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3521B2">
      <w:pPr>
        <w:tabs>
          <w:tab w:val="left" w:pos="420"/>
        </w:tabs>
        <w:spacing w:line="1700" w:lineRule="exact"/>
        <w:jc w:val="center"/>
        <w:rPr>
          <w:rFonts w:ascii="Arial Black" w:hAnsi="Arial Black" w:eastAsia="黑体"/>
          <w:b/>
          <w:color w:val="000000" w:themeColor="text1"/>
          <w:spacing w:val="36"/>
          <w:sz w:val="52"/>
          <w:szCs w:val="52"/>
          <w:highlight w:val="none"/>
        </w:rPr>
      </w:pPr>
      <w:r>
        <w:rPr>
          <w:rFonts w:hint="eastAsia" w:ascii="Arial Black" w:hAnsi="Arial Black" w:eastAsia="黑体"/>
          <w:b/>
          <w:bCs/>
          <w:color w:val="000000" w:themeColor="text1"/>
          <w:spacing w:val="36"/>
          <w:sz w:val="52"/>
          <w:szCs w:val="52"/>
          <w:highlight w:val="none"/>
        </w:rPr>
        <w:t>周口市公共资源交易中心</w:t>
      </w:r>
    </w:p>
    <w:p w14:paraId="2E0FC577">
      <w:pPr>
        <w:tabs>
          <w:tab w:val="left" w:pos="315"/>
          <w:tab w:val="left" w:pos="8820"/>
        </w:tabs>
        <w:spacing w:line="500" w:lineRule="exact"/>
        <w:ind w:right="267" w:rightChars="127"/>
        <w:jc w:val="center"/>
        <w:rPr>
          <w:rFonts w:ascii="仿宋_GB2312" w:eastAsia="仿宋_GB2312"/>
          <w:b/>
          <w:bCs/>
          <w:color w:val="000000" w:themeColor="text1"/>
          <w:sz w:val="48"/>
          <w:highlight w:val="none"/>
        </w:rPr>
      </w:pPr>
    </w:p>
    <w:p w14:paraId="64C47D8C">
      <w:pPr>
        <w:tabs>
          <w:tab w:val="left" w:pos="315"/>
          <w:tab w:val="left" w:pos="8820"/>
        </w:tabs>
        <w:spacing w:line="500" w:lineRule="exact"/>
        <w:ind w:right="267" w:rightChars="127"/>
        <w:jc w:val="center"/>
        <w:rPr>
          <w:rFonts w:ascii="微软简标宋" w:eastAsia="黑体"/>
          <w:b/>
          <w:bCs/>
          <w:color w:val="000000" w:themeColor="text1"/>
          <w:sz w:val="52"/>
          <w:highlight w:val="none"/>
        </w:rPr>
      </w:pPr>
      <w:r>
        <w:rPr>
          <w:rFonts w:hint="eastAsia" w:ascii="微软简标宋" w:eastAsia="黑体"/>
          <w:b/>
          <w:bCs/>
          <w:color w:val="000000" w:themeColor="text1"/>
          <w:sz w:val="52"/>
          <w:highlight w:val="none"/>
        </w:rPr>
        <w:t>竞争性磋商文件</w:t>
      </w:r>
    </w:p>
    <w:p w14:paraId="045FEB77">
      <w:pPr>
        <w:tabs>
          <w:tab w:val="left" w:pos="315"/>
          <w:tab w:val="left" w:pos="8820"/>
        </w:tabs>
        <w:spacing w:line="500" w:lineRule="exact"/>
        <w:ind w:right="267" w:rightChars="127"/>
        <w:jc w:val="center"/>
        <w:rPr>
          <w:rFonts w:ascii="仿宋_GB2312" w:eastAsia="仿宋_GB2312"/>
          <w:color w:val="000000" w:themeColor="text1"/>
          <w:sz w:val="44"/>
          <w:highlight w:val="none"/>
        </w:rPr>
      </w:pPr>
    </w:p>
    <w:p w14:paraId="4DB7F86F">
      <w:pPr>
        <w:tabs>
          <w:tab w:val="left" w:pos="315"/>
          <w:tab w:val="left" w:pos="8820"/>
        </w:tabs>
        <w:ind w:right="267" w:rightChars="127"/>
        <w:rPr>
          <w:rFonts w:ascii="仿宋_GB2312" w:eastAsia="仿宋_GB2312"/>
          <w:color w:val="000000" w:themeColor="text1"/>
          <w:sz w:val="44"/>
          <w:highlight w:val="none"/>
        </w:rPr>
      </w:pPr>
    </w:p>
    <w:p w14:paraId="03AAB77D">
      <w:pPr>
        <w:tabs>
          <w:tab w:val="left" w:pos="315"/>
          <w:tab w:val="left" w:pos="8820"/>
        </w:tabs>
        <w:spacing w:line="500" w:lineRule="exact"/>
        <w:ind w:right="267" w:rightChars="127"/>
        <w:rPr>
          <w:rFonts w:ascii="仿宋_GB2312" w:eastAsia="仿宋_GB2312"/>
          <w:b/>
          <w:bCs/>
          <w:color w:val="000000" w:themeColor="text1"/>
          <w:sz w:val="36"/>
          <w:highlight w:val="none"/>
        </w:rPr>
      </w:pPr>
    </w:p>
    <w:p w14:paraId="33D11C4F">
      <w:pPr>
        <w:tabs>
          <w:tab w:val="left" w:pos="315"/>
          <w:tab w:val="left" w:pos="8820"/>
        </w:tabs>
        <w:spacing w:line="500" w:lineRule="exact"/>
        <w:ind w:right="267" w:rightChars="127"/>
        <w:rPr>
          <w:rFonts w:ascii="仿宋_GB2312" w:eastAsia="仿宋_GB2312"/>
          <w:b/>
          <w:bCs/>
          <w:color w:val="000000" w:themeColor="text1"/>
          <w:sz w:val="36"/>
          <w:highlight w:val="none"/>
        </w:rPr>
      </w:pPr>
    </w:p>
    <w:p w14:paraId="373B8789">
      <w:pPr>
        <w:tabs>
          <w:tab w:val="left" w:pos="315"/>
          <w:tab w:val="left" w:pos="8820"/>
        </w:tabs>
        <w:spacing w:line="500" w:lineRule="exact"/>
        <w:ind w:right="267" w:rightChars="127"/>
        <w:jc w:val="center"/>
        <w:rPr>
          <w:rFonts w:ascii="宋体" w:hAnsi="宋体"/>
          <w:color w:val="000000" w:themeColor="text1"/>
          <w:sz w:val="32"/>
          <w:highlight w:val="none"/>
        </w:rPr>
      </w:pPr>
    </w:p>
    <w:p w14:paraId="5F87C3F0">
      <w:pPr>
        <w:tabs>
          <w:tab w:val="left" w:pos="315"/>
          <w:tab w:val="left" w:pos="8820"/>
        </w:tabs>
        <w:spacing w:line="500" w:lineRule="exact"/>
        <w:ind w:right="267" w:rightChars="127"/>
        <w:jc w:val="center"/>
        <w:rPr>
          <w:rFonts w:ascii="微软简标宋" w:eastAsia="黑体"/>
          <w:b/>
          <w:bCs/>
          <w:color w:val="000000" w:themeColor="text1"/>
          <w:sz w:val="52"/>
          <w:highlight w:val="none"/>
        </w:rPr>
      </w:pPr>
    </w:p>
    <w:p w14:paraId="13E5DDBC">
      <w:pPr>
        <w:tabs>
          <w:tab w:val="left" w:pos="315"/>
          <w:tab w:val="left" w:pos="8820"/>
        </w:tabs>
        <w:spacing w:line="600" w:lineRule="exact"/>
        <w:ind w:left="1506" w:right="267" w:rightChars="127" w:hanging="1506" w:hangingChars="500"/>
        <w:jc w:val="left"/>
        <w:rPr>
          <w:rFonts w:hint="eastAsia" w:ascii="微软简标宋" w:eastAsia="黑体"/>
          <w:b/>
          <w:bCs/>
          <w:color w:val="000000" w:themeColor="text1"/>
          <w:sz w:val="30"/>
          <w:szCs w:val="30"/>
          <w:highlight w:val="none"/>
        </w:rPr>
      </w:pPr>
      <w:r>
        <w:rPr>
          <w:rFonts w:hint="eastAsia" w:ascii="微软简标宋" w:eastAsia="黑体"/>
          <w:b/>
          <w:bCs/>
          <w:color w:val="000000" w:themeColor="text1"/>
          <w:sz w:val="30"/>
          <w:szCs w:val="30"/>
          <w:highlight w:val="none"/>
        </w:rPr>
        <w:t xml:space="preserve">项目名称: </w:t>
      </w:r>
      <w:r>
        <w:rPr>
          <w:rFonts w:hint="eastAsia" w:ascii="微软简标宋" w:eastAsia="黑体"/>
          <w:b/>
          <w:bCs/>
          <w:color w:val="000000" w:themeColor="text1"/>
          <w:sz w:val="30"/>
          <w:szCs w:val="30"/>
          <w:highlight w:val="none"/>
          <w:lang w:val="en-US" w:eastAsia="zh-CN"/>
        </w:rPr>
        <w:t>周口市社会保险事业服务中心周口市2025年度工伤预防云服务、机械制造行业工伤预防培训、工伤预防宣传项目</w:t>
      </w:r>
    </w:p>
    <w:p w14:paraId="1E38329C">
      <w:pPr>
        <w:tabs>
          <w:tab w:val="left" w:pos="315"/>
          <w:tab w:val="left" w:pos="8820"/>
        </w:tabs>
        <w:spacing w:line="600" w:lineRule="exact"/>
        <w:ind w:right="267" w:rightChars="127"/>
        <w:jc w:val="left"/>
        <w:rPr>
          <w:rFonts w:ascii="微软简标宋" w:eastAsia="黑体"/>
          <w:b/>
          <w:bCs/>
          <w:color w:val="000000" w:themeColor="text1"/>
          <w:sz w:val="30"/>
          <w:szCs w:val="30"/>
          <w:highlight w:val="none"/>
        </w:rPr>
      </w:pPr>
      <w:r>
        <w:rPr>
          <w:rFonts w:hint="eastAsia" w:ascii="微软简标宋" w:eastAsia="黑体"/>
          <w:b/>
          <w:bCs/>
          <w:color w:val="000000" w:themeColor="text1"/>
          <w:sz w:val="30"/>
          <w:szCs w:val="30"/>
          <w:highlight w:val="none"/>
        </w:rPr>
        <w:t>项目编号:周财磋商采购-2025-102</w:t>
      </w:r>
    </w:p>
    <w:p w14:paraId="3ABB10CE">
      <w:pPr>
        <w:pStyle w:val="10"/>
        <w:rPr>
          <w:rFonts w:ascii="微软简标宋" w:eastAsia="黑体"/>
          <w:b/>
          <w:bCs/>
          <w:color w:val="000000" w:themeColor="text1"/>
          <w:sz w:val="52"/>
          <w:szCs w:val="24"/>
          <w:highlight w:val="none"/>
        </w:rPr>
      </w:pPr>
    </w:p>
    <w:p w14:paraId="48076460">
      <w:pPr>
        <w:pStyle w:val="10"/>
        <w:rPr>
          <w:rFonts w:ascii="宋体" w:hAnsi="宋体"/>
          <w:b/>
          <w:color w:val="000000" w:themeColor="text1"/>
          <w:sz w:val="32"/>
          <w:highlight w:val="none"/>
        </w:rPr>
      </w:pPr>
    </w:p>
    <w:p w14:paraId="03D4FC2A">
      <w:pPr>
        <w:pStyle w:val="10"/>
        <w:rPr>
          <w:rFonts w:ascii="宋体" w:hAnsi="宋体"/>
          <w:b/>
          <w:color w:val="000000" w:themeColor="text1"/>
          <w:sz w:val="32"/>
          <w:highlight w:val="none"/>
        </w:rPr>
      </w:pPr>
    </w:p>
    <w:p w14:paraId="3C59236D">
      <w:pPr>
        <w:pStyle w:val="10"/>
        <w:jc w:val="center"/>
        <w:rPr>
          <w:rFonts w:hint="eastAsia" w:ascii="微软简标宋" w:hAnsi="Times New Roman" w:eastAsia="黑体" w:cs="Times New Roman"/>
          <w:b/>
          <w:bCs/>
          <w:color w:val="000000" w:themeColor="text1"/>
          <w:kern w:val="2"/>
          <w:sz w:val="30"/>
          <w:szCs w:val="30"/>
          <w:highlight w:val="none"/>
          <w:lang w:val="en-US" w:eastAsia="zh-CN" w:bidi="ar-SA"/>
        </w:rPr>
      </w:pPr>
      <w:r>
        <w:rPr>
          <w:rFonts w:hint="eastAsia" w:ascii="微软简标宋" w:hAnsi="Times New Roman" w:eastAsia="黑体" w:cs="Times New Roman"/>
          <w:b/>
          <w:bCs/>
          <w:color w:val="000000" w:themeColor="text1"/>
          <w:kern w:val="2"/>
          <w:sz w:val="30"/>
          <w:szCs w:val="30"/>
          <w:highlight w:val="none"/>
          <w:lang w:val="en-US" w:eastAsia="zh-CN" w:bidi="ar-SA"/>
        </w:rPr>
        <w:t>2025年</w:t>
      </w:r>
      <w:r>
        <w:rPr>
          <w:rFonts w:hint="eastAsia" w:ascii="微软简标宋" w:eastAsia="黑体" w:cs="Times New Roman"/>
          <w:b/>
          <w:bCs/>
          <w:color w:val="000000" w:themeColor="text1"/>
          <w:kern w:val="2"/>
          <w:sz w:val="30"/>
          <w:szCs w:val="30"/>
          <w:highlight w:val="none"/>
          <w:lang w:val="en-US" w:eastAsia="zh-CN" w:bidi="ar-SA"/>
        </w:rPr>
        <w:t>11</w:t>
      </w:r>
      <w:r>
        <w:rPr>
          <w:rFonts w:hint="eastAsia" w:ascii="微软简标宋" w:hAnsi="Times New Roman" w:eastAsia="黑体" w:cs="Times New Roman"/>
          <w:b/>
          <w:bCs/>
          <w:color w:val="000000" w:themeColor="text1"/>
          <w:kern w:val="2"/>
          <w:sz w:val="30"/>
          <w:szCs w:val="30"/>
          <w:highlight w:val="none"/>
          <w:lang w:val="en-US" w:eastAsia="zh-CN" w:bidi="ar-SA"/>
        </w:rPr>
        <w:t>月</w:t>
      </w:r>
      <w:r>
        <w:rPr>
          <w:rFonts w:hint="eastAsia" w:ascii="微软简标宋" w:eastAsia="黑体" w:cs="Times New Roman"/>
          <w:b/>
          <w:bCs/>
          <w:color w:val="000000" w:themeColor="text1"/>
          <w:kern w:val="2"/>
          <w:sz w:val="30"/>
          <w:szCs w:val="30"/>
          <w:highlight w:val="none"/>
          <w:lang w:val="en-US" w:eastAsia="zh-CN" w:bidi="ar-SA"/>
        </w:rPr>
        <w:t>27</w:t>
      </w:r>
      <w:r>
        <w:rPr>
          <w:rFonts w:hint="eastAsia" w:ascii="微软简标宋" w:hAnsi="Times New Roman" w:eastAsia="黑体" w:cs="Times New Roman"/>
          <w:b/>
          <w:bCs/>
          <w:color w:val="000000" w:themeColor="text1"/>
          <w:kern w:val="2"/>
          <w:sz w:val="30"/>
          <w:szCs w:val="30"/>
          <w:highlight w:val="none"/>
          <w:lang w:val="en-US" w:eastAsia="zh-CN" w:bidi="ar-SA"/>
        </w:rPr>
        <w:t>日</w:t>
      </w:r>
    </w:p>
    <w:p w14:paraId="73E587BE">
      <w:pPr>
        <w:pStyle w:val="10"/>
        <w:jc w:val="center"/>
        <w:rPr>
          <w:rFonts w:ascii="宋体" w:hAnsi="宋体"/>
          <w:b/>
          <w:color w:val="000000" w:themeColor="text1"/>
          <w:sz w:val="32"/>
          <w:highlight w:val="none"/>
        </w:rPr>
      </w:pPr>
    </w:p>
    <w:p w14:paraId="63E0AEF0">
      <w:pPr>
        <w:rPr>
          <w:rFonts w:ascii="仿宋_GB2312" w:eastAsia="仿宋_GB2312"/>
          <w:b/>
          <w:color w:val="000000" w:themeColor="text1"/>
          <w:sz w:val="30"/>
          <w:szCs w:val="30"/>
          <w:highlight w:val="none"/>
        </w:rPr>
      </w:pPr>
    </w:p>
    <w:p w14:paraId="3B55662E">
      <w:pPr>
        <w:pStyle w:val="25"/>
        <w:ind w:firstLine="210"/>
        <w:rPr>
          <w:color w:val="000000" w:themeColor="text1"/>
          <w:highlight w:val="none"/>
        </w:rPr>
      </w:pPr>
    </w:p>
    <w:p w14:paraId="6161C901">
      <w:pPr>
        <w:pStyle w:val="25"/>
        <w:ind w:firstLine="210"/>
        <w:rPr>
          <w:color w:val="000000" w:themeColor="text1"/>
          <w:highlight w:val="none"/>
        </w:rPr>
      </w:pPr>
    </w:p>
    <w:p w14:paraId="4E3C874D">
      <w:pPr>
        <w:spacing w:line="560" w:lineRule="exact"/>
        <w:jc w:val="center"/>
        <w:rPr>
          <w:rFonts w:ascii="宋体" w:hAnsi="宋体" w:cs="宋体"/>
          <w:b/>
          <w:color w:val="000000" w:themeColor="text1"/>
          <w:sz w:val="32"/>
          <w:szCs w:val="32"/>
          <w:highlight w:val="none"/>
        </w:rPr>
      </w:pPr>
      <w:r>
        <w:rPr>
          <w:rFonts w:hint="eastAsia" w:ascii="宋体" w:hAnsi="宋体" w:cs="宋体"/>
          <w:b/>
          <w:color w:val="000000" w:themeColor="text1"/>
          <w:sz w:val="32"/>
          <w:szCs w:val="32"/>
          <w:highlight w:val="none"/>
        </w:rPr>
        <w:t>目     录</w:t>
      </w:r>
    </w:p>
    <w:p w14:paraId="7DBE1A29">
      <w:pPr>
        <w:rPr>
          <w:rFonts w:ascii="宋体" w:hAnsi="宋体" w:cs="宋体"/>
          <w:b/>
          <w:color w:val="000000" w:themeColor="text1"/>
          <w:sz w:val="32"/>
          <w:szCs w:val="32"/>
          <w:highlight w:val="none"/>
        </w:rPr>
      </w:pPr>
    </w:p>
    <w:p w14:paraId="77D78DFC">
      <w:pPr>
        <w:spacing w:line="800" w:lineRule="exact"/>
        <w:rPr>
          <w:rFonts w:hint="default" w:ascii="宋体" w:hAnsi="宋体" w:eastAsia="宋体" w:cs="宋体"/>
          <w:b/>
          <w:color w:val="000000" w:themeColor="text1"/>
          <w:sz w:val="32"/>
          <w:szCs w:val="32"/>
          <w:highlight w:val="none"/>
          <w:lang w:val="en-US" w:eastAsia="zh-CN"/>
        </w:rPr>
      </w:pPr>
      <w:r>
        <w:rPr>
          <w:rFonts w:hint="eastAsia" w:ascii="宋体" w:hAnsi="宋体" w:cs="宋体"/>
          <w:b/>
          <w:color w:val="000000" w:themeColor="text1"/>
          <w:sz w:val="32"/>
          <w:szCs w:val="32"/>
          <w:highlight w:val="none"/>
        </w:rPr>
        <w:t>第一章  竞争性磋商邀请函</w:t>
      </w:r>
      <w:r>
        <w:rPr>
          <w:rFonts w:hint="eastAsia" w:ascii="宋体" w:hAnsi="宋体" w:cs="宋体"/>
          <w:b/>
          <w:color w:val="000000" w:themeColor="text1"/>
          <w:sz w:val="32"/>
          <w:szCs w:val="32"/>
          <w:highlight w:val="none"/>
          <w:lang w:val="en-US" w:eastAsia="zh-CN"/>
        </w:rPr>
        <w:t xml:space="preserve"> .........................3</w:t>
      </w:r>
    </w:p>
    <w:p w14:paraId="6976E22E">
      <w:pPr>
        <w:spacing w:line="800" w:lineRule="exact"/>
        <w:rPr>
          <w:rFonts w:hint="default" w:ascii="宋体" w:hAnsi="宋体" w:cs="宋体"/>
          <w:b/>
          <w:color w:val="000000" w:themeColor="text1"/>
          <w:sz w:val="32"/>
          <w:szCs w:val="32"/>
          <w:highlight w:val="none"/>
          <w:lang w:val="en-US" w:eastAsia="zh-CN"/>
        </w:rPr>
      </w:pPr>
      <w:r>
        <w:rPr>
          <w:rFonts w:hint="eastAsia" w:ascii="宋体" w:hAnsi="宋体" w:cs="宋体"/>
          <w:b/>
          <w:color w:val="000000" w:themeColor="text1"/>
          <w:sz w:val="32"/>
          <w:szCs w:val="32"/>
          <w:highlight w:val="none"/>
        </w:rPr>
        <w:t xml:space="preserve">第二章  供应商须知 </w:t>
      </w:r>
      <w:r>
        <w:rPr>
          <w:rFonts w:hint="eastAsia" w:ascii="宋体" w:hAnsi="宋体" w:cs="宋体"/>
          <w:b/>
          <w:color w:val="000000" w:themeColor="text1"/>
          <w:sz w:val="32"/>
          <w:szCs w:val="32"/>
          <w:highlight w:val="none"/>
          <w:lang w:val="en-US" w:eastAsia="zh-CN"/>
        </w:rPr>
        <w:t>...............................7</w:t>
      </w:r>
    </w:p>
    <w:p w14:paraId="6F7A1A81">
      <w:pPr>
        <w:spacing w:line="800" w:lineRule="exact"/>
        <w:rPr>
          <w:rFonts w:hint="default" w:ascii="宋体" w:hAnsi="宋体" w:eastAsia="宋体" w:cs="宋体"/>
          <w:b/>
          <w:color w:val="000000" w:themeColor="text1"/>
          <w:sz w:val="32"/>
          <w:szCs w:val="32"/>
          <w:highlight w:val="none"/>
          <w:lang w:val="en-US" w:eastAsia="zh-CN"/>
        </w:rPr>
      </w:pPr>
      <w:r>
        <w:rPr>
          <w:rFonts w:hint="eastAsia" w:ascii="宋体" w:hAnsi="宋体" w:cs="宋体"/>
          <w:b/>
          <w:color w:val="000000" w:themeColor="text1"/>
          <w:sz w:val="32"/>
          <w:szCs w:val="32"/>
          <w:highlight w:val="none"/>
        </w:rPr>
        <w:t>第三章</w:t>
      </w:r>
      <w:r>
        <w:rPr>
          <w:rFonts w:hint="eastAsia" w:ascii="宋体" w:hAnsi="宋体" w:cs="宋体"/>
          <w:b/>
          <w:color w:val="000000" w:themeColor="text1"/>
          <w:sz w:val="32"/>
          <w:szCs w:val="32"/>
          <w:highlight w:val="none"/>
          <w:lang w:val="en-US" w:eastAsia="zh-CN"/>
        </w:rPr>
        <w:t xml:space="preserve">  </w:t>
      </w:r>
      <w:r>
        <w:rPr>
          <w:rFonts w:hint="eastAsia" w:ascii="宋体" w:hAnsi="宋体" w:cs="宋体"/>
          <w:b/>
          <w:color w:val="000000" w:themeColor="text1"/>
          <w:sz w:val="32"/>
          <w:szCs w:val="32"/>
          <w:highlight w:val="none"/>
        </w:rPr>
        <w:t>采购项目内容及要求</w:t>
      </w:r>
      <w:r>
        <w:rPr>
          <w:rFonts w:hint="eastAsia" w:ascii="宋体" w:hAnsi="宋体" w:cs="宋体"/>
          <w:b/>
          <w:color w:val="000000" w:themeColor="text1"/>
          <w:sz w:val="32"/>
          <w:szCs w:val="32"/>
          <w:highlight w:val="none"/>
          <w:lang w:val="en-US" w:eastAsia="zh-CN"/>
        </w:rPr>
        <w:t>.......................32</w:t>
      </w:r>
    </w:p>
    <w:p w14:paraId="0D819305">
      <w:pPr>
        <w:spacing w:line="800" w:lineRule="exact"/>
        <w:rPr>
          <w:rFonts w:hint="default" w:ascii="宋体" w:hAnsi="宋体" w:cs="宋体"/>
          <w:b/>
          <w:color w:val="000000" w:themeColor="text1"/>
          <w:sz w:val="32"/>
          <w:szCs w:val="32"/>
          <w:highlight w:val="none"/>
          <w:lang w:val="en-US"/>
        </w:rPr>
      </w:pPr>
      <w:r>
        <w:rPr>
          <w:rFonts w:hint="eastAsia" w:ascii="宋体" w:hAnsi="宋体" w:cs="宋体"/>
          <w:b/>
          <w:color w:val="000000" w:themeColor="text1"/>
          <w:sz w:val="32"/>
          <w:szCs w:val="32"/>
          <w:highlight w:val="none"/>
        </w:rPr>
        <w:t>第四章  响应性文件内容及格式</w:t>
      </w:r>
      <w:r>
        <w:rPr>
          <w:rFonts w:hint="eastAsia" w:ascii="宋体" w:hAnsi="宋体" w:cs="宋体"/>
          <w:b/>
          <w:color w:val="000000" w:themeColor="text1"/>
          <w:sz w:val="32"/>
          <w:szCs w:val="32"/>
          <w:highlight w:val="none"/>
          <w:lang w:val="en-US" w:eastAsia="zh-CN"/>
        </w:rPr>
        <w:t>.....................36</w:t>
      </w:r>
    </w:p>
    <w:p w14:paraId="1957B7C7">
      <w:pPr>
        <w:spacing w:line="800" w:lineRule="exact"/>
        <w:rPr>
          <w:rFonts w:hint="default" w:ascii="宋体" w:hAnsi="宋体" w:eastAsia="宋体" w:cs="宋体"/>
          <w:b/>
          <w:color w:val="000000" w:themeColor="text1"/>
          <w:sz w:val="32"/>
          <w:szCs w:val="32"/>
          <w:highlight w:val="none"/>
          <w:lang w:val="en-US" w:eastAsia="zh-CN"/>
        </w:rPr>
      </w:pPr>
      <w:r>
        <w:rPr>
          <w:rFonts w:hint="eastAsia" w:ascii="宋体" w:hAnsi="宋体" w:cs="宋体"/>
          <w:b/>
          <w:color w:val="000000" w:themeColor="text1"/>
          <w:sz w:val="32"/>
          <w:szCs w:val="32"/>
          <w:highlight w:val="none"/>
        </w:rPr>
        <w:t>第五章  合同主要条款</w:t>
      </w:r>
      <w:r>
        <w:rPr>
          <w:rFonts w:hint="eastAsia" w:ascii="宋体" w:hAnsi="宋体" w:cs="宋体"/>
          <w:b/>
          <w:color w:val="000000" w:themeColor="text1"/>
          <w:sz w:val="32"/>
          <w:szCs w:val="32"/>
          <w:highlight w:val="none"/>
          <w:lang w:val="en-US" w:eastAsia="zh-CN"/>
        </w:rPr>
        <w:t xml:space="preserve"> </w:t>
      </w:r>
      <w:r>
        <w:rPr>
          <w:rFonts w:hint="eastAsia" w:ascii="宋体" w:hAnsi="宋体" w:cs="宋体"/>
          <w:b/>
          <w:color w:val="000000" w:themeColor="text1"/>
          <w:sz w:val="32"/>
          <w:szCs w:val="32"/>
          <w:highlight w:val="none"/>
        </w:rPr>
        <w:t>合同签订指引</w:t>
      </w:r>
      <w:r>
        <w:rPr>
          <w:rFonts w:hint="eastAsia" w:ascii="宋体" w:hAnsi="宋体" w:cs="宋体"/>
          <w:b/>
          <w:color w:val="000000" w:themeColor="text1"/>
          <w:sz w:val="32"/>
          <w:szCs w:val="32"/>
          <w:highlight w:val="none"/>
          <w:lang w:val="en-US" w:eastAsia="zh-CN"/>
        </w:rPr>
        <w:t>、</w:t>
      </w:r>
      <w:r>
        <w:rPr>
          <w:rFonts w:hint="eastAsia" w:ascii="宋体" w:hAnsi="宋体" w:cs="宋体"/>
          <w:b/>
          <w:color w:val="000000" w:themeColor="text1"/>
          <w:sz w:val="32"/>
          <w:szCs w:val="32"/>
          <w:highlight w:val="none"/>
        </w:rPr>
        <w:t>供应商履约验收指引</w:t>
      </w:r>
      <w:r>
        <w:rPr>
          <w:rFonts w:hint="eastAsia" w:ascii="宋体" w:hAnsi="宋体" w:cs="宋体"/>
          <w:b/>
          <w:color w:val="000000" w:themeColor="text1"/>
          <w:sz w:val="32"/>
          <w:szCs w:val="32"/>
          <w:highlight w:val="none"/>
          <w:lang w:val="en-US" w:eastAsia="zh-CN"/>
        </w:rPr>
        <w:t>49</w:t>
      </w:r>
    </w:p>
    <w:p w14:paraId="2510FDCF">
      <w:pPr>
        <w:spacing w:line="800" w:lineRule="exact"/>
        <w:ind w:firstLine="2249" w:firstLineChars="700"/>
        <w:rPr>
          <w:rFonts w:hint="eastAsia" w:ascii="宋体" w:hAnsi="宋体" w:cs="宋体"/>
          <w:b/>
          <w:color w:val="000000" w:themeColor="text1"/>
          <w:sz w:val="32"/>
          <w:szCs w:val="32"/>
          <w:highlight w:val="none"/>
          <w:lang w:eastAsia="zh-CN"/>
        </w:rPr>
      </w:pPr>
    </w:p>
    <w:p w14:paraId="42056B4F">
      <w:pPr>
        <w:spacing w:line="800" w:lineRule="exact"/>
        <w:ind w:firstLine="2249" w:firstLineChars="700"/>
        <w:rPr>
          <w:rFonts w:hint="eastAsia" w:ascii="宋体" w:hAnsi="宋体" w:cs="宋体"/>
          <w:b/>
          <w:color w:val="000000" w:themeColor="text1"/>
          <w:sz w:val="32"/>
          <w:szCs w:val="32"/>
          <w:highlight w:val="none"/>
          <w:lang w:val="en-US" w:eastAsia="zh-CN"/>
        </w:rPr>
      </w:pPr>
    </w:p>
    <w:p w14:paraId="07EF60FA">
      <w:pPr>
        <w:spacing w:line="800" w:lineRule="exact"/>
        <w:ind w:firstLine="2249" w:firstLineChars="700"/>
        <w:rPr>
          <w:rFonts w:hint="eastAsia" w:ascii="宋体" w:hAnsi="宋体" w:cs="宋体"/>
          <w:b/>
          <w:color w:val="000000" w:themeColor="text1"/>
          <w:sz w:val="32"/>
          <w:szCs w:val="32"/>
          <w:highlight w:val="none"/>
        </w:rPr>
      </w:pPr>
    </w:p>
    <w:p w14:paraId="17E4A757">
      <w:pPr>
        <w:jc w:val="center"/>
        <w:rPr>
          <w:rFonts w:ascii="宋体" w:hAnsi="宋体" w:cs="宋体"/>
          <w:b/>
          <w:color w:val="000000" w:themeColor="text1"/>
          <w:sz w:val="32"/>
          <w:szCs w:val="32"/>
          <w:highlight w:val="none"/>
        </w:rPr>
      </w:pPr>
      <w:r>
        <w:rPr>
          <w:rFonts w:hint="eastAsia" w:ascii="仿宋_GB2312" w:eastAsia="仿宋_GB2312"/>
          <w:b/>
          <w:color w:val="000000" w:themeColor="text1"/>
          <w:sz w:val="32"/>
          <w:szCs w:val="32"/>
          <w:highlight w:val="none"/>
        </w:rPr>
        <w:br w:type="page"/>
      </w:r>
      <w:r>
        <w:rPr>
          <w:rFonts w:hint="eastAsia" w:ascii="宋体" w:hAnsi="宋体" w:cs="宋体"/>
          <w:b/>
          <w:color w:val="000000" w:themeColor="text1"/>
          <w:sz w:val="32"/>
          <w:szCs w:val="32"/>
          <w:highlight w:val="none"/>
        </w:rPr>
        <w:t>第一章    竞争性磋商邀请函</w:t>
      </w:r>
    </w:p>
    <w:p w14:paraId="47D75BFA">
      <w:pPr>
        <w:pStyle w:val="38"/>
        <w:rPr>
          <w:color w:val="000000" w:themeColor="text1"/>
          <w:highlight w:val="none"/>
        </w:rPr>
      </w:pPr>
    </w:p>
    <w:p w14:paraId="085DCB5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项目概况</w:t>
      </w:r>
    </w:p>
    <w:p w14:paraId="51AA9D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color w:val="000000" w:themeColor="text1"/>
          <w:sz w:val="24"/>
          <w:szCs w:val="24"/>
          <w:highlight w:val="none"/>
        </w:rPr>
      </w:pPr>
      <w:r>
        <w:rPr>
          <w:rFonts w:hint="eastAsia" w:ascii="宋体" w:hAnsi="宋体" w:cs="宋体"/>
          <w:i w:val="0"/>
          <w:iCs w:val="0"/>
          <w:color w:val="000000" w:themeColor="text1"/>
          <w:sz w:val="24"/>
          <w:szCs w:val="24"/>
          <w:highlight w:val="none"/>
          <w:lang w:val="en-US" w:eastAsia="zh-CN"/>
        </w:rPr>
        <w:t>周口市社会保险事业服务中心周口市2025年度工伤预防云服务、机械制造行业工伤预防培训、工伤预防宣传项目</w:t>
      </w:r>
      <w:r>
        <w:rPr>
          <w:rFonts w:hint="eastAsia" w:ascii="宋体" w:hAnsi="宋体" w:eastAsia="宋体" w:cs="宋体"/>
          <w:i w:val="0"/>
          <w:iCs w:val="0"/>
          <w:color w:val="000000" w:themeColor="text1"/>
          <w:sz w:val="24"/>
          <w:szCs w:val="24"/>
          <w:highlight w:val="none"/>
          <w:lang w:val="en-US" w:eastAsia="zh-CN"/>
        </w:rPr>
        <w:t>(项目名称) 项目的潜在投标人应在周口市公共资源交易中心网（http://jyzx.zhoukou.gov.cn）获取招标文件，并于</w:t>
      </w:r>
      <w:r>
        <w:rPr>
          <w:rFonts w:hint="eastAsia" w:ascii="宋体" w:hAnsi="宋体" w:cs="宋体"/>
          <w:i w:val="0"/>
          <w:iCs w:val="0"/>
          <w:color w:val="000000" w:themeColor="text1"/>
          <w:sz w:val="24"/>
          <w:szCs w:val="24"/>
          <w:highlight w:val="none"/>
          <w:lang w:val="en-US" w:eastAsia="zh-CN"/>
        </w:rPr>
        <w:t>2025</w:t>
      </w:r>
      <w:r>
        <w:rPr>
          <w:rFonts w:hint="eastAsia" w:ascii="宋体" w:hAnsi="宋体" w:eastAsia="宋体" w:cs="宋体"/>
          <w:i w:val="0"/>
          <w:iCs w:val="0"/>
          <w:color w:val="000000" w:themeColor="text1"/>
          <w:sz w:val="24"/>
          <w:szCs w:val="24"/>
          <w:highlight w:val="none"/>
          <w:lang w:val="en-US" w:eastAsia="zh-CN"/>
        </w:rPr>
        <w:t>年</w:t>
      </w:r>
      <w:r>
        <w:rPr>
          <w:rFonts w:hint="eastAsia" w:ascii="宋体" w:hAnsi="宋体" w:cs="宋体"/>
          <w:i w:val="0"/>
          <w:iCs w:val="0"/>
          <w:color w:val="000000" w:themeColor="text1"/>
          <w:sz w:val="24"/>
          <w:szCs w:val="24"/>
          <w:highlight w:val="none"/>
          <w:lang w:val="en-US" w:eastAsia="zh-CN"/>
        </w:rPr>
        <w:t>12</w:t>
      </w:r>
      <w:r>
        <w:rPr>
          <w:rFonts w:hint="eastAsia" w:ascii="宋体" w:hAnsi="宋体" w:eastAsia="宋体" w:cs="宋体"/>
          <w:i w:val="0"/>
          <w:iCs w:val="0"/>
          <w:color w:val="000000" w:themeColor="text1"/>
          <w:sz w:val="24"/>
          <w:szCs w:val="24"/>
          <w:highlight w:val="none"/>
          <w:lang w:val="en-US" w:eastAsia="zh-CN"/>
        </w:rPr>
        <w:t>月</w:t>
      </w:r>
      <w:r>
        <w:rPr>
          <w:rFonts w:hint="eastAsia" w:ascii="宋体" w:hAnsi="宋体"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lang w:val="en-US" w:eastAsia="zh-CN"/>
        </w:rPr>
        <w:t>日</w:t>
      </w:r>
      <w:r>
        <w:rPr>
          <w:rFonts w:hint="eastAsia" w:ascii="宋体" w:hAnsi="宋体" w:cs="宋体"/>
          <w:i w:val="0"/>
          <w:iCs w:val="0"/>
          <w:color w:val="000000" w:themeColor="text1"/>
          <w:sz w:val="24"/>
          <w:szCs w:val="24"/>
          <w:highlight w:val="none"/>
          <w:lang w:val="en-US" w:eastAsia="zh-CN"/>
        </w:rPr>
        <w:t>10</w:t>
      </w:r>
      <w:r>
        <w:rPr>
          <w:rFonts w:hint="eastAsia" w:ascii="宋体" w:hAnsi="宋体" w:eastAsia="宋体" w:cs="宋体"/>
          <w:i w:val="0"/>
          <w:iCs w:val="0"/>
          <w:color w:val="000000" w:themeColor="text1"/>
          <w:sz w:val="24"/>
          <w:szCs w:val="24"/>
          <w:highlight w:val="none"/>
          <w:lang w:val="en-US" w:eastAsia="zh-CN"/>
        </w:rPr>
        <w:t>点</w:t>
      </w:r>
      <w:r>
        <w:rPr>
          <w:rFonts w:hint="eastAsia" w:ascii="宋体" w:hAnsi="宋体" w:cs="宋体"/>
          <w:i w:val="0"/>
          <w:iCs w:val="0"/>
          <w:color w:val="000000" w:themeColor="text1"/>
          <w:sz w:val="24"/>
          <w:szCs w:val="24"/>
          <w:highlight w:val="none"/>
          <w:lang w:val="en-US" w:eastAsia="zh-CN"/>
        </w:rPr>
        <w:t>00</w:t>
      </w:r>
      <w:r>
        <w:rPr>
          <w:rFonts w:hint="eastAsia" w:ascii="宋体" w:hAnsi="宋体" w:eastAsia="宋体" w:cs="宋体"/>
          <w:i w:val="0"/>
          <w:iCs w:val="0"/>
          <w:color w:val="000000" w:themeColor="text1"/>
          <w:sz w:val="24"/>
          <w:szCs w:val="24"/>
          <w:highlight w:val="none"/>
          <w:lang w:val="en-US" w:eastAsia="zh-CN"/>
        </w:rPr>
        <w:t>分（北京时间）前递交投标文件。</w:t>
      </w:r>
    </w:p>
    <w:p w14:paraId="76A0D533">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0" w:name="_Toc35393629"/>
      <w:bookmarkStart w:id="1" w:name="_Toc35393798"/>
      <w:bookmarkStart w:id="2" w:name="_Toc28359089"/>
      <w:bookmarkStart w:id="3" w:name="_Toc28359012"/>
      <w:r>
        <w:rPr>
          <w:rFonts w:hint="eastAsia" w:asciiTheme="minorEastAsia" w:hAnsiTheme="minorEastAsia" w:eastAsiaTheme="minorEastAsia" w:cstheme="minorEastAsia"/>
          <w:b w:val="0"/>
          <w:color w:val="000000" w:themeColor="text1"/>
          <w:sz w:val="24"/>
          <w:szCs w:val="24"/>
          <w:highlight w:val="none"/>
        </w:rPr>
        <w:t>一、项目基本情况</w:t>
      </w:r>
      <w:bookmarkEnd w:id="0"/>
      <w:bookmarkEnd w:id="1"/>
      <w:bookmarkEnd w:id="2"/>
      <w:bookmarkEnd w:id="3"/>
    </w:p>
    <w:p w14:paraId="5D1245C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项目编号：周财磋商采购-2025-102</w:t>
      </w:r>
    </w:p>
    <w:p w14:paraId="068B036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项目名称：</w:t>
      </w:r>
      <w:r>
        <w:rPr>
          <w:rFonts w:hint="eastAsia" w:ascii="宋体" w:hAnsi="宋体" w:cs="宋体"/>
          <w:i w:val="0"/>
          <w:iCs w:val="0"/>
          <w:color w:val="000000" w:themeColor="text1"/>
          <w:sz w:val="24"/>
          <w:szCs w:val="24"/>
          <w:highlight w:val="none"/>
          <w:lang w:val="en-US" w:eastAsia="zh-CN"/>
        </w:rPr>
        <w:t>周口市社会保险事业服务中心周口市2025年度工伤预防云服务、机械制造行业工伤预防培训、工伤预防宣传项目</w:t>
      </w:r>
    </w:p>
    <w:p w14:paraId="21085A8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采购方式：竞争性</w:t>
      </w:r>
      <w:r>
        <w:rPr>
          <w:rFonts w:hint="eastAsia" w:asciiTheme="minorEastAsia" w:hAnsiTheme="minorEastAsia" w:eastAsiaTheme="minorEastAsia" w:cstheme="minorEastAsia"/>
          <w:i w:val="0"/>
          <w:iCs w:val="0"/>
          <w:color w:val="000000" w:themeColor="text1"/>
          <w:sz w:val="24"/>
          <w:szCs w:val="24"/>
          <w:highlight w:val="none"/>
          <w:lang w:val="en-US" w:eastAsia="zh-CN"/>
        </w:rPr>
        <w:t>磋商</w:t>
      </w:r>
    </w:p>
    <w:p w14:paraId="7CCE848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预算金额</w:t>
      </w:r>
      <w:r>
        <w:rPr>
          <w:rFonts w:hint="eastAsia" w:ascii="宋体" w:hAnsi="宋体" w:eastAsia="宋体" w:cs="宋体"/>
          <w:i w:val="0"/>
          <w:iCs w:val="0"/>
          <w:color w:val="000000" w:themeColor="text1"/>
          <w:sz w:val="24"/>
          <w:szCs w:val="24"/>
          <w:highlight w:val="none"/>
          <w:lang w:val="en-US" w:eastAsia="zh-CN"/>
        </w:rPr>
        <w:t>：69.5668万元</w:t>
      </w:r>
    </w:p>
    <w:p w14:paraId="449DE0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最高限价</w:t>
      </w:r>
      <w:r>
        <w:rPr>
          <w:rFonts w:hint="eastAsia" w:ascii="宋体" w:hAnsi="宋体" w:cs="宋体"/>
          <w:i w:val="0"/>
          <w:iCs w:val="0"/>
          <w:color w:val="000000" w:themeColor="text1"/>
          <w:sz w:val="24"/>
          <w:szCs w:val="24"/>
          <w:highlight w:val="none"/>
          <w:lang w:val="en-US" w:eastAsia="zh-CN"/>
        </w:rPr>
        <w:t>：</w:t>
      </w:r>
      <w:r>
        <w:rPr>
          <w:rFonts w:hint="eastAsia" w:cs="宋体" w:asciiTheme="minorEastAsia" w:hAnsiTheme="minorEastAsia" w:eastAsiaTheme="minorEastAsia"/>
          <w:color w:val="000000" w:themeColor="text1"/>
          <w:kern w:val="2"/>
          <w:szCs w:val="24"/>
          <w:highlight w:val="none"/>
          <w:lang w:val="en-US" w:eastAsia="zh-CN"/>
        </w:rPr>
        <w:t>45.24</w:t>
      </w:r>
      <w:r>
        <w:rPr>
          <w:rFonts w:hint="eastAsia" w:ascii="宋体" w:hAnsi="宋体" w:eastAsia="宋体" w:cs="宋体"/>
          <w:i w:val="0"/>
          <w:iCs w:val="0"/>
          <w:color w:val="000000" w:themeColor="text1"/>
          <w:sz w:val="24"/>
          <w:szCs w:val="24"/>
          <w:highlight w:val="none"/>
          <w:lang w:val="en-US" w:eastAsia="zh-CN"/>
        </w:rPr>
        <w:t>万元</w:t>
      </w:r>
    </w:p>
    <w:p w14:paraId="069B4B63">
      <w:pPr>
        <w:pStyle w:val="24"/>
        <w:snapToGrid w:val="0"/>
        <w:spacing w:before="0" w:beforeAutospacing="0" w:after="0" w:afterAutospacing="0" w:line="360" w:lineRule="auto"/>
        <w:ind w:firstLine="480"/>
        <w:jc w:val="both"/>
        <w:rPr>
          <w:rFonts w:hint="eastAsia" w:eastAsia="宋体" w:cs="宋体"/>
          <w:color w:val="000000" w:themeColor="text1"/>
          <w:highlight w:val="none"/>
          <w:lang w:val="en-US" w:eastAsia="zh-CN"/>
        </w:rPr>
      </w:pPr>
      <w:r>
        <w:rPr>
          <w:rFonts w:hint="eastAsia" w:cs="宋体"/>
          <w:color w:val="000000" w:themeColor="text1"/>
          <w:highlight w:val="none"/>
          <w:lang w:val="en-US" w:eastAsia="zh-CN"/>
        </w:rPr>
        <w:t>包</w:t>
      </w:r>
      <w:r>
        <w:rPr>
          <w:rFonts w:hint="eastAsia" w:cs="宋体"/>
          <w:color w:val="000000" w:themeColor="text1"/>
          <w:highlight w:val="none"/>
        </w:rPr>
        <w:t>划分：</w:t>
      </w:r>
      <w:r>
        <w:rPr>
          <w:rFonts w:hint="eastAsia" w:cs="宋体"/>
          <w:color w:val="000000" w:themeColor="text1"/>
          <w:highlight w:val="none"/>
          <w:lang w:val="en-US" w:eastAsia="zh-CN"/>
        </w:rPr>
        <w:t>1</w:t>
      </w:r>
      <w:r>
        <w:rPr>
          <w:rFonts w:hint="eastAsia" w:cs="宋体"/>
          <w:color w:val="000000" w:themeColor="text1"/>
          <w:highlight w:val="none"/>
        </w:rPr>
        <w:t>个</w:t>
      </w:r>
      <w:r>
        <w:rPr>
          <w:rFonts w:hint="eastAsia" w:cs="宋体"/>
          <w:color w:val="000000" w:themeColor="text1"/>
          <w:highlight w:val="none"/>
          <w:lang w:val="en-US" w:eastAsia="zh-CN"/>
        </w:rPr>
        <w:t>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2"/>
        <w:gridCol w:w="4914"/>
        <w:gridCol w:w="2303"/>
      </w:tblGrid>
      <w:tr w14:paraId="6136C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642" w:type="dxa"/>
            <w:vAlign w:val="center"/>
          </w:tcPr>
          <w:p w14:paraId="547F02A5">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包号</w:t>
            </w:r>
          </w:p>
        </w:tc>
        <w:tc>
          <w:tcPr>
            <w:tcW w:w="4914" w:type="dxa"/>
            <w:vAlign w:val="center"/>
          </w:tcPr>
          <w:p w14:paraId="12AB3C06">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包名称</w:t>
            </w:r>
          </w:p>
        </w:tc>
        <w:tc>
          <w:tcPr>
            <w:tcW w:w="2303" w:type="dxa"/>
            <w:vAlign w:val="center"/>
          </w:tcPr>
          <w:p w14:paraId="1EE36F0B">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包最高限价万元</w:t>
            </w:r>
          </w:p>
        </w:tc>
      </w:tr>
      <w:tr w14:paraId="5E70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642" w:type="dxa"/>
            <w:vAlign w:val="center"/>
          </w:tcPr>
          <w:p w14:paraId="7AA1CAD3">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vertAlign w:val="baseline"/>
              </w:rPr>
            </w:pPr>
            <w:r>
              <w:rPr>
                <w:rFonts w:hint="eastAsia" w:cs="宋体" w:asciiTheme="minorEastAsia" w:hAnsiTheme="minorEastAsia" w:eastAsiaTheme="minorEastAsia"/>
                <w:color w:val="000000" w:themeColor="text1"/>
                <w:kern w:val="2"/>
                <w:szCs w:val="24"/>
                <w:highlight w:val="none"/>
              </w:rPr>
              <w:t>1</w:t>
            </w:r>
          </w:p>
        </w:tc>
        <w:tc>
          <w:tcPr>
            <w:tcW w:w="4914" w:type="dxa"/>
            <w:shd w:val="clear" w:color="auto" w:fill="auto"/>
            <w:vAlign w:val="center"/>
          </w:tcPr>
          <w:p w14:paraId="7F1C89D9">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lang w:val="en-US" w:eastAsia="zh-CN"/>
              </w:rPr>
            </w:pPr>
            <w:r>
              <w:rPr>
                <w:rFonts w:hint="eastAsia" w:cs="宋体" w:asciiTheme="minorEastAsia" w:hAnsiTheme="minorEastAsia" w:eastAsiaTheme="minorEastAsia"/>
                <w:color w:val="000000" w:themeColor="text1"/>
                <w:kern w:val="2"/>
                <w:szCs w:val="24"/>
                <w:highlight w:val="none"/>
                <w:lang w:val="en-US" w:eastAsia="zh-CN"/>
              </w:rPr>
              <w:t xml:space="preserve">周口市2025年工伤预防宣传 </w:t>
            </w:r>
          </w:p>
        </w:tc>
        <w:tc>
          <w:tcPr>
            <w:tcW w:w="2303" w:type="dxa"/>
            <w:vAlign w:val="center"/>
          </w:tcPr>
          <w:p w14:paraId="6BB36B70">
            <w:pPr>
              <w:pStyle w:val="24"/>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000000" w:themeColor="text1"/>
                <w:kern w:val="2"/>
                <w:szCs w:val="24"/>
                <w:highlight w:val="none"/>
              </w:rPr>
            </w:pPr>
            <w:r>
              <w:rPr>
                <w:rFonts w:hint="eastAsia" w:cs="宋体" w:asciiTheme="minorEastAsia" w:hAnsiTheme="minorEastAsia" w:eastAsiaTheme="minorEastAsia"/>
                <w:color w:val="000000" w:themeColor="text1"/>
                <w:kern w:val="2"/>
                <w:szCs w:val="24"/>
                <w:highlight w:val="none"/>
                <w:lang w:val="en-US" w:eastAsia="zh-CN"/>
              </w:rPr>
              <w:t>45.24万元</w:t>
            </w:r>
          </w:p>
        </w:tc>
      </w:tr>
    </w:tbl>
    <w:p w14:paraId="7FD84C2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采购需求：（包括但不限于标的的名称、数量、简要技术需求或服务要求等）</w:t>
      </w:r>
    </w:p>
    <w:p w14:paraId="7FFE0F7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000000" w:themeColor="text1"/>
          <w:sz w:val="24"/>
          <w:szCs w:val="24"/>
          <w:highlight w:val="none"/>
          <w:lang w:eastAsia="zh-CN"/>
        </w:rPr>
      </w:pPr>
      <w:r>
        <w:rPr>
          <w:rFonts w:hint="eastAsia" w:asciiTheme="minorEastAsia" w:hAnsiTheme="minorEastAsia" w:eastAsiaTheme="minorEastAsia" w:cstheme="minorEastAsia"/>
          <w:i w:val="0"/>
          <w:iCs w:val="0"/>
          <w:color w:val="000000" w:themeColor="text1"/>
          <w:sz w:val="24"/>
          <w:szCs w:val="24"/>
          <w:highlight w:val="none"/>
        </w:rPr>
        <w:t>包</w:t>
      </w:r>
      <w:r>
        <w:rPr>
          <w:rFonts w:hint="eastAsia" w:asciiTheme="minorEastAsia" w:hAnsiTheme="minorEastAsia" w:eastAsiaTheme="minorEastAsia" w:cstheme="minorEastAsia"/>
          <w:i w:val="0"/>
          <w:iCs w:val="0"/>
          <w:color w:val="000000" w:themeColor="text1"/>
          <w:sz w:val="24"/>
          <w:szCs w:val="24"/>
          <w:highlight w:val="none"/>
          <w:lang w:val="en-US" w:eastAsia="zh-CN"/>
        </w:rPr>
        <w:t>1</w:t>
      </w:r>
      <w:r>
        <w:rPr>
          <w:rFonts w:hint="eastAsia" w:asciiTheme="minorEastAsia" w:hAnsiTheme="minorEastAsia" w:eastAsiaTheme="minorEastAsia" w:cstheme="minorEastAsia"/>
          <w:i w:val="0"/>
          <w:iCs w:val="0"/>
          <w:color w:val="000000" w:themeColor="text1"/>
          <w:sz w:val="24"/>
          <w:szCs w:val="24"/>
          <w:highlight w:val="none"/>
        </w:rPr>
        <w:t>：为周口市社会保险中心提供工伤事故和职业病预防宣传事宜，包括：启动仪式、短片制作、进园区宣传、企业宣传、社区宣传、学校宣传、机关宣传、媒体宣传、短信宣传、标准化项目档案、后续服务和全市联动行动及与本宣传项目相关的所需物品和其他服务。</w:t>
      </w:r>
      <w:r>
        <w:rPr>
          <w:rFonts w:hint="eastAsia" w:asciiTheme="minorEastAsia" w:hAnsiTheme="minorEastAsia" w:eastAsiaTheme="minorEastAsia" w:cstheme="minorEastAsia"/>
          <w:i w:val="0"/>
          <w:iCs w:val="0"/>
          <w:color w:val="000000" w:themeColor="text1"/>
          <w:sz w:val="24"/>
          <w:szCs w:val="24"/>
          <w:highlight w:val="none"/>
          <w:lang w:eastAsia="zh-CN"/>
        </w:rPr>
        <w:t>（详见磋商文件）</w:t>
      </w:r>
    </w:p>
    <w:p w14:paraId="09CBB74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eastAsia="宋体" w:asciiTheme="minorEastAsia" w:hAnsiTheme="minorEastAsia" w:cstheme="minorEastAsia"/>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合同履行期限：</w:t>
      </w:r>
      <w:r>
        <w:rPr>
          <w:rFonts w:ascii="宋体" w:hAnsi="宋体" w:eastAsia="宋体" w:cs="宋体"/>
          <w:color w:val="000000" w:themeColor="text1"/>
          <w:spacing w:val="-1"/>
          <w:sz w:val="24"/>
          <w:szCs w:val="24"/>
          <w:highlight w:val="none"/>
        </w:rPr>
        <w:t>合同签订之日起</w:t>
      </w:r>
      <w:r>
        <w:rPr>
          <w:rFonts w:hint="eastAsia" w:ascii="宋体" w:hAnsi="宋体" w:cs="宋体"/>
          <w:color w:val="000000" w:themeColor="text1"/>
          <w:spacing w:val="-1"/>
          <w:sz w:val="24"/>
          <w:szCs w:val="24"/>
          <w:highlight w:val="none"/>
          <w:lang w:val="en-US" w:eastAsia="zh-CN"/>
        </w:rPr>
        <w:t>150日历天</w:t>
      </w:r>
    </w:p>
    <w:p w14:paraId="1A1EAC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rPr>
      </w:pPr>
      <w:bookmarkStart w:id="4" w:name="_Toc28359013"/>
      <w:bookmarkStart w:id="5" w:name="_Toc35393799"/>
      <w:bookmarkStart w:id="6" w:name="_Toc35393630"/>
      <w:bookmarkStart w:id="7" w:name="_Toc28359090"/>
      <w:r>
        <w:rPr>
          <w:rFonts w:hint="eastAsia" w:ascii="宋体" w:hAnsi="宋体" w:eastAsia="宋体" w:cs="宋体"/>
          <w:i w:val="0"/>
          <w:iCs w:val="0"/>
          <w:color w:val="000000" w:themeColor="text1"/>
          <w:sz w:val="24"/>
          <w:szCs w:val="24"/>
          <w:highlight w:val="none"/>
        </w:rPr>
        <w:t>是否接受进口产品：否</w:t>
      </w:r>
    </w:p>
    <w:p w14:paraId="7971CE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eastAsia="zh-CN"/>
        </w:rPr>
      </w:pPr>
      <w:r>
        <w:rPr>
          <w:rFonts w:hint="eastAsia" w:ascii="宋体" w:hAnsi="宋体" w:eastAsia="宋体" w:cs="宋体"/>
          <w:i w:val="0"/>
          <w:iCs w:val="0"/>
          <w:color w:val="000000" w:themeColor="text1"/>
          <w:sz w:val="24"/>
          <w:szCs w:val="24"/>
          <w:highlight w:val="none"/>
        </w:rPr>
        <w:t>本项目是否接受联合体投标</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否</w:t>
      </w:r>
    </w:p>
    <w:p w14:paraId="274A524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rPr>
        <w:t>本项目</w:t>
      </w:r>
      <w:r>
        <w:rPr>
          <w:rFonts w:hint="eastAsia" w:ascii="宋体" w:hAnsi="宋体" w:eastAsia="宋体" w:cs="宋体"/>
          <w:i w:val="0"/>
          <w:iCs w:val="0"/>
          <w:color w:val="000000" w:themeColor="text1"/>
          <w:sz w:val="24"/>
          <w:szCs w:val="24"/>
          <w:highlight w:val="none"/>
          <w:lang w:val="en-US" w:eastAsia="zh-CN"/>
        </w:rPr>
        <w:t>是否为只面向中小企业采购：否。</w:t>
      </w:r>
    </w:p>
    <w:p w14:paraId="7C810DE7">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r>
        <w:rPr>
          <w:rFonts w:hint="eastAsia" w:asciiTheme="minorEastAsia" w:hAnsiTheme="minorEastAsia" w:eastAsiaTheme="minorEastAsia" w:cstheme="minorEastAsia"/>
          <w:b w:val="0"/>
          <w:color w:val="000000" w:themeColor="text1"/>
          <w:sz w:val="24"/>
          <w:szCs w:val="24"/>
          <w:highlight w:val="none"/>
        </w:rPr>
        <w:t>二、申请人的资格要求：</w:t>
      </w:r>
      <w:bookmarkEnd w:id="4"/>
      <w:bookmarkEnd w:id="5"/>
      <w:bookmarkEnd w:id="6"/>
      <w:bookmarkEnd w:id="7"/>
    </w:p>
    <w:p w14:paraId="7F1BC677">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1.满足《中华人民共和国政府采购法》第二十二条规定；</w:t>
      </w:r>
    </w:p>
    <w:p w14:paraId="5F803AFD">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（1）具有独立承担民事责任的能力； </w:t>
      </w:r>
    </w:p>
    <w:p w14:paraId="6BCE4453">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（2）具有良好的商业信誉和健全的财务会计制度； </w:t>
      </w:r>
    </w:p>
    <w:p w14:paraId="4163FFD1">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（3）具有履行合同所必需的设备和专业技术能力； </w:t>
      </w:r>
    </w:p>
    <w:p w14:paraId="477B50F8">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（4）有依法缴纳税收和社会保障资金的良好记录； </w:t>
      </w:r>
    </w:p>
    <w:p w14:paraId="741A5AC7">
      <w:pPr>
        <w:adjustRightInd w:val="0"/>
        <w:snapToGrid w:val="0"/>
        <w:spacing w:line="360" w:lineRule="auto"/>
        <w:ind w:firstLine="480" w:firstLineChars="200"/>
        <w:rPr>
          <w:color w:val="000000" w:themeColor="text1"/>
          <w:sz w:val="24"/>
          <w:highlight w:val="none"/>
        </w:rPr>
      </w:pPr>
      <w:r>
        <w:rPr>
          <w:rFonts w:hint="eastAsia"/>
          <w:color w:val="000000" w:themeColor="text1"/>
          <w:sz w:val="24"/>
          <w:highlight w:val="none"/>
        </w:rPr>
        <w:t xml:space="preserve">（5）参加政府采购活动前三年内，在经营活动中没有重大违法记录； </w:t>
      </w:r>
    </w:p>
    <w:p w14:paraId="241439E9">
      <w:pPr>
        <w:adjustRightInd w:val="0"/>
        <w:snapToGrid w:val="0"/>
        <w:spacing w:line="360" w:lineRule="auto"/>
        <w:ind w:firstLine="480" w:firstLineChars="200"/>
        <w:rPr>
          <w:rFonts w:hint="eastAsia"/>
          <w:color w:val="000000" w:themeColor="text1"/>
          <w:highlight w:val="none"/>
        </w:rPr>
      </w:pPr>
      <w:r>
        <w:rPr>
          <w:rFonts w:hint="eastAsia"/>
          <w:color w:val="000000" w:themeColor="text1"/>
          <w:sz w:val="24"/>
          <w:highlight w:val="none"/>
        </w:rPr>
        <w:t xml:space="preserve">（6）法律、行政法规规定的其他条件。 </w:t>
      </w:r>
    </w:p>
    <w:p w14:paraId="1607AA7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rPr>
      </w:pPr>
      <w:bookmarkStart w:id="8" w:name="_Toc28359091"/>
      <w:bookmarkStart w:id="9" w:name="_Toc28359014"/>
      <w:r>
        <w:rPr>
          <w:rFonts w:hint="eastAsia" w:asciiTheme="minorEastAsia" w:hAnsiTheme="minorEastAsia" w:eastAsiaTheme="minorEastAsia" w:cstheme="minorEastAsia"/>
          <w:i w:val="0"/>
          <w:iCs w:val="0"/>
          <w:color w:val="000000" w:themeColor="text1"/>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79C0C217">
      <w:pPr>
        <w:spacing w:line="360" w:lineRule="auto"/>
        <w:ind w:firstLine="480" w:firstLineChars="200"/>
        <w:jc w:val="left"/>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3.本项目的特定资格要求：</w:t>
      </w:r>
    </w:p>
    <w:p w14:paraId="15CD2E13">
      <w:pPr>
        <w:spacing w:line="360" w:lineRule="auto"/>
        <w:ind w:firstLine="480" w:firstLineChars="200"/>
        <w:jc w:val="left"/>
        <w:rPr>
          <w:rFonts w:hint="eastAsia" w:ascii="宋体" w:hAnsi="宋体" w:cs="宋体"/>
          <w:color w:val="000000" w:themeColor="text1"/>
          <w:sz w:val="24"/>
          <w:szCs w:val="24"/>
          <w:highlight w:val="none"/>
        </w:rPr>
      </w:pPr>
      <w:r>
        <w:rPr>
          <w:rFonts w:hint="eastAsia" w:ascii="宋体" w:hAnsi="宋体" w:eastAsia="宋体" w:cs="宋体"/>
          <w:i w:val="0"/>
          <w:iCs w:val="0"/>
          <w:color w:val="000000" w:themeColor="text1"/>
          <w:sz w:val="24"/>
          <w:szCs w:val="24"/>
          <w:highlight w:val="none"/>
        </w:rPr>
        <w:t>（1）</w:t>
      </w:r>
      <w:r>
        <w:rPr>
          <w:rFonts w:hint="eastAsia" w:ascii="宋体" w:hAnsi="宋体" w:cs="宋体"/>
          <w:color w:val="000000" w:themeColor="text1"/>
          <w:sz w:val="24"/>
          <w:szCs w:val="24"/>
          <w:highlight w:val="none"/>
        </w:rPr>
        <w:t xml:space="preserve">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www.ccgp.gov.cn)的“政府采购严重违法失信行为记录名单”的供应商，将拒绝其参加政府采购活动；在标书中附加盖公章的供应商及法定代表人网页查询扫描件，查询日期为公告发布之日起至投标截止之日止。 </w:t>
      </w:r>
    </w:p>
    <w:p w14:paraId="162644C6">
      <w:pPr>
        <w:pStyle w:val="4"/>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10" w:name="_Toc35393800"/>
      <w:bookmarkStart w:id="11" w:name="_Toc35393631"/>
      <w:r>
        <w:rPr>
          <w:rFonts w:hint="eastAsia" w:asciiTheme="minorEastAsia" w:hAnsiTheme="minorEastAsia" w:eastAsiaTheme="minorEastAsia" w:cstheme="minorEastAsia"/>
          <w:b w:val="0"/>
          <w:color w:val="000000" w:themeColor="text1"/>
          <w:sz w:val="24"/>
          <w:szCs w:val="24"/>
          <w:highlight w:val="none"/>
        </w:rPr>
        <w:t>三、获取采购文件</w:t>
      </w:r>
      <w:bookmarkEnd w:id="8"/>
      <w:bookmarkEnd w:id="9"/>
      <w:bookmarkEnd w:id="10"/>
      <w:bookmarkEnd w:id="11"/>
    </w:p>
    <w:p w14:paraId="5009A9B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rPr>
      </w:pPr>
      <w:r>
        <w:rPr>
          <w:rFonts w:hint="eastAsia" w:asciiTheme="minorEastAsia" w:hAnsiTheme="minorEastAsia" w:eastAsiaTheme="minorEastAsia" w:cstheme="minorEastAsia"/>
          <w:i w:val="0"/>
          <w:iCs w:val="0"/>
          <w:color w:val="000000" w:themeColor="text1"/>
          <w:sz w:val="24"/>
          <w:szCs w:val="24"/>
          <w:highlight w:val="none"/>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2025</w:t>
      </w:r>
      <w:r>
        <w:rPr>
          <w:rFonts w:hint="eastAsia" w:asciiTheme="minorEastAsia" w:hAnsiTheme="minorEastAsia" w:eastAsiaTheme="minorEastAsia" w:cstheme="minorEastAsia"/>
          <w:i w:val="0"/>
          <w:iCs w:val="0"/>
          <w:color w:val="000000" w:themeColor="text1"/>
          <w:sz w:val="24"/>
          <w:szCs w:val="24"/>
          <w:highlight w:val="none"/>
          <w:u w:val="single"/>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11</w:t>
      </w:r>
      <w:r>
        <w:rPr>
          <w:rFonts w:hint="eastAsia" w:asciiTheme="minorEastAsia" w:hAnsiTheme="minorEastAsia" w:eastAsiaTheme="minorEastAsia" w:cstheme="minorEastAsia"/>
          <w:i w:val="0"/>
          <w:iCs w:val="0"/>
          <w:color w:val="000000" w:themeColor="text1"/>
          <w:sz w:val="24"/>
          <w:szCs w:val="24"/>
          <w:highlight w:val="none"/>
          <w:u w:val="single"/>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27</w:t>
      </w:r>
      <w:r>
        <w:rPr>
          <w:rFonts w:hint="eastAsia" w:asciiTheme="minorEastAsia" w:hAnsiTheme="minorEastAsia" w:eastAsiaTheme="minorEastAsia" w:cstheme="minorEastAsia"/>
          <w:i w:val="0"/>
          <w:iCs w:val="0"/>
          <w:color w:val="000000" w:themeColor="text1"/>
          <w:sz w:val="24"/>
          <w:szCs w:val="24"/>
          <w:highlight w:val="none"/>
          <w:u w:val="single"/>
        </w:rPr>
        <w:t>日</w:t>
      </w:r>
      <w:r>
        <w:rPr>
          <w:rFonts w:hint="eastAsia" w:asciiTheme="minorEastAsia" w:hAnsiTheme="minorEastAsia" w:eastAsiaTheme="minorEastAsia" w:cstheme="minorEastAsia"/>
          <w:i w:val="0"/>
          <w:iCs w:val="0"/>
          <w:color w:val="000000" w:themeColor="text1"/>
          <w:sz w:val="24"/>
          <w:szCs w:val="24"/>
          <w:highlight w:val="none"/>
        </w:rPr>
        <w:t>至</w:t>
      </w:r>
      <w:r>
        <w:rPr>
          <w:rFonts w:hint="eastAsia" w:asciiTheme="minorEastAsia" w:hAnsiTheme="minorEastAsia" w:eastAsiaTheme="minorEastAsia" w:cstheme="minorEastAsia"/>
          <w:i w:val="0"/>
          <w:iCs w:val="0"/>
          <w:color w:val="000000" w:themeColor="text1"/>
          <w:sz w:val="24"/>
          <w:szCs w:val="24"/>
          <w:highlight w:val="none"/>
          <w:u w:val="single"/>
        </w:rPr>
        <w:t xml:space="preserve"> </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2025</w:t>
      </w:r>
      <w:r>
        <w:rPr>
          <w:rFonts w:hint="eastAsia" w:asciiTheme="minorEastAsia" w:hAnsiTheme="minorEastAsia" w:eastAsiaTheme="minorEastAsia" w:cstheme="minorEastAsia"/>
          <w:i w:val="0"/>
          <w:iCs w:val="0"/>
          <w:color w:val="000000" w:themeColor="text1"/>
          <w:sz w:val="24"/>
          <w:szCs w:val="24"/>
          <w:highlight w:val="none"/>
          <w:u w:val="single"/>
        </w:rPr>
        <w:t>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12</w:t>
      </w:r>
      <w:r>
        <w:rPr>
          <w:rFonts w:hint="eastAsia" w:asciiTheme="minorEastAsia" w:hAnsiTheme="minorEastAsia" w:eastAsiaTheme="minorEastAsia" w:cstheme="minorEastAsia"/>
          <w:i w:val="0"/>
          <w:iCs w:val="0"/>
          <w:color w:val="000000" w:themeColor="text1"/>
          <w:sz w:val="24"/>
          <w:szCs w:val="24"/>
          <w:highlight w:val="none"/>
          <w:u w:val="single"/>
        </w:rPr>
        <w:t>月</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4</w:t>
      </w:r>
      <w:r>
        <w:rPr>
          <w:rFonts w:hint="eastAsia" w:asciiTheme="minorEastAsia" w:hAnsiTheme="minorEastAsia" w:eastAsiaTheme="minorEastAsia" w:cstheme="minorEastAsia"/>
          <w:i w:val="0"/>
          <w:iCs w:val="0"/>
          <w:color w:val="000000" w:themeColor="text1"/>
          <w:sz w:val="24"/>
          <w:szCs w:val="24"/>
          <w:highlight w:val="none"/>
          <w:u w:val="single"/>
        </w:rPr>
        <w:t>日</w:t>
      </w:r>
      <w:r>
        <w:rPr>
          <w:rFonts w:hint="eastAsia" w:asciiTheme="minorEastAsia" w:hAnsiTheme="minorEastAsia" w:eastAsiaTheme="minorEastAsia" w:cstheme="minorEastAsia"/>
          <w:i w:val="0"/>
          <w:iCs w:val="0"/>
          <w:color w:val="000000" w:themeColor="text1"/>
          <w:sz w:val="24"/>
          <w:szCs w:val="24"/>
          <w:highlight w:val="none"/>
        </w:rPr>
        <w:t>（北京时间，法定节假日除外 ）</w:t>
      </w:r>
    </w:p>
    <w:p w14:paraId="6D66F5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地点：周口市公共资源交易</w:t>
      </w:r>
      <w:r>
        <w:rPr>
          <w:rFonts w:hint="eastAsia" w:ascii="宋体" w:hAnsi="宋体" w:eastAsia="宋体" w:cs="宋体"/>
          <w:i w:val="0"/>
          <w:iCs w:val="0"/>
          <w:color w:val="000000" w:themeColor="text1"/>
          <w:sz w:val="24"/>
          <w:szCs w:val="24"/>
          <w:highlight w:val="none"/>
          <w:lang w:eastAsia="zh-CN"/>
        </w:rPr>
        <w:t>中心网</w:t>
      </w:r>
      <w:r>
        <w:rPr>
          <w:rFonts w:hint="eastAsia" w:ascii="宋体" w:hAnsi="宋体" w:eastAsia="宋体" w:cs="宋体"/>
          <w:i w:val="0"/>
          <w:iCs w:val="0"/>
          <w:color w:val="000000" w:themeColor="text1"/>
          <w:sz w:val="24"/>
          <w:szCs w:val="24"/>
          <w:highlight w:val="none"/>
        </w:rPr>
        <w:t>（http://jyzx.zhoukou.gov.cn）</w:t>
      </w:r>
    </w:p>
    <w:p w14:paraId="0DB9318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方式：供应商</w:t>
      </w:r>
      <w:r>
        <w:rPr>
          <w:rFonts w:hint="eastAsia" w:ascii="宋体" w:hAnsi="宋体" w:eastAsia="宋体" w:cs="宋体"/>
          <w:i w:val="0"/>
          <w:iCs w:val="0"/>
          <w:color w:val="000000" w:themeColor="text1"/>
          <w:sz w:val="24"/>
          <w:szCs w:val="24"/>
          <w:highlight w:val="none"/>
          <w:lang w:val="en-US" w:eastAsia="zh-CN"/>
        </w:rPr>
        <w:t>请在网站自主注册后</w:t>
      </w:r>
      <w:r>
        <w:rPr>
          <w:rFonts w:hint="eastAsia" w:ascii="宋体" w:hAnsi="宋体" w:eastAsia="宋体" w:cs="宋体"/>
          <w:i w:val="0"/>
          <w:iCs w:val="0"/>
          <w:color w:val="000000" w:themeColor="text1"/>
          <w:sz w:val="24"/>
          <w:szCs w:val="24"/>
          <w:highlight w:val="none"/>
        </w:rPr>
        <w:t>下载采购文件（zkzf格式）及资料</w:t>
      </w:r>
      <w:r>
        <w:rPr>
          <w:rFonts w:hint="eastAsia" w:ascii="宋体" w:hAnsi="宋体" w:eastAsia="宋体" w:cs="宋体"/>
          <w:i w:val="0"/>
          <w:iCs w:val="0"/>
          <w:color w:val="000000" w:themeColor="text1"/>
          <w:sz w:val="24"/>
          <w:szCs w:val="24"/>
          <w:highlight w:val="none"/>
          <w:lang w:eastAsia="zh-CN"/>
        </w:rPr>
        <w:t>，</w:t>
      </w:r>
      <w:r>
        <w:rPr>
          <w:rFonts w:hint="eastAsia" w:ascii="宋体" w:hAnsi="宋体" w:eastAsia="宋体" w:cs="宋体"/>
          <w:i w:val="0"/>
          <w:iCs w:val="0"/>
          <w:color w:val="000000" w:themeColor="text1"/>
          <w:sz w:val="24"/>
          <w:szCs w:val="24"/>
          <w:highlight w:val="none"/>
        </w:rPr>
        <w:t>需</w:t>
      </w:r>
      <w:r>
        <w:rPr>
          <w:rFonts w:hint="eastAsia" w:ascii="宋体" w:hAnsi="宋体" w:eastAsia="宋体" w:cs="宋体"/>
          <w:i w:val="0"/>
          <w:iCs w:val="0"/>
          <w:color w:val="000000" w:themeColor="text1"/>
          <w:sz w:val="24"/>
          <w:szCs w:val="24"/>
          <w:highlight w:val="none"/>
          <w:lang w:val="en-US" w:eastAsia="zh-CN"/>
        </w:rPr>
        <w:t>办理</w:t>
      </w:r>
      <w:r>
        <w:rPr>
          <w:rFonts w:hint="eastAsia" w:ascii="宋体" w:hAnsi="宋体" w:eastAsia="宋体" w:cs="宋体"/>
          <w:i w:val="0"/>
          <w:iCs w:val="0"/>
          <w:color w:val="000000" w:themeColor="text1"/>
          <w:sz w:val="24"/>
          <w:szCs w:val="24"/>
          <w:highlight w:val="none"/>
        </w:rPr>
        <w:t>CA数字证书</w:t>
      </w:r>
      <w:r>
        <w:rPr>
          <w:rFonts w:hint="eastAsia" w:ascii="宋体" w:hAnsi="宋体" w:eastAsia="宋体" w:cs="宋体"/>
          <w:i w:val="0"/>
          <w:iCs w:val="0"/>
          <w:color w:val="000000" w:themeColor="text1"/>
          <w:sz w:val="24"/>
          <w:szCs w:val="24"/>
          <w:highlight w:val="none"/>
          <w:lang w:val="en-US" w:eastAsia="zh-CN"/>
        </w:rPr>
        <w:t>后方可提交响应文件</w:t>
      </w:r>
      <w:r>
        <w:rPr>
          <w:rFonts w:hint="eastAsia" w:ascii="宋体" w:hAnsi="宋体" w:eastAsia="宋体" w:cs="宋体"/>
          <w:i w:val="0"/>
          <w:iCs w:val="0"/>
          <w:color w:val="000000" w:themeColor="text1"/>
          <w:sz w:val="24"/>
          <w:szCs w:val="24"/>
          <w:highlight w:val="none"/>
        </w:rPr>
        <w:t>，具体办理事宜请查阅周口市公共资源</w:t>
      </w:r>
      <w:r>
        <w:rPr>
          <w:rFonts w:hint="eastAsia" w:ascii="宋体" w:hAnsi="宋体" w:eastAsia="宋体" w:cs="宋体"/>
          <w:i w:val="0"/>
          <w:iCs w:val="0"/>
          <w:color w:val="000000" w:themeColor="text1"/>
          <w:sz w:val="24"/>
          <w:szCs w:val="24"/>
          <w:highlight w:val="none"/>
          <w:lang w:eastAsia="zh-CN"/>
        </w:rPr>
        <w:t>交易中心</w:t>
      </w:r>
      <w:r>
        <w:rPr>
          <w:rFonts w:hint="eastAsia" w:ascii="宋体" w:hAnsi="宋体" w:eastAsia="宋体" w:cs="宋体"/>
          <w:i w:val="0"/>
          <w:iCs w:val="0"/>
          <w:color w:val="000000" w:themeColor="text1"/>
          <w:sz w:val="24"/>
          <w:szCs w:val="24"/>
          <w:highlight w:val="none"/>
        </w:rPr>
        <w:t>网站。</w:t>
      </w:r>
    </w:p>
    <w:p w14:paraId="68D629EA">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000000" w:themeColor="text1"/>
          <w:sz w:val="24"/>
          <w:szCs w:val="24"/>
          <w:highlight w:val="none"/>
          <w:lang w:val="en-US" w:eastAsia="zh-CN"/>
        </w:rPr>
      </w:pPr>
      <w:r>
        <w:rPr>
          <w:rFonts w:hint="eastAsia" w:asciiTheme="minorEastAsia" w:hAnsiTheme="minorEastAsia" w:eastAsiaTheme="minorEastAsia" w:cstheme="minorEastAsia"/>
          <w:i w:val="0"/>
          <w:iCs w:val="0"/>
          <w:color w:val="000000" w:themeColor="text1"/>
          <w:sz w:val="24"/>
          <w:szCs w:val="24"/>
          <w:highlight w:val="none"/>
        </w:rPr>
        <w:t>售价：</w:t>
      </w:r>
      <w:r>
        <w:rPr>
          <w:rFonts w:hint="eastAsia" w:asciiTheme="minorEastAsia" w:hAnsiTheme="minorEastAsia" w:eastAsiaTheme="minorEastAsia" w:cstheme="minorEastAsia"/>
          <w:i w:val="0"/>
          <w:iCs w:val="0"/>
          <w:color w:val="000000" w:themeColor="text1"/>
          <w:sz w:val="24"/>
          <w:szCs w:val="24"/>
          <w:highlight w:val="none"/>
          <w:lang w:val="en-US" w:eastAsia="zh-CN"/>
        </w:rPr>
        <w:t>0</w:t>
      </w:r>
    </w:p>
    <w:p w14:paraId="5396740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12" w:name="_Toc35393801"/>
      <w:bookmarkStart w:id="13" w:name="_Toc35393632"/>
      <w:bookmarkStart w:id="14" w:name="_Toc28359015"/>
      <w:bookmarkStart w:id="15" w:name="_Toc28359092"/>
      <w:r>
        <w:rPr>
          <w:rFonts w:hint="eastAsia" w:asciiTheme="minorEastAsia" w:hAnsiTheme="minorEastAsia" w:eastAsiaTheme="minorEastAsia" w:cstheme="minorEastAsia"/>
          <w:b w:val="0"/>
          <w:color w:val="000000" w:themeColor="text1"/>
          <w:sz w:val="24"/>
          <w:szCs w:val="24"/>
          <w:highlight w:val="none"/>
        </w:rPr>
        <w:t>四、响应文件提交</w:t>
      </w:r>
      <w:bookmarkEnd w:id="12"/>
      <w:bookmarkEnd w:id="13"/>
      <w:bookmarkEnd w:id="14"/>
      <w:bookmarkEnd w:id="15"/>
    </w:p>
    <w:p w14:paraId="775A829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截止时间：</w:t>
      </w:r>
      <w:r>
        <w:rPr>
          <w:rFonts w:hint="eastAsia" w:asciiTheme="minorEastAsia" w:hAnsiTheme="minorEastAsia" w:eastAsiaTheme="minorEastAsia" w:cstheme="minorEastAsia"/>
          <w:i w:val="0"/>
          <w:iCs w:val="0"/>
          <w:color w:val="000000" w:themeColor="text1"/>
          <w:sz w:val="24"/>
          <w:szCs w:val="24"/>
          <w:highlight w:val="none"/>
          <w:u w:val="single"/>
        </w:rPr>
        <w:t xml:space="preserve"> </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2025</w:t>
      </w:r>
      <w:r>
        <w:rPr>
          <w:rFonts w:hint="eastAsia" w:asciiTheme="minorEastAsia" w:hAnsiTheme="minorEastAsia" w:eastAsiaTheme="minorEastAsia" w:cstheme="minorEastAsia"/>
          <w:bCs/>
          <w:i w:val="0"/>
          <w:iCs w:val="0"/>
          <w:color w:val="000000" w:themeColor="text1"/>
          <w:sz w:val="24"/>
          <w:szCs w:val="24"/>
          <w:highlight w:val="none"/>
          <w:u w:val="single"/>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12</w:t>
      </w:r>
      <w:r>
        <w:rPr>
          <w:rFonts w:hint="eastAsia" w:asciiTheme="minorEastAsia" w:hAnsiTheme="minorEastAsia" w:eastAsiaTheme="minorEastAsia" w:cstheme="minorEastAsia"/>
          <w:bCs/>
          <w:i w:val="0"/>
          <w:iCs w:val="0"/>
          <w:color w:val="000000" w:themeColor="text1"/>
          <w:sz w:val="24"/>
          <w:szCs w:val="24"/>
          <w:highlight w:val="none"/>
          <w:u w:val="single"/>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10</w:t>
      </w:r>
      <w:r>
        <w:rPr>
          <w:rFonts w:hint="eastAsia" w:asciiTheme="minorEastAsia" w:hAnsiTheme="minorEastAsia" w:eastAsiaTheme="minorEastAsia" w:cstheme="minorEastAsia"/>
          <w:bCs/>
          <w:i w:val="0"/>
          <w:iCs w:val="0"/>
          <w:color w:val="000000" w:themeColor="text1"/>
          <w:sz w:val="24"/>
          <w:szCs w:val="24"/>
          <w:highlight w:val="none"/>
          <w:u w:val="single"/>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10</w:t>
      </w:r>
      <w:r>
        <w:rPr>
          <w:rFonts w:hint="eastAsia" w:asciiTheme="minorEastAsia" w:hAnsiTheme="minorEastAsia" w:eastAsiaTheme="minorEastAsia" w:cstheme="minorEastAsia"/>
          <w:bCs/>
          <w:i w:val="0"/>
          <w:iCs w:val="0"/>
          <w:color w:val="000000" w:themeColor="text1"/>
          <w:sz w:val="24"/>
          <w:szCs w:val="24"/>
          <w:highlight w:val="none"/>
          <w:u w:val="single"/>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00</w:t>
      </w:r>
      <w:r>
        <w:rPr>
          <w:rFonts w:hint="eastAsia" w:asciiTheme="minorEastAsia" w:hAnsiTheme="minorEastAsia" w:eastAsiaTheme="minorEastAsia" w:cstheme="minorEastAsia"/>
          <w:bCs/>
          <w:i w:val="0"/>
          <w:iCs w:val="0"/>
          <w:color w:val="000000" w:themeColor="text1"/>
          <w:sz w:val="24"/>
          <w:szCs w:val="24"/>
          <w:highlight w:val="none"/>
          <w:u w:val="single"/>
        </w:rPr>
        <w:t>分</w:t>
      </w:r>
      <w:r>
        <w:rPr>
          <w:rFonts w:hint="eastAsia" w:asciiTheme="minorEastAsia" w:hAnsiTheme="minorEastAsia" w:eastAsiaTheme="minorEastAsia" w:cstheme="minorEastAsia"/>
          <w:bCs/>
          <w:i w:val="0"/>
          <w:iCs w:val="0"/>
          <w:color w:val="000000" w:themeColor="text1"/>
          <w:sz w:val="24"/>
          <w:szCs w:val="24"/>
          <w:highlight w:val="none"/>
        </w:rPr>
        <w:t>（北京时间）</w:t>
      </w:r>
    </w:p>
    <w:p w14:paraId="1822EE4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000000" w:themeColor="text1"/>
          <w:sz w:val="24"/>
          <w:szCs w:val="24"/>
          <w:highlight w:val="none"/>
          <w:u w:val="single"/>
        </w:rPr>
      </w:pPr>
      <w:r>
        <w:rPr>
          <w:rFonts w:hint="eastAsia" w:asciiTheme="minorEastAsia" w:hAnsiTheme="minorEastAsia" w:eastAsiaTheme="minorEastAsia" w:cstheme="minorEastAsia"/>
          <w:i w:val="0"/>
          <w:iCs w:val="0"/>
          <w:color w:val="000000" w:themeColor="text1"/>
          <w:sz w:val="24"/>
          <w:szCs w:val="24"/>
          <w:highlight w:val="none"/>
        </w:rPr>
        <w:t>地点：加密电子响应文件须在投标截止时间前通过</w:t>
      </w:r>
      <w:r>
        <w:rPr>
          <w:rFonts w:hint="eastAsia" w:asciiTheme="minorEastAsia" w:hAnsiTheme="minorEastAsia" w:eastAsiaTheme="minorEastAsia" w:cstheme="minorEastAsia"/>
          <w:i w:val="0"/>
          <w:iCs w:val="0"/>
          <w:color w:val="000000" w:themeColor="text1"/>
          <w:spacing w:val="-6"/>
          <w:sz w:val="24"/>
          <w:szCs w:val="24"/>
          <w:highlight w:val="none"/>
        </w:rPr>
        <w:t>周口市公共资源交易中心网</w:t>
      </w:r>
      <w:r>
        <w:rPr>
          <w:rFonts w:hint="eastAsia" w:asciiTheme="minorEastAsia" w:hAnsiTheme="minorEastAsia" w:eastAsiaTheme="minorEastAsia" w:cstheme="minorEastAsia"/>
          <w:i w:val="0"/>
          <w:iCs w:val="0"/>
          <w:color w:val="000000" w:themeColor="text1"/>
          <w:sz w:val="24"/>
          <w:szCs w:val="24"/>
          <w:highlight w:val="none"/>
        </w:rPr>
        <w:t>（网址</w:t>
      </w:r>
      <w:r>
        <w:rPr>
          <w:rFonts w:hint="eastAsia" w:asciiTheme="minorEastAsia" w:hAnsiTheme="minorEastAsia" w:eastAsiaTheme="minorEastAsia" w:cstheme="minorEastAsia"/>
          <w:i w:val="0"/>
          <w:iCs w:val="0"/>
          <w:color w:val="000000" w:themeColor="text1"/>
          <w:kern w:val="2"/>
          <w:sz w:val="24"/>
          <w:szCs w:val="24"/>
          <w:highlight w:val="none"/>
        </w:rPr>
        <w:t>http://jyzx.zhoukou.gov.cn</w:t>
      </w:r>
      <w:r>
        <w:rPr>
          <w:rFonts w:hint="eastAsia" w:asciiTheme="minorEastAsia" w:hAnsiTheme="minorEastAsia" w:eastAsiaTheme="minorEastAsia" w:cstheme="minorEastAsia"/>
          <w:i w:val="0"/>
          <w:iCs w:val="0"/>
          <w:color w:val="000000" w:themeColor="text1"/>
          <w:sz w:val="24"/>
          <w:szCs w:val="24"/>
          <w:highlight w:val="none"/>
        </w:rPr>
        <w:t>）。</w:t>
      </w:r>
    </w:p>
    <w:p w14:paraId="0DA54CF2">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000000" w:themeColor="text1"/>
          <w:sz w:val="24"/>
          <w:szCs w:val="24"/>
          <w:highlight w:val="none"/>
        </w:rPr>
      </w:pPr>
      <w:bookmarkStart w:id="16" w:name="_Toc28359016"/>
      <w:bookmarkStart w:id="17" w:name="_Toc35393802"/>
      <w:bookmarkStart w:id="18" w:name="_Toc28359093"/>
      <w:bookmarkStart w:id="19" w:name="_Toc35393633"/>
      <w:r>
        <w:rPr>
          <w:rFonts w:hint="eastAsia" w:asciiTheme="minorEastAsia" w:hAnsiTheme="minorEastAsia" w:eastAsiaTheme="minorEastAsia" w:cstheme="minorEastAsia"/>
          <w:b w:val="0"/>
          <w:i w:val="0"/>
          <w:iCs w:val="0"/>
          <w:color w:val="000000" w:themeColor="text1"/>
          <w:sz w:val="24"/>
          <w:szCs w:val="24"/>
          <w:highlight w:val="none"/>
        </w:rPr>
        <w:t>五、开启（竞争性磋商方式必须填写）</w:t>
      </w:r>
      <w:bookmarkEnd w:id="16"/>
      <w:bookmarkEnd w:id="17"/>
      <w:bookmarkEnd w:id="18"/>
      <w:bookmarkEnd w:id="19"/>
    </w:p>
    <w:p w14:paraId="46509BC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时间：</w:t>
      </w:r>
      <w:r>
        <w:rPr>
          <w:rFonts w:hint="eastAsia" w:asciiTheme="minorEastAsia" w:hAnsiTheme="minorEastAsia" w:eastAsiaTheme="minorEastAsia" w:cstheme="minorEastAsia"/>
          <w:i w:val="0"/>
          <w:iCs w:val="0"/>
          <w:color w:val="000000" w:themeColor="text1"/>
          <w:sz w:val="24"/>
          <w:szCs w:val="24"/>
          <w:highlight w:val="none"/>
          <w:u w:val="single"/>
          <w:lang w:val="en-US" w:eastAsia="zh-CN"/>
        </w:rPr>
        <w:t>2025</w:t>
      </w:r>
      <w:r>
        <w:rPr>
          <w:rFonts w:hint="eastAsia" w:asciiTheme="minorEastAsia" w:hAnsiTheme="minorEastAsia" w:eastAsiaTheme="minorEastAsia" w:cstheme="minorEastAsia"/>
          <w:bCs/>
          <w:i w:val="0"/>
          <w:iCs w:val="0"/>
          <w:color w:val="000000" w:themeColor="text1"/>
          <w:sz w:val="24"/>
          <w:szCs w:val="24"/>
          <w:highlight w:val="none"/>
          <w:u w:val="single"/>
        </w:rPr>
        <w:t>年</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12</w:t>
      </w:r>
      <w:r>
        <w:rPr>
          <w:rFonts w:hint="eastAsia" w:asciiTheme="minorEastAsia" w:hAnsiTheme="minorEastAsia" w:eastAsiaTheme="minorEastAsia" w:cstheme="minorEastAsia"/>
          <w:bCs/>
          <w:i w:val="0"/>
          <w:iCs w:val="0"/>
          <w:color w:val="000000" w:themeColor="text1"/>
          <w:sz w:val="24"/>
          <w:szCs w:val="24"/>
          <w:highlight w:val="none"/>
          <w:u w:val="single"/>
        </w:rPr>
        <w:t>月</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10</w:t>
      </w:r>
      <w:r>
        <w:rPr>
          <w:rFonts w:hint="eastAsia" w:asciiTheme="minorEastAsia" w:hAnsiTheme="minorEastAsia" w:eastAsiaTheme="minorEastAsia" w:cstheme="minorEastAsia"/>
          <w:bCs/>
          <w:i w:val="0"/>
          <w:iCs w:val="0"/>
          <w:color w:val="000000" w:themeColor="text1"/>
          <w:sz w:val="24"/>
          <w:szCs w:val="24"/>
          <w:highlight w:val="none"/>
          <w:u w:val="single"/>
        </w:rPr>
        <w:t>日</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10</w:t>
      </w:r>
      <w:r>
        <w:rPr>
          <w:rFonts w:hint="eastAsia" w:asciiTheme="minorEastAsia" w:hAnsiTheme="minorEastAsia" w:eastAsiaTheme="minorEastAsia" w:cstheme="minorEastAsia"/>
          <w:bCs/>
          <w:i w:val="0"/>
          <w:iCs w:val="0"/>
          <w:color w:val="000000" w:themeColor="text1"/>
          <w:sz w:val="24"/>
          <w:szCs w:val="24"/>
          <w:highlight w:val="none"/>
          <w:u w:val="single"/>
        </w:rPr>
        <w:t>点</w:t>
      </w:r>
      <w:r>
        <w:rPr>
          <w:rFonts w:hint="eastAsia" w:asciiTheme="minorEastAsia" w:hAnsiTheme="minorEastAsia" w:eastAsiaTheme="minorEastAsia" w:cstheme="minorEastAsia"/>
          <w:bCs/>
          <w:i w:val="0"/>
          <w:iCs w:val="0"/>
          <w:color w:val="000000" w:themeColor="text1"/>
          <w:sz w:val="24"/>
          <w:szCs w:val="24"/>
          <w:highlight w:val="none"/>
          <w:u w:val="single"/>
          <w:lang w:val="en-US" w:eastAsia="zh-CN"/>
        </w:rPr>
        <w:t>00</w:t>
      </w:r>
      <w:r>
        <w:rPr>
          <w:rFonts w:hint="eastAsia" w:asciiTheme="minorEastAsia" w:hAnsiTheme="minorEastAsia" w:eastAsiaTheme="minorEastAsia" w:cstheme="minorEastAsia"/>
          <w:bCs/>
          <w:i w:val="0"/>
          <w:iCs w:val="0"/>
          <w:color w:val="000000" w:themeColor="text1"/>
          <w:sz w:val="24"/>
          <w:szCs w:val="24"/>
          <w:highlight w:val="none"/>
          <w:u w:val="single"/>
        </w:rPr>
        <w:t>分</w:t>
      </w:r>
      <w:r>
        <w:rPr>
          <w:rFonts w:hint="eastAsia" w:asciiTheme="minorEastAsia" w:hAnsiTheme="minorEastAsia" w:eastAsiaTheme="minorEastAsia" w:cstheme="minorEastAsia"/>
          <w:bCs/>
          <w:color w:val="000000" w:themeColor="text1"/>
          <w:sz w:val="24"/>
          <w:szCs w:val="24"/>
          <w:highlight w:val="none"/>
        </w:rPr>
        <w:t>（北京时间）</w:t>
      </w:r>
    </w:p>
    <w:p w14:paraId="0EE1A7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color w:val="000000" w:themeColor="text1"/>
          <w:sz w:val="24"/>
          <w:szCs w:val="24"/>
          <w:highlight w:val="none"/>
          <w:u w:val="single"/>
        </w:rPr>
      </w:pPr>
      <w:r>
        <w:rPr>
          <w:rFonts w:hint="eastAsia" w:asciiTheme="minorEastAsia" w:hAnsiTheme="minorEastAsia" w:eastAsiaTheme="minorEastAsia" w:cstheme="minorEastAsia"/>
          <w:color w:val="000000" w:themeColor="text1"/>
          <w:sz w:val="24"/>
          <w:szCs w:val="24"/>
          <w:highlight w:val="none"/>
        </w:rPr>
        <w:t>地点：</w:t>
      </w:r>
      <w:r>
        <w:rPr>
          <w:rFonts w:hint="eastAsia" w:ascii="宋体" w:hAnsi="宋体" w:eastAsia="宋体" w:cs="宋体"/>
          <w:i w:val="0"/>
          <w:iCs w:val="0"/>
          <w:color w:val="000000" w:themeColor="text1"/>
          <w:sz w:val="24"/>
          <w:szCs w:val="24"/>
          <w:highlight w:val="none"/>
        </w:rPr>
        <w:t>周口市公共资源</w:t>
      </w:r>
      <w:r>
        <w:rPr>
          <w:rFonts w:hint="eastAsia" w:ascii="宋体" w:hAnsi="宋体" w:eastAsia="宋体" w:cs="宋体"/>
          <w:i w:val="0"/>
          <w:iCs w:val="0"/>
          <w:color w:val="000000" w:themeColor="text1"/>
          <w:sz w:val="24"/>
          <w:szCs w:val="24"/>
          <w:highlight w:val="none"/>
          <w:lang w:eastAsia="zh-CN"/>
        </w:rPr>
        <w:t>交易中心</w:t>
      </w:r>
      <w:r>
        <w:rPr>
          <w:rFonts w:hint="eastAsia" w:ascii="宋体" w:hAnsi="宋体" w:eastAsia="宋体" w:cs="宋体"/>
          <w:i w:val="0"/>
          <w:iCs w:val="0"/>
          <w:color w:val="000000" w:themeColor="text1"/>
          <w:sz w:val="24"/>
          <w:szCs w:val="24"/>
          <w:highlight w:val="none"/>
          <w:lang w:val="en-US" w:eastAsia="zh-CN"/>
        </w:rPr>
        <w:t>开标室</w:t>
      </w:r>
    </w:p>
    <w:p w14:paraId="345E07AB">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b w:val="0"/>
          <w:color w:val="000000" w:themeColor="text1"/>
          <w:sz w:val="24"/>
          <w:szCs w:val="24"/>
          <w:highlight w:val="none"/>
        </w:rPr>
        <w:t>六、公告期限</w:t>
      </w:r>
      <w:bookmarkEnd w:id="20"/>
      <w:bookmarkEnd w:id="21"/>
      <w:bookmarkEnd w:id="22"/>
      <w:bookmarkEnd w:id="23"/>
    </w:p>
    <w:p w14:paraId="5B9A516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000000" w:themeColor="text1"/>
          <w:kern w:val="0"/>
          <w:sz w:val="24"/>
          <w:szCs w:val="24"/>
          <w:highlight w:val="none"/>
        </w:rPr>
      </w:pPr>
      <w:r>
        <w:rPr>
          <w:rFonts w:hint="eastAsia" w:asciiTheme="minorEastAsia" w:hAnsiTheme="minorEastAsia" w:eastAsiaTheme="minorEastAsia" w:cstheme="minorEastAsia"/>
          <w:color w:val="000000" w:themeColor="text1"/>
          <w:kern w:val="0"/>
          <w:sz w:val="24"/>
          <w:szCs w:val="24"/>
          <w:highlight w:val="none"/>
        </w:rPr>
        <w:t>自本公告发布之日起3个工作日。</w:t>
      </w:r>
    </w:p>
    <w:p w14:paraId="0EA402BD">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000000" w:themeColor="text1"/>
          <w:sz w:val="24"/>
          <w:szCs w:val="24"/>
          <w:highlight w:val="none"/>
        </w:rPr>
      </w:pPr>
      <w:bookmarkStart w:id="24" w:name="_Toc35393804"/>
      <w:bookmarkStart w:id="25" w:name="_Toc35393635"/>
      <w:r>
        <w:rPr>
          <w:rFonts w:hint="eastAsia" w:asciiTheme="minorEastAsia" w:hAnsiTheme="minorEastAsia" w:eastAsiaTheme="minorEastAsia" w:cstheme="minorEastAsia"/>
          <w:b w:val="0"/>
          <w:color w:val="000000" w:themeColor="text1"/>
          <w:sz w:val="24"/>
          <w:szCs w:val="24"/>
          <w:highlight w:val="none"/>
        </w:rPr>
        <w:t>七、其他补充事宜</w:t>
      </w:r>
      <w:bookmarkEnd w:id="24"/>
      <w:bookmarkEnd w:id="25"/>
    </w:p>
    <w:p w14:paraId="4F439805">
      <w:pPr>
        <w:pStyle w:val="4"/>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000000" w:themeColor="text1"/>
          <w:sz w:val="24"/>
          <w:szCs w:val="24"/>
          <w:highlight w:val="none"/>
        </w:rPr>
      </w:pPr>
      <w:bookmarkStart w:id="26" w:name="_Toc35393636"/>
      <w:bookmarkStart w:id="27" w:name="_Toc28359018"/>
      <w:bookmarkStart w:id="28" w:name="_Toc28359095"/>
      <w:bookmarkStart w:id="29" w:name="_Toc35393805"/>
      <w:r>
        <w:rPr>
          <w:rFonts w:hint="eastAsia" w:asciiTheme="minorEastAsia" w:hAnsiTheme="minorEastAsia" w:eastAsiaTheme="minorEastAsia" w:cstheme="minorEastAsia"/>
          <w:b w:val="0"/>
          <w:color w:val="000000" w:themeColor="text1"/>
          <w:sz w:val="24"/>
          <w:szCs w:val="24"/>
          <w:highlight w:val="none"/>
        </w:rPr>
        <w:t>八、凡对本次采购提出询问，请按以下方式联系。</w:t>
      </w:r>
      <w:bookmarkEnd w:id="26"/>
      <w:bookmarkEnd w:id="27"/>
      <w:bookmarkEnd w:id="28"/>
      <w:bookmarkEnd w:id="29"/>
    </w:p>
    <w:p w14:paraId="16DADA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1.采购人信息</w:t>
      </w:r>
    </w:p>
    <w:p w14:paraId="52C7B2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名 称：</w:t>
      </w:r>
      <w:r>
        <w:rPr>
          <w:rFonts w:hint="eastAsia" w:ascii="宋体" w:hAnsi="宋体" w:eastAsia="宋体" w:cs="宋体"/>
          <w:i w:val="0"/>
          <w:iCs w:val="0"/>
          <w:color w:val="000000" w:themeColor="text1"/>
          <w:sz w:val="24"/>
          <w:szCs w:val="24"/>
          <w:highlight w:val="none"/>
          <w:lang w:val="en-US" w:eastAsia="zh-CN"/>
        </w:rPr>
        <w:t>周口市社会保险事业服务中心　</w:t>
      </w:r>
      <w:r>
        <w:rPr>
          <w:rFonts w:hint="eastAsia" w:ascii="宋体" w:hAnsi="宋体" w:eastAsia="宋体" w:cs="宋体"/>
          <w:i w:val="0"/>
          <w:iCs w:val="0"/>
          <w:color w:val="000000" w:themeColor="text1"/>
          <w:sz w:val="24"/>
          <w:szCs w:val="24"/>
          <w:highlight w:val="none"/>
        </w:rPr>
        <w:t>　　　　　　　　　　　</w:t>
      </w:r>
    </w:p>
    <w:p w14:paraId="6F2FCBA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lang w:val="en-US" w:eastAsia="zh-CN"/>
        </w:rPr>
        <w:t>地址：周口市人和路与光明路交叉口向北100米</w:t>
      </w:r>
      <w:r>
        <w:rPr>
          <w:rFonts w:hint="eastAsia" w:ascii="宋体" w:hAnsi="宋体" w:cs="宋体"/>
          <w:i w:val="0"/>
          <w:iCs w:val="0"/>
          <w:color w:val="000000" w:themeColor="text1"/>
          <w:sz w:val="24"/>
          <w:szCs w:val="24"/>
          <w:highlight w:val="none"/>
          <w:lang w:val="en-US" w:eastAsia="zh-CN"/>
        </w:rPr>
        <w:t>路西</w:t>
      </w:r>
      <w:r>
        <w:rPr>
          <w:rFonts w:hint="eastAsia" w:ascii="宋体" w:hAnsi="宋体" w:eastAsia="宋体" w:cs="宋体"/>
          <w:i w:val="0"/>
          <w:iCs w:val="0"/>
          <w:color w:val="000000" w:themeColor="text1"/>
          <w:sz w:val="24"/>
          <w:szCs w:val="24"/>
          <w:highlight w:val="none"/>
        </w:rPr>
        <w:t>　　　　　　　　　　　　</w:t>
      </w:r>
    </w:p>
    <w:p w14:paraId="5F8939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项目联系人：</w:t>
      </w:r>
      <w:r>
        <w:rPr>
          <w:rFonts w:hint="eastAsia" w:ascii="宋体" w:hAnsi="宋体" w:eastAsia="宋体" w:cs="宋体"/>
          <w:i w:val="0"/>
          <w:iCs w:val="0"/>
          <w:color w:val="000000" w:themeColor="text1"/>
          <w:sz w:val="24"/>
          <w:szCs w:val="24"/>
          <w:highlight w:val="none"/>
          <w:lang w:val="en-US" w:eastAsia="zh-CN"/>
        </w:rPr>
        <w:t>袁</w:t>
      </w:r>
      <w:r>
        <w:rPr>
          <w:rFonts w:hint="eastAsia" w:ascii="宋体" w:hAnsi="宋体" w:cs="宋体"/>
          <w:i w:val="0"/>
          <w:iCs w:val="0"/>
          <w:color w:val="000000" w:themeColor="text1"/>
          <w:sz w:val="24"/>
          <w:szCs w:val="24"/>
          <w:highlight w:val="none"/>
          <w:lang w:val="en-US" w:eastAsia="zh-CN"/>
        </w:rPr>
        <w:t xml:space="preserve">先锋 </w:t>
      </w:r>
      <w:r>
        <w:rPr>
          <w:rFonts w:hint="eastAsia" w:ascii="宋体" w:hAnsi="宋体" w:eastAsia="宋体" w:cs="宋体"/>
          <w:i w:val="0"/>
          <w:iCs w:val="0"/>
          <w:color w:val="000000" w:themeColor="text1"/>
          <w:sz w:val="24"/>
          <w:szCs w:val="24"/>
          <w:highlight w:val="none"/>
          <w:lang w:val="en-US" w:eastAsia="zh-CN"/>
        </w:rPr>
        <w:t xml:space="preserve"> </w:t>
      </w:r>
      <w:r>
        <w:rPr>
          <w:rFonts w:hint="eastAsia" w:ascii="宋体" w:hAnsi="宋体" w:eastAsia="宋体" w:cs="宋体"/>
          <w:i w:val="0"/>
          <w:iCs w:val="0"/>
          <w:color w:val="000000" w:themeColor="text1"/>
          <w:sz w:val="24"/>
          <w:szCs w:val="24"/>
          <w:highlight w:val="none"/>
        </w:rPr>
        <w:t>联系方式：0394</w:t>
      </w:r>
      <w:r>
        <w:rPr>
          <w:rFonts w:hint="eastAsia" w:ascii="宋体" w:hAnsi="宋体" w:cs="宋体"/>
          <w:i w:val="0"/>
          <w:iCs w:val="0"/>
          <w:color w:val="000000" w:themeColor="text1"/>
          <w:sz w:val="24"/>
          <w:szCs w:val="24"/>
          <w:highlight w:val="none"/>
          <w:lang w:val="en-US" w:eastAsia="zh-CN"/>
        </w:rPr>
        <w:t>-</w:t>
      </w:r>
      <w:r>
        <w:rPr>
          <w:rFonts w:hint="eastAsia" w:ascii="宋体" w:hAnsi="宋体" w:eastAsia="宋体" w:cs="宋体"/>
          <w:i w:val="0"/>
          <w:iCs w:val="0"/>
          <w:color w:val="000000" w:themeColor="text1"/>
          <w:sz w:val="24"/>
          <w:szCs w:val="24"/>
          <w:highlight w:val="none"/>
        </w:rPr>
        <w:t xml:space="preserve">8539893　　　　　　　　　　　 </w:t>
      </w:r>
      <w:bookmarkStart w:id="30" w:name="_Toc28359009"/>
      <w:bookmarkStart w:id="31" w:name="_Toc28359086"/>
    </w:p>
    <w:p w14:paraId="3BC065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2.采购代理机构信息</w:t>
      </w:r>
      <w:bookmarkEnd w:id="30"/>
      <w:bookmarkEnd w:id="31"/>
    </w:p>
    <w:p w14:paraId="5DE370B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名 称：周口市公共资源交易中心政府采购中心　　　　　　　　　　　　</w:t>
      </w:r>
    </w:p>
    <w:p w14:paraId="28750E5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rPr>
      </w:pPr>
      <w:r>
        <w:rPr>
          <w:rFonts w:hint="eastAsia" w:ascii="宋体" w:hAnsi="宋体" w:eastAsia="宋体" w:cs="宋体"/>
          <w:i w:val="0"/>
          <w:iCs w:val="0"/>
          <w:color w:val="000000" w:themeColor="text1"/>
          <w:sz w:val="24"/>
          <w:szCs w:val="24"/>
          <w:highlight w:val="none"/>
        </w:rPr>
        <w:t>地　址：周口市光明路与政通路交叉口</w:t>
      </w:r>
      <w:r>
        <w:rPr>
          <w:rFonts w:hint="eastAsia" w:ascii="宋体" w:hAnsi="宋体" w:eastAsia="宋体" w:cs="宋体"/>
          <w:i w:val="0"/>
          <w:iCs w:val="0"/>
          <w:color w:val="000000" w:themeColor="text1"/>
          <w:sz w:val="24"/>
          <w:szCs w:val="24"/>
          <w:highlight w:val="none"/>
          <w:lang w:val="en-US" w:eastAsia="zh-CN"/>
        </w:rPr>
        <w:t>向北100米路东</w:t>
      </w:r>
    </w:p>
    <w:p w14:paraId="2342BB5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项目联系人：</w:t>
      </w:r>
      <w:r>
        <w:rPr>
          <w:rFonts w:hint="eastAsia" w:ascii="宋体" w:hAnsi="宋体" w:cs="宋体"/>
          <w:i w:val="0"/>
          <w:iCs w:val="0"/>
          <w:color w:val="000000" w:themeColor="text1"/>
          <w:sz w:val="24"/>
          <w:szCs w:val="24"/>
          <w:highlight w:val="none"/>
          <w:lang w:val="en-US" w:eastAsia="zh-CN"/>
        </w:rPr>
        <w:t>王园园</w:t>
      </w:r>
      <w:r>
        <w:rPr>
          <w:rFonts w:hint="eastAsia" w:ascii="宋体" w:hAnsi="宋体" w:eastAsia="宋体" w:cs="宋体"/>
          <w:i w:val="0"/>
          <w:iCs w:val="0"/>
          <w:color w:val="000000" w:themeColor="text1"/>
          <w:sz w:val="24"/>
          <w:szCs w:val="24"/>
          <w:highlight w:val="none"/>
          <w:lang w:val="en-US" w:eastAsia="zh-CN"/>
        </w:rPr>
        <w:t xml:space="preserve">     </w:t>
      </w:r>
      <w:r>
        <w:rPr>
          <w:rFonts w:hint="eastAsia" w:ascii="宋体" w:hAnsi="宋体" w:eastAsia="宋体" w:cs="宋体"/>
          <w:i w:val="0"/>
          <w:iCs w:val="0"/>
          <w:color w:val="000000" w:themeColor="text1"/>
          <w:sz w:val="24"/>
          <w:szCs w:val="24"/>
          <w:highlight w:val="none"/>
        </w:rPr>
        <w:t>联系方式：</w:t>
      </w:r>
      <w:bookmarkStart w:id="32" w:name="_Toc28359010"/>
      <w:bookmarkStart w:id="33" w:name="_Toc28359087"/>
      <w:r>
        <w:rPr>
          <w:rFonts w:hint="eastAsia" w:ascii="宋体" w:hAnsi="宋体" w:cs="宋体"/>
          <w:i w:val="0"/>
          <w:iCs w:val="0"/>
          <w:color w:val="000000" w:themeColor="text1"/>
          <w:sz w:val="24"/>
          <w:szCs w:val="24"/>
          <w:highlight w:val="none"/>
          <w:lang w:val="en-US" w:eastAsia="zh-CN"/>
        </w:rPr>
        <w:t>0394-8106517、19913281180</w:t>
      </w:r>
    </w:p>
    <w:bookmarkEnd w:id="32"/>
    <w:bookmarkEnd w:id="33"/>
    <w:p w14:paraId="1B94398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lang w:val="en-US" w:eastAsia="zh-CN"/>
        </w:rPr>
        <w:t>3.</w:t>
      </w:r>
      <w:r>
        <w:rPr>
          <w:rFonts w:ascii="宋体" w:hAnsi="宋体" w:eastAsia="宋体" w:cs="宋体"/>
          <w:color w:val="000000" w:themeColor="text1"/>
          <w:sz w:val="24"/>
          <w:highlight w:val="none"/>
        </w:rPr>
        <w:t>监督单位：</w:t>
      </w:r>
      <w:r>
        <w:rPr>
          <w:rFonts w:hint="eastAsia" w:ascii="宋体" w:hAnsi="宋体" w:cs="宋体"/>
          <w:color w:val="000000" w:themeColor="text1"/>
          <w:sz w:val="24"/>
          <w:highlight w:val="none"/>
        </w:rPr>
        <w:t>周口市财政局政府采购监督管理科</w:t>
      </w:r>
      <w:r>
        <w:rPr>
          <w:rFonts w:hint="eastAsia" w:ascii="宋体" w:hAnsi="宋体" w:cs="宋体"/>
          <w:i w:val="0"/>
          <w:iCs w:val="0"/>
          <w:color w:val="000000" w:themeColor="text1"/>
          <w:sz w:val="24"/>
          <w:szCs w:val="24"/>
          <w:highlight w:val="none"/>
          <w:lang w:val="en-US" w:eastAsia="zh-CN"/>
        </w:rPr>
        <w:t xml:space="preserve">     </w:t>
      </w:r>
    </w:p>
    <w:p w14:paraId="4EBE7D9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000000" w:themeColor="text1"/>
          <w:sz w:val="24"/>
          <w:szCs w:val="24"/>
          <w:highlight w:val="none"/>
          <w:lang w:val="en-US" w:eastAsia="zh-CN"/>
        </w:rPr>
      </w:pPr>
      <w:r>
        <w:rPr>
          <w:rFonts w:hint="eastAsia" w:ascii="宋体" w:hAnsi="宋体" w:eastAsia="宋体" w:cs="宋体"/>
          <w:i w:val="0"/>
          <w:iCs w:val="0"/>
          <w:color w:val="000000" w:themeColor="text1"/>
          <w:sz w:val="24"/>
          <w:szCs w:val="24"/>
          <w:highlight w:val="none"/>
        </w:rPr>
        <w:t>联系方式：</w:t>
      </w:r>
      <w:r>
        <w:rPr>
          <w:rFonts w:hint="eastAsia" w:ascii="宋体" w:hAnsi="宋体" w:cs="宋体"/>
          <w:color w:val="000000" w:themeColor="text1"/>
          <w:sz w:val="24"/>
          <w:highlight w:val="none"/>
        </w:rPr>
        <w:t>0394-8106976</w:t>
      </w:r>
      <w:r>
        <w:rPr>
          <w:rFonts w:hint="eastAsia" w:ascii="宋体" w:hAnsi="宋体" w:eastAsia="宋体" w:cs="宋体"/>
          <w:i w:val="0"/>
          <w:iCs w:val="0"/>
          <w:color w:val="000000" w:themeColor="text1"/>
          <w:sz w:val="24"/>
          <w:szCs w:val="24"/>
          <w:highlight w:val="none"/>
        </w:rPr>
        <w:t>　</w:t>
      </w:r>
    </w:p>
    <w:p w14:paraId="3E77E272">
      <w:pPr>
        <w:pStyle w:val="36"/>
        <w:numPr>
          <w:ilvl w:val="0"/>
          <w:numId w:val="0"/>
        </w:numPr>
        <w:rPr>
          <w:rFonts w:hint="default"/>
          <w:color w:val="000000" w:themeColor="text1"/>
          <w:highlight w:val="none"/>
          <w:lang w:val="en-US" w:eastAsia="zh-CN"/>
        </w:rPr>
      </w:pPr>
    </w:p>
    <w:p w14:paraId="2AEA2ED7">
      <w:pPr>
        <w:pStyle w:val="11"/>
        <w:adjustRightInd w:val="0"/>
        <w:snapToGrid w:val="0"/>
        <w:spacing w:line="360" w:lineRule="auto"/>
        <w:ind w:firstLine="2040" w:firstLineChars="850"/>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z w:val="24"/>
          <w:szCs w:val="24"/>
          <w:highlight w:val="none"/>
        </w:rPr>
        <w:t>周口市公共资源交易中心政府采购中心</w:t>
      </w:r>
    </w:p>
    <w:p w14:paraId="296C354D">
      <w:pPr>
        <w:pStyle w:val="21"/>
        <w:adjustRightInd w:val="0"/>
        <w:spacing w:line="360" w:lineRule="auto"/>
        <w:ind w:firstLine="3360" w:firstLineChars="1400"/>
        <w:rPr>
          <w:rFonts w:hint="eastAsia" w:ascii="宋体" w:hAnsi="宋体" w:eastAsia="宋体" w:cs="宋体"/>
          <w:color w:val="000000" w:themeColor="text1"/>
          <w:highlight w:val="none"/>
        </w:rPr>
      </w:pPr>
      <w:r>
        <w:rPr>
          <w:rFonts w:hint="eastAsia" w:ascii="宋体" w:hAnsi="宋体" w:cs="宋体"/>
          <w:color w:val="000000" w:themeColor="text1"/>
          <w:sz w:val="24"/>
          <w:szCs w:val="24"/>
          <w:highlight w:val="none"/>
          <w:lang w:val="en-US" w:eastAsia="zh-CN"/>
        </w:rPr>
        <w:t>2025</w:t>
      </w:r>
      <w:r>
        <w:rPr>
          <w:rFonts w:hint="eastAsia" w:ascii="宋体" w:hAnsi="宋体" w:eastAsia="宋体" w:cs="宋体"/>
          <w:color w:val="000000" w:themeColor="text1"/>
          <w:sz w:val="24"/>
          <w:szCs w:val="24"/>
          <w:highlight w:val="none"/>
        </w:rPr>
        <w:t>年</w:t>
      </w:r>
      <w:r>
        <w:rPr>
          <w:rFonts w:hint="eastAsia" w:ascii="宋体" w:hAnsi="宋体" w:cs="宋体"/>
          <w:color w:val="000000" w:themeColor="text1"/>
          <w:sz w:val="24"/>
          <w:szCs w:val="24"/>
          <w:highlight w:val="none"/>
          <w:lang w:val="en-US" w:eastAsia="zh-CN"/>
        </w:rPr>
        <w:t>11</w:t>
      </w:r>
      <w:r>
        <w:rPr>
          <w:rFonts w:hint="eastAsia" w:ascii="宋体" w:hAnsi="宋体" w:eastAsia="宋体" w:cs="宋体"/>
          <w:color w:val="000000" w:themeColor="text1"/>
          <w:sz w:val="24"/>
          <w:szCs w:val="24"/>
          <w:highlight w:val="none"/>
        </w:rPr>
        <w:t>月</w:t>
      </w:r>
      <w:r>
        <w:rPr>
          <w:rFonts w:hint="eastAsia" w:ascii="宋体" w:hAnsi="宋体" w:cs="宋体"/>
          <w:color w:val="000000" w:themeColor="text1"/>
          <w:sz w:val="24"/>
          <w:szCs w:val="24"/>
          <w:highlight w:val="none"/>
          <w:lang w:val="en-US" w:eastAsia="zh-CN"/>
        </w:rPr>
        <w:t>27</w:t>
      </w:r>
      <w:bookmarkStart w:id="38" w:name="_GoBack"/>
      <w:bookmarkEnd w:id="38"/>
      <w:r>
        <w:rPr>
          <w:rFonts w:hint="eastAsia" w:ascii="宋体" w:hAnsi="宋体" w:eastAsia="宋体" w:cs="宋体"/>
          <w:color w:val="000000" w:themeColor="text1"/>
          <w:sz w:val="24"/>
          <w:szCs w:val="24"/>
          <w:highlight w:val="none"/>
        </w:rPr>
        <w:t>日</w:t>
      </w:r>
      <w:r>
        <w:rPr>
          <w:rFonts w:hint="eastAsia" w:ascii="宋体" w:hAnsi="宋体" w:eastAsia="宋体" w:cs="宋体"/>
          <w:i w:val="0"/>
          <w:iCs w:val="0"/>
          <w:color w:val="000000" w:themeColor="text1"/>
          <w:sz w:val="24"/>
          <w:szCs w:val="24"/>
          <w:highlight w:val="none"/>
        </w:rPr>
        <w:t>　　</w:t>
      </w:r>
    </w:p>
    <w:p w14:paraId="677A2CDC">
      <w:pPr>
        <w:pStyle w:val="26"/>
        <w:adjustRightInd w:val="0"/>
        <w:snapToGrid w:val="0"/>
        <w:spacing w:line="360" w:lineRule="auto"/>
        <w:ind w:firstLine="0" w:firstLineChars="0"/>
        <w:rPr>
          <w:color w:val="000000" w:themeColor="text1"/>
          <w:highlight w:val="none"/>
        </w:rPr>
      </w:pPr>
    </w:p>
    <w:p w14:paraId="007BAF93">
      <w:pPr>
        <w:pStyle w:val="26"/>
        <w:ind w:firstLine="0" w:firstLineChars="0"/>
        <w:rPr>
          <w:color w:val="000000" w:themeColor="text1"/>
          <w:highlight w:val="none"/>
        </w:rPr>
      </w:pPr>
    </w:p>
    <w:p w14:paraId="1F2E147A">
      <w:pPr>
        <w:jc w:val="center"/>
        <w:rPr>
          <w:rFonts w:ascii="宋体" w:hAnsi="宋体" w:cs="宋体"/>
          <w:b/>
          <w:color w:val="000000" w:themeColor="text1"/>
          <w:sz w:val="32"/>
          <w:szCs w:val="32"/>
          <w:highlight w:val="none"/>
        </w:rPr>
      </w:pPr>
      <w:r>
        <w:rPr>
          <w:rFonts w:ascii="宋体" w:hAnsi="宋体" w:cs="宋体"/>
          <w:b/>
          <w:color w:val="000000" w:themeColor="text1"/>
          <w:sz w:val="32"/>
          <w:szCs w:val="32"/>
          <w:highlight w:val="none"/>
        </w:rPr>
        <w:br w:type="page"/>
      </w:r>
      <w:r>
        <w:rPr>
          <w:rFonts w:hint="eastAsia" w:ascii="宋体" w:hAnsi="宋体" w:cs="宋体"/>
          <w:b/>
          <w:color w:val="000000" w:themeColor="text1"/>
          <w:sz w:val="32"/>
          <w:szCs w:val="32"/>
          <w:highlight w:val="none"/>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390716B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2181943E">
            <w:pPr>
              <w:jc w:val="center"/>
              <w:rPr>
                <w:rFonts w:ascii="宋体" w:hAnsi="宋体"/>
                <w:color w:val="000000" w:themeColor="text1"/>
                <w:szCs w:val="21"/>
                <w:highlight w:val="none"/>
              </w:rPr>
            </w:pPr>
            <w:r>
              <w:rPr>
                <w:rFonts w:hint="eastAsia" w:ascii="宋体" w:hAnsi="宋体" w:cs="楷体_GB2312"/>
                <w:color w:val="000000" w:themeColor="text1"/>
                <w:sz w:val="32"/>
                <w:szCs w:val="32"/>
                <w:highlight w:val="none"/>
              </w:rPr>
              <w:t>供应商须知前附表</w:t>
            </w:r>
          </w:p>
        </w:tc>
      </w:tr>
      <w:tr w14:paraId="5A0DA0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16E633E0">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序号</w:t>
            </w:r>
          </w:p>
        </w:tc>
        <w:tc>
          <w:tcPr>
            <w:tcW w:w="1995" w:type="dxa"/>
            <w:vAlign w:val="center"/>
          </w:tcPr>
          <w:p w14:paraId="160CF799">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条款</w:t>
            </w:r>
          </w:p>
        </w:tc>
        <w:tc>
          <w:tcPr>
            <w:tcW w:w="6615" w:type="dxa"/>
            <w:vAlign w:val="center"/>
          </w:tcPr>
          <w:p w14:paraId="217F5262">
            <w:pPr>
              <w:rPr>
                <w:rFonts w:ascii="宋体" w:hAnsi="宋体" w:cs="宋体"/>
                <w:color w:val="000000" w:themeColor="text1"/>
                <w:sz w:val="24"/>
                <w:highlight w:val="none"/>
              </w:rPr>
            </w:pPr>
            <w:r>
              <w:rPr>
                <w:rFonts w:hint="eastAsia" w:ascii="宋体" w:hAnsi="宋体" w:cs="宋体"/>
                <w:color w:val="000000" w:themeColor="text1"/>
                <w:sz w:val="24"/>
                <w:highlight w:val="none"/>
              </w:rPr>
              <w:t>内  容</w:t>
            </w:r>
          </w:p>
        </w:tc>
      </w:tr>
      <w:tr w14:paraId="4BA5F3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B3EE67E">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546A536F">
            <w:pPr>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项目概况</w:t>
            </w:r>
          </w:p>
        </w:tc>
        <w:tc>
          <w:tcPr>
            <w:tcW w:w="6615" w:type="dxa"/>
            <w:vAlign w:val="center"/>
          </w:tcPr>
          <w:p w14:paraId="4BF2C633">
            <w:pPr>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项目名称</w:t>
            </w:r>
            <w:r>
              <w:rPr>
                <w:rFonts w:hint="eastAsia" w:ascii="宋体" w:hAnsi="宋体" w:eastAsia="宋体" w:cs="宋体"/>
                <w:color w:val="000000" w:themeColor="text1"/>
                <w:sz w:val="24"/>
                <w:highlight w:val="none"/>
              </w:rPr>
              <w:t>：</w:t>
            </w:r>
            <w:r>
              <w:rPr>
                <w:rFonts w:hint="eastAsia" w:ascii="宋体" w:hAnsi="宋体" w:cs="宋体"/>
                <w:color w:val="000000" w:themeColor="text1"/>
                <w:sz w:val="24"/>
                <w:highlight w:val="none"/>
                <w:lang w:val="en-US" w:eastAsia="zh-CN"/>
              </w:rPr>
              <w:t>周口市社会保险事业服务中心周口市2025年度工伤预防云服务、机械制造行业工伤预防培训、工伤预防宣传项目</w:t>
            </w:r>
          </w:p>
          <w:p w14:paraId="45D10067">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rPr>
              <w:t>采购内容：</w:t>
            </w:r>
            <w:r>
              <w:rPr>
                <w:rFonts w:hint="eastAsia" w:ascii="宋体" w:hAnsi="宋体" w:cs="宋体"/>
                <w:color w:val="000000" w:themeColor="text1"/>
                <w:sz w:val="24"/>
                <w:highlight w:val="none"/>
                <w:lang w:eastAsia="zh-CN"/>
              </w:rPr>
              <w:t>详见磋商文件</w:t>
            </w:r>
          </w:p>
          <w:p w14:paraId="64B36128">
            <w:pPr>
              <w:rPr>
                <w:rFonts w:hint="eastAsia" w:ascii="宋体" w:hAnsi="宋体" w:eastAsia="宋体" w:cs="宋体"/>
                <w:i w:val="0"/>
                <w:iCs w:val="0"/>
                <w:color w:val="000000" w:themeColor="text1"/>
                <w:sz w:val="24"/>
                <w:szCs w:val="24"/>
                <w:highlight w:val="none"/>
                <w:lang w:val="en-US" w:eastAsia="zh-CN"/>
              </w:rPr>
            </w:pPr>
            <w:r>
              <w:rPr>
                <w:rFonts w:hint="eastAsia" w:ascii="宋体" w:hAnsi="宋体" w:cs="宋体"/>
                <w:color w:val="000000" w:themeColor="text1"/>
                <w:sz w:val="24"/>
                <w:highlight w:val="none"/>
              </w:rPr>
              <w:t>采购人：</w:t>
            </w:r>
            <w:r>
              <w:rPr>
                <w:rFonts w:hint="eastAsia" w:ascii="宋体" w:hAnsi="宋体" w:eastAsia="宋体" w:cs="宋体"/>
                <w:i w:val="0"/>
                <w:iCs w:val="0"/>
                <w:color w:val="000000" w:themeColor="text1"/>
                <w:sz w:val="24"/>
                <w:szCs w:val="24"/>
                <w:highlight w:val="none"/>
                <w:lang w:val="en-US" w:eastAsia="zh-CN"/>
              </w:rPr>
              <w:t>周口市社会保险事业服务中心</w:t>
            </w:r>
          </w:p>
          <w:p w14:paraId="38E47807">
            <w:pPr>
              <w:rPr>
                <w:rFonts w:ascii="宋体" w:hAnsi="宋体" w:cs="宋体"/>
                <w:color w:val="000000" w:themeColor="text1"/>
                <w:sz w:val="24"/>
                <w:highlight w:val="none"/>
              </w:rPr>
            </w:pPr>
            <w:r>
              <w:rPr>
                <w:rFonts w:hint="eastAsia" w:ascii="宋体" w:hAnsi="宋体" w:cs="宋体"/>
                <w:color w:val="000000" w:themeColor="text1"/>
                <w:sz w:val="24"/>
                <w:highlight w:val="none"/>
              </w:rPr>
              <w:t>采购代理机构：</w:t>
            </w:r>
            <w:r>
              <w:rPr>
                <w:rFonts w:hint="eastAsia" w:ascii="宋体" w:hAnsi="宋体" w:eastAsia="宋体" w:cs="宋体"/>
                <w:i w:val="0"/>
                <w:iCs w:val="0"/>
                <w:color w:val="000000" w:themeColor="text1"/>
                <w:sz w:val="24"/>
                <w:szCs w:val="24"/>
                <w:highlight w:val="none"/>
              </w:rPr>
              <w:t>周口市光明路与政通路交叉口</w:t>
            </w:r>
            <w:r>
              <w:rPr>
                <w:rFonts w:hint="eastAsia" w:ascii="宋体" w:hAnsi="宋体" w:eastAsia="宋体" w:cs="宋体"/>
                <w:i w:val="0"/>
                <w:iCs w:val="0"/>
                <w:color w:val="000000" w:themeColor="text1"/>
                <w:sz w:val="24"/>
                <w:szCs w:val="24"/>
                <w:highlight w:val="none"/>
                <w:lang w:val="en-US" w:eastAsia="zh-CN"/>
              </w:rPr>
              <w:t>向北100米路东</w:t>
            </w:r>
          </w:p>
        </w:tc>
      </w:tr>
      <w:tr w14:paraId="14469FA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4E282B8A">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179C226B">
            <w:pPr>
              <w:spacing w:beforeLines="50"/>
              <w:ind w:left="-4" w:leftChars="-4" w:hanging="4" w:hangingChars="2"/>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对供应商的资格要求</w:t>
            </w:r>
          </w:p>
        </w:tc>
        <w:tc>
          <w:tcPr>
            <w:tcW w:w="6615" w:type="dxa"/>
            <w:vAlign w:val="center"/>
          </w:tcPr>
          <w:p w14:paraId="5DB639CC">
            <w:pPr>
              <w:spacing w:beforeLines="50"/>
              <w:ind w:left="-4" w:leftChars="-4" w:hanging="4" w:hangingChars="2"/>
              <w:rPr>
                <w:rFonts w:ascii="宋体" w:hAnsi="宋体" w:cs="宋体"/>
                <w:color w:val="000000" w:themeColor="text1"/>
                <w:sz w:val="24"/>
                <w:highlight w:val="none"/>
              </w:rPr>
            </w:pPr>
            <w:r>
              <w:rPr>
                <w:rFonts w:hint="eastAsia" w:ascii="宋体" w:hAnsi="宋体" w:cs="宋体"/>
                <w:color w:val="000000" w:themeColor="text1"/>
                <w:sz w:val="24"/>
                <w:highlight w:val="none"/>
              </w:rPr>
              <w:t>见竞争性磋商邀请函</w:t>
            </w:r>
          </w:p>
        </w:tc>
      </w:tr>
      <w:tr w14:paraId="36A263F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69970E6">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26467665">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报价费用</w:t>
            </w:r>
          </w:p>
        </w:tc>
        <w:tc>
          <w:tcPr>
            <w:tcW w:w="6615" w:type="dxa"/>
            <w:vAlign w:val="center"/>
          </w:tcPr>
          <w:p w14:paraId="35DEE1AD">
            <w:pPr>
              <w:rPr>
                <w:rFonts w:ascii="宋体" w:hAnsi="宋体" w:cs="宋体"/>
                <w:color w:val="000000" w:themeColor="text1"/>
                <w:sz w:val="24"/>
                <w:highlight w:val="none"/>
              </w:rPr>
            </w:pPr>
            <w:r>
              <w:rPr>
                <w:rFonts w:hint="eastAsia" w:ascii="宋体" w:hAnsi="宋体" w:cs="宋体"/>
                <w:color w:val="000000" w:themeColor="text1"/>
                <w:sz w:val="24"/>
                <w:highlight w:val="none"/>
              </w:rPr>
              <w:t>无论报价和磋商的过程和结果如何，供应商自行承担所有与参加报价及磋商有关活动的全部费用。</w:t>
            </w:r>
          </w:p>
        </w:tc>
      </w:tr>
      <w:tr w14:paraId="2C9D39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3AD678A1">
            <w:pPr>
              <w:numPr>
                <w:ilvl w:val="0"/>
                <w:numId w:val="1"/>
              </w:numPr>
              <w:spacing w:beforeLines="50"/>
              <w:rPr>
                <w:rFonts w:ascii="宋体" w:hAnsi="宋体" w:cs="宋体"/>
                <w:color w:val="000000" w:themeColor="text1"/>
                <w:sz w:val="24"/>
                <w:highlight w:val="none"/>
              </w:rPr>
            </w:pPr>
          </w:p>
        </w:tc>
        <w:tc>
          <w:tcPr>
            <w:tcW w:w="1995" w:type="dxa"/>
            <w:vAlign w:val="center"/>
          </w:tcPr>
          <w:p w14:paraId="73F7F3EC">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响应文件语言</w:t>
            </w:r>
          </w:p>
        </w:tc>
        <w:tc>
          <w:tcPr>
            <w:tcW w:w="6615" w:type="dxa"/>
            <w:vAlign w:val="center"/>
          </w:tcPr>
          <w:p w14:paraId="1815BA8E">
            <w:pPr>
              <w:snapToGrid w:val="0"/>
              <w:rPr>
                <w:rFonts w:ascii="宋体" w:hAnsi="宋体" w:cs="宋体"/>
                <w:color w:val="000000" w:themeColor="text1"/>
                <w:sz w:val="24"/>
                <w:highlight w:val="none"/>
              </w:rPr>
            </w:pPr>
            <w:r>
              <w:rPr>
                <w:rFonts w:hint="eastAsia" w:ascii="宋体" w:hAnsi="宋体" w:cs="宋体"/>
                <w:color w:val="000000" w:themeColor="text1"/>
                <w:sz w:val="24"/>
                <w:highlight w:val="none"/>
              </w:rPr>
              <w:t>中文</w:t>
            </w:r>
          </w:p>
        </w:tc>
      </w:tr>
      <w:tr w14:paraId="0AD4A0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2F6FC9C4">
            <w:pPr>
              <w:numPr>
                <w:ilvl w:val="0"/>
                <w:numId w:val="1"/>
              </w:numPr>
              <w:spacing w:beforeLines="50"/>
              <w:rPr>
                <w:rFonts w:ascii="宋体" w:hAnsi="宋体" w:cs="宋体"/>
                <w:color w:val="000000" w:themeColor="text1"/>
                <w:sz w:val="24"/>
                <w:highlight w:val="none"/>
              </w:rPr>
            </w:pPr>
          </w:p>
        </w:tc>
        <w:tc>
          <w:tcPr>
            <w:tcW w:w="1995" w:type="dxa"/>
            <w:vAlign w:val="center"/>
          </w:tcPr>
          <w:p w14:paraId="7338128C">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报价货币</w:t>
            </w:r>
          </w:p>
        </w:tc>
        <w:tc>
          <w:tcPr>
            <w:tcW w:w="6615" w:type="dxa"/>
            <w:vAlign w:val="center"/>
          </w:tcPr>
          <w:p w14:paraId="1690FD8D">
            <w:pPr>
              <w:rPr>
                <w:rFonts w:ascii="宋体" w:hAnsi="宋体" w:cs="宋体"/>
                <w:color w:val="000000" w:themeColor="text1"/>
                <w:sz w:val="24"/>
                <w:highlight w:val="none"/>
              </w:rPr>
            </w:pPr>
            <w:r>
              <w:rPr>
                <w:rFonts w:hint="eastAsia" w:ascii="宋体" w:hAnsi="宋体" w:cs="宋体"/>
                <w:color w:val="000000" w:themeColor="text1"/>
                <w:sz w:val="24"/>
                <w:highlight w:val="none"/>
              </w:rPr>
              <w:t>人民币</w:t>
            </w:r>
          </w:p>
        </w:tc>
      </w:tr>
      <w:tr w14:paraId="459377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1DCED28">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1189003B">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报价范围及说明</w:t>
            </w:r>
          </w:p>
        </w:tc>
        <w:tc>
          <w:tcPr>
            <w:tcW w:w="6615" w:type="dxa"/>
            <w:vAlign w:val="center"/>
          </w:tcPr>
          <w:p w14:paraId="41FDD0AF">
            <w:pPr>
              <w:rPr>
                <w:rFonts w:ascii="宋体" w:hAnsi="宋体" w:cs="宋体"/>
                <w:color w:val="000000" w:themeColor="text1"/>
                <w:sz w:val="24"/>
                <w:highlight w:val="none"/>
              </w:rPr>
            </w:pPr>
            <w:r>
              <w:rPr>
                <w:rFonts w:hint="eastAsia" w:ascii="宋体" w:hAnsi="宋体" w:cs="宋体"/>
                <w:color w:val="000000" w:themeColor="text1"/>
                <w:sz w:val="24"/>
                <w:highlight w:val="none"/>
              </w:rPr>
              <w:t>报价包括本项目所招标的服务、保险、税费、验收等（采购项目技术规格、参数及要求）</w:t>
            </w:r>
          </w:p>
        </w:tc>
      </w:tr>
      <w:tr w14:paraId="04A0BF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0FA4B942">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779EE259">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响应文件有效期</w:t>
            </w:r>
          </w:p>
        </w:tc>
        <w:tc>
          <w:tcPr>
            <w:tcW w:w="6615" w:type="dxa"/>
            <w:vAlign w:val="center"/>
          </w:tcPr>
          <w:p w14:paraId="656A6299">
            <w:pPr>
              <w:rPr>
                <w:rFonts w:ascii="宋体" w:hAnsi="宋体" w:cs="宋体"/>
                <w:color w:val="000000" w:themeColor="text1"/>
                <w:sz w:val="24"/>
                <w:highlight w:val="none"/>
              </w:rPr>
            </w:pPr>
            <w:r>
              <w:rPr>
                <w:rFonts w:hint="eastAsia" w:ascii="宋体" w:hAnsi="宋体" w:cs="宋体"/>
                <w:color w:val="000000" w:themeColor="text1"/>
                <w:sz w:val="24"/>
                <w:highlight w:val="none"/>
              </w:rPr>
              <w:t>响应文件递交截止期后60日内有效</w:t>
            </w:r>
          </w:p>
        </w:tc>
      </w:tr>
      <w:tr w14:paraId="77D9A1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0158FE44">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1B3B2E30">
            <w:pPr>
              <w:tabs>
                <w:tab w:val="left" w:pos="8640"/>
              </w:tabs>
              <w:spacing w:beforeLines="50"/>
              <w:ind w:left="-2" w:leftChars="-1"/>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响应文件的组成</w:t>
            </w:r>
          </w:p>
        </w:tc>
        <w:tc>
          <w:tcPr>
            <w:tcW w:w="6615" w:type="dxa"/>
            <w:vAlign w:val="center"/>
          </w:tcPr>
          <w:p w14:paraId="65F4B4F1">
            <w:pPr>
              <w:rPr>
                <w:rFonts w:ascii="宋体" w:hAnsi="宋体" w:cs="宋体"/>
                <w:color w:val="000000" w:themeColor="text1"/>
                <w:sz w:val="24"/>
                <w:highlight w:val="none"/>
              </w:rPr>
            </w:pPr>
            <w:r>
              <w:rPr>
                <w:rFonts w:hint="eastAsia" w:ascii="宋体" w:hAnsi="宋体" w:cs="宋体"/>
                <w:color w:val="000000" w:themeColor="text1"/>
                <w:sz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5A0291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788987FD">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35C6A382">
            <w:pPr>
              <w:tabs>
                <w:tab w:val="left" w:pos="8640"/>
              </w:tabs>
              <w:spacing w:beforeLines="50"/>
              <w:ind w:left="-2" w:leftChars="-1"/>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响应文件封面要求</w:t>
            </w:r>
          </w:p>
        </w:tc>
        <w:tc>
          <w:tcPr>
            <w:tcW w:w="6615" w:type="dxa"/>
            <w:vAlign w:val="center"/>
          </w:tcPr>
          <w:p w14:paraId="12133A5A">
            <w:pPr>
              <w:tabs>
                <w:tab w:val="left" w:pos="8640"/>
              </w:tabs>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lang w:val="en-US" w:eastAsia="zh-CN"/>
              </w:rPr>
              <w:t>无</w:t>
            </w:r>
          </w:p>
        </w:tc>
      </w:tr>
      <w:tr w14:paraId="7771FE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EC65852">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319DE384">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响应文件份数要求</w:t>
            </w:r>
          </w:p>
        </w:tc>
        <w:tc>
          <w:tcPr>
            <w:tcW w:w="6615" w:type="dxa"/>
            <w:vAlign w:val="center"/>
          </w:tcPr>
          <w:p w14:paraId="14C18026">
            <w:pPr>
              <w:tabs>
                <w:tab w:val="left" w:pos="8640"/>
              </w:tabs>
              <w:ind w:left="-2" w:leftChars="-1"/>
              <w:rPr>
                <w:rFonts w:ascii="宋体" w:hAnsi="宋体" w:cs="宋体"/>
                <w:color w:val="000000" w:themeColor="text1"/>
                <w:sz w:val="24"/>
                <w:highlight w:val="none"/>
              </w:rPr>
            </w:pPr>
            <w:r>
              <w:rPr>
                <w:rFonts w:hint="eastAsia" w:ascii="宋体" w:hAnsi="宋体" w:cs="宋体"/>
                <w:color w:val="000000" w:themeColor="text1"/>
                <w:sz w:val="24"/>
                <w:highlight w:val="none"/>
              </w:rPr>
              <w:t>加密的电子投标文件须在投标截止时间前成功上传</w:t>
            </w:r>
          </w:p>
        </w:tc>
      </w:tr>
      <w:tr w14:paraId="1F9D26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9C4B452">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347FC673">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响应文件装订和密封要求</w:t>
            </w:r>
          </w:p>
        </w:tc>
        <w:tc>
          <w:tcPr>
            <w:tcW w:w="6615" w:type="dxa"/>
            <w:vAlign w:val="center"/>
          </w:tcPr>
          <w:p w14:paraId="76E4DF2C">
            <w:pPr>
              <w:rPr>
                <w:rFonts w:ascii="宋体" w:hAnsi="宋体" w:cs="宋体"/>
                <w:color w:val="000000" w:themeColor="text1"/>
                <w:sz w:val="24"/>
                <w:highlight w:val="none"/>
              </w:rPr>
            </w:pPr>
            <w:r>
              <w:rPr>
                <w:rFonts w:hint="eastAsia" w:ascii="宋体" w:hAnsi="宋体" w:cs="宋体"/>
                <w:color w:val="000000" w:themeColor="text1"/>
                <w:sz w:val="24"/>
                <w:highlight w:val="none"/>
              </w:rPr>
              <w:t>无</w:t>
            </w:r>
          </w:p>
        </w:tc>
      </w:tr>
      <w:tr w14:paraId="7A0116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1B31D6">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4E968391">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竞争性磋商文件的澄清</w:t>
            </w:r>
          </w:p>
        </w:tc>
        <w:tc>
          <w:tcPr>
            <w:tcW w:w="6615" w:type="dxa"/>
            <w:vAlign w:val="center"/>
          </w:tcPr>
          <w:p w14:paraId="08BD7318">
            <w:pPr>
              <w:rPr>
                <w:rFonts w:ascii="宋体" w:hAnsi="宋体" w:cs="宋体"/>
                <w:color w:val="000000" w:themeColor="text1"/>
                <w:sz w:val="24"/>
                <w:highlight w:val="none"/>
              </w:rPr>
            </w:pPr>
            <w:r>
              <w:rPr>
                <w:rFonts w:hint="eastAsia" w:ascii="宋体" w:hAnsi="宋体" w:cs="宋体"/>
                <w:color w:val="000000" w:themeColor="text1"/>
                <w:sz w:val="24"/>
                <w:highlight w:val="none"/>
              </w:rPr>
              <w:t>对竞争性磋商文件进行</w:t>
            </w:r>
            <w:r>
              <w:rPr>
                <w:rFonts w:hint="eastAsia" w:ascii="宋体" w:hAnsi="宋体" w:cs="宋体"/>
                <w:color w:val="000000" w:themeColor="text1"/>
                <w:sz w:val="24"/>
                <w:highlight w:val="none"/>
                <w:lang w:val="en-US" w:eastAsia="zh-CN"/>
              </w:rPr>
              <w:t>的</w:t>
            </w:r>
            <w:r>
              <w:rPr>
                <w:rFonts w:hint="eastAsia" w:ascii="宋体" w:hAnsi="宋体" w:cs="宋体"/>
                <w:color w:val="000000" w:themeColor="text1"/>
                <w:sz w:val="24"/>
                <w:highlight w:val="none"/>
              </w:rPr>
              <w:t>澄清，以</w:t>
            </w:r>
            <w:r>
              <w:rPr>
                <w:rFonts w:hint="eastAsia" w:ascii="宋体" w:hAnsi="宋体" w:cs="宋体"/>
                <w:color w:val="000000" w:themeColor="text1"/>
                <w:sz w:val="24"/>
                <w:highlight w:val="none"/>
                <w:lang w:val="en-US" w:eastAsia="zh-CN"/>
              </w:rPr>
              <w:t>网上公告的方式</w:t>
            </w:r>
            <w:r>
              <w:rPr>
                <w:rFonts w:hint="eastAsia" w:ascii="宋体" w:hAnsi="宋体" w:cs="宋体"/>
                <w:color w:val="000000" w:themeColor="text1"/>
                <w:sz w:val="24"/>
                <w:highlight w:val="none"/>
              </w:rPr>
              <w:t>通知</w:t>
            </w: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。澄清或修改的内容可能影响响应文件编制的，采购人、采购代理机构应当在提交响应文件截止时间至少5日前。</w:t>
            </w:r>
          </w:p>
        </w:tc>
      </w:tr>
      <w:tr w14:paraId="40B283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67F04786">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2904D883">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响应文件递交截止时间</w:t>
            </w:r>
          </w:p>
        </w:tc>
        <w:tc>
          <w:tcPr>
            <w:tcW w:w="6615" w:type="dxa"/>
            <w:vAlign w:val="center"/>
          </w:tcPr>
          <w:p w14:paraId="194C1CE1">
            <w:pPr>
              <w:ind w:firstLine="240" w:firstLineChars="1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2025</w:t>
            </w:r>
            <w:r>
              <w:rPr>
                <w:rFonts w:hint="eastAsia" w:ascii="宋体" w:hAnsi="宋体" w:cs="宋体"/>
                <w:color w:val="000000" w:themeColor="text1"/>
                <w:sz w:val="24"/>
                <w:highlight w:val="none"/>
              </w:rPr>
              <w:t xml:space="preserve">年   月   日上午   （见磋商公告） </w:t>
            </w:r>
          </w:p>
        </w:tc>
      </w:tr>
      <w:tr w14:paraId="5DA378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142A3BD">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3C3440A2">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响应文件递交地点</w:t>
            </w:r>
          </w:p>
        </w:tc>
        <w:tc>
          <w:tcPr>
            <w:tcW w:w="6615" w:type="dxa"/>
            <w:vAlign w:val="center"/>
          </w:tcPr>
          <w:p w14:paraId="66A857FB">
            <w:pPr>
              <w:rPr>
                <w:rFonts w:hint="eastAsia" w:ascii="宋体" w:hAnsi="宋体" w:eastAsia="宋体"/>
                <w:color w:val="000000" w:themeColor="text1"/>
                <w:sz w:val="24"/>
                <w:highlight w:val="none"/>
                <w:lang w:val="en-US" w:eastAsia="zh-CN"/>
              </w:rPr>
            </w:pPr>
            <w:r>
              <w:rPr>
                <w:rFonts w:hint="eastAsia" w:ascii="宋体" w:hAnsi="宋体"/>
                <w:color w:val="000000" w:themeColor="text1"/>
                <w:sz w:val="24"/>
                <w:highlight w:val="none"/>
              </w:rPr>
              <w:t>周口市公共资源交易中心</w:t>
            </w:r>
            <w:r>
              <w:rPr>
                <w:rFonts w:hint="eastAsia" w:ascii="宋体" w:hAnsi="宋体"/>
                <w:color w:val="000000" w:themeColor="text1"/>
                <w:sz w:val="24"/>
                <w:highlight w:val="none"/>
                <w:lang w:val="en-US" w:eastAsia="zh-CN"/>
              </w:rPr>
              <w:t>网</w:t>
            </w:r>
          </w:p>
          <w:p w14:paraId="294A7E85">
            <w:pPr>
              <w:rPr>
                <w:rFonts w:hint="eastAsia" w:ascii="宋体" w:hAnsi="宋体" w:cs="宋体" w:eastAsiaTheme="minorEastAsia"/>
                <w:color w:val="000000" w:themeColor="text1"/>
                <w:sz w:val="24"/>
                <w:szCs w:val="24"/>
                <w:highlight w:val="none"/>
                <w:lang w:val="en-US" w:eastAsia="zh-CN"/>
              </w:rPr>
            </w:pPr>
            <w:r>
              <w:rPr>
                <w:rFonts w:hint="eastAsia" w:ascii="宋体" w:hAnsi="宋体"/>
                <w:color w:val="000000" w:themeColor="text1"/>
                <w:sz w:val="24"/>
                <w:highlight w:val="none"/>
              </w:rPr>
              <w:t>网址：周口市公共资源电子交易服务平台会员系统（网址</w:t>
            </w:r>
            <w:r>
              <w:rPr>
                <w:rFonts w:hint="eastAsia" w:asciiTheme="minorEastAsia" w:hAnsiTheme="minorEastAsia" w:eastAsiaTheme="minorEastAsia"/>
                <w:color w:val="000000" w:themeColor="text1"/>
                <w:highlight w:val="none"/>
              </w:rPr>
              <w:t>http://jyzx.zhoukou.gov.cn</w:t>
            </w:r>
            <w:r>
              <w:rPr>
                <w:rFonts w:hint="eastAsia" w:asciiTheme="minorEastAsia" w:hAnsiTheme="minorEastAsia" w:eastAsiaTheme="minorEastAsia"/>
                <w:color w:val="000000" w:themeColor="text1"/>
                <w:highlight w:val="none"/>
                <w:lang w:eastAsia="zh-CN"/>
              </w:rPr>
              <w:t>）</w:t>
            </w:r>
          </w:p>
          <w:p w14:paraId="0E622144">
            <w:pPr>
              <w:spacing w:line="560" w:lineRule="exact"/>
              <w:rPr>
                <w:rFonts w:ascii="宋体" w:hAnsi="宋体" w:cs="宋体"/>
                <w:color w:val="000000" w:themeColor="text1"/>
                <w:sz w:val="24"/>
                <w:highlight w:val="none"/>
              </w:rPr>
            </w:pPr>
            <w:r>
              <w:rPr>
                <w:rFonts w:hint="eastAsia" w:ascii="宋体" w:hAnsi="宋体" w:eastAsia="宋体" w:cs="宋体"/>
                <w:color w:val="000000" w:themeColor="text1"/>
                <w:sz w:val="24"/>
                <w:szCs w:val="24"/>
                <w:highlight w:val="none"/>
              </w:rPr>
              <w:t>（本项目实行网上远程开标无须到现场提交响应文件）</w:t>
            </w:r>
          </w:p>
        </w:tc>
      </w:tr>
      <w:tr w14:paraId="69C0A8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C01D221">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0826F362">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磋商时间</w:t>
            </w:r>
          </w:p>
        </w:tc>
        <w:tc>
          <w:tcPr>
            <w:tcW w:w="6615" w:type="dxa"/>
            <w:vAlign w:val="center"/>
          </w:tcPr>
          <w:p w14:paraId="6C8A07F1">
            <w:pPr>
              <w:tabs>
                <w:tab w:val="left" w:pos="8640"/>
              </w:tabs>
              <w:ind w:left="-2" w:leftChars="-1" w:firstLine="240" w:firstLineChars="1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年   月  日上午    见磋商公告</w:t>
            </w:r>
          </w:p>
        </w:tc>
      </w:tr>
      <w:tr w14:paraId="2B607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474383A3">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06DF5061">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磋商程序和内容</w:t>
            </w:r>
          </w:p>
        </w:tc>
        <w:tc>
          <w:tcPr>
            <w:tcW w:w="6615" w:type="dxa"/>
            <w:vAlign w:val="center"/>
          </w:tcPr>
          <w:p w14:paraId="7EA6AAB7">
            <w:pPr>
              <w:tabs>
                <w:tab w:val="left" w:pos="8640"/>
              </w:tabs>
              <w:rPr>
                <w:rFonts w:ascii="宋体" w:hAnsi="宋体" w:cs="宋体"/>
                <w:color w:val="000000" w:themeColor="text1"/>
                <w:sz w:val="24"/>
                <w:highlight w:val="none"/>
              </w:rPr>
            </w:pPr>
            <w:r>
              <w:rPr>
                <w:rFonts w:hint="eastAsia" w:ascii="宋体" w:hAnsi="宋体" w:cs="宋体"/>
                <w:color w:val="000000" w:themeColor="text1"/>
                <w:sz w:val="24"/>
                <w:highlight w:val="none"/>
              </w:rPr>
              <w:t>详见磋商文件第二章</w:t>
            </w:r>
          </w:p>
        </w:tc>
      </w:tr>
      <w:tr w14:paraId="79336B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30B0B0D">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4BDA86E7">
            <w:pPr>
              <w:spacing w:beforeLines="5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授予合同</w:t>
            </w:r>
          </w:p>
        </w:tc>
        <w:tc>
          <w:tcPr>
            <w:tcW w:w="6615" w:type="dxa"/>
            <w:vAlign w:val="center"/>
          </w:tcPr>
          <w:p w14:paraId="73F6FCEE">
            <w:pPr>
              <w:tabs>
                <w:tab w:val="left" w:pos="8640"/>
              </w:tabs>
              <w:jc w:val="left"/>
              <w:rPr>
                <w:rFonts w:ascii="宋体" w:hAnsi="宋体" w:cs="宋体"/>
                <w:color w:val="000000" w:themeColor="text1"/>
                <w:sz w:val="24"/>
                <w:highlight w:val="none"/>
              </w:rPr>
            </w:pPr>
            <w:r>
              <w:rPr>
                <w:rFonts w:hint="eastAsia" w:ascii="宋体" w:hAnsi="宋体" w:cs="宋体"/>
                <w:color w:val="000000" w:themeColor="text1"/>
                <w:sz w:val="24"/>
                <w:highlight w:val="none"/>
              </w:rPr>
              <w:t>采购人根据磋商小组的推荐意见，确定成交供应商。采购代理机构向成交供应商发出成交通知书。</w:t>
            </w:r>
          </w:p>
        </w:tc>
      </w:tr>
      <w:tr w14:paraId="2760B15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21BAA7CB">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03FA7E72">
            <w:pPr>
              <w:spacing w:beforeLines="50"/>
              <w:ind w:firstLine="14" w:firstLineChars="6"/>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签订合同</w:t>
            </w:r>
          </w:p>
        </w:tc>
        <w:tc>
          <w:tcPr>
            <w:tcW w:w="6615" w:type="dxa"/>
            <w:vAlign w:val="center"/>
          </w:tcPr>
          <w:p w14:paraId="47883421">
            <w:pPr>
              <w:tabs>
                <w:tab w:val="left" w:pos="8640"/>
              </w:tabs>
              <w:ind w:left="-2" w:leftChars="-1"/>
              <w:rPr>
                <w:rFonts w:ascii="宋体" w:hAnsi="宋体" w:cs="宋体"/>
                <w:color w:val="000000" w:themeColor="text1"/>
                <w:sz w:val="24"/>
                <w:highlight w:val="none"/>
              </w:rPr>
            </w:pPr>
            <w:r>
              <w:rPr>
                <w:rFonts w:hint="eastAsia" w:ascii="宋体" w:hAnsi="宋体" w:cs="宋体"/>
                <w:color w:val="000000" w:themeColor="text1"/>
                <w:sz w:val="24"/>
                <w:highlight w:val="none"/>
              </w:rPr>
              <w:t>1）接到成交通知书30天内，成交供应商应与采购人签订采购合同。</w:t>
            </w:r>
          </w:p>
          <w:p w14:paraId="42D71A63">
            <w:pPr>
              <w:tabs>
                <w:tab w:val="left" w:pos="8640"/>
              </w:tabs>
              <w:ind w:left="-2" w:leftChars="-1"/>
              <w:rPr>
                <w:rFonts w:ascii="宋体" w:hAnsi="宋体" w:cs="宋体"/>
                <w:color w:val="000000" w:themeColor="text1"/>
                <w:sz w:val="24"/>
                <w:highlight w:val="none"/>
              </w:rPr>
            </w:pPr>
            <w:r>
              <w:rPr>
                <w:rFonts w:hint="eastAsia" w:ascii="宋体" w:hAnsi="宋体" w:cs="宋体"/>
                <w:color w:val="000000" w:themeColor="text1"/>
                <w:sz w:val="24"/>
                <w:highlight w:val="none"/>
              </w:rPr>
              <w:t>2）本磋商文件、响应文件及磋商、评审过程中有关澄清、承诺文件的内容，将作为签订合同的主要内容。</w:t>
            </w:r>
          </w:p>
        </w:tc>
      </w:tr>
      <w:tr w14:paraId="5BF483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1A8FF13">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5D895EAE">
            <w:pPr>
              <w:spacing w:beforeLines="50"/>
              <w:ind w:firstLine="14" w:firstLineChars="6"/>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投标保证金</w:t>
            </w:r>
          </w:p>
        </w:tc>
        <w:tc>
          <w:tcPr>
            <w:tcW w:w="6615" w:type="dxa"/>
            <w:vAlign w:val="center"/>
          </w:tcPr>
          <w:p w14:paraId="77148794">
            <w:pPr>
              <w:tabs>
                <w:tab w:val="left" w:pos="8640"/>
              </w:tabs>
              <w:ind w:left="-2" w:leftChars="-1"/>
              <w:rPr>
                <w:rFonts w:ascii="宋体" w:hAnsi="宋体" w:cs="宋体"/>
                <w:color w:val="000000" w:themeColor="text1"/>
                <w:sz w:val="24"/>
                <w:highlight w:val="none"/>
              </w:rPr>
            </w:pPr>
            <w:r>
              <w:rPr>
                <w:rFonts w:hint="eastAsia" w:ascii="宋体" w:hAnsi="宋体" w:cs="宋体"/>
                <w:color w:val="000000" w:themeColor="text1"/>
                <w:sz w:val="24"/>
                <w:highlight w:val="none"/>
              </w:rPr>
              <w:t>本项目不需要交纳投标保证金</w:t>
            </w:r>
          </w:p>
        </w:tc>
      </w:tr>
      <w:tr w14:paraId="525E948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49D92D11">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7793EC09">
            <w:pPr>
              <w:tabs>
                <w:tab w:val="left" w:pos="8640"/>
              </w:tabs>
              <w:ind w:left="-2" w:leftChars="-1" w:firstLine="240" w:firstLineChars="100"/>
              <w:jc w:val="center"/>
              <w:rPr>
                <w:rFonts w:hint="eastAsia" w:ascii="宋体" w:hAnsi="宋体" w:cs="宋体"/>
                <w:color w:val="000000" w:themeColor="text1"/>
                <w:sz w:val="24"/>
                <w:highlight w:val="none"/>
                <w:lang w:val="en-US" w:eastAsia="zh-CN"/>
              </w:rPr>
            </w:pPr>
            <w:r>
              <w:rPr>
                <w:rFonts w:hint="eastAsia" w:ascii="宋体" w:hAnsi="宋体" w:cs="宋体"/>
                <w:color w:val="000000" w:themeColor="text1"/>
                <w:sz w:val="24"/>
                <w:highlight w:val="none"/>
                <w:lang w:val="en-US" w:eastAsia="zh-CN"/>
              </w:rPr>
              <w:t>服务期限</w:t>
            </w:r>
          </w:p>
        </w:tc>
        <w:tc>
          <w:tcPr>
            <w:tcW w:w="6615" w:type="dxa"/>
            <w:vAlign w:val="center"/>
          </w:tcPr>
          <w:p w14:paraId="5285452D">
            <w:pPr>
              <w:tabs>
                <w:tab w:val="left" w:pos="8640"/>
              </w:tabs>
              <w:jc w:val="both"/>
              <w:rPr>
                <w:rFonts w:hint="eastAsia" w:ascii="宋体" w:hAnsi="宋体" w:cs="宋体"/>
                <w:color w:val="000000" w:themeColor="text1"/>
                <w:sz w:val="24"/>
                <w:highlight w:val="none"/>
                <w:lang w:val="en-US" w:eastAsia="zh-CN"/>
              </w:rPr>
            </w:pPr>
            <w:r>
              <w:rPr>
                <w:rFonts w:hint="eastAsia" w:ascii="宋体" w:hAnsi="宋体" w:cs="宋体"/>
                <w:color w:val="000000" w:themeColor="text1"/>
                <w:sz w:val="24"/>
                <w:highlight w:val="none"/>
                <w:lang w:val="en-US" w:eastAsia="zh-CN"/>
              </w:rPr>
              <w:t>合同签订之日起150日历天</w:t>
            </w:r>
          </w:p>
        </w:tc>
      </w:tr>
      <w:tr w14:paraId="4DB12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07" w:hRule="atLeast"/>
        </w:trPr>
        <w:tc>
          <w:tcPr>
            <w:tcW w:w="735" w:type="dxa"/>
            <w:vAlign w:val="center"/>
          </w:tcPr>
          <w:p w14:paraId="7A9185CF">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6F03B759">
            <w:pPr>
              <w:spacing w:beforeLines="50"/>
              <w:ind w:firstLine="14" w:firstLineChars="6"/>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付款方式（要求详细填写）</w:t>
            </w:r>
          </w:p>
        </w:tc>
        <w:tc>
          <w:tcPr>
            <w:tcW w:w="6615" w:type="dxa"/>
            <w:vAlign w:val="center"/>
          </w:tcPr>
          <w:p w14:paraId="4B8A8328">
            <w:pPr>
              <w:tabs>
                <w:tab w:val="left" w:pos="8640"/>
              </w:tabs>
              <w:ind w:left="-2" w:leftChars="-1"/>
              <w:rPr>
                <w:rFonts w:hint="default"/>
                <w:color w:val="000000" w:themeColor="text1"/>
                <w:highlight w:val="none"/>
                <w:lang w:val="en-US"/>
              </w:rPr>
            </w:pPr>
            <w:r>
              <w:rPr>
                <w:rFonts w:hint="eastAsia" w:ascii="宋体" w:hAnsi="宋体" w:cs="宋体"/>
                <w:color w:val="000000" w:themeColor="text1"/>
                <w:sz w:val="24"/>
                <w:highlight w:val="none"/>
                <w:lang w:val="en-US" w:eastAsia="zh-CN"/>
              </w:rPr>
              <w:t>合同签订3日后，采购人通过社保业务系统向供应商支付预付款，预付款为合同金额的60%，项目验收合格后3日支付剩余的40%。</w:t>
            </w:r>
          </w:p>
        </w:tc>
      </w:tr>
      <w:tr w14:paraId="57020ED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4425DE29">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13D2B586">
            <w:pPr>
              <w:spacing w:beforeLines="50"/>
              <w:ind w:firstLine="14" w:firstLineChars="6"/>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勘察现场</w:t>
            </w:r>
          </w:p>
        </w:tc>
        <w:tc>
          <w:tcPr>
            <w:tcW w:w="6615" w:type="dxa"/>
            <w:vAlign w:val="center"/>
          </w:tcPr>
          <w:p w14:paraId="0E1BE12E">
            <w:pPr>
              <w:tabs>
                <w:tab w:val="left" w:pos="8640"/>
              </w:tabs>
              <w:jc w:val="left"/>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lang w:val="en-US" w:eastAsia="zh-CN"/>
              </w:rPr>
              <w:t>不组织</w:t>
            </w:r>
          </w:p>
        </w:tc>
      </w:tr>
      <w:tr w14:paraId="0E51C2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4BE282C">
            <w:pPr>
              <w:numPr>
                <w:ilvl w:val="0"/>
                <w:numId w:val="1"/>
              </w:numPr>
              <w:spacing w:beforeLines="50"/>
              <w:jc w:val="center"/>
              <w:rPr>
                <w:rFonts w:ascii="宋体" w:hAnsi="宋体" w:cs="宋体"/>
                <w:color w:val="000000" w:themeColor="text1"/>
                <w:sz w:val="24"/>
                <w:highlight w:val="none"/>
              </w:rPr>
            </w:pPr>
          </w:p>
        </w:tc>
        <w:tc>
          <w:tcPr>
            <w:tcW w:w="1995" w:type="dxa"/>
            <w:vAlign w:val="center"/>
          </w:tcPr>
          <w:p w14:paraId="29C850C8">
            <w:pPr>
              <w:spacing w:beforeLines="50"/>
              <w:ind w:firstLine="14" w:firstLineChars="6"/>
              <w:jc w:val="center"/>
              <w:rPr>
                <w:rFonts w:hint="default" w:ascii="宋体" w:hAnsi="宋体" w:eastAsia="宋体" w:cs="宋体"/>
                <w:b/>
                <w:bCs/>
                <w:color w:val="000000" w:themeColor="text1"/>
                <w:sz w:val="24"/>
                <w:highlight w:val="none"/>
                <w:lang w:val="en-US" w:eastAsia="zh-CN"/>
              </w:rPr>
            </w:pPr>
            <w:r>
              <w:rPr>
                <w:rFonts w:hint="eastAsia" w:ascii="宋体" w:hAnsi="宋体" w:cs="宋体"/>
                <w:b/>
                <w:bCs/>
                <w:color w:val="000000" w:themeColor="text1"/>
                <w:sz w:val="24"/>
                <w:highlight w:val="none"/>
                <w:lang w:val="en-US" w:eastAsia="zh-CN"/>
              </w:rPr>
              <w:t>报价</w:t>
            </w:r>
          </w:p>
        </w:tc>
        <w:tc>
          <w:tcPr>
            <w:tcW w:w="6615" w:type="dxa"/>
            <w:vAlign w:val="center"/>
          </w:tcPr>
          <w:p w14:paraId="5176E8F0">
            <w:pPr>
              <w:tabs>
                <w:tab w:val="left" w:pos="8640"/>
              </w:tabs>
              <w:jc w:val="left"/>
              <w:rPr>
                <w:rFonts w:hint="default" w:ascii="宋体" w:hAnsi="宋体" w:eastAsia="宋体" w:cs="宋体"/>
                <w:b/>
                <w:bCs/>
                <w:color w:val="000000" w:themeColor="text1"/>
                <w:sz w:val="24"/>
                <w:highlight w:val="none"/>
                <w:u w:val="single"/>
                <w:lang w:val="en-US" w:eastAsia="zh-CN"/>
              </w:rPr>
            </w:pPr>
            <w:r>
              <w:rPr>
                <w:rFonts w:hint="eastAsia" w:ascii="宋体" w:hAnsi="宋体" w:cs="宋体"/>
                <w:b/>
                <w:bCs/>
                <w:color w:val="000000" w:themeColor="text1"/>
                <w:sz w:val="24"/>
                <w:highlight w:val="none"/>
                <w:lang w:val="en-US" w:eastAsia="zh-CN"/>
              </w:rPr>
              <w:t>一次报价</w:t>
            </w:r>
          </w:p>
        </w:tc>
      </w:tr>
      <w:tr w14:paraId="79EA0F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2B3B656">
            <w:pPr>
              <w:numPr>
                <w:ilvl w:val="0"/>
                <w:numId w:val="1"/>
              </w:numPr>
              <w:spacing w:beforeLines="50"/>
              <w:jc w:val="center"/>
              <w:rPr>
                <w:rFonts w:ascii="宋体" w:hAnsi="宋体" w:cs="宋体"/>
                <w:color w:val="000000" w:themeColor="text1"/>
                <w:sz w:val="24"/>
                <w:highlight w:val="none"/>
              </w:rPr>
            </w:pPr>
          </w:p>
        </w:tc>
        <w:tc>
          <w:tcPr>
            <w:tcW w:w="1995" w:type="dxa"/>
            <w:shd w:val="clear" w:color="auto" w:fill="auto"/>
            <w:vAlign w:val="center"/>
          </w:tcPr>
          <w:p w14:paraId="5FD212DB">
            <w:pPr>
              <w:spacing w:beforeLines="50"/>
              <w:ind w:firstLine="14" w:firstLineChars="6"/>
              <w:jc w:val="center"/>
              <w:rPr>
                <w:rFonts w:hint="eastAsia" w:ascii="宋体" w:hAnsi="宋体" w:eastAsia="宋体" w:cs="宋体"/>
                <w:b w:val="0"/>
                <w:bCs w:val="0"/>
                <w:color w:val="000000" w:themeColor="text1"/>
                <w:kern w:val="2"/>
                <w:sz w:val="24"/>
                <w:szCs w:val="24"/>
                <w:highlight w:val="none"/>
                <w:lang w:val="en-US" w:eastAsia="zh-CN" w:bidi="ar-SA"/>
              </w:rPr>
            </w:pPr>
            <w:r>
              <w:rPr>
                <w:rFonts w:hint="eastAsia" w:ascii="宋体" w:hAnsi="宋体" w:cs="宋体"/>
                <w:b w:val="0"/>
                <w:bCs w:val="0"/>
                <w:color w:val="000000" w:themeColor="text1"/>
                <w:sz w:val="24"/>
                <w:highlight w:val="none"/>
                <w:lang w:val="en-US" w:eastAsia="zh-CN"/>
              </w:rPr>
              <w:t>所属行业</w:t>
            </w:r>
          </w:p>
        </w:tc>
        <w:tc>
          <w:tcPr>
            <w:tcW w:w="6615" w:type="dxa"/>
            <w:shd w:val="clear" w:color="auto" w:fill="auto"/>
            <w:vAlign w:val="center"/>
          </w:tcPr>
          <w:p w14:paraId="30D5F911">
            <w:pPr>
              <w:spacing w:beforeLines="50"/>
              <w:ind w:firstLine="14" w:firstLineChars="6"/>
              <w:jc w:val="left"/>
              <w:rPr>
                <w:rFonts w:hint="eastAsia" w:ascii="宋体" w:hAnsi="宋体" w:eastAsia="宋体" w:cs="宋体"/>
                <w:b w:val="0"/>
                <w:bCs w:val="0"/>
                <w:color w:val="000000" w:themeColor="text1"/>
                <w:kern w:val="2"/>
                <w:sz w:val="24"/>
                <w:szCs w:val="24"/>
                <w:highlight w:val="none"/>
                <w:lang w:val="en-US" w:eastAsia="zh-CN" w:bidi="ar-SA"/>
              </w:rPr>
            </w:pPr>
            <w:r>
              <w:rPr>
                <w:rFonts w:hint="eastAsia" w:ascii="宋体" w:hAnsi="宋体"/>
                <w:color w:val="000000" w:themeColor="text1"/>
                <w:sz w:val="24"/>
                <w:szCs w:val="24"/>
                <w:highlight w:val="none"/>
                <w:lang w:val="en-US" w:eastAsia="zh-CN"/>
              </w:rPr>
              <w:t>其他未列明行业</w:t>
            </w:r>
          </w:p>
        </w:tc>
      </w:tr>
      <w:tr w14:paraId="1AE0E2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64462C5">
            <w:pPr>
              <w:numPr>
                <w:ilvl w:val="0"/>
                <w:numId w:val="1"/>
              </w:numPr>
              <w:spacing w:beforeLines="50"/>
              <w:jc w:val="center"/>
              <w:rPr>
                <w:rFonts w:ascii="宋体" w:hAnsi="宋体" w:cs="宋体"/>
                <w:color w:val="000000" w:themeColor="text1"/>
                <w:sz w:val="24"/>
                <w:highlight w:val="none"/>
              </w:rPr>
            </w:pPr>
          </w:p>
        </w:tc>
        <w:tc>
          <w:tcPr>
            <w:tcW w:w="1995" w:type="dxa"/>
            <w:shd w:val="clear" w:color="auto" w:fill="auto"/>
            <w:vAlign w:val="center"/>
          </w:tcPr>
          <w:p w14:paraId="456D4FBA">
            <w:pPr>
              <w:pStyle w:val="11"/>
              <w:kinsoku w:val="0"/>
              <w:overflowPunct w:val="0"/>
              <w:spacing w:line="364" w:lineRule="auto"/>
              <w:jc w:val="center"/>
              <w:rPr>
                <w:rFonts w:hint="eastAsia" w:ascii="宋体" w:hAnsi="宋体" w:eastAsia="宋体" w:cs="宋体"/>
                <w:color w:val="000000" w:themeColor="text1"/>
                <w:kern w:val="2"/>
                <w:sz w:val="24"/>
                <w:szCs w:val="24"/>
                <w:highlight w:val="none"/>
                <w:lang w:val="en-US" w:eastAsia="zh-CN" w:bidi="ar-SA"/>
              </w:rPr>
            </w:pPr>
            <w:r>
              <w:rPr>
                <w:rFonts w:hint="eastAsia" w:ascii="宋体" w:hAnsi="宋体" w:eastAsia="宋体" w:cs="宋体"/>
                <w:color w:val="000000" w:themeColor="text1"/>
                <w:kern w:val="2"/>
                <w:sz w:val="24"/>
                <w:szCs w:val="24"/>
                <w:highlight w:val="none"/>
                <w:lang w:val="en-US" w:eastAsia="zh-CN" w:bidi="ar-SA"/>
              </w:rPr>
              <w:t>知识产权</w:t>
            </w:r>
          </w:p>
        </w:tc>
        <w:tc>
          <w:tcPr>
            <w:tcW w:w="6615" w:type="dxa"/>
            <w:shd w:val="clear" w:color="auto" w:fill="auto"/>
            <w:vAlign w:val="center"/>
          </w:tcPr>
          <w:p w14:paraId="34AAAA33">
            <w:pPr>
              <w:pStyle w:val="11"/>
              <w:kinsoku w:val="0"/>
              <w:overflowPunct w:val="0"/>
              <w:spacing w:line="364" w:lineRule="auto"/>
              <w:jc w:val="both"/>
              <w:rPr>
                <w:rFonts w:hint="eastAsia" w:ascii="宋体" w:hAnsi="宋体" w:eastAsia="宋体" w:cs="宋体"/>
                <w:color w:val="000000" w:themeColor="text1"/>
                <w:kern w:val="2"/>
                <w:sz w:val="24"/>
                <w:szCs w:val="24"/>
                <w:highlight w:val="none"/>
                <w:lang w:val="en-US" w:eastAsia="zh-CN" w:bidi="ar-SA"/>
              </w:rPr>
            </w:pPr>
            <w:r>
              <w:rPr>
                <w:rFonts w:hint="eastAsia" w:ascii="宋体" w:hAnsi="宋体" w:eastAsia="宋体" w:cs="宋体"/>
                <w:color w:val="000000" w:themeColor="text1"/>
                <w:kern w:val="2"/>
                <w:sz w:val="24"/>
                <w:szCs w:val="24"/>
                <w:highlight w:val="none"/>
                <w:lang w:val="en-US" w:eastAsia="zh-CN" w:bidi="ar-SA"/>
              </w:rPr>
              <w:t>供应商应保证所提供的服务均不会侵犯任何第三方的专利权、商标权或著作权。</w:t>
            </w:r>
          </w:p>
        </w:tc>
      </w:tr>
    </w:tbl>
    <w:p w14:paraId="49DEC015">
      <w:pPr>
        <w:pStyle w:val="26"/>
        <w:ind w:firstLine="0" w:firstLineChars="0"/>
        <w:rPr>
          <w:rFonts w:ascii="宋体" w:hAnsi="宋体" w:cs="宋体"/>
          <w:b/>
          <w:color w:val="000000" w:themeColor="text1"/>
          <w:sz w:val="30"/>
          <w:szCs w:val="30"/>
          <w:highlight w:val="none"/>
        </w:rPr>
      </w:pPr>
    </w:p>
    <w:p w14:paraId="61476046">
      <w:pPr>
        <w:spacing w:line="720" w:lineRule="auto"/>
        <w:jc w:val="center"/>
        <w:rPr>
          <w:rFonts w:ascii="宋体" w:hAnsi="宋体" w:cs="宋体"/>
          <w:b/>
          <w:color w:val="000000" w:themeColor="text1"/>
          <w:sz w:val="30"/>
          <w:szCs w:val="30"/>
          <w:highlight w:val="none"/>
        </w:rPr>
      </w:pPr>
    </w:p>
    <w:p w14:paraId="097B3275">
      <w:pPr>
        <w:spacing w:line="720" w:lineRule="auto"/>
        <w:jc w:val="center"/>
        <w:rPr>
          <w:rFonts w:ascii="宋体" w:hAnsi="宋体" w:cs="宋体"/>
          <w:b/>
          <w:color w:val="000000" w:themeColor="text1"/>
          <w:sz w:val="30"/>
          <w:szCs w:val="30"/>
          <w:highlight w:val="none"/>
        </w:rPr>
      </w:pPr>
      <w:r>
        <w:rPr>
          <w:rFonts w:hint="eastAsia" w:ascii="宋体" w:hAnsi="宋体" w:cs="宋体"/>
          <w:b/>
          <w:color w:val="000000" w:themeColor="text1"/>
          <w:sz w:val="30"/>
          <w:szCs w:val="30"/>
          <w:highlight w:val="none"/>
        </w:rPr>
        <w:t>一、总则</w:t>
      </w:r>
    </w:p>
    <w:p w14:paraId="290D4625">
      <w:pPr>
        <w:spacing w:line="560" w:lineRule="exact"/>
        <w:ind w:firstLine="482" w:firstLineChars="200"/>
        <w:rPr>
          <w:rFonts w:ascii="宋体" w:hAnsi="宋体" w:cs="宋体"/>
          <w:color w:val="000000" w:themeColor="text1"/>
          <w:sz w:val="24"/>
          <w:highlight w:val="none"/>
        </w:rPr>
      </w:pPr>
      <w:r>
        <w:rPr>
          <w:rFonts w:hint="eastAsia" w:ascii="宋体" w:hAnsi="宋体" w:cs="宋体"/>
          <w:b/>
          <w:color w:val="000000" w:themeColor="text1"/>
          <w:sz w:val="24"/>
          <w:highlight w:val="none"/>
        </w:rPr>
        <w:t>1．适用范围</w:t>
      </w:r>
    </w:p>
    <w:p w14:paraId="61E724FE">
      <w:pPr>
        <w:spacing w:line="560" w:lineRule="exact"/>
        <w:ind w:firstLine="480" w:firstLineChars="200"/>
        <w:rPr>
          <w:rFonts w:ascii="宋体" w:hAnsi="宋体" w:cs="宋体"/>
          <w:bCs/>
          <w:color w:val="000000" w:themeColor="text1"/>
          <w:sz w:val="24"/>
          <w:highlight w:val="none"/>
        </w:rPr>
      </w:pPr>
      <w:r>
        <w:rPr>
          <w:rFonts w:hint="eastAsia" w:ascii="宋体" w:hAnsi="宋体" w:cs="宋体"/>
          <w:color w:val="000000" w:themeColor="text1"/>
          <w:sz w:val="24"/>
          <w:highlight w:val="none"/>
        </w:rPr>
        <w:t>1.1本竞争性磋商文件仅适用于本次竞争性磋商邀请函中所述</w:t>
      </w:r>
      <w:r>
        <w:rPr>
          <w:rFonts w:hint="eastAsia" w:ascii="宋体" w:hAnsi="宋体" w:cs="宋体"/>
          <w:bCs/>
          <w:color w:val="000000" w:themeColor="text1"/>
          <w:sz w:val="24"/>
          <w:highlight w:val="none"/>
        </w:rPr>
        <w:t>项目。</w:t>
      </w:r>
    </w:p>
    <w:p w14:paraId="0A8BDA57">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2．定义</w:t>
      </w:r>
    </w:p>
    <w:p w14:paraId="58DB935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2.1“采购代理机构”：周口市公共资源交易中心政府采购中心。</w:t>
      </w:r>
    </w:p>
    <w:p w14:paraId="008B1124">
      <w:pPr>
        <w:tabs>
          <w:tab w:val="left" w:pos="0"/>
        </w:tabs>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2.2“采购人”：</w:t>
      </w:r>
      <w:r>
        <w:rPr>
          <w:rFonts w:hint="eastAsia" w:ascii="宋体" w:hAnsi="宋体" w:eastAsia="宋体" w:cs="宋体"/>
          <w:i w:val="0"/>
          <w:iCs w:val="0"/>
          <w:color w:val="000000" w:themeColor="text1"/>
          <w:sz w:val="24"/>
          <w:szCs w:val="24"/>
          <w:highlight w:val="none"/>
          <w:lang w:val="en-US" w:eastAsia="zh-CN"/>
        </w:rPr>
        <w:t>周口市社会保险事业服务中心</w:t>
      </w:r>
    </w:p>
    <w:p w14:paraId="514C556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2.3“供应商”系指按竞争性磋商文件规定取得竞争性磋商文件并参加竞争性磋商活动的法人、其他组织或者自然人。</w:t>
      </w:r>
    </w:p>
    <w:p w14:paraId="76ED40F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2.4“供应商代表”：系指代表供应商参加本次竞争性磋商活动的供应商的法定代表人或其委托代理人。</w:t>
      </w:r>
    </w:p>
    <w:p w14:paraId="5BE54CF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2.5“服务”：系指本项目所采购的服务及其他要求等。</w:t>
      </w:r>
    </w:p>
    <w:p w14:paraId="3F3150CD">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95700D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2.7“重大违法记录”系指供应商因违法经营受到刑事处罚或者责令停产停业、吊销许可证或者执照、较大数额罚款等行政处罚。</w:t>
      </w:r>
    </w:p>
    <w:p w14:paraId="038B979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2.8“不具备良好的商业信誉”是指：</w:t>
      </w:r>
    </w:p>
    <w:p w14:paraId="36A5FB67">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（1）有重大违法记录的（满三年的除外）；</w:t>
      </w:r>
    </w:p>
    <w:p w14:paraId="1333AD6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（2）被各级财政部门列入政府采购严重违法失信行为信息记录的（期限已满的除外）；</w:t>
      </w:r>
    </w:p>
    <w:p w14:paraId="21D813A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（3）被各级政府采购监督管理部门禁止在一定期限内参加政府采购活动等处罚的（期限已满的除外）；</w:t>
      </w:r>
    </w:p>
    <w:p w14:paraId="29CDC79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（4）被各级法院列入失信名单的（已依法解除的除外）；</w:t>
      </w:r>
    </w:p>
    <w:p w14:paraId="6157EE7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（5）法律法规规定的其他情形。</w:t>
      </w:r>
    </w:p>
    <w:p w14:paraId="1D9F5CA1">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3.采购预算</w:t>
      </w:r>
    </w:p>
    <w:p w14:paraId="1B8329B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3.1本次采购预算：见公告。</w:t>
      </w:r>
    </w:p>
    <w:p w14:paraId="14A8FF47">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4.合格的供应商</w:t>
      </w:r>
    </w:p>
    <w:p w14:paraId="35E79DA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4.1.1符合供应商资格条件（详见第一部分供应商资格条件）</w:t>
      </w:r>
    </w:p>
    <w:p w14:paraId="42D379A6">
      <w:pPr>
        <w:widowControl/>
        <w:spacing w:line="360" w:lineRule="auto"/>
        <w:ind w:firstLine="480" w:firstLineChars="200"/>
        <w:rPr>
          <w:rFonts w:ascii="宋体" w:hAnsi="宋体" w:cs="宋体"/>
          <w:color w:val="000000" w:themeColor="text1"/>
          <w:kern w:val="0"/>
          <w:sz w:val="24"/>
          <w:highlight w:val="none"/>
          <w:lang w:val="zh-CN"/>
        </w:rPr>
      </w:pPr>
      <w:r>
        <w:rPr>
          <w:rFonts w:hint="eastAsia" w:ascii="宋体" w:hAnsi="宋体" w:cs="宋体"/>
          <w:color w:val="000000" w:themeColor="text1"/>
          <w:kern w:val="0"/>
          <w:sz w:val="24"/>
          <w:highlight w:val="none"/>
          <w:lang w:val="zh-CN"/>
        </w:rPr>
        <w:t>4.1.2参加政府采购活动前三年内，在经营活动中没有重大违法记录的声明函；</w:t>
      </w:r>
    </w:p>
    <w:p w14:paraId="6FF6DDB4">
      <w:pPr>
        <w:widowControl/>
        <w:spacing w:line="360" w:lineRule="auto"/>
        <w:ind w:firstLine="480" w:firstLineChars="200"/>
        <w:rPr>
          <w:rFonts w:ascii="宋体" w:hAnsi="宋体" w:cs="宋体"/>
          <w:color w:val="000000" w:themeColor="text1"/>
          <w:kern w:val="0"/>
          <w:sz w:val="24"/>
          <w:highlight w:val="none"/>
          <w:lang w:val="zh-CN"/>
        </w:rPr>
      </w:pPr>
      <w:r>
        <w:rPr>
          <w:rFonts w:hint="eastAsia" w:ascii="宋体" w:hAnsi="宋体" w:cs="宋体"/>
          <w:color w:val="000000" w:themeColor="text1"/>
          <w:kern w:val="0"/>
          <w:sz w:val="24"/>
          <w:highlight w:val="none"/>
          <w:lang w:val="zh-CN"/>
        </w:rPr>
        <w:t>4.1.3政府采购供应商诚信承诺书；</w:t>
      </w:r>
    </w:p>
    <w:p w14:paraId="50F42E99">
      <w:pPr>
        <w:pStyle w:val="72"/>
        <w:spacing w:line="360" w:lineRule="auto"/>
        <w:ind w:firstLine="480" w:firstLineChars="200"/>
        <w:rPr>
          <w:rFonts w:hAnsi="宋体" w:eastAsia="宋体"/>
          <w:color w:val="000000" w:themeColor="text1"/>
          <w:sz w:val="24"/>
          <w:highlight w:val="none"/>
        </w:rPr>
      </w:pPr>
      <w:r>
        <w:rPr>
          <w:rFonts w:hint="eastAsia" w:hAnsi="宋体" w:eastAsia="宋体"/>
          <w:color w:val="000000" w:themeColor="text1"/>
          <w:sz w:val="24"/>
          <w:highlight w:val="none"/>
        </w:rPr>
        <w:t>4.</w:t>
      </w:r>
      <w:r>
        <w:rPr>
          <w:rFonts w:hint="eastAsia" w:hAnsi="宋体" w:eastAsia="宋体"/>
          <w:color w:val="000000" w:themeColor="text1"/>
          <w:sz w:val="24"/>
          <w:highlight w:val="none"/>
          <w:lang w:val="en-US"/>
        </w:rPr>
        <w:t>1.4供应商</w:t>
      </w:r>
      <w:r>
        <w:rPr>
          <w:rFonts w:hint="eastAsia" w:hAnsi="宋体" w:eastAsia="宋体"/>
          <w:color w:val="000000" w:themeColor="text1"/>
          <w:sz w:val="24"/>
          <w:highlight w:val="none"/>
        </w:rPr>
        <w:t>自觉抵制政府采购领域商业贿赂行为承诺书；</w:t>
      </w:r>
    </w:p>
    <w:p w14:paraId="575C10FA">
      <w:pPr>
        <w:spacing w:line="360" w:lineRule="auto"/>
        <w:ind w:firstLine="480" w:firstLineChars="200"/>
        <w:rPr>
          <w:rFonts w:ascii="宋体" w:hAnsi="宋体" w:cs="宋体"/>
          <w:color w:val="000000" w:themeColor="text1"/>
          <w:kern w:val="0"/>
          <w:sz w:val="24"/>
          <w:highlight w:val="none"/>
          <w:lang w:val="zh-CN"/>
        </w:rPr>
      </w:pPr>
      <w:r>
        <w:rPr>
          <w:rFonts w:hint="eastAsia" w:ascii="宋体" w:hAnsi="宋体" w:cs="宋体"/>
          <w:color w:val="000000" w:themeColor="text1"/>
          <w:kern w:val="0"/>
          <w:sz w:val="24"/>
          <w:highlight w:val="none"/>
          <w:lang w:val="zh-CN"/>
        </w:rPr>
        <w:t>4.2</w:t>
      </w:r>
      <w:r>
        <w:rPr>
          <w:rFonts w:hint="eastAsia" w:ascii="宋体" w:hAnsi="宋体" w:cs="宋体"/>
          <w:color w:val="000000" w:themeColor="text1"/>
          <w:kern w:val="0"/>
          <w:sz w:val="24"/>
          <w:highlight w:val="none"/>
        </w:rPr>
        <w:t>供应商需提供售后服务体系与承诺</w:t>
      </w:r>
      <w:r>
        <w:rPr>
          <w:rFonts w:hint="eastAsia" w:ascii="宋体" w:hAnsi="宋体" w:cs="宋体"/>
          <w:color w:val="000000" w:themeColor="text1"/>
          <w:kern w:val="0"/>
          <w:sz w:val="24"/>
          <w:highlight w:val="none"/>
          <w:lang w:val="zh-CN"/>
        </w:rPr>
        <w:t>。</w:t>
      </w:r>
    </w:p>
    <w:p w14:paraId="525C9BD0">
      <w:pPr>
        <w:pStyle w:val="72"/>
        <w:spacing w:line="360" w:lineRule="auto"/>
        <w:ind w:firstLine="480" w:firstLineChars="200"/>
        <w:rPr>
          <w:rFonts w:hAnsi="宋体" w:eastAsia="宋体"/>
          <w:color w:val="000000" w:themeColor="text1"/>
          <w:sz w:val="24"/>
          <w:highlight w:val="none"/>
        </w:rPr>
      </w:pPr>
      <w:r>
        <w:rPr>
          <w:rFonts w:hint="eastAsia" w:hAnsi="宋体" w:eastAsia="宋体"/>
          <w:color w:val="000000" w:themeColor="text1"/>
          <w:sz w:val="24"/>
          <w:highlight w:val="none"/>
        </w:rPr>
        <w:t>4.</w:t>
      </w:r>
      <w:r>
        <w:rPr>
          <w:rFonts w:hint="eastAsia" w:hAnsi="宋体" w:eastAsia="宋体"/>
          <w:color w:val="000000" w:themeColor="text1"/>
          <w:sz w:val="24"/>
          <w:highlight w:val="none"/>
          <w:lang w:val="en-US"/>
        </w:rPr>
        <w:t>3</w:t>
      </w:r>
      <w:r>
        <w:rPr>
          <w:rFonts w:hint="eastAsia" w:hAnsi="宋体" w:eastAsia="宋体"/>
          <w:color w:val="000000" w:themeColor="text1"/>
          <w:sz w:val="24"/>
          <w:highlight w:val="none"/>
        </w:rPr>
        <w:t>符合本竞争性磋商文件规定的供应商资格要求及项目要求的其它条件，并按照要求提供相关证明材料。</w:t>
      </w:r>
    </w:p>
    <w:p w14:paraId="00CE68C1">
      <w:pPr>
        <w:spacing w:line="360" w:lineRule="auto"/>
        <w:ind w:firstLine="480" w:firstLineChars="200"/>
        <w:rPr>
          <w:rFonts w:hint="eastAsia" w:ascii="宋体" w:hAnsi="宋体" w:eastAsia="宋体" w:cs="宋体"/>
          <w:color w:val="000000" w:themeColor="text1"/>
          <w:kern w:val="0"/>
          <w:sz w:val="24"/>
          <w:szCs w:val="24"/>
          <w:highlight w:val="none"/>
          <w:lang w:val="zh-CN" w:eastAsia="zh-CN" w:bidi="ar-SA"/>
        </w:rPr>
      </w:pPr>
      <w:r>
        <w:rPr>
          <w:rFonts w:hint="eastAsia" w:ascii="宋体" w:hAnsi="宋体" w:eastAsia="宋体" w:cs="宋体"/>
          <w:color w:val="000000" w:themeColor="text1"/>
          <w:kern w:val="0"/>
          <w:sz w:val="24"/>
          <w:szCs w:val="24"/>
          <w:highlight w:val="none"/>
          <w:lang w:val="zh-CN" w:eastAsia="zh-CN" w:bidi="ar-SA"/>
        </w:rPr>
        <w:t>4.4供应商应遵守国家法律、法规有关竞争性磋商的规定。</w:t>
      </w:r>
    </w:p>
    <w:p w14:paraId="19FA822A">
      <w:pPr>
        <w:autoSpaceDE w:val="0"/>
        <w:autoSpaceDN w:val="0"/>
        <w:adjustRightInd w:val="0"/>
        <w:snapToGrid w:val="0"/>
        <w:spacing w:line="360" w:lineRule="auto"/>
        <w:ind w:firstLine="480" w:firstLineChars="200"/>
        <w:rPr>
          <w:rFonts w:hint="eastAsia" w:ascii="宋体" w:hAnsi="宋体" w:eastAsia="宋体" w:cs="宋体"/>
          <w:color w:val="000000" w:themeColor="text1"/>
          <w:kern w:val="0"/>
          <w:sz w:val="24"/>
          <w:szCs w:val="24"/>
          <w:highlight w:val="none"/>
          <w:lang w:val="zh-CN" w:eastAsia="zh-CN" w:bidi="ar-SA"/>
        </w:rPr>
      </w:pPr>
      <w:r>
        <w:rPr>
          <w:rFonts w:hint="eastAsia" w:ascii="宋体" w:hAnsi="宋体" w:eastAsia="宋体" w:cs="宋体"/>
          <w:color w:val="000000" w:themeColor="text1"/>
          <w:kern w:val="0"/>
          <w:sz w:val="24"/>
          <w:szCs w:val="24"/>
          <w:highlight w:val="none"/>
          <w:lang w:val="zh-CN" w:eastAsia="zh-CN" w:bidi="ar-SA"/>
        </w:rPr>
        <w:t>4.5凡通过磋商小组符合性审查的供应商均为合格供应商。未通过符合性审查的供</w:t>
      </w:r>
    </w:p>
    <w:p w14:paraId="4630C2E9">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kern w:val="0"/>
          <w:sz w:val="24"/>
          <w:szCs w:val="24"/>
          <w:highlight w:val="none"/>
          <w:lang w:val="en-US" w:eastAsia="zh-CN" w:bidi="ar-SA"/>
        </w:rPr>
        <w:t>4.6</w:t>
      </w:r>
      <w:r>
        <w:rPr>
          <w:rFonts w:hint="eastAsia" w:asciiTheme="minorEastAsia" w:hAnsiTheme="minorEastAsia" w:eastAsiaTheme="minorEastAsia" w:cstheme="minorEastAsia"/>
          <w:i w:val="0"/>
          <w:iCs w:val="0"/>
          <w:color w:val="000000" w:themeColor="text1"/>
          <w:sz w:val="24"/>
          <w:szCs w:val="24"/>
          <w:highlight w:val="none"/>
          <w:lang w:val="en-US" w:eastAsia="zh-CN"/>
        </w:rPr>
        <w:t>单位负责人为同一人或者存在控股、管理关系的不同投标人，不得参加同一合同项下的政府采购活动【提供“国家企业信用信息公示系统”中查询截图（需包含公司基本信息、股</w:t>
      </w:r>
      <w:r>
        <w:rPr>
          <w:rFonts w:hint="eastAsia" w:ascii="宋体" w:hAnsi="宋体" w:eastAsia="宋体" w:cs="宋体"/>
          <w:color w:val="000000" w:themeColor="text1"/>
          <w:kern w:val="0"/>
          <w:sz w:val="24"/>
          <w:szCs w:val="24"/>
          <w:highlight w:val="none"/>
          <w:lang w:val="en-US" w:eastAsia="zh-CN" w:bidi="ar"/>
        </w:rPr>
        <w:t>东信息及股权变更信息、</w:t>
      </w:r>
      <w:r>
        <w:rPr>
          <w:rFonts w:hint="eastAsia" w:asciiTheme="minorEastAsia" w:hAnsiTheme="minorEastAsia" w:eastAsiaTheme="minorEastAsia" w:cstheme="minorEastAsia"/>
          <w:i w:val="0"/>
          <w:iCs w:val="0"/>
          <w:color w:val="000000" w:themeColor="text1"/>
          <w:sz w:val="24"/>
          <w:szCs w:val="24"/>
          <w:highlight w:val="none"/>
          <w:lang w:val="en-US" w:eastAsia="zh-CN"/>
        </w:rPr>
        <w:t>截图有法定代表人签章</w:t>
      </w:r>
      <w:r>
        <w:rPr>
          <w:rFonts w:hint="eastAsia" w:ascii="宋体" w:hAnsi="宋体" w:eastAsia="宋体" w:cs="宋体"/>
          <w:color w:val="000000" w:themeColor="text1"/>
          <w:kern w:val="0"/>
          <w:sz w:val="24"/>
          <w:szCs w:val="24"/>
          <w:highlight w:val="none"/>
          <w:lang w:val="en-US" w:eastAsia="zh-CN" w:bidi="ar"/>
        </w:rPr>
        <w:t>）】。</w:t>
      </w:r>
    </w:p>
    <w:p w14:paraId="6C8C023A">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 xml:space="preserve">5.竞争性磋商文件的约束力 </w:t>
      </w:r>
    </w:p>
    <w:p w14:paraId="7B430249">
      <w:pPr>
        <w:spacing w:line="560" w:lineRule="exact"/>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5.l供应商一旦参加竞争性磋商，即被认为接受了本竞争性磋商文件中的所有条款和规定。</w:t>
      </w:r>
    </w:p>
    <w:p w14:paraId="714789AC">
      <w:pPr>
        <w:spacing w:line="560" w:lineRule="exact"/>
        <w:ind w:firstLine="480" w:firstLineChars="200"/>
        <w:rPr>
          <w:rFonts w:hint="eastAsia" w:ascii="宋体" w:hAnsi="宋体"/>
          <w:color w:val="000000" w:themeColor="text1"/>
          <w:sz w:val="24"/>
          <w:highlight w:val="none"/>
        </w:rPr>
      </w:pPr>
      <w:r>
        <w:rPr>
          <w:rFonts w:hint="eastAsia" w:ascii="宋体" w:hAnsi="宋体" w:cs="宋体"/>
          <w:color w:val="000000" w:themeColor="text1"/>
          <w:sz w:val="24"/>
          <w:highlight w:val="none"/>
          <w:lang w:val="en-US" w:eastAsia="zh-CN"/>
        </w:rPr>
        <w:t>5.2</w:t>
      </w:r>
      <w:r>
        <w:rPr>
          <w:rFonts w:hint="eastAsia" w:ascii="宋体" w:hAnsi="宋体" w:cs="宋体"/>
          <w:color w:val="000000" w:themeColor="text1"/>
          <w:sz w:val="24"/>
          <w:highlight w:val="none"/>
        </w:rPr>
        <w:t>供应商应认真阅读招标文件中所有的事项、格式、条件、条款和规范等要求。</w:t>
      </w:r>
      <w:r>
        <w:rPr>
          <w:rFonts w:hint="eastAsia" w:ascii="宋体" w:hAnsi="宋体"/>
          <w:color w:val="000000" w:themeColor="text1"/>
          <w:sz w:val="24"/>
          <w:highlight w:val="none"/>
        </w:rPr>
        <w:t>如果有异议在规定的时间内提出，没有异议需做出“无异议”承诺书，承诺书作为响应文件的组织部分，否则为无效响应文件</w:t>
      </w:r>
    </w:p>
    <w:p w14:paraId="7112A6E6">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5.</w:t>
      </w:r>
      <w:r>
        <w:rPr>
          <w:rFonts w:hint="eastAsia" w:ascii="宋体" w:hAnsi="宋体" w:cs="宋体"/>
          <w:color w:val="000000" w:themeColor="text1"/>
          <w:sz w:val="24"/>
          <w:highlight w:val="none"/>
          <w:lang w:val="en-US" w:eastAsia="zh-CN"/>
        </w:rPr>
        <w:t>3</w:t>
      </w:r>
      <w:r>
        <w:rPr>
          <w:rFonts w:hint="eastAsia" w:ascii="宋体" w:hAnsi="宋体" w:cs="宋体"/>
          <w:color w:val="000000" w:themeColor="text1"/>
          <w:sz w:val="24"/>
          <w:highlight w:val="none"/>
        </w:rPr>
        <w:t>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1AB610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5.</w:t>
      </w:r>
      <w:r>
        <w:rPr>
          <w:rFonts w:hint="eastAsia" w:ascii="宋体" w:hAnsi="宋体" w:cs="宋体"/>
          <w:color w:val="000000" w:themeColor="text1"/>
          <w:sz w:val="24"/>
          <w:highlight w:val="none"/>
          <w:lang w:val="en-US" w:eastAsia="zh-CN"/>
        </w:rPr>
        <w:t>4</w:t>
      </w:r>
      <w:r>
        <w:rPr>
          <w:rFonts w:hint="eastAsia" w:ascii="宋体" w:hAnsi="宋体" w:cs="宋体"/>
          <w:color w:val="000000" w:themeColor="text1"/>
          <w:sz w:val="24"/>
          <w:highlight w:val="none"/>
        </w:rPr>
        <w:t>本磋商文件由采购人负责解释。</w:t>
      </w:r>
    </w:p>
    <w:p w14:paraId="2628F48E">
      <w:pPr>
        <w:pStyle w:val="26"/>
        <w:ind w:firstLine="480"/>
        <w:rPr>
          <w:rFonts w:ascii="宋体" w:hAnsi="宋体" w:eastAsia="宋体" w:cs="宋体"/>
          <w:color w:val="000000" w:themeColor="text1"/>
          <w:sz w:val="24"/>
          <w:highlight w:val="none"/>
        </w:rPr>
      </w:pPr>
    </w:p>
    <w:p w14:paraId="3B6DB42B">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二、竞争性磋商文件</w:t>
      </w:r>
    </w:p>
    <w:p w14:paraId="7B85F028">
      <w:pPr>
        <w:tabs>
          <w:tab w:val="left" w:pos="632"/>
          <w:tab w:val="left" w:pos="790"/>
        </w:tabs>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6．竞争性磋商文件的组成</w:t>
      </w:r>
    </w:p>
    <w:p w14:paraId="133D82E1">
      <w:pPr>
        <w:autoSpaceDE w:val="0"/>
        <w:autoSpaceDN w:val="0"/>
        <w:adjustRightInd w:val="0"/>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6.1竞争性磋商</w:t>
      </w:r>
      <w:r>
        <w:rPr>
          <w:rFonts w:hint="eastAsia" w:ascii="宋体" w:hAnsi="宋体" w:cs="宋体"/>
          <w:color w:val="000000" w:themeColor="text1"/>
          <w:sz w:val="24"/>
          <w:highlight w:val="none"/>
          <w:lang w:val="zh-CN"/>
        </w:rPr>
        <w:t>文件是用以阐明的采购需求、采购程序和合同格式等的规范性文件。竞争性磋商文件主要由以下部分组成：</w:t>
      </w:r>
    </w:p>
    <w:p w14:paraId="68C4A32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（1）竞争性磋商邀请函；</w:t>
      </w:r>
    </w:p>
    <w:p w14:paraId="5779268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（2）供应商须知；</w:t>
      </w:r>
    </w:p>
    <w:p w14:paraId="7D2B146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（3）采购需求；</w:t>
      </w:r>
    </w:p>
    <w:p w14:paraId="37DE01D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（4）响应性文件内容及格式；</w:t>
      </w:r>
    </w:p>
    <w:p w14:paraId="11C3C3F8">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（5）合同主要条款。</w:t>
      </w:r>
    </w:p>
    <w:p w14:paraId="2851ADB8">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072A3FB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6.3供应商被视为充分熟悉本采购项目所在地的与履行合同有关的各种情况，包括自然环境、气候条件、劳动力及公用设施等，本竞争性磋商文件不再对上述情况进行描述。</w:t>
      </w:r>
    </w:p>
    <w:p w14:paraId="6F89D83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31BA813C">
      <w:pPr>
        <w:widowControl/>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7.竞争性磋商文件的澄清与修改</w:t>
      </w:r>
    </w:p>
    <w:p w14:paraId="20AE611D">
      <w:pPr>
        <w:autoSpaceDE w:val="0"/>
        <w:autoSpaceDN w:val="0"/>
        <w:adjustRightInd w:val="0"/>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6B846BC">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三、响应性文件的编制</w:t>
      </w:r>
    </w:p>
    <w:p w14:paraId="33B8E5F0">
      <w:pPr>
        <w:spacing w:line="560" w:lineRule="exact"/>
        <w:ind w:firstLine="482" w:firstLineChars="200"/>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8.要求</w:t>
      </w:r>
    </w:p>
    <w:p w14:paraId="6EB94864">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lang w:val="en-US" w:eastAsia="zh-CN"/>
        </w:rPr>
        <w:t>有效</w:t>
      </w:r>
      <w:r>
        <w:rPr>
          <w:rFonts w:hint="eastAsia" w:ascii="宋体" w:hAnsi="宋体" w:cs="宋体"/>
          <w:color w:val="000000" w:themeColor="text1"/>
          <w:sz w:val="24"/>
          <w:highlight w:val="none"/>
        </w:rPr>
        <w:t>性，否则其响应性文件将作为无效处理。</w:t>
      </w:r>
    </w:p>
    <w:p w14:paraId="4F81388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8.2任何对竞争性磋商文件的忽略或误解不能作为响应性文件没有完全响应竞争性磋商文件的有效理由。</w:t>
      </w:r>
    </w:p>
    <w:p w14:paraId="7E4A1EBA">
      <w:pPr>
        <w:spacing w:line="560" w:lineRule="exact"/>
        <w:ind w:firstLine="480" w:firstLineChars="200"/>
        <w:rPr>
          <w:rFonts w:ascii="宋体" w:hAnsi="宋体" w:cs="宋体"/>
          <w:i/>
          <w:iCs/>
          <w:color w:val="000000" w:themeColor="text1"/>
          <w:sz w:val="24"/>
          <w:highlight w:val="none"/>
        </w:rPr>
      </w:pPr>
      <w:r>
        <w:rPr>
          <w:rFonts w:hint="eastAsia" w:ascii="宋体" w:hAnsi="宋体" w:cs="宋体"/>
          <w:color w:val="000000" w:themeColor="text1"/>
          <w:sz w:val="24"/>
          <w:highlight w:val="none"/>
        </w:rPr>
        <w:t>8.3供应商没有按照竞争性磋商文件要求提供全部资料，或者供应商没有对竞争性磋商文件在各方面都作出实质性响应是供应商的风险，并可能导致其响应性文件被拒绝。</w:t>
      </w:r>
    </w:p>
    <w:p w14:paraId="154A4CFF">
      <w:pPr>
        <w:widowControl/>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 xml:space="preserve">9.响应性文件的语言及度量衡 </w:t>
      </w:r>
    </w:p>
    <w:p w14:paraId="4149D2B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9.1响应性文件以及供应商与采购代理机构之间的所有书面往来都应用简体中文书写。 </w:t>
      </w:r>
    </w:p>
    <w:p w14:paraId="17E99E6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9.2供应商使用其他语言的，以中文翻译为准。 </w:t>
      </w:r>
    </w:p>
    <w:p w14:paraId="6F2C7EE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9.3关于计量单位，竞争性磋商文件已有明确规定的，使用竞争性磋商文件规定的计量单位；竞争性磋商文件没有规定的，应采用中华人民共和国法定计量单位。</w:t>
      </w:r>
    </w:p>
    <w:p w14:paraId="22B7A68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9.4本竞争性磋商文件所表述的时间均为北京时间。</w:t>
      </w:r>
    </w:p>
    <w:p w14:paraId="3AA7925A">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10.响应性文件的组成</w:t>
      </w:r>
    </w:p>
    <w:p w14:paraId="6B56EA7C">
      <w:pPr>
        <w:widowControl/>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10.1响应性文件由</w:t>
      </w:r>
      <w:r>
        <w:rPr>
          <w:rFonts w:hint="eastAsia" w:ascii="宋体" w:hAnsi="宋体" w:cs="宋体"/>
          <w:bCs/>
          <w:color w:val="000000" w:themeColor="text1"/>
          <w:sz w:val="24"/>
          <w:highlight w:val="none"/>
          <w:u w:val="single"/>
        </w:rPr>
        <w:t>资格性证明材料</w:t>
      </w:r>
      <w:r>
        <w:rPr>
          <w:rFonts w:hint="eastAsia" w:ascii="宋体" w:hAnsi="宋体" w:cs="宋体"/>
          <w:bCs/>
          <w:color w:val="000000" w:themeColor="text1"/>
          <w:sz w:val="24"/>
          <w:highlight w:val="none"/>
        </w:rPr>
        <w:t>、</w:t>
      </w:r>
      <w:r>
        <w:rPr>
          <w:rFonts w:hint="eastAsia" w:ascii="宋体" w:hAnsi="宋体" w:cs="宋体"/>
          <w:bCs/>
          <w:color w:val="000000" w:themeColor="text1"/>
          <w:sz w:val="24"/>
          <w:highlight w:val="none"/>
          <w:u w:val="single"/>
        </w:rPr>
        <w:t>符合性证明材料</w:t>
      </w:r>
      <w:r>
        <w:rPr>
          <w:rFonts w:hint="eastAsia" w:ascii="宋体" w:hAnsi="宋体" w:cs="宋体"/>
          <w:bCs/>
          <w:color w:val="000000" w:themeColor="text1"/>
          <w:sz w:val="24"/>
          <w:highlight w:val="none"/>
        </w:rPr>
        <w:t>、</w:t>
      </w:r>
      <w:r>
        <w:rPr>
          <w:rFonts w:hint="eastAsia" w:ascii="宋体" w:hAnsi="宋体" w:cs="宋体"/>
          <w:bCs/>
          <w:color w:val="000000" w:themeColor="text1"/>
          <w:sz w:val="24"/>
          <w:highlight w:val="none"/>
          <w:u w:val="single"/>
        </w:rPr>
        <w:t>其他材料</w:t>
      </w:r>
      <w:r>
        <w:rPr>
          <w:rFonts w:hint="eastAsia" w:ascii="宋体" w:hAnsi="宋体" w:cs="宋体"/>
          <w:color w:val="000000" w:themeColor="text1"/>
          <w:sz w:val="24"/>
          <w:highlight w:val="none"/>
        </w:rPr>
        <w:t>三部分组成。具体内容和格式见</w:t>
      </w:r>
      <w:r>
        <w:rPr>
          <w:rFonts w:hint="eastAsia" w:ascii="宋体" w:hAnsi="宋体" w:cs="宋体"/>
          <w:b w:val="0"/>
          <w:bCs/>
          <w:color w:val="000000" w:themeColor="text1"/>
          <w:kern w:val="2"/>
          <w:sz w:val="22"/>
          <w:szCs w:val="28"/>
          <w:highlight w:val="none"/>
        </w:rPr>
        <w:t>项目符合性审查表</w:t>
      </w:r>
      <w:r>
        <w:rPr>
          <w:rFonts w:hint="eastAsia" w:ascii="宋体" w:hAnsi="宋体" w:cs="宋体"/>
          <w:b w:val="0"/>
          <w:bCs/>
          <w:color w:val="000000" w:themeColor="text1"/>
          <w:kern w:val="2"/>
          <w:sz w:val="22"/>
          <w:szCs w:val="28"/>
          <w:highlight w:val="none"/>
          <w:lang w:eastAsia="zh-CN"/>
        </w:rPr>
        <w:t>和</w:t>
      </w:r>
      <w:r>
        <w:rPr>
          <w:rFonts w:hint="eastAsia" w:ascii="宋体" w:hAnsi="宋体" w:cs="宋体"/>
          <w:b w:val="0"/>
          <w:bCs/>
          <w:color w:val="000000" w:themeColor="text1"/>
          <w:sz w:val="24"/>
          <w:highlight w:val="none"/>
        </w:rPr>
        <w:t>竞</w:t>
      </w:r>
      <w:r>
        <w:rPr>
          <w:rFonts w:hint="eastAsia" w:ascii="宋体" w:hAnsi="宋体" w:cs="宋体"/>
          <w:color w:val="000000" w:themeColor="text1"/>
          <w:sz w:val="24"/>
          <w:highlight w:val="none"/>
        </w:rPr>
        <w:t>争性磋商文件</w:t>
      </w:r>
      <w:r>
        <w:rPr>
          <w:rFonts w:hint="eastAsia" w:ascii="宋体" w:hAnsi="宋体" w:cs="宋体"/>
          <w:bCs/>
          <w:color w:val="000000" w:themeColor="text1"/>
          <w:sz w:val="24"/>
          <w:highlight w:val="none"/>
        </w:rPr>
        <w:t>第四章</w:t>
      </w:r>
      <w:r>
        <w:rPr>
          <w:rFonts w:hint="eastAsia" w:ascii="宋体" w:hAnsi="宋体" w:cs="宋体"/>
          <w:color w:val="000000" w:themeColor="text1"/>
          <w:sz w:val="24"/>
          <w:highlight w:val="none"/>
        </w:rPr>
        <w:t>。</w:t>
      </w:r>
    </w:p>
    <w:p w14:paraId="5507A3BB">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11.响应性文件格式</w:t>
      </w:r>
    </w:p>
    <w:p w14:paraId="3B873593">
      <w:pPr>
        <w:numPr>
          <w:ilvl w:val="0"/>
          <w:numId w:val="0"/>
        </w:numPr>
        <w:spacing w:before="0" w:after="0" w:line="560" w:lineRule="auto"/>
        <w:ind w:left="482" w:leftChars="0" w:right="0" w:rightChars="0"/>
        <w:jc w:val="both"/>
        <w:rPr>
          <w:rFonts w:hint="eastAsia" w:ascii="宋体" w:hAnsi="宋体" w:eastAsia="宋体" w:cs="宋体"/>
          <w:b/>
          <w:color w:val="000000" w:themeColor="text1"/>
          <w:spacing w:val="0"/>
          <w:position w:val="0"/>
          <w:sz w:val="24"/>
          <w:highlight w:val="none"/>
          <w:shd w:val="clear" w:fill="auto"/>
          <w:lang w:eastAsia="zh-CN"/>
        </w:rPr>
      </w:pPr>
      <w:r>
        <w:rPr>
          <w:rFonts w:hint="eastAsia" w:ascii="宋体" w:hAnsi="宋体" w:eastAsia="宋体" w:cs="宋体"/>
          <w:color w:val="000000" w:themeColor="text1"/>
          <w:spacing w:val="0"/>
          <w:position w:val="0"/>
          <w:sz w:val="24"/>
          <w:highlight w:val="none"/>
          <w:shd w:val="clear" w:fill="auto"/>
          <w:lang w:val="en-US" w:eastAsia="zh-CN"/>
        </w:rPr>
        <w:t>11.1</w:t>
      </w:r>
      <w:r>
        <w:rPr>
          <w:rFonts w:ascii="宋体" w:hAnsi="宋体" w:eastAsia="宋体" w:cs="宋体"/>
          <w:color w:val="000000" w:themeColor="text1"/>
          <w:spacing w:val="0"/>
          <w:position w:val="0"/>
          <w:sz w:val="24"/>
          <w:highlight w:val="none"/>
          <w:shd w:val="clear" w:fill="auto"/>
        </w:rPr>
        <w:t>竞争性磋商</w:t>
      </w:r>
      <w:r>
        <w:rPr>
          <w:rFonts w:hint="eastAsia" w:ascii="宋体" w:hAnsi="宋体" w:eastAsia="宋体" w:cs="宋体"/>
          <w:color w:val="000000" w:themeColor="text1"/>
          <w:spacing w:val="0"/>
          <w:position w:val="0"/>
          <w:sz w:val="24"/>
          <w:highlight w:val="none"/>
          <w:shd w:val="clear" w:fill="auto"/>
          <w:lang w:eastAsia="zh-CN"/>
        </w:rPr>
        <w:t>响应</w:t>
      </w:r>
      <w:r>
        <w:rPr>
          <w:rFonts w:ascii="宋体" w:hAnsi="宋体" w:eastAsia="宋体" w:cs="宋体"/>
          <w:color w:val="000000" w:themeColor="text1"/>
          <w:spacing w:val="0"/>
          <w:position w:val="0"/>
          <w:sz w:val="24"/>
          <w:highlight w:val="none"/>
          <w:shd w:val="clear" w:fill="auto"/>
        </w:rPr>
        <w:t>文件</w:t>
      </w:r>
      <w:r>
        <w:rPr>
          <w:rFonts w:hint="eastAsia" w:ascii="宋体" w:hAnsi="宋体" w:eastAsia="宋体" w:cs="宋体"/>
          <w:color w:val="000000" w:themeColor="text1"/>
          <w:spacing w:val="0"/>
          <w:position w:val="0"/>
          <w:sz w:val="24"/>
          <w:highlight w:val="none"/>
          <w:shd w:val="clear" w:fill="auto"/>
          <w:lang w:eastAsia="zh-CN"/>
        </w:rPr>
        <w:t>封皮应包括项目名称、项目编号、</w:t>
      </w:r>
      <w:r>
        <w:rPr>
          <w:rFonts w:ascii="宋体" w:hAnsi="宋体" w:eastAsia="宋体" w:cs="宋体"/>
          <w:color w:val="000000" w:themeColor="text1"/>
          <w:spacing w:val="0"/>
          <w:position w:val="0"/>
          <w:sz w:val="24"/>
          <w:highlight w:val="none"/>
          <w:shd w:val="clear" w:fill="auto"/>
        </w:rPr>
        <w:t>供应商</w:t>
      </w:r>
      <w:r>
        <w:rPr>
          <w:rFonts w:hint="eastAsia" w:ascii="宋体" w:hAnsi="宋体" w:eastAsia="宋体" w:cs="宋体"/>
          <w:color w:val="000000" w:themeColor="text1"/>
          <w:spacing w:val="0"/>
          <w:position w:val="0"/>
          <w:sz w:val="24"/>
          <w:highlight w:val="none"/>
          <w:shd w:val="clear" w:fill="auto"/>
          <w:lang w:eastAsia="zh-CN"/>
        </w:rPr>
        <w:t>名称、详细地址、联系人联系电话。</w:t>
      </w:r>
    </w:p>
    <w:p w14:paraId="69A81DD4">
      <w:pPr>
        <w:widowControl w:val="0"/>
        <w:spacing w:before="0" w:after="0" w:line="560" w:lineRule="auto"/>
        <w:ind w:left="0" w:right="0" w:firstLine="480"/>
        <w:jc w:val="both"/>
        <w:rPr>
          <w:rFonts w:hint="eastAsia" w:ascii="宋体" w:hAnsi="宋体" w:eastAsia="宋体" w:cs="宋体"/>
          <w:color w:val="000000" w:themeColor="text1"/>
          <w:spacing w:val="0"/>
          <w:position w:val="0"/>
          <w:sz w:val="24"/>
          <w:highlight w:val="none"/>
          <w:shd w:val="clear" w:fill="auto"/>
          <w:lang w:eastAsia="zh-CN"/>
        </w:rPr>
      </w:pPr>
      <w:r>
        <w:rPr>
          <w:rFonts w:ascii="宋体" w:hAnsi="宋体" w:eastAsia="宋体" w:cs="宋体"/>
          <w:color w:val="000000" w:themeColor="text1"/>
          <w:spacing w:val="0"/>
          <w:position w:val="0"/>
          <w:sz w:val="24"/>
          <w:highlight w:val="none"/>
          <w:shd w:val="clear" w:fill="auto"/>
        </w:rPr>
        <w:t>11.</w:t>
      </w:r>
      <w:r>
        <w:rPr>
          <w:rFonts w:hint="eastAsia" w:ascii="宋体" w:hAnsi="宋体" w:eastAsia="宋体" w:cs="宋体"/>
          <w:color w:val="000000" w:themeColor="text1"/>
          <w:spacing w:val="0"/>
          <w:position w:val="0"/>
          <w:sz w:val="24"/>
          <w:highlight w:val="none"/>
          <w:shd w:val="clear" w:fill="auto"/>
          <w:lang w:val="en-US" w:eastAsia="zh-CN"/>
        </w:rPr>
        <w:t>2</w:t>
      </w:r>
      <w:r>
        <w:rPr>
          <w:rFonts w:ascii="宋体" w:hAnsi="宋体" w:eastAsia="宋体" w:cs="宋体"/>
          <w:color w:val="000000" w:themeColor="text1"/>
          <w:spacing w:val="0"/>
          <w:position w:val="0"/>
          <w:sz w:val="24"/>
          <w:highlight w:val="none"/>
          <w:shd w:val="clear" w:fill="auto"/>
        </w:rPr>
        <w:t>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宋体" w:hAnsi="宋体" w:eastAsia="宋体" w:cs="宋体"/>
          <w:color w:val="000000" w:themeColor="text1"/>
          <w:spacing w:val="0"/>
          <w:position w:val="0"/>
          <w:sz w:val="24"/>
          <w:highlight w:val="none"/>
          <w:shd w:val="clear" w:fill="auto"/>
          <w:lang w:eastAsia="zh-CN"/>
        </w:rPr>
        <w:t>响应</w:t>
      </w:r>
      <w:r>
        <w:rPr>
          <w:rFonts w:ascii="宋体" w:hAnsi="宋体" w:eastAsia="宋体" w:cs="宋体"/>
          <w:color w:val="000000" w:themeColor="text1"/>
          <w:spacing w:val="0"/>
          <w:position w:val="0"/>
          <w:sz w:val="24"/>
          <w:highlight w:val="none"/>
          <w:shd w:val="clear" w:fill="auto"/>
        </w:rPr>
        <w:t>文件</w:t>
      </w:r>
      <w:r>
        <w:rPr>
          <w:rFonts w:hint="eastAsia" w:ascii="宋体" w:hAnsi="宋体" w:eastAsia="宋体" w:cs="宋体"/>
          <w:color w:val="000000" w:themeColor="text1"/>
          <w:spacing w:val="0"/>
          <w:position w:val="0"/>
          <w:sz w:val="24"/>
          <w:highlight w:val="none"/>
          <w:shd w:val="clear" w:fill="auto"/>
          <w:lang w:eastAsia="zh-CN"/>
        </w:rPr>
        <w:t>需编制详细目录和连续页码。</w:t>
      </w:r>
    </w:p>
    <w:p w14:paraId="0C1760DC">
      <w:pPr>
        <w:pStyle w:val="2"/>
        <w:rPr>
          <w:rFonts w:hint="eastAsia"/>
          <w:color w:val="000000" w:themeColor="text1"/>
          <w:highlight w:val="none"/>
          <w:lang w:eastAsia="zh-CN"/>
        </w:rPr>
      </w:pPr>
      <w:r>
        <w:rPr>
          <w:rFonts w:hint="eastAsia" w:ascii="宋体" w:hAnsi="宋体"/>
          <w:color w:val="000000" w:themeColor="text1"/>
          <w:sz w:val="24"/>
          <w:highlight w:val="none"/>
          <w:lang w:val="en-US" w:eastAsia="zh-CN"/>
        </w:rPr>
        <w:t>11.3</w:t>
      </w:r>
      <w:r>
        <w:rPr>
          <w:rFonts w:hint="eastAsia" w:ascii="宋体" w:hAnsi="宋体"/>
          <w:color w:val="000000" w:themeColor="text1"/>
          <w:sz w:val="24"/>
          <w:highlight w:val="none"/>
        </w:rPr>
        <w:t>供应商提交的资料应证明其满足</w:t>
      </w:r>
      <w:r>
        <w:rPr>
          <w:rFonts w:ascii="宋体" w:hAnsi="宋体" w:eastAsia="宋体" w:cs="宋体"/>
          <w:color w:val="000000" w:themeColor="text1"/>
          <w:spacing w:val="0"/>
          <w:position w:val="0"/>
          <w:sz w:val="24"/>
          <w:highlight w:val="none"/>
          <w:shd w:val="clear" w:fill="auto"/>
        </w:rPr>
        <w:t>磋商</w:t>
      </w:r>
      <w:r>
        <w:rPr>
          <w:rFonts w:hint="eastAsia" w:ascii="宋体" w:hAnsi="宋体"/>
          <w:color w:val="000000" w:themeColor="text1"/>
          <w:sz w:val="24"/>
          <w:highlight w:val="none"/>
        </w:rPr>
        <w:t>文件要求并在材料上面标注“与原件一致”字样，该文件包括资格材料、文字资料、图纸和数据等详细描述的资料,否则视为不响应招标文件。</w:t>
      </w:r>
    </w:p>
    <w:p w14:paraId="4607E70E">
      <w:pPr>
        <w:widowControl/>
        <w:spacing w:line="560" w:lineRule="exact"/>
        <w:ind w:firstLine="482" w:firstLineChars="200"/>
        <w:rPr>
          <w:rFonts w:ascii="宋体" w:hAnsi="宋体" w:cs="宋体"/>
          <w:b/>
          <w:bCs/>
          <w:color w:val="000000" w:themeColor="text1"/>
          <w:kern w:val="0"/>
          <w:sz w:val="24"/>
          <w:highlight w:val="none"/>
        </w:rPr>
      </w:pPr>
      <w:r>
        <w:rPr>
          <w:rFonts w:hint="eastAsia" w:ascii="宋体" w:hAnsi="宋体" w:cs="宋体"/>
          <w:b/>
          <w:bCs/>
          <w:color w:val="000000" w:themeColor="text1"/>
          <w:kern w:val="0"/>
          <w:sz w:val="24"/>
          <w:highlight w:val="none"/>
        </w:rPr>
        <w:t>12.竞争性磋商报价</w:t>
      </w:r>
    </w:p>
    <w:p w14:paraId="1517CF6F">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12.1报价包括所投服务、保险、税费、检测、验收和交付后约定期限内免费维保等工作所发生的一切应有费用。</w:t>
      </w:r>
    </w:p>
    <w:p w14:paraId="3500FD3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12.2经过磋商后进行的报价为供应商的最终报价。</w:t>
      </w:r>
    </w:p>
    <w:p w14:paraId="0FE178A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12.3采购人不接受有选择的报价。</w:t>
      </w:r>
    </w:p>
    <w:p w14:paraId="0DBF255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12.4最终报价不得超过采购预算。</w:t>
      </w:r>
    </w:p>
    <w:p w14:paraId="74761DF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12.5报价均须以人民币为计算单位。</w:t>
      </w:r>
    </w:p>
    <w:p w14:paraId="5B50E29E">
      <w:pPr>
        <w:spacing w:line="560" w:lineRule="exact"/>
        <w:ind w:firstLine="482" w:firstLineChars="200"/>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 xml:space="preserve">13．响应性文件有效期 </w:t>
      </w:r>
    </w:p>
    <w:p w14:paraId="7C4EBBB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13.l响应性文件有效期为自竞争性磋商开始之日起60天，有效期短于此规定的响应性文件将被视为无效。</w:t>
      </w:r>
    </w:p>
    <w:p w14:paraId="056ED77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7080CAD4">
      <w:pPr>
        <w:spacing w:line="560" w:lineRule="exact"/>
        <w:ind w:firstLine="482" w:firstLineChars="200"/>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14.响应性文件的签署、盖章</w:t>
      </w:r>
    </w:p>
    <w:p w14:paraId="47CF4081">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rPr>
        <w:t>14.1</w:t>
      </w:r>
      <w:r>
        <w:rPr>
          <w:rFonts w:hint="eastAsia" w:ascii="宋体" w:hAnsi="宋体" w:cs="宋体"/>
          <w:color w:val="000000" w:themeColor="text1"/>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3F21249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106AD3D5">
      <w:pPr>
        <w:spacing w:line="560" w:lineRule="exact"/>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14.3供应商提交的资料应证明其满足竞争性磋商文件要求，该文件可以是文字资料、图纸和数据等详细描述的资料。</w:t>
      </w:r>
    </w:p>
    <w:p w14:paraId="05206D7E">
      <w:pPr>
        <w:spacing w:line="560" w:lineRule="exact"/>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15电子投标文件制作</w:t>
      </w:r>
      <w:r>
        <w:rPr>
          <w:rFonts w:hint="eastAsia" w:ascii="宋体" w:hAnsi="宋体" w:cs="宋体"/>
          <w:color w:val="000000" w:themeColor="text1"/>
          <w:sz w:val="24"/>
          <w:highlight w:val="none"/>
          <w:lang w:eastAsia="zh-CN"/>
        </w:rPr>
        <w:t>，</w:t>
      </w:r>
      <w:r>
        <w:rPr>
          <w:rFonts w:hint="eastAsia" w:ascii="宋体" w:hAnsi="宋体" w:cs="宋体"/>
          <w:color w:val="000000" w:themeColor="text1"/>
          <w:sz w:val="24"/>
          <w:highlight w:val="none"/>
        </w:rPr>
        <w:t>见周口市公共资源交易中心</w:t>
      </w:r>
      <w:r>
        <w:rPr>
          <w:rFonts w:hint="eastAsia" w:ascii="宋体" w:hAnsi="宋体" w:cs="宋体"/>
          <w:color w:val="000000" w:themeColor="text1"/>
          <w:sz w:val="24"/>
          <w:highlight w:val="none"/>
          <w:lang w:val="en-US" w:eastAsia="zh-CN"/>
        </w:rPr>
        <w:t>网站下载中心版块</w:t>
      </w:r>
      <w:r>
        <w:rPr>
          <w:rFonts w:hint="eastAsia" w:ascii="宋体" w:hAnsi="宋体" w:cs="宋体"/>
          <w:color w:val="000000" w:themeColor="text1"/>
          <w:sz w:val="24"/>
          <w:highlight w:val="none"/>
        </w:rPr>
        <w:t>《投标单位-电子投标文件视频制作手册》的相关规定。</w:t>
      </w:r>
    </w:p>
    <w:p w14:paraId="53CC816A">
      <w:pPr>
        <w:numPr>
          <w:ilvl w:val="0"/>
          <w:numId w:val="2"/>
        </w:num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响应性文件的递交</w:t>
      </w:r>
    </w:p>
    <w:p w14:paraId="78C3466C">
      <w:pPr>
        <w:autoSpaceDE w:val="0"/>
        <w:autoSpaceDN w:val="0"/>
        <w:adjustRightInd w:val="0"/>
        <w:spacing w:line="50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加密的电子磋商响应文件，应在磋商截止时间前通过周口市公共资源交易中心会员系统上传；本项目实行网上远程开标，未加密的电子</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文件和纸质</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文件均不再提交。在解密投标</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开始时30分钟内进行解密，超时视为放弃递交</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文件。</w:t>
      </w:r>
    </w:p>
    <w:p w14:paraId="2D827BEF">
      <w:pPr>
        <w:spacing w:line="360" w:lineRule="auto"/>
        <w:ind w:firstLine="55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注：</w:t>
      </w:r>
      <w:r>
        <w:rPr>
          <w:rFonts w:hint="eastAsia" w:ascii="宋体" w:hAnsi="宋体" w:eastAsia="宋体" w:cs="宋体"/>
          <w:color w:val="000000" w:themeColor="text1"/>
          <w:sz w:val="24"/>
          <w:highlight w:val="none"/>
        </w:rPr>
        <w:t>加密的电子投标文件的递交</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rPr>
        <w:t>见周口市公共资源交易中心</w:t>
      </w:r>
      <w:r>
        <w:rPr>
          <w:rFonts w:hint="eastAsia" w:ascii="宋体" w:hAnsi="宋体" w:eastAsia="宋体" w:cs="宋体"/>
          <w:color w:val="000000" w:themeColor="text1"/>
          <w:sz w:val="24"/>
          <w:highlight w:val="none"/>
          <w:lang w:val="en-US" w:eastAsia="zh-CN"/>
        </w:rPr>
        <w:t>网站下载中心版块</w:t>
      </w:r>
      <w:r>
        <w:rPr>
          <w:rFonts w:hint="eastAsia" w:ascii="宋体" w:hAnsi="宋体" w:eastAsia="宋体" w:cs="宋体"/>
          <w:color w:val="000000" w:themeColor="text1"/>
          <w:sz w:val="24"/>
          <w:highlight w:val="none"/>
        </w:rPr>
        <w:t>《投标单位-电子投标文件视频制作手册》的相关规定。</w:t>
      </w:r>
      <w:r>
        <w:rPr>
          <w:rFonts w:hint="eastAsia" w:ascii="宋体" w:hAnsi="宋体" w:cs="宋体"/>
          <w:color w:val="000000" w:themeColor="text1"/>
          <w:sz w:val="24"/>
          <w:highlight w:val="none"/>
        </w:rPr>
        <w:t>如未在招标文件规定的投标时间截止前上传网上</w:t>
      </w:r>
      <w:r>
        <w:rPr>
          <w:rFonts w:hint="eastAsia" w:ascii="宋体" w:hAnsi="宋体" w:cs="宋体"/>
          <w:color w:val="000000" w:themeColor="text1"/>
          <w:sz w:val="24"/>
          <w:highlight w:val="none"/>
          <w:lang w:val="en-US" w:eastAsia="zh-CN"/>
        </w:rPr>
        <w:t>响应</w:t>
      </w:r>
      <w:r>
        <w:rPr>
          <w:rFonts w:hint="eastAsia" w:ascii="宋体" w:hAnsi="宋体" w:cs="宋体"/>
          <w:color w:val="000000" w:themeColor="text1"/>
          <w:sz w:val="24"/>
          <w:highlight w:val="none"/>
        </w:rPr>
        <w:t>文件，投标无效。</w:t>
      </w:r>
    </w:p>
    <w:p w14:paraId="12A923A3">
      <w:pPr>
        <w:autoSpaceDE w:val="0"/>
        <w:autoSpaceDN w:val="0"/>
        <w:adjustRightInd w:val="0"/>
        <w:spacing w:line="500" w:lineRule="exact"/>
        <w:ind w:firstLine="240" w:firstLineChars="100"/>
        <w:rPr>
          <w:rFonts w:ascii="宋体" w:hAnsi="宋体" w:cs="宋体"/>
          <w:color w:val="000000" w:themeColor="text1"/>
          <w:sz w:val="24"/>
          <w:highlight w:val="none"/>
        </w:rPr>
      </w:pPr>
      <w:r>
        <w:rPr>
          <w:rFonts w:hint="eastAsia" w:ascii="宋体" w:hAnsi="宋体" w:cs="宋体"/>
          <w:color w:val="000000" w:themeColor="text1"/>
          <w:sz w:val="24"/>
          <w:highlight w:val="none"/>
        </w:rPr>
        <w:t>供应商须使用单位CA证书进行电子响应文件远程解密，详见周口市公共资源电子交易中心网站（网址：http://jyzx.zhoukou.gov.cn）</w:t>
      </w:r>
      <w:r>
        <w:rPr>
          <w:rFonts w:hint="eastAsia" w:ascii="宋体" w:hAnsi="宋体" w:cs="宋体"/>
          <w:color w:val="000000" w:themeColor="text1"/>
          <w:sz w:val="24"/>
          <w:highlight w:val="none"/>
          <w:lang w:val="en-US" w:eastAsia="zh-CN"/>
        </w:rPr>
        <w:t>办事指南</w:t>
      </w:r>
      <w:r>
        <w:rPr>
          <w:rFonts w:hint="eastAsia" w:ascii="宋体" w:hAnsi="宋体" w:eastAsia="宋体" w:cs="宋体"/>
          <w:bCs/>
          <w:color w:val="000000" w:themeColor="text1"/>
          <w:sz w:val="24"/>
          <w:highlight w:val="none"/>
          <w:lang w:val="en-US" w:eastAsia="zh-CN"/>
        </w:rPr>
        <w:t>《</w:t>
      </w:r>
      <w:r>
        <w:rPr>
          <w:rFonts w:hint="eastAsia" w:ascii="宋体" w:hAnsi="宋体" w:eastAsia="宋体" w:cs="宋体"/>
          <w:bCs/>
          <w:color w:val="000000" w:themeColor="text1"/>
          <w:sz w:val="24"/>
          <w:highlight w:val="none"/>
        </w:rPr>
        <w:t>不见面开标远程在线解密会员端操作手册操作指南</w:t>
      </w:r>
      <w:r>
        <w:rPr>
          <w:rFonts w:hint="eastAsia" w:ascii="宋体" w:hAnsi="宋体" w:eastAsia="宋体" w:cs="宋体"/>
          <w:bCs/>
          <w:color w:val="000000" w:themeColor="text1"/>
          <w:sz w:val="24"/>
          <w:highlight w:val="none"/>
          <w:lang w:val="en-US" w:eastAsia="zh-CN"/>
        </w:rPr>
        <w:t>》</w:t>
      </w:r>
      <w:r>
        <w:rPr>
          <w:rFonts w:hint="eastAsia" w:ascii="宋体" w:hAnsi="宋体" w:cs="宋体"/>
          <w:color w:val="000000" w:themeColor="text1"/>
          <w:sz w:val="24"/>
          <w:highlight w:val="none"/>
        </w:rPr>
        <w:t>。</w:t>
      </w:r>
    </w:p>
    <w:p w14:paraId="66752DCF">
      <w:pPr>
        <w:spacing w:line="560" w:lineRule="exact"/>
        <w:rPr>
          <w:rFonts w:ascii="宋体" w:hAnsi="宋体" w:cs="宋体"/>
          <w:b/>
          <w:color w:val="000000" w:themeColor="text1"/>
          <w:sz w:val="24"/>
          <w:highlight w:val="none"/>
        </w:rPr>
      </w:pPr>
      <w:r>
        <w:rPr>
          <w:rFonts w:hint="eastAsia" w:ascii="宋体" w:hAnsi="宋体" w:cs="宋体"/>
          <w:b/>
          <w:color w:val="000000" w:themeColor="text1"/>
          <w:sz w:val="24"/>
          <w:highlight w:val="none"/>
        </w:rPr>
        <w:t>16.响应性文件的递交</w:t>
      </w:r>
    </w:p>
    <w:p w14:paraId="0E7531A4">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16.1供应商应在竞争性磋商邀请函中规定的截止日期和时间前，将响应性文件在会员系统成功上传，递交（接收）地点为竞争性磋商邀请函中规定的地址。</w:t>
      </w:r>
    </w:p>
    <w:p w14:paraId="5D613F4D">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16.2若采购人推迟了响应性文件接收截止时间，采购人和供应商受响应性文件接收截止时间制约的所有权利和义务均应以新的截止时间为准。 </w:t>
      </w:r>
    </w:p>
    <w:p w14:paraId="03186185">
      <w:pPr>
        <w:pStyle w:val="56"/>
        <w:spacing w:line="560" w:lineRule="exact"/>
        <w:ind w:firstLine="482" w:firstLineChars="200"/>
        <w:rPr>
          <w:rFonts w:ascii="宋体" w:hAnsi="宋体"/>
          <w:b/>
          <w:color w:val="000000" w:themeColor="text1"/>
          <w:sz w:val="24"/>
          <w:szCs w:val="24"/>
          <w:highlight w:val="none"/>
        </w:rPr>
      </w:pPr>
      <w:r>
        <w:rPr>
          <w:rFonts w:hint="eastAsia" w:ascii="宋体" w:hAnsi="宋体"/>
          <w:b/>
          <w:bCs/>
          <w:color w:val="000000" w:themeColor="text1"/>
          <w:sz w:val="24"/>
          <w:szCs w:val="24"/>
          <w:highlight w:val="none"/>
        </w:rPr>
        <w:t>17</w:t>
      </w:r>
      <w:r>
        <w:rPr>
          <w:rFonts w:hint="eastAsia" w:ascii="宋体" w:hAnsi="宋体"/>
          <w:b/>
          <w:color w:val="000000" w:themeColor="text1"/>
          <w:sz w:val="24"/>
          <w:szCs w:val="24"/>
          <w:highlight w:val="none"/>
        </w:rPr>
        <w:t>.响应性文件的修改和撤回</w:t>
      </w:r>
    </w:p>
    <w:p w14:paraId="7A0C2787">
      <w:pPr>
        <w:pStyle w:val="56"/>
        <w:spacing w:line="560" w:lineRule="exact"/>
        <w:ind w:left="279" w:leftChars="133" w:firstLine="240" w:firstLineChars="100"/>
        <w:rPr>
          <w:rFonts w:ascii="宋体" w:hAnsi="宋体"/>
          <w:b/>
          <w:bCs/>
          <w:color w:val="000000" w:themeColor="text1"/>
          <w:sz w:val="24"/>
          <w:szCs w:val="24"/>
          <w:highlight w:val="none"/>
        </w:rPr>
      </w:pPr>
      <w:r>
        <w:rPr>
          <w:rFonts w:hint="eastAsia" w:ascii="宋体" w:hAnsi="宋体"/>
          <w:color w:val="000000" w:themeColor="text1"/>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6AA23F10">
      <w:pPr>
        <w:pStyle w:val="56"/>
        <w:spacing w:line="56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 xml:space="preserve">17.2响应性文件的补充、修改文件应按照本竞争性磋商文件有关规定进行密封、签署，修改后的加密的电子投标文件须在投标截止时间前成功上传。 </w:t>
      </w:r>
    </w:p>
    <w:p w14:paraId="12F84034">
      <w:pPr>
        <w:pStyle w:val="56"/>
        <w:spacing w:line="56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17.3供应商在响应性文件接收截止时间后不得修改、撤回响应性文件。供应商在响应性文件接收截止时间后修改响应性文件的，将被拒绝接受。</w:t>
      </w:r>
    </w:p>
    <w:p w14:paraId="4D74FBC8">
      <w:pPr>
        <w:pStyle w:val="56"/>
        <w:spacing w:line="56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17.4供应商有下列情形之一的，采购人将拒绝接受其响应性文件：</w:t>
      </w:r>
    </w:p>
    <w:p w14:paraId="71DBD5AE">
      <w:pPr>
        <w:pStyle w:val="56"/>
        <w:spacing w:line="56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17.4.1在竞争性磋商文件规定的响应性文件接收截止时间之后递交响应性文件的；</w:t>
      </w:r>
    </w:p>
    <w:p w14:paraId="1C623BA2">
      <w:pPr>
        <w:pStyle w:val="56"/>
        <w:spacing w:line="560" w:lineRule="exact"/>
        <w:ind w:firstLine="480" w:firstLineChars="200"/>
        <w:rPr>
          <w:rFonts w:ascii="宋体" w:hAnsi="宋体"/>
          <w:color w:val="000000" w:themeColor="text1"/>
          <w:sz w:val="24"/>
          <w:szCs w:val="24"/>
          <w:highlight w:val="none"/>
        </w:rPr>
      </w:pPr>
      <w:r>
        <w:rPr>
          <w:rFonts w:hint="eastAsia" w:ascii="宋体" w:hAnsi="宋体"/>
          <w:color w:val="000000" w:themeColor="text1"/>
          <w:sz w:val="24"/>
          <w:szCs w:val="24"/>
          <w:highlight w:val="none"/>
        </w:rPr>
        <w:t>17.4.2响应性文件未按竞争性磋商文件规定密封、签署、盖章的；</w:t>
      </w:r>
    </w:p>
    <w:p w14:paraId="576BDC83">
      <w:pPr>
        <w:pStyle w:val="56"/>
        <w:spacing w:line="560" w:lineRule="exact"/>
        <w:ind w:firstLine="480" w:firstLineChars="200"/>
        <w:rPr>
          <w:rFonts w:ascii="宋体" w:hAnsi="宋体"/>
          <w:b/>
          <w:color w:val="000000" w:themeColor="text1"/>
          <w:sz w:val="24"/>
          <w:szCs w:val="24"/>
          <w:highlight w:val="none"/>
        </w:rPr>
      </w:pPr>
      <w:r>
        <w:rPr>
          <w:rFonts w:hint="eastAsia" w:ascii="宋体" w:hAnsi="宋体"/>
          <w:color w:val="000000" w:themeColor="text1"/>
          <w:sz w:val="24"/>
          <w:szCs w:val="24"/>
          <w:highlight w:val="none"/>
        </w:rPr>
        <w:t>17.4.3一个供应商不止递交一套响应性文件的。</w:t>
      </w:r>
    </w:p>
    <w:p w14:paraId="611037DF">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五、竞争性磋商</w:t>
      </w:r>
    </w:p>
    <w:p w14:paraId="55E09DF2">
      <w:pPr>
        <w:spacing w:line="560" w:lineRule="exact"/>
        <w:ind w:firstLine="482" w:firstLineChars="200"/>
        <w:rPr>
          <w:rFonts w:ascii="宋体" w:hAnsi="宋体" w:cs="宋体"/>
          <w:b/>
          <w:color w:val="000000" w:themeColor="text1"/>
          <w:sz w:val="24"/>
          <w:highlight w:val="none"/>
          <w:lang w:val="zh-CN"/>
        </w:rPr>
      </w:pPr>
      <w:r>
        <w:rPr>
          <w:rFonts w:hint="eastAsia" w:ascii="宋体" w:hAnsi="宋体" w:cs="宋体"/>
          <w:b/>
          <w:color w:val="000000" w:themeColor="text1"/>
          <w:sz w:val="24"/>
          <w:highlight w:val="none"/>
        </w:rPr>
        <w:t>18.组建</w:t>
      </w:r>
      <w:r>
        <w:rPr>
          <w:rFonts w:hint="eastAsia" w:ascii="宋体" w:hAnsi="宋体" w:cs="宋体"/>
          <w:b/>
          <w:color w:val="000000" w:themeColor="text1"/>
          <w:sz w:val="24"/>
          <w:highlight w:val="none"/>
          <w:lang w:val="zh-CN"/>
        </w:rPr>
        <w:t>竞争性磋商小组</w:t>
      </w:r>
    </w:p>
    <w:p w14:paraId="3BCB7923">
      <w:pPr>
        <w:spacing w:line="560" w:lineRule="exact"/>
        <w:ind w:firstLine="480" w:firstLineChars="200"/>
        <w:rPr>
          <w:rFonts w:hint="eastAsia" w:ascii="宋体" w:hAnsi="宋体" w:cs="宋体"/>
          <w:color w:val="000000" w:themeColor="text1"/>
          <w:kern w:val="0"/>
          <w:sz w:val="24"/>
          <w:highlight w:val="none"/>
        </w:rPr>
      </w:pPr>
      <w:r>
        <w:rPr>
          <w:rFonts w:hint="eastAsia" w:ascii="宋体" w:hAnsi="宋体" w:cs="宋体"/>
          <w:color w:val="000000" w:themeColor="text1"/>
          <w:kern w:val="0"/>
          <w:sz w:val="24"/>
          <w:highlight w:val="none"/>
        </w:rPr>
        <w:t>18.1采购人根据采购项目的特点依法组建竞争性磋商小组。</w:t>
      </w:r>
    </w:p>
    <w:p w14:paraId="3BF7FD72">
      <w:pPr>
        <w:spacing w:line="560" w:lineRule="exact"/>
        <w:ind w:firstLine="480" w:firstLineChars="200"/>
        <w:rPr>
          <w:rFonts w:ascii="宋体" w:hAnsi="宋体" w:cs="宋体"/>
          <w:color w:val="000000" w:themeColor="text1"/>
          <w:kern w:val="0"/>
          <w:sz w:val="24"/>
          <w:highlight w:val="none"/>
        </w:rPr>
      </w:pPr>
      <w:r>
        <w:rPr>
          <w:rFonts w:hint="eastAsia" w:ascii="宋体" w:hAnsi="宋体" w:cs="宋体"/>
          <w:color w:val="000000" w:themeColor="text1"/>
          <w:kern w:val="0"/>
          <w:sz w:val="24"/>
          <w:highlight w:val="none"/>
        </w:rPr>
        <w:t>18.2竞争性磋商小组</w:t>
      </w:r>
      <w:r>
        <w:rPr>
          <w:rFonts w:hint="eastAsia" w:ascii="宋体" w:hAnsi="宋体" w:cs="宋体"/>
          <w:bCs/>
          <w:color w:val="000000" w:themeColor="text1"/>
          <w:kern w:val="0"/>
          <w:sz w:val="24"/>
          <w:highlight w:val="none"/>
        </w:rPr>
        <w:t>确认竞争性磋商文件，并</w:t>
      </w:r>
      <w:r>
        <w:rPr>
          <w:rFonts w:hint="eastAsia" w:ascii="宋体" w:hAnsi="宋体" w:cs="宋体"/>
          <w:color w:val="000000" w:themeColor="text1"/>
          <w:kern w:val="0"/>
          <w:sz w:val="24"/>
          <w:highlight w:val="none"/>
        </w:rPr>
        <w:t>负责具体评审事务，根据有关法律法规和竞争性磋商文件规定的评审程序，按照评审方法及评审标准独立履行竞争性磋商小组职责。</w:t>
      </w:r>
    </w:p>
    <w:p w14:paraId="20C7321B">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19.资格性和符合性审查</w:t>
      </w:r>
    </w:p>
    <w:p w14:paraId="50130189">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3EE2FA1">
      <w:pPr>
        <w:spacing w:line="560" w:lineRule="exact"/>
        <w:ind w:firstLine="480" w:firstLineChars="200"/>
        <w:rPr>
          <w:rFonts w:ascii="宋体" w:hAnsi="宋体" w:cs="宋体"/>
          <w:b/>
          <w:bCs/>
          <w:color w:val="000000" w:themeColor="text1"/>
          <w:sz w:val="24"/>
          <w:highlight w:val="none"/>
        </w:rPr>
      </w:pPr>
      <w:r>
        <w:rPr>
          <w:rFonts w:hint="eastAsia" w:ascii="宋体" w:hAnsi="宋体" w:cs="宋体"/>
          <w:color w:val="000000" w:themeColor="text1"/>
          <w:sz w:val="24"/>
          <w:highlight w:val="none"/>
        </w:rPr>
        <w:t>19.1.1资格性审查的内容包括：竞争性磋商文件规定的供应商资格条件；</w:t>
      </w:r>
    </w:p>
    <w:p w14:paraId="6153738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5366C38A">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19.2.1符合性审查的内容包括：</w:t>
      </w:r>
    </w:p>
    <w:p w14:paraId="26AE2B46">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（1）响应性文件的有效性(签署情况等)；</w:t>
      </w:r>
    </w:p>
    <w:p w14:paraId="20F1695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（2）响应性文件的完整性；</w:t>
      </w:r>
    </w:p>
    <w:p w14:paraId="69D6D68A">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（3）对竞争性磋商文件的响应程度（是否存在重大负偏离等）。 </w:t>
      </w:r>
    </w:p>
    <w:p w14:paraId="3E71067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u w:val="single"/>
        </w:rPr>
        <w:t>以上资格性审查和符合性审查的内容只要有一条不满足，则响应性文件无效，将不进入竞争性磋商程序。</w:t>
      </w:r>
    </w:p>
    <w:p w14:paraId="10197386">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注意事项：资格性、符合性证明材料见竞争性磋商文件第四章规定。</w:t>
      </w:r>
    </w:p>
    <w:p w14:paraId="5C6CFA1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19.3实质性响应的响应性文件是指与竞争性磋商文件的全部条款、条件和规格相符，没有重大偏离；重大负偏离的认定须经竞争性磋商小组三分之二以上同意。</w:t>
      </w:r>
    </w:p>
    <w:p w14:paraId="5492562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9D1DD9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19.5如果响应性文件实质上没有响应竞争性磋商文件的要求，将作为无效处理，供应商不得再对响应性文件进行任何修正从而使其响应性文件成为实质上响应的文件；</w:t>
      </w:r>
    </w:p>
    <w:p w14:paraId="639CE1D9">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19.6竞争性磋商小组审定响应性文件的响应性只根据响应性文件本身的内容而不寻求外部证据。</w:t>
      </w:r>
    </w:p>
    <w:p w14:paraId="26A7DAC6">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19.7凡有下列情况之一的，其响应性文件也被视为未实质性响应竞争性磋商文件，按照无效处理（不再参加竞争性磋商）：</w:t>
      </w:r>
    </w:p>
    <w:p w14:paraId="24AFCAA7">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19.7.1未按竞争性磋商文件规定要求</w:t>
      </w:r>
      <w:r>
        <w:rPr>
          <w:rFonts w:hint="eastAsia" w:ascii="宋体" w:hAnsi="宋体" w:cs="宋体"/>
          <w:color w:val="000000" w:themeColor="text1"/>
          <w:sz w:val="24"/>
          <w:highlight w:val="none"/>
          <w:lang w:val="zh-CN"/>
        </w:rPr>
        <w:t>签署、盖章的；</w:t>
      </w:r>
    </w:p>
    <w:p w14:paraId="58D6F56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19.7.2资格证明文件不全的，或不符合竞争性磋商文件中规定的资格要求的；</w:t>
      </w:r>
    </w:p>
    <w:p w14:paraId="3746A92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19.7.3供应商代表未能出具有效身份证明，或与身份不符的；</w:t>
      </w:r>
    </w:p>
    <w:p w14:paraId="02D0BCB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19.7.4不符合竞争性磋商文件规定的实质性要求的；</w:t>
      </w:r>
    </w:p>
    <w:p w14:paraId="7681C652">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19.7.5响应性文件内容不齐全或内容虚假的；</w:t>
      </w:r>
    </w:p>
    <w:p w14:paraId="76FC9A5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19.7.6响应性文件的实质性内容未使用中文表述；</w:t>
      </w:r>
    </w:p>
    <w:p w14:paraId="5CA1314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19.7.7响应性文件的内容修改处未按规定签名或盖章的；</w:t>
      </w:r>
    </w:p>
    <w:p w14:paraId="696E8E1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19.7.8违反法律、行政法规、竞争性磋商文件规定的其他情形的。</w:t>
      </w:r>
    </w:p>
    <w:p w14:paraId="2A9136DA">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9</w:t>
      </w:r>
      <w:r>
        <w:rPr>
          <w:rFonts w:hint="eastAsia" w:ascii="宋体" w:hAnsi="宋体" w:eastAsia="宋体" w:cs="宋体"/>
          <w:color w:val="000000" w:themeColor="text1"/>
          <w:sz w:val="24"/>
          <w:highlight w:val="none"/>
        </w:rPr>
        <w:t>不同供应商的电子投标（响应）文件上传计算机的网卡 MAC 地址、CPU 序列号和硬盘序列号等硬件信息相同的;</w:t>
      </w:r>
    </w:p>
    <w:p w14:paraId="1B38612A">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10</w:t>
      </w:r>
      <w:r>
        <w:rPr>
          <w:rFonts w:hint="eastAsia" w:ascii="宋体" w:hAnsi="宋体" w:eastAsia="宋体" w:cs="宋体"/>
          <w:color w:val="000000" w:themeColor="text1"/>
          <w:sz w:val="24"/>
          <w:highlight w:val="none"/>
        </w:rPr>
        <w:t>不同供应商的投标（响应）文件由同一电子设备编制，打印</w:t>
      </w:r>
      <w:r>
        <w:rPr>
          <w:rFonts w:hint="eastAsia" w:ascii="宋体" w:hAnsi="宋体" w:eastAsia="宋体" w:cs="宋体"/>
          <w:color w:val="000000" w:themeColor="text1"/>
          <w:sz w:val="24"/>
          <w:highlight w:val="none"/>
          <w:lang w:eastAsia="zh-CN"/>
        </w:rPr>
        <w:t>、</w:t>
      </w:r>
      <w:r>
        <w:rPr>
          <w:rFonts w:hint="eastAsia" w:ascii="宋体" w:hAnsi="宋体" w:eastAsia="宋体" w:cs="宋体"/>
          <w:color w:val="000000" w:themeColor="text1"/>
          <w:sz w:val="24"/>
          <w:highlight w:val="none"/>
          <w:lang w:val="en-US" w:eastAsia="zh-CN"/>
        </w:rPr>
        <w:t>复印、</w:t>
      </w:r>
      <w:r>
        <w:rPr>
          <w:rFonts w:hint="eastAsia" w:ascii="宋体" w:hAnsi="宋体" w:eastAsia="宋体" w:cs="宋体"/>
          <w:color w:val="000000" w:themeColor="text1"/>
          <w:sz w:val="24"/>
          <w:highlight w:val="none"/>
        </w:rPr>
        <w:t>加密或者上传</w:t>
      </w:r>
      <w:r>
        <w:rPr>
          <w:rFonts w:hint="eastAsia" w:ascii="宋体" w:hAnsi="宋体" w:eastAsia="宋体" w:cs="宋体"/>
          <w:color w:val="000000" w:themeColor="text1"/>
          <w:sz w:val="24"/>
          <w:highlight w:val="none"/>
          <w:lang w:val="en-US" w:eastAsia="zh-CN"/>
        </w:rPr>
        <w:t>的</w:t>
      </w:r>
      <w:r>
        <w:rPr>
          <w:rFonts w:hint="eastAsia" w:ascii="宋体" w:hAnsi="宋体" w:eastAsia="宋体" w:cs="宋体"/>
          <w:color w:val="000000" w:themeColor="text1"/>
          <w:sz w:val="24"/>
          <w:highlight w:val="none"/>
        </w:rPr>
        <w:t>；</w:t>
      </w:r>
    </w:p>
    <w:p w14:paraId="61C5C74F">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11</w:t>
      </w:r>
      <w:r>
        <w:rPr>
          <w:rFonts w:hint="eastAsia" w:ascii="宋体" w:hAnsi="宋体" w:eastAsia="宋体" w:cs="宋体"/>
          <w:color w:val="000000" w:themeColor="text1"/>
          <w:sz w:val="24"/>
          <w:highlight w:val="none"/>
        </w:rPr>
        <w:t>不同供应商的投标（响应）文件由同一人送达或者分发，或者不同供应商联系人为同一人或不同联系人的联系电话一致的；</w:t>
      </w:r>
    </w:p>
    <w:p w14:paraId="6ADA6A29">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12</w:t>
      </w:r>
      <w:r>
        <w:rPr>
          <w:rFonts w:hint="eastAsia" w:ascii="宋体" w:hAnsi="宋体" w:eastAsia="宋体" w:cs="宋体"/>
          <w:color w:val="000000" w:themeColor="text1"/>
          <w:sz w:val="24"/>
          <w:highlight w:val="none"/>
        </w:rPr>
        <w:t>不同供应商的投标（响应）文件的内容存在两处以上细节错误一致；</w:t>
      </w:r>
    </w:p>
    <w:p w14:paraId="3810EBC4">
      <w:pPr>
        <w:spacing w:line="360" w:lineRule="auto"/>
        <w:ind w:firstLine="480" w:firstLineChars="200"/>
        <w:rPr>
          <w:rFonts w:hint="eastAsia" w:ascii="宋体" w:hAnsi="宋体" w:eastAsia="宋体" w:cs="宋体"/>
          <w:color w:val="000000" w:themeColor="text1"/>
          <w:sz w:val="24"/>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13</w:t>
      </w:r>
      <w:r>
        <w:rPr>
          <w:rFonts w:hint="eastAsia" w:ascii="宋体" w:hAnsi="宋体" w:eastAsia="宋体" w:cs="宋体"/>
          <w:color w:val="000000" w:themeColor="text1"/>
          <w:sz w:val="24"/>
          <w:highlight w:val="none"/>
        </w:rPr>
        <w:t>不同供应商的法定代表人、委托代理人、项目经理、项目负责人等由同一个单位缴纳社会保险或者领取报酬的；</w:t>
      </w:r>
    </w:p>
    <w:p w14:paraId="6D595C9B">
      <w:pPr>
        <w:spacing w:line="360" w:lineRule="auto"/>
        <w:ind w:firstLine="480" w:firstLineChars="200"/>
        <w:rPr>
          <w:color w:val="000000" w:themeColor="text1"/>
          <w:highlight w:val="none"/>
        </w:rPr>
      </w:pPr>
      <w:r>
        <w:rPr>
          <w:rFonts w:hint="eastAsia" w:ascii="宋体" w:hAnsi="宋体" w:cs="宋体"/>
          <w:color w:val="000000" w:themeColor="text1"/>
          <w:sz w:val="24"/>
          <w:highlight w:val="none"/>
        </w:rPr>
        <w:t>19.7.</w:t>
      </w:r>
      <w:r>
        <w:rPr>
          <w:rFonts w:hint="eastAsia" w:ascii="宋体" w:hAnsi="宋体" w:cs="宋体"/>
          <w:color w:val="000000" w:themeColor="text1"/>
          <w:sz w:val="24"/>
          <w:highlight w:val="none"/>
          <w:lang w:val="en-US" w:eastAsia="zh-CN"/>
        </w:rPr>
        <w:t>14</w:t>
      </w:r>
      <w:r>
        <w:rPr>
          <w:rFonts w:hint="eastAsia" w:ascii="宋体" w:hAnsi="宋体" w:eastAsia="宋体" w:cs="宋体"/>
          <w:color w:val="000000" w:themeColor="text1"/>
          <w:sz w:val="24"/>
          <w:highlight w:val="none"/>
        </w:rPr>
        <w:t>不同供应商投标（响应）文件中法定代表人或者负责人签字出自同一人之手</w:t>
      </w:r>
      <w:r>
        <w:rPr>
          <w:rFonts w:hint="eastAsia" w:ascii="宋体" w:hAnsi="宋体" w:eastAsia="宋体" w:cs="宋体"/>
          <w:color w:val="000000" w:themeColor="text1"/>
          <w:sz w:val="24"/>
          <w:highlight w:val="none"/>
          <w:lang w:eastAsia="zh-CN"/>
        </w:rPr>
        <w:t>。</w:t>
      </w:r>
    </w:p>
    <w:p w14:paraId="50DA2177">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19.8在评审过程中，竞争性磋商小组发现供应商有下列情形之一的，视为供应商相互串通，按照无效处理并依据法律、法规追究其相关责任。具体表现形式如下：</w:t>
      </w:r>
    </w:p>
    <w:p w14:paraId="27C8B8F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19.8.1不同供应商的响应性文件互相混装的；</w:t>
      </w:r>
    </w:p>
    <w:p w14:paraId="40933B59">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19.8.2不同供应商授权同一人作为供应商委托代理人的；</w:t>
      </w:r>
    </w:p>
    <w:p w14:paraId="39DD850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19.8.3不同供应商的响应性文件载明的项目管理成员为同一人的；</w:t>
      </w:r>
    </w:p>
    <w:p w14:paraId="73706A0D">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19.8.4有证据证明供应商与采购人、采购代理机构或者其他供应商串通的其他情形；</w:t>
      </w:r>
    </w:p>
    <w:p w14:paraId="7DBC8CFF">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19.8.5竞争性磋商小组认定的其他串通情形。</w:t>
      </w:r>
    </w:p>
    <w:p w14:paraId="27F4DEF3">
      <w:pPr>
        <w:pStyle w:val="38"/>
        <w:rPr>
          <w:rFonts w:ascii="宋体" w:hAnsi="宋体" w:cs="宋体"/>
          <w:color w:val="000000" w:themeColor="text1"/>
          <w:sz w:val="24"/>
          <w:szCs w:val="24"/>
          <w:highlight w:val="none"/>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65D7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ADD8F4B">
            <w:pPr>
              <w:pStyle w:val="73"/>
              <w:pBdr>
                <w:bottom w:val="none" w:color="auto" w:sz="0" w:space="0"/>
              </w:pBdr>
              <w:tabs>
                <w:tab w:val="clear" w:pos="4153"/>
                <w:tab w:val="clear" w:pos="8306"/>
              </w:tabs>
              <w:snapToGrid w:val="0"/>
              <w:spacing w:line="360" w:lineRule="auto"/>
              <w:ind w:right="-10"/>
              <w:textAlignment w:val="auto"/>
              <w:rPr>
                <w:rFonts w:ascii="宋体" w:hAnsi="宋体" w:cs="宋体"/>
                <w:b/>
                <w:color w:val="000000" w:themeColor="text1"/>
                <w:kern w:val="2"/>
                <w:szCs w:val="24"/>
                <w:highlight w:val="none"/>
              </w:rPr>
            </w:pPr>
            <w:r>
              <w:rPr>
                <w:rFonts w:hint="eastAsia" w:ascii="宋体" w:hAnsi="宋体" w:cs="宋体"/>
                <w:b/>
                <w:color w:val="000000" w:themeColor="text1"/>
                <w:kern w:val="2"/>
                <w:szCs w:val="24"/>
                <w:highlight w:val="none"/>
              </w:rPr>
              <w:t>项目符合性审查表</w:t>
            </w:r>
          </w:p>
        </w:tc>
      </w:tr>
      <w:tr w14:paraId="4887F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2129C372">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序号</w:t>
            </w:r>
          </w:p>
        </w:tc>
        <w:tc>
          <w:tcPr>
            <w:tcW w:w="2665" w:type="dxa"/>
            <w:tcBorders>
              <w:bottom w:val="single" w:color="auto" w:sz="4" w:space="0"/>
            </w:tcBorders>
            <w:vAlign w:val="center"/>
          </w:tcPr>
          <w:p w14:paraId="4C8CF2BC">
            <w:pPr>
              <w:pStyle w:val="73"/>
              <w:pBdr>
                <w:bottom w:val="none" w:color="auto" w:sz="0" w:space="0"/>
              </w:pBdr>
              <w:tabs>
                <w:tab w:val="clear" w:pos="4153"/>
                <w:tab w:val="clear" w:pos="8306"/>
              </w:tabs>
              <w:snapToGrid w:val="0"/>
              <w:spacing w:line="360" w:lineRule="auto"/>
              <w:ind w:right="-10"/>
              <w:textAlignment w:val="auto"/>
              <w:rPr>
                <w:rFonts w:ascii="宋体" w:hAnsi="宋体" w:cs="宋体"/>
                <w:color w:val="000000" w:themeColor="text1"/>
                <w:kern w:val="2"/>
                <w:szCs w:val="24"/>
                <w:highlight w:val="none"/>
              </w:rPr>
            </w:pPr>
            <w:r>
              <w:rPr>
                <w:rFonts w:hint="eastAsia" w:ascii="宋体" w:hAnsi="宋体" w:cs="宋体"/>
                <w:color w:val="000000" w:themeColor="text1"/>
                <w:kern w:val="2"/>
                <w:szCs w:val="24"/>
                <w:highlight w:val="none"/>
              </w:rPr>
              <w:t>指标名称</w:t>
            </w:r>
          </w:p>
        </w:tc>
        <w:tc>
          <w:tcPr>
            <w:tcW w:w="1937" w:type="dxa"/>
            <w:tcBorders>
              <w:bottom w:val="single" w:color="auto" w:sz="4" w:space="0"/>
            </w:tcBorders>
            <w:vAlign w:val="center"/>
          </w:tcPr>
          <w:p w14:paraId="4D997AC6">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指标要求</w:t>
            </w:r>
          </w:p>
        </w:tc>
        <w:tc>
          <w:tcPr>
            <w:tcW w:w="825" w:type="dxa"/>
            <w:tcBorders>
              <w:bottom w:val="single" w:color="auto" w:sz="4" w:space="0"/>
            </w:tcBorders>
            <w:vAlign w:val="center"/>
          </w:tcPr>
          <w:p w14:paraId="2065194F">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是否</w:t>
            </w:r>
          </w:p>
          <w:p w14:paraId="2631A52E">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通过</w:t>
            </w:r>
          </w:p>
        </w:tc>
        <w:tc>
          <w:tcPr>
            <w:tcW w:w="2371" w:type="dxa"/>
            <w:tcBorders>
              <w:bottom w:val="single" w:color="auto" w:sz="4" w:space="0"/>
            </w:tcBorders>
            <w:vAlign w:val="center"/>
          </w:tcPr>
          <w:p w14:paraId="69611C76">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投标文件格式及</w:t>
            </w:r>
          </w:p>
          <w:p w14:paraId="51EEF90B">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提交资料要求</w:t>
            </w:r>
          </w:p>
        </w:tc>
      </w:tr>
      <w:tr w14:paraId="3AD93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EBC15B">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w:t>
            </w:r>
          </w:p>
        </w:tc>
        <w:tc>
          <w:tcPr>
            <w:tcW w:w="2665" w:type="dxa"/>
            <w:vAlign w:val="center"/>
          </w:tcPr>
          <w:p w14:paraId="304FE0D2">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营业执照</w:t>
            </w:r>
          </w:p>
        </w:tc>
        <w:tc>
          <w:tcPr>
            <w:tcW w:w="1937" w:type="dxa"/>
            <w:vAlign w:val="center"/>
          </w:tcPr>
          <w:p w14:paraId="11B5ABA8">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5C89EF09">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15A59154">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079C8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086723F">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2</w:t>
            </w:r>
          </w:p>
        </w:tc>
        <w:tc>
          <w:tcPr>
            <w:tcW w:w="2665" w:type="dxa"/>
            <w:vAlign w:val="center"/>
          </w:tcPr>
          <w:p w14:paraId="78B24830">
            <w:pPr>
              <w:spacing w:after="50" w:line="360" w:lineRule="auto"/>
              <w:ind w:right="-10"/>
              <w:jc w:val="center"/>
              <w:rPr>
                <w:rFonts w:ascii="宋体" w:hAnsi="宋体" w:cs="宋体"/>
                <w:bCs/>
                <w:color w:val="000000" w:themeColor="text1"/>
                <w:sz w:val="24"/>
                <w:highlight w:val="none"/>
              </w:rPr>
            </w:pPr>
            <w:r>
              <w:rPr>
                <w:rFonts w:hint="eastAsia" w:ascii="宋体" w:hAnsi="宋体" w:cs="宋体"/>
                <w:bCs/>
                <w:color w:val="000000" w:themeColor="text1"/>
                <w:sz w:val="24"/>
                <w:highlight w:val="none"/>
              </w:rPr>
              <w:t>法定代表人及身份证</w:t>
            </w:r>
          </w:p>
        </w:tc>
        <w:tc>
          <w:tcPr>
            <w:tcW w:w="1937" w:type="dxa"/>
            <w:vAlign w:val="center"/>
          </w:tcPr>
          <w:p w14:paraId="20958367">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6D61D1F5">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6B284C7A">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059EA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F05AB0A">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3</w:t>
            </w:r>
          </w:p>
        </w:tc>
        <w:tc>
          <w:tcPr>
            <w:tcW w:w="2665" w:type="dxa"/>
            <w:vAlign w:val="center"/>
          </w:tcPr>
          <w:p w14:paraId="6E253FDA">
            <w:pPr>
              <w:spacing w:after="50" w:line="360" w:lineRule="auto"/>
              <w:ind w:right="-10"/>
              <w:jc w:val="center"/>
              <w:rPr>
                <w:rFonts w:ascii="宋体" w:hAnsi="宋体" w:cs="宋体"/>
                <w:bCs/>
                <w:color w:val="000000" w:themeColor="text1"/>
                <w:sz w:val="24"/>
                <w:highlight w:val="none"/>
              </w:rPr>
            </w:pPr>
            <w:r>
              <w:rPr>
                <w:rFonts w:hint="eastAsia" w:ascii="宋体" w:hAnsi="宋体" w:cs="宋体"/>
                <w:bCs/>
                <w:color w:val="000000" w:themeColor="text1"/>
                <w:sz w:val="24"/>
                <w:highlight w:val="none"/>
              </w:rPr>
              <w:t>纳税凭证和社保证明</w:t>
            </w:r>
          </w:p>
        </w:tc>
        <w:tc>
          <w:tcPr>
            <w:tcW w:w="1937" w:type="dxa"/>
            <w:vAlign w:val="center"/>
          </w:tcPr>
          <w:p w14:paraId="374A675A">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73422C3E">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0451EED2">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2F0DC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2936E75">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4</w:t>
            </w:r>
          </w:p>
        </w:tc>
        <w:tc>
          <w:tcPr>
            <w:tcW w:w="2665" w:type="dxa"/>
            <w:vAlign w:val="center"/>
          </w:tcPr>
          <w:p w14:paraId="711FF330">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财务审计报告</w:t>
            </w:r>
          </w:p>
        </w:tc>
        <w:tc>
          <w:tcPr>
            <w:tcW w:w="1937" w:type="dxa"/>
            <w:vAlign w:val="center"/>
          </w:tcPr>
          <w:p w14:paraId="3E4BF159">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18D6418C">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26F7D99E">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3FD1E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B0B4004">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5</w:t>
            </w:r>
          </w:p>
        </w:tc>
        <w:tc>
          <w:tcPr>
            <w:tcW w:w="2665" w:type="dxa"/>
            <w:vAlign w:val="center"/>
          </w:tcPr>
          <w:p w14:paraId="47B3E5F5">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“信用中国”“中国政府采购网”查询</w:t>
            </w:r>
          </w:p>
        </w:tc>
        <w:tc>
          <w:tcPr>
            <w:tcW w:w="1937" w:type="dxa"/>
            <w:vAlign w:val="center"/>
          </w:tcPr>
          <w:p w14:paraId="24EB689C">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5809FE18">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03E17BA6">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29BAA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E8BC37A">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6</w:t>
            </w:r>
          </w:p>
        </w:tc>
        <w:tc>
          <w:tcPr>
            <w:tcW w:w="2665" w:type="dxa"/>
            <w:vAlign w:val="center"/>
          </w:tcPr>
          <w:p w14:paraId="41B7EA71">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投标文件签字盖章格式</w:t>
            </w:r>
          </w:p>
        </w:tc>
        <w:tc>
          <w:tcPr>
            <w:tcW w:w="1937" w:type="dxa"/>
            <w:vAlign w:val="center"/>
          </w:tcPr>
          <w:p w14:paraId="58D89805">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5FDF8FC2">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63BF83BA">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5A236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7F775DC">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7</w:t>
            </w:r>
          </w:p>
        </w:tc>
        <w:tc>
          <w:tcPr>
            <w:tcW w:w="2665" w:type="dxa"/>
            <w:vAlign w:val="center"/>
          </w:tcPr>
          <w:p w14:paraId="414582E1">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合格供应商的声明函和承诺书</w:t>
            </w:r>
          </w:p>
        </w:tc>
        <w:tc>
          <w:tcPr>
            <w:tcW w:w="1937" w:type="dxa"/>
            <w:vAlign w:val="center"/>
          </w:tcPr>
          <w:p w14:paraId="3CD44979">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083B6AB9">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4EC3B905">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2F3C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72183E42">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8</w:t>
            </w:r>
          </w:p>
        </w:tc>
        <w:tc>
          <w:tcPr>
            <w:tcW w:w="2665" w:type="dxa"/>
            <w:vAlign w:val="center"/>
          </w:tcPr>
          <w:p w14:paraId="45EBBCA1">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lang w:val="en-US" w:eastAsia="zh-CN"/>
              </w:rPr>
              <w:t>服务</w:t>
            </w:r>
            <w:r>
              <w:rPr>
                <w:rFonts w:hint="eastAsia" w:ascii="宋体" w:hAnsi="宋体" w:cs="宋体"/>
                <w:bCs/>
                <w:color w:val="000000" w:themeColor="text1"/>
                <w:sz w:val="24"/>
                <w:highlight w:val="none"/>
              </w:rPr>
              <w:t>期</w:t>
            </w:r>
          </w:p>
        </w:tc>
        <w:tc>
          <w:tcPr>
            <w:tcW w:w="1937" w:type="dxa"/>
            <w:vAlign w:val="center"/>
          </w:tcPr>
          <w:p w14:paraId="33EF7FFC">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2B2510B5">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6A1592B5">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7BF08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6" w:hRule="atLeast"/>
        </w:trPr>
        <w:tc>
          <w:tcPr>
            <w:tcW w:w="707" w:type="dxa"/>
            <w:vAlign w:val="center"/>
          </w:tcPr>
          <w:p w14:paraId="1A929CDF">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9</w:t>
            </w:r>
          </w:p>
        </w:tc>
        <w:tc>
          <w:tcPr>
            <w:tcW w:w="2665" w:type="dxa"/>
            <w:vAlign w:val="center"/>
          </w:tcPr>
          <w:p w14:paraId="5A6E08C4">
            <w:pPr>
              <w:spacing w:after="50"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投标有效期</w:t>
            </w:r>
          </w:p>
        </w:tc>
        <w:tc>
          <w:tcPr>
            <w:tcW w:w="1937" w:type="dxa"/>
            <w:vAlign w:val="center"/>
          </w:tcPr>
          <w:p w14:paraId="56FD5934">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69088E0C">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5C5F12EF">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362E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C97ECA5">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10</w:t>
            </w:r>
          </w:p>
        </w:tc>
        <w:tc>
          <w:tcPr>
            <w:tcW w:w="2665" w:type="dxa"/>
            <w:vAlign w:val="center"/>
          </w:tcPr>
          <w:p w14:paraId="0F294416">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服务技术要求</w:t>
            </w:r>
          </w:p>
        </w:tc>
        <w:tc>
          <w:tcPr>
            <w:tcW w:w="1937" w:type="dxa"/>
            <w:vAlign w:val="center"/>
          </w:tcPr>
          <w:p w14:paraId="32E381D4">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01F2AC63">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65D84833">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0F1CC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2BC1A2C">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11</w:t>
            </w:r>
          </w:p>
        </w:tc>
        <w:tc>
          <w:tcPr>
            <w:tcW w:w="2665" w:type="dxa"/>
            <w:vAlign w:val="center"/>
          </w:tcPr>
          <w:p w14:paraId="1AA99960">
            <w:pPr>
              <w:spacing w:after="50" w:line="360" w:lineRule="auto"/>
              <w:ind w:right="-10"/>
              <w:jc w:val="center"/>
              <w:rPr>
                <w:rFonts w:ascii="宋体" w:hAnsi="宋体" w:cs="宋体"/>
                <w:bCs/>
                <w:color w:val="000000" w:themeColor="text1"/>
                <w:sz w:val="24"/>
                <w:highlight w:val="none"/>
              </w:rPr>
            </w:pPr>
            <w:r>
              <w:rPr>
                <w:rFonts w:hint="eastAsia" w:ascii="宋体" w:hAnsi="宋体" w:cs="宋体"/>
                <w:bCs/>
                <w:color w:val="000000" w:themeColor="text1"/>
                <w:sz w:val="24"/>
                <w:highlight w:val="none"/>
              </w:rPr>
              <w:t>其他实质性要求</w:t>
            </w:r>
          </w:p>
        </w:tc>
        <w:tc>
          <w:tcPr>
            <w:tcW w:w="1937" w:type="dxa"/>
            <w:vAlign w:val="center"/>
          </w:tcPr>
          <w:p w14:paraId="3BCA6957">
            <w:pPr>
              <w:spacing w:after="50"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见招标文件</w:t>
            </w:r>
          </w:p>
        </w:tc>
        <w:tc>
          <w:tcPr>
            <w:tcW w:w="825" w:type="dxa"/>
            <w:vAlign w:val="center"/>
          </w:tcPr>
          <w:p w14:paraId="78FA3EC5">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75923FA0">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见投标文件</w:t>
            </w:r>
          </w:p>
        </w:tc>
      </w:tr>
      <w:tr w14:paraId="72DA1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1F2D3329">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12</w:t>
            </w:r>
          </w:p>
        </w:tc>
        <w:tc>
          <w:tcPr>
            <w:tcW w:w="2665" w:type="dxa"/>
            <w:vAlign w:val="center"/>
          </w:tcPr>
          <w:p w14:paraId="77F75442">
            <w:pPr>
              <w:spacing w:after="50" w:line="360" w:lineRule="auto"/>
              <w:ind w:right="-10"/>
              <w:jc w:val="center"/>
              <w:rPr>
                <w:rFonts w:ascii="宋体" w:hAnsi="宋体" w:cs="宋体"/>
                <w:bCs/>
                <w:color w:val="000000" w:themeColor="text1"/>
                <w:sz w:val="24"/>
                <w:highlight w:val="none"/>
              </w:rPr>
            </w:pPr>
          </w:p>
        </w:tc>
        <w:tc>
          <w:tcPr>
            <w:tcW w:w="1937" w:type="dxa"/>
            <w:vAlign w:val="center"/>
          </w:tcPr>
          <w:p w14:paraId="2062909F">
            <w:pPr>
              <w:spacing w:after="50" w:line="360" w:lineRule="auto"/>
              <w:ind w:right="-10"/>
              <w:jc w:val="center"/>
              <w:rPr>
                <w:rFonts w:ascii="宋体" w:hAnsi="宋体" w:cs="宋体"/>
                <w:color w:val="000000" w:themeColor="text1"/>
                <w:sz w:val="24"/>
                <w:highlight w:val="none"/>
              </w:rPr>
            </w:pPr>
          </w:p>
        </w:tc>
        <w:tc>
          <w:tcPr>
            <w:tcW w:w="825" w:type="dxa"/>
            <w:vAlign w:val="center"/>
          </w:tcPr>
          <w:p w14:paraId="663B1D8F">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73F14AF9">
            <w:pPr>
              <w:adjustRightInd w:val="0"/>
              <w:snapToGrid w:val="0"/>
              <w:spacing w:line="360" w:lineRule="auto"/>
              <w:ind w:right="-10"/>
              <w:jc w:val="center"/>
              <w:rPr>
                <w:rFonts w:ascii="宋体" w:hAnsi="宋体" w:cs="宋体"/>
                <w:color w:val="000000" w:themeColor="text1"/>
                <w:sz w:val="24"/>
                <w:highlight w:val="none"/>
              </w:rPr>
            </w:pPr>
          </w:p>
        </w:tc>
      </w:tr>
      <w:tr w14:paraId="1B9B5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537896">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13</w:t>
            </w:r>
          </w:p>
        </w:tc>
        <w:tc>
          <w:tcPr>
            <w:tcW w:w="2665" w:type="dxa"/>
            <w:vAlign w:val="center"/>
          </w:tcPr>
          <w:p w14:paraId="475A9702">
            <w:pPr>
              <w:spacing w:after="50" w:line="360" w:lineRule="auto"/>
              <w:ind w:right="-10"/>
              <w:jc w:val="center"/>
              <w:rPr>
                <w:rFonts w:ascii="宋体" w:hAnsi="宋体" w:cs="宋体"/>
                <w:color w:val="000000" w:themeColor="text1"/>
                <w:sz w:val="24"/>
                <w:highlight w:val="none"/>
              </w:rPr>
            </w:pPr>
          </w:p>
        </w:tc>
        <w:tc>
          <w:tcPr>
            <w:tcW w:w="1937" w:type="dxa"/>
            <w:vAlign w:val="center"/>
          </w:tcPr>
          <w:p w14:paraId="72FEB8A2">
            <w:pPr>
              <w:spacing w:after="50" w:line="360" w:lineRule="auto"/>
              <w:ind w:right="-10"/>
              <w:jc w:val="center"/>
              <w:rPr>
                <w:rFonts w:ascii="宋体" w:hAnsi="宋体" w:cs="宋体"/>
                <w:color w:val="000000" w:themeColor="text1"/>
                <w:sz w:val="24"/>
                <w:highlight w:val="none"/>
              </w:rPr>
            </w:pPr>
          </w:p>
        </w:tc>
        <w:tc>
          <w:tcPr>
            <w:tcW w:w="825" w:type="dxa"/>
            <w:vAlign w:val="center"/>
          </w:tcPr>
          <w:p w14:paraId="6022B06E">
            <w:pPr>
              <w:adjustRightInd w:val="0"/>
              <w:snapToGrid w:val="0"/>
              <w:spacing w:line="360" w:lineRule="auto"/>
              <w:ind w:right="-10"/>
              <w:rPr>
                <w:rFonts w:ascii="宋体" w:hAnsi="宋体" w:cs="宋体"/>
                <w:color w:val="000000" w:themeColor="text1"/>
                <w:sz w:val="24"/>
                <w:highlight w:val="none"/>
              </w:rPr>
            </w:pPr>
          </w:p>
        </w:tc>
        <w:tc>
          <w:tcPr>
            <w:tcW w:w="2371" w:type="dxa"/>
            <w:vAlign w:val="center"/>
          </w:tcPr>
          <w:p w14:paraId="0816ECB4">
            <w:pPr>
              <w:adjustRightInd w:val="0"/>
              <w:snapToGrid w:val="0"/>
              <w:spacing w:line="360" w:lineRule="auto"/>
              <w:ind w:right="-10"/>
              <w:jc w:val="center"/>
              <w:rPr>
                <w:rFonts w:ascii="宋体" w:hAnsi="宋体" w:cs="宋体"/>
                <w:color w:val="000000" w:themeColor="text1"/>
                <w:sz w:val="24"/>
                <w:highlight w:val="none"/>
              </w:rPr>
            </w:pPr>
          </w:p>
        </w:tc>
      </w:tr>
      <w:tr w14:paraId="4678B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3A81206">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14</w:t>
            </w:r>
          </w:p>
        </w:tc>
        <w:tc>
          <w:tcPr>
            <w:tcW w:w="2665" w:type="dxa"/>
            <w:vAlign w:val="center"/>
          </w:tcPr>
          <w:p w14:paraId="682AF086">
            <w:pPr>
              <w:spacing w:after="50" w:line="360" w:lineRule="auto"/>
              <w:ind w:right="-10"/>
              <w:jc w:val="center"/>
              <w:rPr>
                <w:rFonts w:ascii="宋体" w:hAnsi="宋体" w:cs="宋体"/>
                <w:bCs/>
                <w:color w:val="000000" w:themeColor="text1"/>
                <w:sz w:val="24"/>
                <w:highlight w:val="none"/>
              </w:rPr>
            </w:pPr>
            <w:r>
              <w:rPr>
                <w:rFonts w:hint="eastAsia" w:ascii="宋体" w:hAnsi="宋体" w:cs="宋体"/>
                <w:bCs/>
                <w:color w:val="000000" w:themeColor="text1"/>
                <w:sz w:val="24"/>
                <w:highlight w:val="none"/>
              </w:rPr>
              <w:t>结论</w:t>
            </w:r>
          </w:p>
        </w:tc>
        <w:tc>
          <w:tcPr>
            <w:tcW w:w="5133" w:type="dxa"/>
            <w:gridSpan w:val="3"/>
            <w:vAlign w:val="center"/>
          </w:tcPr>
          <w:p w14:paraId="5A2DAC39">
            <w:pPr>
              <w:adjustRightInd w:val="0"/>
              <w:snapToGrid w:val="0"/>
              <w:spacing w:line="360" w:lineRule="auto"/>
              <w:ind w:right="-10"/>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是否通过审查</w:t>
            </w:r>
          </w:p>
        </w:tc>
      </w:tr>
    </w:tbl>
    <w:p w14:paraId="26E984AA">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20.响应性文件的澄清</w:t>
      </w:r>
    </w:p>
    <w:p w14:paraId="5B1543AA">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387E0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16EE467D">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20.3供应商拒不进行澄清、说明、补正的，或者不能在竞争性磋商小组规定时间内作出书面澄清、说明、补正的，其响应性文件将被作为无效处理。</w:t>
      </w:r>
    </w:p>
    <w:p w14:paraId="17AC2C5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20.4供应商的书面澄清材料作为响应性文件的补充。 </w:t>
      </w:r>
    </w:p>
    <w:p w14:paraId="764923D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20.5竞争性磋商小组不得接受供应商主动提出的澄清和解释。 </w:t>
      </w:r>
    </w:p>
    <w:p w14:paraId="7C31DAC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20.6并非每个供应商都将被询问、澄清。</w:t>
      </w:r>
    </w:p>
    <w:p w14:paraId="5AC2F62A">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21.竞争性磋商</w:t>
      </w:r>
    </w:p>
    <w:p w14:paraId="61DCBAF6">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21.1资格性审查和符合性审查合格的供应商，将进入本次竞争性磋商程序。</w:t>
      </w:r>
    </w:p>
    <w:p w14:paraId="265B612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21.2竞争性磋商将按照供应商的签到顺序进行。</w:t>
      </w:r>
    </w:p>
    <w:p w14:paraId="1EA18F1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21.3磋商内容包括：</w:t>
      </w:r>
    </w:p>
    <w:p w14:paraId="5B24114C">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21.3.1按照竞争性磋商文件中商务部分的内容，对照供应商提交的响应文件逐一进行比较各项指标和要求。</w:t>
      </w:r>
    </w:p>
    <w:p w14:paraId="72820CF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21.3.2按照竞争性磋商文件中技术部分的内容，对照供应商提交的响应文件逐一进行比较各项指标和要求。</w:t>
      </w:r>
    </w:p>
    <w:p w14:paraId="3C4C61B4">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21.3.3按照竞争性磋商文件中合同条款部分的内容，对照供应商提交的响应文件逐一进行比较各项指标和要求。</w:t>
      </w:r>
    </w:p>
    <w:p w14:paraId="4745BD9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21.3.4在磋商中，磋商的任何一方不得透露与磋商有关的其他供应商的技术资料及其他信息。</w:t>
      </w:r>
    </w:p>
    <w:p w14:paraId="67405C68">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rPr>
        <w:t>21.4</w:t>
      </w:r>
      <w:r>
        <w:rPr>
          <w:rFonts w:hint="eastAsia" w:ascii="宋体" w:hAnsi="宋体" w:cs="宋体"/>
          <w:color w:val="000000" w:themeColor="text1"/>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14221C30">
      <w:pPr>
        <w:spacing w:line="560" w:lineRule="exact"/>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rPr>
        <w:t>21.4.1</w:t>
      </w:r>
      <w:r>
        <w:rPr>
          <w:rFonts w:hint="eastAsia" w:ascii="宋体" w:hAnsi="宋体" w:cs="宋体"/>
          <w:color w:val="000000" w:themeColor="text1"/>
          <w:sz w:val="24"/>
          <w:highlight w:val="none"/>
          <w:lang w:val="zh-CN"/>
        </w:rPr>
        <w:t>对竞争性磋商文件作出实质性变动是竞争性磋商文件的有效组成部分，竞争性磋商小组应当及时以书面形式同时通知所有参加竞争性磋商的供应商。</w:t>
      </w:r>
    </w:p>
    <w:p w14:paraId="7BF204AD">
      <w:pPr>
        <w:spacing w:line="560" w:lineRule="exact"/>
        <w:ind w:firstLine="480" w:firstLineChars="200"/>
        <w:rPr>
          <w:rFonts w:hint="eastAsia" w:ascii="宋体" w:hAnsi="宋体" w:eastAsia="宋体" w:cs="宋体"/>
          <w:color w:val="000000" w:themeColor="text1"/>
          <w:sz w:val="24"/>
          <w:highlight w:val="none"/>
          <w:lang w:val="zh-CN"/>
        </w:rPr>
      </w:pPr>
      <w:r>
        <w:rPr>
          <w:rFonts w:hint="eastAsia" w:ascii="宋体" w:hAnsi="宋体" w:eastAsia="宋体" w:cs="宋体"/>
          <w:color w:val="000000" w:themeColor="text1"/>
          <w:sz w:val="24"/>
          <w:highlight w:val="none"/>
          <w:lang w:val="zh-CN"/>
        </w:rPr>
        <w:t>21.4.2供应商应当按照竞争性磋商文件的变动情况和竞争性磋商小组的要求重新提交响应性文件，并由其法定代表人或授权代表签字或者加盖公章。</w:t>
      </w:r>
    </w:p>
    <w:p w14:paraId="2DB9B44F">
      <w:pPr>
        <w:spacing w:line="560" w:lineRule="exact"/>
        <w:ind w:firstLine="480" w:firstLineChars="200"/>
        <w:rPr>
          <w:rFonts w:hint="eastAsia" w:ascii="宋体" w:hAnsi="宋体" w:eastAsia="宋体" w:cs="宋体"/>
          <w:color w:val="000000" w:themeColor="text1"/>
          <w:sz w:val="24"/>
          <w:highlight w:val="none"/>
          <w:lang w:val="zh-CN"/>
        </w:rPr>
      </w:pPr>
      <w:r>
        <w:rPr>
          <w:rFonts w:hint="eastAsia" w:ascii="宋体" w:hAnsi="宋体" w:eastAsia="宋体" w:cs="宋体"/>
          <w:color w:val="000000" w:themeColor="text1"/>
          <w:sz w:val="24"/>
          <w:highlight w:val="none"/>
          <w:lang w:val="zh-CN"/>
        </w:rPr>
        <w:t>21.5报价</w:t>
      </w:r>
    </w:p>
    <w:p w14:paraId="2223D772">
      <w:pPr>
        <w:spacing w:line="560" w:lineRule="exact"/>
        <w:ind w:firstLine="480" w:firstLineChars="200"/>
        <w:rPr>
          <w:rFonts w:hint="default" w:eastAsia="宋体"/>
          <w:color w:val="000000" w:themeColor="text1"/>
          <w:sz w:val="24"/>
          <w:highlight w:val="none"/>
          <w:lang w:val="en-US" w:eastAsia="zh-CN"/>
        </w:rPr>
      </w:pPr>
      <w:r>
        <w:rPr>
          <w:rFonts w:hint="eastAsia" w:ascii="宋体" w:hAnsi="宋体" w:eastAsia="宋体" w:cs="宋体"/>
          <w:color w:val="000000" w:themeColor="text1"/>
          <w:sz w:val="24"/>
          <w:highlight w:val="none"/>
        </w:rPr>
        <w:t>1</w:t>
      </w:r>
      <w:r>
        <w:rPr>
          <w:rFonts w:hint="eastAsia" w:ascii="宋体" w:hAnsi="宋体" w:eastAsia="宋体" w:cs="宋体"/>
          <w:color w:val="000000" w:themeColor="text1"/>
          <w:sz w:val="24"/>
          <w:highlight w:val="none"/>
          <w:lang w:val="zh-CN"/>
        </w:rPr>
        <w:t>一次报价</w:t>
      </w:r>
    </w:p>
    <w:p w14:paraId="4263B86B">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六、评定标准</w:t>
      </w:r>
    </w:p>
    <w:p w14:paraId="31A962F7">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22.竞争性磋商过程及保密原则</w:t>
      </w:r>
    </w:p>
    <w:p w14:paraId="0ED8DC5C">
      <w:pPr>
        <w:spacing w:line="460" w:lineRule="exact"/>
        <w:ind w:firstLine="480" w:firstLineChars="200"/>
        <w:rPr>
          <w:rFonts w:ascii="宋体" w:hAnsi="宋体" w:cs="宋体"/>
          <w:bCs/>
          <w:color w:val="000000" w:themeColor="text1"/>
          <w:sz w:val="24"/>
          <w:highlight w:val="none"/>
        </w:rPr>
      </w:pPr>
      <w:r>
        <w:rPr>
          <w:rFonts w:hint="eastAsia" w:ascii="宋体" w:hAnsi="宋体" w:cs="宋体"/>
          <w:bCs/>
          <w:color w:val="000000" w:themeColor="text1"/>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358DB1E7">
      <w:pPr>
        <w:spacing w:line="460" w:lineRule="exact"/>
        <w:ind w:firstLine="480" w:firstLineChars="200"/>
        <w:rPr>
          <w:rFonts w:ascii="宋体" w:hAnsi="宋体" w:cs="宋体"/>
          <w:bCs/>
          <w:color w:val="000000" w:themeColor="text1"/>
          <w:sz w:val="24"/>
          <w:highlight w:val="none"/>
        </w:rPr>
      </w:pPr>
      <w:r>
        <w:rPr>
          <w:rFonts w:hint="eastAsia" w:ascii="宋体" w:hAnsi="宋体" w:cs="宋体"/>
          <w:bCs/>
          <w:color w:val="000000" w:themeColor="text1"/>
          <w:sz w:val="24"/>
          <w:highlight w:val="none"/>
        </w:rPr>
        <w:t>采购代理机构在评标结束后</w:t>
      </w:r>
      <w:r>
        <w:rPr>
          <w:rFonts w:hint="eastAsia" w:ascii="宋体" w:hAnsi="宋体" w:cs="宋体"/>
          <w:bCs/>
          <w:color w:val="000000" w:themeColor="text1"/>
          <w:sz w:val="24"/>
          <w:highlight w:val="none"/>
          <w:lang w:val="en-US" w:eastAsia="zh-CN"/>
        </w:rPr>
        <w:t>1</w:t>
      </w:r>
      <w:r>
        <w:rPr>
          <w:rFonts w:hint="eastAsia" w:ascii="宋体" w:hAnsi="宋体" w:cs="宋体"/>
          <w:bCs/>
          <w:color w:val="000000" w:themeColor="text1"/>
          <w:sz w:val="24"/>
          <w:highlight w:val="none"/>
        </w:rPr>
        <w:t>个工作日内将评标报告送采购人。采购人自收到评标报告之日起</w:t>
      </w:r>
      <w:r>
        <w:rPr>
          <w:rFonts w:hint="eastAsia" w:ascii="宋体" w:hAnsi="宋体" w:cs="宋体"/>
          <w:bCs/>
          <w:color w:val="000000" w:themeColor="text1"/>
          <w:sz w:val="24"/>
          <w:highlight w:val="none"/>
          <w:lang w:val="en-US" w:eastAsia="zh-CN"/>
        </w:rPr>
        <w:t>5</w:t>
      </w:r>
      <w:r>
        <w:rPr>
          <w:rFonts w:hint="eastAsia" w:ascii="宋体" w:hAnsi="宋体" w:cs="宋体"/>
          <w:bCs/>
          <w:color w:val="000000" w:themeColor="text1"/>
          <w:sz w:val="24"/>
          <w:highlight w:val="none"/>
        </w:rPr>
        <w:t>个工作日内，在评标报告确定的中标候选人名单中确定中标人。</w:t>
      </w:r>
    </w:p>
    <w:p w14:paraId="42E68F1B">
      <w:pPr>
        <w:pStyle w:val="16"/>
        <w:spacing w:after="0" w:line="560" w:lineRule="exact"/>
        <w:rPr>
          <w:rFonts w:ascii="宋体" w:hAnsi="宋体" w:cs="宋体"/>
          <w:bCs/>
          <w:color w:val="000000" w:themeColor="text1"/>
          <w:sz w:val="24"/>
          <w:highlight w:val="none"/>
        </w:rPr>
      </w:pPr>
      <w:r>
        <w:rPr>
          <w:rFonts w:hint="eastAsia" w:ascii="宋体" w:hAnsi="宋体" w:cs="宋体"/>
          <w:bCs/>
          <w:color w:val="000000" w:themeColor="text1"/>
          <w:sz w:val="24"/>
          <w:highlight w:val="none"/>
        </w:rPr>
        <w:t>22.2对通过初步审查的响应文件，采用百分制综合评分法进行评价。</w:t>
      </w:r>
    </w:p>
    <w:p w14:paraId="2EE769A7">
      <w:pPr>
        <w:spacing w:line="360" w:lineRule="auto"/>
        <w:ind w:right="-92" w:rightChars="-44"/>
        <w:jc w:val="both"/>
        <w:rPr>
          <w:rFonts w:hint="eastAsia" w:ascii="宋体" w:hAnsi="宋体" w:cs="宋体"/>
          <w:b/>
          <w:bCs/>
          <w:color w:val="000000" w:themeColor="text1"/>
          <w:sz w:val="32"/>
          <w:szCs w:val="32"/>
          <w:highlight w:val="none"/>
          <w:lang w:eastAsia="zh-CN"/>
        </w:rPr>
      </w:pPr>
      <w:r>
        <w:rPr>
          <w:rFonts w:hint="eastAsia" w:ascii="宋体" w:hAnsi="宋体" w:cs="宋体"/>
          <w:color w:val="000000" w:themeColor="text1"/>
          <w:sz w:val="24"/>
          <w:highlight w:val="none"/>
        </w:rPr>
        <w:t>评标方法：</w:t>
      </w:r>
    </w:p>
    <w:p w14:paraId="1BC02F87">
      <w:pPr>
        <w:spacing w:line="360" w:lineRule="auto"/>
        <w:ind w:right="-92" w:rightChars="-44"/>
        <w:jc w:val="center"/>
        <w:rPr>
          <w:rFonts w:hint="default" w:ascii="宋体" w:hAnsi="宋体" w:cs="宋体"/>
          <w:b/>
          <w:bCs/>
          <w:color w:val="000000" w:themeColor="text1"/>
          <w:sz w:val="32"/>
          <w:szCs w:val="32"/>
          <w:highlight w:val="none"/>
          <w:lang w:val="en-US" w:eastAsia="zh-CN"/>
        </w:rPr>
      </w:pPr>
      <w:r>
        <w:rPr>
          <w:rFonts w:hint="eastAsia" w:ascii="宋体" w:hAnsi="宋体" w:cs="宋体"/>
          <w:b/>
          <w:bCs/>
          <w:color w:val="000000" w:themeColor="text1"/>
          <w:sz w:val="32"/>
          <w:szCs w:val="32"/>
          <w:highlight w:val="none"/>
          <w:lang w:eastAsia="zh-CN"/>
        </w:rPr>
        <w:t>包</w:t>
      </w:r>
      <w:r>
        <w:rPr>
          <w:rFonts w:hint="eastAsia" w:ascii="宋体" w:hAnsi="宋体" w:cs="宋体"/>
          <w:b/>
          <w:bCs/>
          <w:color w:val="000000" w:themeColor="text1"/>
          <w:sz w:val="32"/>
          <w:szCs w:val="32"/>
          <w:highlight w:val="none"/>
          <w:lang w:val="en-US" w:eastAsia="zh-CN"/>
        </w:rPr>
        <w:t>1</w:t>
      </w:r>
      <w:r>
        <w:rPr>
          <w:rFonts w:hint="eastAsia" w:ascii="宋体" w:hAnsi="宋体" w:cs="宋体"/>
          <w:b/>
          <w:bCs/>
          <w:color w:val="000000" w:themeColor="text1"/>
          <w:sz w:val="32"/>
          <w:szCs w:val="32"/>
          <w:highlight w:val="none"/>
          <w:lang w:eastAsia="zh-CN"/>
        </w:rPr>
        <w:t>评标方法：</w:t>
      </w:r>
    </w:p>
    <w:tbl>
      <w:tblPr>
        <w:tblStyle w:val="27"/>
        <w:tblW w:w="10022" w:type="dxa"/>
        <w:jc w:val="center"/>
        <w:tblLayout w:type="fixed"/>
        <w:tblCellMar>
          <w:top w:w="0" w:type="dxa"/>
          <w:left w:w="108" w:type="dxa"/>
          <w:bottom w:w="0" w:type="dxa"/>
          <w:right w:w="108" w:type="dxa"/>
        </w:tblCellMar>
      </w:tblPr>
      <w:tblGrid>
        <w:gridCol w:w="1312"/>
        <w:gridCol w:w="1770"/>
        <w:gridCol w:w="4374"/>
        <w:gridCol w:w="2566"/>
      </w:tblGrid>
      <w:tr w14:paraId="263D0CA6">
        <w:tblPrEx>
          <w:tblCellMar>
            <w:top w:w="0" w:type="dxa"/>
            <w:left w:w="108" w:type="dxa"/>
            <w:bottom w:w="0" w:type="dxa"/>
            <w:right w:w="108" w:type="dxa"/>
          </w:tblCellMar>
        </w:tblPrEx>
        <w:trPr>
          <w:trHeight w:val="252"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5F203B70">
            <w:pPr>
              <w:widowControl/>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评分指标</w:t>
            </w:r>
          </w:p>
        </w:tc>
        <w:tc>
          <w:tcPr>
            <w:tcW w:w="1770" w:type="dxa"/>
            <w:tcBorders>
              <w:top w:val="single" w:color="auto" w:sz="4" w:space="0"/>
              <w:left w:val="single" w:color="auto" w:sz="4" w:space="0"/>
              <w:bottom w:val="single" w:color="auto" w:sz="4" w:space="0"/>
              <w:right w:val="single" w:color="auto" w:sz="4" w:space="0"/>
            </w:tcBorders>
            <w:vAlign w:val="center"/>
          </w:tcPr>
          <w:p w14:paraId="645760CF">
            <w:pPr>
              <w:widowControl/>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分值</w:t>
            </w:r>
          </w:p>
        </w:tc>
        <w:tc>
          <w:tcPr>
            <w:tcW w:w="4374" w:type="dxa"/>
            <w:tcBorders>
              <w:top w:val="single" w:color="auto" w:sz="4" w:space="0"/>
              <w:left w:val="single" w:color="auto" w:sz="4" w:space="0"/>
              <w:bottom w:val="single" w:color="auto" w:sz="4" w:space="0"/>
              <w:right w:val="single" w:color="auto" w:sz="4" w:space="0"/>
            </w:tcBorders>
            <w:vAlign w:val="center"/>
          </w:tcPr>
          <w:p w14:paraId="1AE90B4B">
            <w:pPr>
              <w:widowControl/>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3674BE35">
            <w:pPr>
              <w:widowControl/>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评分依据</w:t>
            </w:r>
          </w:p>
        </w:tc>
      </w:tr>
      <w:tr w14:paraId="4CCEC10B">
        <w:tblPrEx>
          <w:tblCellMar>
            <w:top w:w="0" w:type="dxa"/>
            <w:left w:w="108" w:type="dxa"/>
            <w:bottom w:w="0" w:type="dxa"/>
            <w:right w:w="108" w:type="dxa"/>
          </w:tblCellMar>
        </w:tblPrEx>
        <w:trPr>
          <w:trHeight w:val="700" w:hRule="atLeast"/>
          <w:jc w:val="center"/>
        </w:trPr>
        <w:tc>
          <w:tcPr>
            <w:tcW w:w="1312" w:type="dxa"/>
            <w:tcBorders>
              <w:top w:val="single" w:color="auto" w:sz="4" w:space="0"/>
              <w:left w:val="single" w:color="auto" w:sz="4" w:space="0"/>
              <w:bottom w:val="single" w:color="auto" w:sz="4" w:space="0"/>
              <w:right w:val="single" w:color="auto" w:sz="4" w:space="0"/>
            </w:tcBorders>
            <w:vAlign w:val="center"/>
          </w:tcPr>
          <w:p w14:paraId="6D87686F">
            <w:pPr>
              <w:widowControl/>
              <w:jc w:val="left"/>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报价得分（10分）</w:t>
            </w:r>
          </w:p>
        </w:tc>
        <w:tc>
          <w:tcPr>
            <w:tcW w:w="1770" w:type="dxa"/>
            <w:tcBorders>
              <w:top w:val="single" w:color="auto" w:sz="4" w:space="0"/>
              <w:left w:val="single" w:color="auto" w:sz="4" w:space="0"/>
              <w:bottom w:val="single" w:color="auto" w:sz="4" w:space="0"/>
              <w:right w:val="single" w:color="auto" w:sz="4" w:space="0"/>
            </w:tcBorders>
            <w:vAlign w:val="center"/>
          </w:tcPr>
          <w:p w14:paraId="44E9B5F3">
            <w:pPr>
              <w:widowControl/>
              <w:jc w:val="center"/>
              <w:rPr>
                <w:rFonts w:ascii="宋体" w:hAnsi="宋体" w:cs="宋体"/>
                <w:color w:val="000000" w:themeColor="text1"/>
                <w:sz w:val="24"/>
                <w:highlight w:val="none"/>
              </w:rPr>
            </w:pPr>
            <w:r>
              <w:rPr>
                <w:rFonts w:hint="eastAsia" w:ascii="宋体" w:hAnsi="宋体" w:cs="宋体"/>
                <w:b/>
                <w:bCs/>
                <w:color w:val="000000" w:themeColor="text1"/>
                <w:sz w:val="24"/>
                <w:highlight w:val="none"/>
              </w:rPr>
              <w:t>（10分）</w:t>
            </w: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791F9045">
            <w:pPr>
              <w:ind w:firstLine="480" w:firstLineChars="20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满足磋商文件要求且最后报价最低的供应商的价格为磋商基准价，其价格分为满分。其他供应商的价格分统一按照下列公式计算：</w:t>
            </w:r>
          </w:p>
          <w:p w14:paraId="034B8FF3">
            <w:pPr>
              <w:ind w:firstLine="480" w:firstLineChars="20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磋商报价得分=（磋商基准价/最后磋商报价）×价格权值×100</w:t>
            </w:r>
          </w:p>
          <w:p w14:paraId="2F36E949">
            <w:pPr>
              <w:tabs>
                <w:tab w:val="left" w:pos="5130"/>
              </w:tabs>
              <w:adjustRightInd w:val="0"/>
              <w:snapToGrid w:val="0"/>
              <w:spacing w:line="360" w:lineRule="auto"/>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备注：价格分计算保留小数点后二位。</w:t>
            </w:r>
          </w:p>
          <w:p w14:paraId="645D4B34">
            <w:pPr>
              <w:pStyle w:val="25"/>
              <w:ind w:right="-21" w:firstLine="0" w:firstLineChars="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根据财政部、工信部关于印发《政府采购促进中小企业发展管理办法》的通知（财库〔2020〕46号 ）文件规定：</w:t>
            </w:r>
          </w:p>
          <w:p w14:paraId="457F2EE8">
            <w:pPr>
              <w:pStyle w:val="25"/>
              <w:ind w:right="-21" w:firstLine="0" w:firstLineChars="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（1）对小微企业报价给予</w:t>
            </w:r>
            <w:r>
              <w:rPr>
                <w:rFonts w:hint="eastAsia" w:ascii="宋体" w:hAnsi="宋体" w:cs="宋体"/>
                <w:bCs/>
                <w:color w:val="000000" w:themeColor="text1"/>
                <w:kern w:val="2"/>
                <w:sz w:val="24"/>
                <w:szCs w:val="20"/>
                <w:highlight w:val="none"/>
                <w:lang w:val="en-US" w:eastAsia="zh-CN" w:bidi="ar-SA"/>
              </w:rPr>
              <w:t>20</w:t>
            </w:r>
            <w:r>
              <w:rPr>
                <w:rFonts w:hint="eastAsia" w:ascii="宋体" w:hAnsi="宋体" w:eastAsia="宋体" w:cs="宋体"/>
                <w:bCs/>
                <w:color w:val="000000" w:themeColor="text1"/>
                <w:kern w:val="2"/>
                <w:sz w:val="24"/>
                <w:szCs w:val="20"/>
                <w:highlight w:val="none"/>
                <w:lang w:val="en-US" w:eastAsia="zh-CN" w:bidi="ar-SA"/>
              </w:rPr>
              <w:t>%扣除，请按照《政府采购促进中小企业发展管理办法》要求提供中小企业声明函。</w:t>
            </w:r>
          </w:p>
          <w:p w14:paraId="18ED3450">
            <w:pPr>
              <w:pStyle w:val="25"/>
              <w:ind w:right="-21" w:firstLine="0" w:firstLineChars="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（2）关于监狱企业：视同小微企业。须提供由省级以上监狱管理局、戒毒管理局（含新疆生产建设兵团）出具的属于监狱企业的证明文件，否则不考虑价格扣除。</w:t>
            </w:r>
          </w:p>
          <w:p w14:paraId="2B8128CB">
            <w:pPr>
              <w:pStyle w:val="25"/>
              <w:ind w:right="-21" w:firstLine="0" w:firstLineChars="0"/>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bCs/>
                <w:color w:val="000000" w:themeColor="text1"/>
                <w:kern w:val="2"/>
                <w:sz w:val="24"/>
                <w:szCs w:val="20"/>
                <w:highlight w:val="none"/>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676C465">
            <w:pPr>
              <w:widowControl/>
              <w:snapToGrid w:val="0"/>
              <w:spacing w:line="276" w:lineRule="auto"/>
              <w:jc w:val="left"/>
              <w:rPr>
                <w:rFonts w:ascii="宋体" w:hAnsi="宋体" w:cs="宋体"/>
                <w:color w:val="000000" w:themeColor="text1"/>
                <w:sz w:val="24"/>
                <w:highlight w:val="none"/>
              </w:rPr>
            </w:pPr>
            <w:r>
              <w:rPr>
                <w:rFonts w:hint="eastAsia" w:ascii="宋体" w:hAnsi="宋体" w:eastAsia="宋体" w:cs="宋体"/>
                <w:bCs/>
                <w:color w:val="000000" w:themeColor="text1"/>
                <w:kern w:val="2"/>
                <w:sz w:val="24"/>
                <w:szCs w:val="20"/>
                <w:highlight w:val="none"/>
                <w:lang w:val="en-US" w:eastAsia="zh-CN" w:bidi="ar-SA"/>
              </w:rPr>
              <w:t>（4）没有提供有效证明材料的供应商将被视为不接受投标总价的扣除，用原投标总价参与评审。</w:t>
            </w:r>
          </w:p>
        </w:tc>
      </w:tr>
      <w:tr w14:paraId="7EEBBC9D">
        <w:tblPrEx>
          <w:tblCellMar>
            <w:top w:w="0" w:type="dxa"/>
            <w:left w:w="108" w:type="dxa"/>
            <w:bottom w:w="0" w:type="dxa"/>
            <w:right w:w="108" w:type="dxa"/>
          </w:tblCellMar>
        </w:tblPrEx>
        <w:trPr>
          <w:trHeight w:val="700" w:hRule="atLeast"/>
          <w:jc w:val="center"/>
        </w:trPr>
        <w:tc>
          <w:tcPr>
            <w:tcW w:w="1312" w:type="dxa"/>
            <w:vMerge w:val="restart"/>
            <w:tcBorders>
              <w:top w:val="single" w:color="auto" w:sz="4" w:space="0"/>
              <w:left w:val="single" w:color="auto" w:sz="4" w:space="0"/>
              <w:right w:val="single" w:color="auto" w:sz="4" w:space="0"/>
            </w:tcBorders>
            <w:vAlign w:val="center"/>
          </w:tcPr>
          <w:p w14:paraId="2BD7C65B">
            <w:pPr>
              <w:widowControl/>
              <w:jc w:val="left"/>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技术方案(</w:t>
            </w:r>
            <w:r>
              <w:rPr>
                <w:rFonts w:hint="eastAsia" w:ascii="宋体" w:hAnsi="宋体" w:cs="宋体"/>
                <w:b/>
                <w:bCs/>
                <w:color w:val="000000" w:themeColor="text1"/>
                <w:sz w:val="24"/>
                <w:highlight w:val="none"/>
                <w:lang w:val="en-US" w:eastAsia="zh-CN"/>
              </w:rPr>
              <w:t>47</w:t>
            </w:r>
            <w:r>
              <w:rPr>
                <w:rFonts w:hint="eastAsia" w:ascii="宋体" w:hAnsi="宋体" w:cs="宋体"/>
                <w:b/>
                <w:bCs/>
                <w:color w:val="000000" w:themeColor="text1"/>
                <w:sz w:val="24"/>
                <w:highlight w:val="none"/>
              </w:rPr>
              <w:t>分)</w:t>
            </w:r>
          </w:p>
          <w:p w14:paraId="21210195">
            <w:pPr>
              <w:jc w:val="cente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center"/>
          </w:tcPr>
          <w:p w14:paraId="36B370D2">
            <w:pPr>
              <w:pStyle w:val="6"/>
              <w:spacing w:line="420" w:lineRule="exact"/>
              <w:ind w:firstLine="0"/>
              <w:jc w:val="center"/>
              <w:rPr>
                <w:rFonts w:hint="eastAsia" w:ascii="宋体" w:hAnsi="宋体" w:eastAsia="宋体" w:cs="宋体"/>
                <w:color w:val="000000" w:themeColor="text1"/>
                <w:kern w:val="2"/>
                <w:sz w:val="21"/>
                <w:szCs w:val="21"/>
                <w:highlight w:val="none"/>
              </w:rPr>
            </w:pPr>
            <w:r>
              <w:rPr>
                <w:rFonts w:hint="eastAsia" w:ascii="宋体" w:hAnsi="宋体" w:eastAsia="宋体" w:cs="宋体"/>
                <w:color w:val="000000" w:themeColor="text1"/>
                <w:kern w:val="2"/>
                <w:sz w:val="21"/>
                <w:szCs w:val="21"/>
                <w:highlight w:val="none"/>
              </w:rPr>
              <w:t>技术参数</w:t>
            </w:r>
          </w:p>
          <w:p w14:paraId="7505687F">
            <w:pPr>
              <w:widowControl/>
              <w:jc w:val="center"/>
              <w:rPr>
                <w:rFonts w:hint="eastAsia" w:ascii="宋体" w:hAnsi="宋体" w:cs="宋体"/>
                <w:b/>
                <w:bCs/>
                <w:color w:val="000000" w:themeColor="text1"/>
                <w:sz w:val="24"/>
                <w:highlight w:val="none"/>
              </w:rPr>
            </w:pPr>
            <w:r>
              <w:rPr>
                <w:rFonts w:hint="eastAsia" w:ascii="宋体" w:hAnsi="宋体" w:eastAsia="宋体" w:cs="宋体"/>
                <w:color w:val="000000" w:themeColor="text1"/>
                <w:sz w:val="21"/>
                <w:szCs w:val="21"/>
                <w:highlight w:val="none"/>
              </w:rPr>
              <w:t>（</w:t>
            </w:r>
            <w:r>
              <w:rPr>
                <w:rFonts w:hint="eastAsia" w:ascii="宋体" w:hAnsi="宋体" w:eastAsia="宋体" w:cs="宋体"/>
                <w:color w:val="000000" w:themeColor="text1"/>
                <w:sz w:val="21"/>
                <w:szCs w:val="21"/>
                <w:highlight w:val="none"/>
                <w:lang w:val="en-US" w:eastAsia="zh-CN"/>
              </w:rPr>
              <w:t>1</w:t>
            </w:r>
            <w:r>
              <w:rPr>
                <w:rFonts w:hint="eastAsia" w:ascii="宋体" w:hAnsi="宋体" w:cs="宋体"/>
                <w:color w:val="000000" w:themeColor="text1"/>
                <w:sz w:val="21"/>
                <w:szCs w:val="21"/>
                <w:highlight w:val="none"/>
                <w:lang w:val="en-US" w:eastAsia="zh-CN"/>
              </w:rPr>
              <w:t>6</w:t>
            </w:r>
            <w:r>
              <w:rPr>
                <w:rFonts w:hint="eastAsia" w:ascii="宋体" w:hAnsi="宋体" w:eastAsia="宋体" w:cs="宋体"/>
                <w:color w:val="000000" w:themeColor="text1"/>
                <w:sz w:val="21"/>
                <w:szCs w:val="21"/>
                <w:highlight w:val="none"/>
              </w:rPr>
              <w:t>分）</w:t>
            </w: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574C8FED">
            <w:pPr>
              <w:keepNext w:val="0"/>
              <w:keepLines w:val="0"/>
              <w:widowControl/>
              <w:suppressLineNumbers w:val="0"/>
              <w:ind w:firstLine="240" w:firstLineChars="100"/>
              <w:jc w:val="left"/>
              <w:rPr>
                <w:rFonts w:hint="eastAsia" w:ascii="宋体" w:hAnsi="宋体" w:eastAsia="宋体" w:cs="宋体"/>
                <w:bCs/>
                <w:color w:val="000000" w:themeColor="text1"/>
                <w:kern w:val="2"/>
                <w:sz w:val="24"/>
                <w:szCs w:val="20"/>
                <w:highlight w:val="none"/>
                <w:lang w:val="en-US" w:eastAsia="zh-CN" w:bidi="ar-SA"/>
              </w:rPr>
            </w:pPr>
            <w:r>
              <w:rPr>
                <w:rFonts w:hint="eastAsia" w:ascii="宋体" w:hAnsi="宋体" w:eastAsia="宋体" w:cs="宋体"/>
                <w:color w:val="000000" w:themeColor="text1"/>
                <w:kern w:val="0"/>
                <w:sz w:val="24"/>
                <w:szCs w:val="24"/>
                <w:highlight w:val="none"/>
                <w:lang w:val="en-US" w:eastAsia="zh-CN" w:bidi="ar"/>
              </w:rPr>
              <w:t>供应商</w:t>
            </w:r>
            <w:r>
              <w:rPr>
                <w:rFonts w:hint="eastAsia" w:ascii="宋体" w:hAnsi="宋体" w:eastAsia="宋体" w:cs="宋体"/>
                <w:color w:val="000000" w:themeColor="text1"/>
                <w:sz w:val="21"/>
                <w:szCs w:val="21"/>
                <w:highlight w:val="none"/>
              </w:rPr>
              <w:t>投标文件中服务技术参数</w:t>
            </w:r>
            <w:r>
              <w:rPr>
                <w:rFonts w:hint="eastAsia" w:ascii="宋体" w:hAnsi="宋体" w:eastAsia="宋体" w:cs="宋体"/>
                <w:color w:val="000000" w:themeColor="text1"/>
                <w:sz w:val="21"/>
                <w:szCs w:val="21"/>
                <w:highlight w:val="none"/>
                <w:lang w:val="en-US" w:eastAsia="zh-CN"/>
              </w:rPr>
              <w:t>完</w:t>
            </w:r>
            <w:r>
              <w:rPr>
                <w:rFonts w:hint="eastAsia" w:ascii="宋体" w:hAnsi="宋体" w:eastAsia="宋体" w:cs="宋体"/>
                <w:color w:val="000000" w:themeColor="text1"/>
                <w:sz w:val="21"/>
                <w:szCs w:val="21"/>
                <w:highlight w:val="none"/>
              </w:rPr>
              <w:t>全满足或高于招标文件要求的得满分</w:t>
            </w:r>
            <w:r>
              <w:rPr>
                <w:rFonts w:hint="eastAsia" w:ascii="宋体" w:hAnsi="宋体" w:eastAsia="宋体" w:cs="宋体"/>
                <w:color w:val="000000" w:themeColor="text1"/>
                <w:sz w:val="21"/>
                <w:szCs w:val="21"/>
                <w:highlight w:val="none"/>
                <w:lang w:val="en-US" w:eastAsia="zh-CN"/>
              </w:rPr>
              <w:t>1</w:t>
            </w:r>
            <w:r>
              <w:rPr>
                <w:rFonts w:hint="eastAsia" w:ascii="宋体" w:hAnsi="宋体" w:cs="宋体"/>
                <w:color w:val="000000" w:themeColor="text1"/>
                <w:sz w:val="21"/>
                <w:szCs w:val="21"/>
                <w:highlight w:val="none"/>
                <w:lang w:val="en-US" w:eastAsia="zh-CN"/>
              </w:rPr>
              <w:t>6</w:t>
            </w:r>
            <w:r>
              <w:rPr>
                <w:rFonts w:hint="eastAsia" w:ascii="宋体" w:hAnsi="宋体" w:eastAsia="宋体" w:cs="宋体"/>
                <w:color w:val="000000" w:themeColor="text1"/>
                <w:sz w:val="21"/>
                <w:szCs w:val="21"/>
                <w:highlight w:val="none"/>
              </w:rPr>
              <w:t>分。每有一项不满足的扣2分，扣完为止。</w:t>
            </w:r>
          </w:p>
        </w:tc>
      </w:tr>
      <w:tr w14:paraId="3D28AFF8">
        <w:tblPrEx>
          <w:tblCellMar>
            <w:top w:w="0" w:type="dxa"/>
            <w:left w:w="108" w:type="dxa"/>
            <w:bottom w:w="0" w:type="dxa"/>
            <w:right w:w="108" w:type="dxa"/>
          </w:tblCellMar>
        </w:tblPrEx>
        <w:trPr>
          <w:trHeight w:val="700" w:hRule="atLeast"/>
          <w:jc w:val="center"/>
        </w:trPr>
        <w:tc>
          <w:tcPr>
            <w:tcW w:w="1312" w:type="dxa"/>
            <w:vMerge w:val="continue"/>
            <w:tcBorders>
              <w:left w:val="single" w:color="auto" w:sz="4" w:space="0"/>
              <w:right w:val="single" w:color="auto" w:sz="4" w:space="0"/>
            </w:tcBorders>
            <w:vAlign w:val="center"/>
          </w:tcPr>
          <w:p w14:paraId="6B2A9118">
            <w:pPr>
              <w:jc w:val="cente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center"/>
          </w:tcPr>
          <w:p w14:paraId="5F7FB3B3">
            <w:pPr>
              <w:keepNext w:val="0"/>
              <w:keepLines w:val="0"/>
              <w:widowControl/>
              <w:suppressLineNumbers w:val="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项目实施方案（1</w:t>
            </w:r>
            <w:r>
              <w:rPr>
                <w:rFonts w:hint="eastAsia" w:ascii="宋体" w:hAnsi="宋体" w:cs="宋体"/>
                <w:color w:val="000000" w:themeColor="text1"/>
                <w:kern w:val="0"/>
                <w:sz w:val="24"/>
                <w:szCs w:val="24"/>
                <w:highlight w:val="none"/>
                <w:lang w:val="en-US" w:eastAsia="zh-CN" w:bidi="ar"/>
              </w:rPr>
              <w:t>5</w:t>
            </w:r>
            <w:r>
              <w:rPr>
                <w:rFonts w:hint="eastAsia" w:ascii="宋体" w:hAnsi="宋体" w:eastAsia="宋体" w:cs="宋体"/>
                <w:color w:val="000000" w:themeColor="text1"/>
                <w:kern w:val="0"/>
                <w:sz w:val="24"/>
                <w:szCs w:val="24"/>
                <w:highlight w:val="none"/>
                <w:lang w:val="en-US" w:eastAsia="zh-CN" w:bidi="ar"/>
              </w:rPr>
              <w:t>分）</w:t>
            </w:r>
          </w:p>
          <w:p w14:paraId="37EADCC1">
            <w:pPr>
              <w:widowControl/>
              <w:jc w:val="center"/>
              <w:rPr>
                <w:rFonts w:hint="eastAsia" w:ascii="宋体" w:hAnsi="宋体" w:cs="宋体"/>
                <w:b/>
                <w:bCs/>
                <w:color w:val="000000" w:themeColor="text1"/>
                <w:sz w:val="24"/>
                <w:highlight w:val="none"/>
              </w:rPr>
            </w:pP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398E1E88">
            <w:pPr>
              <w:keepNext w:val="0"/>
              <w:keepLines w:val="0"/>
              <w:widowControl/>
              <w:suppressLineNumbers w:val="0"/>
              <w:ind w:firstLine="240" w:firstLineChars="10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供应商针对本项目提供的项目实施方案，包含</w:t>
            </w:r>
            <w:r>
              <w:rPr>
                <w:rFonts w:hint="eastAsia" w:ascii="宋体" w:hAnsi="宋体" w:cs="宋体"/>
                <w:color w:val="000000" w:themeColor="text1"/>
                <w:kern w:val="0"/>
                <w:sz w:val="24"/>
                <w:szCs w:val="24"/>
                <w:highlight w:val="none"/>
                <w:lang w:val="en-US" w:eastAsia="zh-CN" w:bidi="ar"/>
              </w:rPr>
              <w:t>但不限于</w:t>
            </w:r>
            <w:r>
              <w:rPr>
                <w:rFonts w:hint="eastAsia" w:ascii="宋体" w:hAnsi="宋体" w:eastAsia="宋体" w:cs="宋体"/>
                <w:color w:val="000000" w:themeColor="text1"/>
                <w:kern w:val="0"/>
                <w:sz w:val="24"/>
                <w:szCs w:val="24"/>
                <w:highlight w:val="none"/>
                <w:lang w:val="en-US" w:eastAsia="zh-CN" w:bidi="ar"/>
              </w:rPr>
              <w:t xml:space="preserve">： </w:t>
            </w:r>
          </w:p>
          <w:p w14:paraId="51AC116D">
            <w:pPr>
              <w:keepNext w:val="0"/>
              <w:keepLines w:val="0"/>
              <w:widowControl/>
              <w:suppressLineNumbers w:val="0"/>
              <w:jc w:val="left"/>
              <w:rPr>
                <w:rFonts w:hint="default"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bidi="ar"/>
              </w:rPr>
              <w:t>人员安排及分工</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整体服务内容规划</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针对本项目技术要求的具体服务内容</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工作具体开展实施计划</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项目资料展示</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过往案例图文展示</w:t>
            </w:r>
            <w:r>
              <w:rPr>
                <w:rFonts w:hint="eastAsia" w:ascii="宋体" w:hAnsi="宋体" w:cs="宋体"/>
                <w:color w:val="000000" w:themeColor="text1"/>
                <w:kern w:val="0"/>
                <w:sz w:val="24"/>
                <w:szCs w:val="24"/>
                <w:highlight w:val="none"/>
                <w:lang w:val="en-US" w:eastAsia="zh-CN" w:bidi="ar"/>
              </w:rPr>
              <w:t>及与本项目相适应的应急预案等</w:t>
            </w:r>
            <w:r>
              <w:rPr>
                <w:rFonts w:hint="eastAsia" w:ascii="宋体" w:hAnsi="宋体" w:eastAsia="宋体" w:cs="宋体"/>
                <w:color w:val="000000" w:themeColor="text1"/>
                <w:kern w:val="0"/>
                <w:sz w:val="24"/>
                <w:szCs w:val="24"/>
                <w:highlight w:val="none"/>
                <w:lang w:val="en-US" w:eastAsia="zh-CN" w:bidi="ar"/>
              </w:rPr>
              <w:t>得1</w:t>
            </w:r>
            <w:r>
              <w:rPr>
                <w:rFonts w:hint="eastAsia" w:ascii="宋体" w:hAnsi="宋体" w:cs="宋体"/>
                <w:color w:val="000000" w:themeColor="text1"/>
                <w:kern w:val="0"/>
                <w:sz w:val="24"/>
                <w:szCs w:val="24"/>
                <w:highlight w:val="none"/>
                <w:lang w:val="en-US" w:eastAsia="zh-CN" w:bidi="ar"/>
              </w:rPr>
              <w:t>5</w:t>
            </w:r>
            <w:r>
              <w:rPr>
                <w:rFonts w:hint="eastAsia" w:ascii="宋体" w:hAnsi="宋体" w:eastAsia="宋体" w:cs="宋体"/>
                <w:color w:val="000000" w:themeColor="text1"/>
                <w:kern w:val="0"/>
                <w:sz w:val="24"/>
                <w:szCs w:val="24"/>
                <w:highlight w:val="none"/>
                <w:lang w:val="en-US" w:eastAsia="zh-CN" w:bidi="ar"/>
              </w:rPr>
              <w:t>分，</w:t>
            </w:r>
            <w:r>
              <w:rPr>
                <w:rFonts w:hint="eastAsia" w:ascii="宋体" w:hAnsi="宋体" w:cs="宋体"/>
                <w:color w:val="000000" w:themeColor="text1"/>
                <w:kern w:val="0"/>
                <w:sz w:val="24"/>
                <w:szCs w:val="24"/>
                <w:highlight w:val="none"/>
                <w:lang w:val="en-US" w:eastAsia="zh-CN" w:bidi="ar"/>
              </w:rPr>
              <w:t>不提供不得分。</w:t>
            </w:r>
          </w:p>
        </w:tc>
      </w:tr>
      <w:tr w14:paraId="122EBF3B">
        <w:tblPrEx>
          <w:tblCellMar>
            <w:top w:w="0" w:type="dxa"/>
            <w:left w:w="108" w:type="dxa"/>
            <w:bottom w:w="0" w:type="dxa"/>
            <w:right w:w="108" w:type="dxa"/>
          </w:tblCellMar>
        </w:tblPrEx>
        <w:trPr>
          <w:trHeight w:val="700" w:hRule="atLeast"/>
          <w:jc w:val="center"/>
        </w:trPr>
        <w:tc>
          <w:tcPr>
            <w:tcW w:w="1312" w:type="dxa"/>
            <w:vMerge w:val="continue"/>
            <w:tcBorders>
              <w:left w:val="single" w:color="auto" w:sz="4" w:space="0"/>
              <w:right w:val="single" w:color="auto" w:sz="4" w:space="0"/>
            </w:tcBorders>
            <w:vAlign w:val="center"/>
          </w:tcPr>
          <w:p w14:paraId="6856E9A4">
            <w:pPr>
              <w:jc w:val="cente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center"/>
          </w:tcPr>
          <w:p w14:paraId="794F6C5F">
            <w:pPr>
              <w:keepNext w:val="0"/>
              <w:keepLines w:val="0"/>
              <w:widowControl/>
              <w:suppressLineNumbers w:val="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项目管理方案（6分）</w:t>
            </w:r>
          </w:p>
          <w:p w14:paraId="7142940F">
            <w:pPr>
              <w:widowControl/>
              <w:jc w:val="center"/>
              <w:rPr>
                <w:rFonts w:hint="eastAsia" w:ascii="宋体" w:hAnsi="宋体" w:cs="宋体"/>
                <w:b/>
                <w:bCs/>
                <w:color w:val="000000" w:themeColor="text1"/>
                <w:sz w:val="24"/>
                <w:highlight w:val="none"/>
              </w:rPr>
            </w:pP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78660086">
            <w:pPr>
              <w:keepNext w:val="0"/>
              <w:keepLines w:val="0"/>
              <w:widowControl/>
              <w:suppressLineNumbers w:val="0"/>
              <w:jc w:val="left"/>
              <w:rPr>
                <w:rFonts w:hint="eastAsia"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bidi="ar"/>
              </w:rPr>
              <w:t>供应商针对本项目提供的项目管理方案，至少包含：（1）人员岗位职责（2）档案管理制度（3）应急管理制度。完整包含以上内容得6分，每缺失一项的扣2分，扣完为止。</w:t>
            </w:r>
          </w:p>
        </w:tc>
      </w:tr>
      <w:tr w14:paraId="6954B046">
        <w:tblPrEx>
          <w:tblCellMar>
            <w:top w:w="0" w:type="dxa"/>
            <w:left w:w="108" w:type="dxa"/>
            <w:bottom w:w="0" w:type="dxa"/>
            <w:right w:w="108" w:type="dxa"/>
          </w:tblCellMar>
        </w:tblPrEx>
        <w:trPr>
          <w:trHeight w:val="700" w:hRule="atLeast"/>
          <w:jc w:val="center"/>
        </w:trPr>
        <w:tc>
          <w:tcPr>
            <w:tcW w:w="1312" w:type="dxa"/>
            <w:vMerge w:val="continue"/>
            <w:tcBorders>
              <w:left w:val="single" w:color="auto" w:sz="4" w:space="0"/>
              <w:right w:val="single" w:color="auto" w:sz="4" w:space="0"/>
            </w:tcBorders>
            <w:vAlign w:val="center"/>
          </w:tcPr>
          <w:p w14:paraId="7234B329">
            <w:pPr>
              <w:jc w:val="cente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center"/>
          </w:tcPr>
          <w:p w14:paraId="2ACEC49D">
            <w:pPr>
              <w:keepNext w:val="0"/>
              <w:keepLines w:val="0"/>
              <w:widowControl/>
              <w:suppressLineNumbers w:val="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 xml:space="preserve">质量控制方案 </w:t>
            </w:r>
          </w:p>
          <w:p w14:paraId="04D6523A">
            <w:pPr>
              <w:keepNext w:val="0"/>
              <w:keepLines w:val="0"/>
              <w:widowControl/>
              <w:suppressLineNumbers w:val="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（6分）</w:t>
            </w:r>
          </w:p>
          <w:p w14:paraId="4555AFA0">
            <w:pPr>
              <w:widowControl/>
              <w:jc w:val="center"/>
              <w:rPr>
                <w:rFonts w:hint="eastAsia" w:ascii="宋体" w:hAnsi="宋体" w:cs="宋体"/>
                <w:b/>
                <w:bCs/>
                <w:color w:val="000000" w:themeColor="text1"/>
                <w:sz w:val="24"/>
                <w:highlight w:val="none"/>
              </w:rPr>
            </w:pPr>
          </w:p>
        </w:tc>
        <w:tc>
          <w:tcPr>
            <w:tcW w:w="6940" w:type="dxa"/>
            <w:gridSpan w:val="2"/>
            <w:tcBorders>
              <w:top w:val="single" w:color="auto" w:sz="4" w:space="0"/>
              <w:left w:val="single" w:color="auto" w:sz="4" w:space="0"/>
              <w:bottom w:val="single" w:color="auto" w:sz="4" w:space="0"/>
              <w:right w:val="single" w:color="auto" w:sz="4" w:space="0"/>
            </w:tcBorders>
            <w:vAlign w:val="center"/>
          </w:tcPr>
          <w:p w14:paraId="58EDEA37">
            <w:pPr>
              <w:keepNext w:val="0"/>
              <w:keepLines w:val="0"/>
              <w:widowControl/>
              <w:suppressLineNumbers w:val="0"/>
              <w:ind w:firstLine="240" w:firstLineChars="100"/>
              <w:jc w:val="left"/>
              <w:rPr>
                <w:rFonts w:hint="eastAsia"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bidi="ar"/>
              </w:rPr>
              <w:t>供应商针对本项目提供的质量控制方案，包含</w:t>
            </w:r>
            <w:r>
              <w:rPr>
                <w:rFonts w:hint="eastAsia" w:ascii="宋体" w:hAnsi="宋体" w:cs="宋体"/>
                <w:color w:val="000000" w:themeColor="text1"/>
                <w:kern w:val="0"/>
                <w:sz w:val="24"/>
                <w:szCs w:val="24"/>
                <w:highlight w:val="none"/>
                <w:lang w:val="en-US" w:eastAsia="zh-CN" w:bidi="ar"/>
              </w:rPr>
              <w:t>但不限于</w:t>
            </w:r>
            <w:r>
              <w:rPr>
                <w:rFonts w:hint="eastAsia" w:ascii="宋体" w:hAnsi="宋体" w:eastAsia="宋体" w:cs="宋体"/>
                <w:color w:val="000000" w:themeColor="text1"/>
                <w:kern w:val="0"/>
                <w:sz w:val="24"/>
                <w:szCs w:val="24"/>
                <w:highlight w:val="none"/>
                <w:lang w:val="en-US" w:eastAsia="zh-CN" w:bidi="ar"/>
              </w:rPr>
              <w:t>：（1）质量管理组织架构（2）质量管理制度（3）质量控制措施。完整包含以上内容得6分，每缺失一项的扣2分，扣完为止。</w:t>
            </w:r>
          </w:p>
        </w:tc>
      </w:tr>
      <w:tr w14:paraId="7AB777E0">
        <w:tblPrEx>
          <w:tblCellMar>
            <w:top w:w="0" w:type="dxa"/>
            <w:left w:w="108" w:type="dxa"/>
            <w:bottom w:w="0" w:type="dxa"/>
            <w:right w:w="108" w:type="dxa"/>
          </w:tblCellMar>
        </w:tblPrEx>
        <w:trPr>
          <w:trHeight w:val="1845" w:hRule="atLeast"/>
          <w:jc w:val="center"/>
        </w:trPr>
        <w:tc>
          <w:tcPr>
            <w:tcW w:w="1312" w:type="dxa"/>
            <w:vMerge w:val="continue"/>
            <w:tcBorders>
              <w:left w:val="single" w:color="auto" w:sz="4" w:space="0"/>
              <w:right w:val="single" w:color="auto" w:sz="4" w:space="0"/>
            </w:tcBorders>
            <w:vAlign w:val="center"/>
          </w:tcPr>
          <w:p w14:paraId="115284B7">
            <w:pPr>
              <w:jc w:val="cente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1ED22866">
            <w:pPr>
              <w:keepNext w:val="0"/>
              <w:keepLines w:val="0"/>
              <w:widowControl/>
              <w:suppressLineNumbers w:val="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bidi="ar"/>
              </w:rPr>
              <w:t>档案管理制度</w:t>
            </w:r>
          </w:p>
          <w:p w14:paraId="7D3A04CD">
            <w:pPr>
              <w:pStyle w:val="82"/>
              <w:spacing w:before="78" w:line="220" w:lineRule="auto"/>
              <w:jc w:val="center"/>
              <w:rPr>
                <w:rFonts w:hint="eastAsia" w:ascii="宋体" w:hAnsi="宋体" w:eastAsia="宋体" w:cs="宋体"/>
                <w:color w:val="000000" w:themeColor="text1"/>
                <w:kern w:val="0"/>
                <w:sz w:val="24"/>
                <w:szCs w:val="24"/>
                <w:highlight w:val="none"/>
                <w:lang w:val="en-US" w:eastAsia="en-US" w:bidi="ar"/>
              </w:rPr>
            </w:pPr>
            <w:r>
              <w:rPr>
                <w:b w:val="0"/>
                <w:bCs w:val="0"/>
                <w:color w:val="000000" w:themeColor="text1"/>
                <w:spacing w:val="-11"/>
                <w:highlight w:val="none"/>
              </w:rPr>
              <w:t>（</w:t>
            </w:r>
            <w:r>
              <w:rPr>
                <w:rFonts w:hint="eastAsia"/>
                <w:b w:val="0"/>
                <w:bCs w:val="0"/>
                <w:color w:val="000000" w:themeColor="text1"/>
                <w:spacing w:val="-11"/>
                <w:highlight w:val="none"/>
                <w:lang w:val="en-US" w:eastAsia="zh-CN"/>
              </w:rPr>
              <w:t>4</w:t>
            </w:r>
            <w:r>
              <w:rPr>
                <w:b w:val="0"/>
                <w:bCs w:val="0"/>
                <w:color w:val="000000" w:themeColor="text1"/>
                <w:spacing w:val="-11"/>
                <w:highlight w:val="none"/>
              </w:rPr>
              <w:t>分）</w:t>
            </w:r>
          </w:p>
        </w:tc>
        <w:tc>
          <w:tcPr>
            <w:tcW w:w="6940" w:type="dxa"/>
            <w:gridSpan w:val="2"/>
            <w:tcBorders>
              <w:top w:val="single" w:color="auto" w:sz="4" w:space="0"/>
              <w:left w:val="single" w:color="auto" w:sz="4" w:space="0"/>
              <w:right w:val="single" w:color="auto" w:sz="4" w:space="0"/>
            </w:tcBorders>
            <w:shd w:val="clear" w:color="auto" w:fill="auto"/>
            <w:vAlign w:val="top"/>
          </w:tcPr>
          <w:p w14:paraId="2A7B2C6B">
            <w:pPr>
              <w:keepNext w:val="0"/>
              <w:keepLines w:val="0"/>
              <w:widowControl/>
              <w:suppressLineNumbers w:val="0"/>
              <w:ind w:firstLine="240" w:firstLineChars="100"/>
              <w:jc w:val="left"/>
              <w:rPr>
                <w:rFonts w:hint="eastAsia" w:ascii="宋体" w:hAnsi="宋体" w:eastAsia="宋体" w:cs="宋体"/>
                <w:color w:val="000000" w:themeColor="text1"/>
                <w:kern w:val="0"/>
                <w:sz w:val="24"/>
                <w:szCs w:val="24"/>
                <w:highlight w:val="none"/>
                <w:lang w:val="en-US" w:eastAsia="zh-CN" w:bidi="ar"/>
              </w:rPr>
            </w:pPr>
            <w:r>
              <w:rPr>
                <w:rFonts w:hint="eastAsia" w:ascii="宋体" w:hAnsi="宋体" w:cs="宋体"/>
                <w:color w:val="000000" w:themeColor="text1"/>
                <w:kern w:val="0"/>
                <w:sz w:val="24"/>
                <w:szCs w:val="24"/>
                <w:highlight w:val="none"/>
                <w:lang w:val="en-US" w:eastAsia="zh-CN" w:bidi="ar"/>
              </w:rPr>
              <w:t>供应商具有</w:t>
            </w:r>
            <w:r>
              <w:rPr>
                <w:rFonts w:hint="eastAsia" w:ascii="宋体" w:hAnsi="宋体" w:eastAsia="宋体" w:cs="宋体"/>
                <w:color w:val="000000" w:themeColor="text1"/>
                <w:kern w:val="0"/>
                <w:sz w:val="24"/>
                <w:szCs w:val="24"/>
                <w:highlight w:val="none"/>
                <w:lang w:val="en-US" w:eastAsia="zh-CN" w:bidi="ar"/>
              </w:rPr>
              <w:t>（1）档案搜集、制作、管理、维护的制度,（2）搜集整理实施过程中产生的纸质、电子、影音、图片等相关资料的制度</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（3）制作完整档案的流程、工具</w:t>
            </w:r>
            <w:r>
              <w:rPr>
                <w:rFonts w:hint="eastAsia" w:ascii="宋体" w:hAnsi="宋体" w:cs="宋体"/>
                <w:color w:val="000000" w:themeColor="text1"/>
                <w:kern w:val="0"/>
                <w:sz w:val="24"/>
                <w:szCs w:val="24"/>
                <w:highlight w:val="none"/>
                <w:lang w:val="en-US" w:eastAsia="zh-CN" w:bidi="ar"/>
              </w:rPr>
              <w:t>，</w:t>
            </w:r>
            <w:r>
              <w:rPr>
                <w:rFonts w:hint="eastAsia" w:ascii="宋体" w:hAnsi="宋体" w:eastAsia="宋体" w:cs="宋体"/>
                <w:color w:val="000000" w:themeColor="text1"/>
                <w:kern w:val="0"/>
                <w:sz w:val="24"/>
                <w:szCs w:val="24"/>
                <w:highlight w:val="none"/>
                <w:lang w:val="en-US" w:eastAsia="zh-CN" w:bidi="ar"/>
              </w:rPr>
              <w:t>（4）保障档案管理的标准化、目录清晰、装订整齐</w:t>
            </w:r>
            <w:r>
              <w:rPr>
                <w:rFonts w:hint="eastAsia" w:ascii="宋体" w:hAnsi="宋体" w:cs="宋体"/>
                <w:color w:val="000000" w:themeColor="text1"/>
                <w:kern w:val="0"/>
                <w:sz w:val="24"/>
                <w:szCs w:val="24"/>
                <w:highlight w:val="none"/>
                <w:lang w:val="en-US" w:eastAsia="zh-CN" w:bidi="ar"/>
              </w:rPr>
              <w:t>等。</w:t>
            </w:r>
            <w:r>
              <w:rPr>
                <w:rFonts w:hint="eastAsia" w:ascii="宋体" w:hAnsi="宋体" w:eastAsia="宋体" w:cs="宋体"/>
                <w:color w:val="000000" w:themeColor="text1"/>
                <w:kern w:val="0"/>
                <w:sz w:val="24"/>
                <w:szCs w:val="24"/>
                <w:highlight w:val="none"/>
                <w:lang w:val="en-US" w:eastAsia="zh-CN" w:bidi="ar"/>
              </w:rPr>
              <w:t>完整</w:t>
            </w:r>
            <w:r>
              <w:rPr>
                <w:rFonts w:hint="eastAsia" w:ascii="宋体" w:hAnsi="宋体" w:cs="宋体"/>
                <w:color w:val="000000" w:themeColor="text1"/>
                <w:kern w:val="0"/>
                <w:sz w:val="24"/>
                <w:szCs w:val="24"/>
                <w:highlight w:val="none"/>
                <w:lang w:val="en-US" w:eastAsia="zh-CN" w:bidi="ar"/>
              </w:rPr>
              <w:t>满足</w:t>
            </w:r>
            <w:r>
              <w:rPr>
                <w:rFonts w:hint="eastAsia" w:ascii="宋体" w:hAnsi="宋体" w:eastAsia="宋体" w:cs="宋体"/>
                <w:color w:val="000000" w:themeColor="text1"/>
                <w:kern w:val="0"/>
                <w:sz w:val="24"/>
                <w:szCs w:val="24"/>
                <w:highlight w:val="none"/>
                <w:lang w:val="en-US" w:eastAsia="zh-CN" w:bidi="ar"/>
              </w:rPr>
              <w:t>得</w:t>
            </w:r>
            <w:r>
              <w:rPr>
                <w:rFonts w:hint="eastAsia" w:ascii="宋体" w:hAnsi="宋体" w:cs="宋体"/>
                <w:color w:val="000000" w:themeColor="text1"/>
                <w:kern w:val="0"/>
                <w:sz w:val="24"/>
                <w:szCs w:val="24"/>
                <w:highlight w:val="none"/>
                <w:lang w:val="en-US" w:eastAsia="zh-CN" w:bidi="ar"/>
              </w:rPr>
              <w:t>4</w:t>
            </w:r>
            <w:r>
              <w:rPr>
                <w:rFonts w:hint="eastAsia" w:ascii="宋体" w:hAnsi="宋体" w:eastAsia="宋体" w:cs="宋体"/>
                <w:color w:val="000000" w:themeColor="text1"/>
                <w:kern w:val="0"/>
                <w:sz w:val="24"/>
                <w:szCs w:val="24"/>
                <w:highlight w:val="none"/>
                <w:lang w:val="en-US" w:eastAsia="zh-CN" w:bidi="ar"/>
              </w:rPr>
              <w:t>分，每缺失一项的扣</w:t>
            </w:r>
            <w:r>
              <w:rPr>
                <w:rFonts w:hint="eastAsia" w:ascii="宋体" w:hAnsi="宋体" w:cs="宋体"/>
                <w:color w:val="000000" w:themeColor="text1"/>
                <w:kern w:val="0"/>
                <w:sz w:val="24"/>
                <w:szCs w:val="24"/>
                <w:highlight w:val="none"/>
                <w:lang w:val="en-US" w:eastAsia="zh-CN" w:bidi="ar"/>
              </w:rPr>
              <w:t>1</w:t>
            </w:r>
            <w:r>
              <w:rPr>
                <w:rFonts w:hint="eastAsia" w:ascii="宋体" w:hAnsi="宋体" w:eastAsia="宋体" w:cs="宋体"/>
                <w:color w:val="000000" w:themeColor="text1"/>
                <w:kern w:val="0"/>
                <w:sz w:val="24"/>
                <w:szCs w:val="24"/>
                <w:highlight w:val="none"/>
                <w:lang w:val="en-US" w:eastAsia="zh-CN" w:bidi="ar"/>
              </w:rPr>
              <w:t>分，扣完为止。</w:t>
            </w:r>
          </w:p>
        </w:tc>
      </w:tr>
      <w:tr w14:paraId="6243E9D2">
        <w:tblPrEx>
          <w:tblCellMar>
            <w:top w:w="0" w:type="dxa"/>
            <w:left w:w="108" w:type="dxa"/>
            <w:bottom w:w="0" w:type="dxa"/>
            <w:right w:w="108" w:type="dxa"/>
          </w:tblCellMar>
        </w:tblPrEx>
        <w:trPr>
          <w:trHeight w:val="455" w:hRule="atLeast"/>
          <w:jc w:val="center"/>
        </w:trPr>
        <w:tc>
          <w:tcPr>
            <w:tcW w:w="1312" w:type="dxa"/>
            <w:vMerge w:val="restart"/>
            <w:tcBorders>
              <w:top w:val="single" w:color="auto" w:sz="4" w:space="0"/>
              <w:left w:val="single" w:color="auto" w:sz="4" w:space="0"/>
              <w:right w:val="single" w:color="auto" w:sz="4" w:space="0"/>
            </w:tcBorders>
            <w:vAlign w:val="center"/>
          </w:tcPr>
          <w:p w14:paraId="41FF09F9">
            <w:pPr>
              <w:jc w:val="center"/>
              <w:rPr>
                <w:rFonts w:hint="eastAsia" w:ascii="宋体" w:hAnsi="宋体" w:cs="宋体"/>
                <w:b/>
                <w:bCs/>
                <w:color w:val="000000" w:themeColor="text1"/>
                <w:sz w:val="24"/>
                <w:highlight w:val="none"/>
              </w:rPr>
            </w:pPr>
            <w:r>
              <w:rPr>
                <w:rFonts w:hint="eastAsia" w:ascii="宋体" w:hAnsi="宋体" w:cs="宋体"/>
                <w:b/>
                <w:bCs/>
                <w:color w:val="000000" w:themeColor="text1"/>
                <w:sz w:val="24"/>
                <w:highlight w:val="none"/>
              </w:rPr>
              <w:t>综合</w:t>
            </w:r>
          </w:p>
          <w:p w14:paraId="774A9BA0">
            <w:pP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w:t>
            </w:r>
            <w:r>
              <w:rPr>
                <w:rFonts w:hint="eastAsia" w:ascii="宋体" w:hAnsi="宋体" w:cs="宋体"/>
                <w:b/>
                <w:bCs/>
                <w:color w:val="000000" w:themeColor="text1"/>
                <w:sz w:val="24"/>
                <w:highlight w:val="none"/>
                <w:lang w:val="en-US" w:eastAsia="zh-CN"/>
              </w:rPr>
              <w:t>43</w:t>
            </w:r>
            <w:r>
              <w:rPr>
                <w:rFonts w:hint="eastAsia" w:ascii="宋体" w:hAnsi="宋体" w:cs="宋体"/>
                <w:b/>
                <w:bCs/>
                <w:color w:val="000000" w:themeColor="text1"/>
                <w:sz w:val="24"/>
                <w:highlight w:val="none"/>
              </w:rPr>
              <w:t>分）</w:t>
            </w:r>
          </w:p>
          <w:p w14:paraId="436D4529">
            <w:pP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center"/>
          </w:tcPr>
          <w:p w14:paraId="629758F0">
            <w:pPr>
              <w:pStyle w:val="82"/>
              <w:spacing w:before="189" w:line="220" w:lineRule="auto"/>
              <w:jc w:val="center"/>
              <w:rPr>
                <w:rFonts w:hint="eastAsia"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rPr>
              <w:t>人员配备情况（</w:t>
            </w:r>
            <w:r>
              <w:rPr>
                <w:rFonts w:hint="eastAsia" w:cs="宋体"/>
                <w:color w:val="000000" w:themeColor="text1"/>
                <w:kern w:val="0"/>
                <w:sz w:val="24"/>
                <w:szCs w:val="24"/>
                <w:highlight w:val="none"/>
                <w:lang w:val="en-US" w:eastAsia="zh-CN"/>
              </w:rPr>
              <w:t>13</w:t>
            </w:r>
            <w:r>
              <w:rPr>
                <w:rFonts w:hint="eastAsia" w:ascii="宋体" w:hAnsi="宋体" w:eastAsia="宋体" w:cs="宋体"/>
                <w:color w:val="000000" w:themeColor="text1"/>
                <w:kern w:val="0"/>
                <w:sz w:val="24"/>
                <w:szCs w:val="24"/>
                <w:highlight w:val="none"/>
                <w:lang w:val="en-US" w:eastAsia="zh-CN"/>
              </w:rPr>
              <w:t>分）</w:t>
            </w:r>
          </w:p>
        </w:tc>
        <w:tc>
          <w:tcPr>
            <w:tcW w:w="6940" w:type="dxa"/>
            <w:gridSpan w:val="2"/>
            <w:tcBorders>
              <w:top w:val="single" w:color="auto" w:sz="4" w:space="0"/>
              <w:left w:val="single" w:color="auto" w:sz="4" w:space="0"/>
              <w:bottom w:val="single" w:color="auto" w:sz="4" w:space="0"/>
              <w:right w:val="single" w:color="auto" w:sz="4" w:space="0"/>
            </w:tcBorders>
            <w:vAlign w:val="top"/>
          </w:tcPr>
          <w:p w14:paraId="317FF789">
            <w:pPr>
              <w:pStyle w:val="82"/>
              <w:spacing w:before="136" w:line="330" w:lineRule="auto"/>
              <w:ind w:right="96"/>
              <w:rPr>
                <w:rFonts w:hint="eastAsia" w:ascii="宋体" w:hAnsi="宋体" w:eastAsia="宋体" w:cs="宋体"/>
                <w:color w:val="000000" w:themeColor="text1"/>
                <w:kern w:val="0"/>
                <w:sz w:val="24"/>
                <w:szCs w:val="24"/>
                <w:highlight w:val="none"/>
                <w:lang w:val="en-US" w:eastAsia="zh-CN"/>
              </w:rPr>
            </w:pPr>
            <w:r>
              <w:rPr>
                <w:rFonts w:hint="eastAsia" w:ascii="宋体" w:hAnsi="宋体" w:eastAsia="宋体" w:cs="宋体"/>
                <w:color w:val="000000" w:themeColor="text1"/>
                <w:kern w:val="0"/>
                <w:sz w:val="24"/>
                <w:szCs w:val="24"/>
                <w:highlight w:val="none"/>
                <w:lang w:val="en-US" w:eastAsia="zh-CN"/>
              </w:rPr>
              <w:t>1.供应商拟投入本项目的人员中，具备</w:t>
            </w:r>
            <w:r>
              <w:rPr>
                <w:rFonts w:hint="eastAsia" w:cs="宋体"/>
                <w:color w:val="000000" w:themeColor="text1"/>
                <w:kern w:val="0"/>
                <w:sz w:val="24"/>
                <w:szCs w:val="24"/>
                <w:highlight w:val="none"/>
                <w:lang w:val="en-US" w:eastAsia="zh-CN"/>
              </w:rPr>
              <w:t>省级及以上</w:t>
            </w:r>
            <w:r>
              <w:rPr>
                <w:rFonts w:hint="eastAsia" w:ascii="宋体" w:hAnsi="宋体" w:eastAsia="宋体" w:cs="宋体"/>
                <w:color w:val="000000" w:themeColor="text1"/>
                <w:kern w:val="0"/>
                <w:sz w:val="24"/>
                <w:szCs w:val="24"/>
                <w:highlight w:val="none"/>
                <w:lang w:val="en-US" w:eastAsia="zh-CN"/>
              </w:rPr>
              <w:t>新闻</w:t>
            </w:r>
            <w:r>
              <w:rPr>
                <w:rFonts w:hint="eastAsia" w:cs="宋体"/>
                <w:color w:val="000000" w:themeColor="text1"/>
                <w:kern w:val="0"/>
                <w:sz w:val="24"/>
                <w:szCs w:val="24"/>
                <w:highlight w:val="none"/>
                <w:lang w:val="en-US" w:eastAsia="zh-CN"/>
              </w:rPr>
              <w:t>出版</w:t>
            </w:r>
            <w:r>
              <w:rPr>
                <w:rFonts w:hint="eastAsia" w:ascii="宋体" w:hAnsi="宋体" w:eastAsia="宋体" w:cs="宋体"/>
                <w:color w:val="000000" w:themeColor="text1"/>
                <w:kern w:val="0"/>
                <w:sz w:val="24"/>
                <w:szCs w:val="24"/>
                <w:highlight w:val="none"/>
                <w:lang w:val="en-US" w:eastAsia="zh-CN"/>
              </w:rPr>
              <w:t>行政</w:t>
            </w:r>
            <w:r>
              <w:rPr>
                <w:rFonts w:hint="eastAsia" w:cs="宋体"/>
                <w:color w:val="000000" w:themeColor="text1"/>
                <w:kern w:val="0"/>
                <w:sz w:val="24"/>
                <w:szCs w:val="24"/>
                <w:highlight w:val="none"/>
                <w:lang w:val="en-US" w:eastAsia="zh-CN"/>
              </w:rPr>
              <w:t>管理部门</w:t>
            </w:r>
            <w:r>
              <w:rPr>
                <w:rFonts w:hint="eastAsia" w:ascii="宋体" w:hAnsi="宋体" w:eastAsia="宋体" w:cs="宋体"/>
                <w:color w:val="000000" w:themeColor="text1"/>
                <w:kern w:val="0"/>
                <w:sz w:val="24"/>
                <w:szCs w:val="24"/>
                <w:highlight w:val="none"/>
                <w:lang w:val="en-US" w:eastAsia="zh-CN"/>
              </w:rPr>
              <w:t>颁发的《新闻记者证》或省级</w:t>
            </w:r>
            <w:r>
              <w:rPr>
                <w:rFonts w:hint="eastAsia" w:cs="宋体"/>
                <w:color w:val="000000" w:themeColor="text1"/>
                <w:kern w:val="0"/>
                <w:sz w:val="24"/>
                <w:szCs w:val="24"/>
                <w:highlight w:val="none"/>
                <w:lang w:val="en-US" w:eastAsia="zh-CN"/>
              </w:rPr>
              <w:t>及以上</w:t>
            </w:r>
            <w:r>
              <w:rPr>
                <w:rFonts w:hint="eastAsia" w:ascii="宋体" w:hAnsi="宋体" w:eastAsia="宋体" w:cs="宋体"/>
                <w:color w:val="000000" w:themeColor="text1"/>
                <w:kern w:val="0"/>
                <w:sz w:val="24"/>
                <w:szCs w:val="24"/>
                <w:highlight w:val="none"/>
                <w:lang w:val="en-US" w:eastAsia="zh-CN"/>
              </w:rPr>
              <w:t>广播电视行政部门颁发的《播音员主持人证》，每提供一人得 1 分，满分7 分。</w:t>
            </w:r>
          </w:p>
          <w:p w14:paraId="2611DC80">
            <w:pPr>
              <w:keepNext w:val="0"/>
              <w:keepLines w:val="0"/>
              <w:widowControl/>
              <w:suppressLineNumbers w:val="0"/>
              <w:jc w:val="left"/>
              <w:rPr>
                <w:rFonts w:hint="eastAsia" w:ascii="宋体" w:hAnsi="宋体" w:eastAsia="宋体" w:cs="宋体"/>
                <w:color w:val="000000" w:themeColor="text1"/>
                <w:kern w:val="0"/>
                <w:sz w:val="24"/>
                <w:szCs w:val="24"/>
                <w:highlight w:val="none"/>
                <w:lang w:val="en-US" w:eastAsia="zh-CN"/>
              </w:rPr>
            </w:pPr>
            <w:r>
              <w:rPr>
                <w:rFonts w:hint="eastAsia" w:ascii="宋体" w:hAnsi="宋体" w:cs="宋体"/>
                <w:color w:val="000000" w:themeColor="text1"/>
                <w:kern w:val="0"/>
                <w:sz w:val="24"/>
                <w:szCs w:val="24"/>
                <w:highlight w:val="none"/>
                <w:lang w:val="en-US" w:eastAsia="zh-CN"/>
              </w:rPr>
              <w:t>2</w:t>
            </w:r>
            <w:r>
              <w:rPr>
                <w:rFonts w:hint="eastAsia" w:ascii="宋体" w:hAnsi="宋体" w:eastAsia="宋体" w:cs="宋体"/>
                <w:color w:val="000000" w:themeColor="text1"/>
                <w:kern w:val="0"/>
                <w:sz w:val="24"/>
                <w:szCs w:val="24"/>
                <w:highlight w:val="none"/>
                <w:lang w:val="en-US" w:eastAsia="zh-CN"/>
              </w:rPr>
              <w:t>.供应商拟投入本项目的人员中，具有宣传、</w:t>
            </w:r>
            <w:r>
              <w:rPr>
                <w:rFonts w:hint="eastAsia" w:ascii="宋体" w:hAnsi="宋体" w:cs="宋体"/>
                <w:color w:val="000000" w:themeColor="text1"/>
                <w:kern w:val="0"/>
                <w:sz w:val="24"/>
                <w:szCs w:val="24"/>
                <w:highlight w:val="none"/>
                <w:lang w:val="en-US" w:eastAsia="zh-CN"/>
              </w:rPr>
              <w:t>报道</w:t>
            </w:r>
            <w:r>
              <w:rPr>
                <w:rFonts w:hint="eastAsia" w:ascii="宋体" w:hAnsi="宋体" w:eastAsia="宋体" w:cs="宋体"/>
                <w:color w:val="000000" w:themeColor="text1"/>
                <w:kern w:val="0"/>
                <w:sz w:val="24"/>
                <w:szCs w:val="24"/>
                <w:highlight w:val="none"/>
                <w:lang w:val="en-US" w:eastAsia="zh-CN"/>
              </w:rPr>
              <w:t>、新闻相关</w:t>
            </w:r>
            <w:r>
              <w:rPr>
                <w:rFonts w:hint="eastAsia" w:ascii="宋体" w:hAnsi="宋体" w:cs="宋体"/>
                <w:color w:val="000000" w:themeColor="text1"/>
                <w:kern w:val="0"/>
                <w:sz w:val="24"/>
                <w:szCs w:val="24"/>
                <w:highlight w:val="none"/>
                <w:lang w:val="en-US" w:eastAsia="zh-CN"/>
              </w:rPr>
              <w:t>专业高级</w:t>
            </w:r>
            <w:r>
              <w:rPr>
                <w:rFonts w:hint="eastAsia" w:ascii="宋体" w:hAnsi="宋体" w:eastAsia="宋体" w:cs="宋体"/>
                <w:color w:val="000000" w:themeColor="text1"/>
                <w:kern w:val="0"/>
                <w:sz w:val="24"/>
                <w:szCs w:val="24"/>
                <w:highlight w:val="none"/>
                <w:lang w:val="en-US" w:eastAsia="zh-CN"/>
              </w:rPr>
              <w:t>职称，每提供一人得 1 分，满分</w:t>
            </w:r>
            <w:r>
              <w:rPr>
                <w:rFonts w:hint="eastAsia" w:ascii="宋体" w:hAnsi="宋体" w:cs="宋体"/>
                <w:color w:val="000000" w:themeColor="text1"/>
                <w:kern w:val="0"/>
                <w:sz w:val="24"/>
                <w:szCs w:val="24"/>
                <w:highlight w:val="none"/>
                <w:lang w:val="en-US" w:eastAsia="zh-CN"/>
              </w:rPr>
              <w:t>6</w:t>
            </w:r>
            <w:r>
              <w:rPr>
                <w:rFonts w:hint="eastAsia" w:ascii="宋体" w:hAnsi="宋体" w:eastAsia="宋体" w:cs="宋体"/>
                <w:color w:val="000000" w:themeColor="text1"/>
                <w:kern w:val="0"/>
                <w:sz w:val="24"/>
                <w:szCs w:val="24"/>
                <w:highlight w:val="none"/>
                <w:lang w:val="en-US" w:eastAsia="zh-CN"/>
              </w:rPr>
              <w:t xml:space="preserve"> 分。</w:t>
            </w:r>
          </w:p>
          <w:p w14:paraId="553F9D36">
            <w:pPr>
              <w:keepNext w:val="0"/>
              <w:keepLines w:val="0"/>
              <w:widowControl/>
              <w:suppressLineNumbers w:val="0"/>
              <w:ind w:firstLine="240" w:firstLineChars="100"/>
              <w:jc w:val="left"/>
              <w:rPr>
                <w:rFonts w:hint="eastAsia"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rPr>
              <w:t xml:space="preserve">注：提供人员身份证。证书复印件、供应商为其缴纳的近 </w:t>
            </w:r>
            <w:r>
              <w:rPr>
                <w:rFonts w:hint="eastAsia" w:ascii="宋体" w:hAnsi="宋体" w:cs="宋体"/>
                <w:color w:val="000000" w:themeColor="text1"/>
                <w:kern w:val="0"/>
                <w:sz w:val="24"/>
                <w:szCs w:val="24"/>
                <w:highlight w:val="none"/>
                <w:lang w:val="en-US" w:eastAsia="zh-CN"/>
              </w:rPr>
              <w:t>三个月内</w:t>
            </w:r>
            <w:r>
              <w:rPr>
                <w:rFonts w:hint="eastAsia" w:ascii="宋体" w:hAnsi="宋体" w:eastAsia="宋体" w:cs="宋体"/>
                <w:color w:val="000000" w:themeColor="text1"/>
                <w:kern w:val="0"/>
                <w:sz w:val="24"/>
                <w:szCs w:val="24"/>
                <w:highlight w:val="none"/>
                <w:lang w:val="en-US" w:eastAsia="zh-CN"/>
              </w:rPr>
              <w:t>任意一个月社保缴纳证明加盖公章，否则不得分。（新成立企业以成立之日起计算）。以上人员一人多证不重复得分，未提供或提供信息不全的不得分。</w:t>
            </w:r>
          </w:p>
        </w:tc>
      </w:tr>
      <w:tr w14:paraId="48341E27">
        <w:tblPrEx>
          <w:tblCellMar>
            <w:top w:w="0" w:type="dxa"/>
            <w:left w:w="108" w:type="dxa"/>
            <w:bottom w:w="0" w:type="dxa"/>
            <w:right w:w="108" w:type="dxa"/>
          </w:tblCellMar>
        </w:tblPrEx>
        <w:trPr>
          <w:trHeight w:val="455" w:hRule="atLeast"/>
          <w:jc w:val="center"/>
        </w:trPr>
        <w:tc>
          <w:tcPr>
            <w:tcW w:w="1312" w:type="dxa"/>
            <w:vMerge w:val="continue"/>
            <w:tcBorders>
              <w:left w:val="single" w:color="auto" w:sz="4" w:space="0"/>
              <w:right w:val="single" w:color="auto" w:sz="4" w:space="0"/>
            </w:tcBorders>
            <w:vAlign w:val="center"/>
          </w:tcPr>
          <w:p w14:paraId="09DECAA1">
            <w:pP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bottom"/>
          </w:tcPr>
          <w:p w14:paraId="2FAF6474">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rPr>
            </w:pPr>
            <w:r>
              <w:rPr>
                <w:rFonts w:hint="eastAsia" w:ascii="宋体" w:hAnsi="宋体" w:eastAsia="宋体" w:cs="宋体"/>
                <w:color w:val="000000" w:themeColor="text1"/>
                <w:kern w:val="0"/>
                <w:sz w:val="24"/>
                <w:szCs w:val="24"/>
                <w:highlight w:val="none"/>
                <w:lang w:val="en-US" w:eastAsia="zh-CN"/>
              </w:rPr>
              <w:t>业绩</w:t>
            </w:r>
          </w:p>
          <w:p w14:paraId="2226D972">
            <w:pPr>
              <w:keepNext w:val="0"/>
              <w:keepLines w:val="0"/>
              <w:widowControl/>
              <w:suppressLineNumbers w:val="0"/>
              <w:jc w:val="center"/>
              <w:rPr>
                <w:color w:val="000000" w:themeColor="text1"/>
                <w:highlight w:val="none"/>
              </w:rPr>
            </w:pPr>
            <w:r>
              <w:rPr>
                <w:rFonts w:hint="eastAsia" w:ascii="宋体" w:hAnsi="宋体" w:eastAsia="宋体" w:cs="宋体"/>
                <w:color w:val="000000" w:themeColor="text1"/>
                <w:kern w:val="0"/>
                <w:sz w:val="24"/>
                <w:szCs w:val="24"/>
                <w:highlight w:val="none"/>
                <w:lang w:val="en-US" w:eastAsia="zh-CN"/>
              </w:rPr>
              <w:t>（</w:t>
            </w:r>
            <w:r>
              <w:rPr>
                <w:rFonts w:hint="eastAsia" w:ascii="宋体" w:hAnsi="宋体" w:cs="宋体"/>
                <w:color w:val="000000" w:themeColor="text1"/>
                <w:kern w:val="0"/>
                <w:sz w:val="24"/>
                <w:szCs w:val="24"/>
                <w:highlight w:val="none"/>
                <w:lang w:val="en-US" w:eastAsia="zh-CN"/>
              </w:rPr>
              <w:t>8</w:t>
            </w:r>
            <w:r>
              <w:rPr>
                <w:rFonts w:hint="eastAsia" w:ascii="宋体" w:hAnsi="宋体" w:eastAsia="宋体" w:cs="宋体"/>
                <w:color w:val="000000" w:themeColor="text1"/>
                <w:kern w:val="0"/>
                <w:sz w:val="24"/>
                <w:szCs w:val="24"/>
                <w:highlight w:val="none"/>
                <w:lang w:val="en-US" w:eastAsia="zh-CN"/>
              </w:rPr>
              <w:t>分）</w:t>
            </w:r>
          </w:p>
          <w:p w14:paraId="7650AED2">
            <w:pPr>
              <w:pStyle w:val="82"/>
              <w:spacing w:before="189" w:line="220" w:lineRule="auto"/>
              <w:jc w:val="center"/>
              <w:rPr>
                <w:b/>
                <w:bCs/>
                <w:color w:val="000000" w:themeColor="text1"/>
                <w:spacing w:val="-4"/>
                <w:highlight w:val="none"/>
              </w:rPr>
            </w:pPr>
          </w:p>
        </w:tc>
        <w:tc>
          <w:tcPr>
            <w:tcW w:w="6940" w:type="dxa"/>
            <w:gridSpan w:val="2"/>
            <w:tcBorders>
              <w:top w:val="single" w:color="auto" w:sz="4" w:space="0"/>
              <w:left w:val="single" w:color="auto" w:sz="4" w:space="0"/>
              <w:bottom w:val="single" w:color="auto" w:sz="4" w:space="0"/>
              <w:right w:val="single" w:color="auto" w:sz="4" w:space="0"/>
            </w:tcBorders>
            <w:vAlign w:val="top"/>
          </w:tcPr>
          <w:p w14:paraId="78D4360B">
            <w:pPr>
              <w:keepNext w:val="0"/>
              <w:keepLines w:val="0"/>
              <w:widowControl/>
              <w:suppressLineNumbers w:val="0"/>
              <w:ind w:firstLine="240" w:firstLineChars="10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rPr>
              <w:t>供应商提供 2022年</w:t>
            </w:r>
            <w:r>
              <w:rPr>
                <w:rFonts w:hint="eastAsia" w:ascii="宋体" w:hAnsi="宋体" w:cs="宋体"/>
                <w:color w:val="000000" w:themeColor="text1"/>
                <w:kern w:val="0"/>
                <w:sz w:val="24"/>
                <w:szCs w:val="24"/>
                <w:highlight w:val="none"/>
                <w:lang w:val="en-US" w:eastAsia="zh-CN"/>
              </w:rPr>
              <w:t>1</w:t>
            </w:r>
            <w:r>
              <w:rPr>
                <w:rFonts w:hint="eastAsia" w:ascii="宋体" w:hAnsi="宋体" w:eastAsia="宋体" w:cs="宋体"/>
                <w:color w:val="000000" w:themeColor="text1"/>
                <w:kern w:val="0"/>
                <w:sz w:val="24"/>
                <w:szCs w:val="24"/>
                <w:highlight w:val="none"/>
                <w:lang w:val="en-US" w:eastAsia="zh-CN"/>
              </w:rPr>
              <w:t>月1日（以签订合同日期为准）以来，承担过</w:t>
            </w:r>
            <w:r>
              <w:rPr>
                <w:rFonts w:hint="eastAsia" w:ascii="宋体" w:hAnsi="宋体" w:cs="宋体"/>
                <w:color w:val="000000" w:themeColor="text1"/>
                <w:kern w:val="0"/>
                <w:sz w:val="24"/>
                <w:szCs w:val="24"/>
                <w:highlight w:val="none"/>
                <w:lang w:val="en-US" w:eastAsia="zh-CN"/>
              </w:rPr>
              <w:t>类似项目</w:t>
            </w:r>
            <w:r>
              <w:rPr>
                <w:rFonts w:hint="eastAsia" w:ascii="宋体" w:hAnsi="宋体" w:eastAsia="宋体" w:cs="宋体"/>
                <w:color w:val="000000" w:themeColor="text1"/>
                <w:kern w:val="0"/>
                <w:sz w:val="24"/>
                <w:szCs w:val="24"/>
                <w:highlight w:val="none"/>
                <w:lang w:val="en-US" w:eastAsia="zh-CN"/>
              </w:rPr>
              <w:t>业绩</w:t>
            </w:r>
            <w:r>
              <w:rPr>
                <w:rFonts w:hint="eastAsia" w:ascii="宋体" w:hAnsi="宋体" w:cs="宋体"/>
                <w:color w:val="000000" w:themeColor="text1"/>
                <w:kern w:val="0"/>
                <w:sz w:val="24"/>
                <w:szCs w:val="24"/>
                <w:highlight w:val="none"/>
                <w:lang w:val="en-US" w:eastAsia="zh-CN"/>
              </w:rPr>
              <w:t>的</w:t>
            </w:r>
            <w:r>
              <w:rPr>
                <w:rFonts w:hint="eastAsia" w:ascii="宋体" w:hAnsi="宋体" w:eastAsia="宋体" w:cs="宋体"/>
                <w:color w:val="000000" w:themeColor="text1"/>
                <w:kern w:val="0"/>
                <w:sz w:val="24"/>
                <w:szCs w:val="24"/>
                <w:highlight w:val="none"/>
                <w:lang w:val="en-US" w:eastAsia="zh-CN"/>
              </w:rPr>
              <w:t>，每</w:t>
            </w:r>
            <w:r>
              <w:rPr>
                <w:rFonts w:hint="eastAsia" w:ascii="宋体" w:hAnsi="宋体" w:cs="宋体"/>
                <w:color w:val="000000" w:themeColor="text1"/>
                <w:kern w:val="0"/>
                <w:sz w:val="24"/>
                <w:szCs w:val="24"/>
                <w:highlight w:val="none"/>
                <w:lang w:val="en-US" w:eastAsia="zh-CN"/>
              </w:rPr>
              <w:t>提供1</w:t>
            </w:r>
            <w:r>
              <w:rPr>
                <w:rFonts w:hint="eastAsia" w:ascii="宋体" w:hAnsi="宋体" w:eastAsia="宋体" w:cs="宋体"/>
                <w:color w:val="000000" w:themeColor="text1"/>
                <w:kern w:val="0"/>
                <w:sz w:val="24"/>
                <w:szCs w:val="24"/>
                <w:highlight w:val="none"/>
                <w:lang w:val="en-US" w:eastAsia="zh-CN"/>
              </w:rPr>
              <w:t>个得</w:t>
            </w:r>
            <w:r>
              <w:rPr>
                <w:rFonts w:hint="eastAsia" w:ascii="宋体" w:hAnsi="宋体" w:cs="宋体"/>
                <w:color w:val="000000" w:themeColor="text1"/>
                <w:kern w:val="0"/>
                <w:sz w:val="24"/>
                <w:szCs w:val="24"/>
                <w:highlight w:val="none"/>
                <w:lang w:val="en-US" w:eastAsia="zh-CN"/>
              </w:rPr>
              <w:t>4</w:t>
            </w:r>
            <w:r>
              <w:rPr>
                <w:rFonts w:hint="eastAsia" w:ascii="宋体" w:hAnsi="宋体" w:eastAsia="宋体" w:cs="宋体"/>
                <w:color w:val="000000" w:themeColor="text1"/>
                <w:kern w:val="0"/>
                <w:sz w:val="24"/>
                <w:szCs w:val="24"/>
                <w:highlight w:val="none"/>
                <w:lang w:val="en-US" w:eastAsia="zh-CN"/>
              </w:rPr>
              <w:t>分，最高得</w:t>
            </w:r>
            <w:r>
              <w:rPr>
                <w:rFonts w:hint="eastAsia" w:ascii="宋体" w:hAnsi="宋体" w:cs="宋体"/>
                <w:color w:val="000000" w:themeColor="text1"/>
                <w:kern w:val="0"/>
                <w:sz w:val="24"/>
                <w:szCs w:val="24"/>
                <w:highlight w:val="none"/>
                <w:lang w:val="en-US" w:eastAsia="zh-CN"/>
              </w:rPr>
              <w:t>8</w:t>
            </w:r>
            <w:r>
              <w:rPr>
                <w:rFonts w:hint="eastAsia" w:ascii="宋体" w:hAnsi="宋体" w:eastAsia="宋体" w:cs="宋体"/>
                <w:color w:val="000000" w:themeColor="text1"/>
                <w:kern w:val="0"/>
                <w:sz w:val="24"/>
                <w:szCs w:val="24"/>
                <w:highlight w:val="none"/>
                <w:lang w:val="en-US" w:eastAsia="zh-CN"/>
              </w:rPr>
              <w:t xml:space="preserve">分。 </w:t>
            </w:r>
          </w:p>
          <w:p w14:paraId="087877C8">
            <w:pPr>
              <w:keepNext w:val="0"/>
              <w:keepLines w:val="0"/>
              <w:widowControl/>
              <w:suppressLineNumbers w:val="0"/>
              <w:jc w:val="left"/>
              <w:rPr>
                <w:b/>
                <w:bCs/>
                <w:color w:val="000000" w:themeColor="text1"/>
                <w:spacing w:val="-4"/>
                <w:highlight w:val="none"/>
              </w:rPr>
            </w:pPr>
            <w:r>
              <w:rPr>
                <w:rFonts w:hint="eastAsia" w:ascii="宋体" w:hAnsi="宋体" w:eastAsia="宋体" w:cs="宋体"/>
                <w:color w:val="000000" w:themeColor="text1"/>
                <w:kern w:val="0"/>
                <w:sz w:val="24"/>
                <w:szCs w:val="24"/>
                <w:highlight w:val="none"/>
                <w:lang w:val="en-US" w:eastAsia="zh-CN"/>
              </w:rPr>
              <w:t>注：提供合同，否则不予计分。同一采购人不重复计分。</w:t>
            </w:r>
          </w:p>
        </w:tc>
      </w:tr>
      <w:tr w14:paraId="5D6075B3">
        <w:tblPrEx>
          <w:tblCellMar>
            <w:top w:w="0" w:type="dxa"/>
            <w:left w:w="108" w:type="dxa"/>
            <w:bottom w:w="0" w:type="dxa"/>
            <w:right w:w="108" w:type="dxa"/>
          </w:tblCellMar>
        </w:tblPrEx>
        <w:trPr>
          <w:trHeight w:val="455" w:hRule="atLeast"/>
          <w:jc w:val="center"/>
        </w:trPr>
        <w:tc>
          <w:tcPr>
            <w:tcW w:w="1312" w:type="dxa"/>
            <w:vMerge w:val="continue"/>
            <w:tcBorders>
              <w:left w:val="single" w:color="auto" w:sz="4" w:space="0"/>
              <w:right w:val="single" w:color="auto" w:sz="4" w:space="0"/>
            </w:tcBorders>
            <w:vAlign w:val="center"/>
          </w:tcPr>
          <w:p w14:paraId="7D814F55">
            <w:pP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vAlign w:val="bottom"/>
          </w:tcPr>
          <w:p w14:paraId="5FB1F2DE">
            <w:pPr>
              <w:keepNext w:val="0"/>
              <w:keepLines w:val="0"/>
              <w:widowControl/>
              <w:suppressLineNumbers w:val="0"/>
              <w:jc w:val="center"/>
              <w:rPr>
                <w:rFonts w:hint="eastAsia" w:ascii="宋体" w:hAnsi="宋体" w:eastAsia="宋体" w:cs="宋体"/>
                <w:color w:val="000000" w:themeColor="text1"/>
                <w:kern w:val="0"/>
                <w:sz w:val="24"/>
                <w:szCs w:val="24"/>
                <w:highlight w:val="none"/>
                <w:lang w:val="en-US" w:eastAsia="zh-CN"/>
              </w:rPr>
            </w:pPr>
            <w:r>
              <w:rPr>
                <w:rFonts w:hint="eastAsia" w:ascii="宋体" w:hAnsi="宋体" w:eastAsia="宋体" w:cs="宋体"/>
                <w:color w:val="000000" w:themeColor="text1"/>
                <w:kern w:val="0"/>
                <w:sz w:val="24"/>
                <w:szCs w:val="24"/>
                <w:highlight w:val="none"/>
                <w:lang w:val="en-US" w:eastAsia="zh-CN"/>
              </w:rPr>
              <w:t>宣传能力</w:t>
            </w:r>
          </w:p>
          <w:p w14:paraId="56BAF349">
            <w:pPr>
              <w:keepNext w:val="0"/>
              <w:keepLines w:val="0"/>
              <w:widowControl/>
              <w:suppressLineNumbers w:val="0"/>
              <w:jc w:val="center"/>
              <w:rPr>
                <w:color w:val="000000" w:themeColor="text1"/>
                <w:highlight w:val="none"/>
              </w:rPr>
            </w:pPr>
            <w:r>
              <w:rPr>
                <w:rFonts w:hint="eastAsia" w:ascii="宋体" w:hAnsi="宋体" w:eastAsia="宋体" w:cs="宋体"/>
                <w:color w:val="000000" w:themeColor="text1"/>
                <w:kern w:val="0"/>
                <w:sz w:val="24"/>
                <w:szCs w:val="24"/>
                <w:highlight w:val="none"/>
                <w:lang w:val="en-US" w:eastAsia="zh-CN"/>
              </w:rPr>
              <w:t>（</w:t>
            </w:r>
            <w:r>
              <w:rPr>
                <w:rFonts w:hint="eastAsia" w:ascii="宋体" w:hAnsi="宋体" w:cs="宋体"/>
                <w:color w:val="000000" w:themeColor="text1"/>
                <w:kern w:val="0"/>
                <w:sz w:val="24"/>
                <w:szCs w:val="24"/>
                <w:highlight w:val="none"/>
                <w:lang w:val="en-US" w:eastAsia="zh-CN"/>
              </w:rPr>
              <w:t>8</w:t>
            </w:r>
            <w:r>
              <w:rPr>
                <w:rFonts w:hint="eastAsia" w:ascii="宋体" w:hAnsi="宋体" w:eastAsia="宋体" w:cs="宋体"/>
                <w:color w:val="000000" w:themeColor="text1"/>
                <w:kern w:val="0"/>
                <w:sz w:val="24"/>
                <w:szCs w:val="24"/>
                <w:highlight w:val="none"/>
                <w:lang w:val="en-US" w:eastAsia="zh-CN"/>
              </w:rPr>
              <w:t>分）</w:t>
            </w:r>
          </w:p>
          <w:p w14:paraId="1F15838B">
            <w:pPr>
              <w:pStyle w:val="82"/>
              <w:spacing w:before="189" w:line="220" w:lineRule="auto"/>
              <w:jc w:val="center"/>
              <w:rPr>
                <w:b/>
                <w:bCs/>
                <w:color w:val="000000" w:themeColor="text1"/>
                <w:spacing w:val="-4"/>
                <w:highlight w:val="none"/>
              </w:rPr>
            </w:pPr>
          </w:p>
        </w:tc>
        <w:tc>
          <w:tcPr>
            <w:tcW w:w="6940" w:type="dxa"/>
            <w:gridSpan w:val="2"/>
            <w:tcBorders>
              <w:top w:val="single" w:color="auto" w:sz="4" w:space="0"/>
              <w:left w:val="single" w:color="auto" w:sz="4" w:space="0"/>
              <w:bottom w:val="single" w:color="auto" w:sz="4" w:space="0"/>
              <w:right w:val="single" w:color="auto" w:sz="4" w:space="0"/>
            </w:tcBorders>
            <w:vAlign w:val="top"/>
          </w:tcPr>
          <w:p w14:paraId="103AF5CC">
            <w:pPr>
              <w:keepNext w:val="0"/>
              <w:keepLines w:val="0"/>
              <w:widowControl/>
              <w:suppressLineNumbers w:val="0"/>
              <w:ind w:firstLine="240" w:firstLineChars="100"/>
              <w:jc w:val="left"/>
              <w:rPr>
                <w:color w:val="000000" w:themeColor="text1"/>
                <w:highlight w:val="none"/>
              </w:rPr>
            </w:pPr>
            <w:r>
              <w:rPr>
                <w:rFonts w:hint="eastAsia" w:ascii="宋体" w:hAnsi="宋体" w:eastAsia="宋体" w:cs="宋体"/>
                <w:color w:val="000000" w:themeColor="text1"/>
                <w:kern w:val="0"/>
                <w:sz w:val="24"/>
                <w:szCs w:val="24"/>
                <w:highlight w:val="none"/>
                <w:lang w:val="en-US" w:eastAsia="zh-CN"/>
              </w:rPr>
              <w:t>供应商提供 2022年</w:t>
            </w:r>
            <w:r>
              <w:rPr>
                <w:rFonts w:hint="eastAsia" w:ascii="宋体" w:hAnsi="宋体" w:cs="宋体"/>
                <w:color w:val="000000" w:themeColor="text1"/>
                <w:kern w:val="0"/>
                <w:sz w:val="24"/>
                <w:szCs w:val="24"/>
                <w:highlight w:val="none"/>
                <w:lang w:val="en-US" w:eastAsia="zh-CN"/>
              </w:rPr>
              <w:t>1</w:t>
            </w:r>
            <w:r>
              <w:rPr>
                <w:rFonts w:hint="eastAsia" w:ascii="宋体" w:hAnsi="宋体" w:eastAsia="宋体" w:cs="宋体"/>
                <w:color w:val="000000" w:themeColor="text1"/>
                <w:kern w:val="0"/>
                <w:sz w:val="24"/>
                <w:szCs w:val="24"/>
                <w:highlight w:val="none"/>
                <w:lang w:val="en-US" w:eastAsia="zh-CN"/>
              </w:rPr>
              <w:t>月1日以来（以发布日期为准），</w:t>
            </w:r>
            <w:r>
              <w:rPr>
                <w:rFonts w:hint="eastAsia" w:ascii="宋体" w:hAnsi="宋体" w:cs="宋体"/>
                <w:color w:val="000000" w:themeColor="text1"/>
                <w:kern w:val="0"/>
                <w:sz w:val="24"/>
                <w:szCs w:val="24"/>
                <w:highlight w:val="none"/>
                <w:lang w:val="en-US" w:eastAsia="zh-CN"/>
              </w:rPr>
              <w:t>有关</w:t>
            </w:r>
            <w:r>
              <w:rPr>
                <w:rFonts w:hint="eastAsia" w:ascii="宋体" w:hAnsi="宋体" w:eastAsia="宋体" w:cs="宋体"/>
                <w:color w:val="000000" w:themeColor="text1"/>
                <w:kern w:val="0"/>
                <w:sz w:val="24"/>
                <w:szCs w:val="24"/>
                <w:highlight w:val="none"/>
                <w:lang w:val="en-US" w:eastAsia="zh-CN"/>
              </w:rPr>
              <w:t>工伤预防项目在</w:t>
            </w:r>
            <w:r>
              <w:rPr>
                <w:rFonts w:hint="eastAsia" w:ascii="宋体" w:hAnsi="宋体" w:cs="宋体"/>
                <w:color w:val="000000" w:themeColor="text1"/>
                <w:kern w:val="0"/>
                <w:sz w:val="24"/>
                <w:szCs w:val="24"/>
                <w:highlight w:val="none"/>
                <w:lang w:val="en-US" w:eastAsia="zh-CN"/>
              </w:rPr>
              <w:t>国家级</w:t>
            </w:r>
            <w:r>
              <w:rPr>
                <w:rFonts w:hint="eastAsia" w:ascii="宋体" w:hAnsi="宋体" w:eastAsia="宋体" w:cs="宋体"/>
                <w:color w:val="000000" w:themeColor="text1"/>
                <w:kern w:val="0"/>
                <w:sz w:val="24"/>
                <w:szCs w:val="24"/>
                <w:highlight w:val="none"/>
                <w:lang w:val="en-US" w:eastAsia="zh-CN"/>
              </w:rPr>
              <w:t>媒体上宣传报道（视频、网页、纸质材料均可）的，每提供1项得2分，本项最高得</w:t>
            </w:r>
            <w:r>
              <w:rPr>
                <w:rFonts w:hint="eastAsia" w:ascii="宋体" w:hAnsi="宋体" w:cs="宋体"/>
                <w:color w:val="000000" w:themeColor="text1"/>
                <w:kern w:val="0"/>
                <w:sz w:val="24"/>
                <w:szCs w:val="24"/>
                <w:highlight w:val="none"/>
                <w:lang w:val="en-US" w:eastAsia="zh-CN"/>
              </w:rPr>
              <w:t>8</w:t>
            </w:r>
            <w:r>
              <w:rPr>
                <w:rFonts w:hint="eastAsia" w:ascii="宋体" w:hAnsi="宋体" w:eastAsia="宋体" w:cs="宋体"/>
                <w:color w:val="000000" w:themeColor="text1"/>
                <w:kern w:val="0"/>
                <w:sz w:val="24"/>
                <w:szCs w:val="24"/>
                <w:highlight w:val="none"/>
                <w:lang w:val="en-US" w:eastAsia="zh-CN"/>
              </w:rPr>
              <w:t xml:space="preserve">分。 </w:t>
            </w:r>
          </w:p>
          <w:p w14:paraId="796DE82D">
            <w:pPr>
              <w:keepNext w:val="0"/>
              <w:keepLines w:val="0"/>
              <w:widowControl/>
              <w:suppressLineNumbers w:val="0"/>
              <w:jc w:val="left"/>
              <w:rPr>
                <w:rFonts w:hint="eastAsia" w:ascii="宋体" w:hAnsi="宋体" w:eastAsia="宋体" w:cs="宋体"/>
                <w:color w:val="000000" w:themeColor="text1"/>
                <w:kern w:val="0"/>
                <w:sz w:val="24"/>
                <w:szCs w:val="24"/>
                <w:highlight w:val="none"/>
                <w:lang w:val="en-US" w:eastAsia="zh-CN" w:bidi="ar"/>
              </w:rPr>
            </w:pPr>
            <w:r>
              <w:rPr>
                <w:rFonts w:hint="eastAsia" w:ascii="宋体" w:hAnsi="宋体" w:eastAsia="宋体" w:cs="宋体"/>
                <w:color w:val="000000" w:themeColor="text1"/>
                <w:kern w:val="0"/>
                <w:sz w:val="24"/>
                <w:szCs w:val="24"/>
                <w:highlight w:val="none"/>
                <w:lang w:val="en-US" w:eastAsia="zh-CN"/>
              </w:rPr>
              <w:t>注：提供项目宣传报道证明材料。</w:t>
            </w:r>
          </w:p>
        </w:tc>
      </w:tr>
      <w:tr w14:paraId="0B0810CB">
        <w:tblPrEx>
          <w:tblCellMar>
            <w:top w:w="0" w:type="dxa"/>
            <w:left w:w="108" w:type="dxa"/>
            <w:bottom w:w="0" w:type="dxa"/>
            <w:right w:w="108" w:type="dxa"/>
          </w:tblCellMar>
        </w:tblPrEx>
        <w:trPr>
          <w:trHeight w:val="933" w:hRule="atLeast"/>
          <w:jc w:val="center"/>
        </w:trPr>
        <w:tc>
          <w:tcPr>
            <w:tcW w:w="1312" w:type="dxa"/>
            <w:vMerge w:val="continue"/>
            <w:tcBorders>
              <w:left w:val="single" w:color="auto" w:sz="4" w:space="0"/>
              <w:right w:val="single" w:color="auto" w:sz="4" w:space="0"/>
            </w:tcBorders>
            <w:vAlign w:val="center"/>
          </w:tcPr>
          <w:p w14:paraId="11905861">
            <w:pP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55624C53">
            <w:pPr>
              <w:pStyle w:val="82"/>
              <w:spacing w:before="78" w:line="293" w:lineRule="auto"/>
              <w:ind w:right="118" w:rightChars="0"/>
              <w:jc w:val="center"/>
              <w:outlineLvl w:val="1"/>
              <w:rPr>
                <w:rFonts w:ascii="宋体" w:hAnsi="宋体" w:eastAsia="宋体" w:cs="宋体"/>
                <w:color w:val="000000" w:themeColor="text1"/>
                <w:kern w:val="2"/>
                <w:sz w:val="24"/>
                <w:szCs w:val="24"/>
                <w:highlight w:val="none"/>
                <w:lang w:val="en-US" w:eastAsia="en-US" w:bidi="ar-SA"/>
              </w:rPr>
            </w:pPr>
            <w:r>
              <w:rPr>
                <w:rFonts w:hint="eastAsia" w:ascii="宋体" w:hAnsi="宋体" w:eastAsia="宋体" w:cs="宋体"/>
                <w:b w:val="0"/>
                <w:bCs w:val="0"/>
                <w:color w:val="000000" w:themeColor="text1"/>
                <w:kern w:val="0"/>
                <w:sz w:val="24"/>
                <w:szCs w:val="24"/>
                <w:highlight w:val="none"/>
                <w:lang w:val="en-US" w:eastAsia="zh-CN"/>
              </w:rPr>
              <w:t>设备配备情 况（1</w:t>
            </w:r>
            <w:r>
              <w:rPr>
                <w:rFonts w:hint="eastAsia" w:cs="宋体"/>
                <w:b w:val="0"/>
                <w:bCs w:val="0"/>
                <w:color w:val="000000" w:themeColor="text1"/>
                <w:kern w:val="0"/>
                <w:sz w:val="24"/>
                <w:szCs w:val="24"/>
                <w:highlight w:val="none"/>
                <w:lang w:val="en-US" w:eastAsia="zh-CN"/>
              </w:rPr>
              <w:t>0</w:t>
            </w:r>
            <w:r>
              <w:rPr>
                <w:rFonts w:hint="eastAsia" w:ascii="宋体" w:hAnsi="宋体" w:eastAsia="宋体" w:cs="宋体"/>
                <w:b w:val="0"/>
                <w:bCs w:val="0"/>
                <w:color w:val="000000" w:themeColor="text1"/>
                <w:kern w:val="0"/>
                <w:sz w:val="24"/>
                <w:szCs w:val="24"/>
                <w:highlight w:val="none"/>
                <w:lang w:val="en-US" w:eastAsia="zh-CN"/>
              </w:rPr>
              <w:t>分</w:t>
            </w:r>
            <w:r>
              <w:rPr>
                <w:b w:val="0"/>
                <w:bCs w:val="0"/>
                <w:color w:val="000000" w:themeColor="text1"/>
                <w:spacing w:val="-9"/>
                <w:highlight w:val="none"/>
              </w:rPr>
              <w:t>）</w:t>
            </w:r>
          </w:p>
        </w:tc>
        <w:tc>
          <w:tcPr>
            <w:tcW w:w="69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56FC10A8">
            <w:pPr>
              <w:keepNext w:val="0"/>
              <w:keepLines w:val="0"/>
              <w:widowControl/>
              <w:suppressLineNumbers w:val="0"/>
              <w:ind w:firstLine="240" w:firstLineChars="100"/>
              <w:jc w:val="left"/>
              <w:rPr>
                <w:rFonts w:hint="eastAsia" w:ascii="宋体" w:hAnsi="宋体" w:eastAsia="宋体" w:cs="宋体"/>
                <w:color w:val="000000" w:themeColor="text1"/>
                <w:kern w:val="0"/>
                <w:sz w:val="24"/>
                <w:szCs w:val="24"/>
                <w:highlight w:val="none"/>
                <w:lang w:val="en-US" w:eastAsia="zh-CN"/>
              </w:rPr>
            </w:pPr>
            <w:r>
              <w:rPr>
                <w:rFonts w:hint="eastAsia" w:ascii="宋体" w:hAnsi="宋体" w:cs="宋体"/>
                <w:color w:val="000000" w:themeColor="text1"/>
                <w:kern w:val="0"/>
                <w:sz w:val="24"/>
                <w:szCs w:val="24"/>
                <w:highlight w:val="none"/>
                <w:lang w:val="en-US" w:eastAsia="zh-CN"/>
              </w:rPr>
              <w:t>供应商具有</w:t>
            </w:r>
            <w:r>
              <w:rPr>
                <w:rFonts w:hint="eastAsia" w:ascii="宋体" w:hAnsi="宋体" w:eastAsia="宋体" w:cs="宋体"/>
                <w:color w:val="000000" w:themeColor="text1"/>
                <w:kern w:val="0"/>
                <w:sz w:val="24"/>
                <w:szCs w:val="24"/>
                <w:highlight w:val="none"/>
                <w:lang w:val="en-US" w:eastAsia="zh-CN"/>
              </w:rPr>
              <w:t>用于工伤预防宣传培训相关专业体验技术设备（触电体验仪、心肺复苏体验仪、模拟灭火体验器、安全帽碰撞模拟器、VR</w:t>
            </w:r>
            <w:r>
              <w:rPr>
                <w:rFonts w:hint="eastAsia" w:ascii="宋体" w:hAnsi="宋体" w:cs="宋体"/>
                <w:color w:val="000000" w:themeColor="text1"/>
                <w:kern w:val="0"/>
                <w:sz w:val="24"/>
                <w:szCs w:val="24"/>
                <w:highlight w:val="none"/>
                <w:lang w:val="en-US" w:eastAsia="zh-CN"/>
              </w:rPr>
              <w:t>智慧体验设备</w:t>
            </w:r>
            <w:r>
              <w:rPr>
                <w:rFonts w:hint="eastAsia" w:ascii="宋体" w:hAnsi="宋体" w:eastAsia="宋体" w:cs="宋体"/>
                <w:color w:val="000000" w:themeColor="text1"/>
                <w:kern w:val="0"/>
                <w:sz w:val="24"/>
                <w:szCs w:val="24"/>
                <w:highlight w:val="none"/>
                <w:lang w:val="en-US" w:eastAsia="zh-CN"/>
              </w:rPr>
              <w:t>等）。以上每提供一种得 2 分，</w:t>
            </w:r>
            <w:r>
              <w:rPr>
                <w:rFonts w:hint="eastAsia" w:ascii="宋体" w:hAnsi="宋体" w:cs="宋体"/>
                <w:color w:val="000000" w:themeColor="text1"/>
                <w:kern w:val="0"/>
                <w:sz w:val="24"/>
                <w:szCs w:val="24"/>
                <w:highlight w:val="none"/>
                <w:lang w:val="en-US" w:eastAsia="zh-CN"/>
              </w:rPr>
              <w:t>满分</w:t>
            </w:r>
            <w:r>
              <w:rPr>
                <w:rFonts w:hint="eastAsia" w:ascii="宋体" w:hAnsi="宋体" w:eastAsia="宋体" w:cs="宋体"/>
                <w:color w:val="000000" w:themeColor="text1"/>
                <w:kern w:val="0"/>
                <w:sz w:val="24"/>
                <w:szCs w:val="24"/>
                <w:highlight w:val="none"/>
                <w:lang w:val="en-US" w:eastAsia="zh-CN"/>
              </w:rPr>
              <w:t>得 10 分；没有或提供证明材料不全的不得分。</w:t>
            </w:r>
          </w:p>
          <w:p w14:paraId="21304171">
            <w:pPr>
              <w:keepNext w:val="0"/>
              <w:keepLines w:val="0"/>
              <w:widowControl/>
              <w:suppressLineNumbers w:val="0"/>
              <w:jc w:val="left"/>
              <w:rPr>
                <w:rFonts w:hint="eastAsia" w:ascii="宋体" w:hAnsi="宋体" w:eastAsia="宋体" w:cs="宋体"/>
                <w:color w:val="000000" w:themeColor="text1"/>
                <w:kern w:val="0"/>
                <w:sz w:val="24"/>
                <w:szCs w:val="24"/>
                <w:highlight w:val="none"/>
                <w:lang w:val="en-US" w:eastAsia="en-US" w:bidi="ar"/>
              </w:rPr>
            </w:pPr>
            <w:r>
              <w:rPr>
                <w:rFonts w:hint="eastAsia" w:ascii="宋体" w:hAnsi="宋体" w:eastAsia="宋体" w:cs="宋体"/>
                <w:color w:val="000000" w:themeColor="text1"/>
                <w:kern w:val="0"/>
                <w:sz w:val="24"/>
                <w:szCs w:val="24"/>
                <w:highlight w:val="none"/>
                <w:lang w:val="en-US" w:eastAsia="zh-CN"/>
              </w:rPr>
              <w:t>注：供应商需提供相关设备图片、购置发票证明及相关设备用于工伤预防宣传培训的情景功能说明，未提供或提供证明材料不全的不得分。</w:t>
            </w:r>
          </w:p>
        </w:tc>
      </w:tr>
      <w:tr w14:paraId="757332DF">
        <w:tblPrEx>
          <w:tblCellMar>
            <w:top w:w="0" w:type="dxa"/>
            <w:left w:w="108" w:type="dxa"/>
            <w:bottom w:w="0" w:type="dxa"/>
            <w:right w:w="108" w:type="dxa"/>
          </w:tblCellMar>
        </w:tblPrEx>
        <w:trPr>
          <w:trHeight w:val="933" w:hRule="atLeast"/>
          <w:jc w:val="center"/>
        </w:trPr>
        <w:tc>
          <w:tcPr>
            <w:tcW w:w="1312" w:type="dxa"/>
            <w:vMerge w:val="continue"/>
            <w:tcBorders>
              <w:left w:val="single" w:color="auto" w:sz="4" w:space="0"/>
              <w:right w:val="single" w:color="auto" w:sz="4" w:space="0"/>
            </w:tcBorders>
            <w:vAlign w:val="center"/>
          </w:tcPr>
          <w:p w14:paraId="1598259B">
            <w:pPr>
              <w:rPr>
                <w:rFonts w:ascii="宋体" w:hAnsi="宋体" w:cs="宋体"/>
                <w:color w:val="000000" w:themeColor="text1"/>
                <w:sz w:val="24"/>
                <w:highlight w:val="none"/>
              </w:rPr>
            </w:pPr>
          </w:p>
        </w:tc>
        <w:tc>
          <w:tcPr>
            <w:tcW w:w="1770" w:type="dxa"/>
            <w:tcBorders>
              <w:top w:val="single" w:color="auto" w:sz="4" w:space="0"/>
              <w:left w:val="single" w:color="auto" w:sz="4" w:space="0"/>
              <w:bottom w:val="single" w:color="auto" w:sz="4" w:space="0"/>
              <w:right w:val="single" w:color="auto" w:sz="4" w:space="0"/>
            </w:tcBorders>
            <w:shd w:val="clear" w:color="auto" w:fill="auto"/>
            <w:vAlign w:val="center"/>
          </w:tcPr>
          <w:p w14:paraId="4C0FF8E1">
            <w:pPr>
              <w:pStyle w:val="82"/>
              <w:spacing w:before="78" w:line="293" w:lineRule="auto"/>
              <w:ind w:right="118" w:rightChars="0"/>
              <w:jc w:val="center"/>
              <w:outlineLvl w:val="1"/>
              <w:rPr>
                <w:rFonts w:hint="eastAsia" w:ascii="宋体" w:hAnsi="宋体" w:eastAsia="宋体" w:cs="宋体"/>
                <w:color w:val="000000" w:themeColor="text1"/>
                <w:kern w:val="0"/>
                <w:sz w:val="24"/>
                <w:szCs w:val="24"/>
                <w:highlight w:val="none"/>
                <w:lang w:val="en-US" w:eastAsia="zh-CN"/>
              </w:rPr>
            </w:pPr>
            <w:r>
              <w:rPr>
                <w:rFonts w:hint="eastAsia" w:ascii="宋体" w:hAnsi="宋体" w:eastAsia="宋体" w:cs="宋体"/>
                <w:color w:val="000000" w:themeColor="text1"/>
                <w:kern w:val="0"/>
                <w:sz w:val="24"/>
                <w:szCs w:val="24"/>
                <w:highlight w:val="none"/>
                <w:lang w:val="en-US" w:eastAsia="zh-CN"/>
              </w:rPr>
              <w:t>服务承诺</w:t>
            </w:r>
          </w:p>
          <w:p w14:paraId="63322C84">
            <w:pPr>
              <w:pStyle w:val="82"/>
              <w:spacing w:before="78" w:line="293" w:lineRule="auto"/>
              <w:ind w:right="118" w:rightChars="0"/>
              <w:jc w:val="center"/>
              <w:outlineLvl w:val="1"/>
              <w:rPr>
                <w:rFonts w:hint="eastAsia" w:ascii="宋体" w:hAnsi="宋体" w:eastAsia="宋体" w:cs="宋体"/>
                <w:color w:val="000000" w:themeColor="text1"/>
                <w:kern w:val="2"/>
                <w:sz w:val="24"/>
                <w:szCs w:val="24"/>
                <w:highlight w:val="none"/>
                <w:lang w:val="en-US" w:eastAsia="en-US" w:bidi="ar-SA"/>
              </w:rPr>
            </w:pPr>
            <w:r>
              <w:rPr>
                <w:rFonts w:hint="eastAsia" w:ascii="宋体" w:hAnsi="宋体" w:eastAsia="宋体" w:cs="宋体"/>
                <w:color w:val="000000" w:themeColor="text1"/>
                <w:kern w:val="0"/>
                <w:sz w:val="24"/>
                <w:szCs w:val="24"/>
                <w:highlight w:val="none"/>
                <w:lang w:val="en-US" w:eastAsia="zh-CN"/>
              </w:rPr>
              <w:t>（</w:t>
            </w:r>
            <w:r>
              <w:rPr>
                <w:rFonts w:hint="eastAsia" w:cs="宋体"/>
                <w:color w:val="000000" w:themeColor="text1"/>
                <w:kern w:val="0"/>
                <w:sz w:val="24"/>
                <w:szCs w:val="24"/>
                <w:highlight w:val="none"/>
                <w:lang w:val="en-US" w:eastAsia="zh-CN"/>
              </w:rPr>
              <w:t>4</w:t>
            </w:r>
            <w:r>
              <w:rPr>
                <w:rFonts w:hint="eastAsia" w:ascii="宋体" w:hAnsi="宋体" w:eastAsia="宋体" w:cs="宋体"/>
                <w:color w:val="000000" w:themeColor="text1"/>
                <w:kern w:val="0"/>
                <w:sz w:val="24"/>
                <w:szCs w:val="24"/>
                <w:highlight w:val="none"/>
                <w:lang w:val="en-US" w:eastAsia="zh-CN"/>
              </w:rPr>
              <w:t>分）</w:t>
            </w:r>
          </w:p>
        </w:tc>
        <w:tc>
          <w:tcPr>
            <w:tcW w:w="6940" w:type="dxa"/>
            <w:gridSpan w:val="2"/>
            <w:tcBorders>
              <w:top w:val="single" w:color="auto" w:sz="4" w:space="0"/>
              <w:left w:val="single" w:color="auto" w:sz="4" w:space="0"/>
              <w:bottom w:val="single" w:color="auto" w:sz="4" w:space="0"/>
              <w:right w:val="single" w:color="auto" w:sz="4" w:space="0"/>
            </w:tcBorders>
            <w:shd w:val="clear" w:color="auto" w:fill="auto"/>
            <w:vAlign w:val="top"/>
          </w:tcPr>
          <w:p w14:paraId="1B93BA12">
            <w:pPr>
              <w:keepNext w:val="0"/>
              <w:keepLines w:val="0"/>
              <w:pageBreakBefore w:val="0"/>
              <w:widowControl/>
              <w:kinsoku/>
              <w:wordWrap/>
              <w:overflowPunct/>
              <w:topLinePunct w:val="0"/>
              <w:autoSpaceDE w:val="0"/>
              <w:autoSpaceDN w:val="0"/>
              <w:bidi w:val="0"/>
              <w:adjustRightInd w:val="0"/>
              <w:snapToGrid w:val="0"/>
              <w:spacing w:line="312" w:lineRule="auto"/>
              <w:jc w:val="left"/>
              <w:textAlignment w:val="baseline"/>
              <w:rPr>
                <w:rFonts w:hint="eastAsia" w:ascii="宋体" w:hAnsi="宋体" w:eastAsia="宋体" w:cs="宋体"/>
                <w:color w:val="000000" w:themeColor="text1"/>
                <w:kern w:val="2"/>
                <w:sz w:val="24"/>
                <w:szCs w:val="24"/>
                <w:highlight w:val="none"/>
                <w:lang w:val="en-US" w:eastAsia="en-US" w:bidi="ar-SA"/>
              </w:rPr>
            </w:pPr>
            <w:r>
              <w:rPr>
                <w:rFonts w:hint="eastAsia" w:ascii="宋体" w:hAnsi="宋体" w:eastAsia="宋体" w:cs="宋体"/>
                <w:bCs/>
                <w:color w:val="000000" w:themeColor="text1"/>
                <w:kern w:val="2"/>
                <w:sz w:val="24"/>
                <w:szCs w:val="20"/>
                <w:highlight w:val="none"/>
                <w:lang w:val="en-US" w:eastAsia="zh-CN" w:bidi="ar-SA"/>
              </w:rPr>
              <w:t>服务承诺及质量保证措施（包括服务响应时间、服务期限、服务要求、服务质量及后续服务等方面）</w:t>
            </w:r>
            <w:r>
              <w:rPr>
                <w:rFonts w:hint="eastAsia" w:ascii="宋体" w:hAnsi="宋体" w:eastAsia="宋体" w:cs="宋体"/>
                <w:color w:val="000000" w:themeColor="text1"/>
                <w:kern w:val="0"/>
                <w:sz w:val="24"/>
                <w:szCs w:val="24"/>
                <w:highlight w:val="none"/>
                <w:lang w:val="en-US" w:eastAsia="zh-CN"/>
              </w:rPr>
              <w:t>完整包含以上内容得</w:t>
            </w:r>
            <w:r>
              <w:rPr>
                <w:rFonts w:hint="eastAsia" w:ascii="宋体" w:hAnsi="宋体" w:cs="宋体"/>
                <w:color w:val="000000" w:themeColor="text1"/>
                <w:kern w:val="0"/>
                <w:sz w:val="24"/>
                <w:szCs w:val="24"/>
                <w:highlight w:val="none"/>
                <w:lang w:val="en-US" w:eastAsia="zh-CN"/>
              </w:rPr>
              <w:t>4</w:t>
            </w:r>
            <w:r>
              <w:rPr>
                <w:rFonts w:hint="eastAsia" w:ascii="宋体" w:hAnsi="宋体" w:eastAsia="宋体" w:cs="宋体"/>
                <w:color w:val="000000" w:themeColor="text1"/>
                <w:kern w:val="0"/>
                <w:sz w:val="24"/>
                <w:szCs w:val="24"/>
                <w:highlight w:val="none"/>
                <w:lang w:val="en-US" w:eastAsia="zh-CN"/>
              </w:rPr>
              <w:t>分，每缺失一项的扣</w:t>
            </w:r>
            <w:r>
              <w:rPr>
                <w:rFonts w:hint="eastAsia" w:ascii="宋体" w:hAnsi="宋体" w:cs="宋体"/>
                <w:color w:val="000000" w:themeColor="text1"/>
                <w:kern w:val="0"/>
                <w:sz w:val="24"/>
                <w:szCs w:val="24"/>
                <w:highlight w:val="none"/>
                <w:lang w:val="en-US" w:eastAsia="zh-CN"/>
              </w:rPr>
              <w:t>1</w:t>
            </w:r>
            <w:r>
              <w:rPr>
                <w:rFonts w:hint="eastAsia" w:ascii="宋体" w:hAnsi="宋体" w:eastAsia="宋体" w:cs="宋体"/>
                <w:color w:val="000000" w:themeColor="text1"/>
                <w:kern w:val="0"/>
                <w:sz w:val="24"/>
                <w:szCs w:val="24"/>
                <w:highlight w:val="none"/>
                <w:lang w:val="en-US" w:eastAsia="zh-CN"/>
              </w:rPr>
              <w:t>分，扣完为止。</w:t>
            </w:r>
          </w:p>
        </w:tc>
      </w:tr>
    </w:tbl>
    <w:p w14:paraId="3F1E219D">
      <w:pPr>
        <w:spacing w:line="360" w:lineRule="auto"/>
        <w:ind w:right="-92" w:rightChars="-44"/>
        <w:jc w:val="center"/>
        <w:rPr>
          <w:rFonts w:hint="eastAsia" w:ascii="宋体" w:hAnsi="宋体" w:cs="宋体"/>
          <w:b/>
          <w:bCs/>
          <w:color w:val="000000" w:themeColor="text1"/>
          <w:sz w:val="32"/>
          <w:szCs w:val="32"/>
          <w:highlight w:val="none"/>
          <w:lang w:eastAsia="zh-CN"/>
        </w:rPr>
      </w:pPr>
    </w:p>
    <w:p w14:paraId="4F709A7E">
      <w:pPr>
        <w:spacing w:line="560" w:lineRule="exact"/>
        <w:ind w:firstLine="241" w:firstLineChars="100"/>
        <w:rPr>
          <w:rFonts w:hint="eastAsia" w:ascii="宋体" w:hAnsi="宋体" w:cs="宋体"/>
          <w:b/>
          <w:color w:val="000000" w:themeColor="text1"/>
          <w:sz w:val="24"/>
          <w:highlight w:val="none"/>
        </w:rPr>
      </w:pPr>
      <w:r>
        <w:rPr>
          <w:rFonts w:hint="eastAsia" w:ascii="宋体" w:hAnsi="宋体" w:cs="宋体"/>
          <w:b/>
          <w:color w:val="000000" w:themeColor="text1"/>
          <w:sz w:val="24"/>
          <w:highlight w:val="none"/>
        </w:rPr>
        <w:t>最终得分为磋商小组所有成员计分的算术平均值，计算保留小数点两位，小数点后第三位四舍五入。</w:t>
      </w:r>
    </w:p>
    <w:p w14:paraId="5AD653FD">
      <w:pPr>
        <w:spacing w:line="560" w:lineRule="exact"/>
        <w:ind w:firstLine="241" w:firstLineChars="100"/>
        <w:rPr>
          <w:rFonts w:hint="eastAsia" w:ascii="宋体" w:hAnsi="宋体" w:cs="宋体"/>
          <w:b/>
          <w:color w:val="000000" w:themeColor="text1"/>
          <w:sz w:val="24"/>
          <w:highlight w:val="none"/>
        </w:rPr>
      </w:pPr>
      <w:r>
        <w:rPr>
          <w:rFonts w:hint="eastAsia" w:ascii="宋体" w:hAnsi="宋体" w:cs="宋体"/>
          <w:b/>
          <w:color w:val="000000" w:themeColor="text1"/>
          <w:sz w:val="24"/>
          <w:highlight w:val="none"/>
        </w:rPr>
        <w:t>注：评标结束后，由采购人对评审结果及响应文件等进行复核，并在法定的时间内确定中标人。</w:t>
      </w:r>
    </w:p>
    <w:p w14:paraId="2CBDE1F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22.3磋商小组根据综合评分情况，按照评审得分由高到低顺序推荐成交候选供应商，并编写评审报告。综合得分相同的供应商，报价较低者优先；报价也相同的，由采购人自行确定。</w:t>
      </w:r>
    </w:p>
    <w:p w14:paraId="5C52F79E">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77B9624D">
      <w:pPr>
        <w:spacing w:line="560" w:lineRule="exact"/>
        <w:ind w:firstLine="480" w:firstLineChars="200"/>
        <w:rPr>
          <w:rFonts w:ascii="宋体" w:hAnsi="宋体" w:cs="宋体"/>
          <w:b/>
          <w:color w:val="000000" w:themeColor="text1"/>
          <w:sz w:val="24"/>
          <w:highlight w:val="none"/>
        </w:rPr>
      </w:pPr>
      <w:r>
        <w:rPr>
          <w:rFonts w:hint="eastAsia" w:ascii="宋体" w:hAnsi="宋体" w:cs="宋体"/>
          <w:color w:val="000000" w:themeColor="text1"/>
          <w:sz w:val="24"/>
          <w:highlight w:val="none"/>
        </w:rPr>
        <w:t>22.5若供应商的报价高于项目预算，磋商小组有权根据采购人意见及其实际情况，拒绝该报价。</w:t>
      </w:r>
    </w:p>
    <w:p w14:paraId="23542A80">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6433B18">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22.7在竞争性磋商期间，供应商不得向竞争性磋商小组成员询问其它供应商竞争性磋商情况，不得进行旨在影响成交结果的活动。</w:t>
      </w:r>
    </w:p>
    <w:p w14:paraId="7425422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22.8在竞争性磋商期间，采购人将有专门人员与供应商进行联络。</w:t>
      </w:r>
    </w:p>
    <w:p w14:paraId="7B9601B3">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23.竞争性磋商终止</w:t>
      </w:r>
    </w:p>
    <w:p w14:paraId="6DC33C76">
      <w:pPr>
        <w:spacing w:line="560" w:lineRule="exact"/>
        <w:ind w:firstLine="480" w:firstLineChars="200"/>
        <w:rPr>
          <w:rFonts w:ascii="宋体" w:hAnsi="宋体" w:cs="宋体"/>
          <w:b/>
          <w:color w:val="000000" w:themeColor="text1"/>
          <w:sz w:val="24"/>
          <w:highlight w:val="none"/>
        </w:rPr>
      </w:pPr>
      <w:r>
        <w:rPr>
          <w:rFonts w:hint="eastAsia" w:ascii="宋体" w:hAnsi="宋体" w:cs="宋体"/>
          <w:bCs/>
          <w:color w:val="000000" w:themeColor="text1"/>
          <w:sz w:val="24"/>
          <w:highlight w:val="none"/>
        </w:rPr>
        <w:t>23.1出现下列情形之一时，采购人有权宣布竞争性磋商终止，并将理由通知所有供应商：</w:t>
      </w:r>
    </w:p>
    <w:p w14:paraId="1F67171F">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（1）因情况变化，不再符合竞争性磋商适用情形的；</w:t>
      </w:r>
    </w:p>
    <w:p w14:paraId="67EE8A91">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（2）出现影响采购公正的违法、违规行为的；</w:t>
      </w:r>
    </w:p>
    <w:p w14:paraId="4C259D6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（3）在采购过程中符合磋商文件要求的供应商不足3家的；</w:t>
      </w:r>
    </w:p>
    <w:p w14:paraId="7BBD73EC">
      <w:pPr>
        <w:spacing w:line="560" w:lineRule="exact"/>
        <w:ind w:firstLine="480" w:firstLineChars="200"/>
        <w:rPr>
          <w:rFonts w:ascii="宋体" w:hAnsi="宋体" w:cs="宋体"/>
          <w:b/>
          <w:color w:val="000000" w:themeColor="text1"/>
          <w:sz w:val="24"/>
          <w:highlight w:val="none"/>
        </w:rPr>
      </w:pPr>
      <w:r>
        <w:rPr>
          <w:rFonts w:hint="eastAsia" w:ascii="宋体" w:hAnsi="宋体" w:cs="宋体"/>
          <w:color w:val="000000" w:themeColor="text1"/>
          <w:sz w:val="24"/>
          <w:highlight w:val="none"/>
        </w:rPr>
        <w:t>（4）在采购活动中因重大变故，采购任务取消的；</w:t>
      </w:r>
    </w:p>
    <w:p w14:paraId="37730239">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七、成交通知</w:t>
      </w:r>
    </w:p>
    <w:p w14:paraId="31722B89">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24.成交通知</w:t>
      </w:r>
    </w:p>
    <w:p w14:paraId="31869BB1">
      <w:pPr>
        <w:pStyle w:val="36"/>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24.1采购人应当自收到评审报告之日起5个工作日内在评审报告推荐的中标或者成交候选人中按顺序确定中标或者成交供应商。</w:t>
      </w:r>
    </w:p>
    <w:p w14:paraId="5043BAC9">
      <w:pPr>
        <w:tabs>
          <w:tab w:val="left" w:pos="1800"/>
        </w:tabs>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24.2</w:t>
      </w:r>
      <w:r>
        <w:rPr>
          <w:rFonts w:hint="eastAsia" w:ascii="宋体" w:hAnsi="宋体" w:cs="宋体"/>
          <w:color w:val="000000" w:themeColor="text1"/>
          <w:sz w:val="24"/>
          <w:highlight w:val="none"/>
          <w:lang w:val="en-US" w:eastAsia="zh-CN"/>
        </w:rPr>
        <w:t>在发出成交公告后</w:t>
      </w:r>
      <w:r>
        <w:rPr>
          <w:rFonts w:hint="eastAsia" w:ascii="宋体" w:hAnsi="宋体" w:eastAsia="宋体" w:cs="宋体"/>
          <w:color w:val="000000" w:themeColor="text1"/>
          <w:sz w:val="24"/>
          <w:highlight w:val="none"/>
          <w:lang w:val="en-US" w:eastAsia="zh-CN"/>
        </w:rPr>
        <w:t>请采购人、中标人登录</w:t>
      </w:r>
      <w:r>
        <w:rPr>
          <w:rFonts w:hint="eastAsia" w:ascii="宋体" w:hAnsi="宋体" w:eastAsia="宋体" w:cs="宋体"/>
          <w:color w:val="000000" w:themeColor="text1"/>
          <w:sz w:val="24"/>
          <w:highlight w:val="none"/>
        </w:rPr>
        <w:t>周口市公共资源</w:t>
      </w:r>
      <w:r>
        <w:rPr>
          <w:rFonts w:hint="eastAsia" w:ascii="宋体" w:hAnsi="宋体" w:eastAsia="宋体" w:cs="宋体"/>
          <w:color w:val="000000" w:themeColor="text1"/>
          <w:sz w:val="24"/>
          <w:szCs w:val="24"/>
          <w:highlight w:val="none"/>
        </w:rPr>
        <w:t>交易</w:t>
      </w:r>
      <w:r>
        <w:rPr>
          <w:rFonts w:hint="eastAsia" w:ascii="宋体" w:hAnsi="宋体" w:eastAsia="宋体" w:cs="宋体"/>
          <w:color w:val="000000" w:themeColor="text1"/>
          <w:sz w:val="24"/>
          <w:highlight w:val="none"/>
          <w:lang w:eastAsia="zh-CN"/>
        </w:rPr>
        <w:t>中心网</w:t>
      </w:r>
      <w:r>
        <w:rPr>
          <w:rFonts w:hint="eastAsia" w:ascii="宋体" w:hAnsi="宋体" w:eastAsia="宋体" w:cs="宋体"/>
          <w:color w:val="000000" w:themeColor="text1"/>
          <w:sz w:val="24"/>
          <w:szCs w:val="24"/>
          <w:highlight w:val="none"/>
        </w:rPr>
        <w:t>（http://jyzx.zhoukou.gov.cn）</w:t>
      </w:r>
      <w:r>
        <w:rPr>
          <w:rFonts w:hint="eastAsia" w:ascii="宋体" w:hAnsi="宋体" w:eastAsia="宋体" w:cs="宋体"/>
          <w:color w:val="000000" w:themeColor="text1"/>
          <w:sz w:val="24"/>
          <w:szCs w:val="24"/>
          <w:highlight w:val="none"/>
          <w:lang w:val="en-US" w:eastAsia="zh-CN"/>
        </w:rPr>
        <w:t>自行下载</w:t>
      </w:r>
      <w:r>
        <w:rPr>
          <w:rFonts w:hint="eastAsia" w:cs="宋体"/>
          <w:color w:val="000000" w:themeColor="text1"/>
          <w:sz w:val="24"/>
          <w:highlight w:val="none"/>
          <w:lang w:val="en-US" w:eastAsia="zh-CN"/>
        </w:rPr>
        <w:t>成交</w:t>
      </w:r>
      <w:r>
        <w:rPr>
          <w:rFonts w:hint="eastAsia" w:ascii="宋体" w:hAnsi="宋体" w:eastAsia="宋体" w:cs="宋体"/>
          <w:color w:val="000000" w:themeColor="text1"/>
          <w:sz w:val="24"/>
          <w:highlight w:val="none"/>
        </w:rPr>
        <w:t>通知书。</w:t>
      </w:r>
    </w:p>
    <w:p w14:paraId="683E5BF2">
      <w:pPr>
        <w:tabs>
          <w:tab w:val="left" w:pos="1800"/>
        </w:tabs>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24.3成交通知书对采购人和成交供应商具有同等法律效力。成交通知书发出后，采购人改变成交结果，或者成交供应商放弃成交，应当承担相应的法律责任。</w:t>
      </w:r>
    </w:p>
    <w:p w14:paraId="01DE9C97">
      <w:pPr>
        <w:spacing w:line="720" w:lineRule="auto"/>
        <w:jc w:val="center"/>
        <w:rPr>
          <w:rFonts w:ascii="宋体" w:hAnsi="宋体" w:cs="宋体"/>
          <w:color w:val="000000" w:themeColor="text1"/>
          <w:sz w:val="24"/>
          <w:highlight w:val="none"/>
        </w:rPr>
      </w:pPr>
      <w:r>
        <w:rPr>
          <w:rFonts w:hint="eastAsia" w:ascii="宋体" w:hAnsi="宋体" w:cs="宋体"/>
          <w:b/>
          <w:color w:val="000000" w:themeColor="text1"/>
          <w:sz w:val="24"/>
          <w:highlight w:val="none"/>
        </w:rPr>
        <w:t>八、合同授予</w:t>
      </w:r>
    </w:p>
    <w:p w14:paraId="0C25F887">
      <w:pPr>
        <w:tabs>
          <w:tab w:val="left" w:pos="1620"/>
        </w:tabs>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25.签订合同及合同的执行</w:t>
      </w:r>
    </w:p>
    <w:p w14:paraId="3BE2483D">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25.1采购人、成交供应商按照竞争性磋商文件确定的合同文本签订政府采购合同。</w:t>
      </w:r>
    </w:p>
    <w:p w14:paraId="54ACDCC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25.2采购人不得向成交供应商提出超过竞争性磋商文件以外的任何要求作为签订合同的条件，不得与成交供应商订立背离竞争性磋商文件确定的合同文本协议。</w:t>
      </w:r>
    </w:p>
    <w:p w14:paraId="54F77E78">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0CE5259">
      <w:pPr>
        <w:spacing w:line="720" w:lineRule="auto"/>
        <w:jc w:val="center"/>
        <w:rPr>
          <w:rFonts w:ascii="宋体" w:hAnsi="宋体" w:cs="宋体"/>
          <w:b/>
          <w:color w:val="000000" w:themeColor="text1"/>
          <w:sz w:val="24"/>
          <w:highlight w:val="none"/>
        </w:rPr>
      </w:pPr>
      <w:r>
        <w:rPr>
          <w:rFonts w:hint="eastAsia" w:ascii="宋体" w:hAnsi="宋体" w:cs="宋体"/>
          <w:b/>
          <w:color w:val="000000" w:themeColor="text1"/>
          <w:sz w:val="24"/>
          <w:highlight w:val="none"/>
        </w:rPr>
        <w:t>九、质疑处理</w:t>
      </w:r>
    </w:p>
    <w:p w14:paraId="56D3BAD3">
      <w:pPr>
        <w:pStyle w:val="4"/>
        <w:spacing w:line="560" w:lineRule="exact"/>
        <w:ind w:firstLine="482" w:firstLineChars="200"/>
        <w:jc w:val="both"/>
        <w:rPr>
          <w:rFonts w:ascii="宋体" w:hAnsi="宋体" w:cs="宋体"/>
          <w:b/>
          <w:color w:val="000000" w:themeColor="text1"/>
          <w:sz w:val="24"/>
          <w:highlight w:val="none"/>
        </w:rPr>
      </w:pPr>
      <w:r>
        <w:rPr>
          <w:rFonts w:hint="eastAsia" w:ascii="宋体" w:hAnsi="宋体" w:cs="宋体"/>
          <w:b/>
          <w:color w:val="000000" w:themeColor="text1"/>
          <w:sz w:val="24"/>
          <w:highlight w:val="none"/>
        </w:rPr>
        <w:t>26.质疑程序及处理</w:t>
      </w:r>
    </w:p>
    <w:p w14:paraId="0E7A9DD9">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26.1</w:t>
      </w:r>
      <w:r>
        <w:rPr>
          <w:rFonts w:hint="eastAsia" w:ascii="宋体" w:hAnsi="宋体" w:cs="宋体"/>
          <w:bCs/>
          <w:color w:val="000000" w:themeColor="text1"/>
          <w:sz w:val="24"/>
          <w:highlight w:val="none"/>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12518975">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26.2采购人在收到供应商的书面质疑后七个工作日内做出答复，并以书面形式通知质疑供应商和其他供应商，但答复内容不得涉及商业秘密。</w:t>
      </w:r>
    </w:p>
    <w:p w14:paraId="2B21C53B">
      <w:pPr>
        <w:spacing w:line="560" w:lineRule="exact"/>
        <w:ind w:firstLine="480" w:firstLineChars="200"/>
        <w:rPr>
          <w:rFonts w:ascii="宋体" w:hAnsi="宋体" w:cs="宋体"/>
          <w:bCs/>
          <w:color w:val="000000" w:themeColor="text1"/>
          <w:sz w:val="24"/>
          <w:highlight w:val="none"/>
        </w:rPr>
      </w:pPr>
      <w:r>
        <w:rPr>
          <w:rFonts w:hint="eastAsia" w:ascii="宋体" w:hAnsi="宋体" w:cs="宋体"/>
          <w:color w:val="000000" w:themeColor="text1"/>
          <w:sz w:val="24"/>
          <w:highlight w:val="none"/>
        </w:rPr>
        <w:t>26.3</w:t>
      </w:r>
      <w:r>
        <w:rPr>
          <w:rFonts w:hint="eastAsia" w:ascii="宋体" w:hAnsi="宋体" w:cs="宋体"/>
          <w:bCs/>
          <w:color w:val="000000" w:themeColor="text1"/>
          <w:sz w:val="24"/>
          <w:highlight w:val="none"/>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rPr>
        <w:t>采购人</w:t>
      </w:r>
      <w:r>
        <w:rPr>
          <w:rFonts w:hint="eastAsia" w:ascii="宋体" w:hAnsi="宋体" w:cs="宋体"/>
          <w:bCs/>
          <w:color w:val="000000" w:themeColor="text1"/>
          <w:sz w:val="24"/>
          <w:highlight w:val="none"/>
        </w:rPr>
        <w:t>将遵循“谁过错谁负担”的原则，由过错方提交相关的调查论证费用。</w:t>
      </w:r>
    </w:p>
    <w:p w14:paraId="283A8D63">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4E398A12">
      <w:pPr>
        <w:spacing w:line="560" w:lineRule="exact"/>
        <w:rPr>
          <w:rFonts w:ascii="宋体" w:hAnsi="宋体" w:cs="宋体"/>
          <w:color w:val="000000" w:themeColor="text1"/>
          <w:sz w:val="24"/>
          <w:highlight w:val="none"/>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4D10A378">
      <w:pPr>
        <w:jc w:val="center"/>
        <w:rPr>
          <w:rFonts w:hint="eastAsia" w:ascii="宋体" w:hAnsi="宋体" w:cs="宋体"/>
          <w:b/>
          <w:color w:val="000000" w:themeColor="text1"/>
          <w:sz w:val="24"/>
          <w:highlight w:val="none"/>
        </w:rPr>
      </w:pPr>
      <w:r>
        <w:rPr>
          <w:rFonts w:hint="eastAsia" w:ascii="宋体" w:hAnsi="宋体" w:cs="宋体"/>
          <w:b/>
          <w:color w:val="000000" w:themeColor="text1"/>
          <w:sz w:val="24"/>
          <w:highlight w:val="none"/>
        </w:rPr>
        <w:t>第三章 采购项目内容及要求</w:t>
      </w:r>
    </w:p>
    <w:p w14:paraId="314A7F0F">
      <w:pPr>
        <w:jc w:val="center"/>
        <w:rPr>
          <w:rStyle w:val="67"/>
          <w:rFonts w:hint="eastAsia" w:ascii="宋体" w:hAnsi="宋体" w:cs="宋体"/>
          <w:b/>
          <w:bCs/>
          <w:color w:val="000000" w:themeColor="text1"/>
          <w:sz w:val="24"/>
          <w:highlight w:val="none"/>
          <w:lang w:val="en-US" w:eastAsia="zh-CN"/>
        </w:rPr>
      </w:pPr>
    </w:p>
    <w:p w14:paraId="733933E0">
      <w:pPr>
        <w:keepNext w:val="0"/>
        <w:keepLines w:val="0"/>
        <w:pageBreakBefore w:val="0"/>
        <w:widowControl w:val="0"/>
        <w:kinsoku/>
        <w:wordWrap/>
        <w:overflowPunct/>
        <w:topLinePunct w:val="0"/>
        <w:bidi w:val="0"/>
        <w:adjustRightInd/>
        <w:snapToGrid/>
        <w:spacing w:line="560" w:lineRule="exact"/>
        <w:jc w:val="both"/>
        <w:textAlignment w:val="auto"/>
        <w:rPr>
          <w:rStyle w:val="67"/>
          <w:rFonts w:ascii="宋体" w:hAnsi="宋体" w:cs="宋体"/>
          <w:color w:val="000000" w:themeColor="text1"/>
          <w:sz w:val="24"/>
          <w:highlight w:val="none"/>
          <w:lang w:val="zh-CN"/>
        </w:rPr>
      </w:pPr>
      <w:r>
        <w:rPr>
          <w:rStyle w:val="67"/>
          <w:rFonts w:hint="eastAsia" w:ascii="宋体" w:hAnsi="宋体" w:cs="宋体"/>
          <w:b/>
          <w:bCs/>
          <w:color w:val="000000" w:themeColor="text1"/>
          <w:sz w:val="24"/>
          <w:highlight w:val="none"/>
          <w:lang w:val="en-US" w:eastAsia="zh-CN"/>
        </w:rPr>
        <w:t>1、</w:t>
      </w:r>
      <w:r>
        <w:rPr>
          <w:rStyle w:val="67"/>
          <w:rFonts w:hint="eastAsia" w:ascii="宋体" w:hAnsi="宋体" w:cs="宋体"/>
          <w:b/>
          <w:bCs/>
          <w:color w:val="000000" w:themeColor="text1"/>
          <w:sz w:val="24"/>
          <w:highlight w:val="none"/>
          <w:lang w:val="zh-CN"/>
        </w:rPr>
        <w:t>本项目采购内容</w:t>
      </w:r>
      <w:r>
        <w:rPr>
          <w:rStyle w:val="67"/>
          <w:rFonts w:hint="eastAsia" w:ascii="宋体" w:hAnsi="宋体" w:cs="宋体"/>
          <w:color w:val="000000" w:themeColor="text1"/>
          <w:sz w:val="24"/>
          <w:highlight w:val="none"/>
          <w:lang w:val="zh-CN"/>
        </w:rPr>
        <w:t>：（</w:t>
      </w:r>
      <w:r>
        <w:rPr>
          <w:rStyle w:val="67"/>
          <w:rFonts w:hint="eastAsia" w:ascii="宋体" w:hAnsi="宋体" w:cs="宋体"/>
          <w:color w:val="000000" w:themeColor="text1"/>
          <w:sz w:val="24"/>
          <w:highlight w:val="none"/>
          <w:lang w:val="en-US" w:eastAsia="zh-CN"/>
        </w:rPr>
        <w:t>采购单位根据本项</w:t>
      </w:r>
      <w:r>
        <w:rPr>
          <w:rStyle w:val="67"/>
          <w:rFonts w:hint="eastAsia" w:ascii="宋体" w:hAnsi="宋体" w:cs="宋体"/>
          <w:color w:val="000000" w:themeColor="text1"/>
          <w:sz w:val="24"/>
          <w:highlight w:val="none"/>
          <w:lang w:val="zh-CN"/>
        </w:rPr>
        <w:t>采购服务内容</w:t>
      </w:r>
      <w:r>
        <w:rPr>
          <w:rStyle w:val="67"/>
          <w:rFonts w:hint="eastAsia" w:ascii="宋体" w:hAnsi="宋体" w:cs="宋体"/>
          <w:color w:val="000000" w:themeColor="text1"/>
          <w:sz w:val="24"/>
          <w:highlight w:val="none"/>
          <w:lang w:val="en-US" w:eastAsia="zh-CN"/>
        </w:rPr>
        <w:t>进行填写</w:t>
      </w:r>
      <w:r>
        <w:rPr>
          <w:rStyle w:val="67"/>
          <w:rFonts w:hint="eastAsia" w:ascii="宋体" w:hAnsi="宋体" w:cs="宋体"/>
          <w:color w:val="000000" w:themeColor="text1"/>
          <w:sz w:val="24"/>
          <w:highlight w:val="none"/>
          <w:lang w:val="zh-CN"/>
        </w:rPr>
        <w:t>）</w:t>
      </w:r>
    </w:p>
    <w:p w14:paraId="2F6D5586">
      <w:pPr>
        <w:spacing w:line="480" w:lineRule="auto"/>
        <w:jc w:val="center"/>
        <w:rPr>
          <w:rFonts w:hint="eastAsia" w:ascii="宋体" w:hAnsi="宋体" w:cs="宋体"/>
          <w:b/>
          <w:bCs/>
          <w:color w:val="000000" w:themeColor="text1"/>
          <w:sz w:val="24"/>
          <w:highlight w:val="none"/>
        </w:rPr>
      </w:pPr>
    </w:p>
    <w:p w14:paraId="46EE6FC2">
      <w:pPr>
        <w:keepNext w:val="0"/>
        <w:keepLines w:val="0"/>
        <w:pageBreakBefore w:val="0"/>
        <w:widowControl w:val="0"/>
        <w:kinsoku/>
        <w:wordWrap/>
        <w:overflowPunct/>
        <w:topLinePunct w:val="0"/>
        <w:autoSpaceDE w:val="0"/>
        <w:autoSpaceDN w:val="0"/>
        <w:bidi w:val="0"/>
        <w:adjustRightInd/>
        <w:snapToGrid/>
        <w:spacing w:line="560" w:lineRule="exact"/>
        <w:ind w:firstLine="482" w:firstLineChars="200"/>
        <w:textAlignment w:val="auto"/>
        <w:rPr>
          <w:rFonts w:hint="eastAsia" w:asciiTheme="minorEastAsia" w:hAnsiTheme="minorEastAsia" w:eastAsiaTheme="minorEastAsia" w:cstheme="minorEastAsia"/>
          <w:b/>
          <w:bCs/>
          <w:i w:val="0"/>
          <w:iCs w:val="0"/>
          <w:color w:val="000000" w:themeColor="text1"/>
          <w:sz w:val="24"/>
          <w:szCs w:val="24"/>
          <w:highlight w:val="none"/>
          <w:lang w:val="en-US" w:eastAsia="zh-CN"/>
        </w:rPr>
      </w:pPr>
      <w:r>
        <w:rPr>
          <w:rFonts w:hint="eastAsia" w:asciiTheme="minorEastAsia" w:hAnsiTheme="minorEastAsia" w:eastAsiaTheme="minorEastAsia" w:cstheme="minorEastAsia"/>
          <w:b/>
          <w:bCs/>
          <w:i w:val="0"/>
          <w:iCs w:val="0"/>
          <w:color w:val="000000" w:themeColor="text1"/>
          <w:sz w:val="24"/>
          <w:szCs w:val="24"/>
          <w:highlight w:val="none"/>
        </w:rPr>
        <w:t>包</w:t>
      </w:r>
      <w:r>
        <w:rPr>
          <w:rFonts w:hint="eastAsia" w:asciiTheme="minorEastAsia" w:hAnsiTheme="minorEastAsia" w:eastAsiaTheme="minorEastAsia" w:cstheme="minorEastAsia"/>
          <w:b/>
          <w:bCs/>
          <w:i w:val="0"/>
          <w:iCs w:val="0"/>
          <w:color w:val="000000" w:themeColor="text1"/>
          <w:sz w:val="24"/>
          <w:szCs w:val="24"/>
          <w:highlight w:val="none"/>
          <w:lang w:val="en-US" w:eastAsia="zh-CN"/>
        </w:rPr>
        <w:t>1</w:t>
      </w:r>
      <w:r>
        <w:rPr>
          <w:rFonts w:hint="eastAsia" w:asciiTheme="minorEastAsia" w:hAnsiTheme="minorEastAsia" w:eastAsiaTheme="minorEastAsia" w:cstheme="minorEastAsia"/>
          <w:b/>
          <w:bCs/>
          <w:i w:val="0"/>
          <w:iCs w:val="0"/>
          <w:color w:val="000000" w:themeColor="text1"/>
          <w:sz w:val="24"/>
          <w:szCs w:val="24"/>
          <w:highlight w:val="none"/>
        </w:rPr>
        <w:t>：为周口市社会保险中心提供工伤事故和职业病预防宣传事宜，包括：启动仪式、短片制作、进园区宣传、企业宣传、社区宣传、学校宣传、机关宣传、媒体宣传、短信宣传、标准化项目档案、后续服务和全市联动行动及与本宣传项目相关的所需物品和其他服务。</w:t>
      </w:r>
      <w:r>
        <w:rPr>
          <w:rFonts w:hint="eastAsia" w:asciiTheme="minorEastAsia" w:hAnsiTheme="minorEastAsia" w:eastAsiaTheme="minorEastAsia" w:cstheme="minorEastAsia"/>
          <w:b/>
          <w:bCs/>
          <w:i w:val="0"/>
          <w:iCs w:val="0"/>
          <w:color w:val="000000" w:themeColor="text1"/>
          <w:sz w:val="24"/>
          <w:szCs w:val="24"/>
          <w:highlight w:val="none"/>
          <w:lang w:val="en-US" w:eastAsia="zh-CN"/>
        </w:rPr>
        <w:t>详见下表</w:t>
      </w:r>
    </w:p>
    <w:p w14:paraId="5D4A879E">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2"/>
          <w:szCs w:val="22"/>
          <w:highlight w:val="none"/>
          <w:u w:val="none"/>
          <w:lang w:val="en-US" w:eastAsia="zh-CN" w:bidi="ar"/>
        </w:rPr>
      </w:pPr>
    </w:p>
    <w:p w14:paraId="4AA5DF45">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2"/>
          <w:szCs w:val="22"/>
          <w:highlight w:val="none"/>
          <w:u w:val="none"/>
          <w:lang w:val="en-US" w:eastAsia="zh-CN" w:bidi="ar"/>
        </w:rPr>
      </w:pPr>
    </w:p>
    <w:p w14:paraId="24939507">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2"/>
          <w:szCs w:val="22"/>
          <w:highlight w:val="none"/>
          <w:u w:val="none"/>
          <w:lang w:val="en-US" w:eastAsia="zh-CN" w:bidi="ar"/>
        </w:rPr>
      </w:pPr>
    </w:p>
    <w:tbl>
      <w:tblPr>
        <w:tblStyle w:val="27"/>
        <w:tblW w:w="113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41"/>
        <w:gridCol w:w="724"/>
        <w:gridCol w:w="879"/>
        <w:gridCol w:w="3741"/>
        <w:gridCol w:w="4067"/>
        <w:gridCol w:w="742"/>
        <w:gridCol w:w="826"/>
      </w:tblGrid>
      <w:tr w14:paraId="3F344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17" w:hRule="atLeast"/>
          <w:jc w:val="center"/>
        </w:trPr>
        <w:tc>
          <w:tcPr>
            <w:tcW w:w="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F40A">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p>
          <w:p w14:paraId="776C19D7">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p>
          <w:p w14:paraId="44448772">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81B0D">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服务内容</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E8CEF">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包含内容</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AFF5B">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服务内容</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652E7">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所需设备及物品</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A5657">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单位</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8D6F4">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lang w:val="en-US"/>
              </w:rPr>
            </w:pPr>
            <w:r>
              <w:rPr>
                <w:rFonts w:hint="eastAsia" w:ascii="宋体" w:hAnsi="宋体" w:eastAsia="宋体" w:cs="宋体"/>
                <w:b/>
                <w:bCs/>
                <w:i w:val="0"/>
                <w:iCs w:val="0"/>
                <w:color w:val="000000" w:themeColor="text1"/>
                <w:kern w:val="0"/>
                <w:sz w:val="22"/>
                <w:szCs w:val="22"/>
                <w:highlight w:val="none"/>
                <w:u w:val="none"/>
                <w:lang w:val="en-US" w:eastAsia="zh-CN" w:bidi="ar"/>
              </w:rPr>
              <w:t>数量</w:t>
            </w:r>
          </w:p>
        </w:tc>
      </w:tr>
      <w:tr w14:paraId="34FF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2" w:hRule="atLeast"/>
          <w:jc w:val="center"/>
        </w:trPr>
        <w:tc>
          <w:tcPr>
            <w:tcW w:w="3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24A1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1</w:t>
            </w:r>
          </w:p>
        </w:tc>
        <w:tc>
          <w:tcPr>
            <w:tcW w:w="7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124A1">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周口</w:t>
            </w:r>
          </w:p>
          <w:p w14:paraId="58A58410">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2025年工伤预防部署会暨警示教育会</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636C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工伤预防部署会暨警示教育会</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891D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举行工伤预防部署会暨警示教育会，邀请市工伤预防联席会议成员单位、市重点企业、相关企业代表、主要媒体等参加，企业安全生产负责人、一线班组职工参与，通过现场观看、现场承诺、现场宣誓的形式，提升企业负责人对安全生产的重视程度，促进企业高质量持续发展。通过启动会，树立工伤预防年度工作目标，引起企业对工伤预防工作的重视，为后续工伤预防项目开展打下基础。</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C5E22">
            <w:pPr>
              <w:keepNext w:val="0"/>
              <w:keepLines w:val="0"/>
              <w:widowControl/>
              <w:suppressLineNumbers w:val="0"/>
              <w:jc w:val="center"/>
              <w:textAlignment w:val="center"/>
              <w:rPr>
                <w:rFonts w:hint="eastAsia" w:ascii="宋体" w:hAnsi="宋体" w:eastAsia="宋体" w:cs="宋体"/>
                <w:i w:val="0"/>
                <w:iCs w:val="0"/>
                <w:color w:val="000000" w:themeColor="text1"/>
                <w:kern w:val="0"/>
                <w:sz w:val="20"/>
                <w:szCs w:val="20"/>
                <w:highlight w:val="none"/>
                <w:u w:val="none"/>
                <w:lang w:val="en-US" w:eastAsia="zh-CN" w:bidi="ar"/>
              </w:rPr>
            </w:pPr>
            <w:r>
              <w:rPr>
                <w:rFonts w:hint="eastAsia" w:ascii="宋体" w:hAnsi="宋体" w:cs="宋体"/>
                <w:i w:val="0"/>
                <w:iCs w:val="0"/>
                <w:color w:val="000000" w:themeColor="text1"/>
                <w:kern w:val="0"/>
                <w:sz w:val="20"/>
                <w:szCs w:val="20"/>
                <w:highlight w:val="none"/>
                <w:u w:val="none"/>
                <w:lang w:val="en-US" w:eastAsia="zh-CN" w:bidi="ar"/>
              </w:rPr>
              <w:t>1.</w:t>
            </w:r>
            <w:r>
              <w:rPr>
                <w:rFonts w:hint="eastAsia" w:ascii="宋体" w:hAnsi="宋体" w:eastAsia="宋体" w:cs="宋体"/>
                <w:i w:val="0"/>
                <w:iCs w:val="0"/>
                <w:color w:val="000000" w:themeColor="text1"/>
                <w:kern w:val="0"/>
                <w:sz w:val="20"/>
                <w:szCs w:val="20"/>
                <w:highlight w:val="none"/>
                <w:u w:val="none"/>
                <w:lang w:val="en-US" w:eastAsia="zh-CN" w:bidi="ar"/>
              </w:rPr>
              <w:t>会场租赁（职业院校大型会议室、礼堂或大型酒店室内会议室租赁）</w:t>
            </w:r>
          </w:p>
          <w:p w14:paraId="13D5DF2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cs="宋体"/>
                <w:i w:val="0"/>
                <w:iCs w:val="0"/>
                <w:color w:val="000000" w:themeColor="text1"/>
                <w:kern w:val="0"/>
                <w:sz w:val="20"/>
                <w:szCs w:val="20"/>
                <w:highlight w:val="none"/>
                <w:u w:val="none"/>
                <w:lang w:val="en-US" w:eastAsia="zh-CN" w:bidi="ar"/>
              </w:rPr>
              <w:t>2.</w:t>
            </w:r>
            <w:r>
              <w:rPr>
                <w:rFonts w:hint="eastAsia" w:ascii="宋体" w:hAnsi="宋体" w:eastAsia="宋体" w:cs="宋体"/>
                <w:i w:val="0"/>
                <w:iCs w:val="0"/>
                <w:color w:val="000000" w:themeColor="text1"/>
                <w:kern w:val="0"/>
                <w:sz w:val="20"/>
                <w:szCs w:val="20"/>
                <w:highlight w:val="none"/>
                <w:u w:val="none"/>
                <w:lang w:val="en-US" w:eastAsia="zh-CN" w:bidi="ar"/>
              </w:rPr>
              <w:t>会场布置（广告指引、大型喷绘、横幅、桁架、展架等）</w:t>
            </w:r>
          </w:p>
          <w:p w14:paraId="1D55D5CB">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cs="宋体"/>
                <w:i w:val="0"/>
                <w:iCs w:val="0"/>
                <w:color w:val="000000" w:themeColor="text1"/>
                <w:kern w:val="0"/>
                <w:sz w:val="20"/>
                <w:szCs w:val="20"/>
                <w:highlight w:val="none"/>
                <w:u w:val="none"/>
                <w:lang w:val="en-US" w:eastAsia="zh-CN" w:bidi="ar"/>
              </w:rPr>
              <w:t>3.</w:t>
            </w:r>
            <w:r>
              <w:rPr>
                <w:rFonts w:hint="eastAsia" w:ascii="宋体" w:hAnsi="宋体" w:eastAsia="宋体" w:cs="宋体"/>
                <w:i w:val="0"/>
                <w:iCs w:val="0"/>
                <w:color w:val="000000" w:themeColor="text1"/>
                <w:kern w:val="0"/>
                <w:sz w:val="20"/>
                <w:szCs w:val="20"/>
                <w:highlight w:val="none"/>
                <w:u w:val="none"/>
                <w:lang w:val="en-US" w:eastAsia="zh-CN" w:bidi="ar"/>
              </w:rPr>
              <w:t>会场物料（笔、矿泉水、笔记本、文件袋、定制工伤预防宣传手册、会议手册</w:t>
            </w:r>
          </w:p>
          <w:p w14:paraId="4FC679CD">
            <w:pPr>
              <w:keepNext w:val="0"/>
              <w:keepLines w:val="0"/>
              <w:widowControl/>
              <w:suppressLineNumbers w:val="0"/>
              <w:jc w:val="both"/>
              <w:textAlignment w:val="center"/>
              <w:rPr>
                <w:rFonts w:hint="eastAsia" w:ascii="宋体" w:hAnsi="宋体" w:eastAsia="宋体" w:cs="宋体"/>
                <w:i w:val="0"/>
                <w:iCs w:val="0"/>
                <w:color w:val="000000" w:themeColor="text1"/>
                <w:kern w:val="0"/>
                <w:sz w:val="20"/>
                <w:szCs w:val="20"/>
                <w:highlight w:val="none"/>
                <w:u w:val="none"/>
                <w:lang w:val="en-US" w:eastAsia="zh-CN" w:bidi="ar"/>
              </w:rPr>
            </w:pPr>
            <w:r>
              <w:rPr>
                <w:rFonts w:hint="eastAsia" w:ascii="宋体" w:hAnsi="宋体" w:cs="宋体"/>
                <w:i w:val="0"/>
                <w:iCs w:val="0"/>
                <w:color w:val="000000" w:themeColor="text1"/>
                <w:kern w:val="0"/>
                <w:sz w:val="20"/>
                <w:szCs w:val="20"/>
                <w:highlight w:val="none"/>
                <w:u w:val="none"/>
                <w:lang w:val="en-US" w:eastAsia="zh-CN" w:bidi="ar"/>
              </w:rPr>
              <w:t>4.</w:t>
            </w:r>
            <w:r>
              <w:rPr>
                <w:rFonts w:hint="eastAsia" w:ascii="宋体" w:hAnsi="宋体" w:eastAsia="宋体" w:cs="宋体"/>
                <w:i w:val="0"/>
                <w:iCs w:val="0"/>
                <w:color w:val="000000" w:themeColor="text1"/>
                <w:kern w:val="0"/>
                <w:sz w:val="20"/>
                <w:szCs w:val="20"/>
                <w:highlight w:val="none"/>
                <w:u w:val="none"/>
                <w:lang w:val="en-US" w:eastAsia="zh-CN" w:bidi="ar"/>
              </w:rPr>
              <w:t>全程摄像、摄影</w:t>
            </w:r>
            <w:r>
              <w:rPr>
                <w:rFonts w:hint="eastAsia" w:ascii="宋体" w:hAnsi="宋体" w:cs="宋体"/>
                <w:i w:val="0"/>
                <w:iCs w:val="0"/>
                <w:color w:val="000000" w:themeColor="text1"/>
                <w:kern w:val="0"/>
                <w:sz w:val="20"/>
                <w:szCs w:val="20"/>
                <w:highlight w:val="none"/>
                <w:u w:val="none"/>
                <w:lang w:val="en-US" w:eastAsia="zh-CN" w:bidi="ar"/>
              </w:rPr>
              <w:t>，</w:t>
            </w:r>
            <w:r>
              <w:rPr>
                <w:rFonts w:hint="eastAsia" w:ascii="宋体" w:hAnsi="宋体" w:eastAsia="宋体" w:cs="宋体"/>
                <w:i w:val="0"/>
                <w:iCs w:val="0"/>
                <w:color w:val="000000" w:themeColor="text1"/>
                <w:kern w:val="0"/>
                <w:sz w:val="20"/>
                <w:szCs w:val="20"/>
                <w:highlight w:val="none"/>
                <w:u w:val="none"/>
                <w:lang w:val="en-US" w:eastAsia="zh-CN" w:bidi="ar"/>
              </w:rPr>
              <w:t>市级媒体宣传推送费</w:t>
            </w:r>
          </w:p>
          <w:p w14:paraId="2D012338">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0"/>
                <w:szCs w:val="20"/>
                <w:highlight w:val="none"/>
                <w:u w:val="none"/>
                <w:lang w:val="en-US" w:eastAsia="zh-CN" w:bidi="ar"/>
              </w:rPr>
              <w:t>5.</w:t>
            </w:r>
            <w:r>
              <w:rPr>
                <w:rFonts w:hint="eastAsia" w:ascii="宋体" w:hAnsi="宋体" w:eastAsia="宋体" w:cs="宋体"/>
                <w:i w:val="0"/>
                <w:iCs w:val="0"/>
                <w:color w:val="000000" w:themeColor="text1"/>
                <w:kern w:val="0"/>
                <w:sz w:val="20"/>
                <w:szCs w:val="20"/>
                <w:highlight w:val="none"/>
                <w:u w:val="none"/>
                <w:lang w:val="en-US" w:eastAsia="zh-CN" w:bidi="ar"/>
              </w:rPr>
              <w:t>工作人员</w:t>
            </w:r>
            <w:r>
              <w:rPr>
                <w:rFonts w:hint="eastAsia" w:ascii="宋体" w:hAnsi="宋体" w:cs="宋体"/>
                <w:i w:val="0"/>
                <w:iCs w:val="0"/>
                <w:color w:val="000000" w:themeColor="text1"/>
                <w:kern w:val="0"/>
                <w:sz w:val="20"/>
                <w:szCs w:val="20"/>
                <w:highlight w:val="none"/>
                <w:u w:val="none"/>
                <w:lang w:val="en-US" w:eastAsia="zh-CN" w:bidi="ar"/>
              </w:rPr>
              <w:t>不少于6人</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BE90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78E3">
            <w:pPr>
              <w:keepNext w:val="0"/>
              <w:keepLines w:val="0"/>
              <w:widowControl/>
              <w:suppressLineNumbers w:val="0"/>
              <w:jc w:val="both"/>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1</w:t>
            </w:r>
          </w:p>
        </w:tc>
      </w:tr>
      <w:tr w14:paraId="208263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94" w:hRule="atLeast"/>
          <w:jc w:val="center"/>
        </w:trPr>
        <w:tc>
          <w:tcPr>
            <w:tcW w:w="34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862DA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2</w:t>
            </w:r>
          </w:p>
        </w:tc>
        <w:tc>
          <w:tcPr>
            <w:tcW w:w="7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EF1118">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五进（进企业、进社区、进学校、进机关、进园区）宣传</w:t>
            </w: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77B2F">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进园区宣传</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E55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通过对周口市工伤数据的分析，精准锁定重点关注的园区，进而选定应区域开展工伤预防宣传活动。通过普法宣传、政策宣导、政策咨询、案例展示等形式引导园区内人员主动关注工伤保险、了解工伤保险，了解未参保危害，维护自身合法权益。</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7819F">
            <w:pPr>
              <w:keepNext w:val="0"/>
              <w:keepLines w:val="0"/>
              <w:widowControl/>
              <w:suppressLineNumbers w:val="0"/>
              <w:jc w:val="both"/>
              <w:textAlignment w:val="center"/>
              <w:rPr>
                <w:rFonts w:hint="eastAsia" w:ascii="宋体" w:hAnsi="宋体" w:eastAsia="宋体" w:cs="宋体"/>
                <w:i w:val="0"/>
                <w:iCs w:val="0"/>
                <w:color w:val="000000" w:themeColor="text1"/>
                <w:kern w:val="0"/>
                <w:sz w:val="20"/>
                <w:szCs w:val="20"/>
                <w:highlight w:val="none"/>
                <w:u w:val="none"/>
                <w:lang w:val="en-US" w:eastAsia="zh-CN" w:bidi="ar"/>
              </w:rPr>
            </w:pPr>
            <w:r>
              <w:rPr>
                <w:rFonts w:hint="eastAsia" w:ascii="宋体" w:hAnsi="宋体" w:cs="宋体"/>
                <w:i w:val="0"/>
                <w:iCs w:val="0"/>
                <w:color w:val="000000" w:themeColor="text1"/>
                <w:kern w:val="0"/>
                <w:sz w:val="20"/>
                <w:szCs w:val="20"/>
                <w:highlight w:val="none"/>
                <w:u w:val="none"/>
                <w:lang w:val="en-US" w:eastAsia="zh-CN" w:bidi="ar"/>
              </w:rPr>
              <w:t>1.</w:t>
            </w:r>
            <w:r>
              <w:rPr>
                <w:rFonts w:hint="eastAsia" w:ascii="宋体" w:hAnsi="宋体" w:eastAsia="宋体" w:cs="宋体"/>
                <w:i w:val="0"/>
                <w:iCs w:val="0"/>
                <w:color w:val="000000" w:themeColor="text1"/>
                <w:kern w:val="0"/>
                <w:sz w:val="20"/>
                <w:szCs w:val="20"/>
                <w:highlight w:val="none"/>
                <w:u w:val="none"/>
                <w:lang w:val="en-US" w:eastAsia="zh-CN" w:bidi="ar"/>
              </w:rPr>
              <w:t>宣传场地租赁及现场安全管理</w:t>
            </w:r>
            <w:r>
              <w:rPr>
                <w:rFonts w:hint="eastAsia" w:ascii="宋体" w:hAnsi="宋体" w:cs="宋体"/>
                <w:i w:val="0"/>
                <w:iCs w:val="0"/>
                <w:color w:val="000000" w:themeColor="text1"/>
                <w:kern w:val="0"/>
                <w:sz w:val="20"/>
                <w:szCs w:val="20"/>
                <w:highlight w:val="none"/>
                <w:u w:val="none"/>
                <w:lang w:val="en-US" w:eastAsia="zh-CN" w:bidi="ar"/>
              </w:rPr>
              <w:t>；</w:t>
            </w:r>
          </w:p>
          <w:p w14:paraId="7C4F7277">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eastAsia="宋体" w:cs="宋体"/>
                <w:i w:val="0"/>
                <w:iCs w:val="0"/>
                <w:color w:val="000000" w:themeColor="text1"/>
                <w:kern w:val="0"/>
                <w:sz w:val="20"/>
                <w:szCs w:val="20"/>
                <w:highlight w:val="none"/>
                <w:u w:val="none"/>
                <w:lang w:val="en-US" w:eastAsia="zh-CN" w:bidi="ar"/>
              </w:rPr>
              <w:t>主题背景桁架1个（主题背景设计，方管铁架、带支撑/脚板/配重、喷绘、黑白布打扣，5m×3m）展板小桁架6个（带喷绘、方管铁架、黑底喷绘，2.4m×2m）</w:t>
            </w:r>
            <w:r>
              <w:rPr>
                <w:rFonts w:hint="eastAsia" w:ascii="宋体" w:hAnsi="宋体" w:cs="宋体"/>
                <w:i w:val="0"/>
                <w:iCs w:val="0"/>
                <w:color w:val="000000" w:themeColor="text1"/>
                <w:kern w:val="0"/>
                <w:sz w:val="20"/>
                <w:szCs w:val="20"/>
                <w:highlight w:val="none"/>
                <w:u w:val="none"/>
                <w:lang w:val="en-US" w:eastAsia="zh-CN" w:bidi="ar"/>
              </w:rPr>
              <w:t>，</w:t>
            </w:r>
            <w:r>
              <w:rPr>
                <w:rFonts w:hint="eastAsia" w:ascii="宋体" w:hAnsi="宋体" w:eastAsia="宋体" w:cs="宋体"/>
                <w:i w:val="0"/>
                <w:iCs w:val="0"/>
                <w:color w:val="000000" w:themeColor="text1"/>
                <w:kern w:val="0"/>
                <w:sz w:val="20"/>
                <w:szCs w:val="20"/>
                <w:highlight w:val="none"/>
                <w:u w:val="none"/>
                <w:lang w:val="en-US" w:eastAsia="zh-CN" w:bidi="ar"/>
              </w:rPr>
              <w:t>三折页1000份</w:t>
            </w:r>
            <w:r>
              <w:rPr>
                <w:rFonts w:hint="eastAsia" w:ascii="宋体" w:hAnsi="宋体" w:cs="宋体"/>
                <w:i w:val="0"/>
                <w:iCs w:val="0"/>
                <w:color w:val="000000" w:themeColor="text1"/>
                <w:kern w:val="0"/>
                <w:sz w:val="20"/>
                <w:szCs w:val="20"/>
                <w:highlight w:val="none"/>
                <w:u w:val="none"/>
                <w:lang w:val="en-US" w:eastAsia="zh-CN" w:bidi="ar"/>
              </w:rPr>
              <w:t>，</w:t>
            </w:r>
            <w:r>
              <w:rPr>
                <w:rFonts w:hint="eastAsia" w:ascii="宋体" w:hAnsi="宋体" w:eastAsia="宋体" w:cs="宋体"/>
                <w:i w:val="0"/>
                <w:iCs w:val="0"/>
                <w:color w:val="000000" w:themeColor="text1"/>
                <w:kern w:val="0"/>
                <w:sz w:val="20"/>
                <w:szCs w:val="20"/>
                <w:highlight w:val="none"/>
                <w:u w:val="none"/>
                <w:lang w:val="en-US" w:eastAsia="zh-CN" w:bidi="ar"/>
              </w:rPr>
              <w:t>横幅及海报2套</w:t>
            </w:r>
          </w:p>
          <w:p w14:paraId="569A11CE">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cs="宋体"/>
                <w:i w:val="0"/>
                <w:iCs w:val="0"/>
                <w:color w:val="000000" w:themeColor="text1"/>
                <w:kern w:val="0"/>
                <w:sz w:val="20"/>
                <w:szCs w:val="20"/>
                <w:highlight w:val="none"/>
                <w:u w:val="none"/>
                <w:lang w:val="en-US" w:eastAsia="zh-CN" w:bidi="ar"/>
              </w:rPr>
              <w:t>2.</w:t>
            </w:r>
            <w:r>
              <w:rPr>
                <w:rFonts w:hint="eastAsia" w:ascii="宋体" w:hAnsi="宋体" w:eastAsia="宋体" w:cs="宋体"/>
                <w:i w:val="0"/>
                <w:iCs w:val="0"/>
                <w:color w:val="000000" w:themeColor="text1"/>
                <w:kern w:val="0"/>
                <w:sz w:val="20"/>
                <w:szCs w:val="20"/>
                <w:highlight w:val="none"/>
                <w:u w:val="none"/>
                <w:lang w:val="en-US" w:eastAsia="zh-CN" w:bidi="ar"/>
              </w:rPr>
              <w:t>警示教育设备使用费（VR体验设备、心肺复苏体验器1套，触电感应体验仪1套，灭火器使用体验1套、防护用品展示、醉酒体验安全风险查找系统等）</w:t>
            </w:r>
          </w:p>
          <w:p w14:paraId="213C47BF">
            <w:pPr>
              <w:keepNext w:val="0"/>
              <w:keepLines w:val="0"/>
              <w:widowControl/>
              <w:suppressLineNumbers w:val="0"/>
              <w:jc w:val="both"/>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cs="宋体"/>
                <w:i w:val="0"/>
                <w:iCs w:val="0"/>
                <w:color w:val="000000" w:themeColor="text1"/>
                <w:kern w:val="0"/>
                <w:sz w:val="20"/>
                <w:szCs w:val="20"/>
                <w:highlight w:val="none"/>
                <w:u w:val="none"/>
                <w:lang w:val="en-US" w:eastAsia="zh-CN" w:bidi="ar"/>
              </w:rPr>
              <w:t>3.</w:t>
            </w:r>
            <w:r>
              <w:rPr>
                <w:rFonts w:hint="eastAsia" w:ascii="宋体" w:hAnsi="宋体" w:eastAsia="宋体" w:cs="宋体"/>
                <w:i w:val="0"/>
                <w:iCs w:val="0"/>
                <w:color w:val="000000" w:themeColor="text1"/>
                <w:kern w:val="0"/>
                <w:sz w:val="20"/>
                <w:szCs w:val="20"/>
                <w:highlight w:val="none"/>
                <w:u w:val="none"/>
                <w:lang w:val="en-US" w:eastAsia="zh-CN" w:bidi="ar"/>
              </w:rPr>
              <w:t>帐篷3顶（2m×2m）</w:t>
            </w:r>
            <w:r>
              <w:rPr>
                <w:rFonts w:hint="eastAsia" w:ascii="宋体" w:hAnsi="宋体" w:cs="宋体"/>
                <w:i w:val="0"/>
                <w:iCs w:val="0"/>
                <w:color w:val="000000" w:themeColor="text1"/>
                <w:kern w:val="0"/>
                <w:sz w:val="20"/>
                <w:szCs w:val="20"/>
                <w:highlight w:val="none"/>
                <w:u w:val="none"/>
                <w:lang w:val="en-US" w:eastAsia="zh-CN" w:bidi="ar"/>
              </w:rPr>
              <w:t>，</w:t>
            </w:r>
            <w:r>
              <w:rPr>
                <w:rFonts w:hint="eastAsia" w:ascii="宋体" w:hAnsi="宋体" w:eastAsia="宋体" w:cs="宋体"/>
                <w:i w:val="0"/>
                <w:iCs w:val="0"/>
                <w:color w:val="000000" w:themeColor="text1"/>
                <w:kern w:val="0"/>
                <w:sz w:val="20"/>
                <w:szCs w:val="20"/>
                <w:highlight w:val="none"/>
                <w:u w:val="none"/>
                <w:lang w:val="en-US" w:eastAsia="zh-CN" w:bidi="ar"/>
              </w:rPr>
              <w:t>桌椅6套（配桌布桌椅，1.2m×0.8m）</w:t>
            </w:r>
            <w:r>
              <w:rPr>
                <w:rFonts w:hint="eastAsia" w:ascii="宋体" w:hAnsi="宋体" w:cs="宋体"/>
                <w:i w:val="0"/>
                <w:iCs w:val="0"/>
                <w:color w:val="000000" w:themeColor="text1"/>
                <w:kern w:val="0"/>
                <w:sz w:val="20"/>
                <w:szCs w:val="20"/>
                <w:highlight w:val="none"/>
                <w:u w:val="none"/>
                <w:lang w:val="en-US" w:eastAsia="zh-CN" w:bidi="ar"/>
              </w:rPr>
              <w:t>，</w:t>
            </w:r>
            <w:r>
              <w:rPr>
                <w:rFonts w:hint="eastAsia" w:ascii="宋体" w:hAnsi="宋体" w:eastAsia="宋体" w:cs="宋体"/>
                <w:i w:val="0"/>
                <w:iCs w:val="0"/>
                <w:color w:val="000000" w:themeColor="text1"/>
                <w:kern w:val="0"/>
                <w:sz w:val="20"/>
                <w:szCs w:val="20"/>
                <w:highlight w:val="none"/>
                <w:u w:val="none"/>
                <w:lang w:val="en-US" w:eastAsia="zh-CN" w:bidi="ar"/>
              </w:rPr>
              <w:t>便携式音响1个（配话筒带录音功能）、小蜜蜂5个、抽奖箱1个、工作服5套、电动工具箱1套、电线盘1套、急救用品1套</w:t>
            </w:r>
          </w:p>
          <w:p w14:paraId="2E773294">
            <w:pPr>
              <w:keepNext w:val="0"/>
              <w:keepLines w:val="0"/>
              <w:widowControl/>
              <w:suppressLineNumbers w:val="0"/>
              <w:jc w:val="center"/>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cs="宋体"/>
                <w:i w:val="0"/>
                <w:iCs w:val="0"/>
                <w:color w:val="000000" w:themeColor="text1"/>
                <w:kern w:val="0"/>
                <w:sz w:val="20"/>
                <w:szCs w:val="20"/>
                <w:highlight w:val="none"/>
                <w:u w:val="none"/>
                <w:lang w:val="en-US" w:eastAsia="zh-CN" w:bidi="ar"/>
              </w:rPr>
              <w:t>4.</w:t>
            </w:r>
            <w:r>
              <w:rPr>
                <w:rFonts w:hint="eastAsia" w:ascii="宋体" w:hAnsi="宋体" w:eastAsia="宋体" w:cs="宋体"/>
                <w:i w:val="0"/>
                <w:iCs w:val="0"/>
                <w:color w:val="000000" w:themeColor="text1"/>
                <w:kern w:val="0"/>
                <w:sz w:val="20"/>
                <w:szCs w:val="20"/>
                <w:highlight w:val="none"/>
                <w:u w:val="none"/>
                <w:lang w:val="en-US" w:eastAsia="zh-CN" w:bidi="ar"/>
              </w:rPr>
              <w:t>工伤预防主题宣传用品300套（钥匙扣、水杯、手提袋等）</w:t>
            </w:r>
          </w:p>
          <w:p w14:paraId="1F869F9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0"/>
                <w:szCs w:val="20"/>
                <w:highlight w:val="none"/>
                <w:u w:val="none"/>
                <w:lang w:val="en-US" w:eastAsia="zh-CN" w:bidi="ar"/>
              </w:rPr>
              <w:t>5.</w:t>
            </w:r>
            <w:r>
              <w:rPr>
                <w:rFonts w:hint="eastAsia" w:ascii="宋体" w:hAnsi="宋体" w:eastAsia="宋体" w:cs="宋体"/>
                <w:i w:val="0"/>
                <w:iCs w:val="0"/>
                <w:color w:val="000000" w:themeColor="text1"/>
                <w:kern w:val="0"/>
                <w:sz w:val="20"/>
                <w:szCs w:val="20"/>
                <w:highlight w:val="none"/>
                <w:u w:val="none"/>
                <w:lang w:val="en-US" w:eastAsia="zh-CN" w:bidi="ar"/>
              </w:rPr>
              <w:t>工作人员</w:t>
            </w:r>
            <w:r>
              <w:rPr>
                <w:rFonts w:hint="eastAsia" w:ascii="宋体" w:hAnsi="宋体" w:cs="宋体"/>
                <w:i w:val="0"/>
                <w:iCs w:val="0"/>
                <w:color w:val="000000" w:themeColor="text1"/>
                <w:kern w:val="0"/>
                <w:sz w:val="20"/>
                <w:szCs w:val="20"/>
                <w:highlight w:val="none"/>
                <w:u w:val="none"/>
                <w:lang w:val="en-US" w:eastAsia="zh-CN" w:bidi="ar"/>
              </w:rPr>
              <w:t>不少于6人，</w:t>
            </w:r>
            <w:r>
              <w:rPr>
                <w:rFonts w:hint="eastAsia" w:ascii="宋体" w:hAnsi="宋体" w:eastAsia="宋体" w:cs="宋体"/>
                <w:i w:val="0"/>
                <w:iCs w:val="0"/>
                <w:color w:val="000000" w:themeColor="text1"/>
                <w:kern w:val="0"/>
                <w:sz w:val="20"/>
                <w:szCs w:val="20"/>
                <w:highlight w:val="none"/>
                <w:u w:val="none"/>
                <w:lang w:val="en-US" w:eastAsia="zh-CN" w:bidi="ar"/>
              </w:rPr>
              <w:t>物料来回运输及搬运</w:t>
            </w:r>
            <w:r>
              <w:rPr>
                <w:rFonts w:hint="eastAsia" w:ascii="宋体" w:hAnsi="宋体" w:cs="宋体"/>
                <w:i w:val="0"/>
                <w:iCs w:val="0"/>
                <w:color w:val="000000" w:themeColor="text1"/>
                <w:kern w:val="0"/>
                <w:sz w:val="20"/>
                <w:szCs w:val="20"/>
                <w:highlight w:val="none"/>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403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right w:val="single" w:color="000000" w:sz="4" w:space="0"/>
            </w:tcBorders>
            <w:shd w:val="clear" w:color="auto" w:fill="auto"/>
            <w:noWrap/>
            <w:vAlign w:val="center"/>
          </w:tcPr>
          <w:p w14:paraId="6EF8BBBD">
            <w:pPr>
              <w:keepNext w:val="0"/>
              <w:keepLines w:val="0"/>
              <w:widowControl/>
              <w:suppressLineNumbers w:val="0"/>
              <w:jc w:val="both"/>
              <w:textAlignment w:val="center"/>
              <w:rPr>
                <w:rFonts w:hint="eastAsia" w:ascii="宋体" w:hAnsi="宋体" w:eastAsia="宋体" w:cs="宋体"/>
                <w:i w:val="0"/>
                <w:iCs w:val="0"/>
                <w:color w:val="000000" w:themeColor="text1"/>
                <w:sz w:val="20"/>
                <w:szCs w:val="20"/>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3</w:t>
            </w:r>
          </w:p>
        </w:tc>
      </w:tr>
      <w:tr w14:paraId="35FF1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17"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133C83">
            <w:pPr>
              <w:jc w:val="center"/>
              <w:rPr>
                <w:rFonts w:hint="eastAsia" w:ascii="宋体" w:hAnsi="宋体" w:eastAsia="宋体" w:cs="宋体"/>
                <w:i w:val="0"/>
                <w:iCs w:val="0"/>
                <w:color w:val="000000" w:themeColor="text1"/>
                <w:sz w:val="22"/>
                <w:szCs w:val="22"/>
                <w:highlight w:val="none"/>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549158">
            <w:pPr>
              <w:jc w:val="center"/>
              <w:rPr>
                <w:rFonts w:hint="eastAsia" w:ascii="宋体" w:hAnsi="宋体" w:eastAsia="宋体" w:cs="宋体"/>
                <w:b/>
                <w:bCs/>
                <w:i w:val="0"/>
                <w:iCs w:val="0"/>
                <w:color w:val="000000" w:themeColor="text1"/>
                <w:sz w:val="22"/>
                <w:szCs w:val="22"/>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F4D6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进企业宣传</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AFC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开展工伤预防进企业宣传活动，活动分为知识宣讲、沉浸式体验、政策咨询、知识快递四大模块，全方位、多形式地展示工伤预防法律法规及政策、工伤预防知识的同时，通过知识宣讲和知识快递，将工伤预防知识送入企业一线；</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09155">
            <w:pPr>
              <w:keepNext w:val="0"/>
              <w:keepLines w:val="0"/>
              <w:widowControl/>
              <w:suppressLineNumbers w:val="0"/>
              <w:jc w:val="both"/>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cs="宋体"/>
                <w:i w:val="0"/>
                <w:iCs w:val="0"/>
                <w:color w:val="000000" w:themeColor="text1"/>
                <w:kern w:val="0"/>
                <w:sz w:val="22"/>
                <w:szCs w:val="22"/>
                <w:highlight w:val="none"/>
                <w:u w:val="none"/>
                <w:lang w:val="en-US" w:eastAsia="zh-CN" w:bidi="ar"/>
              </w:rPr>
              <w:t>1.</w:t>
            </w:r>
            <w:r>
              <w:rPr>
                <w:rFonts w:hint="eastAsia" w:ascii="宋体" w:hAnsi="宋体" w:eastAsia="宋体" w:cs="宋体"/>
                <w:i w:val="0"/>
                <w:iCs w:val="0"/>
                <w:color w:val="000000" w:themeColor="text1"/>
                <w:kern w:val="0"/>
                <w:sz w:val="22"/>
                <w:szCs w:val="22"/>
                <w:highlight w:val="none"/>
                <w:u w:val="none"/>
                <w:lang w:val="en-US" w:eastAsia="zh-CN" w:bidi="ar"/>
              </w:rPr>
              <w:t>宣传场地租赁及现场安全管理</w:t>
            </w:r>
          </w:p>
          <w:p w14:paraId="06016653">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2.</w:t>
            </w:r>
            <w:r>
              <w:rPr>
                <w:rFonts w:hint="eastAsia" w:ascii="宋体" w:hAnsi="宋体" w:eastAsia="宋体" w:cs="宋体"/>
                <w:i w:val="0"/>
                <w:iCs w:val="0"/>
                <w:color w:val="000000" w:themeColor="text1"/>
                <w:kern w:val="0"/>
                <w:sz w:val="22"/>
                <w:szCs w:val="22"/>
                <w:highlight w:val="none"/>
                <w:u w:val="none"/>
                <w:lang w:val="en-US" w:eastAsia="zh-CN" w:bidi="ar"/>
              </w:rPr>
              <w:t>展板小桁架6个（带喷绘、方管铁架、黑底喷绘，2.4m×2m）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三折页800份</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横幅及海报2套</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帐篷3顶（2m×2m）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桌椅6套（配桌布桌椅，1.2m×0.8m）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便携式音响1个（配话筒带录音功能）、小蜜蜂3个、抽奖箱1个、工作服3套、急救用品1套</w:t>
            </w:r>
            <w:r>
              <w:rPr>
                <w:rFonts w:hint="eastAsia" w:ascii="宋体" w:hAnsi="宋体" w:cs="宋体"/>
                <w:i w:val="0"/>
                <w:iCs w:val="0"/>
                <w:color w:val="000000" w:themeColor="text1"/>
                <w:kern w:val="0"/>
                <w:sz w:val="22"/>
                <w:szCs w:val="22"/>
                <w:highlight w:val="none"/>
                <w:u w:val="none"/>
                <w:lang w:val="en-US" w:eastAsia="zh-CN" w:bidi="ar"/>
              </w:rPr>
              <w:t>。</w:t>
            </w:r>
          </w:p>
          <w:p w14:paraId="314CCA17">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3.</w:t>
            </w:r>
            <w:r>
              <w:rPr>
                <w:rFonts w:hint="eastAsia" w:ascii="宋体" w:hAnsi="宋体" w:eastAsia="宋体" w:cs="宋体"/>
                <w:i w:val="0"/>
                <w:iCs w:val="0"/>
                <w:color w:val="000000" w:themeColor="text1"/>
                <w:kern w:val="0"/>
                <w:sz w:val="22"/>
                <w:szCs w:val="22"/>
                <w:highlight w:val="none"/>
                <w:u w:val="none"/>
                <w:lang w:val="en-US" w:eastAsia="zh-CN" w:bidi="ar"/>
              </w:rPr>
              <w:t>工伤预防主题宣传用品150套（钥匙扣、水杯、手提袋等）</w:t>
            </w:r>
          </w:p>
          <w:p w14:paraId="33A9AB57">
            <w:pPr>
              <w:keepNext w:val="0"/>
              <w:keepLines w:val="0"/>
              <w:widowControl/>
              <w:suppressLineNumbers w:val="0"/>
              <w:jc w:val="both"/>
              <w:textAlignment w:val="center"/>
              <w:rPr>
                <w:rFonts w:hint="eastAsia" w:ascii="宋体" w:hAnsi="宋体" w:eastAsia="宋体" w:cs="宋体"/>
                <w:i w:val="0"/>
                <w:iCs w:val="0"/>
                <w:color w:val="000000" w:themeColor="text1"/>
                <w:kern w:val="2"/>
                <w:sz w:val="22"/>
                <w:szCs w:val="22"/>
                <w:highlight w:val="none"/>
                <w:u w:val="none"/>
                <w:lang w:val="en-US" w:eastAsia="zh-CN" w:bidi="ar-SA"/>
              </w:rPr>
            </w:pPr>
            <w:r>
              <w:rPr>
                <w:rFonts w:hint="eastAsia" w:ascii="宋体" w:hAnsi="宋体" w:cs="宋体"/>
                <w:i w:val="0"/>
                <w:iCs w:val="0"/>
                <w:color w:val="000000" w:themeColor="text1"/>
                <w:kern w:val="0"/>
                <w:sz w:val="22"/>
                <w:szCs w:val="22"/>
                <w:highlight w:val="none"/>
                <w:u w:val="none"/>
                <w:lang w:val="en-US" w:eastAsia="zh-CN" w:bidi="ar"/>
              </w:rPr>
              <w:t>4.</w:t>
            </w:r>
            <w:r>
              <w:rPr>
                <w:rFonts w:hint="eastAsia" w:ascii="宋体" w:hAnsi="宋体" w:eastAsia="宋体" w:cs="宋体"/>
                <w:i w:val="0"/>
                <w:iCs w:val="0"/>
                <w:color w:val="000000" w:themeColor="text1"/>
                <w:kern w:val="0"/>
                <w:sz w:val="22"/>
                <w:szCs w:val="22"/>
                <w:highlight w:val="none"/>
                <w:u w:val="none"/>
                <w:lang w:val="en-US" w:eastAsia="zh-CN" w:bidi="ar"/>
              </w:rPr>
              <w:t>现场宣传人</w:t>
            </w:r>
            <w:r>
              <w:rPr>
                <w:rFonts w:hint="eastAsia" w:ascii="宋体" w:hAnsi="宋体" w:cs="宋体"/>
                <w:i w:val="0"/>
                <w:iCs w:val="0"/>
                <w:color w:val="000000" w:themeColor="text1"/>
                <w:kern w:val="0"/>
                <w:sz w:val="22"/>
                <w:szCs w:val="22"/>
                <w:highlight w:val="none"/>
                <w:u w:val="none"/>
                <w:lang w:val="en-US" w:eastAsia="zh-CN" w:bidi="ar"/>
              </w:rPr>
              <w:t>员</w:t>
            </w:r>
            <w:r>
              <w:rPr>
                <w:rFonts w:hint="eastAsia" w:ascii="宋体" w:hAnsi="宋体" w:cs="宋体"/>
                <w:i w:val="0"/>
                <w:iCs w:val="0"/>
                <w:color w:val="000000" w:themeColor="text1"/>
                <w:kern w:val="0"/>
                <w:sz w:val="20"/>
                <w:szCs w:val="20"/>
                <w:highlight w:val="none"/>
                <w:u w:val="none"/>
                <w:lang w:val="en-US" w:eastAsia="zh-CN" w:bidi="ar"/>
              </w:rPr>
              <w:t>不少于6人</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09BD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56298">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3</w:t>
            </w:r>
          </w:p>
        </w:tc>
      </w:tr>
      <w:tr w14:paraId="49402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4FFB1">
            <w:pPr>
              <w:jc w:val="center"/>
              <w:rPr>
                <w:rFonts w:hint="eastAsia" w:ascii="宋体" w:hAnsi="宋体" w:eastAsia="宋体" w:cs="宋体"/>
                <w:i w:val="0"/>
                <w:iCs w:val="0"/>
                <w:color w:val="000000" w:themeColor="text1"/>
                <w:sz w:val="22"/>
                <w:szCs w:val="22"/>
                <w:highlight w:val="none"/>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5C011F">
            <w:pPr>
              <w:jc w:val="center"/>
              <w:rPr>
                <w:rFonts w:hint="eastAsia" w:ascii="宋体" w:hAnsi="宋体" w:eastAsia="宋体" w:cs="宋体"/>
                <w:b/>
                <w:bCs/>
                <w:i w:val="0"/>
                <w:iCs w:val="0"/>
                <w:color w:val="000000" w:themeColor="text1"/>
                <w:sz w:val="22"/>
                <w:szCs w:val="22"/>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A216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进社区宣传</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0F197">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选取具有群众集中的区域，开展“进社区”宣传活动。一是普及常见工伤预防事故预防技巧，对高发、易发工伤事故的预防措施进行体验性教学，推动社区职工、居民的预防意识从“要我预防”到“我要预防”“我会预防”转变；二是深入一线，深入基层，面对面交流、心连心服务，通过有奖问答、现场答疑、互动打卡等活动形式，聚焦一线职工、社区居民的“急难愁盼”引导目标人群主动关注和参与到工伤预防工作中，更好发挥工伤保险服务社区经济发展大局作用。</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F13B8">
            <w:pPr>
              <w:keepNext w:val="0"/>
              <w:keepLines w:val="0"/>
              <w:widowControl/>
              <w:suppressLineNumbers w:val="0"/>
              <w:jc w:val="both"/>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cs="宋体"/>
                <w:i w:val="0"/>
                <w:iCs w:val="0"/>
                <w:color w:val="000000" w:themeColor="text1"/>
                <w:kern w:val="0"/>
                <w:sz w:val="22"/>
                <w:szCs w:val="22"/>
                <w:highlight w:val="none"/>
                <w:u w:val="none"/>
                <w:lang w:val="en-US" w:eastAsia="zh-CN" w:bidi="ar"/>
              </w:rPr>
              <w:t>1.</w:t>
            </w:r>
            <w:r>
              <w:rPr>
                <w:rFonts w:hint="eastAsia" w:ascii="宋体" w:hAnsi="宋体" w:eastAsia="宋体" w:cs="宋体"/>
                <w:i w:val="0"/>
                <w:iCs w:val="0"/>
                <w:color w:val="000000" w:themeColor="text1"/>
                <w:kern w:val="0"/>
                <w:sz w:val="22"/>
                <w:szCs w:val="22"/>
                <w:highlight w:val="none"/>
                <w:u w:val="none"/>
                <w:lang w:val="en-US" w:eastAsia="zh-CN" w:bidi="ar"/>
              </w:rPr>
              <w:t>宣传场地租赁及现场安全管理</w:t>
            </w:r>
          </w:p>
          <w:p w14:paraId="75141DA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2.</w:t>
            </w:r>
            <w:r>
              <w:rPr>
                <w:rFonts w:hint="eastAsia" w:ascii="宋体" w:hAnsi="宋体" w:eastAsia="宋体" w:cs="宋体"/>
                <w:i w:val="0"/>
                <w:iCs w:val="0"/>
                <w:color w:val="000000" w:themeColor="text1"/>
                <w:kern w:val="0"/>
                <w:sz w:val="22"/>
                <w:szCs w:val="22"/>
                <w:highlight w:val="none"/>
                <w:u w:val="none"/>
                <w:lang w:val="en-US" w:eastAsia="zh-CN" w:bidi="ar"/>
              </w:rPr>
              <w:t>展板小桁架6个（带喷绘、方管铁架、黑底喷绘，2.4m×2m）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三折页800份</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横幅及海报2套</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帐篷3顶（2m×2m）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桌椅6套（配桌布桌椅，1.2m×0.8m）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便携式音响1个（配话筒带录音功能）、小蜜蜂3个、抽奖箱1个、工作服3套、急救用品1套</w:t>
            </w:r>
            <w:r>
              <w:rPr>
                <w:rFonts w:hint="eastAsia" w:ascii="宋体" w:hAnsi="宋体" w:cs="宋体"/>
                <w:i w:val="0"/>
                <w:iCs w:val="0"/>
                <w:color w:val="000000" w:themeColor="text1"/>
                <w:kern w:val="0"/>
                <w:sz w:val="22"/>
                <w:szCs w:val="22"/>
                <w:highlight w:val="none"/>
                <w:u w:val="none"/>
                <w:lang w:val="en-US" w:eastAsia="zh-CN" w:bidi="ar"/>
              </w:rPr>
              <w:t>。</w:t>
            </w:r>
          </w:p>
          <w:p w14:paraId="473E2D7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3.</w:t>
            </w:r>
            <w:r>
              <w:rPr>
                <w:rFonts w:hint="eastAsia" w:ascii="宋体" w:hAnsi="宋体" w:eastAsia="宋体" w:cs="宋体"/>
                <w:i w:val="0"/>
                <w:iCs w:val="0"/>
                <w:color w:val="000000" w:themeColor="text1"/>
                <w:kern w:val="0"/>
                <w:sz w:val="22"/>
                <w:szCs w:val="22"/>
                <w:highlight w:val="none"/>
                <w:u w:val="none"/>
                <w:lang w:val="en-US" w:eastAsia="zh-CN" w:bidi="ar"/>
              </w:rPr>
              <w:t>工伤预防主题宣传用品150套（钥匙扣、水杯、手提袋等）</w:t>
            </w:r>
          </w:p>
          <w:p w14:paraId="66EDF95D">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4.</w:t>
            </w:r>
            <w:r>
              <w:rPr>
                <w:rFonts w:hint="eastAsia" w:ascii="宋体" w:hAnsi="宋体" w:eastAsia="宋体" w:cs="宋体"/>
                <w:i w:val="0"/>
                <w:iCs w:val="0"/>
                <w:color w:val="000000" w:themeColor="text1"/>
                <w:kern w:val="0"/>
                <w:sz w:val="22"/>
                <w:szCs w:val="22"/>
                <w:highlight w:val="none"/>
                <w:u w:val="none"/>
                <w:lang w:val="en-US" w:eastAsia="zh-CN" w:bidi="ar"/>
              </w:rPr>
              <w:t>现场宣传人</w:t>
            </w:r>
            <w:r>
              <w:rPr>
                <w:rFonts w:hint="eastAsia" w:ascii="宋体" w:hAnsi="宋体" w:cs="宋体"/>
                <w:i w:val="0"/>
                <w:iCs w:val="0"/>
                <w:color w:val="000000" w:themeColor="text1"/>
                <w:kern w:val="0"/>
                <w:sz w:val="22"/>
                <w:szCs w:val="22"/>
                <w:highlight w:val="none"/>
                <w:u w:val="none"/>
                <w:lang w:val="en-US" w:eastAsia="zh-CN" w:bidi="ar"/>
              </w:rPr>
              <w:t>员</w:t>
            </w:r>
            <w:r>
              <w:rPr>
                <w:rFonts w:hint="eastAsia" w:ascii="宋体" w:hAnsi="宋体" w:cs="宋体"/>
                <w:i w:val="0"/>
                <w:iCs w:val="0"/>
                <w:color w:val="000000" w:themeColor="text1"/>
                <w:kern w:val="0"/>
                <w:sz w:val="20"/>
                <w:szCs w:val="20"/>
                <w:highlight w:val="none"/>
                <w:u w:val="none"/>
                <w:lang w:val="en-US" w:eastAsia="zh-CN" w:bidi="ar"/>
              </w:rPr>
              <w:t>不少于6人</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1DD9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61A66">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2</w:t>
            </w:r>
          </w:p>
        </w:tc>
      </w:tr>
      <w:tr w14:paraId="6E895D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0"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D856C2">
            <w:pPr>
              <w:jc w:val="center"/>
              <w:rPr>
                <w:rFonts w:hint="eastAsia" w:ascii="宋体" w:hAnsi="宋体" w:eastAsia="宋体" w:cs="宋体"/>
                <w:i w:val="0"/>
                <w:iCs w:val="0"/>
                <w:color w:val="000000" w:themeColor="text1"/>
                <w:sz w:val="22"/>
                <w:szCs w:val="22"/>
                <w:highlight w:val="none"/>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7C9CA0">
            <w:pPr>
              <w:jc w:val="center"/>
              <w:rPr>
                <w:rFonts w:hint="eastAsia" w:ascii="宋体" w:hAnsi="宋体" w:eastAsia="宋体" w:cs="宋体"/>
                <w:b/>
                <w:bCs/>
                <w:i w:val="0"/>
                <w:iCs w:val="0"/>
                <w:color w:val="000000" w:themeColor="text1"/>
                <w:sz w:val="22"/>
                <w:szCs w:val="22"/>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55DF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进学校宣传</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E192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 xml:space="preserve"> </w:t>
            </w:r>
            <w:r>
              <w:rPr>
                <w:rFonts w:hint="eastAsia" w:ascii="宋体" w:hAnsi="宋体" w:eastAsia="宋体" w:cs="宋体"/>
                <w:i w:val="0"/>
                <w:iCs w:val="0"/>
                <w:color w:val="000000" w:themeColor="text1"/>
                <w:kern w:val="0"/>
                <w:sz w:val="22"/>
                <w:szCs w:val="22"/>
                <w:highlight w:val="none"/>
                <w:u w:val="none"/>
                <w:lang w:val="en-US" w:eastAsia="zh-CN" w:bidi="ar"/>
              </w:rPr>
              <w:t>选取重点关注学校开展工伤预防进学校活动。一是工伤预防岗前培训，教授学校师生工伤预防基础知识、工伤预防发展历史、工伤事故预防原理、工伤事故案例解析等岗前预防知识，提升学员工伤预防意识、知识，为即将走向企业单位的学子保驾护航；二是警示教育，通过寓教于乐的形式，亲身体验人的不安全行为以及物的不安全状态为安全生产带来的巨大风险。</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EB776">
            <w:pPr>
              <w:keepNext w:val="0"/>
              <w:keepLines w:val="0"/>
              <w:widowControl/>
              <w:numPr>
                <w:ilvl w:val="0"/>
                <w:numId w:val="3"/>
              </w:numPr>
              <w:suppressLineNumbers w:val="0"/>
              <w:jc w:val="both"/>
              <w:textAlignment w:val="center"/>
              <w:rPr>
                <w:rFonts w:hint="eastAsia" w:ascii="宋体" w:hAnsi="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宣传场地租赁及现场安全管理</w:t>
            </w:r>
            <w:r>
              <w:rPr>
                <w:rFonts w:hint="eastAsia" w:ascii="宋体" w:hAnsi="宋体" w:cs="宋体"/>
                <w:i w:val="0"/>
                <w:iCs w:val="0"/>
                <w:color w:val="000000" w:themeColor="text1"/>
                <w:kern w:val="0"/>
                <w:sz w:val="22"/>
                <w:szCs w:val="22"/>
                <w:highlight w:val="none"/>
                <w:u w:val="none"/>
                <w:lang w:val="en-US" w:eastAsia="zh-CN" w:bidi="ar"/>
              </w:rPr>
              <w:t>。</w:t>
            </w:r>
          </w:p>
          <w:p w14:paraId="368E7113">
            <w:pPr>
              <w:keepNext w:val="0"/>
              <w:keepLines w:val="0"/>
              <w:widowControl/>
              <w:numPr>
                <w:ilvl w:val="0"/>
                <w:numId w:val="0"/>
              </w:numPr>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2.</w:t>
            </w:r>
            <w:r>
              <w:rPr>
                <w:rFonts w:hint="eastAsia" w:ascii="宋体" w:hAnsi="宋体" w:eastAsia="宋体" w:cs="宋体"/>
                <w:i w:val="0"/>
                <w:iCs w:val="0"/>
                <w:color w:val="000000" w:themeColor="text1"/>
                <w:kern w:val="0"/>
                <w:sz w:val="22"/>
                <w:szCs w:val="22"/>
                <w:highlight w:val="none"/>
                <w:u w:val="none"/>
                <w:lang w:val="en-US" w:eastAsia="zh-CN" w:bidi="ar"/>
              </w:rPr>
              <w:t>展板小桁架6个（带喷绘、方管铁架、黑底喷绘，2.4m×2m）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三折页800份</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横幅及海报2套</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帐篷3顶（2m×2m）</w:t>
            </w:r>
            <w:r>
              <w:rPr>
                <w:rFonts w:hint="eastAsia" w:ascii="宋体" w:hAnsi="宋体" w:cs="宋体"/>
                <w:i w:val="0"/>
                <w:iCs w:val="0"/>
                <w:color w:val="000000" w:themeColor="text1"/>
                <w:kern w:val="0"/>
                <w:sz w:val="22"/>
                <w:szCs w:val="22"/>
                <w:highlight w:val="none"/>
                <w:u w:val="none"/>
                <w:lang w:val="en-US" w:eastAsia="zh-CN" w:bidi="ar"/>
              </w:rPr>
              <w:t>，</w:t>
            </w:r>
          </w:p>
          <w:p w14:paraId="6AFD7F5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桌椅6套（配桌布桌椅，1.2m×0.8m）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便携式音响1个（配话筒带录音功能）、小蜜蜂3个、抽奖箱1个、工作服3套、急救用品1套</w:t>
            </w:r>
            <w:r>
              <w:rPr>
                <w:rFonts w:hint="eastAsia" w:ascii="宋体" w:hAnsi="宋体" w:cs="宋体"/>
                <w:i w:val="0"/>
                <w:iCs w:val="0"/>
                <w:color w:val="000000" w:themeColor="text1"/>
                <w:kern w:val="0"/>
                <w:sz w:val="22"/>
                <w:szCs w:val="22"/>
                <w:highlight w:val="none"/>
                <w:u w:val="none"/>
                <w:lang w:val="en-US" w:eastAsia="zh-CN" w:bidi="ar"/>
              </w:rPr>
              <w:t>。</w:t>
            </w:r>
          </w:p>
          <w:p w14:paraId="09861D01">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3.</w:t>
            </w:r>
            <w:r>
              <w:rPr>
                <w:rFonts w:hint="eastAsia" w:ascii="宋体" w:hAnsi="宋体" w:eastAsia="宋体" w:cs="宋体"/>
                <w:i w:val="0"/>
                <w:iCs w:val="0"/>
                <w:color w:val="000000" w:themeColor="text1"/>
                <w:kern w:val="0"/>
                <w:sz w:val="22"/>
                <w:szCs w:val="22"/>
                <w:highlight w:val="none"/>
                <w:u w:val="none"/>
                <w:lang w:val="en-US" w:eastAsia="zh-CN" w:bidi="ar"/>
              </w:rPr>
              <w:t>工伤预防主题宣传用品150套（钥匙扣、水杯、手提袋等）</w:t>
            </w:r>
            <w:r>
              <w:rPr>
                <w:rFonts w:hint="eastAsia" w:ascii="宋体" w:hAnsi="宋体" w:cs="宋体"/>
                <w:i w:val="0"/>
                <w:iCs w:val="0"/>
                <w:color w:val="000000" w:themeColor="text1"/>
                <w:kern w:val="0"/>
                <w:sz w:val="22"/>
                <w:szCs w:val="22"/>
                <w:highlight w:val="none"/>
                <w:u w:val="none"/>
                <w:lang w:val="en-US" w:eastAsia="zh-CN" w:bidi="ar"/>
              </w:rPr>
              <w:t>。</w:t>
            </w:r>
          </w:p>
          <w:p w14:paraId="3D358A08">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4.</w:t>
            </w:r>
            <w:r>
              <w:rPr>
                <w:rFonts w:hint="eastAsia" w:ascii="宋体" w:hAnsi="宋体" w:eastAsia="宋体" w:cs="宋体"/>
                <w:i w:val="0"/>
                <w:iCs w:val="0"/>
                <w:color w:val="000000" w:themeColor="text1"/>
                <w:kern w:val="0"/>
                <w:sz w:val="22"/>
                <w:szCs w:val="22"/>
                <w:highlight w:val="none"/>
                <w:u w:val="none"/>
                <w:lang w:val="en-US" w:eastAsia="zh-CN" w:bidi="ar"/>
              </w:rPr>
              <w:t>现场宣传人</w:t>
            </w:r>
            <w:r>
              <w:rPr>
                <w:rFonts w:hint="eastAsia" w:ascii="宋体" w:hAnsi="宋体" w:cs="宋体"/>
                <w:i w:val="0"/>
                <w:iCs w:val="0"/>
                <w:color w:val="000000" w:themeColor="text1"/>
                <w:kern w:val="0"/>
                <w:sz w:val="22"/>
                <w:szCs w:val="22"/>
                <w:highlight w:val="none"/>
                <w:u w:val="none"/>
                <w:lang w:val="en-US" w:eastAsia="zh-CN" w:bidi="ar"/>
              </w:rPr>
              <w:t>员</w:t>
            </w:r>
            <w:r>
              <w:rPr>
                <w:rFonts w:hint="eastAsia" w:ascii="宋体" w:hAnsi="宋体" w:cs="宋体"/>
                <w:i w:val="0"/>
                <w:iCs w:val="0"/>
                <w:color w:val="000000" w:themeColor="text1"/>
                <w:kern w:val="0"/>
                <w:sz w:val="20"/>
                <w:szCs w:val="20"/>
                <w:highlight w:val="none"/>
                <w:u w:val="none"/>
                <w:lang w:val="en-US" w:eastAsia="zh-CN" w:bidi="ar"/>
              </w:rPr>
              <w:t>不少于6人</w:t>
            </w:r>
            <w:r>
              <w:rPr>
                <w:rFonts w:hint="eastAsia" w:ascii="宋体" w:hAnsi="宋体" w:cs="宋体"/>
                <w:i w:val="0"/>
                <w:iCs w:val="0"/>
                <w:color w:val="000000" w:themeColor="text1"/>
                <w:kern w:val="0"/>
                <w:sz w:val="22"/>
                <w:szCs w:val="22"/>
                <w:highlight w:val="none"/>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2F29">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3602C">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1</w:t>
            </w:r>
          </w:p>
        </w:tc>
      </w:tr>
      <w:tr w14:paraId="6AD78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65" w:hRule="atLeast"/>
          <w:jc w:val="center"/>
        </w:trPr>
        <w:tc>
          <w:tcPr>
            <w:tcW w:w="34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4D46BB">
            <w:pPr>
              <w:jc w:val="center"/>
              <w:rPr>
                <w:rFonts w:hint="eastAsia" w:ascii="宋体" w:hAnsi="宋体" w:eastAsia="宋体" w:cs="宋体"/>
                <w:i w:val="0"/>
                <w:iCs w:val="0"/>
                <w:color w:val="000000" w:themeColor="text1"/>
                <w:sz w:val="22"/>
                <w:szCs w:val="22"/>
                <w:highlight w:val="none"/>
                <w:u w:val="none"/>
              </w:rPr>
            </w:pPr>
          </w:p>
        </w:tc>
        <w:tc>
          <w:tcPr>
            <w:tcW w:w="7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C2F667">
            <w:pPr>
              <w:jc w:val="center"/>
              <w:rPr>
                <w:rFonts w:hint="eastAsia" w:ascii="宋体" w:hAnsi="宋体" w:eastAsia="宋体" w:cs="宋体"/>
                <w:b/>
                <w:bCs/>
                <w:i w:val="0"/>
                <w:iCs w:val="0"/>
                <w:color w:val="000000" w:themeColor="text1"/>
                <w:sz w:val="22"/>
                <w:szCs w:val="22"/>
                <w:highlight w:val="none"/>
                <w:u w:val="none"/>
              </w:rPr>
            </w:pPr>
          </w:p>
        </w:tc>
        <w:tc>
          <w:tcPr>
            <w:tcW w:w="87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04B8B">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进机关宣传</w:t>
            </w:r>
          </w:p>
        </w:tc>
        <w:tc>
          <w:tcPr>
            <w:tcW w:w="3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17E1C">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 xml:space="preserve"> </w:t>
            </w:r>
            <w:r>
              <w:rPr>
                <w:rFonts w:hint="eastAsia" w:ascii="宋体" w:hAnsi="宋体" w:eastAsia="宋体" w:cs="宋体"/>
                <w:i w:val="0"/>
                <w:iCs w:val="0"/>
                <w:color w:val="000000" w:themeColor="text1"/>
                <w:kern w:val="0"/>
                <w:sz w:val="22"/>
                <w:szCs w:val="22"/>
                <w:highlight w:val="none"/>
                <w:u w:val="none"/>
                <w:lang w:val="en-US" w:eastAsia="zh-CN" w:bidi="ar"/>
              </w:rPr>
              <w:t>选取具有代表性的机关事业单位开展“进机关”宣传活动。工作人员设立政策宣传点,通过摆放知识展板、发放宣传手册、现场解答疑问等方式,对《工伤保险条例》《职业病防治法》等法律法规、相关政策进行多角度、全方面解读,深入普及工伤预防知识、工伤保险参保经办流程等,明确发生工伤“怎么办”“找谁办”等问题。同时,针对机关单位常见工伤隐患细致讲解对应的预防措施,让广大干部、职工更加了解工伤预防,增强安全防范意识。</w:t>
            </w:r>
          </w:p>
        </w:tc>
        <w:tc>
          <w:tcPr>
            <w:tcW w:w="40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115BA">
            <w:pPr>
              <w:keepNext w:val="0"/>
              <w:keepLines w:val="0"/>
              <w:widowControl/>
              <w:suppressLineNumbers w:val="0"/>
              <w:jc w:val="both"/>
              <w:textAlignment w:val="center"/>
              <w:rPr>
                <w:rFonts w:hint="default"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cs="宋体"/>
                <w:i w:val="0"/>
                <w:iCs w:val="0"/>
                <w:color w:val="000000" w:themeColor="text1"/>
                <w:kern w:val="0"/>
                <w:sz w:val="22"/>
                <w:szCs w:val="22"/>
                <w:highlight w:val="none"/>
                <w:u w:val="none"/>
                <w:lang w:val="en-US" w:eastAsia="zh-CN" w:bidi="ar"/>
              </w:rPr>
              <w:t>1.</w:t>
            </w:r>
            <w:r>
              <w:rPr>
                <w:rFonts w:hint="eastAsia" w:ascii="宋体" w:hAnsi="宋体" w:eastAsia="宋体" w:cs="宋体"/>
                <w:i w:val="0"/>
                <w:iCs w:val="0"/>
                <w:color w:val="000000" w:themeColor="text1"/>
                <w:kern w:val="0"/>
                <w:sz w:val="22"/>
                <w:szCs w:val="22"/>
                <w:highlight w:val="none"/>
                <w:u w:val="none"/>
                <w:lang w:val="en-US" w:eastAsia="zh-CN" w:bidi="ar"/>
              </w:rPr>
              <w:t>宣传场地租赁及现场安全管理</w:t>
            </w:r>
            <w:r>
              <w:rPr>
                <w:rFonts w:hint="eastAsia" w:ascii="宋体" w:hAnsi="宋体" w:cs="宋体"/>
                <w:i w:val="0"/>
                <w:iCs w:val="0"/>
                <w:color w:val="000000" w:themeColor="text1"/>
                <w:kern w:val="0"/>
                <w:sz w:val="22"/>
                <w:szCs w:val="22"/>
                <w:highlight w:val="none"/>
                <w:u w:val="none"/>
                <w:lang w:val="en-US" w:eastAsia="zh-CN" w:bidi="ar"/>
              </w:rPr>
              <w:t>.</w:t>
            </w:r>
          </w:p>
          <w:p w14:paraId="3F35FFF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cs="宋体"/>
                <w:i w:val="0"/>
                <w:iCs w:val="0"/>
                <w:color w:val="000000" w:themeColor="text1"/>
                <w:kern w:val="0"/>
                <w:sz w:val="22"/>
                <w:szCs w:val="22"/>
                <w:highlight w:val="none"/>
                <w:u w:val="none"/>
                <w:lang w:val="en-US" w:eastAsia="zh-CN" w:bidi="ar"/>
              </w:rPr>
              <w:t>2.</w:t>
            </w:r>
            <w:r>
              <w:rPr>
                <w:rFonts w:hint="eastAsia" w:ascii="宋体" w:hAnsi="宋体" w:eastAsia="宋体" w:cs="宋体"/>
                <w:i w:val="0"/>
                <w:iCs w:val="0"/>
                <w:color w:val="000000" w:themeColor="text1"/>
                <w:kern w:val="0"/>
                <w:sz w:val="22"/>
                <w:szCs w:val="22"/>
                <w:highlight w:val="none"/>
                <w:u w:val="none"/>
                <w:lang w:val="en-US" w:eastAsia="zh-CN" w:bidi="ar"/>
              </w:rPr>
              <w:t>展板小桁架6个（带喷绘、方管铁架、黑底喷绘，2.4m×2m）</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三折页800份</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横幅及海报2套</w:t>
            </w:r>
            <w:r>
              <w:rPr>
                <w:rFonts w:hint="eastAsia" w:ascii="宋体" w:hAnsi="宋体" w:cs="宋体"/>
                <w:i w:val="0"/>
                <w:iCs w:val="0"/>
                <w:color w:val="000000" w:themeColor="text1"/>
                <w:kern w:val="0"/>
                <w:sz w:val="22"/>
                <w:szCs w:val="22"/>
                <w:highlight w:val="none"/>
                <w:u w:val="none"/>
                <w:lang w:val="en-US" w:eastAsia="zh-CN" w:bidi="ar"/>
              </w:rPr>
              <w:t>，</w:t>
            </w:r>
            <w:r>
              <w:rPr>
                <w:rFonts w:hint="eastAsia" w:ascii="宋体" w:hAnsi="宋体" w:eastAsia="宋体" w:cs="宋体"/>
                <w:i w:val="0"/>
                <w:iCs w:val="0"/>
                <w:color w:val="000000" w:themeColor="text1"/>
                <w:kern w:val="0"/>
                <w:sz w:val="22"/>
                <w:szCs w:val="22"/>
                <w:highlight w:val="none"/>
                <w:u w:val="none"/>
                <w:lang w:val="en-US" w:eastAsia="zh-CN" w:bidi="ar"/>
              </w:rPr>
              <w:t>帐篷3顶（2m×2m）</w:t>
            </w:r>
            <w:r>
              <w:rPr>
                <w:rFonts w:hint="eastAsia" w:ascii="宋体" w:hAnsi="宋体" w:cs="宋体"/>
                <w:i w:val="0"/>
                <w:iCs w:val="0"/>
                <w:color w:val="000000" w:themeColor="text1"/>
                <w:kern w:val="0"/>
                <w:sz w:val="22"/>
                <w:szCs w:val="22"/>
                <w:highlight w:val="none"/>
                <w:u w:val="none"/>
                <w:lang w:val="en-US" w:eastAsia="zh-CN" w:bidi="ar"/>
              </w:rPr>
              <w:t>，</w:t>
            </w:r>
          </w:p>
          <w:p w14:paraId="6633BDBA">
            <w:pPr>
              <w:keepNext w:val="0"/>
              <w:keepLines w:val="0"/>
              <w:widowControl/>
              <w:suppressLineNumbers w:val="0"/>
              <w:jc w:val="center"/>
              <w:textAlignment w:val="center"/>
              <w:rPr>
                <w:rFonts w:hint="default" w:ascii="宋体" w:hAnsi="宋体" w:eastAsia="宋体" w:cs="宋体"/>
                <w:i w:val="0"/>
                <w:iCs w:val="0"/>
                <w:color w:val="000000" w:themeColor="text1"/>
                <w:sz w:val="22"/>
                <w:szCs w:val="22"/>
                <w:highlight w:val="none"/>
                <w:u w:val="none"/>
                <w:lang w:val="en-US"/>
              </w:rPr>
            </w:pPr>
            <w:r>
              <w:rPr>
                <w:rFonts w:hint="eastAsia" w:ascii="宋体" w:hAnsi="宋体" w:eastAsia="宋体" w:cs="宋体"/>
                <w:i w:val="0"/>
                <w:iCs w:val="0"/>
                <w:color w:val="000000" w:themeColor="text1"/>
                <w:kern w:val="0"/>
                <w:sz w:val="22"/>
                <w:szCs w:val="22"/>
                <w:highlight w:val="none"/>
                <w:u w:val="none"/>
                <w:lang w:val="en-US" w:eastAsia="zh-CN" w:bidi="ar"/>
              </w:rPr>
              <w:t>桌椅6套（配桌布桌椅，1.2m×0.8m）便携式音响1个（配话筒带录音功能）、小蜜蜂3个、抽奖箱1个、工作服3套、急救用品1套</w:t>
            </w:r>
            <w:r>
              <w:rPr>
                <w:rFonts w:hint="eastAsia" w:ascii="宋体" w:hAnsi="宋体" w:cs="宋体"/>
                <w:i w:val="0"/>
                <w:iCs w:val="0"/>
                <w:color w:val="000000" w:themeColor="text1"/>
                <w:kern w:val="0"/>
                <w:sz w:val="22"/>
                <w:szCs w:val="22"/>
                <w:highlight w:val="none"/>
                <w:u w:val="none"/>
                <w:lang w:val="en-US" w:eastAsia="zh-CN" w:bidi="ar"/>
              </w:rPr>
              <w:t>.</w:t>
            </w:r>
          </w:p>
          <w:p w14:paraId="677E514E">
            <w:pPr>
              <w:keepNext w:val="0"/>
              <w:keepLines w:val="0"/>
              <w:widowControl/>
              <w:numPr>
                <w:ilvl w:val="0"/>
                <w:numId w:val="0"/>
              </w:numPr>
              <w:suppressLineNumbers w:val="0"/>
              <w:ind w:leftChars="0"/>
              <w:jc w:val="both"/>
              <w:textAlignment w:val="center"/>
              <w:rPr>
                <w:rFonts w:hint="eastAsia" w:ascii="宋体" w:hAnsi="宋体" w:cs="宋体"/>
                <w:i w:val="0"/>
                <w:iCs w:val="0"/>
                <w:color w:val="000000" w:themeColor="text1"/>
                <w:sz w:val="22"/>
                <w:szCs w:val="22"/>
                <w:highlight w:val="none"/>
                <w:u w:val="none"/>
                <w:lang w:val="en-US" w:eastAsia="zh-CN"/>
              </w:rPr>
            </w:pPr>
            <w:r>
              <w:rPr>
                <w:rFonts w:hint="eastAsia" w:ascii="宋体" w:hAnsi="宋体" w:cs="宋体"/>
                <w:i w:val="0"/>
                <w:iCs w:val="0"/>
                <w:color w:val="000000" w:themeColor="text1"/>
                <w:kern w:val="0"/>
                <w:sz w:val="22"/>
                <w:szCs w:val="22"/>
                <w:highlight w:val="none"/>
                <w:u w:val="none"/>
                <w:lang w:val="en-US" w:eastAsia="zh-CN" w:bidi="ar"/>
              </w:rPr>
              <w:t>3.</w:t>
            </w:r>
            <w:r>
              <w:rPr>
                <w:rFonts w:hint="eastAsia" w:ascii="宋体" w:hAnsi="宋体" w:eastAsia="宋体" w:cs="宋体"/>
                <w:i w:val="0"/>
                <w:iCs w:val="0"/>
                <w:color w:val="000000" w:themeColor="text1"/>
                <w:kern w:val="0"/>
                <w:sz w:val="22"/>
                <w:szCs w:val="22"/>
                <w:highlight w:val="none"/>
                <w:u w:val="none"/>
                <w:lang w:val="en-US" w:eastAsia="zh-CN" w:bidi="ar"/>
              </w:rPr>
              <w:t>工伤预防主题宣传用品150套（钥匙扣、水杯、手提袋等）</w:t>
            </w:r>
            <w:r>
              <w:rPr>
                <w:rFonts w:hint="eastAsia" w:ascii="宋体" w:hAnsi="宋体" w:cs="宋体"/>
                <w:i w:val="0"/>
                <w:iCs w:val="0"/>
                <w:color w:val="000000" w:themeColor="text1"/>
                <w:sz w:val="22"/>
                <w:szCs w:val="22"/>
                <w:highlight w:val="none"/>
                <w:u w:val="none"/>
                <w:lang w:val="en-US" w:eastAsia="zh-CN"/>
              </w:rPr>
              <w:t>.</w:t>
            </w:r>
          </w:p>
          <w:p w14:paraId="78A98735">
            <w:pPr>
              <w:keepNext w:val="0"/>
              <w:keepLines w:val="0"/>
              <w:widowControl/>
              <w:numPr>
                <w:ilvl w:val="0"/>
                <w:numId w:val="0"/>
              </w:numPr>
              <w:suppressLineNumbers w:val="0"/>
              <w:ind w:leftChars="0"/>
              <w:jc w:val="both"/>
              <w:textAlignment w:val="center"/>
              <w:rPr>
                <w:rFonts w:hint="default" w:ascii="宋体" w:hAnsi="宋体" w:eastAsia="宋体" w:cs="宋体"/>
                <w:i w:val="0"/>
                <w:iCs w:val="0"/>
                <w:color w:val="000000" w:themeColor="text1"/>
                <w:sz w:val="22"/>
                <w:szCs w:val="22"/>
                <w:highlight w:val="none"/>
                <w:u w:val="none"/>
                <w:lang w:val="en-US"/>
              </w:rPr>
            </w:pPr>
            <w:r>
              <w:rPr>
                <w:rFonts w:hint="eastAsia" w:ascii="宋体" w:hAnsi="宋体" w:cs="宋体"/>
                <w:i w:val="0"/>
                <w:iCs w:val="0"/>
                <w:color w:val="000000" w:themeColor="text1"/>
                <w:kern w:val="0"/>
                <w:sz w:val="22"/>
                <w:szCs w:val="22"/>
                <w:highlight w:val="none"/>
                <w:u w:val="none"/>
                <w:lang w:val="en-US" w:eastAsia="zh-CN" w:bidi="ar"/>
              </w:rPr>
              <w:t>4.</w:t>
            </w:r>
            <w:r>
              <w:rPr>
                <w:rFonts w:hint="eastAsia" w:ascii="宋体" w:hAnsi="宋体" w:eastAsia="宋体" w:cs="宋体"/>
                <w:i w:val="0"/>
                <w:iCs w:val="0"/>
                <w:color w:val="000000" w:themeColor="text1"/>
                <w:kern w:val="0"/>
                <w:sz w:val="22"/>
                <w:szCs w:val="22"/>
                <w:highlight w:val="none"/>
                <w:u w:val="none"/>
                <w:lang w:val="en-US" w:eastAsia="zh-CN" w:bidi="ar"/>
              </w:rPr>
              <w:t>现场宣传人</w:t>
            </w:r>
            <w:r>
              <w:rPr>
                <w:rFonts w:hint="eastAsia" w:ascii="宋体" w:hAnsi="宋体" w:cs="宋体"/>
                <w:i w:val="0"/>
                <w:iCs w:val="0"/>
                <w:color w:val="000000" w:themeColor="text1"/>
                <w:kern w:val="0"/>
                <w:sz w:val="22"/>
                <w:szCs w:val="22"/>
                <w:highlight w:val="none"/>
                <w:u w:val="none"/>
                <w:lang w:val="en-US" w:eastAsia="zh-CN" w:bidi="ar"/>
              </w:rPr>
              <w:t>员</w:t>
            </w:r>
            <w:r>
              <w:rPr>
                <w:rFonts w:hint="eastAsia" w:ascii="宋体" w:hAnsi="宋体" w:cs="宋体"/>
                <w:i w:val="0"/>
                <w:iCs w:val="0"/>
                <w:color w:val="000000" w:themeColor="text1"/>
                <w:kern w:val="0"/>
                <w:sz w:val="20"/>
                <w:szCs w:val="20"/>
                <w:highlight w:val="none"/>
                <w:u w:val="none"/>
                <w:lang w:val="en-US" w:eastAsia="zh-CN" w:bidi="ar"/>
              </w:rPr>
              <w:t>不少于6人</w:t>
            </w:r>
            <w:r>
              <w:rPr>
                <w:rFonts w:hint="eastAsia" w:ascii="宋体" w:hAnsi="宋体" w:cs="宋体"/>
                <w:i w:val="0"/>
                <w:iCs w:val="0"/>
                <w:color w:val="000000" w:themeColor="text1"/>
                <w:kern w:val="0"/>
                <w:sz w:val="22"/>
                <w:szCs w:val="22"/>
                <w:highlight w:val="none"/>
                <w:u w:val="none"/>
                <w:lang w:val="en-US" w:eastAsia="zh-CN" w:bidi="ar"/>
              </w:rPr>
              <w:t>.</w:t>
            </w:r>
          </w:p>
        </w:tc>
        <w:tc>
          <w:tcPr>
            <w:tcW w:w="7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432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场</w:t>
            </w:r>
          </w:p>
        </w:tc>
        <w:tc>
          <w:tcPr>
            <w:tcW w:w="826"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C4F61FF">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1</w:t>
            </w:r>
          </w:p>
        </w:tc>
      </w:tr>
      <w:tr w14:paraId="5190A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25" w:hRule="atLeast"/>
          <w:jc w:val="center"/>
        </w:trPr>
        <w:tc>
          <w:tcPr>
            <w:tcW w:w="341" w:type="dxa"/>
            <w:tcBorders>
              <w:top w:val="single" w:color="auto" w:sz="4" w:space="0"/>
              <w:left w:val="single" w:color="auto" w:sz="4" w:space="0"/>
              <w:right w:val="single" w:color="000000" w:sz="4" w:space="0"/>
            </w:tcBorders>
            <w:shd w:val="clear" w:color="auto" w:fill="auto"/>
            <w:vAlign w:val="center"/>
          </w:tcPr>
          <w:p w14:paraId="557851C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3</w:t>
            </w:r>
          </w:p>
        </w:tc>
        <w:tc>
          <w:tcPr>
            <w:tcW w:w="724" w:type="dxa"/>
            <w:tcBorders>
              <w:top w:val="single" w:color="auto" w:sz="4" w:space="0"/>
              <w:left w:val="single" w:color="000000" w:sz="4" w:space="0"/>
              <w:right w:val="single" w:color="000000" w:sz="4" w:space="0"/>
            </w:tcBorders>
            <w:shd w:val="clear" w:color="auto" w:fill="auto"/>
            <w:vAlign w:val="center"/>
          </w:tcPr>
          <w:p w14:paraId="0ED21031">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媒体宣传</w:t>
            </w:r>
          </w:p>
        </w:tc>
        <w:tc>
          <w:tcPr>
            <w:tcW w:w="879" w:type="dxa"/>
            <w:tcBorders>
              <w:top w:val="single" w:color="auto" w:sz="4" w:space="0"/>
              <w:left w:val="single" w:color="000000" w:sz="4" w:space="0"/>
              <w:bottom w:val="single" w:color="auto" w:sz="4" w:space="0"/>
              <w:right w:val="single" w:color="000000" w:sz="4" w:space="0"/>
            </w:tcBorders>
            <w:shd w:val="clear" w:color="auto" w:fill="auto"/>
            <w:vAlign w:val="center"/>
          </w:tcPr>
          <w:p w14:paraId="26E7EBCF">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市级以上媒体</w:t>
            </w:r>
          </w:p>
          <w:p w14:paraId="3C1C3C72">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p>
        </w:tc>
        <w:tc>
          <w:tcPr>
            <w:tcW w:w="3741" w:type="dxa"/>
            <w:tcBorders>
              <w:top w:val="single" w:color="auto" w:sz="4" w:space="0"/>
              <w:left w:val="single" w:color="000000" w:sz="4" w:space="0"/>
              <w:bottom w:val="single" w:color="auto" w:sz="4" w:space="0"/>
              <w:right w:val="single" w:color="000000" w:sz="4" w:space="0"/>
            </w:tcBorders>
            <w:shd w:val="clear" w:color="auto" w:fill="auto"/>
            <w:vAlign w:val="center"/>
          </w:tcPr>
          <w:p w14:paraId="61BA8948">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在</w:t>
            </w:r>
            <w:r>
              <w:rPr>
                <w:rFonts w:hint="eastAsia" w:ascii="宋体" w:hAnsi="宋体" w:cs="宋体"/>
                <w:i w:val="0"/>
                <w:iCs w:val="0"/>
                <w:color w:val="000000" w:themeColor="text1"/>
                <w:kern w:val="0"/>
                <w:sz w:val="22"/>
                <w:szCs w:val="22"/>
                <w:highlight w:val="none"/>
                <w:u w:val="none"/>
                <w:lang w:val="en-US" w:eastAsia="zh-CN" w:bidi="ar"/>
              </w:rPr>
              <w:t>项目所在地，</w:t>
            </w:r>
            <w:r>
              <w:rPr>
                <w:rFonts w:hint="eastAsia" w:ascii="宋体" w:hAnsi="宋体" w:eastAsia="宋体" w:cs="宋体"/>
                <w:i w:val="0"/>
                <w:iCs w:val="0"/>
                <w:color w:val="000000" w:themeColor="text1"/>
                <w:kern w:val="0"/>
                <w:sz w:val="22"/>
                <w:szCs w:val="22"/>
                <w:highlight w:val="none"/>
                <w:u w:val="none"/>
                <w:lang w:val="en-US" w:eastAsia="zh-CN" w:bidi="ar"/>
              </w:rPr>
              <w:t>市级</w:t>
            </w:r>
            <w:r>
              <w:rPr>
                <w:rFonts w:hint="eastAsia" w:ascii="宋体" w:hAnsi="宋体" w:cs="宋体"/>
                <w:i w:val="0"/>
                <w:iCs w:val="0"/>
                <w:color w:val="000000" w:themeColor="text1"/>
                <w:kern w:val="0"/>
                <w:sz w:val="22"/>
                <w:szCs w:val="22"/>
                <w:highlight w:val="none"/>
                <w:u w:val="none"/>
                <w:lang w:val="en-US" w:eastAsia="zh-CN" w:bidi="ar"/>
              </w:rPr>
              <w:t>及</w:t>
            </w:r>
            <w:r>
              <w:rPr>
                <w:rFonts w:hint="eastAsia" w:ascii="宋体" w:hAnsi="宋体" w:eastAsia="宋体" w:cs="宋体"/>
                <w:i w:val="0"/>
                <w:iCs w:val="0"/>
                <w:color w:val="000000" w:themeColor="text1"/>
                <w:kern w:val="0"/>
                <w:sz w:val="22"/>
                <w:szCs w:val="22"/>
                <w:highlight w:val="none"/>
                <w:u w:val="none"/>
                <w:lang w:val="en-US" w:eastAsia="zh-CN" w:bidi="ar"/>
              </w:rPr>
              <w:t>以上媒体开辟专栏，广泛宣传《社会保险法》、《工伤保险条例》、《安全生产法》等法律法规知识，围绕工伤预防“五进”活动，结合重点行业、重点企业工伤风险、事故隐患、伤害类型等，策划、推送工伤预防宣传报道，让重点企业重点工种作业人员了解工伤预防必要的理论知识。</w:t>
            </w:r>
          </w:p>
        </w:tc>
        <w:tc>
          <w:tcPr>
            <w:tcW w:w="4067" w:type="dxa"/>
            <w:tcBorders>
              <w:top w:val="single" w:color="auto" w:sz="4" w:space="0"/>
              <w:left w:val="single" w:color="000000" w:sz="4" w:space="0"/>
              <w:bottom w:val="single" w:color="auto" w:sz="4" w:space="0"/>
              <w:right w:val="single" w:color="000000" w:sz="4" w:space="0"/>
            </w:tcBorders>
            <w:shd w:val="clear" w:color="auto" w:fill="auto"/>
            <w:vAlign w:val="center"/>
          </w:tcPr>
          <w:p w14:paraId="4729ECE8">
            <w:pPr>
              <w:keepNext w:val="0"/>
              <w:keepLines w:val="0"/>
              <w:widowControl/>
              <w:suppressLineNumbers w:val="0"/>
              <w:jc w:val="both"/>
              <w:textAlignment w:val="center"/>
              <w:rPr>
                <w:rFonts w:hint="eastAsia" w:ascii="宋体" w:hAnsi="宋体" w:eastAsia="宋体" w:cs="宋体"/>
                <w:i w:val="0"/>
                <w:iCs w:val="0"/>
                <w:color w:val="000000" w:themeColor="text1"/>
                <w:sz w:val="22"/>
                <w:szCs w:val="22"/>
                <w:highlight w:val="none"/>
                <w:u w:val="none"/>
                <w:lang w:val="en-US" w:eastAsia="zh-CN"/>
              </w:rPr>
            </w:pPr>
            <w:r>
              <w:rPr>
                <w:rFonts w:hint="eastAsia" w:ascii="宋体" w:hAnsi="宋体" w:eastAsia="宋体" w:cs="宋体"/>
                <w:i w:val="0"/>
                <w:iCs w:val="0"/>
                <w:color w:val="000000" w:themeColor="text1"/>
                <w:kern w:val="0"/>
                <w:sz w:val="22"/>
                <w:szCs w:val="22"/>
                <w:highlight w:val="none"/>
                <w:u w:val="none"/>
                <w:lang w:val="en-US" w:eastAsia="zh-CN" w:bidi="ar"/>
              </w:rPr>
              <w:t>根据情况安排合适的版面，策划、撰稿、推送宣传</w:t>
            </w:r>
            <w:r>
              <w:rPr>
                <w:rFonts w:hint="eastAsia" w:ascii="宋体" w:hAnsi="宋体" w:cs="宋体"/>
                <w:i w:val="0"/>
                <w:iCs w:val="0"/>
                <w:color w:val="000000" w:themeColor="text1"/>
                <w:kern w:val="0"/>
                <w:sz w:val="22"/>
                <w:szCs w:val="22"/>
                <w:highlight w:val="none"/>
                <w:u w:val="none"/>
                <w:lang w:val="en-US" w:eastAsia="zh-CN" w:bidi="ar"/>
              </w:rPr>
              <w:t>。</w:t>
            </w:r>
          </w:p>
        </w:tc>
        <w:tc>
          <w:tcPr>
            <w:tcW w:w="742" w:type="dxa"/>
            <w:tcBorders>
              <w:top w:val="single" w:color="auto" w:sz="4" w:space="0"/>
              <w:left w:val="single" w:color="000000" w:sz="4" w:space="0"/>
              <w:bottom w:val="single" w:color="auto" w:sz="4" w:space="0"/>
              <w:right w:val="single" w:color="000000" w:sz="4" w:space="0"/>
            </w:tcBorders>
            <w:shd w:val="clear" w:color="auto" w:fill="auto"/>
            <w:vAlign w:val="center"/>
          </w:tcPr>
          <w:p w14:paraId="6DB10BC6">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lang w:val="en-US" w:eastAsia="zh-CN"/>
              </w:rPr>
            </w:pPr>
            <w:r>
              <w:rPr>
                <w:rFonts w:hint="eastAsia" w:ascii="宋体" w:hAnsi="宋体" w:eastAsia="宋体" w:cs="宋体"/>
                <w:i w:val="0"/>
                <w:iCs w:val="0"/>
                <w:color w:val="000000" w:themeColor="text1"/>
                <w:sz w:val="22"/>
                <w:szCs w:val="22"/>
                <w:highlight w:val="none"/>
                <w:u w:val="none"/>
                <w:lang w:val="en-US" w:eastAsia="zh-CN"/>
              </w:rPr>
              <w:t>四分之一版</w:t>
            </w:r>
          </w:p>
        </w:tc>
        <w:tc>
          <w:tcPr>
            <w:tcW w:w="826" w:type="dxa"/>
            <w:tcBorders>
              <w:top w:val="single" w:color="auto" w:sz="4" w:space="0"/>
              <w:left w:val="single" w:color="000000" w:sz="4" w:space="0"/>
              <w:bottom w:val="single" w:color="auto" w:sz="4" w:space="0"/>
              <w:right w:val="single" w:color="000000" w:sz="4" w:space="0"/>
            </w:tcBorders>
            <w:shd w:val="clear" w:color="auto" w:fill="auto"/>
            <w:vAlign w:val="center"/>
          </w:tcPr>
          <w:p w14:paraId="70C44EF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sz w:val="22"/>
                <w:szCs w:val="22"/>
                <w:highlight w:val="none"/>
                <w:u w:val="none"/>
                <w:lang w:val="en-US" w:eastAsia="zh-CN"/>
              </w:rPr>
              <w:t>18</w:t>
            </w:r>
          </w:p>
        </w:tc>
      </w:tr>
      <w:tr w14:paraId="57E32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58" w:hRule="atLeast"/>
          <w:jc w:val="center"/>
        </w:trPr>
        <w:tc>
          <w:tcPr>
            <w:tcW w:w="341" w:type="dxa"/>
            <w:tcBorders>
              <w:top w:val="single" w:color="auto" w:sz="4" w:space="0"/>
              <w:left w:val="single" w:color="000000" w:sz="4" w:space="0"/>
              <w:right w:val="single" w:color="000000" w:sz="4" w:space="0"/>
            </w:tcBorders>
            <w:shd w:val="clear" w:color="auto" w:fill="auto"/>
            <w:vAlign w:val="center"/>
          </w:tcPr>
          <w:p w14:paraId="758E1EA1">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cs="宋体"/>
                <w:i w:val="0"/>
                <w:iCs w:val="0"/>
                <w:color w:val="000000" w:themeColor="text1"/>
                <w:kern w:val="0"/>
                <w:sz w:val="22"/>
                <w:szCs w:val="22"/>
                <w:highlight w:val="none"/>
                <w:u w:val="none"/>
                <w:lang w:val="en-US" w:eastAsia="zh-CN" w:bidi="ar"/>
              </w:rPr>
              <w:t>4</w:t>
            </w:r>
          </w:p>
        </w:tc>
        <w:tc>
          <w:tcPr>
            <w:tcW w:w="724" w:type="dxa"/>
            <w:tcBorders>
              <w:top w:val="single" w:color="auto" w:sz="4" w:space="0"/>
              <w:left w:val="single" w:color="000000" w:sz="4" w:space="0"/>
              <w:right w:val="single" w:color="000000" w:sz="4" w:space="0"/>
            </w:tcBorders>
            <w:shd w:val="clear" w:color="auto" w:fill="auto"/>
            <w:vAlign w:val="center"/>
          </w:tcPr>
          <w:p w14:paraId="2FF70C43">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2"/>
                <w:szCs w:val="22"/>
                <w:highlight w:val="none"/>
                <w:u w:val="none"/>
                <w:lang w:val="en-US" w:eastAsia="zh-CN" w:bidi="ar"/>
              </w:rPr>
            </w:pPr>
            <w:r>
              <w:rPr>
                <w:rFonts w:hint="eastAsia" w:ascii="宋体" w:hAnsi="宋体" w:eastAsia="宋体" w:cs="宋体"/>
                <w:b/>
                <w:bCs/>
                <w:i w:val="0"/>
                <w:iCs w:val="0"/>
                <w:color w:val="000000" w:themeColor="text1"/>
                <w:kern w:val="0"/>
                <w:sz w:val="22"/>
                <w:szCs w:val="22"/>
                <w:highlight w:val="none"/>
                <w:u w:val="none"/>
                <w:lang w:val="en-US" w:eastAsia="zh-CN" w:bidi="ar"/>
              </w:rPr>
              <w:t>短信宣传</w:t>
            </w:r>
          </w:p>
        </w:tc>
        <w:tc>
          <w:tcPr>
            <w:tcW w:w="879" w:type="dxa"/>
            <w:tcBorders>
              <w:top w:val="single" w:color="auto" w:sz="4" w:space="0"/>
              <w:left w:val="single" w:color="000000" w:sz="4" w:space="0"/>
              <w:right w:val="single" w:color="000000" w:sz="4" w:space="0"/>
            </w:tcBorders>
            <w:shd w:val="clear" w:color="auto" w:fill="auto"/>
            <w:vAlign w:val="center"/>
          </w:tcPr>
          <w:p w14:paraId="4F594BCF">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大数据短信精准推送</w:t>
            </w:r>
          </w:p>
        </w:tc>
        <w:tc>
          <w:tcPr>
            <w:tcW w:w="3741" w:type="dxa"/>
            <w:tcBorders>
              <w:top w:val="single" w:color="auto" w:sz="4" w:space="0"/>
              <w:left w:val="single" w:color="000000" w:sz="4" w:space="0"/>
              <w:right w:val="single" w:color="000000" w:sz="4" w:space="0"/>
            </w:tcBorders>
            <w:shd w:val="clear" w:color="auto" w:fill="auto"/>
            <w:vAlign w:val="center"/>
          </w:tcPr>
          <w:p w14:paraId="6EDECCBA">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基于实时信令数据和精准大数据模型算法，结合地图圈选、坐标创建、行政区域选择等3种方式创建电子围栏，划定目标人群；同时，针对划定区域内的人员进行年龄、性别、常驻地、驻留时长等标签筛选，对靠近围栏边缘或在区域内的目标人员进行短信发送，可以有效地增强职工的安全意识和防范意识，促进企业依法为员工缴纳工伤保险，确保员工权益。</w:t>
            </w:r>
          </w:p>
        </w:tc>
        <w:tc>
          <w:tcPr>
            <w:tcW w:w="4067" w:type="dxa"/>
            <w:tcBorders>
              <w:top w:val="single" w:color="auto" w:sz="4" w:space="0"/>
              <w:left w:val="single" w:color="000000" w:sz="4" w:space="0"/>
              <w:right w:val="single" w:color="000000" w:sz="4" w:space="0"/>
            </w:tcBorders>
            <w:shd w:val="clear" w:color="auto" w:fill="auto"/>
            <w:vAlign w:val="center"/>
          </w:tcPr>
          <w:p w14:paraId="32D55651">
            <w:pPr>
              <w:keepNext w:val="0"/>
              <w:keepLines w:val="0"/>
              <w:widowControl/>
              <w:numPr>
                <w:ilvl w:val="0"/>
                <w:numId w:val="4"/>
              </w:numPr>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精准大数据分析及锁定</w:t>
            </w:r>
          </w:p>
          <w:p w14:paraId="2E386B90">
            <w:pPr>
              <w:keepNext w:val="0"/>
              <w:keepLines w:val="0"/>
              <w:widowControl/>
              <w:numPr>
                <w:ilvl w:val="0"/>
                <w:numId w:val="4"/>
              </w:numPr>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精准短信推送及数据回报</w:t>
            </w:r>
          </w:p>
        </w:tc>
        <w:tc>
          <w:tcPr>
            <w:tcW w:w="742" w:type="dxa"/>
            <w:tcBorders>
              <w:top w:val="single" w:color="auto" w:sz="4" w:space="0"/>
              <w:left w:val="single" w:color="000000" w:sz="4" w:space="0"/>
              <w:right w:val="single" w:color="000000" w:sz="4" w:space="0"/>
            </w:tcBorders>
            <w:shd w:val="clear" w:color="auto" w:fill="auto"/>
            <w:vAlign w:val="center"/>
          </w:tcPr>
          <w:p w14:paraId="3882C1E4">
            <w:pPr>
              <w:keepNext w:val="0"/>
              <w:keepLines w:val="0"/>
              <w:widowControl/>
              <w:suppressLineNumbers w:val="0"/>
              <w:jc w:val="center"/>
              <w:textAlignment w:val="center"/>
              <w:rPr>
                <w:rFonts w:hint="eastAsia" w:ascii="宋体" w:hAnsi="宋体" w:eastAsia="宋体" w:cs="宋体"/>
                <w:i w:val="0"/>
                <w:iCs w:val="0"/>
                <w:color w:val="000000" w:themeColor="text1"/>
                <w:kern w:val="0"/>
                <w:sz w:val="22"/>
                <w:szCs w:val="22"/>
                <w:highlight w:val="none"/>
                <w:u w:val="none"/>
                <w:lang w:val="en-US" w:eastAsia="zh-CN" w:bidi="ar"/>
              </w:rPr>
            </w:pPr>
            <w:r>
              <w:rPr>
                <w:rFonts w:hint="eastAsia" w:ascii="宋体" w:hAnsi="宋体" w:eastAsia="宋体" w:cs="宋体"/>
                <w:i w:val="0"/>
                <w:iCs w:val="0"/>
                <w:color w:val="000000" w:themeColor="text1"/>
                <w:kern w:val="0"/>
                <w:sz w:val="22"/>
                <w:szCs w:val="22"/>
                <w:highlight w:val="none"/>
                <w:u w:val="none"/>
                <w:lang w:val="en-US" w:eastAsia="zh-CN" w:bidi="ar"/>
              </w:rPr>
              <w:t>万</w:t>
            </w:r>
          </w:p>
        </w:tc>
        <w:tc>
          <w:tcPr>
            <w:tcW w:w="826" w:type="dxa"/>
            <w:tcBorders>
              <w:top w:val="single" w:color="auto" w:sz="4" w:space="0"/>
              <w:left w:val="single" w:color="000000" w:sz="4" w:space="0"/>
              <w:bottom w:val="single" w:color="000000" w:sz="4" w:space="0"/>
              <w:right w:val="single" w:color="000000" w:sz="4" w:space="0"/>
            </w:tcBorders>
            <w:shd w:val="clear" w:color="auto" w:fill="auto"/>
            <w:vAlign w:val="center"/>
          </w:tcPr>
          <w:p w14:paraId="5DC108E7">
            <w:pPr>
              <w:keepNext w:val="0"/>
              <w:keepLines w:val="0"/>
              <w:widowControl/>
              <w:suppressLineNumbers w:val="0"/>
              <w:jc w:val="center"/>
              <w:textAlignment w:val="center"/>
              <w:rPr>
                <w:rFonts w:hint="eastAsia" w:ascii="宋体" w:hAnsi="宋体" w:eastAsia="宋体" w:cs="宋体"/>
                <w:i w:val="0"/>
                <w:iCs w:val="0"/>
                <w:color w:val="000000" w:themeColor="text1"/>
                <w:kern w:val="2"/>
                <w:sz w:val="22"/>
                <w:szCs w:val="22"/>
                <w:highlight w:val="none"/>
                <w:u w:val="none"/>
                <w:lang w:val="en-US" w:eastAsia="zh-CN" w:bidi="ar-SA"/>
              </w:rPr>
            </w:pPr>
            <w:r>
              <w:rPr>
                <w:rFonts w:hint="eastAsia" w:ascii="宋体" w:hAnsi="宋体" w:eastAsia="宋体" w:cs="宋体"/>
                <w:i w:val="0"/>
                <w:iCs w:val="0"/>
                <w:color w:val="000000" w:themeColor="text1"/>
                <w:kern w:val="0"/>
                <w:sz w:val="22"/>
                <w:szCs w:val="22"/>
                <w:highlight w:val="none"/>
                <w:u w:val="none"/>
                <w:lang w:val="en-US" w:eastAsia="zh-CN" w:bidi="ar"/>
              </w:rPr>
              <w:t>2</w:t>
            </w:r>
          </w:p>
        </w:tc>
      </w:tr>
      <w:tr w14:paraId="2B665F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66" w:hRule="atLeast"/>
          <w:jc w:val="center"/>
        </w:trPr>
        <w:tc>
          <w:tcPr>
            <w:tcW w:w="341" w:type="dxa"/>
            <w:tcBorders>
              <w:top w:val="single" w:color="auto" w:sz="4" w:space="0"/>
              <w:left w:val="single" w:color="000000" w:sz="4" w:space="0"/>
              <w:bottom w:val="single" w:color="000000" w:sz="4" w:space="0"/>
              <w:right w:val="single" w:color="000000" w:sz="4" w:space="0"/>
            </w:tcBorders>
            <w:shd w:val="clear" w:color="auto" w:fill="auto"/>
            <w:vAlign w:val="center"/>
          </w:tcPr>
          <w:p w14:paraId="5F340250">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5</w:t>
            </w:r>
          </w:p>
        </w:tc>
        <w:tc>
          <w:tcPr>
            <w:tcW w:w="724" w:type="dxa"/>
            <w:tcBorders>
              <w:top w:val="single" w:color="auto" w:sz="4" w:space="0"/>
              <w:left w:val="single" w:color="000000" w:sz="4" w:space="0"/>
              <w:bottom w:val="single" w:color="000000" w:sz="4" w:space="0"/>
              <w:right w:val="single" w:color="000000" w:sz="4" w:space="0"/>
            </w:tcBorders>
            <w:shd w:val="clear" w:color="auto" w:fill="auto"/>
            <w:vAlign w:val="center"/>
          </w:tcPr>
          <w:p w14:paraId="5D2372F6">
            <w:pPr>
              <w:keepNext w:val="0"/>
              <w:keepLines w:val="0"/>
              <w:widowControl/>
              <w:suppressLineNumbers w:val="0"/>
              <w:jc w:val="center"/>
              <w:textAlignment w:val="center"/>
              <w:rPr>
                <w:rFonts w:hint="eastAsia" w:ascii="宋体" w:hAnsi="宋体" w:eastAsia="宋体" w:cs="宋体"/>
                <w:b/>
                <w:bCs/>
                <w:i w:val="0"/>
                <w:iCs w:val="0"/>
                <w:color w:val="000000" w:themeColor="text1"/>
                <w:sz w:val="22"/>
                <w:szCs w:val="22"/>
                <w:highlight w:val="none"/>
                <w:u w:val="none"/>
              </w:rPr>
            </w:pPr>
            <w:r>
              <w:rPr>
                <w:rFonts w:hint="eastAsia" w:ascii="宋体" w:hAnsi="宋体" w:eastAsia="宋体" w:cs="宋体"/>
                <w:b/>
                <w:bCs/>
                <w:i w:val="0"/>
                <w:iCs w:val="0"/>
                <w:color w:val="000000" w:themeColor="text1"/>
                <w:kern w:val="0"/>
                <w:sz w:val="22"/>
                <w:szCs w:val="22"/>
                <w:highlight w:val="none"/>
                <w:u w:val="none"/>
                <w:lang w:val="en-US" w:eastAsia="zh-CN" w:bidi="ar"/>
              </w:rPr>
              <w:t>标准化项目档案</w:t>
            </w:r>
          </w:p>
        </w:tc>
        <w:tc>
          <w:tcPr>
            <w:tcW w:w="879" w:type="dxa"/>
            <w:tcBorders>
              <w:top w:val="single" w:color="auto" w:sz="4" w:space="0"/>
              <w:left w:val="single" w:color="000000" w:sz="4" w:space="0"/>
              <w:bottom w:val="single" w:color="000000" w:sz="4" w:space="0"/>
              <w:right w:val="single" w:color="000000" w:sz="4" w:space="0"/>
            </w:tcBorders>
            <w:shd w:val="clear" w:color="auto" w:fill="auto"/>
            <w:vAlign w:val="center"/>
          </w:tcPr>
          <w:p w14:paraId="2E4883E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符合国家标准的工伤预防项目档案</w:t>
            </w:r>
          </w:p>
        </w:tc>
        <w:tc>
          <w:tcPr>
            <w:tcW w:w="3741" w:type="dxa"/>
            <w:tcBorders>
              <w:top w:val="single" w:color="auto" w:sz="4" w:space="0"/>
              <w:left w:val="single" w:color="000000" w:sz="4" w:space="0"/>
              <w:bottom w:val="single" w:color="000000" w:sz="4" w:space="0"/>
              <w:right w:val="single" w:color="000000" w:sz="4" w:space="0"/>
            </w:tcBorders>
            <w:shd w:val="clear" w:color="auto" w:fill="auto"/>
            <w:vAlign w:val="center"/>
          </w:tcPr>
          <w:p w14:paraId="1D185BBD">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根据国家档案标准，形成工伤预防培训、宣传标准化电子档案、纸质档案并移交给人社局存档。</w:t>
            </w:r>
          </w:p>
        </w:tc>
        <w:tc>
          <w:tcPr>
            <w:tcW w:w="4067" w:type="dxa"/>
            <w:tcBorders>
              <w:top w:val="single" w:color="auto" w:sz="4" w:space="0"/>
              <w:left w:val="single" w:color="000000" w:sz="4" w:space="0"/>
              <w:bottom w:val="single" w:color="000000" w:sz="4" w:space="0"/>
              <w:right w:val="single" w:color="000000" w:sz="4" w:space="0"/>
            </w:tcBorders>
            <w:shd w:val="clear" w:color="auto" w:fill="auto"/>
            <w:vAlign w:val="center"/>
          </w:tcPr>
          <w:p w14:paraId="4C2F57F4">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档案制作、成册、审核、打印、装订等</w:t>
            </w:r>
          </w:p>
        </w:tc>
        <w:tc>
          <w:tcPr>
            <w:tcW w:w="742" w:type="dxa"/>
            <w:tcBorders>
              <w:top w:val="single" w:color="auto" w:sz="4" w:space="0"/>
              <w:left w:val="single" w:color="000000" w:sz="4" w:space="0"/>
              <w:bottom w:val="single" w:color="000000" w:sz="4" w:space="0"/>
              <w:right w:val="single" w:color="000000" w:sz="4" w:space="0"/>
            </w:tcBorders>
            <w:shd w:val="clear" w:color="auto" w:fill="auto"/>
            <w:vAlign w:val="center"/>
          </w:tcPr>
          <w:p w14:paraId="4D8A4E55">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套</w:t>
            </w:r>
          </w:p>
        </w:tc>
        <w:tc>
          <w:tcPr>
            <w:tcW w:w="826" w:type="dxa"/>
            <w:tcBorders>
              <w:top w:val="single" w:color="auto" w:sz="4" w:space="0"/>
              <w:left w:val="single" w:color="000000" w:sz="4" w:space="0"/>
              <w:bottom w:val="single" w:color="000000" w:sz="4" w:space="0"/>
              <w:right w:val="single" w:color="000000" w:sz="4" w:space="0"/>
            </w:tcBorders>
            <w:shd w:val="clear" w:color="auto" w:fill="auto"/>
            <w:vAlign w:val="center"/>
          </w:tcPr>
          <w:p w14:paraId="3554581E">
            <w:pPr>
              <w:keepNext w:val="0"/>
              <w:keepLines w:val="0"/>
              <w:widowControl/>
              <w:suppressLineNumbers w:val="0"/>
              <w:jc w:val="center"/>
              <w:textAlignment w:val="center"/>
              <w:rPr>
                <w:rFonts w:hint="eastAsia" w:ascii="宋体" w:hAnsi="宋体" w:eastAsia="宋体" w:cs="宋体"/>
                <w:i w:val="0"/>
                <w:iCs w:val="0"/>
                <w:color w:val="000000" w:themeColor="text1"/>
                <w:sz w:val="22"/>
                <w:szCs w:val="22"/>
                <w:highlight w:val="none"/>
                <w:u w:val="none"/>
              </w:rPr>
            </w:pPr>
            <w:r>
              <w:rPr>
                <w:rFonts w:hint="eastAsia" w:ascii="宋体" w:hAnsi="宋体" w:eastAsia="宋体" w:cs="宋体"/>
                <w:i w:val="0"/>
                <w:iCs w:val="0"/>
                <w:color w:val="000000" w:themeColor="text1"/>
                <w:kern w:val="0"/>
                <w:sz w:val="22"/>
                <w:szCs w:val="22"/>
                <w:highlight w:val="none"/>
                <w:u w:val="none"/>
                <w:lang w:val="en-US" w:eastAsia="zh-CN" w:bidi="ar"/>
              </w:rPr>
              <w:t>1</w:t>
            </w:r>
          </w:p>
        </w:tc>
      </w:tr>
    </w:tbl>
    <w:p w14:paraId="5F717F3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000000" w:themeColor="text1"/>
          <w:sz w:val="24"/>
          <w:szCs w:val="24"/>
          <w:highlight w:val="none"/>
          <w:lang w:val="en-US" w:eastAsia="zh-CN"/>
        </w:rPr>
      </w:pPr>
    </w:p>
    <w:p w14:paraId="239F5A93">
      <w:pPr>
        <w:keepNext w:val="0"/>
        <w:keepLines w:val="0"/>
        <w:pageBreakBefore w:val="0"/>
        <w:numPr>
          <w:ilvl w:val="0"/>
          <w:numId w:val="0"/>
        </w:numPr>
        <w:wordWrap/>
        <w:overflowPunct/>
        <w:topLinePunct w:val="0"/>
        <w:bidi w:val="0"/>
        <w:spacing w:line="560" w:lineRule="exact"/>
        <w:jc w:val="left"/>
        <w:rPr>
          <w:rFonts w:hint="eastAsia" w:ascii="宋体" w:hAnsi="宋体" w:eastAsia="宋体" w:cs="宋体"/>
          <w:b/>
          <w:bCs/>
          <w:color w:val="000000" w:themeColor="text1"/>
          <w:spacing w:val="-3"/>
          <w:sz w:val="24"/>
          <w:szCs w:val="24"/>
          <w:highlight w:val="none"/>
        </w:rPr>
      </w:pPr>
      <w:r>
        <w:rPr>
          <w:rStyle w:val="67"/>
          <w:rFonts w:hint="eastAsia" w:ascii="宋体" w:hAnsi="宋体" w:eastAsia="宋体" w:cs="宋体"/>
          <w:b/>
          <w:bCs/>
          <w:color w:val="000000" w:themeColor="text1"/>
          <w:sz w:val="24"/>
          <w:szCs w:val="24"/>
          <w:highlight w:val="none"/>
          <w:lang w:val="en-US" w:eastAsia="zh-CN"/>
        </w:rPr>
        <w:t>2、</w:t>
      </w:r>
      <w:r>
        <w:rPr>
          <w:rFonts w:hint="eastAsia" w:ascii="宋体" w:hAnsi="宋体" w:eastAsia="宋体" w:cs="宋体"/>
          <w:b/>
          <w:bCs/>
          <w:color w:val="000000" w:themeColor="text1"/>
          <w:spacing w:val="-3"/>
          <w:sz w:val="24"/>
          <w:szCs w:val="24"/>
          <w:highlight w:val="none"/>
        </w:rPr>
        <w:t>宣传服务的主要内容</w:t>
      </w:r>
    </w:p>
    <w:p w14:paraId="227FD601">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1.启动仪式</w:t>
      </w:r>
    </w:p>
    <w:p w14:paraId="57ADBE7B">
      <w:pPr>
        <w:keepNext w:val="0"/>
        <w:keepLines w:val="0"/>
        <w:pageBreakBefore w:val="0"/>
        <w:widowControl/>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主要包含发布仪式、领导致辞、短片播放（工伤案例改编的短片）、现场承诺、现场宣誓形式（含媒体直播互动），唤醒防范危机意识，共情幸福家庭建设。</w:t>
      </w:r>
    </w:p>
    <w:p w14:paraId="0532DFB5">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2.制作工伤预防警示短片</w:t>
      </w:r>
      <w:r>
        <w:rPr>
          <w:rFonts w:hint="eastAsia" w:ascii="宋体" w:hAnsi="宋体" w:cs="宋体"/>
          <w:color w:val="000000" w:themeColor="text1"/>
          <w:spacing w:val="-1"/>
          <w:sz w:val="24"/>
          <w:szCs w:val="24"/>
          <w:highlight w:val="none"/>
          <w:lang w:val="en-US" w:eastAsia="zh-CN"/>
        </w:rPr>
        <w:t xml:space="preserve"> （</w:t>
      </w:r>
      <w:r>
        <w:rPr>
          <w:rFonts w:hint="eastAsia" w:ascii="宋体" w:hAnsi="宋体" w:eastAsia="宋体" w:cs="宋体"/>
          <w:color w:val="000000" w:themeColor="text1"/>
          <w:spacing w:val="-1"/>
          <w:sz w:val="24"/>
          <w:szCs w:val="24"/>
          <w:highlight w:val="none"/>
          <w:lang w:val="en-US" w:eastAsia="zh-CN"/>
        </w:rPr>
        <w:t>短片</w:t>
      </w:r>
      <w:r>
        <w:rPr>
          <w:rFonts w:hint="eastAsia" w:ascii="宋体" w:hAnsi="宋体" w:cs="宋体"/>
          <w:b w:val="0"/>
          <w:bCs w:val="0"/>
          <w:color w:val="000000" w:themeColor="text1"/>
          <w:spacing w:val="-1"/>
          <w:sz w:val="24"/>
          <w:szCs w:val="24"/>
          <w:highlight w:val="none"/>
          <w:lang w:val="en-US" w:eastAsia="zh-CN"/>
        </w:rPr>
        <w:t>免费提供</w:t>
      </w:r>
      <w:r>
        <w:rPr>
          <w:rFonts w:hint="eastAsia" w:ascii="宋体" w:hAnsi="宋体" w:eastAsia="宋体" w:cs="宋体"/>
          <w:b w:val="0"/>
          <w:bCs w:val="0"/>
          <w:i w:val="0"/>
          <w:iCs w:val="0"/>
          <w:color w:val="000000" w:themeColor="text1"/>
          <w:kern w:val="0"/>
          <w:sz w:val="22"/>
          <w:szCs w:val="22"/>
          <w:highlight w:val="none"/>
          <w:u w:val="none"/>
          <w:lang w:val="en-US" w:eastAsia="zh-CN" w:bidi="ar"/>
        </w:rPr>
        <w:t>）</w:t>
      </w:r>
    </w:p>
    <w:p w14:paraId="2E30E59E">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cs="宋体"/>
          <w:color w:val="000000" w:themeColor="text1"/>
          <w:spacing w:val="-1"/>
          <w:sz w:val="24"/>
          <w:szCs w:val="24"/>
          <w:highlight w:val="none"/>
          <w:lang w:val="en-US" w:eastAsia="zh-CN"/>
        </w:rPr>
        <w:t>）</w:t>
      </w:r>
      <w:r>
        <w:rPr>
          <w:rFonts w:hint="eastAsia" w:ascii="宋体" w:hAnsi="宋体" w:eastAsia="宋体" w:cs="宋体"/>
          <w:color w:val="000000" w:themeColor="text1"/>
          <w:spacing w:val="-1"/>
          <w:sz w:val="24"/>
          <w:szCs w:val="24"/>
          <w:highlight w:val="none"/>
          <w:lang w:val="en-US" w:eastAsia="zh-CN"/>
        </w:rPr>
        <w:t>结合周口本地案例与典型工伤事故，凸显警示普适性（选取劳动监察、执法类的 案件），制作5部工伤警示片+2部综合性或其它类别短片（包含启动仪式播放的短片）；结尾植入周口工伤预防官方宣传口号与举报热线，并在自身融媒体平台（抖音、微信视频号）等平台投放（搭配“周口安全守护者”话题）；企业安全培训会、社区广场大屏定点播放。</w:t>
      </w:r>
    </w:p>
    <w:p w14:paraId="3C82FC38">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3.开设工伤预防宣传报纸专栏</w:t>
      </w:r>
    </w:p>
    <w:p w14:paraId="60918B97">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开设工伤预防专栏，二版或三版推出，包括工伤预防政策法规普及、工伤预防培训、典型案例、企业人物访谈、线下活动等方面撰写报道，每期四分之一版面，图文并茂（1500 字左右），也可根据实际需要动态发布，利用自身公众号同步推出；服务期限结束</w:t>
      </w:r>
      <w:r>
        <w:rPr>
          <w:rFonts w:hint="eastAsia" w:ascii="宋体" w:hAnsi="宋体" w:cs="宋体"/>
          <w:color w:val="000000" w:themeColor="text1"/>
          <w:spacing w:val="-1"/>
          <w:sz w:val="24"/>
          <w:szCs w:val="24"/>
          <w:highlight w:val="none"/>
          <w:lang w:val="en-US" w:eastAsia="zh-CN"/>
        </w:rPr>
        <w:t>免费提供2</w:t>
      </w:r>
      <w:r>
        <w:rPr>
          <w:rFonts w:hint="eastAsia" w:ascii="宋体" w:hAnsi="宋体" w:eastAsia="宋体" w:cs="宋体"/>
          <w:color w:val="000000" w:themeColor="text1"/>
          <w:spacing w:val="-1"/>
          <w:sz w:val="24"/>
          <w:szCs w:val="24"/>
          <w:highlight w:val="none"/>
          <w:lang w:val="en-US" w:eastAsia="zh-CN"/>
        </w:rPr>
        <w:t>025年度工伤预防项目铜版纸精美宣传画册（图文并茂展示工伤预防项目成果，作为资料保存）。</w:t>
      </w:r>
    </w:p>
    <w:p w14:paraId="133178B1">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5.工伤预防“五进”专项宣传</w:t>
      </w:r>
    </w:p>
    <w:p w14:paraId="52671C72">
      <w:pPr>
        <w:keepNext w:val="0"/>
        <w:keepLines w:val="0"/>
        <w:pageBreakBefore w:val="0"/>
        <w:widowControl/>
        <w:kinsoku w:val="0"/>
        <w:wordWrap/>
        <w:overflowPunct/>
        <w:topLinePunct w:val="0"/>
        <w:autoSpaceDE w:val="0"/>
        <w:autoSpaceDN w:val="0"/>
        <w:bidi w:val="0"/>
        <w:adjustRightInd w:val="0"/>
        <w:snapToGrid w:val="0"/>
        <w:spacing w:line="560" w:lineRule="exact"/>
        <w:ind w:right="201" w:firstLine="551"/>
        <w:jc w:val="both"/>
        <w:textAlignment w:val="baseline"/>
        <w:rPr>
          <w:rFonts w:hint="eastAsia" w:ascii="宋体" w:hAnsi="宋体" w:eastAsia="宋体" w:cs="宋体"/>
          <w:color w:val="000000" w:themeColor="text1"/>
          <w:sz w:val="24"/>
          <w:szCs w:val="24"/>
          <w:highlight w:val="none"/>
          <w:lang w:eastAsia="zh-CN"/>
        </w:rPr>
      </w:pPr>
      <w:r>
        <w:rPr>
          <w:rFonts w:hint="eastAsia" w:ascii="宋体" w:hAnsi="宋体" w:eastAsia="宋体" w:cs="宋体"/>
          <w:color w:val="000000" w:themeColor="text1"/>
          <w:spacing w:val="-1"/>
          <w:sz w:val="24"/>
          <w:szCs w:val="24"/>
          <w:highlight w:val="none"/>
          <w:lang w:val="en-US" w:eastAsia="zh-CN"/>
        </w:rPr>
        <w:t>精准锁定重点关注的企业、社区、学校、机关、园区，选定工伤事故多发相应区域开展工伤预防宣传活动，利用横幅、宣传版面等，</w:t>
      </w:r>
      <w:r>
        <w:rPr>
          <w:rFonts w:hint="eastAsia" w:ascii="宋体" w:hAnsi="宋体" w:eastAsia="宋体" w:cs="宋体"/>
          <w:color w:val="000000" w:themeColor="text1"/>
          <w:spacing w:val="-3"/>
          <w:sz w:val="24"/>
          <w:szCs w:val="24"/>
          <w:highlight w:val="none"/>
        </w:rPr>
        <w:t>每月组织线下活动，</w:t>
      </w:r>
      <w:r>
        <w:rPr>
          <w:rFonts w:hint="eastAsia" w:ascii="宋体" w:hAnsi="宋体" w:eastAsia="宋体" w:cs="宋体"/>
          <w:color w:val="000000" w:themeColor="text1"/>
          <w:spacing w:val="-3"/>
          <w:sz w:val="24"/>
          <w:szCs w:val="24"/>
          <w:highlight w:val="none"/>
          <w:lang w:val="en-US" w:eastAsia="zh-CN"/>
        </w:rPr>
        <w:t>通过普法宣传、政策宣传咨询、案例展示等形式引导群众关注工伤保险、了解工伤保险，了解未参保危害，维护自身合法权益。让</w:t>
      </w:r>
      <w:r>
        <w:rPr>
          <w:rFonts w:hint="eastAsia" w:ascii="宋体" w:hAnsi="宋体" w:eastAsia="宋体" w:cs="宋体"/>
          <w:color w:val="000000" w:themeColor="text1"/>
          <w:sz w:val="24"/>
          <w:szCs w:val="24"/>
          <w:highlight w:val="none"/>
        </w:rPr>
        <w:t>群众参与度提升，宣传效果提升，社会认知</w:t>
      </w:r>
      <w:r>
        <w:rPr>
          <w:rFonts w:hint="eastAsia" w:ascii="宋体" w:hAnsi="宋体" w:eastAsia="宋体" w:cs="宋体"/>
          <w:color w:val="000000" w:themeColor="text1"/>
          <w:spacing w:val="-1"/>
          <w:sz w:val="24"/>
          <w:szCs w:val="24"/>
          <w:highlight w:val="none"/>
        </w:rPr>
        <w:t>度提升</w:t>
      </w:r>
      <w:r>
        <w:rPr>
          <w:rFonts w:hint="eastAsia" w:ascii="宋体" w:hAnsi="宋体" w:eastAsia="宋体" w:cs="宋体"/>
          <w:color w:val="000000" w:themeColor="text1"/>
          <w:spacing w:val="-1"/>
          <w:sz w:val="24"/>
          <w:szCs w:val="24"/>
          <w:highlight w:val="none"/>
          <w:lang w:eastAsia="zh-CN"/>
        </w:rPr>
        <w:t>。</w:t>
      </w:r>
    </w:p>
    <w:p w14:paraId="3F5EBAB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6.媒体宣传及短信推送</w:t>
      </w:r>
    </w:p>
    <w:p w14:paraId="38591D6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在市级以上媒体开辟专栏，广泛宣传《社会保险法》、《工伤保险条例》、《河南省工伤保险条例》、《安全生产法》等法律法规知识，围绕重点行业、重点企业工伤风险、事故隐患、伤害类型等，策划、撰稿、推送工伤预防宣传报道，让重点企业重点工种作业人员了解工伤预防必要的理论知识，加强实际技能操作，提高解决现场问题的能力，通过各种媒体宣传使各类从业人员能够了解工伤预防知识、减少事故发生，维护自身安全。推送参保扩面、工伤预防短信2万条，精准触达目标群体，有效增强职工的安全意识和防范意识，促进企业依法为员工缴纳工伤保险，确保员工权益。</w:t>
      </w:r>
    </w:p>
    <w:p w14:paraId="77B9B975">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7.标准化项目档案</w:t>
      </w:r>
    </w:p>
    <w:p w14:paraId="018CBCB8">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476" w:firstLineChars="2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根据项目具体实施内容、过程与成效，精心编制一套工伤预防宣传标准化档案，该档案同时包含电子档案(对培训和宣传内容全程录像并上传工伤预防云平台)与纸质档案各一套，符合国家《GB/T 31599-2015社会保险业务档案管理规范》，是年度工伤预防工作实施情况的全面、真实记录。</w:t>
      </w:r>
    </w:p>
    <w:p w14:paraId="54B00394">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jc w:val="both"/>
        <w:textAlignment w:val="baseline"/>
        <w:rPr>
          <w:rFonts w:hint="eastAsia" w:ascii="宋体" w:hAnsi="宋体" w:eastAsia="宋体" w:cs="宋体"/>
          <w:b/>
          <w:bCs/>
          <w:color w:val="000000" w:themeColor="text1"/>
          <w:spacing w:val="-1"/>
          <w:sz w:val="24"/>
          <w:szCs w:val="24"/>
          <w:highlight w:val="none"/>
          <w:lang w:val="en-US" w:eastAsia="zh-CN"/>
        </w:rPr>
      </w:pPr>
      <w:r>
        <w:rPr>
          <w:rFonts w:hint="eastAsia" w:ascii="宋体" w:hAnsi="宋体" w:eastAsia="宋体" w:cs="宋体"/>
          <w:b/>
          <w:bCs/>
          <w:color w:val="000000" w:themeColor="text1"/>
          <w:spacing w:val="-1"/>
          <w:sz w:val="24"/>
          <w:szCs w:val="24"/>
          <w:highlight w:val="none"/>
          <w:lang w:val="en-US" w:eastAsia="zh-CN"/>
        </w:rPr>
        <w:t>3、其他要求</w:t>
      </w:r>
    </w:p>
    <w:p w14:paraId="30B9348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1.本包段最高限价为：人民币</w:t>
      </w:r>
      <w:r>
        <w:rPr>
          <w:rFonts w:hint="eastAsia" w:ascii="宋体" w:hAnsi="宋体" w:eastAsia="宋体" w:cs="宋体"/>
          <w:color w:val="000000" w:themeColor="text1"/>
          <w:spacing w:val="-10"/>
          <w:sz w:val="24"/>
          <w:szCs w:val="24"/>
          <w:highlight w:val="none"/>
          <w:lang w:val="en-US" w:eastAsia="zh-CN"/>
        </w:rPr>
        <w:t>452400</w:t>
      </w:r>
      <w:r>
        <w:rPr>
          <w:rFonts w:hint="eastAsia" w:ascii="宋体" w:hAnsi="宋体" w:eastAsia="宋体" w:cs="宋体"/>
          <w:color w:val="000000" w:themeColor="text1"/>
          <w:spacing w:val="-59"/>
          <w:sz w:val="24"/>
          <w:szCs w:val="24"/>
          <w:highlight w:val="none"/>
        </w:rPr>
        <w:t xml:space="preserve"> </w:t>
      </w:r>
      <w:r>
        <w:rPr>
          <w:rFonts w:hint="eastAsia" w:ascii="宋体" w:hAnsi="宋体" w:eastAsia="宋体" w:cs="宋体"/>
          <w:color w:val="000000" w:themeColor="text1"/>
          <w:spacing w:val="-10"/>
          <w:sz w:val="24"/>
          <w:szCs w:val="24"/>
          <w:highlight w:val="none"/>
        </w:rPr>
        <w:t>元</w:t>
      </w:r>
      <w:r>
        <w:rPr>
          <w:rFonts w:hint="eastAsia" w:ascii="宋体" w:hAnsi="宋体" w:eastAsia="宋体" w:cs="宋体"/>
          <w:color w:val="000000" w:themeColor="text1"/>
          <w:spacing w:val="-1"/>
          <w:sz w:val="24"/>
          <w:szCs w:val="24"/>
          <w:highlight w:val="none"/>
          <w:lang w:val="en-US" w:eastAsia="zh-CN"/>
        </w:rPr>
        <w:t>，包括但不限于与项目相关的人工、资料成本、物品成本、差旅、相关管理、后续服务、利润、税金等一切与完成本项目相关的所有费用。磋商响应报价高于最高限价的响应文件，按无效响应处理。</w:t>
      </w:r>
    </w:p>
    <w:p w14:paraId="138EF09E">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2.支付方式：</w:t>
      </w:r>
      <w:r>
        <w:rPr>
          <w:rFonts w:hint="eastAsia" w:ascii="宋体" w:hAnsi="宋体" w:cs="宋体"/>
          <w:color w:val="000000" w:themeColor="text1"/>
          <w:sz w:val="24"/>
          <w:highlight w:val="none"/>
          <w:lang w:val="en-US" w:eastAsia="zh-CN"/>
        </w:rPr>
        <w:t>合同签订3日后，采购人通过社保业务系统向供应商支付预付款，预付款为合同金额的60%，项目验收合格后3日支付剩余的40%。</w:t>
      </w:r>
    </w:p>
    <w:p w14:paraId="76CC94C6">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3.根据本项目采购需求，采购人如需要求提供其他与本项目相关资料，成交供应商 应及时提供给采购人，并提供后续的服务支持。</w:t>
      </w:r>
    </w:p>
    <w:p w14:paraId="3174F624">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4.成交供应商不得以任何理由和方式将项目转包给第三方，否则采购人有权终止合 作，并依照法律追究成交供应商的法律责任和经济责任。</w:t>
      </w:r>
    </w:p>
    <w:p w14:paraId="47A1D7DB">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5.本项目实施过程中一切因为本项目提供服务而引起的安全事故责任及后果均由 成交供应商承担。</w:t>
      </w:r>
    </w:p>
    <w:p w14:paraId="61AE584B">
      <w:pPr>
        <w:keepNext w:val="0"/>
        <w:keepLines w:val="0"/>
        <w:pageBreakBefore w:val="0"/>
        <w:widowControl/>
        <w:kinsoku w:val="0"/>
        <w:wordWrap/>
        <w:overflowPunct/>
        <w:topLinePunct w:val="0"/>
        <w:autoSpaceDE w:val="0"/>
        <w:autoSpaceDN w:val="0"/>
        <w:bidi w:val="0"/>
        <w:adjustRightInd w:val="0"/>
        <w:snapToGrid w:val="0"/>
        <w:spacing w:line="560" w:lineRule="exact"/>
        <w:ind w:firstLine="238" w:firstLineChars="100"/>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6.成交供应商应派其响应文件中承诺的相应人员为本项目提供服务，且在本项目服 务期限内不得更换，如有特殊原因，确需更换的，需经采购人同意，更换人员与原有人员应水平相当。</w:t>
      </w:r>
    </w:p>
    <w:p w14:paraId="79FF6F33">
      <w:pPr>
        <w:keepNext w:val="0"/>
        <w:keepLines w:val="0"/>
        <w:pageBreakBefore w:val="0"/>
        <w:widowControl/>
        <w:kinsoku w:val="0"/>
        <w:wordWrap/>
        <w:overflowPunct/>
        <w:topLinePunct w:val="0"/>
        <w:autoSpaceDE w:val="0"/>
        <w:autoSpaceDN w:val="0"/>
        <w:bidi w:val="0"/>
        <w:adjustRightInd w:val="0"/>
        <w:snapToGrid w:val="0"/>
        <w:spacing w:line="560" w:lineRule="exact"/>
        <w:ind w:firstLine="569"/>
        <w:jc w:val="both"/>
        <w:textAlignment w:val="baseline"/>
        <w:rPr>
          <w:rFonts w:hint="eastAsia" w:ascii="宋体" w:hAnsi="宋体" w:eastAsia="宋体" w:cs="宋体"/>
          <w:color w:val="000000" w:themeColor="text1"/>
          <w:spacing w:val="-1"/>
          <w:sz w:val="24"/>
          <w:szCs w:val="24"/>
          <w:highlight w:val="none"/>
          <w:lang w:val="en-US" w:eastAsia="zh-CN"/>
        </w:rPr>
      </w:pPr>
      <w:r>
        <w:rPr>
          <w:rFonts w:hint="eastAsia" w:ascii="宋体" w:hAnsi="宋体" w:eastAsia="宋体" w:cs="宋体"/>
          <w:color w:val="000000" w:themeColor="text1"/>
          <w:spacing w:val="-1"/>
          <w:sz w:val="24"/>
          <w:szCs w:val="24"/>
          <w:highlight w:val="none"/>
          <w:lang w:val="en-US" w:eastAsia="zh-CN"/>
        </w:rPr>
        <w:t>7.在本项目服务过程中，如采购人发现成交供应商提供的服务不符合本项目磋商文 件要求及其响应文件承诺的，采购人将取消其成交资格、终止或解除与其签订的政府采 购合同，并报财政部门，将其列入不良记录，禁止其在1-3年内参加政府采购活动，后 续服务的所有费用均不予支付。</w:t>
      </w:r>
    </w:p>
    <w:p w14:paraId="6B33EFA8">
      <w:pPr>
        <w:keepNext w:val="0"/>
        <w:keepLines w:val="0"/>
        <w:pageBreakBefore w:val="0"/>
        <w:wordWrap/>
        <w:overflowPunct/>
        <w:topLinePunct w:val="0"/>
        <w:bidi w:val="0"/>
        <w:spacing w:line="560" w:lineRule="exact"/>
        <w:rPr>
          <w:rStyle w:val="67"/>
          <w:rFonts w:hint="eastAsia" w:ascii="宋体" w:hAnsi="宋体" w:eastAsia="宋体" w:cs="宋体"/>
          <w:b/>
          <w:bCs/>
          <w:color w:val="000000" w:themeColor="text1"/>
          <w:sz w:val="24"/>
          <w:highlight w:val="none"/>
          <w:lang w:val="zh-CN"/>
        </w:rPr>
      </w:pPr>
      <w:r>
        <w:rPr>
          <w:rStyle w:val="67"/>
          <w:rFonts w:hint="eastAsia" w:ascii="宋体" w:hAnsi="宋体" w:eastAsia="宋体" w:cs="宋体"/>
          <w:b/>
          <w:bCs/>
          <w:color w:val="000000" w:themeColor="text1"/>
          <w:sz w:val="24"/>
          <w:highlight w:val="none"/>
          <w:lang w:val="en-US" w:eastAsia="zh-CN"/>
        </w:rPr>
        <w:t>4、服务</w:t>
      </w:r>
      <w:r>
        <w:rPr>
          <w:rStyle w:val="67"/>
          <w:rFonts w:hint="eastAsia" w:ascii="宋体" w:hAnsi="宋体" w:eastAsia="宋体" w:cs="宋体"/>
          <w:b/>
          <w:bCs/>
          <w:color w:val="000000" w:themeColor="text1"/>
          <w:sz w:val="24"/>
          <w:highlight w:val="none"/>
          <w:lang w:val="zh-CN"/>
        </w:rPr>
        <w:t>地点：采购人指定地点。</w:t>
      </w:r>
    </w:p>
    <w:p w14:paraId="7415C3EF">
      <w:pPr>
        <w:keepNext w:val="0"/>
        <w:keepLines w:val="0"/>
        <w:pageBreakBefore w:val="0"/>
        <w:wordWrap/>
        <w:overflowPunct/>
        <w:topLinePunct w:val="0"/>
        <w:bidi w:val="0"/>
        <w:spacing w:line="560" w:lineRule="exact"/>
        <w:rPr>
          <w:rStyle w:val="67"/>
          <w:rFonts w:hint="eastAsia" w:ascii="宋体" w:hAnsi="宋体" w:eastAsia="宋体" w:cs="宋体"/>
          <w:b/>
          <w:bCs/>
          <w:color w:val="000000" w:themeColor="text1"/>
          <w:sz w:val="24"/>
          <w:highlight w:val="none"/>
          <w:lang w:val="zh-CN"/>
        </w:rPr>
      </w:pPr>
      <w:r>
        <w:rPr>
          <w:rStyle w:val="67"/>
          <w:rFonts w:hint="eastAsia" w:ascii="宋体" w:hAnsi="宋体" w:eastAsia="宋体" w:cs="宋体"/>
          <w:b/>
          <w:bCs/>
          <w:color w:val="000000" w:themeColor="text1"/>
          <w:sz w:val="24"/>
          <w:highlight w:val="none"/>
          <w:lang w:val="en-US" w:eastAsia="zh-CN"/>
        </w:rPr>
        <w:t>5、服务</w:t>
      </w:r>
      <w:r>
        <w:rPr>
          <w:rStyle w:val="67"/>
          <w:rFonts w:hint="eastAsia" w:ascii="宋体" w:hAnsi="宋体" w:eastAsia="宋体" w:cs="宋体"/>
          <w:b/>
          <w:bCs/>
          <w:color w:val="000000" w:themeColor="text1"/>
          <w:sz w:val="24"/>
          <w:highlight w:val="none"/>
          <w:lang w:val="zh-CN"/>
        </w:rPr>
        <w:t>日期：</w:t>
      </w:r>
      <w:r>
        <w:rPr>
          <w:rFonts w:hint="eastAsia" w:ascii="宋体" w:hAnsi="宋体" w:eastAsia="宋体" w:cs="宋体"/>
          <w:b/>
          <w:bCs/>
          <w:color w:val="000000" w:themeColor="text1"/>
          <w:spacing w:val="-1"/>
          <w:sz w:val="24"/>
          <w:szCs w:val="24"/>
          <w:highlight w:val="none"/>
        </w:rPr>
        <w:t>合同签订之日起</w:t>
      </w:r>
      <w:r>
        <w:rPr>
          <w:rFonts w:hint="eastAsia" w:ascii="宋体" w:hAnsi="宋体" w:cs="宋体"/>
          <w:b/>
          <w:bCs/>
          <w:color w:val="000000" w:themeColor="text1"/>
          <w:spacing w:val="-1"/>
          <w:sz w:val="24"/>
          <w:szCs w:val="24"/>
          <w:highlight w:val="none"/>
          <w:lang w:val="en-US" w:eastAsia="zh-CN"/>
        </w:rPr>
        <w:t>150日历天</w:t>
      </w:r>
      <w:r>
        <w:rPr>
          <w:rStyle w:val="67"/>
          <w:rFonts w:hint="eastAsia" w:ascii="宋体" w:hAnsi="宋体" w:eastAsia="宋体" w:cs="宋体"/>
          <w:b/>
          <w:bCs/>
          <w:color w:val="000000" w:themeColor="text1"/>
          <w:sz w:val="24"/>
          <w:highlight w:val="none"/>
          <w:lang w:val="zh-CN"/>
        </w:rPr>
        <w:t>。</w:t>
      </w:r>
    </w:p>
    <w:p w14:paraId="78937EF0">
      <w:pPr>
        <w:keepNext w:val="0"/>
        <w:keepLines w:val="0"/>
        <w:pageBreakBefore w:val="0"/>
        <w:wordWrap/>
        <w:overflowPunct/>
        <w:topLinePunct w:val="0"/>
        <w:bidi w:val="0"/>
        <w:spacing w:line="560" w:lineRule="exact"/>
        <w:rPr>
          <w:rStyle w:val="67"/>
          <w:rFonts w:hint="eastAsia" w:ascii="宋体" w:hAnsi="宋体" w:eastAsia="宋体" w:cs="宋体"/>
          <w:b/>
          <w:bCs/>
          <w:color w:val="000000" w:themeColor="text1"/>
          <w:sz w:val="24"/>
          <w:highlight w:val="none"/>
          <w:lang w:val="zh-CN"/>
        </w:rPr>
      </w:pPr>
      <w:r>
        <w:rPr>
          <w:rStyle w:val="67"/>
          <w:rFonts w:hint="eastAsia" w:ascii="宋体" w:hAnsi="宋体" w:eastAsia="宋体" w:cs="宋体"/>
          <w:b/>
          <w:bCs/>
          <w:color w:val="000000" w:themeColor="text1"/>
          <w:sz w:val="24"/>
          <w:highlight w:val="none"/>
          <w:lang w:val="en-US" w:eastAsia="zh-CN"/>
        </w:rPr>
        <w:t>6、</w:t>
      </w:r>
      <w:r>
        <w:rPr>
          <w:rStyle w:val="67"/>
          <w:rFonts w:hint="eastAsia" w:ascii="宋体" w:hAnsi="宋体" w:eastAsia="宋体" w:cs="宋体"/>
          <w:b/>
          <w:bCs/>
          <w:color w:val="000000" w:themeColor="text1"/>
          <w:sz w:val="24"/>
          <w:highlight w:val="none"/>
          <w:lang w:val="zh-CN"/>
        </w:rPr>
        <w:t>验收：由最终用户组织验收。</w:t>
      </w:r>
    </w:p>
    <w:p w14:paraId="794661D4">
      <w:pPr>
        <w:pStyle w:val="25"/>
        <w:keepNext w:val="0"/>
        <w:keepLines w:val="0"/>
        <w:pageBreakBefore w:val="0"/>
        <w:wordWrap/>
        <w:overflowPunct/>
        <w:topLinePunct w:val="0"/>
        <w:bidi w:val="0"/>
        <w:spacing w:line="560" w:lineRule="exact"/>
        <w:ind w:left="0" w:leftChars="0" w:firstLine="0" w:firstLineChars="0"/>
        <w:rPr>
          <w:rFonts w:ascii="宋体" w:hAnsi="宋体" w:eastAsia="宋体" w:cs="宋体"/>
          <w:color w:val="000000" w:themeColor="text1"/>
          <w:sz w:val="24"/>
          <w:szCs w:val="24"/>
          <w:highlight w:val="none"/>
        </w:rPr>
      </w:pPr>
      <w:r>
        <w:rPr>
          <w:rFonts w:hint="eastAsia"/>
          <w:b/>
          <w:bCs/>
          <w:color w:val="000000" w:themeColor="text1"/>
          <w:highlight w:val="none"/>
          <w:lang w:val="en-US" w:eastAsia="zh-CN"/>
        </w:rPr>
        <w:t>7、</w:t>
      </w:r>
      <w:r>
        <w:rPr>
          <w:rStyle w:val="67"/>
          <w:rFonts w:hint="eastAsia" w:ascii="宋体" w:hAnsi="宋体" w:eastAsia="宋体" w:cs="宋体"/>
          <w:b/>
          <w:bCs/>
          <w:color w:val="000000" w:themeColor="text1"/>
          <w:kern w:val="2"/>
          <w:sz w:val="24"/>
          <w:szCs w:val="24"/>
          <w:highlight w:val="none"/>
          <w:lang w:val="zh-CN" w:eastAsia="zh-CN" w:bidi="ar-SA"/>
        </w:rPr>
        <w:t>采购标的需执行的国家相关标准、行业标准、地方标准或者其他标准、规范</w:t>
      </w:r>
      <w:r>
        <w:rPr>
          <w:rFonts w:ascii="宋体" w:hAnsi="宋体" w:eastAsia="宋体" w:cs="宋体"/>
          <w:color w:val="000000" w:themeColor="text1"/>
          <w:sz w:val="24"/>
          <w:szCs w:val="24"/>
          <w:highlight w:val="none"/>
        </w:rPr>
        <w:t xml:space="preserve"> </w:t>
      </w:r>
    </w:p>
    <w:p w14:paraId="701C01E6">
      <w:pPr>
        <w:pStyle w:val="25"/>
        <w:keepNext w:val="0"/>
        <w:keepLines w:val="0"/>
        <w:pageBreakBefore w:val="0"/>
        <w:wordWrap/>
        <w:overflowPunct/>
        <w:topLinePunct w:val="0"/>
        <w:bidi w:val="0"/>
        <w:spacing w:line="560" w:lineRule="exact"/>
        <w:ind w:left="0" w:leftChars="0" w:firstLine="480" w:firstLineChars="200"/>
        <w:rPr>
          <w:rFonts w:hint="eastAsia" w:eastAsia="宋体"/>
          <w:b/>
          <w:bCs/>
          <w:color w:val="000000" w:themeColor="text1"/>
          <w:highlight w:val="none"/>
          <w:lang w:val="en-US" w:eastAsia="zh-CN"/>
        </w:rPr>
        <w:sectPr>
          <w:pgSz w:w="11905" w:h="16839"/>
          <w:pgMar w:top="1701" w:right="1389" w:bottom="1293" w:left="1423" w:header="0" w:footer="1131" w:gutter="0"/>
          <w:cols w:space="720" w:num="1"/>
        </w:sectPr>
      </w:pPr>
      <w:r>
        <w:rPr>
          <w:rFonts w:ascii="宋体" w:hAnsi="宋体" w:eastAsia="宋体" w:cs="宋体"/>
          <w:color w:val="000000" w:themeColor="text1"/>
          <w:sz w:val="24"/>
          <w:szCs w:val="24"/>
          <w:highlight w:val="none"/>
        </w:rPr>
        <w:t>供应商所报响应服务（及所涉货物材料设施）应符合国家质量标准、部颁标准及行业规范的要求，符合国家各项强制性规范及安全标准，响应服务（及所涉货物材料设施）</w:t>
      </w:r>
      <w:r>
        <w:rPr>
          <w:rFonts w:hint="eastAsia" w:ascii="宋体" w:hAnsi="宋体" w:eastAsia="宋体" w:cs="宋体"/>
          <w:color w:val="000000" w:themeColor="text1"/>
          <w:sz w:val="24"/>
          <w:szCs w:val="24"/>
          <w:highlight w:val="none"/>
          <w:lang w:val="en-US" w:eastAsia="zh-CN"/>
        </w:rPr>
        <w:t>不</w:t>
      </w:r>
      <w:r>
        <w:rPr>
          <w:rFonts w:ascii="宋体" w:hAnsi="宋体" w:eastAsia="宋体" w:cs="宋体"/>
          <w:color w:val="000000" w:themeColor="text1"/>
          <w:sz w:val="24"/>
          <w:szCs w:val="24"/>
          <w:highlight w:val="none"/>
        </w:rPr>
        <w:t>应与第三方存在知识产权权属问题；供应商应本着服务客户、为客户着想的宗旨，来完善服务（及所涉货物材料设施）及技术要求未尽事宜，不得以《磋商文件》未列明事项为由，来降低响应服务（及所涉货物材料设施）的质量</w:t>
      </w:r>
      <w:r>
        <w:rPr>
          <w:rFonts w:hint="eastAsia" w:ascii="宋体" w:hAnsi="宋体" w:cs="宋体"/>
          <w:color w:val="000000" w:themeColor="text1"/>
          <w:sz w:val="24"/>
          <w:szCs w:val="24"/>
          <w:highlight w:val="none"/>
          <w:lang w:eastAsia="zh-CN"/>
        </w:rPr>
        <w:t>。</w:t>
      </w:r>
    </w:p>
    <w:p w14:paraId="25683065">
      <w:pPr>
        <w:spacing w:line="480" w:lineRule="auto"/>
        <w:jc w:val="center"/>
        <w:rPr>
          <w:rFonts w:hint="eastAsia" w:ascii="宋体" w:hAnsi="宋体" w:cs="宋体"/>
          <w:b/>
          <w:bCs/>
          <w:color w:val="000000" w:themeColor="text1"/>
          <w:sz w:val="24"/>
          <w:highlight w:val="none"/>
        </w:rPr>
      </w:pPr>
    </w:p>
    <w:p w14:paraId="3F36B5E7">
      <w:pPr>
        <w:spacing w:line="480" w:lineRule="auto"/>
        <w:jc w:val="center"/>
        <w:rPr>
          <w:rFonts w:hint="eastAsia" w:ascii="宋体" w:hAnsi="宋体" w:cs="宋体"/>
          <w:b/>
          <w:bCs/>
          <w:color w:val="000000" w:themeColor="text1"/>
          <w:sz w:val="24"/>
          <w:highlight w:val="none"/>
        </w:rPr>
      </w:pPr>
    </w:p>
    <w:p w14:paraId="50AF3A0C">
      <w:pPr>
        <w:spacing w:line="480" w:lineRule="auto"/>
        <w:jc w:val="center"/>
        <w:rPr>
          <w:rFonts w:hint="eastAsia" w:ascii="宋体" w:hAnsi="宋体" w:cs="宋体"/>
          <w:b/>
          <w:bCs/>
          <w:color w:val="000000" w:themeColor="text1"/>
          <w:sz w:val="24"/>
          <w:highlight w:val="none"/>
        </w:rPr>
      </w:pPr>
    </w:p>
    <w:p w14:paraId="52FD532C">
      <w:pPr>
        <w:spacing w:line="480" w:lineRule="auto"/>
        <w:jc w:val="center"/>
        <w:rPr>
          <w:rFonts w:ascii="宋体" w:hAnsi="宋体" w:cs="宋体"/>
          <w:color w:val="000000" w:themeColor="text1"/>
          <w:sz w:val="24"/>
          <w:highlight w:val="none"/>
        </w:rPr>
      </w:pPr>
      <w:r>
        <w:rPr>
          <w:rFonts w:hint="eastAsia" w:ascii="宋体" w:hAnsi="宋体" w:cs="宋体"/>
          <w:b/>
          <w:bCs/>
          <w:color w:val="000000" w:themeColor="text1"/>
          <w:sz w:val="24"/>
          <w:highlight w:val="none"/>
        </w:rPr>
        <w:t>第四章  响应性文件内容及格式</w:t>
      </w:r>
    </w:p>
    <w:p w14:paraId="30DCEEA4">
      <w:pPr>
        <w:widowControl/>
        <w:spacing w:line="520" w:lineRule="exact"/>
        <w:ind w:firstLine="480" w:firstLineChars="200"/>
        <w:jc w:val="center"/>
        <w:rPr>
          <w:rFonts w:ascii="宋体" w:hAnsi="宋体" w:cs="宋体"/>
          <w:color w:val="000000" w:themeColor="text1"/>
          <w:sz w:val="24"/>
          <w:highlight w:val="none"/>
        </w:rPr>
      </w:pPr>
    </w:p>
    <w:p w14:paraId="6A7BA64B">
      <w:pPr>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注：请供应商按照以下文件的要求格式、内容，顺序制作响应性文件，并编制目录及页码，否则可能将影响对响应性文件的评价。 </w:t>
      </w:r>
    </w:p>
    <w:p w14:paraId="5DDA85FD">
      <w:pPr>
        <w:spacing w:line="560" w:lineRule="exact"/>
        <w:ind w:firstLine="482" w:firstLineChars="200"/>
        <w:rPr>
          <w:rFonts w:ascii="宋体" w:hAnsi="宋体" w:cs="宋体"/>
          <w:b/>
          <w:color w:val="000000" w:themeColor="text1"/>
          <w:sz w:val="24"/>
          <w:highlight w:val="none"/>
        </w:rPr>
      </w:pPr>
      <w:r>
        <w:rPr>
          <w:rFonts w:hint="eastAsia" w:ascii="宋体" w:hAnsi="宋体" w:cs="宋体"/>
          <w:b/>
          <w:color w:val="000000" w:themeColor="text1"/>
          <w:sz w:val="24"/>
          <w:highlight w:val="none"/>
        </w:rPr>
        <w:t>重要提示：</w:t>
      </w:r>
    </w:p>
    <w:p w14:paraId="24B29E72">
      <w:pPr>
        <w:snapToGrid w:val="0"/>
        <w:spacing w:line="560" w:lineRule="exact"/>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1</w:t>
      </w:r>
      <w:r>
        <w:rPr>
          <w:rFonts w:hint="eastAsia" w:ascii="宋体" w:hAnsi="宋体" w:cs="宋体"/>
          <w:color w:val="000000" w:themeColor="text1"/>
          <w:sz w:val="24"/>
          <w:highlight w:val="none"/>
        </w:rPr>
        <w:t>．供应商在编制响应性文件时，对于给定格式的文件内容，必须按照给定的标准格式进行填报；对于没有给定标准格式的文件内容，可以由供应商自行设计。</w:t>
      </w:r>
    </w:p>
    <w:p w14:paraId="43DF8AF5">
      <w:pPr>
        <w:snapToGrid w:val="0"/>
        <w:jc w:val="left"/>
        <w:rPr>
          <w:rFonts w:ascii="宋体" w:hAnsi="宋体" w:cs="宋体"/>
          <w:color w:val="000000" w:themeColor="text1"/>
          <w:sz w:val="24"/>
          <w:highlight w:val="none"/>
        </w:rPr>
      </w:pPr>
    </w:p>
    <w:p w14:paraId="3BF7EDA3">
      <w:pPr>
        <w:snapToGrid w:val="0"/>
        <w:jc w:val="left"/>
        <w:rPr>
          <w:rFonts w:ascii="宋体" w:hAnsi="宋体" w:cs="宋体"/>
          <w:color w:val="000000" w:themeColor="text1"/>
          <w:sz w:val="24"/>
          <w:highlight w:val="none"/>
        </w:rPr>
      </w:pPr>
    </w:p>
    <w:p w14:paraId="07ABD902">
      <w:pPr>
        <w:snapToGrid w:val="0"/>
        <w:jc w:val="left"/>
        <w:rPr>
          <w:rFonts w:ascii="宋体" w:hAnsi="宋体" w:cs="宋体"/>
          <w:color w:val="000000" w:themeColor="text1"/>
          <w:sz w:val="24"/>
          <w:highlight w:val="none"/>
        </w:rPr>
      </w:pPr>
    </w:p>
    <w:p w14:paraId="4FE06B4A">
      <w:pPr>
        <w:snapToGrid w:val="0"/>
        <w:jc w:val="left"/>
        <w:rPr>
          <w:rFonts w:ascii="宋体" w:hAnsi="宋体" w:cs="宋体"/>
          <w:color w:val="000000" w:themeColor="text1"/>
          <w:sz w:val="24"/>
          <w:highlight w:val="none"/>
        </w:rPr>
      </w:pPr>
    </w:p>
    <w:p w14:paraId="75DC0FF5">
      <w:pPr>
        <w:snapToGrid w:val="0"/>
        <w:jc w:val="left"/>
        <w:rPr>
          <w:rFonts w:ascii="宋体" w:hAnsi="宋体" w:cs="宋体"/>
          <w:color w:val="000000" w:themeColor="text1"/>
          <w:sz w:val="24"/>
          <w:highlight w:val="none"/>
        </w:rPr>
      </w:pPr>
    </w:p>
    <w:p w14:paraId="12FCD902">
      <w:pPr>
        <w:snapToGrid w:val="0"/>
        <w:jc w:val="left"/>
        <w:rPr>
          <w:rFonts w:ascii="宋体" w:hAnsi="宋体" w:cs="宋体"/>
          <w:color w:val="000000" w:themeColor="text1"/>
          <w:sz w:val="24"/>
          <w:highlight w:val="none"/>
        </w:rPr>
      </w:pPr>
    </w:p>
    <w:p w14:paraId="39003F52">
      <w:pPr>
        <w:snapToGrid w:val="0"/>
        <w:jc w:val="left"/>
        <w:rPr>
          <w:rFonts w:ascii="宋体" w:hAnsi="宋体" w:cs="宋体"/>
          <w:color w:val="000000" w:themeColor="text1"/>
          <w:sz w:val="24"/>
          <w:highlight w:val="none"/>
        </w:rPr>
      </w:pPr>
    </w:p>
    <w:p w14:paraId="0A3A79C9">
      <w:pPr>
        <w:snapToGrid w:val="0"/>
        <w:jc w:val="left"/>
        <w:rPr>
          <w:rFonts w:ascii="宋体" w:hAnsi="宋体" w:cs="宋体"/>
          <w:color w:val="000000" w:themeColor="text1"/>
          <w:sz w:val="24"/>
          <w:highlight w:val="none"/>
        </w:rPr>
      </w:pPr>
    </w:p>
    <w:p w14:paraId="18FB063C">
      <w:pPr>
        <w:snapToGrid w:val="0"/>
        <w:jc w:val="left"/>
        <w:rPr>
          <w:rFonts w:ascii="宋体" w:hAnsi="宋体" w:cs="宋体"/>
          <w:color w:val="000000" w:themeColor="text1"/>
          <w:sz w:val="24"/>
          <w:highlight w:val="none"/>
        </w:rPr>
      </w:pPr>
    </w:p>
    <w:p w14:paraId="30AE8185">
      <w:pPr>
        <w:snapToGrid w:val="0"/>
        <w:jc w:val="left"/>
        <w:rPr>
          <w:rFonts w:ascii="宋体" w:hAnsi="宋体" w:cs="宋体"/>
          <w:color w:val="000000" w:themeColor="text1"/>
          <w:sz w:val="24"/>
          <w:highlight w:val="none"/>
        </w:rPr>
      </w:pPr>
    </w:p>
    <w:p w14:paraId="41ACE5CF">
      <w:pPr>
        <w:snapToGrid w:val="0"/>
        <w:jc w:val="left"/>
        <w:rPr>
          <w:rFonts w:ascii="宋体" w:hAnsi="宋体" w:cs="宋体"/>
          <w:color w:val="000000" w:themeColor="text1"/>
          <w:sz w:val="24"/>
          <w:highlight w:val="none"/>
        </w:rPr>
      </w:pPr>
    </w:p>
    <w:p w14:paraId="205714B0">
      <w:pPr>
        <w:snapToGrid w:val="0"/>
        <w:jc w:val="left"/>
        <w:rPr>
          <w:rFonts w:ascii="宋体" w:hAnsi="宋体" w:cs="宋体"/>
          <w:color w:val="000000" w:themeColor="text1"/>
          <w:sz w:val="24"/>
          <w:highlight w:val="none"/>
        </w:rPr>
      </w:pPr>
    </w:p>
    <w:p w14:paraId="7D2B37E8">
      <w:pPr>
        <w:snapToGrid w:val="0"/>
        <w:jc w:val="left"/>
        <w:rPr>
          <w:rFonts w:ascii="宋体" w:hAnsi="宋体" w:cs="宋体"/>
          <w:color w:val="000000" w:themeColor="text1"/>
          <w:sz w:val="24"/>
          <w:highlight w:val="none"/>
        </w:rPr>
      </w:pPr>
    </w:p>
    <w:p w14:paraId="6DAFD679">
      <w:pPr>
        <w:snapToGrid w:val="0"/>
        <w:jc w:val="left"/>
        <w:rPr>
          <w:rFonts w:ascii="宋体" w:hAnsi="宋体" w:cs="宋体"/>
          <w:color w:val="000000" w:themeColor="text1"/>
          <w:sz w:val="24"/>
          <w:highlight w:val="none"/>
        </w:rPr>
      </w:pPr>
    </w:p>
    <w:p w14:paraId="47DE3481">
      <w:pPr>
        <w:pStyle w:val="26"/>
        <w:ind w:firstLine="480"/>
        <w:rPr>
          <w:rFonts w:ascii="宋体" w:hAnsi="宋体" w:eastAsia="宋体" w:cs="宋体"/>
          <w:color w:val="000000" w:themeColor="text1"/>
          <w:sz w:val="24"/>
          <w:highlight w:val="none"/>
        </w:rPr>
      </w:pPr>
    </w:p>
    <w:p w14:paraId="292915CA">
      <w:pPr>
        <w:pStyle w:val="26"/>
        <w:ind w:firstLine="480"/>
        <w:rPr>
          <w:rFonts w:ascii="宋体" w:hAnsi="宋体" w:eastAsia="宋体" w:cs="宋体"/>
          <w:color w:val="000000" w:themeColor="text1"/>
          <w:sz w:val="24"/>
          <w:highlight w:val="none"/>
        </w:rPr>
      </w:pPr>
    </w:p>
    <w:p w14:paraId="6BEFE76F">
      <w:pPr>
        <w:pStyle w:val="26"/>
        <w:ind w:firstLine="480"/>
        <w:rPr>
          <w:rFonts w:ascii="宋体" w:hAnsi="宋体" w:eastAsia="宋体" w:cs="宋体"/>
          <w:color w:val="000000" w:themeColor="text1"/>
          <w:sz w:val="24"/>
          <w:highlight w:val="none"/>
        </w:rPr>
      </w:pPr>
    </w:p>
    <w:p w14:paraId="550BF391">
      <w:pPr>
        <w:pStyle w:val="26"/>
        <w:ind w:firstLine="480"/>
        <w:rPr>
          <w:rFonts w:ascii="宋体" w:hAnsi="宋体" w:eastAsia="宋体" w:cs="宋体"/>
          <w:color w:val="000000" w:themeColor="text1"/>
          <w:sz w:val="24"/>
          <w:highlight w:val="none"/>
        </w:rPr>
      </w:pPr>
    </w:p>
    <w:p w14:paraId="04490FDF">
      <w:pPr>
        <w:snapToGrid w:val="0"/>
        <w:jc w:val="left"/>
        <w:rPr>
          <w:rFonts w:ascii="宋体" w:hAnsi="宋体" w:cs="宋体"/>
          <w:color w:val="000000" w:themeColor="text1"/>
          <w:sz w:val="24"/>
          <w:highlight w:val="none"/>
        </w:rPr>
      </w:pPr>
    </w:p>
    <w:p w14:paraId="6BC8E13C">
      <w:pPr>
        <w:snapToGrid w:val="0"/>
        <w:jc w:val="left"/>
        <w:rPr>
          <w:rFonts w:ascii="宋体" w:hAnsi="宋体" w:cs="宋体"/>
          <w:color w:val="000000" w:themeColor="text1"/>
          <w:sz w:val="24"/>
          <w:highlight w:val="none"/>
        </w:rPr>
      </w:pPr>
    </w:p>
    <w:p w14:paraId="6BF5D7ED">
      <w:pPr>
        <w:snapToGrid w:val="0"/>
        <w:jc w:val="left"/>
        <w:rPr>
          <w:rFonts w:ascii="宋体" w:hAnsi="宋体" w:cs="宋体"/>
          <w:color w:val="000000" w:themeColor="text1"/>
          <w:sz w:val="24"/>
          <w:highlight w:val="none"/>
        </w:rPr>
      </w:pPr>
    </w:p>
    <w:p w14:paraId="2EBC9017">
      <w:pPr>
        <w:snapToGrid w:val="0"/>
        <w:jc w:val="left"/>
        <w:rPr>
          <w:rFonts w:ascii="宋体" w:hAnsi="宋体" w:cs="宋体"/>
          <w:color w:val="000000" w:themeColor="text1"/>
          <w:sz w:val="24"/>
          <w:highlight w:val="none"/>
        </w:rPr>
      </w:pPr>
    </w:p>
    <w:p w14:paraId="49F2B6B9">
      <w:pPr>
        <w:snapToGrid w:val="0"/>
        <w:jc w:val="left"/>
        <w:rPr>
          <w:rFonts w:ascii="宋体" w:hAnsi="宋体" w:cs="宋体"/>
          <w:color w:val="000000" w:themeColor="text1"/>
          <w:sz w:val="24"/>
          <w:highlight w:val="none"/>
        </w:rPr>
      </w:pPr>
    </w:p>
    <w:p w14:paraId="6B403CDB">
      <w:pPr>
        <w:snapToGrid w:val="0"/>
        <w:jc w:val="left"/>
        <w:rPr>
          <w:rFonts w:ascii="宋体" w:hAnsi="宋体" w:cs="宋体"/>
          <w:color w:val="000000" w:themeColor="text1"/>
          <w:sz w:val="24"/>
          <w:highlight w:val="none"/>
        </w:rPr>
      </w:pPr>
    </w:p>
    <w:p w14:paraId="6A716252">
      <w:pPr>
        <w:snapToGrid w:val="0"/>
        <w:jc w:val="left"/>
        <w:rPr>
          <w:rFonts w:ascii="宋体" w:hAnsi="宋体" w:cs="宋体"/>
          <w:color w:val="000000" w:themeColor="text1"/>
          <w:sz w:val="24"/>
          <w:highlight w:val="none"/>
        </w:rPr>
      </w:pPr>
    </w:p>
    <w:p w14:paraId="331EDC8E">
      <w:pPr>
        <w:snapToGrid w:val="0"/>
        <w:jc w:val="left"/>
        <w:rPr>
          <w:rFonts w:ascii="宋体" w:hAnsi="宋体" w:cs="宋体"/>
          <w:color w:val="000000" w:themeColor="text1"/>
          <w:sz w:val="24"/>
          <w:highlight w:val="none"/>
        </w:rPr>
      </w:pPr>
    </w:p>
    <w:p w14:paraId="3C38B242">
      <w:pPr>
        <w:pStyle w:val="26"/>
        <w:ind w:firstLine="480"/>
        <w:rPr>
          <w:rFonts w:ascii="宋体" w:hAnsi="宋体" w:eastAsia="宋体" w:cs="宋体"/>
          <w:color w:val="000000" w:themeColor="text1"/>
          <w:sz w:val="24"/>
          <w:highlight w:val="none"/>
        </w:rPr>
      </w:pPr>
    </w:p>
    <w:p w14:paraId="6FFBE20F">
      <w:pPr>
        <w:snapToGrid w:val="0"/>
        <w:jc w:val="left"/>
        <w:rPr>
          <w:rFonts w:ascii="宋体" w:hAnsi="宋体" w:cs="宋体"/>
          <w:color w:val="000000" w:themeColor="text1"/>
          <w:sz w:val="24"/>
          <w:highlight w:val="none"/>
        </w:rPr>
      </w:pPr>
    </w:p>
    <w:p w14:paraId="13969F5A">
      <w:pPr>
        <w:snapToGrid w:val="0"/>
        <w:jc w:val="left"/>
        <w:rPr>
          <w:rFonts w:ascii="宋体" w:hAnsi="宋体" w:cs="宋体"/>
          <w:color w:val="000000" w:themeColor="text1"/>
          <w:sz w:val="24"/>
          <w:highlight w:val="none"/>
        </w:rPr>
      </w:pPr>
    </w:p>
    <w:p w14:paraId="283DCA91">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格式2-1</w:t>
      </w:r>
    </w:p>
    <w:p w14:paraId="2EFD9E49">
      <w:pPr>
        <w:widowControl/>
        <w:jc w:val="center"/>
        <w:rPr>
          <w:rFonts w:hint="eastAsia" w:ascii="宋体" w:hAnsi="宋体" w:eastAsia="宋体" w:cs="宋体"/>
          <w:color w:val="000000" w:themeColor="text1"/>
          <w:kern w:val="0"/>
          <w:sz w:val="24"/>
          <w:highlight w:val="none"/>
          <w:lang w:eastAsia="zh-CN"/>
        </w:rPr>
      </w:pPr>
      <w:r>
        <w:rPr>
          <w:rFonts w:hint="eastAsia" w:ascii="宋体" w:hAnsi="宋体" w:cs="宋体"/>
          <w:color w:val="000000" w:themeColor="text1"/>
          <w:sz w:val="24"/>
          <w:highlight w:val="none"/>
        </w:rPr>
        <w:t>企业营业执照副本</w:t>
      </w:r>
      <w:r>
        <w:rPr>
          <w:rFonts w:hint="eastAsia" w:ascii="宋体" w:hAnsi="宋体" w:cs="宋体"/>
          <w:color w:val="000000" w:themeColor="text1"/>
          <w:sz w:val="24"/>
          <w:highlight w:val="none"/>
          <w:lang w:val="en-US" w:eastAsia="zh-CN"/>
        </w:rPr>
        <w:t>及</w:t>
      </w:r>
      <w:r>
        <w:rPr>
          <w:rFonts w:hint="eastAsia" w:ascii="宋体" w:hAnsi="宋体" w:cs="宋体"/>
          <w:color w:val="000000" w:themeColor="text1"/>
          <w:kern w:val="0"/>
          <w:sz w:val="24"/>
          <w:highlight w:val="none"/>
        </w:rPr>
        <w:t>资格性证明材料</w:t>
      </w:r>
    </w:p>
    <w:p w14:paraId="7F0B6A9D">
      <w:pPr>
        <w:pStyle w:val="36"/>
        <w:rPr>
          <w:rFonts w:hint="eastAsia"/>
          <w:color w:val="000000" w:themeColor="text1"/>
          <w:highlight w:val="none"/>
          <w:lang w:eastAsia="zh-CN"/>
        </w:rPr>
      </w:pPr>
    </w:p>
    <w:p w14:paraId="2D101BDD">
      <w:pPr>
        <w:spacing w:line="360" w:lineRule="auto"/>
        <w:jc w:val="left"/>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rPr>
        <w:t>格式2-</w:t>
      </w:r>
      <w:r>
        <w:rPr>
          <w:rFonts w:hint="eastAsia" w:ascii="宋体" w:hAnsi="宋体" w:cs="宋体"/>
          <w:color w:val="000000" w:themeColor="text1"/>
          <w:sz w:val="24"/>
          <w:highlight w:val="none"/>
          <w:lang w:val="en-US" w:eastAsia="zh-CN"/>
        </w:rPr>
        <w:t>2</w:t>
      </w:r>
    </w:p>
    <w:p w14:paraId="08C36751">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法定代表人身份证明书</w:t>
      </w:r>
    </w:p>
    <w:p w14:paraId="07D4287A">
      <w:pPr>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 xml:space="preserve"> </w:t>
      </w:r>
      <w:r>
        <w:rPr>
          <w:rFonts w:hint="eastAsia" w:ascii="宋体" w:hAnsi="宋体" w:cs="宋体"/>
          <w:color w:val="000000" w:themeColor="text1"/>
          <w:sz w:val="24"/>
          <w:highlight w:val="none"/>
        </w:rPr>
        <w:t>同志，系我单位法定代表人，任职务。</w:t>
      </w:r>
    </w:p>
    <w:p w14:paraId="54CD63FC">
      <w:pPr>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特此证明。</w:t>
      </w:r>
    </w:p>
    <w:p w14:paraId="069C5E69">
      <w:pPr>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附：联系地址：               </w:t>
      </w:r>
    </w:p>
    <w:p w14:paraId="417E0122">
      <w:pPr>
        <w:spacing w:line="360" w:lineRule="auto"/>
        <w:ind w:firstLine="960" w:firstLineChars="400"/>
        <w:rPr>
          <w:rFonts w:ascii="宋体" w:hAnsi="宋体" w:cs="宋体"/>
          <w:b/>
          <w:color w:val="000000" w:themeColor="text1"/>
          <w:sz w:val="24"/>
          <w:highlight w:val="none"/>
        </w:rPr>
      </w:pPr>
      <w:r>
        <w:rPr>
          <w:rFonts w:hint="eastAsia" w:ascii="宋体" w:hAnsi="宋体" w:cs="宋体"/>
          <w:color w:val="000000" w:themeColor="text1"/>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720C2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65F96CF">
            <w:pPr>
              <w:spacing w:line="480" w:lineRule="exact"/>
              <w:rPr>
                <w:rFonts w:ascii="宋体" w:hAnsi="宋体" w:cs="宋体"/>
                <w:b/>
                <w:bCs/>
                <w:color w:val="000000" w:themeColor="text1"/>
                <w:sz w:val="24"/>
                <w:highlight w:val="none"/>
              </w:rPr>
            </w:pPr>
          </w:p>
          <w:p w14:paraId="39A1F514">
            <w:pPr>
              <w:spacing w:line="480" w:lineRule="exact"/>
              <w:rPr>
                <w:rFonts w:ascii="宋体" w:hAnsi="宋体" w:cs="宋体"/>
                <w:b/>
                <w:bCs/>
                <w:color w:val="000000" w:themeColor="text1"/>
                <w:sz w:val="24"/>
                <w:highlight w:val="none"/>
              </w:rPr>
            </w:pPr>
          </w:p>
          <w:p w14:paraId="2E6278BA">
            <w:pPr>
              <w:spacing w:line="480" w:lineRule="exact"/>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t>（※附：法定代表人身份证复印件※）</w:t>
            </w:r>
          </w:p>
          <w:p w14:paraId="3891B98C">
            <w:pPr>
              <w:spacing w:line="480" w:lineRule="exact"/>
              <w:rPr>
                <w:rFonts w:ascii="宋体" w:hAnsi="宋体" w:cs="宋体"/>
                <w:color w:val="000000" w:themeColor="text1"/>
                <w:sz w:val="24"/>
                <w:highlight w:val="none"/>
              </w:rPr>
            </w:pPr>
          </w:p>
          <w:p w14:paraId="52CE8B56">
            <w:pPr>
              <w:spacing w:line="480" w:lineRule="exact"/>
              <w:rPr>
                <w:rFonts w:ascii="宋体" w:hAnsi="宋体" w:cs="宋体"/>
                <w:color w:val="000000" w:themeColor="text1"/>
                <w:sz w:val="24"/>
                <w:highlight w:val="none"/>
              </w:rPr>
            </w:pPr>
          </w:p>
        </w:tc>
      </w:tr>
    </w:tbl>
    <w:p w14:paraId="786825CA">
      <w:pPr>
        <w:spacing w:line="360" w:lineRule="auto"/>
        <w:ind w:firstLine="960" w:firstLineChars="400"/>
        <w:rPr>
          <w:rFonts w:ascii="宋体" w:hAnsi="宋体" w:cs="宋体"/>
          <w:color w:val="000000" w:themeColor="text1"/>
          <w:sz w:val="24"/>
          <w:highlight w:val="none"/>
        </w:rPr>
      </w:pPr>
    </w:p>
    <w:p w14:paraId="27C401DE">
      <w:pPr>
        <w:spacing w:line="360" w:lineRule="auto"/>
        <w:ind w:firstLine="3840" w:firstLineChars="1600"/>
        <w:rPr>
          <w:rFonts w:ascii="宋体" w:hAnsi="宋体" w:cs="宋体"/>
          <w:color w:val="000000" w:themeColor="text1"/>
          <w:sz w:val="24"/>
          <w:highlight w:val="none"/>
        </w:rPr>
      </w:pPr>
    </w:p>
    <w:p w14:paraId="1151AA6D">
      <w:pPr>
        <w:spacing w:line="360" w:lineRule="auto"/>
        <w:ind w:firstLine="3840" w:firstLineChars="1600"/>
        <w:rPr>
          <w:rFonts w:ascii="宋体" w:hAnsi="宋体" w:cs="宋体"/>
          <w:color w:val="000000" w:themeColor="text1"/>
          <w:sz w:val="24"/>
          <w:highlight w:val="none"/>
        </w:rPr>
      </w:pPr>
    </w:p>
    <w:p w14:paraId="6D381C46">
      <w:pPr>
        <w:spacing w:line="360" w:lineRule="auto"/>
        <w:ind w:firstLine="3840" w:firstLineChars="1600"/>
        <w:rPr>
          <w:rFonts w:ascii="宋体" w:hAnsi="宋体" w:cs="宋体"/>
          <w:color w:val="000000" w:themeColor="text1"/>
          <w:sz w:val="24"/>
          <w:highlight w:val="none"/>
        </w:rPr>
      </w:pPr>
    </w:p>
    <w:p w14:paraId="46A67E97">
      <w:pPr>
        <w:spacing w:line="360" w:lineRule="auto"/>
        <w:jc w:val="center"/>
        <w:rPr>
          <w:rFonts w:ascii="宋体" w:hAnsi="宋体" w:cs="宋体"/>
          <w:color w:val="000000" w:themeColor="text1"/>
          <w:sz w:val="24"/>
          <w:highlight w:val="none"/>
        </w:rPr>
      </w:pPr>
    </w:p>
    <w:p w14:paraId="1B0F56A2">
      <w:pPr>
        <w:spacing w:line="360" w:lineRule="auto"/>
        <w:jc w:val="center"/>
        <w:rPr>
          <w:rFonts w:ascii="宋体" w:hAnsi="宋体" w:cs="宋体"/>
          <w:color w:val="000000" w:themeColor="text1"/>
          <w:sz w:val="24"/>
          <w:highlight w:val="none"/>
        </w:rPr>
      </w:pPr>
    </w:p>
    <w:p w14:paraId="01E64D8B">
      <w:pPr>
        <w:spacing w:line="360" w:lineRule="auto"/>
        <w:jc w:val="center"/>
        <w:rPr>
          <w:rFonts w:ascii="宋体" w:hAnsi="宋体" w:cs="宋体"/>
          <w:color w:val="000000" w:themeColor="text1"/>
          <w:sz w:val="24"/>
          <w:highlight w:val="none"/>
        </w:rPr>
      </w:pPr>
    </w:p>
    <w:p w14:paraId="3AADFA3D">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0DEBB987">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150ACAF6">
      <w:pPr>
        <w:spacing w:line="360" w:lineRule="auto"/>
        <w:jc w:val="center"/>
        <w:rPr>
          <w:rFonts w:ascii="宋体" w:hAnsi="宋体" w:cs="宋体"/>
          <w:color w:val="000000" w:themeColor="text1"/>
          <w:sz w:val="24"/>
          <w:highlight w:val="none"/>
        </w:rPr>
      </w:pPr>
    </w:p>
    <w:p w14:paraId="2DFFDCF9">
      <w:pPr>
        <w:spacing w:line="360" w:lineRule="auto"/>
        <w:jc w:val="center"/>
        <w:rPr>
          <w:rFonts w:ascii="宋体" w:hAnsi="宋体" w:cs="宋体"/>
          <w:color w:val="000000" w:themeColor="text1"/>
          <w:sz w:val="24"/>
          <w:highlight w:val="none"/>
        </w:rPr>
      </w:pPr>
    </w:p>
    <w:p w14:paraId="2633C1F9">
      <w:pPr>
        <w:spacing w:line="360" w:lineRule="auto"/>
        <w:jc w:val="center"/>
        <w:rPr>
          <w:rFonts w:ascii="宋体" w:hAnsi="宋体" w:cs="宋体"/>
          <w:color w:val="000000" w:themeColor="text1"/>
          <w:sz w:val="24"/>
          <w:highlight w:val="none"/>
        </w:rPr>
      </w:pPr>
    </w:p>
    <w:p w14:paraId="62F8BCD3">
      <w:pPr>
        <w:pStyle w:val="36"/>
        <w:ind w:firstLine="240"/>
        <w:rPr>
          <w:rFonts w:ascii="宋体" w:hAnsi="宋体" w:cs="宋体"/>
          <w:color w:val="000000" w:themeColor="text1"/>
          <w:sz w:val="24"/>
          <w:highlight w:val="none"/>
        </w:rPr>
      </w:pPr>
    </w:p>
    <w:p w14:paraId="3B9AC795">
      <w:pPr>
        <w:pStyle w:val="36"/>
        <w:ind w:firstLine="240"/>
        <w:rPr>
          <w:rFonts w:ascii="宋体" w:hAnsi="宋体" w:cs="宋体"/>
          <w:color w:val="000000" w:themeColor="text1"/>
          <w:sz w:val="24"/>
          <w:highlight w:val="none"/>
        </w:rPr>
      </w:pPr>
    </w:p>
    <w:p w14:paraId="5BFA4C73">
      <w:pPr>
        <w:pStyle w:val="36"/>
        <w:ind w:firstLine="240"/>
        <w:rPr>
          <w:rFonts w:ascii="宋体" w:hAnsi="宋体" w:cs="宋体"/>
          <w:color w:val="000000" w:themeColor="text1"/>
          <w:sz w:val="24"/>
          <w:highlight w:val="none"/>
        </w:rPr>
      </w:pPr>
    </w:p>
    <w:p w14:paraId="56596D31">
      <w:pPr>
        <w:pStyle w:val="36"/>
        <w:ind w:firstLine="240"/>
        <w:rPr>
          <w:rFonts w:ascii="宋体" w:hAnsi="宋体" w:cs="宋体"/>
          <w:color w:val="000000" w:themeColor="text1"/>
          <w:sz w:val="24"/>
          <w:highlight w:val="none"/>
        </w:rPr>
      </w:pPr>
    </w:p>
    <w:p w14:paraId="35B8C718">
      <w:pPr>
        <w:pStyle w:val="36"/>
        <w:ind w:firstLine="240"/>
        <w:rPr>
          <w:rFonts w:ascii="宋体" w:hAnsi="宋体" w:cs="宋体"/>
          <w:color w:val="000000" w:themeColor="text1"/>
          <w:sz w:val="24"/>
          <w:highlight w:val="none"/>
        </w:rPr>
      </w:pPr>
    </w:p>
    <w:p w14:paraId="0FED5207">
      <w:pPr>
        <w:pStyle w:val="36"/>
        <w:ind w:firstLine="240"/>
        <w:rPr>
          <w:rFonts w:ascii="宋体" w:hAnsi="宋体" w:cs="宋体"/>
          <w:color w:val="000000" w:themeColor="text1"/>
          <w:sz w:val="24"/>
          <w:highlight w:val="none"/>
        </w:rPr>
      </w:pPr>
    </w:p>
    <w:p w14:paraId="6355E336">
      <w:pPr>
        <w:pStyle w:val="36"/>
        <w:ind w:firstLine="240"/>
        <w:rPr>
          <w:rFonts w:ascii="宋体" w:hAnsi="宋体" w:cs="宋体"/>
          <w:color w:val="000000" w:themeColor="text1"/>
          <w:sz w:val="24"/>
          <w:highlight w:val="none"/>
        </w:rPr>
      </w:pPr>
    </w:p>
    <w:p w14:paraId="1B0000D0">
      <w:pPr>
        <w:spacing w:line="360" w:lineRule="auto"/>
        <w:jc w:val="left"/>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rPr>
        <w:t>格式2-</w:t>
      </w:r>
      <w:r>
        <w:rPr>
          <w:rFonts w:hint="eastAsia" w:ascii="宋体" w:hAnsi="宋体" w:cs="宋体"/>
          <w:color w:val="000000" w:themeColor="text1"/>
          <w:sz w:val="24"/>
          <w:highlight w:val="none"/>
          <w:lang w:val="en-US" w:eastAsia="zh-CN"/>
        </w:rPr>
        <w:t>3</w:t>
      </w:r>
    </w:p>
    <w:p w14:paraId="6FFCC71C">
      <w:pPr>
        <w:spacing w:line="360" w:lineRule="auto"/>
        <w:ind w:firstLine="480" w:firstLineChars="200"/>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授权委托书</w:t>
      </w:r>
    </w:p>
    <w:p w14:paraId="15AE3C2C">
      <w:pPr>
        <w:spacing w:line="360" w:lineRule="auto"/>
        <w:ind w:firstLine="480" w:firstLineChars="200"/>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lang w:val="en-US" w:eastAsia="zh-CN"/>
        </w:rPr>
        <w:t xml:space="preserve"> </w:t>
      </w:r>
    </w:p>
    <w:p w14:paraId="06B1528F">
      <w:pPr>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委托人授权（被委托人的姓名、职务）为委托人的委托代理人，就项目编号为的项目及合同的执行，以本单位名义处理一切与之有关的事务。</w:t>
      </w:r>
    </w:p>
    <w:p w14:paraId="7D3F5714">
      <w:pPr>
        <w:spacing w:line="360" w:lineRule="auto"/>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本授权书于年月日签字生效，特此声明。</w:t>
      </w:r>
    </w:p>
    <w:p w14:paraId="7221907F">
      <w:pPr>
        <w:spacing w:line="360" w:lineRule="auto"/>
        <w:rPr>
          <w:rFonts w:ascii="宋体" w:hAnsi="宋体" w:cs="宋体"/>
          <w:color w:val="000000" w:themeColor="text1"/>
          <w:sz w:val="24"/>
          <w:highlight w:val="none"/>
        </w:rPr>
      </w:pPr>
    </w:p>
    <w:p w14:paraId="14FA2495">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委托人：</w:t>
      </w:r>
    </w:p>
    <w:p w14:paraId="5BB2320E">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 xml:space="preserve">电子签章：       </w:t>
      </w:r>
    </w:p>
    <w:p w14:paraId="35124701">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被委托人：</w:t>
      </w:r>
    </w:p>
    <w:p w14:paraId="1537FF84">
      <w:pPr>
        <w:spacing w:line="360" w:lineRule="auto"/>
        <w:ind w:firstLine="480" w:firstLineChars="200"/>
        <w:rPr>
          <w:rFonts w:hint="eastAsia" w:ascii="宋体" w:hAnsi="宋体" w:cs="宋体"/>
          <w:color w:val="000000" w:themeColor="text1"/>
          <w:sz w:val="24"/>
          <w:highlight w:val="none"/>
        </w:rPr>
      </w:pPr>
      <w:r>
        <w:rPr>
          <w:rFonts w:hint="eastAsia" w:ascii="宋体" w:hAnsi="宋体" w:cs="宋体"/>
          <w:color w:val="000000" w:themeColor="text1"/>
          <w:sz w:val="24"/>
          <w:highlight w:val="none"/>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6B54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2D872C97">
            <w:pPr>
              <w:spacing w:line="480" w:lineRule="exact"/>
              <w:rPr>
                <w:rFonts w:ascii="宋体" w:hAnsi="宋体" w:cs="宋体"/>
                <w:b/>
                <w:bCs/>
                <w:color w:val="000000" w:themeColor="text1"/>
                <w:sz w:val="24"/>
                <w:highlight w:val="none"/>
              </w:rPr>
            </w:pPr>
          </w:p>
          <w:p w14:paraId="5811EBE9">
            <w:pPr>
              <w:spacing w:line="480" w:lineRule="exact"/>
              <w:rPr>
                <w:rFonts w:ascii="宋体" w:hAnsi="宋体" w:cs="宋体"/>
                <w:b/>
                <w:bCs/>
                <w:color w:val="000000" w:themeColor="text1"/>
                <w:sz w:val="24"/>
                <w:highlight w:val="none"/>
              </w:rPr>
            </w:pPr>
          </w:p>
          <w:p w14:paraId="177DC45A">
            <w:pPr>
              <w:spacing w:line="480" w:lineRule="exact"/>
              <w:jc w:val="center"/>
              <w:rPr>
                <w:rFonts w:ascii="宋体" w:hAnsi="宋体" w:cs="宋体"/>
                <w:color w:val="000000" w:themeColor="text1"/>
                <w:sz w:val="24"/>
                <w:highlight w:val="none"/>
              </w:rPr>
            </w:pPr>
            <w:r>
              <w:rPr>
                <w:rFonts w:hint="eastAsia" w:ascii="宋体" w:hAnsi="宋体" w:cs="宋体"/>
                <w:b/>
                <w:bCs/>
                <w:color w:val="000000" w:themeColor="text1"/>
                <w:sz w:val="24"/>
                <w:highlight w:val="none"/>
              </w:rPr>
              <w:t>（※附：被委托人身份证复印件※）</w:t>
            </w:r>
          </w:p>
        </w:tc>
      </w:tr>
    </w:tbl>
    <w:p w14:paraId="3114CB5C">
      <w:pPr>
        <w:spacing w:line="360" w:lineRule="auto"/>
        <w:ind w:firstLine="480" w:firstLineChars="200"/>
        <w:rPr>
          <w:rFonts w:ascii="宋体" w:hAnsi="宋体" w:cs="宋体"/>
          <w:color w:val="000000" w:themeColor="text1"/>
          <w:sz w:val="24"/>
          <w:highlight w:val="none"/>
        </w:rPr>
      </w:pPr>
    </w:p>
    <w:p w14:paraId="5AC2517D">
      <w:pPr>
        <w:spacing w:line="360" w:lineRule="auto"/>
        <w:ind w:firstLine="480" w:firstLineChars="200"/>
        <w:rPr>
          <w:rFonts w:ascii="宋体" w:hAnsi="宋体" w:cs="宋体"/>
          <w:color w:val="000000" w:themeColor="text1"/>
          <w:sz w:val="24"/>
          <w:highlight w:val="none"/>
        </w:rPr>
      </w:pPr>
    </w:p>
    <w:p w14:paraId="6BCF9FCD">
      <w:pPr>
        <w:spacing w:line="360" w:lineRule="auto"/>
        <w:ind w:firstLine="480" w:firstLineChars="200"/>
        <w:rPr>
          <w:rFonts w:ascii="宋体" w:hAnsi="宋体" w:cs="宋体"/>
          <w:color w:val="000000" w:themeColor="text1"/>
          <w:sz w:val="24"/>
          <w:highlight w:val="none"/>
        </w:rPr>
      </w:pPr>
    </w:p>
    <w:p w14:paraId="1F6B2949">
      <w:pPr>
        <w:spacing w:line="360" w:lineRule="auto"/>
        <w:ind w:firstLine="4920" w:firstLineChars="2050"/>
        <w:rPr>
          <w:rFonts w:ascii="宋体" w:hAnsi="宋体" w:cs="宋体"/>
          <w:color w:val="000000" w:themeColor="text1"/>
          <w:sz w:val="24"/>
          <w:highlight w:val="none"/>
        </w:rPr>
      </w:pPr>
    </w:p>
    <w:p w14:paraId="07B10947">
      <w:pPr>
        <w:spacing w:line="360" w:lineRule="auto"/>
        <w:jc w:val="center"/>
        <w:rPr>
          <w:rFonts w:ascii="宋体" w:hAnsi="宋体" w:cs="宋体"/>
          <w:color w:val="000000" w:themeColor="text1"/>
          <w:sz w:val="24"/>
          <w:highlight w:val="none"/>
        </w:rPr>
      </w:pPr>
    </w:p>
    <w:p w14:paraId="0F338ABA">
      <w:pPr>
        <w:spacing w:line="360" w:lineRule="auto"/>
        <w:jc w:val="center"/>
        <w:rPr>
          <w:rFonts w:hint="eastAsia" w:ascii="宋体" w:hAnsi="宋体" w:cs="宋体"/>
          <w:color w:val="000000" w:themeColor="text1"/>
          <w:sz w:val="24"/>
          <w:highlight w:val="none"/>
        </w:rPr>
      </w:pPr>
    </w:p>
    <w:p w14:paraId="3C9657EE">
      <w:pPr>
        <w:spacing w:line="360" w:lineRule="auto"/>
        <w:jc w:val="center"/>
        <w:rPr>
          <w:rFonts w:hint="eastAsia" w:ascii="宋体" w:hAnsi="宋体" w:cs="宋体"/>
          <w:color w:val="000000" w:themeColor="text1"/>
          <w:sz w:val="24"/>
          <w:highlight w:val="none"/>
        </w:rPr>
      </w:pPr>
    </w:p>
    <w:p w14:paraId="53044D40">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32CA8AE2">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w:t>
      </w:r>
    </w:p>
    <w:p w14:paraId="10608904">
      <w:pPr>
        <w:spacing w:line="360" w:lineRule="auto"/>
        <w:jc w:val="center"/>
        <w:rPr>
          <w:rFonts w:hint="eastAsia"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1C2F502A">
      <w:pPr>
        <w:pStyle w:val="36"/>
        <w:rPr>
          <w:color w:val="000000" w:themeColor="text1"/>
          <w:highlight w:val="none"/>
        </w:rPr>
      </w:pPr>
    </w:p>
    <w:p w14:paraId="4833DD34">
      <w:pPr>
        <w:pStyle w:val="36"/>
        <w:rPr>
          <w:color w:val="000000" w:themeColor="text1"/>
          <w:highlight w:val="none"/>
        </w:rPr>
      </w:pPr>
    </w:p>
    <w:p w14:paraId="65FC20B9">
      <w:pPr>
        <w:pStyle w:val="36"/>
        <w:rPr>
          <w:color w:val="000000" w:themeColor="text1"/>
          <w:highlight w:val="none"/>
        </w:rPr>
      </w:pPr>
    </w:p>
    <w:p w14:paraId="4B48E56C">
      <w:pPr>
        <w:pStyle w:val="36"/>
        <w:rPr>
          <w:color w:val="000000" w:themeColor="text1"/>
          <w:highlight w:val="none"/>
        </w:rPr>
      </w:pPr>
    </w:p>
    <w:p w14:paraId="4C75869B">
      <w:pPr>
        <w:pStyle w:val="36"/>
        <w:rPr>
          <w:color w:val="000000" w:themeColor="text1"/>
          <w:highlight w:val="none"/>
        </w:rPr>
      </w:pPr>
    </w:p>
    <w:p w14:paraId="6DE6476B">
      <w:pPr>
        <w:spacing w:line="360" w:lineRule="auto"/>
        <w:jc w:val="left"/>
        <w:rPr>
          <w:rFonts w:ascii="宋体" w:hAnsi="宋体" w:cs="宋体"/>
          <w:color w:val="000000" w:themeColor="text1"/>
          <w:sz w:val="24"/>
          <w:highlight w:val="none"/>
        </w:rPr>
      </w:pPr>
    </w:p>
    <w:p w14:paraId="126528B8">
      <w:pPr>
        <w:spacing w:line="360" w:lineRule="auto"/>
        <w:jc w:val="left"/>
        <w:rPr>
          <w:rFonts w:ascii="宋体" w:hAnsi="宋体" w:cs="宋体"/>
          <w:color w:val="000000" w:themeColor="text1"/>
          <w:sz w:val="24"/>
          <w:highlight w:val="none"/>
        </w:rPr>
      </w:pPr>
    </w:p>
    <w:p w14:paraId="7B2DDE28">
      <w:pPr>
        <w:spacing w:line="360" w:lineRule="auto"/>
        <w:jc w:val="left"/>
        <w:rPr>
          <w:rFonts w:ascii="宋体" w:hAnsi="宋体" w:cs="宋体"/>
          <w:color w:val="000000" w:themeColor="text1"/>
          <w:sz w:val="24"/>
          <w:highlight w:val="none"/>
        </w:rPr>
      </w:pPr>
    </w:p>
    <w:p w14:paraId="4B556DA6">
      <w:pPr>
        <w:spacing w:line="360" w:lineRule="auto"/>
        <w:jc w:val="left"/>
        <w:rPr>
          <w:rFonts w:hint="eastAsia" w:ascii="宋体" w:hAnsi="宋体" w:cs="宋体"/>
          <w:color w:val="000000" w:themeColor="text1"/>
          <w:sz w:val="24"/>
          <w:highlight w:val="none"/>
        </w:rPr>
      </w:pPr>
    </w:p>
    <w:p w14:paraId="54134DDD">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格式2-3政府采购法第二十二条及参加政府采购活动前三年内无重大违法记录的书面声明</w:t>
      </w:r>
    </w:p>
    <w:p w14:paraId="482960AD">
      <w:pPr>
        <w:spacing w:line="360" w:lineRule="auto"/>
        <w:jc w:val="left"/>
        <w:rPr>
          <w:rFonts w:ascii="宋体" w:hAnsi="宋体" w:cs="宋体"/>
          <w:color w:val="000000" w:themeColor="text1"/>
          <w:sz w:val="24"/>
          <w:highlight w:val="none"/>
        </w:rPr>
      </w:pPr>
    </w:p>
    <w:p w14:paraId="64AF1245">
      <w:pPr>
        <w:spacing w:line="360" w:lineRule="auto"/>
        <w:jc w:val="left"/>
        <w:rPr>
          <w:rFonts w:ascii="宋体" w:hAnsi="宋体" w:cs="宋体"/>
          <w:color w:val="000000" w:themeColor="text1"/>
          <w:sz w:val="24"/>
          <w:highlight w:val="none"/>
        </w:rPr>
      </w:pPr>
    </w:p>
    <w:p w14:paraId="31CC7BC0">
      <w:pPr>
        <w:spacing w:line="360" w:lineRule="auto"/>
        <w:jc w:val="left"/>
        <w:rPr>
          <w:rFonts w:ascii="宋体" w:hAnsi="宋体" w:cs="宋体"/>
          <w:color w:val="000000" w:themeColor="text1"/>
          <w:sz w:val="24"/>
          <w:highlight w:val="none"/>
        </w:rPr>
      </w:pPr>
    </w:p>
    <w:p w14:paraId="4F9F4CA8">
      <w:pPr>
        <w:spacing w:line="360" w:lineRule="auto"/>
        <w:jc w:val="left"/>
        <w:rPr>
          <w:rFonts w:ascii="宋体" w:hAnsi="宋体" w:cs="宋体"/>
          <w:color w:val="000000" w:themeColor="text1"/>
          <w:sz w:val="24"/>
          <w:highlight w:val="none"/>
        </w:rPr>
      </w:pPr>
    </w:p>
    <w:p w14:paraId="60707E69">
      <w:pPr>
        <w:spacing w:line="360" w:lineRule="auto"/>
        <w:jc w:val="left"/>
        <w:rPr>
          <w:rFonts w:ascii="宋体" w:hAnsi="宋体" w:cs="宋体"/>
          <w:color w:val="000000" w:themeColor="text1"/>
          <w:sz w:val="24"/>
          <w:highlight w:val="none"/>
        </w:rPr>
      </w:pPr>
    </w:p>
    <w:p w14:paraId="08D71695">
      <w:pPr>
        <w:spacing w:line="360" w:lineRule="auto"/>
        <w:jc w:val="left"/>
        <w:rPr>
          <w:rFonts w:ascii="宋体" w:hAnsi="宋体" w:cs="宋体"/>
          <w:color w:val="000000" w:themeColor="text1"/>
          <w:sz w:val="24"/>
          <w:highlight w:val="none"/>
        </w:rPr>
      </w:pPr>
    </w:p>
    <w:p w14:paraId="2ECA21BA">
      <w:pPr>
        <w:spacing w:line="360" w:lineRule="auto"/>
        <w:jc w:val="left"/>
        <w:rPr>
          <w:rFonts w:ascii="宋体" w:hAnsi="宋体" w:cs="宋体"/>
          <w:color w:val="000000" w:themeColor="text1"/>
          <w:sz w:val="24"/>
          <w:highlight w:val="none"/>
        </w:rPr>
      </w:pPr>
    </w:p>
    <w:p w14:paraId="43342BF9">
      <w:pPr>
        <w:spacing w:line="360" w:lineRule="auto"/>
        <w:jc w:val="left"/>
        <w:rPr>
          <w:rFonts w:ascii="宋体" w:hAnsi="宋体" w:cs="宋体"/>
          <w:color w:val="000000" w:themeColor="text1"/>
          <w:sz w:val="24"/>
          <w:highlight w:val="none"/>
        </w:rPr>
      </w:pPr>
    </w:p>
    <w:p w14:paraId="5035D6B1">
      <w:pPr>
        <w:spacing w:line="360" w:lineRule="auto"/>
        <w:jc w:val="left"/>
        <w:rPr>
          <w:rFonts w:ascii="宋体" w:hAnsi="宋体" w:cs="宋体"/>
          <w:color w:val="000000" w:themeColor="text1"/>
          <w:sz w:val="24"/>
          <w:highlight w:val="none"/>
        </w:rPr>
      </w:pPr>
    </w:p>
    <w:p w14:paraId="043E3656">
      <w:pPr>
        <w:spacing w:line="360" w:lineRule="auto"/>
        <w:jc w:val="left"/>
        <w:rPr>
          <w:rFonts w:ascii="宋体" w:hAnsi="宋体" w:cs="宋体"/>
          <w:color w:val="000000" w:themeColor="text1"/>
          <w:sz w:val="24"/>
          <w:highlight w:val="none"/>
        </w:rPr>
      </w:pPr>
    </w:p>
    <w:p w14:paraId="77AB8EEC">
      <w:pPr>
        <w:spacing w:line="360" w:lineRule="auto"/>
        <w:jc w:val="left"/>
        <w:rPr>
          <w:rFonts w:ascii="宋体" w:hAnsi="宋体" w:cs="宋体"/>
          <w:color w:val="000000" w:themeColor="text1"/>
          <w:sz w:val="24"/>
          <w:highlight w:val="none"/>
        </w:rPr>
      </w:pPr>
    </w:p>
    <w:p w14:paraId="743DDEBA">
      <w:pPr>
        <w:spacing w:line="360" w:lineRule="auto"/>
        <w:jc w:val="left"/>
        <w:rPr>
          <w:rFonts w:ascii="宋体" w:hAnsi="宋体" w:cs="宋体"/>
          <w:color w:val="000000" w:themeColor="text1"/>
          <w:sz w:val="24"/>
          <w:highlight w:val="none"/>
        </w:rPr>
      </w:pPr>
    </w:p>
    <w:p w14:paraId="0DF50CB7">
      <w:pPr>
        <w:spacing w:line="360" w:lineRule="auto"/>
        <w:jc w:val="left"/>
        <w:rPr>
          <w:rFonts w:ascii="宋体" w:hAnsi="宋体" w:cs="宋体"/>
          <w:color w:val="000000" w:themeColor="text1"/>
          <w:sz w:val="24"/>
          <w:highlight w:val="none"/>
        </w:rPr>
      </w:pPr>
    </w:p>
    <w:p w14:paraId="5F0025D4">
      <w:pPr>
        <w:spacing w:line="360" w:lineRule="auto"/>
        <w:jc w:val="left"/>
        <w:rPr>
          <w:rFonts w:ascii="宋体" w:hAnsi="宋体" w:cs="宋体"/>
          <w:color w:val="000000" w:themeColor="text1"/>
          <w:sz w:val="24"/>
          <w:highlight w:val="none"/>
        </w:rPr>
      </w:pPr>
    </w:p>
    <w:p w14:paraId="646ED37D">
      <w:pPr>
        <w:spacing w:line="360" w:lineRule="auto"/>
        <w:jc w:val="left"/>
        <w:rPr>
          <w:rFonts w:ascii="宋体" w:hAnsi="宋体" w:cs="宋体"/>
          <w:color w:val="000000" w:themeColor="text1"/>
          <w:sz w:val="24"/>
          <w:highlight w:val="none"/>
        </w:rPr>
      </w:pPr>
    </w:p>
    <w:p w14:paraId="230366CE">
      <w:pPr>
        <w:spacing w:line="360" w:lineRule="auto"/>
        <w:jc w:val="left"/>
        <w:rPr>
          <w:rFonts w:ascii="宋体" w:hAnsi="宋体" w:cs="宋体"/>
          <w:color w:val="000000" w:themeColor="text1"/>
          <w:sz w:val="24"/>
          <w:highlight w:val="none"/>
        </w:rPr>
      </w:pPr>
    </w:p>
    <w:p w14:paraId="1B76DF06">
      <w:pPr>
        <w:spacing w:line="360" w:lineRule="auto"/>
        <w:jc w:val="left"/>
        <w:rPr>
          <w:rFonts w:ascii="宋体" w:hAnsi="宋体" w:cs="宋体"/>
          <w:color w:val="000000" w:themeColor="text1"/>
          <w:sz w:val="24"/>
          <w:highlight w:val="none"/>
        </w:rPr>
      </w:pPr>
    </w:p>
    <w:p w14:paraId="7B7B6F94">
      <w:pPr>
        <w:spacing w:line="360" w:lineRule="auto"/>
        <w:jc w:val="left"/>
        <w:rPr>
          <w:rFonts w:ascii="宋体" w:hAnsi="宋体" w:cs="宋体"/>
          <w:color w:val="000000" w:themeColor="text1"/>
          <w:sz w:val="24"/>
          <w:highlight w:val="none"/>
        </w:rPr>
      </w:pPr>
    </w:p>
    <w:p w14:paraId="04035E19">
      <w:pPr>
        <w:spacing w:line="360" w:lineRule="auto"/>
        <w:jc w:val="left"/>
        <w:rPr>
          <w:rFonts w:ascii="宋体" w:hAnsi="宋体" w:cs="宋体"/>
          <w:color w:val="000000" w:themeColor="text1"/>
          <w:sz w:val="24"/>
          <w:highlight w:val="none"/>
        </w:rPr>
      </w:pPr>
    </w:p>
    <w:p w14:paraId="7C5CED20">
      <w:pPr>
        <w:spacing w:line="360" w:lineRule="auto"/>
        <w:jc w:val="left"/>
        <w:rPr>
          <w:rFonts w:ascii="宋体" w:hAnsi="宋体" w:cs="宋体"/>
          <w:color w:val="000000" w:themeColor="text1"/>
          <w:sz w:val="24"/>
          <w:highlight w:val="none"/>
        </w:rPr>
      </w:pPr>
    </w:p>
    <w:p w14:paraId="081897FC">
      <w:pPr>
        <w:spacing w:line="360" w:lineRule="auto"/>
        <w:jc w:val="left"/>
        <w:rPr>
          <w:rFonts w:ascii="宋体" w:hAnsi="宋体" w:cs="宋体"/>
          <w:color w:val="000000" w:themeColor="text1"/>
          <w:sz w:val="24"/>
          <w:highlight w:val="none"/>
        </w:rPr>
      </w:pPr>
    </w:p>
    <w:p w14:paraId="06850D53">
      <w:pPr>
        <w:spacing w:line="360" w:lineRule="auto"/>
        <w:jc w:val="left"/>
        <w:rPr>
          <w:rFonts w:ascii="宋体" w:hAnsi="宋体" w:cs="宋体"/>
          <w:color w:val="000000" w:themeColor="text1"/>
          <w:sz w:val="24"/>
          <w:highlight w:val="none"/>
        </w:rPr>
      </w:pPr>
    </w:p>
    <w:p w14:paraId="2E7DFF7D">
      <w:pPr>
        <w:spacing w:line="360" w:lineRule="auto"/>
        <w:jc w:val="left"/>
        <w:rPr>
          <w:rFonts w:ascii="宋体" w:hAnsi="宋体" w:cs="宋体"/>
          <w:color w:val="000000" w:themeColor="text1"/>
          <w:sz w:val="24"/>
          <w:highlight w:val="none"/>
        </w:rPr>
      </w:pPr>
    </w:p>
    <w:p w14:paraId="1F0A3F14">
      <w:pPr>
        <w:spacing w:line="360" w:lineRule="auto"/>
        <w:jc w:val="left"/>
        <w:rPr>
          <w:rFonts w:ascii="宋体" w:hAnsi="宋体" w:cs="宋体"/>
          <w:color w:val="000000" w:themeColor="text1"/>
          <w:sz w:val="24"/>
          <w:highlight w:val="none"/>
        </w:rPr>
      </w:pPr>
    </w:p>
    <w:p w14:paraId="591C98A0">
      <w:pPr>
        <w:spacing w:line="360" w:lineRule="auto"/>
        <w:jc w:val="left"/>
        <w:rPr>
          <w:rFonts w:ascii="宋体" w:hAnsi="宋体" w:cs="宋体"/>
          <w:color w:val="000000" w:themeColor="text1"/>
          <w:sz w:val="24"/>
          <w:highlight w:val="none"/>
        </w:rPr>
      </w:pPr>
    </w:p>
    <w:p w14:paraId="3FA3B502">
      <w:pPr>
        <w:spacing w:line="360" w:lineRule="auto"/>
        <w:jc w:val="left"/>
        <w:rPr>
          <w:rFonts w:ascii="宋体" w:hAnsi="宋体" w:cs="宋体"/>
          <w:color w:val="000000" w:themeColor="text1"/>
          <w:sz w:val="24"/>
          <w:highlight w:val="none"/>
        </w:rPr>
      </w:pPr>
    </w:p>
    <w:p w14:paraId="29735FF9">
      <w:pPr>
        <w:spacing w:line="360" w:lineRule="auto"/>
        <w:jc w:val="left"/>
        <w:rPr>
          <w:rFonts w:ascii="宋体" w:hAnsi="宋体" w:cs="宋体"/>
          <w:color w:val="000000" w:themeColor="text1"/>
          <w:sz w:val="24"/>
          <w:highlight w:val="none"/>
        </w:rPr>
      </w:pPr>
    </w:p>
    <w:p w14:paraId="41378E6A">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格式3</w:t>
      </w:r>
    </w:p>
    <w:p w14:paraId="41AE11E8">
      <w:pPr>
        <w:spacing w:line="56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投标函</w:t>
      </w:r>
    </w:p>
    <w:p w14:paraId="4CB2F523">
      <w:pPr>
        <w:pStyle w:val="24"/>
        <w:shd w:val="clear" w:color="auto" w:fill="FFFFFF"/>
        <w:adjustRightInd w:val="0"/>
        <w:snapToGrid w:val="0"/>
        <w:spacing w:before="0" w:beforeAutospacing="0" w:after="0" w:afterAutospacing="0" w:line="360" w:lineRule="auto"/>
        <w:rPr>
          <w:rFonts w:ascii="宋体" w:hAnsi="宋体" w:cs="宋体"/>
          <w:color w:val="000000" w:themeColor="text1"/>
          <w:kern w:val="0"/>
          <w:sz w:val="24"/>
          <w:highlight w:val="none"/>
        </w:rPr>
      </w:pPr>
      <w:r>
        <w:rPr>
          <w:rFonts w:hint="eastAsia" w:cs="宋体"/>
          <w:color w:val="000000" w:themeColor="text1"/>
          <w:szCs w:val="24"/>
          <w:highlight w:val="none"/>
        </w:rPr>
        <w:t>致：</w:t>
      </w:r>
      <w:r>
        <w:rPr>
          <w:rFonts w:hint="eastAsia" w:ascii="宋体" w:hAnsi="宋体" w:eastAsia="宋体" w:cs="宋体"/>
          <w:b w:val="0"/>
          <w:color w:val="000000" w:themeColor="text1"/>
          <w:kern w:val="2"/>
          <w:sz w:val="24"/>
          <w:highlight w:val="none"/>
          <w:lang w:val="en-US" w:eastAsia="zh-CN" w:bidi="ar-SA"/>
        </w:rPr>
        <w:t>（采购人或采购代理机构）</w:t>
      </w:r>
    </w:p>
    <w:p w14:paraId="199A3AFD">
      <w:pPr>
        <w:pStyle w:val="56"/>
        <w:ind w:firstLine="600" w:firstLineChars="250"/>
        <w:rPr>
          <w:rFonts w:ascii="宋体" w:hAnsi="宋体"/>
          <w:color w:val="000000" w:themeColor="text1"/>
          <w:sz w:val="24"/>
          <w:szCs w:val="24"/>
          <w:highlight w:val="none"/>
        </w:rPr>
      </w:pPr>
      <w:r>
        <w:rPr>
          <w:rFonts w:hint="eastAsia" w:ascii="宋体" w:hAnsi="宋体"/>
          <w:color w:val="000000" w:themeColor="text1"/>
          <w:sz w:val="24"/>
          <w:szCs w:val="24"/>
          <w:highlight w:val="none"/>
        </w:rPr>
        <w:t>根据贵方</w:t>
      </w:r>
      <w:r>
        <w:rPr>
          <w:rFonts w:hint="eastAsia" w:ascii="宋体" w:hAnsi="宋体"/>
          <w:color w:val="000000" w:themeColor="text1"/>
          <w:sz w:val="24"/>
          <w:szCs w:val="24"/>
          <w:highlight w:val="none"/>
          <w:u w:val="single"/>
        </w:rPr>
        <w:t>（本项目名称）</w:t>
      </w:r>
      <w:r>
        <w:rPr>
          <w:rFonts w:hint="eastAsia" w:ascii="宋体" w:hAnsi="宋体"/>
          <w:color w:val="000000" w:themeColor="text1"/>
          <w:sz w:val="24"/>
          <w:szCs w:val="24"/>
          <w:highlight w:val="none"/>
        </w:rPr>
        <w:t>项目的竞争性磋商邀请（项目编号</w:t>
      </w:r>
      <w:r>
        <w:rPr>
          <w:rFonts w:hint="eastAsia" w:ascii="宋体" w:hAnsi="宋体"/>
          <w:color w:val="000000" w:themeColor="text1"/>
          <w:sz w:val="24"/>
          <w:szCs w:val="24"/>
          <w:highlight w:val="none"/>
          <w:u w:val="single"/>
        </w:rPr>
        <w:t xml:space="preserve">：          </w:t>
      </w:r>
      <w:r>
        <w:rPr>
          <w:rFonts w:hint="eastAsia" w:ascii="宋体" w:hAnsi="宋体"/>
          <w:color w:val="000000" w:themeColor="text1"/>
          <w:sz w:val="24"/>
          <w:szCs w:val="24"/>
          <w:highlight w:val="none"/>
        </w:rPr>
        <w:t>），委托代理人 (全名、职务)代表 供应商名称、地址)提交投标文件，报价为</w:t>
      </w:r>
      <w:r>
        <w:rPr>
          <w:rFonts w:hint="eastAsia" w:ascii="宋体" w:hAnsi="宋体"/>
          <w:color w:val="000000" w:themeColor="text1"/>
          <w:sz w:val="24"/>
          <w:szCs w:val="24"/>
          <w:highlight w:val="none"/>
          <w:u w:val="single"/>
        </w:rPr>
        <w:t>：    元，</w:t>
      </w:r>
      <w:r>
        <w:rPr>
          <w:rFonts w:hint="eastAsia" w:ascii="宋体" w:hAnsi="宋体"/>
          <w:color w:val="000000" w:themeColor="text1"/>
          <w:sz w:val="24"/>
          <w:szCs w:val="24"/>
          <w:highlight w:val="none"/>
        </w:rPr>
        <w:t>并对之负法律责任。</w:t>
      </w:r>
    </w:p>
    <w:p w14:paraId="4F4CC1E9">
      <w:pPr>
        <w:ind w:firstLine="568" w:firstLineChars="237"/>
        <w:rPr>
          <w:rFonts w:ascii="宋体" w:hAnsi="宋体" w:cs="宋体"/>
          <w:color w:val="000000" w:themeColor="text1"/>
          <w:sz w:val="24"/>
          <w:highlight w:val="none"/>
        </w:rPr>
      </w:pPr>
      <w:r>
        <w:rPr>
          <w:rFonts w:hint="eastAsia" w:ascii="宋体" w:hAnsi="宋体" w:cs="宋体"/>
          <w:color w:val="000000" w:themeColor="text1"/>
          <w:sz w:val="24"/>
          <w:highlight w:val="none"/>
        </w:rPr>
        <w:t>据此函，宣布同意如下：</w:t>
      </w:r>
    </w:p>
    <w:p w14:paraId="4820075D">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(1)我们完全理解贵方不一定要接受最低报价，并同意本文件规定的响应性文件有效期。</w:t>
      </w:r>
    </w:p>
    <w:p w14:paraId="33AD108C">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(2)我们已详细审核全部竞争性磋商文件，我们知道必须放弃提出含糊不清或误解的问题的权利。</w:t>
      </w:r>
    </w:p>
    <w:p w14:paraId="327C7913">
      <w:pPr>
        <w:numPr>
          <w:ilvl w:val="0"/>
          <w:numId w:val="5"/>
        </w:num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同意向贵方提供贵方可能另外要求的与其竞争性磋商有关的任何证据和资料。</w:t>
      </w:r>
    </w:p>
    <w:p w14:paraId="64248486">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(4)一旦我们成交，我们将严格履行合同责任和义务。</w:t>
      </w:r>
    </w:p>
    <w:p w14:paraId="38A47ED3">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(5)我们完全理解不向未成交人解释未成交理由的义务。</w:t>
      </w:r>
    </w:p>
    <w:p w14:paraId="69164134">
      <w:pPr>
        <w:ind w:firstLine="480" w:firstLineChars="200"/>
        <w:rPr>
          <w:rFonts w:ascii="宋体" w:hAnsi="宋体" w:cs="宋体"/>
          <w:color w:val="000000" w:themeColor="text1"/>
          <w:sz w:val="24"/>
          <w:highlight w:val="none"/>
          <w:lang w:val="zh-CN"/>
        </w:rPr>
      </w:pPr>
      <w:r>
        <w:rPr>
          <w:rFonts w:hint="eastAsia" w:ascii="宋体" w:hAnsi="宋体" w:cs="宋体"/>
          <w:color w:val="000000" w:themeColor="text1"/>
          <w:sz w:val="24"/>
          <w:highlight w:val="none"/>
        </w:rPr>
        <w:t>(6)</w:t>
      </w:r>
      <w:r>
        <w:rPr>
          <w:rFonts w:hint="eastAsia" w:ascii="宋体" w:hAnsi="宋体" w:cs="宋体"/>
          <w:color w:val="000000" w:themeColor="text1"/>
          <w:sz w:val="24"/>
          <w:highlight w:val="none"/>
          <w:lang w:val="zh-CN"/>
        </w:rPr>
        <w:t>如果我们的谈判响应文件被接受，我们将履行谈判文件中规定的每一项要求，按期、按质、按量履行合同。</w:t>
      </w:r>
    </w:p>
    <w:p w14:paraId="0D39D541">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(7)</w:t>
      </w:r>
      <w:r>
        <w:rPr>
          <w:rFonts w:hint="eastAsia" w:ascii="宋体" w:hAnsi="宋体" w:cs="宋体"/>
          <w:color w:val="000000" w:themeColor="text1"/>
          <w:sz w:val="24"/>
          <w:highlight w:val="none"/>
          <w:lang w:val="zh-CN"/>
        </w:rPr>
        <w:t>我方愿按《中华人民共和国</w:t>
      </w:r>
      <w:r>
        <w:rPr>
          <w:rFonts w:hint="eastAsia" w:ascii="宋体" w:hAnsi="宋体" w:cs="宋体"/>
          <w:color w:val="000000" w:themeColor="text1"/>
          <w:sz w:val="24"/>
          <w:highlight w:val="none"/>
          <w:lang w:val="en-US" w:eastAsia="zh-CN"/>
        </w:rPr>
        <w:t>民法典</w:t>
      </w:r>
      <w:r>
        <w:rPr>
          <w:rFonts w:hint="eastAsia" w:ascii="宋体" w:hAnsi="宋体" w:cs="宋体"/>
          <w:color w:val="000000" w:themeColor="text1"/>
          <w:sz w:val="24"/>
          <w:highlight w:val="none"/>
          <w:lang w:val="zh-CN"/>
        </w:rPr>
        <w:t>》履行我方的全部责任。</w:t>
      </w:r>
    </w:p>
    <w:p w14:paraId="4FEFA9C6">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(8)与本次竞争性磋商有关的正式通讯地址为：</w:t>
      </w:r>
    </w:p>
    <w:p w14:paraId="4C4772F9">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地 址：                  邮 编：</w:t>
      </w:r>
    </w:p>
    <w:p w14:paraId="7782617A">
      <w:pPr>
        <w:ind w:firstLine="480" w:firstLineChars="200"/>
        <w:rPr>
          <w:rFonts w:ascii="宋体" w:hAnsi="宋体" w:cs="宋体"/>
          <w:color w:val="000000" w:themeColor="text1"/>
          <w:sz w:val="24"/>
          <w:highlight w:val="none"/>
        </w:rPr>
      </w:pPr>
      <w:r>
        <w:rPr>
          <w:rFonts w:hint="eastAsia" w:ascii="宋体" w:hAnsi="宋体" w:cs="宋体"/>
          <w:color w:val="000000" w:themeColor="text1"/>
          <w:sz w:val="24"/>
          <w:highlight w:val="none"/>
        </w:rPr>
        <w:t>电 话：                  电子信箱：</w:t>
      </w:r>
    </w:p>
    <w:p w14:paraId="3942C1F0">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我们保证：</w:t>
      </w:r>
    </w:p>
    <w:p w14:paraId="7CA231C0">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(1)不提供虚假材料谋取成交；</w:t>
      </w:r>
    </w:p>
    <w:p w14:paraId="3F12C6AF">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(2)不以不正当手段抵毁、排挤其他供应商；</w:t>
      </w:r>
    </w:p>
    <w:p w14:paraId="7D9338A1">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(3)不与采购人和其它供应商恶意串通；</w:t>
      </w:r>
    </w:p>
    <w:p w14:paraId="68DF7D11">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(4)不向采购人和采购代理机构提供不正当利益；</w:t>
      </w:r>
    </w:p>
    <w:p w14:paraId="326C6D92">
      <w:pPr>
        <w:ind w:firstLine="480" w:firstLineChars="2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(5)不拒绝有关部门监督检查或提供虚假情况。</w:t>
      </w:r>
    </w:p>
    <w:p w14:paraId="4D5A4DA6">
      <w:pPr>
        <w:spacing w:line="560" w:lineRule="exact"/>
        <w:jc w:val="left"/>
        <w:rPr>
          <w:rFonts w:ascii="宋体" w:hAnsi="宋体" w:cs="宋体"/>
          <w:color w:val="000000" w:themeColor="text1"/>
          <w:sz w:val="24"/>
          <w:highlight w:val="none"/>
        </w:rPr>
      </w:pPr>
    </w:p>
    <w:p w14:paraId="06AC4229">
      <w:pPr>
        <w:spacing w:line="560" w:lineRule="exact"/>
        <w:jc w:val="left"/>
        <w:rPr>
          <w:rFonts w:hint="default" w:ascii="宋体" w:hAnsi="宋体" w:eastAsia="宋体" w:cs="宋体"/>
          <w:color w:val="000000" w:themeColor="text1"/>
          <w:sz w:val="24"/>
          <w:highlight w:val="none"/>
          <w:lang w:val="en-US" w:eastAsia="zh-CN"/>
        </w:rPr>
      </w:pPr>
      <w:r>
        <w:rPr>
          <w:rFonts w:hint="eastAsia" w:ascii="宋体" w:hAnsi="宋体" w:cs="宋体"/>
          <w:color w:val="000000" w:themeColor="text1"/>
          <w:sz w:val="24"/>
          <w:highlight w:val="none"/>
          <w:lang w:val="en-US" w:eastAsia="zh-CN"/>
        </w:rPr>
        <w:t xml:space="preserve">     联系人：              联系电话：</w:t>
      </w:r>
    </w:p>
    <w:p w14:paraId="2A7C6F31">
      <w:pPr>
        <w:spacing w:line="360" w:lineRule="auto"/>
        <w:jc w:val="left"/>
        <w:rPr>
          <w:rFonts w:ascii="宋体" w:hAnsi="宋体" w:cs="宋体"/>
          <w:color w:val="000000" w:themeColor="text1"/>
          <w:sz w:val="24"/>
          <w:highlight w:val="none"/>
        </w:rPr>
      </w:pPr>
    </w:p>
    <w:p w14:paraId="03D3E24B">
      <w:pPr>
        <w:spacing w:line="360" w:lineRule="auto"/>
        <w:jc w:val="left"/>
        <w:rPr>
          <w:rFonts w:ascii="宋体" w:hAnsi="宋体" w:cs="宋体"/>
          <w:color w:val="000000" w:themeColor="text1"/>
          <w:sz w:val="24"/>
          <w:highlight w:val="none"/>
        </w:rPr>
      </w:pPr>
    </w:p>
    <w:p w14:paraId="5BD8E693">
      <w:pPr>
        <w:spacing w:line="360" w:lineRule="auto"/>
        <w:jc w:val="left"/>
        <w:rPr>
          <w:rFonts w:ascii="宋体" w:hAnsi="宋体" w:cs="宋体"/>
          <w:color w:val="000000" w:themeColor="text1"/>
          <w:sz w:val="24"/>
          <w:highlight w:val="none"/>
        </w:rPr>
      </w:pPr>
    </w:p>
    <w:p w14:paraId="65186580">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33F9D620">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6DF4FE63">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br w:type="page"/>
      </w:r>
      <w:r>
        <w:rPr>
          <w:rFonts w:hint="eastAsia" w:ascii="宋体" w:hAnsi="宋体" w:cs="宋体"/>
          <w:color w:val="000000" w:themeColor="text1"/>
          <w:sz w:val="24"/>
          <w:highlight w:val="none"/>
        </w:rPr>
        <w:t>格式4</w:t>
      </w:r>
    </w:p>
    <w:p w14:paraId="0C26D15C">
      <w:pPr>
        <w:pStyle w:val="5"/>
        <w:jc w:val="center"/>
        <w:rPr>
          <w:rFonts w:ascii="宋体" w:hAnsi="宋体" w:cs="宋体"/>
          <w:b w:val="0"/>
          <w:color w:val="000000" w:themeColor="text1"/>
          <w:sz w:val="24"/>
          <w:szCs w:val="24"/>
          <w:highlight w:val="none"/>
        </w:rPr>
      </w:pPr>
      <w:bookmarkStart w:id="34" w:name="_Toc197934561"/>
      <w:bookmarkStart w:id="35" w:name="_Toc495414231"/>
      <w:r>
        <w:rPr>
          <w:rFonts w:hint="eastAsia" w:ascii="宋体" w:hAnsi="宋体" w:cs="宋体"/>
          <w:b w:val="0"/>
          <w:color w:val="000000" w:themeColor="text1"/>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9BB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1026B37F">
            <w:pPr>
              <w:widowControl/>
              <w:spacing w:line="36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项目名称</w:t>
            </w:r>
          </w:p>
        </w:tc>
        <w:tc>
          <w:tcPr>
            <w:tcW w:w="6667" w:type="dxa"/>
            <w:tcBorders>
              <w:top w:val="single" w:color="auto" w:sz="4" w:space="0"/>
              <w:bottom w:val="single" w:color="auto" w:sz="4" w:space="0"/>
              <w:right w:val="single" w:color="auto" w:sz="4" w:space="0"/>
            </w:tcBorders>
            <w:vAlign w:val="center"/>
          </w:tcPr>
          <w:p w14:paraId="0617F2D0">
            <w:pPr>
              <w:spacing w:line="360" w:lineRule="exact"/>
              <w:jc w:val="center"/>
              <w:rPr>
                <w:rFonts w:ascii="宋体" w:hAnsi="宋体" w:cs="宋体"/>
                <w:color w:val="000000" w:themeColor="text1"/>
                <w:sz w:val="24"/>
                <w:highlight w:val="none"/>
              </w:rPr>
            </w:pPr>
          </w:p>
        </w:tc>
      </w:tr>
      <w:tr w14:paraId="6F19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FA4661E">
            <w:pPr>
              <w:spacing w:line="36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投标人全称</w:t>
            </w:r>
          </w:p>
        </w:tc>
        <w:tc>
          <w:tcPr>
            <w:tcW w:w="6667" w:type="dxa"/>
            <w:tcBorders>
              <w:top w:val="nil"/>
            </w:tcBorders>
            <w:vAlign w:val="center"/>
          </w:tcPr>
          <w:p w14:paraId="1CF4581E">
            <w:pPr>
              <w:spacing w:line="360" w:lineRule="auto"/>
              <w:rPr>
                <w:rFonts w:ascii="宋体" w:hAnsi="宋体" w:cs="宋体"/>
                <w:color w:val="000000" w:themeColor="text1"/>
                <w:sz w:val="24"/>
                <w:highlight w:val="none"/>
              </w:rPr>
            </w:pPr>
          </w:p>
        </w:tc>
      </w:tr>
      <w:tr w14:paraId="16F5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F4821AC">
            <w:pPr>
              <w:spacing w:line="36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最终投标报价（包：）</w:t>
            </w:r>
          </w:p>
          <w:p w14:paraId="7A709032">
            <w:pPr>
              <w:spacing w:line="36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（人民币）</w:t>
            </w:r>
          </w:p>
        </w:tc>
        <w:tc>
          <w:tcPr>
            <w:tcW w:w="6667" w:type="dxa"/>
            <w:tcBorders>
              <w:top w:val="nil"/>
            </w:tcBorders>
            <w:vAlign w:val="center"/>
          </w:tcPr>
          <w:p w14:paraId="22438D92">
            <w:pPr>
              <w:spacing w:line="360" w:lineRule="auto"/>
              <w:ind w:right="-67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投标总价：       大写：           </w:t>
            </w:r>
          </w:p>
        </w:tc>
      </w:tr>
      <w:tr w14:paraId="5A903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12ADC5BC">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备注</w:t>
            </w:r>
          </w:p>
        </w:tc>
        <w:tc>
          <w:tcPr>
            <w:tcW w:w="6667" w:type="dxa"/>
            <w:tcBorders>
              <w:top w:val="nil"/>
            </w:tcBorders>
            <w:vAlign w:val="center"/>
          </w:tcPr>
          <w:p w14:paraId="4A83D25A">
            <w:pPr>
              <w:spacing w:line="360" w:lineRule="auto"/>
              <w:jc w:val="left"/>
              <w:rPr>
                <w:rFonts w:ascii="宋体" w:hAnsi="宋体" w:cs="宋体"/>
                <w:color w:val="000000" w:themeColor="text1"/>
                <w:sz w:val="24"/>
                <w:highlight w:val="none"/>
              </w:rPr>
            </w:pPr>
          </w:p>
        </w:tc>
      </w:tr>
    </w:tbl>
    <w:p w14:paraId="745AF268">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65AE31FB">
      <w:pPr>
        <w:spacing w:line="360" w:lineRule="auto"/>
        <w:rPr>
          <w:rFonts w:hint="eastAsia" w:ascii="宋体" w:hAnsi="宋体" w:eastAsia="宋体" w:cs="宋体"/>
          <w:color w:val="000000" w:themeColor="text1"/>
          <w:sz w:val="24"/>
          <w:highlight w:val="none"/>
          <w:lang w:eastAsia="zh-CN"/>
        </w:rPr>
      </w:pPr>
      <w:r>
        <w:rPr>
          <w:rFonts w:hint="eastAsia" w:ascii="宋体" w:hAnsi="宋体" w:cs="宋体"/>
          <w:color w:val="000000" w:themeColor="text1"/>
          <w:sz w:val="24"/>
          <w:highlight w:val="none"/>
        </w:rPr>
        <w:t>备注：</w:t>
      </w:r>
    </w:p>
    <w:p w14:paraId="3CFEACBF">
      <w:pPr>
        <w:spacing w:line="360" w:lineRule="auto"/>
        <w:rPr>
          <w:rFonts w:ascii="宋体" w:hAnsi="宋体" w:cs="宋体"/>
          <w:color w:val="000000" w:themeColor="text1"/>
          <w:sz w:val="24"/>
          <w:highlight w:val="none"/>
        </w:rPr>
      </w:pPr>
      <w:r>
        <w:rPr>
          <w:rFonts w:hint="eastAsia" w:ascii="宋体" w:hAnsi="宋体" w:cs="宋体"/>
          <w:color w:val="000000" w:themeColor="text1"/>
          <w:sz w:val="24"/>
          <w:highlight w:val="none"/>
        </w:rPr>
        <w:t>1、此表用于开标会唱标之用。</w:t>
      </w:r>
    </w:p>
    <w:p w14:paraId="5B50CDAA">
      <w:pPr>
        <w:spacing w:line="360" w:lineRule="auto"/>
        <w:rPr>
          <w:rFonts w:ascii="宋体" w:hAnsi="宋体" w:cs="宋体"/>
          <w:color w:val="000000" w:themeColor="text1"/>
          <w:sz w:val="24"/>
          <w:highlight w:val="none"/>
        </w:rPr>
      </w:pPr>
      <w:r>
        <w:rPr>
          <w:rFonts w:hint="eastAsia" w:ascii="宋体" w:hAnsi="宋体" w:cs="宋体"/>
          <w:color w:val="000000" w:themeColor="text1"/>
          <w:sz w:val="24"/>
          <w:highlight w:val="none"/>
        </w:rPr>
        <w:t>2、表中最终投标报价即为优惠后报价，并作为评审及定标依据。任何有选择或有条件的最终投标报价，或者表中某一包填写多个报价，均为无效报价。</w:t>
      </w:r>
    </w:p>
    <w:p w14:paraId="0F73B6B6">
      <w:pPr>
        <w:spacing w:line="360" w:lineRule="auto"/>
        <w:jc w:val="left"/>
        <w:rPr>
          <w:rFonts w:ascii="宋体" w:hAnsi="宋体" w:cs="宋体"/>
          <w:color w:val="000000" w:themeColor="text1"/>
          <w:sz w:val="24"/>
          <w:highlight w:val="none"/>
        </w:rPr>
      </w:pPr>
      <w:bookmarkStart w:id="36" w:name="_Toc495414234"/>
      <w:bookmarkStart w:id="37" w:name="_Toc220232409"/>
    </w:p>
    <w:p w14:paraId="5ACC4D09">
      <w:pPr>
        <w:pStyle w:val="36"/>
        <w:ind w:firstLine="240"/>
        <w:rPr>
          <w:rFonts w:ascii="宋体" w:hAnsi="宋体" w:cs="宋体"/>
          <w:color w:val="000000" w:themeColor="text1"/>
          <w:sz w:val="24"/>
          <w:highlight w:val="none"/>
        </w:rPr>
      </w:pPr>
    </w:p>
    <w:p w14:paraId="6B62AD33">
      <w:pPr>
        <w:pStyle w:val="36"/>
        <w:ind w:firstLine="240"/>
        <w:rPr>
          <w:rFonts w:ascii="宋体" w:hAnsi="宋体" w:cs="宋体"/>
          <w:color w:val="000000" w:themeColor="text1"/>
          <w:sz w:val="24"/>
          <w:highlight w:val="none"/>
        </w:rPr>
      </w:pPr>
    </w:p>
    <w:p w14:paraId="094C3A5E">
      <w:pPr>
        <w:pStyle w:val="36"/>
        <w:ind w:firstLine="240"/>
        <w:rPr>
          <w:rFonts w:ascii="宋体" w:hAnsi="宋体" w:cs="宋体"/>
          <w:color w:val="000000" w:themeColor="text1"/>
          <w:sz w:val="24"/>
          <w:highlight w:val="none"/>
        </w:rPr>
      </w:pPr>
    </w:p>
    <w:p w14:paraId="66FA98F9">
      <w:pPr>
        <w:pStyle w:val="36"/>
        <w:ind w:firstLine="240"/>
        <w:rPr>
          <w:rFonts w:ascii="宋体" w:hAnsi="宋体" w:cs="宋体"/>
          <w:color w:val="000000" w:themeColor="text1"/>
          <w:sz w:val="24"/>
          <w:highlight w:val="none"/>
        </w:rPr>
      </w:pPr>
    </w:p>
    <w:p w14:paraId="2E62039F">
      <w:pPr>
        <w:pStyle w:val="36"/>
        <w:ind w:firstLine="240"/>
        <w:rPr>
          <w:rFonts w:ascii="宋体" w:hAnsi="宋体" w:cs="宋体"/>
          <w:color w:val="000000" w:themeColor="text1"/>
          <w:sz w:val="24"/>
          <w:highlight w:val="none"/>
        </w:rPr>
      </w:pPr>
    </w:p>
    <w:p w14:paraId="15BEFDA3">
      <w:pPr>
        <w:pStyle w:val="36"/>
        <w:ind w:firstLine="240"/>
        <w:rPr>
          <w:rFonts w:ascii="宋体" w:hAnsi="宋体" w:cs="宋体"/>
          <w:color w:val="000000" w:themeColor="text1"/>
          <w:sz w:val="24"/>
          <w:highlight w:val="none"/>
        </w:rPr>
      </w:pPr>
    </w:p>
    <w:p w14:paraId="2E968558">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格式5</w:t>
      </w:r>
    </w:p>
    <w:p w14:paraId="604E1AF4">
      <w:pPr>
        <w:pStyle w:val="5"/>
        <w:jc w:val="center"/>
        <w:rPr>
          <w:rFonts w:ascii="宋体" w:hAnsi="宋体" w:cs="宋体"/>
          <w:b w:val="0"/>
          <w:color w:val="000000" w:themeColor="text1"/>
          <w:sz w:val="24"/>
          <w:szCs w:val="24"/>
          <w:highlight w:val="none"/>
        </w:rPr>
      </w:pPr>
      <w:r>
        <w:rPr>
          <w:rFonts w:hint="eastAsia" w:ascii="宋体" w:hAnsi="宋体" w:cs="宋体"/>
          <w:b w:val="0"/>
          <w:color w:val="000000" w:themeColor="text1"/>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0814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1484A358">
            <w:pPr>
              <w:pStyle w:val="60"/>
              <w:widowControl w:val="0"/>
              <w:spacing w:before="0" w:beforeAutospacing="0" w:after="0" w:afterAutospacing="0" w:line="340" w:lineRule="exact"/>
              <w:rPr>
                <w:rFonts w:cs="宋体"/>
                <w:b w:val="0"/>
                <w:bCs w:val="0"/>
                <w:color w:val="000000" w:themeColor="text1"/>
                <w:kern w:val="2"/>
                <w:sz w:val="24"/>
                <w:szCs w:val="24"/>
                <w:highlight w:val="none"/>
              </w:rPr>
            </w:pPr>
            <w:r>
              <w:rPr>
                <w:rFonts w:hint="eastAsia" w:cs="宋体"/>
                <w:b w:val="0"/>
                <w:bCs w:val="0"/>
                <w:color w:val="000000" w:themeColor="text1"/>
                <w:kern w:val="2"/>
                <w:sz w:val="24"/>
                <w:szCs w:val="24"/>
                <w:highlight w:val="none"/>
              </w:rPr>
              <w:t>序号</w:t>
            </w:r>
          </w:p>
        </w:tc>
        <w:tc>
          <w:tcPr>
            <w:tcW w:w="2205" w:type="dxa"/>
            <w:vAlign w:val="center"/>
          </w:tcPr>
          <w:p w14:paraId="1D851F79">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服务项目名称</w:t>
            </w:r>
          </w:p>
        </w:tc>
        <w:tc>
          <w:tcPr>
            <w:tcW w:w="957" w:type="dxa"/>
            <w:vAlign w:val="center"/>
          </w:tcPr>
          <w:p w14:paraId="487E88D8">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单位</w:t>
            </w:r>
          </w:p>
        </w:tc>
        <w:tc>
          <w:tcPr>
            <w:tcW w:w="840" w:type="dxa"/>
            <w:vAlign w:val="center"/>
          </w:tcPr>
          <w:p w14:paraId="11461186">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数量</w:t>
            </w:r>
          </w:p>
        </w:tc>
        <w:tc>
          <w:tcPr>
            <w:tcW w:w="1260" w:type="dxa"/>
            <w:vAlign w:val="center"/>
          </w:tcPr>
          <w:p w14:paraId="06F37C67">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单价</w:t>
            </w:r>
          </w:p>
        </w:tc>
        <w:tc>
          <w:tcPr>
            <w:tcW w:w="1340" w:type="dxa"/>
            <w:vAlign w:val="center"/>
          </w:tcPr>
          <w:p w14:paraId="3BB362B2">
            <w:pPr>
              <w:spacing w:line="340" w:lineRule="exact"/>
              <w:jc w:val="center"/>
              <w:rPr>
                <w:rFonts w:ascii="宋体" w:hAnsi="宋体" w:cs="宋体"/>
                <w:color w:val="000000" w:themeColor="text1"/>
                <w:sz w:val="24"/>
                <w:highlight w:val="none"/>
              </w:rPr>
            </w:pPr>
            <w:r>
              <w:rPr>
                <w:rFonts w:hint="eastAsia" w:ascii="宋体" w:hAnsi="宋体" w:cs="宋体"/>
                <w:bCs/>
                <w:color w:val="000000" w:themeColor="text1"/>
                <w:sz w:val="24"/>
                <w:highlight w:val="none"/>
              </w:rPr>
              <w:t>小计</w:t>
            </w:r>
          </w:p>
        </w:tc>
        <w:tc>
          <w:tcPr>
            <w:tcW w:w="1347" w:type="dxa"/>
            <w:vAlign w:val="center"/>
          </w:tcPr>
          <w:p w14:paraId="089A0483">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备注</w:t>
            </w:r>
          </w:p>
        </w:tc>
      </w:tr>
      <w:tr w14:paraId="6119E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48436037">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w:t>
            </w:r>
          </w:p>
        </w:tc>
        <w:tc>
          <w:tcPr>
            <w:tcW w:w="2205" w:type="dxa"/>
          </w:tcPr>
          <w:p w14:paraId="56EF79E6">
            <w:pPr>
              <w:spacing w:line="340" w:lineRule="exact"/>
              <w:rPr>
                <w:rFonts w:ascii="宋体" w:hAnsi="宋体" w:cs="宋体"/>
                <w:color w:val="000000" w:themeColor="text1"/>
                <w:sz w:val="24"/>
                <w:highlight w:val="none"/>
              </w:rPr>
            </w:pPr>
          </w:p>
        </w:tc>
        <w:tc>
          <w:tcPr>
            <w:tcW w:w="957" w:type="dxa"/>
          </w:tcPr>
          <w:p w14:paraId="75B35E57">
            <w:pPr>
              <w:spacing w:line="340" w:lineRule="exact"/>
              <w:rPr>
                <w:rFonts w:ascii="宋体" w:hAnsi="宋体" w:cs="宋体"/>
                <w:color w:val="000000" w:themeColor="text1"/>
                <w:sz w:val="24"/>
                <w:highlight w:val="none"/>
              </w:rPr>
            </w:pPr>
          </w:p>
        </w:tc>
        <w:tc>
          <w:tcPr>
            <w:tcW w:w="840" w:type="dxa"/>
          </w:tcPr>
          <w:p w14:paraId="722FE688">
            <w:pPr>
              <w:spacing w:line="340" w:lineRule="exact"/>
              <w:rPr>
                <w:rFonts w:ascii="宋体" w:hAnsi="宋体" w:cs="宋体"/>
                <w:color w:val="000000" w:themeColor="text1"/>
                <w:sz w:val="24"/>
                <w:highlight w:val="none"/>
              </w:rPr>
            </w:pPr>
          </w:p>
        </w:tc>
        <w:tc>
          <w:tcPr>
            <w:tcW w:w="1260" w:type="dxa"/>
          </w:tcPr>
          <w:p w14:paraId="72962A1D">
            <w:pPr>
              <w:spacing w:line="340" w:lineRule="exact"/>
              <w:rPr>
                <w:rFonts w:ascii="宋体" w:hAnsi="宋体" w:cs="宋体"/>
                <w:color w:val="000000" w:themeColor="text1"/>
                <w:sz w:val="24"/>
                <w:highlight w:val="none"/>
              </w:rPr>
            </w:pPr>
          </w:p>
        </w:tc>
        <w:tc>
          <w:tcPr>
            <w:tcW w:w="1340" w:type="dxa"/>
          </w:tcPr>
          <w:p w14:paraId="1160406A">
            <w:pPr>
              <w:spacing w:line="340" w:lineRule="exact"/>
              <w:rPr>
                <w:rFonts w:ascii="宋体" w:hAnsi="宋体" w:cs="宋体"/>
                <w:color w:val="000000" w:themeColor="text1"/>
                <w:sz w:val="24"/>
                <w:highlight w:val="none"/>
              </w:rPr>
            </w:pPr>
          </w:p>
        </w:tc>
        <w:tc>
          <w:tcPr>
            <w:tcW w:w="1347" w:type="dxa"/>
          </w:tcPr>
          <w:p w14:paraId="658E35DD">
            <w:pPr>
              <w:spacing w:line="340" w:lineRule="exact"/>
              <w:rPr>
                <w:rFonts w:ascii="宋体" w:hAnsi="宋体" w:cs="宋体"/>
                <w:color w:val="000000" w:themeColor="text1"/>
                <w:sz w:val="24"/>
                <w:highlight w:val="none"/>
              </w:rPr>
            </w:pPr>
          </w:p>
        </w:tc>
      </w:tr>
      <w:tr w14:paraId="70D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DFC493">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2</w:t>
            </w:r>
          </w:p>
        </w:tc>
        <w:tc>
          <w:tcPr>
            <w:tcW w:w="2205" w:type="dxa"/>
          </w:tcPr>
          <w:p w14:paraId="417E6744">
            <w:pPr>
              <w:spacing w:line="340" w:lineRule="exact"/>
              <w:rPr>
                <w:rFonts w:ascii="宋体" w:hAnsi="宋体" w:cs="宋体"/>
                <w:color w:val="000000" w:themeColor="text1"/>
                <w:sz w:val="24"/>
                <w:highlight w:val="none"/>
              </w:rPr>
            </w:pPr>
          </w:p>
        </w:tc>
        <w:tc>
          <w:tcPr>
            <w:tcW w:w="957" w:type="dxa"/>
          </w:tcPr>
          <w:p w14:paraId="055DD9C8">
            <w:pPr>
              <w:spacing w:line="340" w:lineRule="exact"/>
              <w:rPr>
                <w:rFonts w:ascii="宋体" w:hAnsi="宋体" w:cs="宋体"/>
                <w:color w:val="000000" w:themeColor="text1"/>
                <w:sz w:val="24"/>
                <w:highlight w:val="none"/>
              </w:rPr>
            </w:pPr>
          </w:p>
        </w:tc>
        <w:tc>
          <w:tcPr>
            <w:tcW w:w="840" w:type="dxa"/>
          </w:tcPr>
          <w:p w14:paraId="0C396832">
            <w:pPr>
              <w:spacing w:line="340" w:lineRule="exact"/>
              <w:rPr>
                <w:rFonts w:ascii="宋体" w:hAnsi="宋体" w:cs="宋体"/>
                <w:color w:val="000000" w:themeColor="text1"/>
                <w:sz w:val="24"/>
                <w:highlight w:val="none"/>
              </w:rPr>
            </w:pPr>
          </w:p>
        </w:tc>
        <w:tc>
          <w:tcPr>
            <w:tcW w:w="1260" w:type="dxa"/>
          </w:tcPr>
          <w:p w14:paraId="09DDDD79">
            <w:pPr>
              <w:spacing w:line="340" w:lineRule="exact"/>
              <w:rPr>
                <w:rFonts w:ascii="宋体" w:hAnsi="宋体" w:cs="宋体"/>
                <w:color w:val="000000" w:themeColor="text1"/>
                <w:sz w:val="24"/>
                <w:highlight w:val="none"/>
              </w:rPr>
            </w:pPr>
          </w:p>
        </w:tc>
        <w:tc>
          <w:tcPr>
            <w:tcW w:w="1340" w:type="dxa"/>
          </w:tcPr>
          <w:p w14:paraId="5299BFD6">
            <w:pPr>
              <w:spacing w:line="340" w:lineRule="exact"/>
              <w:rPr>
                <w:rFonts w:ascii="宋体" w:hAnsi="宋体" w:cs="宋体"/>
                <w:color w:val="000000" w:themeColor="text1"/>
                <w:sz w:val="24"/>
                <w:highlight w:val="none"/>
              </w:rPr>
            </w:pPr>
          </w:p>
        </w:tc>
        <w:tc>
          <w:tcPr>
            <w:tcW w:w="1347" w:type="dxa"/>
          </w:tcPr>
          <w:p w14:paraId="409EF4AF">
            <w:pPr>
              <w:spacing w:line="340" w:lineRule="exact"/>
              <w:rPr>
                <w:rFonts w:ascii="宋体" w:hAnsi="宋体" w:cs="宋体"/>
                <w:color w:val="000000" w:themeColor="text1"/>
                <w:sz w:val="24"/>
                <w:highlight w:val="none"/>
              </w:rPr>
            </w:pPr>
          </w:p>
        </w:tc>
      </w:tr>
      <w:tr w14:paraId="0F91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BCE0A6">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3</w:t>
            </w:r>
          </w:p>
        </w:tc>
        <w:tc>
          <w:tcPr>
            <w:tcW w:w="2205" w:type="dxa"/>
          </w:tcPr>
          <w:p w14:paraId="0D564C43">
            <w:pPr>
              <w:spacing w:line="340" w:lineRule="exact"/>
              <w:rPr>
                <w:rFonts w:ascii="宋体" w:hAnsi="宋体" w:cs="宋体"/>
                <w:color w:val="000000" w:themeColor="text1"/>
                <w:sz w:val="24"/>
                <w:highlight w:val="none"/>
              </w:rPr>
            </w:pPr>
          </w:p>
        </w:tc>
        <w:tc>
          <w:tcPr>
            <w:tcW w:w="957" w:type="dxa"/>
          </w:tcPr>
          <w:p w14:paraId="7DEF4E43">
            <w:pPr>
              <w:spacing w:line="340" w:lineRule="exact"/>
              <w:rPr>
                <w:rFonts w:ascii="宋体" w:hAnsi="宋体" w:cs="宋体"/>
                <w:color w:val="000000" w:themeColor="text1"/>
                <w:sz w:val="24"/>
                <w:highlight w:val="none"/>
              </w:rPr>
            </w:pPr>
          </w:p>
        </w:tc>
        <w:tc>
          <w:tcPr>
            <w:tcW w:w="840" w:type="dxa"/>
          </w:tcPr>
          <w:p w14:paraId="2141C4BF">
            <w:pPr>
              <w:spacing w:line="340" w:lineRule="exact"/>
              <w:rPr>
                <w:rFonts w:ascii="宋体" w:hAnsi="宋体" w:cs="宋体"/>
                <w:color w:val="000000" w:themeColor="text1"/>
                <w:sz w:val="24"/>
                <w:highlight w:val="none"/>
              </w:rPr>
            </w:pPr>
          </w:p>
        </w:tc>
        <w:tc>
          <w:tcPr>
            <w:tcW w:w="1260" w:type="dxa"/>
          </w:tcPr>
          <w:p w14:paraId="6AFE47FC">
            <w:pPr>
              <w:spacing w:line="340" w:lineRule="exact"/>
              <w:rPr>
                <w:rFonts w:ascii="宋体" w:hAnsi="宋体" w:cs="宋体"/>
                <w:color w:val="000000" w:themeColor="text1"/>
                <w:sz w:val="24"/>
                <w:highlight w:val="none"/>
              </w:rPr>
            </w:pPr>
          </w:p>
        </w:tc>
        <w:tc>
          <w:tcPr>
            <w:tcW w:w="1340" w:type="dxa"/>
          </w:tcPr>
          <w:p w14:paraId="3049EDE0">
            <w:pPr>
              <w:spacing w:line="340" w:lineRule="exact"/>
              <w:rPr>
                <w:rFonts w:ascii="宋体" w:hAnsi="宋体" w:cs="宋体"/>
                <w:color w:val="000000" w:themeColor="text1"/>
                <w:sz w:val="24"/>
                <w:highlight w:val="none"/>
              </w:rPr>
            </w:pPr>
          </w:p>
        </w:tc>
        <w:tc>
          <w:tcPr>
            <w:tcW w:w="1347" w:type="dxa"/>
          </w:tcPr>
          <w:p w14:paraId="28DBE951">
            <w:pPr>
              <w:spacing w:line="340" w:lineRule="exact"/>
              <w:rPr>
                <w:rFonts w:ascii="宋体" w:hAnsi="宋体" w:cs="宋体"/>
                <w:color w:val="000000" w:themeColor="text1"/>
                <w:sz w:val="24"/>
                <w:highlight w:val="none"/>
              </w:rPr>
            </w:pPr>
          </w:p>
        </w:tc>
      </w:tr>
      <w:tr w14:paraId="2B98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85F011F">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4</w:t>
            </w:r>
          </w:p>
        </w:tc>
        <w:tc>
          <w:tcPr>
            <w:tcW w:w="2205" w:type="dxa"/>
          </w:tcPr>
          <w:p w14:paraId="599862CF">
            <w:pPr>
              <w:spacing w:line="340" w:lineRule="exact"/>
              <w:rPr>
                <w:rFonts w:ascii="宋体" w:hAnsi="宋体" w:cs="宋体"/>
                <w:color w:val="000000" w:themeColor="text1"/>
                <w:sz w:val="24"/>
                <w:highlight w:val="none"/>
              </w:rPr>
            </w:pPr>
          </w:p>
        </w:tc>
        <w:tc>
          <w:tcPr>
            <w:tcW w:w="957" w:type="dxa"/>
          </w:tcPr>
          <w:p w14:paraId="691EF83A">
            <w:pPr>
              <w:spacing w:line="340" w:lineRule="exact"/>
              <w:rPr>
                <w:rFonts w:ascii="宋体" w:hAnsi="宋体" w:cs="宋体"/>
                <w:color w:val="000000" w:themeColor="text1"/>
                <w:sz w:val="24"/>
                <w:highlight w:val="none"/>
              </w:rPr>
            </w:pPr>
          </w:p>
        </w:tc>
        <w:tc>
          <w:tcPr>
            <w:tcW w:w="840" w:type="dxa"/>
          </w:tcPr>
          <w:p w14:paraId="3757D0E0">
            <w:pPr>
              <w:spacing w:line="340" w:lineRule="exact"/>
              <w:rPr>
                <w:rFonts w:ascii="宋体" w:hAnsi="宋体" w:cs="宋体"/>
                <w:color w:val="000000" w:themeColor="text1"/>
                <w:sz w:val="24"/>
                <w:highlight w:val="none"/>
              </w:rPr>
            </w:pPr>
          </w:p>
        </w:tc>
        <w:tc>
          <w:tcPr>
            <w:tcW w:w="1260" w:type="dxa"/>
          </w:tcPr>
          <w:p w14:paraId="4A4086BA">
            <w:pPr>
              <w:spacing w:line="340" w:lineRule="exact"/>
              <w:rPr>
                <w:rFonts w:ascii="宋体" w:hAnsi="宋体" w:cs="宋体"/>
                <w:color w:val="000000" w:themeColor="text1"/>
                <w:sz w:val="24"/>
                <w:highlight w:val="none"/>
              </w:rPr>
            </w:pPr>
          </w:p>
        </w:tc>
        <w:tc>
          <w:tcPr>
            <w:tcW w:w="1340" w:type="dxa"/>
          </w:tcPr>
          <w:p w14:paraId="559171F3">
            <w:pPr>
              <w:spacing w:line="340" w:lineRule="exact"/>
              <w:rPr>
                <w:rFonts w:ascii="宋体" w:hAnsi="宋体" w:cs="宋体"/>
                <w:color w:val="000000" w:themeColor="text1"/>
                <w:sz w:val="24"/>
                <w:highlight w:val="none"/>
              </w:rPr>
            </w:pPr>
          </w:p>
        </w:tc>
        <w:tc>
          <w:tcPr>
            <w:tcW w:w="1347" w:type="dxa"/>
          </w:tcPr>
          <w:p w14:paraId="241E4AB8">
            <w:pPr>
              <w:spacing w:line="340" w:lineRule="exact"/>
              <w:rPr>
                <w:rFonts w:ascii="宋体" w:hAnsi="宋体" w:cs="宋体"/>
                <w:color w:val="000000" w:themeColor="text1"/>
                <w:sz w:val="24"/>
                <w:highlight w:val="none"/>
              </w:rPr>
            </w:pPr>
          </w:p>
        </w:tc>
      </w:tr>
      <w:tr w14:paraId="66D1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E27F89">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5</w:t>
            </w:r>
          </w:p>
        </w:tc>
        <w:tc>
          <w:tcPr>
            <w:tcW w:w="2205" w:type="dxa"/>
          </w:tcPr>
          <w:p w14:paraId="2E5CD05A">
            <w:pPr>
              <w:spacing w:line="340" w:lineRule="exact"/>
              <w:rPr>
                <w:rFonts w:ascii="宋体" w:hAnsi="宋体" w:cs="宋体"/>
                <w:color w:val="000000" w:themeColor="text1"/>
                <w:sz w:val="24"/>
                <w:highlight w:val="none"/>
              </w:rPr>
            </w:pPr>
          </w:p>
        </w:tc>
        <w:tc>
          <w:tcPr>
            <w:tcW w:w="957" w:type="dxa"/>
          </w:tcPr>
          <w:p w14:paraId="39D4C223">
            <w:pPr>
              <w:spacing w:line="340" w:lineRule="exact"/>
              <w:rPr>
                <w:rFonts w:ascii="宋体" w:hAnsi="宋体" w:cs="宋体"/>
                <w:color w:val="000000" w:themeColor="text1"/>
                <w:sz w:val="24"/>
                <w:highlight w:val="none"/>
              </w:rPr>
            </w:pPr>
          </w:p>
        </w:tc>
        <w:tc>
          <w:tcPr>
            <w:tcW w:w="840" w:type="dxa"/>
          </w:tcPr>
          <w:p w14:paraId="2A1FA383">
            <w:pPr>
              <w:spacing w:line="340" w:lineRule="exact"/>
              <w:rPr>
                <w:rFonts w:ascii="宋体" w:hAnsi="宋体" w:cs="宋体"/>
                <w:color w:val="000000" w:themeColor="text1"/>
                <w:sz w:val="24"/>
                <w:highlight w:val="none"/>
              </w:rPr>
            </w:pPr>
          </w:p>
        </w:tc>
        <w:tc>
          <w:tcPr>
            <w:tcW w:w="1260" w:type="dxa"/>
          </w:tcPr>
          <w:p w14:paraId="6DA3E88B">
            <w:pPr>
              <w:spacing w:line="340" w:lineRule="exact"/>
              <w:rPr>
                <w:rFonts w:ascii="宋体" w:hAnsi="宋体" w:cs="宋体"/>
                <w:color w:val="000000" w:themeColor="text1"/>
                <w:sz w:val="24"/>
                <w:highlight w:val="none"/>
              </w:rPr>
            </w:pPr>
          </w:p>
        </w:tc>
        <w:tc>
          <w:tcPr>
            <w:tcW w:w="1340" w:type="dxa"/>
          </w:tcPr>
          <w:p w14:paraId="7775C5D5">
            <w:pPr>
              <w:spacing w:line="340" w:lineRule="exact"/>
              <w:rPr>
                <w:rFonts w:ascii="宋体" w:hAnsi="宋体" w:cs="宋体"/>
                <w:color w:val="000000" w:themeColor="text1"/>
                <w:sz w:val="24"/>
                <w:highlight w:val="none"/>
              </w:rPr>
            </w:pPr>
          </w:p>
        </w:tc>
        <w:tc>
          <w:tcPr>
            <w:tcW w:w="1347" w:type="dxa"/>
          </w:tcPr>
          <w:p w14:paraId="08DDDFE0">
            <w:pPr>
              <w:spacing w:line="340" w:lineRule="exact"/>
              <w:rPr>
                <w:rFonts w:ascii="宋体" w:hAnsi="宋体" w:cs="宋体"/>
                <w:color w:val="000000" w:themeColor="text1"/>
                <w:sz w:val="24"/>
                <w:highlight w:val="none"/>
              </w:rPr>
            </w:pPr>
          </w:p>
        </w:tc>
      </w:tr>
      <w:tr w14:paraId="7B269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C29D992">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6</w:t>
            </w:r>
          </w:p>
        </w:tc>
        <w:tc>
          <w:tcPr>
            <w:tcW w:w="2205" w:type="dxa"/>
          </w:tcPr>
          <w:p w14:paraId="374A9D8C">
            <w:pPr>
              <w:spacing w:line="340" w:lineRule="exact"/>
              <w:rPr>
                <w:rFonts w:ascii="宋体" w:hAnsi="宋体" w:cs="宋体"/>
                <w:color w:val="000000" w:themeColor="text1"/>
                <w:sz w:val="24"/>
                <w:highlight w:val="none"/>
              </w:rPr>
            </w:pPr>
          </w:p>
        </w:tc>
        <w:tc>
          <w:tcPr>
            <w:tcW w:w="957" w:type="dxa"/>
          </w:tcPr>
          <w:p w14:paraId="7D9EFB38">
            <w:pPr>
              <w:spacing w:line="340" w:lineRule="exact"/>
              <w:rPr>
                <w:rFonts w:ascii="宋体" w:hAnsi="宋体" w:cs="宋体"/>
                <w:color w:val="000000" w:themeColor="text1"/>
                <w:sz w:val="24"/>
                <w:highlight w:val="none"/>
              </w:rPr>
            </w:pPr>
          </w:p>
        </w:tc>
        <w:tc>
          <w:tcPr>
            <w:tcW w:w="840" w:type="dxa"/>
          </w:tcPr>
          <w:p w14:paraId="50A089E5">
            <w:pPr>
              <w:spacing w:line="340" w:lineRule="exact"/>
              <w:rPr>
                <w:rFonts w:ascii="宋体" w:hAnsi="宋体" w:cs="宋体"/>
                <w:color w:val="000000" w:themeColor="text1"/>
                <w:sz w:val="24"/>
                <w:highlight w:val="none"/>
              </w:rPr>
            </w:pPr>
          </w:p>
        </w:tc>
        <w:tc>
          <w:tcPr>
            <w:tcW w:w="1260" w:type="dxa"/>
          </w:tcPr>
          <w:p w14:paraId="1DA8CCA4">
            <w:pPr>
              <w:spacing w:line="340" w:lineRule="exact"/>
              <w:rPr>
                <w:rFonts w:ascii="宋体" w:hAnsi="宋体" w:cs="宋体"/>
                <w:color w:val="000000" w:themeColor="text1"/>
                <w:sz w:val="24"/>
                <w:highlight w:val="none"/>
              </w:rPr>
            </w:pPr>
          </w:p>
        </w:tc>
        <w:tc>
          <w:tcPr>
            <w:tcW w:w="1340" w:type="dxa"/>
          </w:tcPr>
          <w:p w14:paraId="35E1397F">
            <w:pPr>
              <w:spacing w:line="340" w:lineRule="exact"/>
              <w:rPr>
                <w:rFonts w:ascii="宋体" w:hAnsi="宋体" w:cs="宋体"/>
                <w:color w:val="000000" w:themeColor="text1"/>
                <w:sz w:val="24"/>
                <w:highlight w:val="none"/>
              </w:rPr>
            </w:pPr>
          </w:p>
        </w:tc>
        <w:tc>
          <w:tcPr>
            <w:tcW w:w="1347" w:type="dxa"/>
          </w:tcPr>
          <w:p w14:paraId="3A874DDD">
            <w:pPr>
              <w:spacing w:line="340" w:lineRule="exact"/>
              <w:rPr>
                <w:rFonts w:ascii="宋体" w:hAnsi="宋体" w:cs="宋体"/>
                <w:color w:val="000000" w:themeColor="text1"/>
                <w:sz w:val="24"/>
                <w:highlight w:val="none"/>
              </w:rPr>
            </w:pPr>
          </w:p>
        </w:tc>
      </w:tr>
      <w:tr w14:paraId="432A5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EA54FF7">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7</w:t>
            </w:r>
          </w:p>
        </w:tc>
        <w:tc>
          <w:tcPr>
            <w:tcW w:w="2205" w:type="dxa"/>
          </w:tcPr>
          <w:p w14:paraId="2CF5E895">
            <w:pPr>
              <w:spacing w:line="340" w:lineRule="exact"/>
              <w:rPr>
                <w:rFonts w:ascii="宋体" w:hAnsi="宋体" w:cs="宋体"/>
                <w:color w:val="000000" w:themeColor="text1"/>
                <w:sz w:val="24"/>
                <w:highlight w:val="none"/>
              </w:rPr>
            </w:pPr>
          </w:p>
        </w:tc>
        <w:tc>
          <w:tcPr>
            <w:tcW w:w="957" w:type="dxa"/>
          </w:tcPr>
          <w:p w14:paraId="49E04F5E">
            <w:pPr>
              <w:spacing w:line="340" w:lineRule="exact"/>
              <w:rPr>
                <w:rFonts w:ascii="宋体" w:hAnsi="宋体" w:cs="宋体"/>
                <w:color w:val="000000" w:themeColor="text1"/>
                <w:sz w:val="24"/>
                <w:highlight w:val="none"/>
              </w:rPr>
            </w:pPr>
          </w:p>
        </w:tc>
        <w:tc>
          <w:tcPr>
            <w:tcW w:w="840" w:type="dxa"/>
          </w:tcPr>
          <w:p w14:paraId="08A56D7E">
            <w:pPr>
              <w:spacing w:line="340" w:lineRule="exact"/>
              <w:rPr>
                <w:rFonts w:ascii="宋体" w:hAnsi="宋体" w:cs="宋体"/>
                <w:color w:val="000000" w:themeColor="text1"/>
                <w:sz w:val="24"/>
                <w:highlight w:val="none"/>
              </w:rPr>
            </w:pPr>
          </w:p>
        </w:tc>
        <w:tc>
          <w:tcPr>
            <w:tcW w:w="1260" w:type="dxa"/>
          </w:tcPr>
          <w:p w14:paraId="56D3C90B">
            <w:pPr>
              <w:spacing w:line="340" w:lineRule="exact"/>
              <w:rPr>
                <w:rFonts w:ascii="宋体" w:hAnsi="宋体" w:cs="宋体"/>
                <w:color w:val="000000" w:themeColor="text1"/>
                <w:sz w:val="24"/>
                <w:highlight w:val="none"/>
              </w:rPr>
            </w:pPr>
          </w:p>
        </w:tc>
        <w:tc>
          <w:tcPr>
            <w:tcW w:w="1340" w:type="dxa"/>
          </w:tcPr>
          <w:p w14:paraId="38A79F6F">
            <w:pPr>
              <w:spacing w:line="340" w:lineRule="exact"/>
              <w:rPr>
                <w:rFonts w:ascii="宋体" w:hAnsi="宋体" w:cs="宋体"/>
                <w:color w:val="000000" w:themeColor="text1"/>
                <w:sz w:val="24"/>
                <w:highlight w:val="none"/>
              </w:rPr>
            </w:pPr>
          </w:p>
        </w:tc>
        <w:tc>
          <w:tcPr>
            <w:tcW w:w="1347" w:type="dxa"/>
          </w:tcPr>
          <w:p w14:paraId="305DEA65">
            <w:pPr>
              <w:spacing w:line="340" w:lineRule="exact"/>
              <w:rPr>
                <w:rFonts w:ascii="宋体" w:hAnsi="宋体" w:cs="宋体"/>
                <w:color w:val="000000" w:themeColor="text1"/>
                <w:sz w:val="24"/>
                <w:highlight w:val="none"/>
              </w:rPr>
            </w:pPr>
          </w:p>
        </w:tc>
      </w:tr>
      <w:tr w14:paraId="5878B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553965C">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8</w:t>
            </w:r>
          </w:p>
        </w:tc>
        <w:tc>
          <w:tcPr>
            <w:tcW w:w="2205" w:type="dxa"/>
          </w:tcPr>
          <w:p w14:paraId="161308A2">
            <w:pPr>
              <w:spacing w:line="340" w:lineRule="exact"/>
              <w:rPr>
                <w:rFonts w:ascii="宋体" w:hAnsi="宋体" w:cs="宋体"/>
                <w:color w:val="000000" w:themeColor="text1"/>
                <w:sz w:val="24"/>
                <w:highlight w:val="none"/>
              </w:rPr>
            </w:pPr>
          </w:p>
        </w:tc>
        <w:tc>
          <w:tcPr>
            <w:tcW w:w="957" w:type="dxa"/>
          </w:tcPr>
          <w:p w14:paraId="5F0F18A2">
            <w:pPr>
              <w:spacing w:line="340" w:lineRule="exact"/>
              <w:rPr>
                <w:rFonts w:ascii="宋体" w:hAnsi="宋体" w:cs="宋体"/>
                <w:color w:val="000000" w:themeColor="text1"/>
                <w:sz w:val="24"/>
                <w:highlight w:val="none"/>
              </w:rPr>
            </w:pPr>
          </w:p>
        </w:tc>
        <w:tc>
          <w:tcPr>
            <w:tcW w:w="840" w:type="dxa"/>
          </w:tcPr>
          <w:p w14:paraId="7FD46441">
            <w:pPr>
              <w:spacing w:line="340" w:lineRule="exact"/>
              <w:rPr>
                <w:rFonts w:ascii="宋体" w:hAnsi="宋体" w:cs="宋体"/>
                <w:color w:val="000000" w:themeColor="text1"/>
                <w:sz w:val="24"/>
                <w:highlight w:val="none"/>
              </w:rPr>
            </w:pPr>
          </w:p>
        </w:tc>
        <w:tc>
          <w:tcPr>
            <w:tcW w:w="1260" w:type="dxa"/>
          </w:tcPr>
          <w:p w14:paraId="5176CBC4">
            <w:pPr>
              <w:spacing w:line="340" w:lineRule="exact"/>
              <w:rPr>
                <w:rFonts w:ascii="宋体" w:hAnsi="宋体" w:cs="宋体"/>
                <w:color w:val="000000" w:themeColor="text1"/>
                <w:sz w:val="24"/>
                <w:highlight w:val="none"/>
              </w:rPr>
            </w:pPr>
          </w:p>
        </w:tc>
        <w:tc>
          <w:tcPr>
            <w:tcW w:w="1340" w:type="dxa"/>
          </w:tcPr>
          <w:p w14:paraId="2078A2FA">
            <w:pPr>
              <w:spacing w:line="340" w:lineRule="exact"/>
              <w:rPr>
                <w:rFonts w:ascii="宋体" w:hAnsi="宋体" w:cs="宋体"/>
                <w:color w:val="000000" w:themeColor="text1"/>
                <w:sz w:val="24"/>
                <w:highlight w:val="none"/>
              </w:rPr>
            </w:pPr>
          </w:p>
        </w:tc>
        <w:tc>
          <w:tcPr>
            <w:tcW w:w="1347" w:type="dxa"/>
          </w:tcPr>
          <w:p w14:paraId="0E318DD4">
            <w:pPr>
              <w:spacing w:line="340" w:lineRule="exact"/>
              <w:rPr>
                <w:rFonts w:ascii="宋体" w:hAnsi="宋体" w:cs="宋体"/>
                <w:color w:val="000000" w:themeColor="text1"/>
                <w:sz w:val="24"/>
                <w:highlight w:val="none"/>
              </w:rPr>
            </w:pPr>
          </w:p>
        </w:tc>
      </w:tr>
      <w:tr w14:paraId="5CA7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24E425E">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9</w:t>
            </w:r>
          </w:p>
        </w:tc>
        <w:tc>
          <w:tcPr>
            <w:tcW w:w="2205" w:type="dxa"/>
          </w:tcPr>
          <w:p w14:paraId="3C46E053">
            <w:pPr>
              <w:spacing w:line="340" w:lineRule="exact"/>
              <w:rPr>
                <w:rFonts w:ascii="宋体" w:hAnsi="宋体" w:cs="宋体"/>
                <w:color w:val="000000" w:themeColor="text1"/>
                <w:sz w:val="24"/>
                <w:highlight w:val="none"/>
              </w:rPr>
            </w:pPr>
          </w:p>
        </w:tc>
        <w:tc>
          <w:tcPr>
            <w:tcW w:w="957" w:type="dxa"/>
          </w:tcPr>
          <w:p w14:paraId="51B42369">
            <w:pPr>
              <w:spacing w:line="340" w:lineRule="exact"/>
              <w:rPr>
                <w:rFonts w:ascii="宋体" w:hAnsi="宋体" w:cs="宋体"/>
                <w:color w:val="000000" w:themeColor="text1"/>
                <w:sz w:val="24"/>
                <w:highlight w:val="none"/>
              </w:rPr>
            </w:pPr>
          </w:p>
        </w:tc>
        <w:tc>
          <w:tcPr>
            <w:tcW w:w="840" w:type="dxa"/>
          </w:tcPr>
          <w:p w14:paraId="6A9BF148">
            <w:pPr>
              <w:spacing w:line="340" w:lineRule="exact"/>
              <w:rPr>
                <w:rFonts w:ascii="宋体" w:hAnsi="宋体" w:cs="宋体"/>
                <w:color w:val="000000" w:themeColor="text1"/>
                <w:sz w:val="24"/>
                <w:highlight w:val="none"/>
              </w:rPr>
            </w:pPr>
          </w:p>
        </w:tc>
        <w:tc>
          <w:tcPr>
            <w:tcW w:w="1260" w:type="dxa"/>
          </w:tcPr>
          <w:p w14:paraId="7266FB6A">
            <w:pPr>
              <w:spacing w:line="340" w:lineRule="exact"/>
              <w:rPr>
                <w:rFonts w:ascii="宋体" w:hAnsi="宋体" w:cs="宋体"/>
                <w:color w:val="000000" w:themeColor="text1"/>
                <w:sz w:val="24"/>
                <w:highlight w:val="none"/>
              </w:rPr>
            </w:pPr>
          </w:p>
        </w:tc>
        <w:tc>
          <w:tcPr>
            <w:tcW w:w="1340" w:type="dxa"/>
          </w:tcPr>
          <w:p w14:paraId="7F36E9B5">
            <w:pPr>
              <w:spacing w:line="340" w:lineRule="exact"/>
              <w:rPr>
                <w:rFonts w:ascii="宋体" w:hAnsi="宋体" w:cs="宋体"/>
                <w:color w:val="000000" w:themeColor="text1"/>
                <w:sz w:val="24"/>
                <w:highlight w:val="none"/>
              </w:rPr>
            </w:pPr>
          </w:p>
        </w:tc>
        <w:tc>
          <w:tcPr>
            <w:tcW w:w="1347" w:type="dxa"/>
          </w:tcPr>
          <w:p w14:paraId="236E3C6A">
            <w:pPr>
              <w:spacing w:line="340" w:lineRule="exact"/>
              <w:rPr>
                <w:rFonts w:ascii="宋体" w:hAnsi="宋体" w:cs="宋体"/>
                <w:color w:val="000000" w:themeColor="text1"/>
                <w:sz w:val="24"/>
                <w:highlight w:val="none"/>
              </w:rPr>
            </w:pPr>
          </w:p>
        </w:tc>
      </w:tr>
      <w:tr w14:paraId="2312E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A9E724">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10</w:t>
            </w:r>
          </w:p>
        </w:tc>
        <w:tc>
          <w:tcPr>
            <w:tcW w:w="2205" w:type="dxa"/>
          </w:tcPr>
          <w:p w14:paraId="082E4B80">
            <w:pPr>
              <w:spacing w:line="340" w:lineRule="exact"/>
              <w:rPr>
                <w:rFonts w:ascii="宋体" w:hAnsi="宋体" w:cs="宋体"/>
                <w:color w:val="000000" w:themeColor="text1"/>
                <w:sz w:val="24"/>
                <w:highlight w:val="none"/>
              </w:rPr>
            </w:pPr>
          </w:p>
        </w:tc>
        <w:tc>
          <w:tcPr>
            <w:tcW w:w="957" w:type="dxa"/>
          </w:tcPr>
          <w:p w14:paraId="623E49D8">
            <w:pPr>
              <w:spacing w:line="340" w:lineRule="exact"/>
              <w:rPr>
                <w:rFonts w:ascii="宋体" w:hAnsi="宋体" w:cs="宋体"/>
                <w:color w:val="000000" w:themeColor="text1"/>
                <w:sz w:val="24"/>
                <w:highlight w:val="none"/>
              </w:rPr>
            </w:pPr>
          </w:p>
        </w:tc>
        <w:tc>
          <w:tcPr>
            <w:tcW w:w="840" w:type="dxa"/>
          </w:tcPr>
          <w:p w14:paraId="3E84003D">
            <w:pPr>
              <w:spacing w:line="340" w:lineRule="exact"/>
              <w:rPr>
                <w:rFonts w:ascii="宋体" w:hAnsi="宋体" w:cs="宋体"/>
                <w:color w:val="000000" w:themeColor="text1"/>
                <w:sz w:val="24"/>
                <w:highlight w:val="none"/>
              </w:rPr>
            </w:pPr>
          </w:p>
        </w:tc>
        <w:tc>
          <w:tcPr>
            <w:tcW w:w="1260" w:type="dxa"/>
          </w:tcPr>
          <w:p w14:paraId="44E411BD">
            <w:pPr>
              <w:spacing w:line="340" w:lineRule="exact"/>
              <w:rPr>
                <w:rFonts w:ascii="宋体" w:hAnsi="宋体" w:cs="宋体"/>
                <w:color w:val="000000" w:themeColor="text1"/>
                <w:sz w:val="24"/>
                <w:highlight w:val="none"/>
              </w:rPr>
            </w:pPr>
          </w:p>
        </w:tc>
        <w:tc>
          <w:tcPr>
            <w:tcW w:w="1340" w:type="dxa"/>
          </w:tcPr>
          <w:p w14:paraId="289EA9EA">
            <w:pPr>
              <w:spacing w:line="340" w:lineRule="exact"/>
              <w:rPr>
                <w:rFonts w:ascii="宋体" w:hAnsi="宋体" w:cs="宋体"/>
                <w:color w:val="000000" w:themeColor="text1"/>
                <w:sz w:val="24"/>
                <w:highlight w:val="none"/>
              </w:rPr>
            </w:pPr>
          </w:p>
        </w:tc>
        <w:tc>
          <w:tcPr>
            <w:tcW w:w="1347" w:type="dxa"/>
          </w:tcPr>
          <w:p w14:paraId="059C176D">
            <w:pPr>
              <w:spacing w:line="340" w:lineRule="exact"/>
              <w:rPr>
                <w:rFonts w:ascii="宋体" w:hAnsi="宋体" w:cs="宋体"/>
                <w:color w:val="000000" w:themeColor="text1"/>
                <w:sz w:val="24"/>
                <w:highlight w:val="none"/>
              </w:rPr>
            </w:pPr>
          </w:p>
        </w:tc>
      </w:tr>
      <w:tr w14:paraId="7F9AC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91C6FA4">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11</w:t>
            </w:r>
          </w:p>
        </w:tc>
        <w:tc>
          <w:tcPr>
            <w:tcW w:w="2205" w:type="dxa"/>
          </w:tcPr>
          <w:p w14:paraId="004F3E5D">
            <w:pPr>
              <w:spacing w:line="340" w:lineRule="exact"/>
              <w:rPr>
                <w:rFonts w:ascii="宋体" w:hAnsi="宋体" w:cs="宋体"/>
                <w:color w:val="000000" w:themeColor="text1"/>
                <w:sz w:val="24"/>
                <w:highlight w:val="none"/>
              </w:rPr>
            </w:pPr>
          </w:p>
        </w:tc>
        <w:tc>
          <w:tcPr>
            <w:tcW w:w="957" w:type="dxa"/>
          </w:tcPr>
          <w:p w14:paraId="14365946">
            <w:pPr>
              <w:spacing w:line="340" w:lineRule="exact"/>
              <w:rPr>
                <w:rFonts w:ascii="宋体" w:hAnsi="宋体" w:cs="宋体"/>
                <w:color w:val="000000" w:themeColor="text1"/>
                <w:sz w:val="24"/>
                <w:highlight w:val="none"/>
              </w:rPr>
            </w:pPr>
          </w:p>
        </w:tc>
        <w:tc>
          <w:tcPr>
            <w:tcW w:w="840" w:type="dxa"/>
          </w:tcPr>
          <w:p w14:paraId="7988187E">
            <w:pPr>
              <w:spacing w:line="340" w:lineRule="exact"/>
              <w:rPr>
                <w:rFonts w:ascii="宋体" w:hAnsi="宋体" w:cs="宋体"/>
                <w:color w:val="000000" w:themeColor="text1"/>
                <w:sz w:val="24"/>
                <w:highlight w:val="none"/>
              </w:rPr>
            </w:pPr>
          </w:p>
        </w:tc>
        <w:tc>
          <w:tcPr>
            <w:tcW w:w="1260" w:type="dxa"/>
          </w:tcPr>
          <w:p w14:paraId="2F594A96">
            <w:pPr>
              <w:spacing w:line="340" w:lineRule="exact"/>
              <w:rPr>
                <w:rFonts w:ascii="宋体" w:hAnsi="宋体" w:cs="宋体"/>
                <w:color w:val="000000" w:themeColor="text1"/>
                <w:sz w:val="24"/>
                <w:highlight w:val="none"/>
              </w:rPr>
            </w:pPr>
          </w:p>
        </w:tc>
        <w:tc>
          <w:tcPr>
            <w:tcW w:w="1340" w:type="dxa"/>
          </w:tcPr>
          <w:p w14:paraId="0F6D6DC6">
            <w:pPr>
              <w:spacing w:line="340" w:lineRule="exact"/>
              <w:rPr>
                <w:rFonts w:ascii="宋体" w:hAnsi="宋体" w:cs="宋体"/>
                <w:color w:val="000000" w:themeColor="text1"/>
                <w:sz w:val="24"/>
                <w:highlight w:val="none"/>
              </w:rPr>
            </w:pPr>
          </w:p>
        </w:tc>
        <w:tc>
          <w:tcPr>
            <w:tcW w:w="1347" w:type="dxa"/>
          </w:tcPr>
          <w:p w14:paraId="084F73E6">
            <w:pPr>
              <w:spacing w:line="340" w:lineRule="exact"/>
              <w:rPr>
                <w:rFonts w:ascii="宋体" w:hAnsi="宋体" w:cs="宋体"/>
                <w:color w:val="000000" w:themeColor="text1"/>
                <w:sz w:val="24"/>
                <w:highlight w:val="none"/>
              </w:rPr>
            </w:pPr>
          </w:p>
        </w:tc>
      </w:tr>
      <w:tr w14:paraId="28C17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08EFE53">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12</w:t>
            </w:r>
          </w:p>
        </w:tc>
        <w:tc>
          <w:tcPr>
            <w:tcW w:w="2205" w:type="dxa"/>
          </w:tcPr>
          <w:p w14:paraId="226E6FEF">
            <w:pPr>
              <w:spacing w:line="340" w:lineRule="exact"/>
              <w:rPr>
                <w:rFonts w:ascii="宋体" w:hAnsi="宋体" w:cs="宋体"/>
                <w:color w:val="000000" w:themeColor="text1"/>
                <w:sz w:val="24"/>
                <w:highlight w:val="none"/>
              </w:rPr>
            </w:pPr>
          </w:p>
        </w:tc>
        <w:tc>
          <w:tcPr>
            <w:tcW w:w="957" w:type="dxa"/>
          </w:tcPr>
          <w:p w14:paraId="1D083266">
            <w:pPr>
              <w:spacing w:line="340" w:lineRule="exact"/>
              <w:rPr>
                <w:rFonts w:ascii="宋体" w:hAnsi="宋体" w:cs="宋体"/>
                <w:color w:val="000000" w:themeColor="text1"/>
                <w:sz w:val="24"/>
                <w:highlight w:val="none"/>
              </w:rPr>
            </w:pPr>
          </w:p>
        </w:tc>
        <w:tc>
          <w:tcPr>
            <w:tcW w:w="840" w:type="dxa"/>
          </w:tcPr>
          <w:p w14:paraId="2A65751D">
            <w:pPr>
              <w:spacing w:line="340" w:lineRule="exact"/>
              <w:rPr>
                <w:rFonts w:ascii="宋体" w:hAnsi="宋体" w:cs="宋体"/>
                <w:color w:val="000000" w:themeColor="text1"/>
                <w:sz w:val="24"/>
                <w:highlight w:val="none"/>
              </w:rPr>
            </w:pPr>
          </w:p>
        </w:tc>
        <w:tc>
          <w:tcPr>
            <w:tcW w:w="1260" w:type="dxa"/>
          </w:tcPr>
          <w:p w14:paraId="520C09DE">
            <w:pPr>
              <w:spacing w:line="340" w:lineRule="exact"/>
              <w:rPr>
                <w:rFonts w:ascii="宋体" w:hAnsi="宋体" w:cs="宋体"/>
                <w:color w:val="000000" w:themeColor="text1"/>
                <w:sz w:val="24"/>
                <w:highlight w:val="none"/>
              </w:rPr>
            </w:pPr>
          </w:p>
        </w:tc>
        <w:tc>
          <w:tcPr>
            <w:tcW w:w="1340" w:type="dxa"/>
          </w:tcPr>
          <w:p w14:paraId="1F46E636">
            <w:pPr>
              <w:spacing w:line="340" w:lineRule="exact"/>
              <w:rPr>
                <w:rFonts w:ascii="宋体" w:hAnsi="宋体" w:cs="宋体"/>
                <w:color w:val="000000" w:themeColor="text1"/>
                <w:sz w:val="24"/>
                <w:highlight w:val="none"/>
              </w:rPr>
            </w:pPr>
          </w:p>
        </w:tc>
        <w:tc>
          <w:tcPr>
            <w:tcW w:w="1347" w:type="dxa"/>
          </w:tcPr>
          <w:p w14:paraId="6318890A">
            <w:pPr>
              <w:spacing w:line="340" w:lineRule="exact"/>
              <w:rPr>
                <w:rFonts w:ascii="宋体" w:hAnsi="宋体" w:cs="宋体"/>
                <w:color w:val="000000" w:themeColor="text1"/>
                <w:sz w:val="24"/>
                <w:highlight w:val="none"/>
              </w:rPr>
            </w:pPr>
          </w:p>
        </w:tc>
      </w:tr>
      <w:tr w14:paraId="2024A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5F0A0D3">
            <w:pPr>
              <w:spacing w:line="34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13</w:t>
            </w:r>
          </w:p>
        </w:tc>
        <w:tc>
          <w:tcPr>
            <w:tcW w:w="2205" w:type="dxa"/>
          </w:tcPr>
          <w:p w14:paraId="1CCA8271">
            <w:pPr>
              <w:spacing w:line="340" w:lineRule="exact"/>
              <w:rPr>
                <w:rFonts w:ascii="宋体" w:hAnsi="宋体" w:cs="宋体"/>
                <w:color w:val="000000" w:themeColor="text1"/>
                <w:sz w:val="24"/>
                <w:highlight w:val="none"/>
              </w:rPr>
            </w:pPr>
          </w:p>
        </w:tc>
        <w:tc>
          <w:tcPr>
            <w:tcW w:w="957" w:type="dxa"/>
          </w:tcPr>
          <w:p w14:paraId="30B1265B">
            <w:pPr>
              <w:spacing w:line="340" w:lineRule="exact"/>
              <w:rPr>
                <w:rFonts w:ascii="宋体" w:hAnsi="宋体" w:cs="宋体"/>
                <w:color w:val="000000" w:themeColor="text1"/>
                <w:sz w:val="24"/>
                <w:highlight w:val="none"/>
              </w:rPr>
            </w:pPr>
          </w:p>
        </w:tc>
        <w:tc>
          <w:tcPr>
            <w:tcW w:w="840" w:type="dxa"/>
          </w:tcPr>
          <w:p w14:paraId="4C0FD765">
            <w:pPr>
              <w:spacing w:line="340" w:lineRule="exact"/>
              <w:rPr>
                <w:rFonts w:ascii="宋体" w:hAnsi="宋体" w:cs="宋体"/>
                <w:color w:val="000000" w:themeColor="text1"/>
                <w:sz w:val="24"/>
                <w:highlight w:val="none"/>
              </w:rPr>
            </w:pPr>
          </w:p>
        </w:tc>
        <w:tc>
          <w:tcPr>
            <w:tcW w:w="1260" w:type="dxa"/>
          </w:tcPr>
          <w:p w14:paraId="1D47812E">
            <w:pPr>
              <w:spacing w:line="340" w:lineRule="exact"/>
              <w:rPr>
                <w:rFonts w:ascii="宋体" w:hAnsi="宋体" w:cs="宋体"/>
                <w:color w:val="000000" w:themeColor="text1"/>
                <w:sz w:val="24"/>
                <w:highlight w:val="none"/>
              </w:rPr>
            </w:pPr>
          </w:p>
        </w:tc>
        <w:tc>
          <w:tcPr>
            <w:tcW w:w="1340" w:type="dxa"/>
          </w:tcPr>
          <w:p w14:paraId="127A295B">
            <w:pPr>
              <w:spacing w:line="340" w:lineRule="exact"/>
              <w:rPr>
                <w:rFonts w:ascii="宋体" w:hAnsi="宋体" w:cs="宋体"/>
                <w:color w:val="000000" w:themeColor="text1"/>
                <w:sz w:val="24"/>
                <w:highlight w:val="none"/>
              </w:rPr>
            </w:pPr>
          </w:p>
        </w:tc>
        <w:tc>
          <w:tcPr>
            <w:tcW w:w="1347" w:type="dxa"/>
          </w:tcPr>
          <w:p w14:paraId="37BEA63F">
            <w:pPr>
              <w:spacing w:line="340" w:lineRule="exact"/>
              <w:rPr>
                <w:rFonts w:ascii="宋体" w:hAnsi="宋体" w:cs="宋体"/>
                <w:color w:val="000000" w:themeColor="text1"/>
                <w:sz w:val="24"/>
                <w:highlight w:val="none"/>
              </w:rPr>
            </w:pPr>
          </w:p>
        </w:tc>
      </w:tr>
      <w:tr w14:paraId="7B8C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417895D">
            <w:pPr>
              <w:spacing w:line="340" w:lineRule="exact"/>
              <w:jc w:val="center"/>
              <w:rPr>
                <w:rFonts w:ascii="宋体" w:hAnsi="宋体" w:cs="宋体"/>
                <w:color w:val="000000" w:themeColor="text1"/>
                <w:sz w:val="24"/>
                <w:highlight w:val="none"/>
              </w:rPr>
            </w:pPr>
          </w:p>
        </w:tc>
        <w:tc>
          <w:tcPr>
            <w:tcW w:w="2205" w:type="dxa"/>
            <w:vAlign w:val="center"/>
          </w:tcPr>
          <w:p w14:paraId="7C3E991F">
            <w:pPr>
              <w:pStyle w:val="61"/>
              <w:spacing w:line="340" w:lineRule="exact"/>
              <w:rPr>
                <w:rFonts w:ascii="宋体" w:hAnsi="宋体" w:cs="宋体"/>
                <w:color w:val="000000" w:themeColor="text1"/>
                <w:szCs w:val="24"/>
                <w:highlight w:val="none"/>
              </w:rPr>
            </w:pPr>
            <w:r>
              <w:rPr>
                <w:rFonts w:hint="eastAsia" w:ascii="宋体" w:hAnsi="宋体" w:cs="宋体"/>
                <w:color w:val="000000" w:themeColor="text1"/>
                <w:szCs w:val="24"/>
                <w:highlight w:val="none"/>
              </w:rPr>
              <w:t>其他费用</w:t>
            </w:r>
          </w:p>
        </w:tc>
        <w:tc>
          <w:tcPr>
            <w:tcW w:w="957" w:type="dxa"/>
          </w:tcPr>
          <w:p w14:paraId="7A87AE3A">
            <w:pPr>
              <w:spacing w:line="340" w:lineRule="exact"/>
              <w:rPr>
                <w:rFonts w:ascii="宋体" w:hAnsi="宋体" w:cs="宋体"/>
                <w:color w:val="000000" w:themeColor="text1"/>
                <w:sz w:val="24"/>
                <w:highlight w:val="none"/>
              </w:rPr>
            </w:pPr>
          </w:p>
        </w:tc>
        <w:tc>
          <w:tcPr>
            <w:tcW w:w="840" w:type="dxa"/>
          </w:tcPr>
          <w:p w14:paraId="38C1D4EF">
            <w:pPr>
              <w:spacing w:line="340" w:lineRule="exact"/>
              <w:rPr>
                <w:rFonts w:ascii="宋体" w:hAnsi="宋体" w:cs="宋体"/>
                <w:color w:val="000000" w:themeColor="text1"/>
                <w:sz w:val="24"/>
                <w:highlight w:val="none"/>
              </w:rPr>
            </w:pPr>
          </w:p>
        </w:tc>
        <w:tc>
          <w:tcPr>
            <w:tcW w:w="1260" w:type="dxa"/>
          </w:tcPr>
          <w:p w14:paraId="2A804A71">
            <w:pPr>
              <w:spacing w:line="340" w:lineRule="exact"/>
              <w:rPr>
                <w:rFonts w:ascii="宋体" w:hAnsi="宋体" w:cs="宋体"/>
                <w:color w:val="000000" w:themeColor="text1"/>
                <w:sz w:val="24"/>
                <w:highlight w:val="none"/>
              </w:rPr>
            </w:pPr>
          </w:p>
        </w:tc>
        <w:tc>
          <w:tcPr>
            <w:tcW w:w="1340" w:type="dxa"/>
          </w:tcPr>
          <w:p w14:paraId="54D278BA">
            <w:pPr>
              <w:spacing w:line="340" w:lineRule="exact"/>
              <w:rPr>
                <w:rFonts w:ascii="宋体" w:hAnsi="宋体" w:cs="宋体"/>
                <w:color w:val="000000" w:themeColor="text1"/>
                <w:sz w:val="24"/>
                <w:highlight w:val="none"/>
              </w:rPr>
            </w:pPr>
          </w:p>
        </w:tc>
        <w:tc>
          <w:tcPr>
            <w:tcW w:w="1347" w:type="dxa"/>
          </w:tcPr>
          <w:p w14:paraId="266F334F">
            <w:pPr>
              <w:spacing w:line="340" w:lineRule="exact"/>
              <w:rPr>
                <w:rFonts w:ascii="宋体" w:hAnsi="宋体" w:cs="宋体"/>
                <w:color w:val="000000" w:themeColor="text1"/>
                <w:sz w:val="24"/>
                <w:highlight w:val="none"/>
              </w:rPr>
            </w:pPr>
          </w:p>
        </w:tc>
      </w:tr>
      <w:tr w14:paraId="4B160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7078DBF">
            <w:pPr>
              <w:spacing w:line="340" w:lineRule="exact"/>
              <w:jc w:val="center"/>
              <w:rPr>
                <w:rFonts w:ascii="宋体" w:hAnsi="宋体" w:cs="宋体"/>
                <w:color w:val="000000" w:themeColor="text1"/>
                <w:sz w:val="24"/>
                <w:highlight w:val="none"/>
              </w:rPr>
            </w:pPr>
          </w:p>
        </w:tc>
        <w:tc>
          <w:tcPr>
            <w:tcW w:w="2205" w:type="dxa"/>
          </w:tcPr>
          <w:p w14:paraId="0B394E54">
            <w:pPr>
              <w:spacing w:line="34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w:t>
            </w:r>
          </w:p>
        </w:tc>
        <w:tc>
          <w:tcPr>
            <w:tcW w:w="957" w:type="dxa"/>
          </w:tcPr>
          <w:p w14:paraId="28BD3443">
            <w:pPr>
              <w:spacing w:line="340" w:lineRule="exact"/>
              <w:rPr>
                <w:rFonts w:ascii="宋体" w:hAnsi="宋体" w:cs="宋体"/>
                <w:color w:val="000000" w:themeColor="text1"/>
                <w:sz w:val="24"/>
                <w:highlight w:val="none"/>
              </w:rPr>
            </w:pPr>
          </w:p>
        </w:tc>
        <w:tc>
          <w:tcPr>
            <w:tcW w:w="840" w:type="dxa"/>
          </w:tcPr>
          <w:p w14:paraId="2FCFDCA4">
            <w:pPr>
              <w:spacing w:line="340" w:lineRule="exact"/>
              <w:rPr>
                <w:rFonts w:ascii="宋体" w:hAnsi="宋体" w:cs="宋体"/>
                <w:color w:val="000000" w:themeColor="text1"/>
                <w:sz w:val="24"/>
                <w:highlight w:val="none"/>
              </w:rPr>
            </w:pPr>
          </w:p>
        </w:tc>
        <w:tc>
          <w:tcPr>
            <w:tcW w:w="1260" w:type="dxa"/>
          </w:tcPr>
          <w:p w14:paraId="2B193414">
            <w:pPr>
              <w:spacing w:line="340" w:lineRule="exact"/>
              <w:rPr>
                <w:rFonts w:ascii="宋体" w:hAnsi="宋体" w:cs="宋体"/>
                <w:color w:val="000000" w:themeColor="text1"/>
                <w:sz w:val="24"/>
                <w:highlight w:val="none"/>
              </w:rPr>
            </w:pPr>
          </w:p>
        </w:tc>
        <w:tc>
          <w:tcPr>
            <w:tcW w:w="1340" w:type="dxa"/>
          </w:tcPr>
          <w:p w14:paraId="2626545F">
            <w:pPr>
              <w:spacing w:line="340" w:lineRule="exact"/>
              <w:rPr>
                <w:rFonts w:ascii="宋体" w:hAnsi="宋体" w:cs="宋体"/>
                <w:color w:val="000000" w:themeColor="text1"/>
                <w:sz w:val="24"/>
                <w:highlight w:val="none"/>
              </w:rPr>
            </w:pPr>
          </w:p>
        </w:tc>
        <w:tc>
          <w:tcPr>
            <w:tcW w:w="1347" w:type="dxa"/>
          </w:tcPr>
          <w:p w14:paraId="3AD2A990">
            <w:pPr>
              <w:spacing w:line="340" w:lineRule="exact"/>
              <w:rPr>
                <w:rFonts w:ascii="宋体" w:hAnsi="宋体" w:cs="宋体"/>
                <w:color w:val="000000" w:themeColor="text1"/>
                <w:sz w:val="24"/>
                <w:highlight w:val="none"/>
              </w:rPr>
            </w:pPr>
          </w:p>
        </w:tc>
      </w:tr>
      <w:tr w14:paraId="508B1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748962">
            <w:pPr>
              <w:spacing w:line="340" w:lineRule="exact"/>
              <w:jc w:val="center"/>
              <w:rPr>
                <w:rFonts w:ascii="宋体" w:hAnsi="宋体" w:cs="宋体"/>
                <w:color w:val="000000" w:themeColor="text1"/>
                <w:sz w:val="24"/>
                <w:highlight w:val="none"/>
              </w:rPr>
            </w:pPr>
          </w:p>
        </w:tc>
        <w:tc>
          <w:tcPr>
            <w:tcW w:w="2205" w:type="dxa"/>
          </w:tcPr>
          <w:p w14:paraId="55C6426F">
            <w:pPr>
              <w:pStyle w:val="61"/>
              <w:spacing w:line="340" w:lineRule="exact"/>
              <w:rPr>
                <w:rFonts w:ascii="宋体" w:hAnsi="宋体" w:cs="宋体"/>
                <w:color w:val="000000" w:themeColor="text1"/>
                <w:szCs w:val="24"/>
                <w:highlight w:val="none"/>
              </w:rPr>
            </w:pPr>
            <w:r>
              <w:rPr>
                <w:rFonts w:hint="eastAsia" w:ascii="宋体" w:hAnsi="宋体" w:cs="宋体"/>
                <w:color w:val="000000" w:themeColor="text1"/>
                <w:szCs w:val="24"/>
                <w:highlight w:val="none"/>
              </w:rPr>
              <w:t>…</w:t>
            </w:r>
          </w:p>
        </w:tc>
        <w:tc>
          <w:tcPr>
            <w:tcW w:w="957" w:type="dxa"/>
          </w:tcPr>
          <w:p w14:paraId="61C18CAD">
            <w:pPr>
              <w:spacing w:line="340" w:lineRule="exact"/>
              <w:rPr>
                <w:rFonts w:ascii="宋体" w:hAnsi="宋体" w:cs="宋体"/>
                <w:color w:val="000000" w:themeColor="text1"/>
                <w:sz w:val="24"/>
                <w:highlight w:val="none"/>
              </w:rPr>
            </w:pPr>
          </w:p>
        </w:tc>
        <w:tc>
          <w:tcPr>
            <w:tcW w:w="840" w:type="dxa"/>
          </w:tcPr>
          <w:p w14:paraId="0AD4D572">
            <w:pPr>
              <w:spacing w:line="340" w:lineRule="exact"/>
              <w:rPr>
                <w:rFonts w:ascii="宋体" w:hAnsi="宋体" w:cs="宋体"/>
                <w:color w:val="000000" w:themeColor="text1"/>
                <w:sz w:val="24"/>
                <w:highlight w:val="none"/>
              </w:rPr>
            </w:pPr>
          </w:p>
        </w:tc>
        <w:tc>
          <w:tcPr>
            <w:tcW w:w="1260" w:type="dxa"/>
          </w:tcPr>
          <w:p w14:paraId="7C6859DE">
            <w:pPr>
              <w:spacing w:line="340" w:lineRule="exact"/>
              <w:rPr>
                <w:rFonts w:ascii="宋体" w:hAnsi="宋体" w:cs="宋体"/>
                <w:color w:val="000000" w:themeColor="text1"/>
                <w:sz w:val="24"/>
                <w:highlight w:val="none"/>
              </w:rPr>
            </w:pPr>
          </w:p>
        </w:tc>
        <w:tc>
          <w:tcPr>
            <w:tcW w:w="1340" w:type="dxa"/>
          </w:tcPr>
          <w:p w14:paraId="10577F94">
            <w:pPr>
              <w:spacing w:line="340" w:lineRule="exact"/>
              <w:rPr>
                <w:rFonts w:ascii="宋体" w:hAnsi="宋体" w:cs="宋体"/>
                <w:color w:val="000000" w:themeColor="text1"/>
                <w:sz w:val="24"/>
                <w:highlight w:val="none"/>
              </w:rPr>
            </w:pPr>
          </w:p>
        </w:tc>
        <w:tc>
          <w:tcPr>
            <w:tcW w:w="1347" w:type="dxa"/>
          </w:tcPr>
          <w:p w14:paraId="4BE93B5E">
            <w:pPr>
              <w:spacing w:line="340" w:lineRule="exact"/>
              <w:rPr>
                <w:rFonts w:ascii="宋体" w:hAnsi="宋体" w:cs="宋体"/>
                <w:color w:val="000000" w:themeColor="text1"/>
                <w:sz w:val="24"/>
                <w:highlight w:val="none"/>
              </w:rPr>
            </w:pPr>
          </w:p>
        </w:tc>
      </w:tr>
      <w:tr w14:paraId="3CB2D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1D3AB5">
            <w:pPr>
              <w:spacing w:line="340" w:lineRule="exact"/>
              <w:jc w:val="center"/>
              <w:rPr>
                <w:rFonts w:ascii="宋体" w:hAnsi="宋体" w:cs="宋体"/>
                <w:color w:val="000000" w:themeColor="text1"/>
                <w:sz w:val="24"/>
                <w:highlight w:val="none"/>
              </w:rPr>
            </w:pPr>
          </w:p>
        </w:tc>
        <w:tc>
          <w:tcPr>
            <w:tcW w:w="2205" w:type="dxa"/>
          </w:tcPr>
          <w:p w14:paraId="096E51A2">
            <w:pPr>
              <w:spacing w:line="34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w:t>
            </w:r>
          </w:p>
        </w:tc>
        <w:tc>
          <w:tcPr>
            <w:tcW w:w="957" w:type="dxa"/>
          </w:tcPr>
          <w:p w14:paraId="331082BE">
            <w:pPr>
              <w:spacing w:line="340" w:lineRule="exact"/>
              <w:rPr>
                <w:rFonts w:ascii="宋体" w:hAnsi="宋体" w:cs="宋体"/>
                <w:color w:val="000000" w:themeColor="text1"/>
                <w:sz w:val="24"/>
                <w:highlight w:val="none"/>
              </w:rPr>
            </w:pPr>
          </w:p>
        </w:tc>
        <w:tc>
          <w:tcPr>
            <w:tcW w:w="840" w:type="dxa"/>
          </w:tcPr>
          <w:p w14:paraId="3F44B6B4">
            <w:pPr>
              <w:spacing w:line="340" w:lineRule="exact"/>
              <w:rPr>
                <w:rFonts w:ascii="宋体" w:hAnsi="宋体" w:cs="宋体"/>
                <w:color w:val="000000" w:themeColor="text1"/>
                <w:sz w:val="24"/>
                <w:highlight w:val="none"/>
              </w:rPr>
            </w:pPr>
          </w:p>
        </w:tc>
        <w:tc>
          <w:tcPr>
            <w:tcW w:w="1260" w:type="dxa"/>
          </w:tcPr>
          <w:p w14:paraId="34448261">
            <w:pPr>
              <w:spacing w:line="340" w:lineRule="exact"/>
              <w:rPr>
                <w:rFonts w:ascii="宋体" w:hAnsi="宋体" w:cs="宋体"/>
                <w:color w:val="000000" w:themeColor="text1"/>
                <w:sz w:val="24"/>
                <w:highlight w:val="none"/>
              </w:rPr>
            </w:pPr>
          </w:p>
        </w:tc>
        <w:tc>
          <w:tcPr>
            <w:tcW w:w="1340" w:type="dxa"/>
          </w:tcPr>
          <w:p w14:paraId="3C46F519">
            <w:pPr>
              <w:spacing w:line="340" w:lineRule="exact"/>
              <w:rPr>
                <w:rFonts w:ascii="宋体" w:hAnsi="宋体" w:cs="宋体"/>
                <w:color w:val="000000" w:themeColor="text1"/>
                <w:sz w:val="24"/>
                <w:highlight w:val="none"/>
              </w:rPr>
            </w:pPr>
          </w:p>
        </w:tc>
        <w:tc>
          <w:tcPr>
            <w:tcW w:w="1347" w:type="dxa"/>
          </w:tcPr>
          <w:p w14:paraId="216C48D6">
            <w:pPr>
              <w:spacing w:line="340" w:lineRule="exact"/>
              <w:rPr>
                <w:rFonts w:ascii="宋体" w:hAnsi="宋体" w:cs="宋体"/>
                <w:color w:val="000000" w:themeColor="text1"/>
                <w:sz w:val="24"/>
                <w:highlight w:val="none"/>
              </w:rPr>
            </w:pPr>
          </w:p>
        </w:tc>
      </w:tr>
      <w:tr w14:paraId="1F9E3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2A0CF40">
            <w:pPr>
              <w:spacing w:line="340" w:lineRule="exact"/>
              <w:jc w:val="center"/>
              <w:rPr>
                <w:rFonts w:ascii="宋体" w:hAnsi="宋体" w:cs="宋体"/>
                <w:color w:val="000000" w:themeColor="text1"/>
                <w:sz w:val="24"/>
                <w:highlight w:val="none"/>
              </w:rPr>
            </w:pPr>
          </w:p>
        </w:tc>
        <w:tc>
          <w:tcPr>
            <w:tcW w:w="2205" w:type="dxa"/>
            <w:vAlign w:val="center"/>
          </w:tcPr>
          <w:p w14:paraId="4DEAFEE8">
            <w:pPr>
              <w:pStyle w:val="61"/>
              <w:spacing w:line="340" w:lineRule="exact"/>
              <w:rPr>
                <w:rFonts w:ascii="宋体" w:hAnsi="宋体" w:cs="宋体"/>
                <w:color w:val="000000" w:themeColor="text1"/>
                <w:szCs w:val="24"/>
                <w:highlight w:val="none"/>
              </w:rPr>
            </w:pPr>
            <w:r>
              <w:rPr>
                <w:rFonts w:hint="eastAsia" w:ascii="宋体" w:hAnsi="宋体" w:cs="宋体"/>
                <w:color w:val="000000" w:themeColor="text1"/>
                <w:szCs w:val="24"/>
                <w:highlight w:val="none"/>
              </w:rPr>
              <w:t>合计</w:t>
            </w:r>
          </w:p>
        </w:tc>
        <w:tc>
          <w:tcPr>
            <w:tcW w:w="957" w:type="dxa"/>
          </w:tcPr>
          <w:p w14:paraId="06703FAC">
            <w:pPr>
              <w:spacing w:line="340" w:lineRule="exact"/>
              <w:rPr>
                <w:rFonts w:ascii="宋体" w:hAnsi="宋体" w:cs="宋体"/>
                <w:color w:val="000000" w:themeColor="text1"/>
                <w:sz w:val="24"/>
                <w:highlight w:val="none"/>
              </w:rPr>
            </w:pPr>
          </w:p>
        </w:tc>
        <w:tc>
          <w:tcPr>
            <w:tcW w:w="840" w:type="dxa"/>
          </w:tcPr>
          <w:p w14:paraId="72FE474B">
            <w:pPr>
              <w:spacing w:line="340" w:lineRule="exact"/>
              <w:rPr>
                <w:rFonts w:ascii="宋体" w:hAnsi="宋体" w:cs="宋体"/>
                <w:color w:val="000000" w:themeColor="text1"/>
                <w:sz w:val="24"/>
                <w:highlight w:val="none"/>
              </w:rPr>
            </w:pPr>
          </w:p>
        </w:tc>
        <w:tc>
          <w:tcPr>
            <w:tcW w:w="1260" w:type="dxa"/>
          </w:tcPr>
          <w:p w14:paraId="3B565302">
            <w:pPr>
              <w:spacing w:line="340" w:lineRule="exact"/>
              <w:rPr>
                <w:rFonts w:ascii="宋体" w:hAnsi="宋体" w:cs="宋体"/>
                <w:color w:val="000000" w:themeColor="text1"/>
                <w:sz w:val="24"/>
                <w:highlight w:val="none"/>
              </w:rPr>
            </w:pPr>
          </w:p>
        </w:tc>
        <w:tc>
          <w:tcPr>
            <w:tcW w:w="1340" w:type="dxa"/>
          </w:tcPr>
          <w:p w14:paraId="6A7AC978">
            <w:pPr>
              <w:spacing w:line="340" w:lineRule="exact"/>
              <w:rPr>
                <w:rFonts w:ascii="宋体" w:hAnsi="宋体" w:cs="宋体"/>
                <w:color w:val="000000" w:themeColor="text1"/>
                <w:sz w:val="24"/>
                <w:highlight w:val="none"/>
              </w:rPr>
            </w:pPr>
          </w:p>
        </w:tc>
        <w:tc>
          <w:tcPr>
            <w:tcW w:w="1347" w:type="dxa"/>
          </w:tcPr>
          <w:p w14:paraId="76952208">
            <w:pPr>
              <w:spacing w:line="340" w:lineRule="exact"/>
              <w:rPr>
                <w:rFonts w:ascii="宋体" w:hAnsi="宋体" w:cs="宋体"/>
                <w:color w:val="000000" w:themeColor="text1"/>
                <w:sz w:val="24"/>
                <w:highlight w:val="none"/>
              </w:rPr>
            </w:pPr>
          </w:p>
        </w:tc>
      </w:tr>
    </w:tbl>
    <w:p w14:paraId="1AB77E77">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0D2E4121">
      <w:pPr>
        <w:spacing w:line="360" w:lineRule="auto"/>
        <w:jc w:val="right"/>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684DFCB2">
      <w:pPr>
        <w:adjustRightInd w:val="0"/>
        <w:snapToGrid w:val="0"/>
        <w:spacing w:line="360" w:lineRule="auto"/>
        <w:rPr>
          <w:rFonts w:ascii="宋体" w:hAnsi="宋体" w:cs="宋体"/>
          <w:color w:val="000000" w:themeColor="text1"/>
          <w:sz w:val="24"/>
          <w:highlight w:val="none"/>
        </w:rPr>
      </w:pPr>
      <w:r>
        <w:rPr>
          <w:rFonts w:hint="eastAsia" w:ascii="宋体" w:hAnsi="宋体" w:cs="宋体"/>
          <w:color w:val="000000" w:themeColor="text1"/>
          <w:sz w:val="24"/>
          <w:highlight w:val="none"/>
        </w:rPr>
        <w:t>备注：</w:t>
      </w:r>
    </w:p>
    <w:p w14:paraId="24AE6EC3">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表中所列内容为对应本项目需求的全部要求。如有漏项或缺项，投标人承担全部责任。</w:t>
      </w:r>
    </w:p>
    <w:p w14:paraId="20412D90">
      <w:pPr>
        <w:spacing w:line="360" w:lineRule="auto"/>
        <w:jc w:val="center"/>
        <w:rPr>
          <w:rFonts w:ascii="宋体" w:hAnsi="宋体" w:cs="宋体"/>
          <w:b/>
          <w:color w:val="000000" w:themeColor="text1"/>
          <w:sz w:val="24"/>
          <w:highlight w:val="none"/>
        </w:rPr>
      </w:pPr>
    </w:p>
    <w:p w14:paraId="76E0F421">
      <w:pPr>
        <w:spacing w:line="360" w:lineRule="auto"/>
        <w:jc w:val="center"/>
        <w:rPr>
          <w:rFonts w:ascii="宋体" w:hAnsi="宋体" w:cs="宋体"/>
          <w:b/>
          <w:color w:val="000000" w:themeColor="text1"/>
          <w:sz w:val="24"/>
          <w:highlight w:val="none"/>
        </w:rPr>
      </w:pPr>
    </w:p>
    <w:p w14:paraId="610A7915">
      <w:pPr>
        <w:pStyle w:val="36"/>
        <w:ind w:firstLine="241"/>
        <w:rPr>
          <w:rFonts w:ascii="宋体" w:hAnsi="宋体" w:cs="宋体"/>
          <w:b/>
          <w:color w:val="000000" w:themeColor="text1"/>
          <w:sz w:val="24"/>
          <w:highlight w:val="none"/>
        </w:rPr>
      </w:pPr>
    </w:p>
    <w:p w14:paraId="3F216302">
      <w:pPr>
        <w:pStyle w:val="36"/>
        <w:ind w:firstLine="241"/>
        <w:rPr>
          <w:rFonts w:ascii="宋体" w:hAnsi="宋体" w:cs="宋体"/>
          <w:b/>
          <w:color w:val="000000" w:themeColor="text1"/>
          <w:sz w:val="24"/>
          <w:highlight w:val="none"/>
        </w:rPr>
      </w:pPr>
    </w:p>
    <w:p w14:paraId="10015188">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格式6                     </w:t>
      </w:r>
      <w:r>
        <w:rPr>
          <w:rFonts w:hint="eastAsia" w:ascii="宋体" w:hAnsi="宋体" w:cs="宋体"/>
          <w:b/>
          <w:color w:val="000000" w:themeColor="text1"/>
          <w:sz w:val="24"/>
          <w:highlight w:val="none"/>
        </w:rPr>
        <w:t>技术参数响应表</w:t>
      </w:r>
    </w:p>
    <w:p w14:paraId="55A089C7">
      <w:pPr>
        <w:rPr>
          <w:rFonts w:ascii="宋体" w:hAnsi="宋体" w:cs="宋体"/>
          <w:color w:val="000000" w:themeColor="text1"/>
          <w:sz w:val="24"/>
          <w:highlight w:val="none"/>
        </w:rPr>
      </w:pPr>
    </w:p>
    <w:p w14:paraId="1A764F0D">
      <w:pPr>
        <w:rPr>
          <w:rFonts w:ascii="宋体" w:hAnsi="宋体" w:cs="宋体"/>
          <w:color w:val="000000" w:themeColor="text1"/>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08EEC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5D02E6D8">
            <w:pPr>
              <w:pStyle w:val="14"/>
              <w:jc w:val="center"/>
              <w:rPr>
                <w:rFonts w:hAnsi="宋体" w:cs="宋体"/>
                <w:bCs/>
                <w:color w:val="000000" w:themeColor="text1"/>
                <w:sz w:val="24"/>
                <w:szCs w:val="24"/>
                <w:highlight w:val="none"/>
              </w:rPr>
            </w:pPr>
            <w:r>
              <w:rPr>
                <w:rFonts w:hint="eastAsia" w:hAnsi="宋体" w:cs="宋体"/>
                <w:bCs/>
                <w:color w:val="000000" w:themeColor="text1"/>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87341CE">
            <w:pPr>
              <w:pStyle w:val="14"/>
              <w:jc w:val="center"/>
              <w:rPr>
                <w:rFonts w:hAnsi="宋体" w:cs="宋体"/>
                <w:bCs/>
                <w:color w:val="000000" w:themeColor="text1"/>
                <w:sz w:val="24"/>
                <w:szCs w:val="24"/>
                <w:highlight w:val="none"/>
              </w:rPr>
            </w:pPr>
            <w:r>
              <w:rPr>
                <w:rFonts w:hint="eastAsia" w:hAnsi="宋体" w:cs="宋体"/>
                <w:bCs/>
                <w:color w:val="000000" w:themeColor="text1"/>
                <w:sz w:val="24"/>
                <w:szCs w:val="24"/>
                <w:highlight w:val="none"/>
              </w:rPr>
              <w:t>按投标人所投内容填写</w:t>
            </w:r>
          </w:p>
        </w:tc>
      </w:tr>
      <w:tr w14:paraId="08520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D4E2A75">
            <w:pPr>
              <w:pStyle w:val="14"/>
              <w:jc w:val="center"/>
              <w:rPr>
                <w:rFonts w:hAnsi="宋体" w:cs="宋体"/>
                <w:bCs/>
                <w:color w:val="000000" w:themeColor="text1"/>
                <w:sz w:val="24"/>
                <w:szCs w:val="24"/>
                <w:highlight w:val="none"/>
              </w:rPr>
            </w:pPr>
            <w:r>
              <w:rPr>
                <w:rFonts w:hint="eastAsia" w:hAnsi="宋体" w:cs="宋体"/>
                <w:bCs/>
                <w:color w:val="000000" w:themeColor="text1"/>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7BDB376C">
            <w:pPr>
              <w:pStyle w:val="14"/>
              <w:jc w:val="center"/>
              <w:rPr>
                <w:rFonts w:hAnsi="宋体" w:cs="宋体"/>
                <w:bCs/>
                <w:color w:val="000000" w:themeColor="text1"/>
                <w:sz w:val="24"/>
                <w:szCs w:val="24"/>
                <w:highlight w:val="none"/>
              </w:rPr>
            </w:pPr>
            <w:r>
              <w:rPr>
                <w:rFonts w:hint="eastAsia" w:hAnsi="宋体" w:cs="宋体"/>
                <w:bCs/>
                <w:color w:val="000000" w:themeColor="text1"/>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2DF9A8B2">
            <w:pPr>
              <w:pStyle w:val="14"/>
              <w:jc w:val="center"/>
              <w:rPr>
                <w:rFonts w:hAnsi="宋体" w:cs="宋体"/>
                <w:bCs/>
                <w:color w:val="000000" w:themeColor="text1"/>
                <w:sz w:val="24"/>
                <w:szCs w:val="24"/>
                <w:highlight w:val="none"/>
              </w:rPr>
            </w:pPr>
            <w:r>
              <w:rPr>
                <w:rFonts w:hint="eastAsia" w:hAnsi="宋体" w:cs="宋体"/>
                <w:color w:val="000000" w:themeColor="text1"/>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6FD0F22B">
            <w:pPr>
              <w:pStyle w:val="14"/>
              <w:jc w:val="center"/>
              <w:rPr>
                <w:rFonts w:hAnsi="宋体" w:cs="宋体"/>
                <w:bCs/>
                <w:color w:val="000000" w:themeColor="text1"/>
                <w:sz w:val="24"/>
                <w:szCs w:val="24"/>
                <w:highlight w:val="none"/>
              </w:rPr>
            </w:pPr>
            <w:r>
              <w:rPr>
                <w:rFonts w:hint="eastAsia" w:hAnsi="宋体" w:cs="宋体"/>
                <w:color w:val="000000" w:themeColor="text1"/>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02B43D0C">
            <w:pPr>
              <w:pStyle w:val="14"/>
              <w:jc w:val="center"/>
              <w:rPr>
                <w:rFonts w:hAnsi="宋体" w:cs="宋体"/>
                <w:bCs/>
                <w:color w:val="000000" w:themeColor="text1"/>
                <w:sz w:val="24"/>
                <w:szCs w:val="24"/>
                <w:highlight w:val="none"/>
              </w:rPr>
            </w:pPr>
            <w:r>
              <w:rPr>
                <w:rFonts w:hint="eastAsia" w:hAnsi="宋体" w:cs="宋体"/>
                <w:bCs/>
                <w:color w:val="000000" w:themeColor="text1"/>
                <w:sz w:val="24"/>
                <w:szCs w:val="24"/>
                <w:highlight w:val="none"/>
              </w:rPr>
              <w:t>偏离说明</w:t>
            </w:r>
          </w:p>
        </w:tc>
      </w:tr>
      <w:tr w14:paraId="3FF6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D98B545">
            <w:pPr>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44E54365">
            <w:pPr>
              <w:widowControl/>
              <w:jc w:val="left"/>
              <w:rPr>
                <w:rFonts w:ascii="宋体" w:hAnsi="宋体" w:cs="宋体"/>
                <w:color w:val="000000" w:themeColor="text1"/>
                <w:kern w:val="0"/>
                <w:sz w:val="24"/>
                <w:highlight w:val="none"/>
              </w:rPr>
            </w:pPr>
          </w:p>
        </w:tc>
        <w:tc>
          <w:tcPr>
            <w:tcW w:w="3490" w:type="dxa"/>
            <w:tcBorders>
              <w:top w:val="single" w:color="auto" w:sz="4" w:space="0"/>
              <w:left w:val="nil"/>
              <w:bottom w:val="single" w:color="auto" w:sz="4" w:space="0"/>
              <w:right w:val="single" w:color="auto" w:sz="4" w:space="0"/>
            </w:tcBorders>
          </w:tcPr>
          <w:p w14:paraId="0A346488">
            <w:pPr>
              <w:rPr>
                <w:rFonts w:ascii="宋体" w:hAnsi="宋体" w:cs="宋体"/>
                <w:color w:val="000000" w:themeColor="text1"/>
                <w:sz w:val="24"/>
                <w:highlight w:val="none"/>
              </w:rPr>
            </w:pPr>
          </w:p>
        </w:tc>
        <w:tc>
          <w:tcPr>
            <w:tcW w:w="2810" w:type="dxa"/>
            <w:tcBorders>
              <w:top w:val="single" w:color="auto" w:sz="4" w:space="0"/>
              <w:left w:val="nil"/>
              <w:bottom w:val="single" w:color="auto" w:sz="4" w:space="0"/>
              <w:right w:val="single" w:color="auto" w:sz="4" w:space="0"/>
            </w:tcBorders>
          </w:tcPr>
          <w:p w14:paraId="089BD1E8">
            <w:pPr>
              <w:widowControl/>
              <w:rPr>
                <w:rFonts w:ascii="宋体" w:hAnsi="宋体" w:cs="宋体"/>
                <w:color w:val="000000" w:themeColor="text1"/>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69F7A0CF">
            <w:pPr>
              <w:jc w:val="center"/>
              <w:rPr>
                <w:rFonts w:ascii="宋体" w:hAnsi="宋体" w:cs="宋体"/>
                <w:color w:val="000000" w:themeColor="text1"/>
                <w:sz w:val="24"/>
                <w:highlight w:val="none"/>
              </w:rPr>
            </w:pPr>
          </w:p>
        </w:tc>
      </w:tr>
      <w:tr w14:paraId="64B7C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BC1AD4">
            <w:pPr>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0082DE9C">
            <w:pPr>
              <w:jc w:val="center"/>
              <w:rPr>
                <w:rFonts w:ascii="宋体" w:hAnsi="宋体" w:cs="宋体"/>
                <w:color w:val="000000" w:themeColor="text1"/>
                <w:sz w:val="24"/>
                <w:highlight w:val="none"/>
              </w:rPr>
            </w:pPr>
          </w:p>
        </w:tc>
        <w:tc>
          <w:tcPr>
            <w:tcW w:w="3490" w:type="dxa"/>
            <w:tcBorders>
              <w:top w:val="single" w:color="auto" w:sz="4" w:space="0"/>
              <w:left w:val="nil"/>
              <w:bottom w:val="single" w:color="auto" w:sz="4" w:space="0"/>
              <w:right w:val="single" w:color="auto" w:sz="4" w:space="0"/>
            </w:tcBorders>
            <w:vAlign w:val="center"/>
          </w:tcPr>
          <w:p w14:paraId="40CD1D4C">
            <w:pPr>
              <w:ind w:left="240" w:hanging="240" w:hangingChars="100"/>
              <w:jc w:val="left"/>
              <w:rPr>
                <w:rFonts w:ascii="宋体" w:hAnsi="宋体" w:cs="宋体"/>
                <w:color w:val="000000" w:themeColor="text1"/>
                <w:sz w:val="24"/>
                <w:highlight w:val="none"/>
              </w:rPr>
            </w:pPr>
          </w:p>
        </w:tc>
        <w:tc>
          <w:tcPr>
            <w:tcW w:w="2810" w:type="dxa"/>
            <w:tcBorders>
              <w:top w:val="single" w:color="auto" w:sz="4" w:space="0"/>
              <w:left w:val="nil"/>
              <w:bottom w:val="single" w:color="auto" w:sz="4" w:space="0"/>
              <w:right w:val="single" w:color="auto" w:sz="4" w:space="0"/>
            </w:tcBorders>
            <w:vAlign w:val="center"/>
          </w:tcPr>
          <w:p w14:paraId="5A2663BF">
            <w:pPr>
              <w:ind w:left="240" w:hanging="240" w:hangingChars="100"/>
              <w:jc w:val="left"/>
              <w:rPr>
                <w:rFonts w:ascii="宋体" w:hAnsi="宋体" w:cs="宋体"/>
                <w:color w:val="000000" w:themeColor="text1"/>
                <w:sz w:val="24"/>
                <w:highlight w:val="none"/>
              </w:rPr>
            </w:pPr>
          </w:p>
        </w:tc>
        <w:tc>
          <w:tcPr>
            <w:tcW w:w="1336" w:type="dxa"/>
            <w:tcBorders>
              <w:top w:val="single" w:color="auto" w:sz="4" w:space="0"/>
              <w:left w:val="nil"/>
              <w:bottom w:val="single" w:color="auto" w:sz="4" w:space="0"/>
              <w:right w:val="single" w:color="auto" w:sz="4" w:space="0"/>
            </w:tcBorders>
            <w:vAlign w:val="center"/>
          </w:tcPr>
          <w:p w14:paraId="5B617D92">
            <w:pPr>
              <w:jc w:val="center"/>
              <w:rPr>
                <w:rFonts w:ascii="宋体" w:hAnsi="宋体" w:cs="宋体"/>
                <w:color w:val="000000" w:themeColor="text1"/>
                <w:sz w:val="24"/>
                <w:highlight w:val="none"/>
              </w:rPr>
            </w:pPr>
          </w:p>
        </w:tc>
      </w:tr>
      <w:tr w14:paraId="33534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1445D74">
            <w:pPr>
              <w:rPr>
                <w:rFonts w:ascii="宋体" w:hAnsi="宋体" w:cs="宋体"/>
                <w:color w:val="000000" w:themeColor="text1"/>
                <w:sz w:val="24"/>
                <w:highlight w:val="none"/>
              </w:rPr>
            </w:pPr>
          </w:p>
        </w:tc>
        <w:tc>
          <w:tcPr>
            <w:tcW w:w="723" w:type="dxa"/>
            <w:tcBorders>
              <w:top w:val="single" w:color="auto" w:sz="4" w:space="0"/>
              <w:left w:val="nil"/>
              <w:bottom w:val="single" w:color="auto" w:sz="4" w:space="0"/>
              <w:right w:val="single" w:color="auto" w:sz="4" w:space="0"/>
            </w:tcBorders>
            <w:vAlign w:val="center"/>
          </w:tcPr>
          <w:p w14:paraId="66D46A8E">
            <w:pPr>
              <w:jc w:val="center"/>
              <w:rPr>
                <w:rFonts w:ascii="宋体" w:hAnsi="宋体" w:cs="宋体"/>
                <w:color w:val="000000" w:themeColor="text1"/>
                <w:sz w:val="24"/>
                <w:highlight w:val="none"/>
              </w:rPr>
            </w:pPr>
          </w:p>
        </w:tc>
        <w:tc>
          <w:tcPr>
            <w:tcW w:w="3490" w:type="dxa"/>
            <w:tcBorders>
              <w:top w:val="single" w:color="auto" w:sz="4" w:space="0"/>
              <w:left w:val="nil"/>
              <w:bottom w:val="single" w:color="auto" w:sz="4" w:space="0"/>
              <w:right w:val="single" w:color="auto" w:sz="4" w:space="0"/>
            </w:tcBorders>
            <w:vAlign w:val="center"/>
          </w:tcPr>
          <w:p w14:paraId="7FD776AC">
            <w:pPr>
              <w:jc w:val="left"/>
              <w:rPr>
                <w:rFonts w:ascii="宋体" w:hAnsi="宋体" w:cs="宋体"/>
                <w:color w:val="000000" w:themeColor="text1"/>
                <w:sz w:val="24"/>
                <w:highlight w:val="none"/>
              </w:rPr>
            </w:pPr>
          </w:p>
        </w:tc>
        <w:tc>
          <w:tcPr>
            <w:tcW w:w="2810" w:type="dxa"/>
            <w:tcBorders>
              <w:top w:val="single" w:color="auto" w:sz="4" w:space="0"/>
              <w:left w:val="nil"/>
              <w:bottom w:val="single" w:color="auto" w:sz="4" w:space="0"/>
              <w:right w:val="single" w:color="auto" w:sz="4" w:space="0"/>
            </w:tcBorders>
            <w:vAlign w:val="center"/>
          </w:tcPr>
          <w:p w14:paraId="1AB02DAE">
            <w:pPr>
              <w:ind w:left="240" w:hanging="240" w:hangingChars="100"/>
              <w:jc w:val="left"/>
              <w:rPr>
                <w:rFonts w:ascii="宋体" w:hAnsi="宋体" w:cs="宋体"/>
                <w:color w:val="000000" w:themeColor="text1"/>
                <w:sz w:val="24"/>
                <w:highlight w:val="none"/>
              </w:rPr>
            </w:pPr>
          </w:p>
        </w:tc>
        <w:tc>
          <w:tcPr>
            <w:tcW w:w="1336" w:type="dxa"/>
            <w:tcBorders>
              <w:top w:val="single" w:color="auto" w:sz="4" w:space="0"/>
              <w:left w:val="nil"/>
              <w:bottom w:val="single" w:color="auto" w:sz="4" w:space="0"/>
              <w:right w:val="single" w:color="auto" w:sz="4" w:space="0"/>
            </w:tcBorders>
            <w:vAlign w:val="center"/>
          </w:tcPr>
          <w:p w14:paraId="4262849E">
            <w:pPr>
              <w:jc w:val="center"/>
              <w:rPr>
                <w:rFonts w:ascii="宋体" w:hAnsi="宋体" w:cs="宋体"/>
                <w:color w:val="000000" w:themeColor="text1"/>
                <w:sz w:val="24"/>
                <w:highlight w:val="none"/>
              </w:rPr>
            </w:pPr>
          </w:p>
        </w:tc>
      </w:tr>
      <w:tr w14:paraId="3FFD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0F012BB">
            <w:pPr>
              <w:rPr>
                <w:rFonts w:ascii="宋体" w:hAnsi="宋体" w:cs="宋体"/>
                <w:color w:val="000000" w:themeColor="text1"/>
                <w:sz w:val="24"/>
                <w:highlight w:val="none"/>
              </w:rPr>
            </w:pPr>
          </w:p>
        </w:tc>
        <w:tc>
          <w:tcPr>
            <w:tcW w:w="723" w:type="dxa"/>
            <w:tcBorders>
              <w:top w:val="single" w:color="auto" w:sz="4" w:space="0"/>
              <w:left w:val="nil"/>
              <w:bottom w:val="single" w:color="auto" w:sz="4" w:space="0"/>
              <w:right w:val="single" w:color="auto" w:sz="4" w:space="0"/>
            </w:tcBorders>
            <w:vAlign w:val="center"/>
          </w:tcPr>
          <w:p w14:paraId="5CB372CC">
            <w:pPr>
              <w:jc w:val="center"/>
              <w:rPr>
                <w:rFonts w:ascii="宋体" w:hAnsi="宋体" w:cs="宋体"/>
                <w:color w:val="000000" w:themeColor="text1"/>
                <w:sz w:val="24"/>
                <w:highlight w:val="none"/>
              </w:rPr>
            </w:pPr>
          </w:p>
        </w:tc>
        <w:tc>
          <w:tcPr>
            <w:tcW w:w="3490" w:type="dxa"/>
            <w:tcBorders>
              <w:top w:val="single" w:color="auto" w:sz="4" w:space="0"/>
              <w:left w:val="nil"/>
              <w:bottom w:val="single" w:color="auto" w:sz="4" w:space="0"/>
              <w:right w:val="single" w:color="auto" w:sz="4" w:space="0"/>
            </w:tcBorders>
            <w:vAlign w:val="center"/>
          </w:tcPr>
          <w:p w14:paraId="321A3A42">
            <w:pPr>
              <w:jc w:val="left"/>
              <w:rPr>
                <w:rFonts w:ascii="宋体" w:hAnsi="宋体" w:cs="宋体"/>
                <w:color w:val="000000" w:themeColor="text1"/>
                <w:sz w:val="24"/>
                <w:highlight w:val="none"/>
              </w:rPr>
            </w:pPr>
          </w:p>
        </w:tc>
        <w:tc>
          <w:tcPr>
            <w:tcW w:w="2810" w:type="dxa"/>
            <w:tcBorders>
              <w:top w:val="single" w:color="auto" w:sz="4" w:space="0"/>
              <w:left w:val="nil"/>
              <w:bottom w:val="single" w:color="auto" w:sz="4" w:space="0"/>
              <w:right w:val="single" w:color="auto" w:sz="4" w:space="0"/>
            </w:tcBorders>
            <w:vAlign w:val="center"/>
          </w:tcPr>
          <w:p w14:paraId="16AA007B">
            <w:pPr>
              <w:ind w:left="240" w:hanging="240" w:hangingChars="100"/>
              <w:jc w:val="left"/>
              <w:rPr>
                <w:rFonts w:ascii="宋体" w:hAnsi="宋体" w:cs="宋体"/>
                <w:color w:val="000000" w:themeColor="text1"/>
                <w:sz w:val="24"/>
                <w:highlight w:val="none"/>
              </w:rPr>
            </w:pPr>
          </w:p>
        </w:tc>
        <w:tc>
          <w:tcPr>
            <w:tcW w:w="1336" w:type="dxa"/>
            <w:tcBorders>
              <w:top w:val="single" w:color="auto" w:sz="4" w:space="0"/>
              <w:left w:val="nil"/>
              <w:bottom w:val="single" w:color="auto" w:sz="4" w:space="0"/>
              <w:right w:val="single" w:color="auto" w:sz="4" w:space="0"/>
            </w:tcBorders>
            <w:vAlign w:val="center"/>
          </w:tcPr>
          <w:p w14:paraId="44A53780">
            <w:pPr>
              <w:jc w:val="center"/>
              <w:rPr>
                <w:rFonts w:ascii="宋体" w:hAnsi="宋体" w:cs="宋体"/>
                <w:color w:val="000000" w:themeColor="text1"/>
                <w:sz w:val="24"/>
                <w:highlight w:val="none"/>
              </w:rPr>
            </w:pPr>
          </w:p>
        </w:tc>
      </w:tr>
      <w:tr w14:paraId="05D1F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87E32E">
            <w:pPr>
              <w:rPr>
                <w:rFonts w:ascii="宋体" w:hAnsi="宋体" w:cs="宋体"/>
                <w:color w:val="000000" w:themeColor="text1"/>
                <w:sz w:val="24"/>
                <w:highlight w:val="none"/>
              </w:rPr>
            </w:pPr>
          </w:p>
        </w:tc>
        <w:tc>
          <w:tcPr>
            <w:tcW w:w="723" w:type="dxa"/>
            <w:tcBorders>
              <w:top w:val="single" w:color="auto" w:sz="4" w:space="0"/>
              <w:left w:val="nil"/>
              <w:bottom w:val="single" w:color="auto" w:sz="4" w:space="0"/>
              <w:right w:val="single" w:color="auto" w:sz="4" w:space="0"/>
            </w:tcBorders>
            <w:vAlign w:val="center"/>
          </w:tcPr>
          <w:p w14:paraId="3D0A7420">
            <w:pPr>
              <w:jc w:val="center"/>
              <w:rPr>
                <w:rFonts w:ascii="宋体" w:hAnsi="宋体" w:cs="宋体"/>
                <w:color w:val="000000" w:themeColor="text1"/>
                <w:sz w:val="24"/>
                <w:highlight w:val="none"/>
              </w:rPr>
            </w:pPr>
          </w:p>
        </w:tc>
        <w:tc>
          <w:tcPr>
            <w:tcW w:w="3490" w:type="dxa"/>
            <w:tcBorders>
              <w:top w:val="single" w:color="auto" w:sz="4" w:space="0"/>
              <w:left w:val="nil"/>
              <w:bottom w:val="single" w:color="auto" w:sz="4" w:space="0"/>
              <w:right w:val="single" w:color="auto" w:sz="4" w:space="0"/>
            </w:tcBorders>
            <w:vAlign w:val="center"/>
          </w:tcPr>
          <w:p w14:paraId="57261031">
            <w:pPr>
              <w:ind w:left="240" w:hanging="240" w:hangingChars="100"/>
              <w:jc w:val="left"/>
              <w:rPr>
                <w:rFonts w:ascii="宋体" w:hAnsi="宋体" w:cs="宋体"/>
                <w:color w:val="000000" w:themeColor="text1"/>
                <w:sz w:val="24"/>
                <w:highlight w:val="none"/>
              </w:rPr>
            </w:pPr>
          </w:p>
        </w:tc>
        <w:tc>
          <w:tcPr>
            <w:tcW w:w="2810" w:type="dxa"/>
            <w:tcBorders>
              <w:top w:val="single" w:color="auto" w:sz="4" w:space="0"/>
              <w:left w:val="nil"/>
              <w:bottom w:val="single" w:color="auto" w:sz="4" w:space="0"/>
              <w:right w:val="single" w:color="auto" w:sz="4" w:space="0"/>
            </w:tcBorders>
            <w:vAlign w:val="center"/>
          </w:tcPr>
          <w:p w14:paraId="7932FCC9">
            <w:pPr>
              <w:ind w:left="240" w:hanging="240" w:hangingChars="100"/>
              <w:jc w:val="left"/>
              <w:rPr>
                <w:rFonts w:ascii="宋体" w:hAnsi="宋体" w:cs="宋体"/>
                <w:color w:val="000000" w:themeColor="text1"/>
                <w:sz w:val="24"/>
                <w:highlight w:val="none"/>
              </w:rPr>
            </w:pPr>
          </w:p>
        </w:tc>
        <w:tc>
          <w:tcPr>
            <w:tcW w:w="1336" w:type="dxa"/>
            <w:tcBorders>
              <w:top w:val="single" w:color="auto" w:sz="4" w:space="0"/>
              <w:left w:val="nil"/>
              <w:bottom w:val="single" w:color="auto" w:sz="4" w:space="0"/>
              <w:right w:val="single" w:color="auto" w:sz="4" w:space="0"/>
            </w:tcBorders>
            <w:vAlign w:val="center"/>
          </w:tcPr>
          <w:p w14:paraId="7440E00C">
            <w:pPr>
              <w:jc w:val="center"/>
              <w:rPr>
                <w:rFonts w:ascii="宋体" w:hAnsi="宋体" w:cs="宋体"/>
                <w:color w:val="000000" w:themeColor="text1"/>
                <w:sz w:val="24"/>
                <w:highlight w:val="none"/>
              </w:rPr>
            </w:pPr>
          </w:p>
        </w:tc>
      </w:tr>
      <w:tr w14:paraId="4A9BB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74F93A">
            <w:pPr>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FF202E3">
            <w:pPr>
              <w:jc w:val="center"/>
              <w:rPr>
                <w:rFonts w:ascii="宋体" w:hAnsi="宋体" w:cs="宋体"/>
                <w:color w:val="000000" w:themeColor="text1"/>
                <w:sz w:val="24"/>
                <w:highlight w:val="none"/>
              </w:rPr>
            </w:pPr>
          </w:p>
        </w:tc>
        <w:tc>
          <w:tcPr>
            <w:tcW w:w="3490" w:type="dxa"/>
            <w:tcBorders>
              <w:top w:val="single" w:color="auto" w:sz="4" w:space="0"/>
              <w:left w:val="nil"/>
              <w:bottom w:val="single" w:color="auto" w:sz="4" w:space="0"/>
              <w:right w:val="single" w:color="auto" w:sz="4" w:space="0"/>
            </w:tcBorders>
            <w:vAlign w:val="center"/>
          </w:tcPr>
          <w:p w14:paraId="5EEFEF30">
            <w:pPr>
              <w:ind w:left="240" w:hanging="240" w:hangingChars="100"/>
              <w:jc w:val="left"/>
              <w:rPr>
                <w:rFonts w:ascii="宋体" w:hAnsi="宋体" w:cs="宋体"/>
                <w:color w:val="000000" w:themeColor="text1"/>
                <w:sz w:val="24"/>
                <w:highlight w:val="none"/>
              </w:rPr>
            </w:pPr>
            <w:r>
              <w:rPr>
                <w:rFonts w:hint="eastAsia" w:ascii="宋体" w:hAnsi="宋体" w:cs="宋体"/>
                <w:color w:val="000000" w:themeColor="text1"/>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59B56EA7">
            <w:pPr>
              <w:ind w:left="240" w:hanging="240" w:hangingChars="100"/>
              <w:jc w:val="left"/>
              <w:rPr>
                <w:rFonts w:ascii="宋体" w:hAnsi="宋体" w:cs="宋体"/>
                <w:color w:val="000000" w:themeColor="text1"/>
                <w:sz w:val="24"/>
                <w:highlight w:val="none"/>
              </w:rPr>
            </w:pPr>
          </w:p>
        </w:tc>
        <w:tc>
          <w:tcPr>
            <w:tcW w:w="1336" w:type="dxa"/>
            <w:tcBorders>
              <w:top w:val="single" w:color="auto" w:sz="4" w:space="0"/>
              <w:left w:val="nil"/>
              <w:bottom w:val="single" w:color="auto" w:sz="4" w:space="0"/>
              <w:right w:val="single" w:color="auto" w:sz="4" w:space="0"/>
            </w:tcBorders>
            <w:vAlign w:val="center"/>
          </w:tcPr>
          <w:p w14:paraId="28508ED0">
            <w:pPr>
              <w:jc w:val="center"/>
              <w:rPr>
                <w:rFonts w:ascii="宋体" w:hAnsi="宋体" w:cs="宋体"/>
                <w:color w:val="000000" w:themeColor="text1"/>
                <w:sz w:val="24"/>
                <w:highlight w:val="none"/>
              </w:rPr>
            </w:pPr>
          </w:p>
        </w:tc>
      </w:tr>
    </w:tbl>
    <w:p w14:paraId="2710C922">
      <w:pPr>
        <w:rPr>
          <w:rFonts w:ascii="宋体" w:hAnsi="宋体" w:cs="宋体"/>
          <w:color w:val="000000" w:themeColor="text1"/>
          <w:sz w:val="24"/>
          <w:highlight w:val="none"/>
        </w:rPr>
      </w:pPr>
    </w:p>
    <w:p w14:paraId="6B024200">
      <w:pPr>
        <w:rPr>
          <w:rFonts w:ascii="宋体" w:hAnsi="宋体" w:cs="宋体"/>
          <w:color w:val="000000" w:themeColor="text1"/>
          <w:sz w:val="24"/>
          <w:highlight w:val="none"/>
        </w:rPr>
      </w:pPr>
      <w:r>
        <w:rPr>
          <w:rFonts w:hint="eastAsia" w:ascii="宋体" w:hAnsi="宋体" w:cs="宋体"/>
          <w:color w:val="000000" w:themeColor="text1"/>
          <w:sz w:val="24"/>
          <w:highlight w:val="none"/>
        </w:rPr>
        <w:t>(可根据需求自行更改)</w:t>
      </w:r>
    </w:p>
    <w:p w14:paraId="51D52E72">
      <w:pPr>
        <w:rPr>
          <w:rFonts w:ascii="宋体" w:hAnsi="宋体" w:cs="宋体"/>
          <w:color w:val="000000" w:themeColor="text1"/>
          <w:sz w:val="24"/>
          <w:highlight w:val="none"/>
        </w:rPr>
      </w:pPr>
    </w:p>
    <w:p w14:paraId="24E18250">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588F1A8F">
      <w:pPr>
        <w:spacing w:line="360" w:lineRule="auto"/>
        <w:jc w:val="right"/>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0944ED29">
      <w:pPr>
        <w:spacing w:line="360" w:lineRule="auto"/>
        <w:rPr>
          <w:rFonts w:ascii="宋体" w:hAnsi="宋体" w:cs="宋体"/>
          <w:b/>
          <w:color w:val="000000" w:themeColor="text1"/>
          <w:sz w:val="24"/>
          <w:highlight w:val="none"/>
        </w:rPr>
      </w:pPr>
    </w:p>
    <w:p w14:paraId="1A73A99F">
      <w:pPr>
        <w:spacing w:line="360" w:lineRule="auto"/>
        <w:rPr>
          <w:rFonts w:ascii="宋体" w:hAnsi="宋体" w:cs="宋体"/>
          <w:b/>
          <w:color w:val="000000" w:themeColor="text1"/>
          <w:sz w:val="24"/>
          <w:highlight w:val="none"/>
        </w:rPr>
      </w:pPr>
    </w:p>
    <w:p w14:paraId="6A7A80F9">
      <w:pPr>
        <w:spacing w:line="360" w:lineRule="auto"/>
        <w:rPr>
          <w:rFonts w:ascii="宋体" w:hAnsi="宋体" w:cs="宋体"/>
          <w:b/>
          <w:color w:val="000000" w:themeColor="text1"/>
          <w:sz w:val="24"/>
          <w:highlight w:val="none"/>
        </w:rPr>
      </w:pPr>
    </w:p>
    <w:p w14:paraId="357F45A1">
      <w:pPr>
        <w:spacing w:line="360" w:lineRule="auto"/>
        <w:rPr>
          <w:rFonts w:ascii="宋体" w:hAnsi="宋体" w:cs="宋体"/>
          <w:b/>
          <w:color w:val="000000" w:themeColor="text1"/>
          <w:sz w:val="24"/>
          <w:highlight w:val="none"/>
        </w:rPr>
      </w:pPr>
    </w:p>
    <w:p w14:paraId="5D69FF3F">
      <w:pPr>
        <w:spacing w:line="360" w:lineRule="auto"/>
        <w:jc w:val="left"/>
        <w:rPr>
          <w:rFonts w:ascii="宋体" w:hAnsi="宋体" w:cs="宋体"/>
          <w:color w:val="000000" w:themeColor="text1"/>
          <w:sz w:val="24"/>
          <w:highlight w:val="none"/>
        </w:rPr>
      </w:pPr>
      <w:r>
        <w:rPr>
          <w:rFonts w:hint="eastAsia" w:ascii="宋体" w:hAnsi="宋体" w:cs="宋体"/>
          <w:color w:val="000000" w:themeColor="text1"/>
          <w:sz w:val="24"/>
          <w:highlight w:val="none"/>
        </w:rPr>
        <w:br w:type="page"/>
      </w:r>
      <w:r>
        <w:rPr>
          <w:rFonts w:hint="eastAsia" w:ascii="宋体" w:hAnsi="宋体" w:cs="宋体"/>
          <w:color w:val="000000" w:themeColor="text1"/>
          <w:sz w:val="24"/>
          <w:highlight w:val="none"/>
        </w:rPr>
        <w:t>格式7</w:t>
      </w:r>
    </w:p>
    <w:p w14:paraId="7D28CD6A">
      <w:pPr>
        <w:pStyle w:val="26"/>
        <w:ind w:firstLine="480"/>
        <w:rPr>
          <w:rFonts w:ascii="宋体" w:hAnsi="宋体" w:eastAsia="宋体" w:cs="宋体"/>
          <w:color w:val="000000" w:themeColor="text1"/>
          <w:sz w:val="24"/>
          <w:highlight w:val="none"/>
        </w:rPr>
      </w:pPr>
    </w:p>
    <w:p w14:paraId="79EC5683">
      <w:pPr>
        <w:spacing w:line="380" w:lineRule="exact"/>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服务方案及服务承诺</w:t>
      </w:r>
    </w:p>
    <w:p w14:paraId="5C1F3A85">
      <w:pPr>
        <w:spacing w:line="380" w:lineRule="exact"/>
        <w:jc w:val="center"/>
        <w:rPr>
          <w:rFonts w:ascii="宋体" w:hAnsi="宋体" w:cs="宋体"/>
          <w:color w:val="000000" w:themeColor="text1"/>
          <w:sz w:val="24"/>
          <w:highlight w:val="none"/>
        </w:rPr>
      </w:pPr>
    </w:p>
    <w:p w14:paraId="035422C7">
      <w:pPr>
        <w:spacing w:line="380" w:lineRule="exact"/>
        <w:ind w:firstLine="360" w:firstLineChars="150"/>
        <w:rPr>
          <w:rFonts w:ascii="宋体" w:hAnsi="宋体" w:cs="宋体"/>
          <w:color w:val="000000" w:themeColor="text1"/>
          <w:sz w:val="24"/>
          <w:highlight w:val="none"/>
        </w:rPr>
      </w:pPr>
    </w:p>
    <w:p w14:paraId="7F95B0F7">
      <w:pPr>
        <w:pStyle w:val="38"/>
        <w:rPr>
          <w:rFonts w:ascii="宋体" w:hAnsi="宋体" w:cs="宋体"/>
          <w:color w:val="000000" w:themeColor="text1"/>
          <w:sz w:val="24"/>
          <w:szCs w:val="24"/>
          <w:highlight w:val="none"/>
        </w:rPr>
      </w:pPr>
    </w:p>
    <w:p w14:paraId="6DD5CDE3">
      <w:pPr>
        <w:pStyle w:val="38"/>
        <w:rPr>
          <w:rFonts w:ascii="宋体" w:hAnsi="宋体" w:cs="宋体"/>
          <w:color w:val="000000" w:themeColor="text1"/>
          <w:sz w:val="24"/>
          <w:szCs w:val="24"/>
          <w:highlight w:val="none"/>
        </w:rPr>
      </w:pPr>
    </w:p>
    <w:p w14:paraId="33418F40">
      <w:pPr>
        <w:pStyle w:val="38"/>
        <w:rPr>
          <w:rFonts w:ascii="宋体" w:hAnsi="宋体" w:cs="宋体"/>
          <w:color w:val="000000" w:themeColor="text1"/>
          <w:sz w:val="24"/>
          <w:szCs w:val="24"/>
          <w:highlight w:val="none"/>
        </w:rPr>
      </w:pPr>
    </w:p>
    <w:p w14:paraId="77BD4AE4">
      <w:pPr>
        <w:pStyle w:val="38"/>
        <w:rPr>
          <w:rFonts w:ascii="宋体" w:hAnsi="宋体" w:cs="宋体"/>
          <w:color w:val="000000" w:themeColor="text1"/>
          <w:sz w:val="24"/>
          <w:szCs w:val="24"/>
          <w:highlight w:val="none"/>
        </w:rPr>
      </w:pPr>
    </w:p>
    <w:p w14:paraId="1DC272BA">
      <w:pPr>
        <w:pStyle w:val="38"/>
        <w:rPr>
          <w:rFonts w:ascii="宋体" w:hAnsi="宋体" w:cs="宋体"/>
          <w:color w:val="000000" w:themeColor="text1"/>
          <w:sz w:val="24"/>
          <w:szCs w:val="24"/>
          <w:highlight w:val="none"/>
        </w:rPr>
      </w:pPr>
    </w:p>
    <w:p w14:paraId="3268D160">
      <w:pPr>
        <w:pStyle w:val="38"/>
        <w:rPr>
          <w:rFonts w:ascii="宋体" w:hAnsi="宋体" w:cs="宋体"/>
          <w:color w:val="000000" w:themeColor="text1"/>
          <w:sz w:val="24"/>
          <w:szCs w:val="24"/>
          <w:highlight w:val="none"/>
        </w:rPr>
      </w:pPr>
    </w:p>
    <w:p w14:paraId="1B2D6623">
      <w:pPr>
        <w:spacing w:line="380" w:lineRule="exact"/>
        <w:rPr>
          <w:rFonts w:ascii="宋体" w:hAnsi="宋体" w:cs="宋体"/>
          <w:color w:val="000000" w:themeColor="text1"/>
          <w:sz w:val="24"/>
          <w:highlight w:val="none"/>
        </w:rPr>
      </w:pPr>
    </w:p>
    <w:p w14:paraId="12121920">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58B81565">
      <w:pPr>
        <w:spacing w:line="380" w:lineRule="exact"/>
        <w:ind w:right="640" w:firstLine="1560" w:firstLineChars="650"/>
        <w:rPr>
          <w:rFonts w:ascii="宋体" w:hAnsi="宋体" w:cs="宋体"/>
          <w:color w:val="000000" w:themeColor="text1"/>
          <w:sz w:val="24"/>
          <w:highlight w:val="none"/>
        </w:rPr>
      </w:pPr>
    </w:p>
    <w:p w14:paraId="0FEC3C04">
      <w:pPr>
        <w:spacing w:line="380" w:lineRule="exact"/>
        <w:ind w:right="640" w:firstLine="4680" w:firstLineChars="1950"/>
        <w:rPr>
          <w:rFonts w:ascii="宋体" w:hAnsi="宋体" w:cs="宋体"/>
          <w:color w:val="000000" w:themeColor="text1"/>
          <w:sz w:val="24"/>
          <w:highlight w:val="none"/>
        </w:rPr>
      </w:pPr>
    </w:p>
    <w:p w14:paraId="08761915">
      <w:pPr>
        <w:spacing w:line="380" w:lineRule="exact"/>
        <w:jc w:val="center"/>
        <w:rPr>
          <w:rFonts w:ascii="宋体" w:hAnsi="宋体" w:cs="宋体"/>
          <w:color w:val="000000" w:themeColor="text1"/>
          <w:sz w:val="24"/>
          <w:highlight w:val="none"/>
        </w:rPr>
      </w:pPr>
    </w:p>
    <w:p w14:paraId="4039F447">
      <w:pPr>
        <w:spacing w:line="380" w:lineRule="exact"/>
        <w:ind w:firstLine="3600" w:firstLineChars="1500"/>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3E168DA6">
      <w:pPr>
        <w:spacing w:line="360" w:lineRule="auto"/>
        <w:jc w:val="center"/>
        <w:rPr>
          <w:rFonts w:ascii="宋体" w:hAnsi="宋体" w:cs="宋体"/>
          <w:b/>
          <w:bCs/>
          <w:color w:val="000000" w:themeColor="text1"/>
          <w:sz w:val="24"/>
          <w:highlight w:val="none"/>
        </w:rPr>
      </w:pPr>
      <w:r>
        <w:rPr>
          <w:rFonts w:hint="eastAsia" w:ascii="宋体" w:hAnsi="宋体" w:cs="宋体"/>
          <w:b/>
          <w:bCs/>
          <w:color w:val="000000" w:themeColor="text1"/>
          <w:sz w:val="24"/>
          <w:highlight w:val="none"/>
        </w:rPr>
        <w:br w:type="page"/>
      </w:r>
    </w:p>
    <w:p w14:paraId="45D802BF">
      <w:pPr>
        <w:spacing w:line="380" w:lineRule="exact"/>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格式8合格供应商的声明函和承诺书</w:t>
      </w:r>
    </w:p>
    <w:p w14:paraId="4E0552EA">
      <w:pPr>
        <w:spacing w:line="360" w:lineRule="auto"/>
        <w:rPr>
          <w:rFonts w:ascii="宋体" w:hAnsi="宋体" w:cs="宋体"/>
          <w:color w:val="000000" w:themeColor="text1"/>
          <w:sz w:val="24"/>
          <w:highlight w:val="none"/>
        </w:rPr>
      </w:pPr>
    </w:p>
    <w:p w14:paraId="57885095">
      <w:pPr>
        <w:spacing w:line="360" w:lineRule="auto"/>
        <w:jc w:val="center"/>
        <w:rPr>
          <w:rFonts w:ascii="宋体" w:hAnsi="宋体" w:cs="宋体"/>
          <w:b/>
          <w:bCs/>
          <w:color w:val="000000" w:themeColor="text1"/>
          <w:sz w:val="24"/>
          <w:highlight w:val="none"/>
        </w:rPr>
      </w:pPr>
    </w:p>
    <w:p w14:paraId="64586899">
      <w:pPr>
        <w:pStyle w:val="38"/>
        <w:rPr>
          <w:color w:val="000000" w:themeColor="text1"/>
          <w:highlight w:val="none"/>
        </w:rPr>
      </w:pPr>
    </w:p>
    <w:p w14:paraId="0045996A">
      <w:pPr>
        <w:spacing w:line="360" w:lineRule="auto"/>
        <w:jc w:val="center"/>
        <w:rPr>
          <w:rFonts w:ascii="宋体" w:hAnsi="宋体" w:cs="宋体"/>
          <w:b/>
          <w:color w:val="000000" w:themeColor="text1"/>
          <w:sz w:val="24"/>
          <w:highlight w:val="none"/>
        </w:rPr>
      </w:pPr>
    </w:p>
    <w:p w14:paraId="7214C9DD">
      <w:pPr>
        <w:spacing w:line="360" w:lineRule="auto"/>
        <w:jc w:val="center"/>
        <w:rPr>
          <w:rFonts w:ascii="宋体" w:hAnsi="宋体" w:cs="宋体"/>
          <w:b/>
          <w:color w:val="000000" w:themeColor="text1"/>
          <w:sz w:val="24"/>
          <w:highlight w:val="none"/>
        </w:rPr>
      </w:pPr>
    </w:p>
    <w:p w14:paraId="2E0AD657">
      <w:pPr>
        <w:spacing w:line="360" w:lineRule="auto"/>
        <w:jc w:val="center"/>
        <w:rPr>
          <w:rFonts w:ascii="宋体" w:hAnsi="宋体" w:cs="宋体"/>
          <w:b/>
          <w:color w:val="000000" w:themeColor="text1"/>
          <w:sz w:val="24"/>
          <w:highlight w:val="none"/>
        </w:rPr>
      </w:pPr>
    </w:p>
    <w:p w14:paraId="515639DD">
      <w:pPr>
        <w:spacing w:line="360" w:lineRule="auto"/>
        <w:jc w:val="center"/>
        <w:rPr>
          <w:rFonts w:ascii="宋体" w:hAnsi="宋体" w:cs="宋体"/>
          <w:b/>
          <w:color w:val="000000" w:themeColor="text1"/>
          <w:sz w:val="24"/>
          <w:highlight w:val="none"/>
        </w:rPr>
      </w:pPr>
    </w:p>
    <w:p w14:paraId="7E5448D8">
      <w:pPr>
        <w:spacing w:line="360" w:lineRule="auto"/>
        <w:jc w:val="center"/>
        <w:rPr>
          <w:rFonts w:ascii="宋体" w:hAnsi="宋体" w:cs="宋体"/>
          <w:b/>
          <w:color w:val="000000" w:themeColor="text1"/>
          <w:sz w:val="24"/>
          <w:highlight w:val="none"/>
        </w:rPr>
      </w:pPr>
    </w:p>
    <w:p w14:paraId="102B8BFE">
      <w:pPr>
        <w:spacing w:line="360" w:lineRule="auto"/>
        <w:jc w:val="center"/>
        <w:rPr>
          <w:rFonts w:ascii="宋体" w:hAnsi="宋体" w:cs="宋体"/>
          <w:b/>
          <w:color w:val="000000" w:themeColor="text1"/>
          <w:sz w:val="24"/>
          <w:highlight w:val="none"/>
        </w:rPr>
      </w:pPr>
    </w:p>
    <w:p w14:paraId="58BA1B64">
      <w:pPr>
        <w:spacing w:line="360" w:lineRule="auto"/>
        <w:jc w:val="center"/>
        <w:rPr>
          <w:rFonts w:ascii="宋体" w:hAnsi="宋体" w:cs="宋体"/>
          <w:b/>
          <w:color w:val="000000" w:themeColor="text1"/>
          <w:sz w:val="24"/>
          <w:highlight w:val="none"/>
        </w:rPr>
      </w:pPr>
    </w:p>
    <w:p w14:paraId="761FEC82">
      <w:pPr>
        <w:spacing w:line="360" w:lineRule="auto"/>
        <w:jc w:val="center"/>
        <w:rPr>
          <w:rFonts w:ascii="宋体" w:hAnsi="宋体" w:cs="宋体"/>
          <w:b/>
          <w:color w:val="000000" w:themeColor="text1"/>
          <w:sz w:val="24"/>
          <w:highlight w:val="none"/>
        </w:rPr>
      </w:pPr>
    </w:p>
    <w:p w14:paraId="5BD98208">
      <w:pPr>
        <w:spacing w:line="360" w:lineRule="auto"/>
        <w:jc w:val="center"/>
        <w:rPr>
          <w:rFonts w:ascii="宋体" w:hAnsi="宋体" w:cs="宋体"/>
          <w:b/>
          <w:color w:val="000000" w:themeColor="text1"/>
          <w:sz w:val="24"/>
          <w:highlight w:val="none"/>
        </w:rPr>
      </w:pPr>
    </w:p>
    <w:p w14:paraId="1D234F65">
      <w:pPr>
        <w:spacing w:line="360" w:lineRule="auto"/>
        <w:jc w:val="center"/>
        <w:rPr>
          <w:rFonts w:ascii="宋体" w:hAnsi="宋体" w:cs="宋体"/>
          <w:b/>
          <w:color w:val="000000" w:themeColor="text1"/>
          <w:sz w:val="24"/>
          <w:highlight w:val="none"/>
        </w:rPr>
      </w:pPr>
    </w:p>
    <w:p w14:paraId="262EDE3E">
      <w:pPr>
        <w:spacing w:line="360" w:lineRule="auto"/>
        <w:jc w:val="center"/>
        <w:rPr>
          <w:rFonts w:ascii="宋体" w:hAnsi="宋体" w:cs="宋体"/>
          <w:b/>
          <w:color w:val="000000" w:themeColor="text1"/>
          <w:sz w:val="24"/>
          <w:highlight w:val="none"/>
        </w:rPr>
      </w:pPr>
    </w:p>
    <w:p w14:paraId="59F0F318">
      <w:pPr>
        <w:spacing w:line="360" w:lineRule="auto"/>
        <w:ind w:firstLine="3840" w:firstLineChars="1600"/>
        <w:rPr>
          <w:rFonts w:ascii="宋体" w:hAnsi="宋体" w:cs="宋体"/>
          <w:color w:val="000000" w:themeColor="text1"/>
          <w:sz w:val="24"/>
          <w:highlight w:val="none"/>
        </w:rPr>
      </w:pPr>
      <w:r>
        <w:rPr>
          <w:rFonts w:hint="eastAsia" w:ascii="宋体" w:hAnsi="宋体" w:cs="宋体"/>
          <w:color w:val="000000" w:themeColor="text1"/>
          <w:sz w:val="24"/>
          <w:highlight w:val="none"/>
          <w:lang w:val="en-US" w:eastAsia="zh-CN"/>
        </w:rPr>
        <w:t>供应商</w:t>
      </w:r>
      <w:r>
        <w:rPr>
          <w:rFonts w:hint="eastAsia" w:ascii="宋体" w:hAnsi="宋体" w:cs="宋体"/>
          <w:color w:val="000000" w:themeColor="text1"/>
          <w:sz w:val="24"/>
          <w:highlight w:val="none"/>
        </w:rPr>
        <w:t>电子</w:t>
      </w:r>
      <w:r>
        <w:rPr>
          <w:rFonts w:hint="eastAsia" w:ascii="宋体" w:hAnsi="宋体" w:cs="宋体"/>
          <w:color w:val="000000" w:themeColor="text1"/>
          <w:sz w:val="24"/>
          <w:highlight w:val="none"/>
          <w:lang w:val="en-US" w:eastAsia="zh-CN"/>
        </w:rPr>
        <w:t>公</w:t>
      </w:r>
      <w:r>
        <w:rPr>
          <w:rFonts w:hint="eastAsia" w:ascii="宋体" w:hAnsi="宋体" w:cs="宋体"/>
          <w:color w:val="000000" w:themeColor="text1"/>
          <w:sz w:val="24"/>
          <w:highlight w:val="none"/>
        </w:rPr>
        <w:t xml:space="preserve">章： </w:t>
      </w:r>
    </w:p>
    <w:p w14:paraId="756874D9">
      <w:pPr>
        <w:spacing w:line="380" w:lineRule="exact"/>
        <w:ind w:right="640" w:firstLine="1560" w:firstLineChars="650"/>
        <w:rPr>
          <w:rFonts w:ascii="宋体" w:hAnsi="宋体" w:cs="宋体"/>
          <w:color w:val="000000" w:themeColor="text1"/>
          <w:sz w:val="24"/>
          <w:highlight w:val="none"/>
        </w:rPr>
      </w:pPr>
    </w:p>
    <w:p w14:paraId="0E5C75E7">
      <w:pPr>
        <w:spacing w:line="360" w:lineRule="auto"/>
        <w:jc w:val="center"/>
        <w:rPr>
          <w:rFonts w:ascii="宋体" w:hAnsi="宋体" w:cs="宋体"/>
          <w:color w:val="000000" w:themeColor="text1"/>
          <w:sz w:val="24"/>
          <w:highlight w:val="none"/>
        </w:rPr>
      </w:pPr>
      <w:r>
        <w:rPr>
          <w:rFonts w:hint="eastAsia" w:ascii="宋体" w:hAnsi="宋体" w:cs="宋体"/>
          <w:color w:val="000000" w:themeColor="text1"/>
          <w:sz w:val="24"/>
          <w:highlight w:val="none"/>
        </w:rPr>
        <w:t xml:space="preserve">      年   月    日</w:t>
      </w:r>
    </w:p>
    <w:p w14:paraId="2C766DE5">
      <w:pPr>
        <w:spacing w:line="360" w:lineRule="auto"/>
        <w:rPr>
          <w:rFonts w:hint="eastAsia" w:ascii="宋体" w:hAnsi="宋体" w:cs="宋体"/>
          <w:color w:val="000000" w:themeColor="text1"/>
          <w:sz w:val="24"/>
          <w:highlight w:val="none"/>
        </w:rPr>
      </w:pPr>
    </w:p>
    <w:p w14:paraId="44FBC035">
      <w:pPr>
        <w:spacing w:line="360" w:lineRule="auto"/>
        <w:rPr>
          <w:rFonts w:hint="eastAsia" w:ascii="宋体" w:hAnsi="宋体" w:cs="宋体"/>
          <w:color w:val="000000" w:themeColor="text1"/>
          <w:sz w:val="24"/>
          <w:highlight w:val="none"/>
        </w:rPr>
      </w:pPr>
    </w:p>
    <w:p w14:paraId="3BCF182C">
      <w:pPr>
        <w:spacing w:line="360" w:lineRule="auto"/>
        <w:rPr>
          <w:rFonts w:hint="eastAsia" w:ascii="宋体" w:hAnsi="宋体" w:cs="宋体"/>
          <w:color w:val="000000" w:themeColor="text1"/>
          <w:sz w:val="24"/>
          <w:highlight w:val="none"/>
        </w:rPr>
      </w:pPr>
    </w:p>
    <w:p w14:paraId="64E8AB15">
      <w:pPr>
        <w:spacing w:line="360" w:lineRule="auto"/>
        <w:rPr>
          <w:rFonts w:hint="eastAsia" w:ascii="宋体" w:hAnsi="宋体" w:cs="宋体"/>
          <w:color w:val="000000" w:themeColor="text1"/>
          <w:sz w:val="24"/>
          <w:highlight w:val="none"/>
        </w:rPr>
      </w:pPr>
    </w:p>
    <w:p w14:paraId="6CBCD082">
      <w:pPr>
        <w:spacing w:line="380" w:lineRule="exact"/>
        <w:jc w:val="center"/>
        <w:rPr>
          <w:rFonts w:hint="eastAsia" w:ascii="宋体" w:hAnsi="宋体" w:eastAsia="宋体" w:cs="宋体"/>
          <w:color w:val="000000" w:themeColor="text1"/>
          <w:sz w:val="24"/>
          <w:highlight w:val="none"/>
        </w:rPr>
      </w:pPr>
    </w:p>
    <w:p w14:paraId="1130BE3D">
      <w:pPr>
        <w:spacing w:line="380" w:lineRule="exact"/>
        <w:jc w:val="center"/>
        <w:rPr>
          <w:rFonts w:hint="eastAsia" w:ascii="宋体" w:hAnsi="宋体" w:eastAsia="宋体" w:cs="宋体"/>
          <w:color w:val="000000" w:themeColor="text1"/>
          <w:sz w:val="24"/>
          <w:highlight w:val="none"/>
        </w:rPr>
      </w:pPr>
    </w:p>
    <w:p w14:paraId="419B2BFC">
      <w:pPr>
        <w:spacing w:line="380" w:lineRule="exact"/>
        <w:jc w:val="center"/>
        <w:rPr>
          <w:rFonts w:hint="eastAsia" w:ascii="宋体" w:hAnsi="宋体" w:eastAsia="宋体" w:cs="宋体"/>
          <w:color w:val="000000" w:themeColor="text1"/>
          <w:sz w:val="24"/>
          <w:highlight w:val="none"/>
        </w:rPr>
      </w:pPr>
    </w:p>
    <w:p w14:paraId="077BC6D2">
      <w:pPr>
        <w:spacing w:line="380" w:lineRule="exact"/>
        <w:jc w:val="center"/>
        <w:rPr>
          <w:rFonts w:hint="eastAsia" w:ascii="宋体" w:hAnsi="宋体" w:eastAsia="宋体" w:cs="宋体"/>
          <w:color w:val="000000" w:themeColor="text1"/>
          <w:sz w:val="24"/>
          <w:highlight w:val="none"/>
        </w:rPr>
      </w:pPr>
    </w:p>
    <w:p w14:paraId="1C825643">
      <w:pPr>
        <w:spacing w:line="380" w:lineRule="exact"/>
        <w:jc w:val="center"/>
        <w:rPr>
          <w:rFonts w:hint="eastAsia" w:ascii="宋体" w:hAnsi="宋体" w:eastAsia="宋体" w:cs="宋体"/>
          <w:color w:val="000000" w:themeColor="text1"/>
          <w:sz w:val="24"/>
          <w:highlight w:val="none"/>
        </w:rPr>
      </w:pPr>
    </w:p>
    <w:p w14:paraId="62D670C7">
      <w:pPr>
        <w:spacing w:line="380" w:lineRule="exact"/>
        <w:jc w:val="center"/>
        <w:rPr>
          <w:rFonts w:hint="eastAsia" w:ascii="宋体" w:hAnsi="宋体" w:eastAsia="宋体" w:cs="宋体"/>
          <w:color w:val="000000" w:themeColor="text1"/>
          <w:sz w:val="24"/>
          <w:highlight w:val="none"/>
        </w:rPr>
      </w:pPr>
    </w:p>
    <w:p w14:paraId="4F180D59">
      <w:pPr>
        <w:spacing w:line="380" w:lineRule="exact"/>
        <w:jc w:val="center"/>
        <w:rPr>
          <w:rFonts w:hint="eastAsia" w:ascii="宋体" w:hAnsi="宋体" w:eastAsia="宋体" w:cs="宋体"/>
          <w:color w:val="000000" w:themeColor="text1"/>
          <w:sz w:val="24"/>
          <w:highlight w:val="none"/>
        </w:rPr>
      </w:pPr>
    </w:p>
    <w:p w14:paraId="5AD9523F">
      <w:pPr>
        <w:spacing w:line="380" w:lineRule="exact"/>
        <w:jc w:val="center"/>
        <w:rPr>
          <w:rFonts w:hint="eastAsia" w:ascii="宋体" w:hAnsi="宋体" w:eastAsia="宋体" w:cs="宋体"/>
          <w:color w:val="000000" w:themeColor="text1"/>
          <w:sz w:val="24"/>
          <w:highlight w:val="none"/>
        </w:rPr>
      </w:pPr>
    </w:p>
    <w:p w14:paraId="7F488A18">
      <w:pPr>
        <w:spacing w:line="380" w:lineRule="exact"/>
        <w:jc w:val="center"/>
        <w:rPr>
          <w:rFonts w:hint="eastAsia" w:ascii="宋体" w:hAnsi="宋体" w:eastAsia="宋体" w:cs="宋体"/>
          <w:color w:val="000000" w:themeColor="text1"/>
          <w:sz w:val="24"/>
          <w:highlight w:val="none"/>
        </w:rPr>
      </w:pPr>
    </w:p>
    <w:p w14:paraId="58848559">
      <w:pPr>
        <w:spacing w:line="380" w:lineRule="exact"/>
        <w:jc w:val="center"/>
        <w:rPr>
          <w:rFonts w:hint="eastAsia" w:ascii="宋体" w:hAnsi="宋体" w:eastAsia="宋体" w:cs="宋体"/>
          <w:color w:val="000000" w:themeColor="text1"/>
          <w:sz w:val="24"/>
          <w:highlight w:val="none"/>
        </w:rPr>
      </w:pPr>
    </w:p>
    <w:p w14:paraId="42B42A8A">
      <w:pPr>
        <w:spacing w:line="380" w:lineRule="exact"/>
        <w:jc w:val="center"/>
        <w:rPr>
          <w:rFonts w:hint="eastAsia" w:ascii="宋体" w:hAnsi="宋体" w:eastAsia="宋体" w:cs="宋体"/>
          <w:color w:val="000000" w:themeColor="text1"/>
          <w:sz w:val="24"/>
          <w:highlight w:val="none"/>
        </w:rPr>
      </w:pPr>
      <w:r>
        <w:rPr>
          <w:rFonts w:hint="eastAsia" w:ascii="宋体" w:hAnsi="宋体" w:eastAsia="宋体" w:cs="宋体"/>
          <w:color w:val="000000" w:themeColor="text1"/>
          <w:sz w:val="24"/>
          <w:highlight w:val="none"/>
        </w:rPr>
        <w:t>格式9中小企业声明函（工程、服务）</w:t>
      </w:r>
    </w:p>
    <w:p w14:paraId="668FB6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000000" w:themeColor="text1"/>
          <w:sz w:val="32"/>
          <w:szCs w:val="32"/>
          <w:highlight w:val="none"/>
        </w:rPr>
      </w:pPr>
    </w:p>
    <w:p w14:paraId="35DA8E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000000" w:themeColor="text1"/>
          <w:sz w:val="24"/>
          <w:szCs w:val="24"/>
          <w:highlight w:val="none"/>
          <w:u w:val="single"/>
        </w:rPr>
        <w:t>（单位名称）</w:t>
      </w:r>
      <w:r>
        <w:rPr>
          <w:rFonts w:hint="eastAsia" w:ascii="宋体" w:hAnsi="宋体" w:eastAsia="宋体" w:cs="宋体"/>
          <w:color w:val="000000" w:themeColor="text1"/>
          <w:sz w:val="24"/>
          <w:szCs w:val="24"/>
          <w:highlight w:val="none"/>
        </w:rPr>
        <w:t>的</w:t>
      </w:r>
      <w:r>
        <w:rPr>
          <w:rFonts w:hint="eastAsia" w:ascii="宋体" w:hAnsi="宋体" w:eastAsia="宋体" w:cs="宋体"/>
          <w:color w:val="000000" w:themeColor="text1"/>
          <w:sz w:val="24"/>
          <w:szCs w:val="24"/>
          <w:highlight w:val="none"/>
          <w:u w:val="single"/>
        </w:rPr>
        <w:t>（项目名称）</w:t>
      </w:r>
      <w:r>
        <w:rPr>
          <w:rFonts w:hint="eastAsia" w:ascii="宋体" w:hAnsi="宋体" w:eastAsia="宋体" w:cs="宋体"/>
          <w:color w:val="000000" w:themeColor="text1"/>
          <w:sz w:val="24"/>
          <w:szCs w:val="24"/>
          <w:highlight w:val="none"/>
        </w:rPr>
        <w:t>采购活动，工程的施工单位全部为符合政策要求的中小企业</w:t>
      </w:r>
      <w:r>
        <w:rPr>
          <w:rFonts w:hint="eastAsia" w:ascii="宋体" w:hAnsi="宋体" w:eastAsia="宋体" w:cs="宋体"/>
          <w:color w:val="000000" w:themeColor="text1"/>
          <w:sz w:val="24"/>
          <w:szCs w:val="24"/>
          <w:highlight w:val="none"/>
          <w:u w:val="single"/>
        </w:rPr>
        <w:t>（或者：服务全部由符合政策要求的中小企业承接）</w:t>
      </w:r>
      <w:r>
        <w:rPr>
          <w:rFonts w:hint="eastAsia" w:ascii="宋体" w:hAnsi="宋体" w:eastAsia="宋体" w:cs="宋体"/>
          <w:color w:val="000000" w:themeColor="text1"/>
          <w:sz w:val="24"/>
          <w:szCs w:val="24"/>
          <w:highlight w:val="none"/>
        </w:rPr>
        <w:t>。相关企业</w:t>
      </w:r>
      <w:r>
        <w:rPr>
          <w:rFonts w:hint="eastAsia" w:ascii="宋体" w:hAnsi="宋体" w:eastAsia="宋体" w:cs="宋体"/>
          <w:color w:val="000000" w:themeColor="text1"/>
          <w:sz w:val="24"/>
          <w:szCs w:val="24"/>
          <w:highlight w:val="none"/>
          <w:u w:val="single"/>
        </w:rPr>
        <w:t>（含联合 体中的中小企业、签订分包意向协议的中小企业）</w:t>
      </w:r>
      <w:r>
        <w:rPr>
          <w:rFonts w:hint="eastAsia" w:ascii="宋体" w:hAnsi="宋体" w:eastAsia="宋体" w:cs="宋体"/>
          <w:color w:val="000000" w:themeColor="text1"/>
          <w:sz w:val="24"/>
          <w:szCs w:val="24"/>
          <w:highlight w:val="none"/>
        </w:rPr>
        <w:t>的具体情 况如下：</w:t>
      </w:r>
    </w:p>
    <w:p w14:paraId="2558360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eastAsia="zh-CN"/>
        </w:rPr>
        <w:t>1.</w:t>
      </w:r>
      <w:r>
        <w:rPr>
          <w:rFonts w:hint="eastAsia" w:ascii="宋体" w:hAnsi="宋体" w:eastAsia="宋体" w:cs="宋体"/>
          <w:color w:val="000000" w:themeColor="text1"/>
          <w:sz w:val="24"/>
          <w:szCs w:val="24"/>
          <w:highlight w:val="none"/>
          <w:u w:val="single"/>
        </w:rPr>
        <w:t>（标的名称）</w:t>
      </w:r>
      <w:r>
        <w:rPr>
          <w:rFonts w:hint="eastAsia" w:ascii="宋体" w:hAnsi="宋体" w:eastAsia="宋体" w:cs="宋体"/>
          <w:color w:val="000000" w:themeColor="text1"/>
          <w:sz w:val="24"/>
          <w:szCs w:val="24"/>
          <w:highlight w:val="none"/>
        </w:rPr>
        <w:t>，属于</w:t>
      </w:r>
      <w:r>
        <w:rPr>
          <w:rFonts w:hint="eastAsia" w:ascii="宋体" w:hAnsi="宋体" w:eastAsia="宋体" w:cs="宋体"/>
          <w:color w:val="000000" w:themeColor="text1"/>
          <w:sz w:val="24"/>
          <w:szCs w:val="24"/>
          <w:highlight w:val="none"/>
          <w:u w:val="single"/>
        </w:rPr>
        <w:t>（采购文件中明确的所属行业）</w:t>
      </w:r>
      <w:r>
        <w:rPr>
          <w:rFonts w:hint="eastAsia" w:ascii="宋体" w:hAnsi="宋体" w:eastAsia="宋体" w:cs="宋体"/>
          <w:color w:val="000000" w:themeColor="text1"/>
          <w:sz w:val="24"/>
          <w:szCs w:val="24"/>
          <w:highlight w:val="none"/>
        </w:rPr>
        <w:t>； 承建（承接）企业为（企业名称），从业人员</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rPr>
        <w:t>人，营业收入为</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rPr>
        <w:t>万元，资产总额为</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rPr>
        <w:t xml:space="preserve">万元1，属于（中型企业、小型企业、微型企业）； </w:t>
      </w:r>
    </w:p>
    <w:p w14:paraId="24CB754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lang w:val="en-US" w:eastAsia="zh-CN"/>
        </w:rPr>
        <w:t>2.</w:t>
      </w:r>
      <w:r>
        <w:rPr>
          <w:rFonts w:hint="eastAsia" w:ascii="宋体" w:hAnsi="宋体" w:eastAsia="宋体" w:cs="宋体"/>
          <w:color w:val="000000" w:themeColor="text1"/>
          <w:sz w:val="24"/>
          <w:szCs w:val="24"/>
          <w:highlight w:val="none"/>
          <w:u w:val="single"/>
        </w:rPr>
        <w:t>（标的名称）</w:t>
      </w:r>
      <w:r>
        <w:rPr>
          <w:rFonts w:hint="eastAsia" w:ascii="宋体" w:hAnsi="宋体" w:eastAsia="宋体" w:cs="宋体"/>
          <w:color w:val="000000" w:themeColor="text1"/>
          <w:sz w:val="24"/>
          <w:szCs w:val="24"/>
          <w:highlight w:val="none"/>
        </w:rPr>
        <w:t>，属于</w:t>
      </w:r>
      <w:r>
        <w:rPr>
          <w:rFonts w:hint="eastAsia" w:ascii="宋体" w:hAnsi="宋体" w:eastAsia="宋体" w:cs="宋体"/>
          <w:color w:val="000000" w:themeColor="text1"/>
          <w:sz w:val="24"/>
          <w:szCs w:val="24"/>
          <w:highlight w:val="none"/>
          <w:u w:val="single"/>
        </w:rPr>
        <w:t>（采购文件中明确的所属行业）</w:t>
      </w:r>
      <w:r>
        <w:rPr>
          <w:rFonts w:hint="eastAsia" w:ascii="宋体" w:hAnsi="宋体" w:eastAsia="宋体" w:cs="宋体"/>
          <w:color w:val="000000" w:themeColor="text1"/>
          <w:sz w:val="24"/>
          <w:szCs w:val="24"/>
          <w:highlight w:val="none"/>
        </w:rPr>
        <w:t>； 承建（承接）企业为</w:t>
      </w:r>
      <w:r>
        <w:rPr>
          <w:rFonts w:hint="eastAsia" w:ascii="宋体" w:hAnsi="宋体" w:eastAsia="宋体" w:cs="宋体"/>
          <w:color w:val="000000" w:themeColor="text1"/>
          <w:sz w:val="24"/>
          <w:szCs w:val="24"/>
          <w:highlight w:val="none"/>
          <w:u w:val="single"/>
        </w:rPr>
        <w:t>（企业名称）</w:t>
      </w:r>
      <w:r>
        <w:rPr>
          <w:rFonts w:hint="eastAsia" w:ascii="宋体" w:hAnsi="宋体" w:eastAsia="宋体" w:cs="宋体"/>
          <w:color w:val="000000" w:themeColor="text1"/>
          <w:sz w:val="24"/>
          <w:szCs w:val="24"/>
          <w:highlight w:val="none"/>
        </w:rPr>
        <w:t>，从业人员</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u w:val="single"/>
        </w:rPr>
        <w:t xml:space="preserve"> </w:t>
      </w:r>
      <w:r>
        <w:rPr>
          <w:rFonts w:hint="eastAsia" w:ascii="宋体" w:hAnsi="宋体" w:eastAsia="宋体" w:cs="宋体"/>
          <w:color w:val="000000" w:themeColor="text1"/>
          <w:sz w:val="24"/>
          <w:szCs w:val="24"/>
          <w:highlight w:val="none"/>
        </w:rPr>
        <w:t>人，营业收入为</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rPr>
        <w:t>万元，资产总额为</w:t>
      </w:r>
      <w:r>
        <w:rPr>
          <w:rFonts w:hint="eastAsia" w:ascii="宋体" w:hAnsi="宋体" w:eastAsia="宋体" w:cs="宋体"/>
          <w:color w:val="000000" w:themeColor="text1"/>
          <w:sz w:val="24"/>
          <w:szCs w:val="24"/>
          <w:highlight w:val="none"/>
          <w:u w:val="single"/>
          <w:lang w:val="en-US" w:eastAsia="zh-CN"/>
        </w:rPr>
        <w:t xml:space="preserve">    </w:t>
      </w:r>
      <w:r>
        <w:rPr>
          <w:rFonts w:hint="eastAsia" w:ascii="宋体" w:hAnsi="宋体" w:eastAsia="宋体" w:cs="宋体"/>
          <w:color w:val="000000" w:themeColor="text1"/>
          <w:sz w:val="24"/>
          <w:szCs w:val="24"/>
          <w:highlight w:val="none"/>
        </w:rPr>
        <w:t>万元，属于</w:t>
      </w:r>
      <w:r>
        <w:rPr>
          <w:rFonts w:hint="eastAsia" w:ascii="宋体" w:hAnsi="宋体" w:eastAsia="宋体" w:cs="宋体"/>
          <w:i w:val="0"/>
          <w:iCs w:val="0"/>
          <w:color w:val="000000" w:themeColor="text1"/>
          <w:sz w:val="24"/>
          <w:szCs w:val="24"/>
          <w:highlight w:val="none"/>
          <w:u w:val="single"/>
        </w:rPr>
        <w:t>（中型企业、 小型企业、微型企业）</w:t>
      </w:r>
      <w:r>
        <w:rPr>
          <w:rFonts w:hint="eastAsia" w:ascii="宋体" w:hAnsi="宋体" w:eastAsia="宋体" w:cs="宋体"/>
          <w:color w:val="000000" w:themeColor="text1"/>
          <w:sz w:val="24"/>
          <w:szCs w:val="24"/>
          <w:highlight w:val="none"/>
        </w:rPr>
        <w:t>； ……</w:t>
      </w:r>
    </w:p>
    <w:p w14:paraId="0E981E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以上企业，不属于大企业的分支机构，不存在控股股东 为大企业的情形，也不存在与大企业的负责人为同一人的情形。</w:t>
      </w:r>
    </w:p>
    <w:p w14:paraId="3876A35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 xml:space="preserve">本企业对上述声明内容的真实性负责。如有虚假，将依 法承担相应责任。 </w:t>
      </w:r>
    </w:p>
    <w:p w14:paraId="4D9E6D3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 xml:space="preserve">企业名称（盖章）： </w:t>
      </w:r>
    </w:p>
    <w:p w14:paraId="7B3C82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000000" w:themeColor="text1"/>
          <w:sz w:val="24"/>
          <w:szCs w:val="24"/>
          <w:highlight w:val="none"/>
        </w:rPr>
      </w:pPr>
      <w:r>
        <w:rPr>
          <w:rFonts w:hint="eastAsia" w:ascii="宋体" w:hAnsi="宋体" w:eastAsia="宋体" w:cs="宋体"/>
          <w:color w:val="000000" w:themeColor="text1"/>
          <w:sz w:val="24"/>
          <w:szCs w:val="24"/>
          <w:highlight w:val="none"/>
        </w:rPr>
        <w:t xml:space="preserve">日 期： </w:t>
      </w:r>
    </w:p>
    <w:p w14:paraId="679E22D1">
      <w:pPr>
        <w:pStyle w:val="38"/>
        <w:rPr>
          <w:rFonts w:hint="eastAsia" w:ascii="宋体" w:hAnsi="宋体" w:eastAsia="宋体" w:cs="宋体"/>
          <w:color w:val="000000" w:themeColor="text1"/>
          <w:sz w:val="24"/>
          <w:szCs w:val="24"/>
          <w:highlight w:val="none"/>
        </w:rPr>
      </w:pPr>
    </w:p>
    <w:p w14:paraId="24DB1841">
      <w:pPr>
        <w:pStyle w:val="7"/>
        <w:rPr>
          <w:rFonts w:hint="eastAsia" w:ascii="宋体" w:hAnsi="宋体" w:eastAsia="宋体" w:cs="宋体"/>
          <w:color w:val="000000" w:themeColor="text1"/>
          <w:sz w:val="24"/>
          <w:szCs w:val="24"/>
          <w:highlight w:val="none"/>
        </w:rPr>
      </w:pPr>
    </w:p>
    <w:p w14:paraId="13CCE1CB">
      <w:pPr>
        <w:rPr>
          <w:rFonts w:hint="eastAsia" w:ascii="宋体" w:hAnsi="宋体" w:eastAsia="宋体" w:cs="宋体"/>
          <w:color w:val="000000" w:themeColor="text1"/>
          <w:sz w:val="24"/>
          <w:szCs w:val="24"/>
          <w:highlight w:val="none"/>
        </w:rPr>
      </w:pPr>
    </w:p>
    <w:p w14:paraId="355EAC23">
      <w:pPr>
        <w:pStyle w:val="38"/>
        <w:rPr>
          <w:rFonts w:hint="eastAsia" w:ascii="宋体" w:hAnsi="宋体" w:eastAsia="宋体" w:cs="宋体"/>
          <w:color w:val="000000" w:themeColor="text1"/>
          <w:sz w:val="24"/>
          <w:szCs w:val="24"/>
          <w:highlight w:val="none"/>
        </w:rPr>
      </w:pPr>
    </w:p>
    <w:p w14:paraId="14899387">
      <w:pPr>
        <w:pStyle w:val="7"/>
        <w:rPr>
          <w:rFonts w:hint="eastAsia"/>
          <w:color w:val="000000" w:themeColor="text1"/>
          <w:highlight w:val="none"/>
        </w:rPr>
      </w:pPr>
    </w:p>
    <w:p w14:paraId="092CCAF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000000" w:themeColor="text1"/>
          <w:highlight w:val="none"/>
          <w:lang w:val="en-US" w:eastAsia="zh-CN"/>
        </w:rPr>
      </w:pPr>
      <w:r>
        <w:rPr>
          <w:rFonts w:hint="eastAsia" w:ascii="Times New Roman" w:hAnsi="Times New Roman" w:eastAsia="宋体" w:cs="Times New Roman"/>
          <w:color w:val="000000" w:themeColor="text1"/>
          <w:highlight w:val="none"/>
          <w:lang w:val="en-US" w:eastAsia="zh-CN"/>
        </w:rPr>
        <w:t>注：1.从业人员、营业收入、资产总额填报上一年度数据，无上一年度数据的新成立企业可不填报。</w:t>
      </w:r>
    </w:p>
    <w:p w14:paraId="01C1A87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000000" w:themeColor="text1"/>
          <w:highlight w:val="none"/>
          <w:lang w:val="en-US" w:eastAsia="zh-CN"/>
        </w:rPr>
      </w:pPr>
      <w:r>
        <w:rPr>
          <w:rFonts w:hint="eastAsia" w:ascii="Times New Roman" w:hAnsi="Times New Roman" w:eastAsia="宋体" w:cs="Times New Roman"/>
          <w:color w:val="000000" w:themeColor="text1"/>
          <w:highlight w:val="none"/>
          <w:lang w:val="en-US" w:eastAsia="zh-CN"/>
        </w:rPr>
        <w:t>2.本项目如是只面向中小企业采购的应当必须提供。</w:t>
      </w:r>
    </w:p>
    <w:p w14:paraId="704DD4AE">
      <w:pPr>
        <w:spacing w:line="360" w:lineRule="auto"/>
        <w:jc w:val="center"/>
        <w:rPr>
          <w:rFonts w:ascii="宋体" w:hAnsi="宋体" w:cs="宋体"/>
          <w:b/>
          <w:bCs/>
          <w:color w:val="000000" w:themeColor="text1"/>
          <w:sz w:val="24"/>
          <w:highlight w:val="none"/>
        </w:rPr>
      </w:pPr>
    </w:p>
    <w:p w14:paraId="051F2C96">
      <w:pPr>
        <w:spacing w:line="360" w:lineRule="auto"/>
        <w:jc w:val="center"/>
        <w:rPr>
          <w:rFonts w:ascii="宋体" w:hAnsi="宋体" w:cs="宋体"/>
          <w:b/>
          <w:bCs/>
          <w:color w:val="000000" w:themeColor="text1"/>
          <w:sz w:val="24"/>
          <w:highlight w:val="none"/>
        </w:rPr>
      </w:pPr>
    </w:p>
    <w:p w14:paraId="5DEE1A3E">
      <w:pPr>
        <w:pStyle w:val="38"/>
        <w:rPr>
          <w:rFonts w:ascii="宋体" w:hAnsi="宋体" w:cs="宋体"/>
          <w:b/>
          <w:bCs/>
          <w:color w:val="000000" w:themeColor="text1"/>
          <w:sz w:val="24"/>
          <w:highlight w:val="none"/>
        </w:rPr>
      </w:pPr>
    </w:p>
    <w:p w14:paraId="5DEDFF7F">
      <w:pPr>
        <w:pStyle w:val="7"/>
        <w:rPr>
          <w:color w:val="000000" w:themeColor="text1"/>
          <w:highlight w:val="none"/>
        </w:rPr>
      </w:pPr>
    </w:p>
    <w:p w14:paraId="2746B5FC">
      <w:pPr>
        <w:spacing w:line="360" w:lineRule="auto"/>
        <w:rPr>
          <w:rFonts w:hint="eastAsia" w:ascii="宋体" w:hAnsi="宋体" w:cs="宋体"/>
          <w:color w:val="000000" w:themeColor="text1"/>
          <w:sz w:val="24"/>
          <w:highlight w:val="none"/>
        </w:rPr>
      </w:pPr>
    </w:p>
    <w:p w14:paraId="362A9B97">
      <w:pPr>
        <w:spacing w:line="360" w:lineRule="auto"/>
        <w:rPr>
          <w:rFonts w:ascii="宋体" w:hAnsi="宋体" w:cs="宋体"/>
          <w:color w:val="000000" w:themeColor="text1"/>
          <w:sz w:val="24"/>
          <w:highlight w:val="none"/>
        </w:rPr>
      </w:pPr>
      <w:r>
        <w:rPr>
          <w:rFonts w:hint="eastAsia" w:ascii="宋体" w:hAnsi="宋体" w:cs="宋体"/>
          <w:color w:val="000000" w:themeColor="text1"/>
          <w:sz w:val="24"/>
          <w:highlight w:val="none"/>
        </w:rPr>
        <w:t>格式</w:t>
      </w:r>
      <w:r>
        <w:rPr>
          <w:rFonts w:hint="eastAsia" w:ascii="宋体" w:hAnsi="宋体" w:cs="宋体"/>
          <w:color w:val="000000" w:themeColor="text1"/>
          <w:sz w:val="24"/>
          <w:highlight w:val="none"/>
          <w:lang w:val="en-US" w:eastAsia="zh-CN"/>
        </w:rPr>
        <w:t>10</w:t>
      </w:r>
      <w:r>
        <w:rPr>
          <w:rFonts w:hint="eastAsia" w:ascii="宋体" w:hAnsi="宋体" w:cs="宋体"/>
          <w:color w:val="000000" w:themeColor="text1"/>
          <w:sz w:val="24"/>
          <w:highlight w:val="none"/>
        </w:rPr>
        <w:t>其他资料</w:t>
      </w:r>
    </w:p>
    <w:p w14:paraId="01872E36">
      <w:pPr>
        <w:pStyle w:val="36"/>
        <w:ind w:firstLine="240"/>
        <w:rPr>
          <w:rFonts w:ascii="宋体" w:hAnsi="宋体" w:cs="宋体"/>
          <w:color w:val="000000" w:themeColor="text1"/>
          <w:sz w:val="24"/>
          <w:highlight w:val="none"/>
        </w:rPr>
      </w:pPr>
    </w:p>
    <w:p w14:paraId="1DD171DD">
      <w:pPr>
        <w:pStyle w:val="36"/>
        <w:ind w:firstLine="240"/>
        <w:rPr>
          <w:rFonts w:ascii="宋体" w:hAnsi="宋体" w:cs="宋体"/>
          <w:color w:val="000000" w:themeColor="text1"/>
          <w:sz w:val="24"/>
          <w:highlight w:val="none"/>
        </w:rPr>
      </w:pPr>
    </w:p>
    <w:p w14:paraId="1F7AF2A6">
      <w:pPr>
        <w:pStyle w:val="36"/>
        <w:ind w:firstLine="240"/>
        <w:rPr>
          <w:rFonts w:ascii="宋体" w:hAnsi="宋体" w:cs="宋体"/>
          <w:color w:val="000000" w:themeColor="text1"/>
          <w:sz w:val="24"/>
          <w:highlight w:val="none"/>
        </w:rPr>
      </w:pPr>
    </w:p>
    <w:p w14:paraId="30DFF9B0">
      <w:pPr>
        <w:pStyle w:val="36"/>
        <w:ind w:firstLine="240"/>
        <w:rPr>
          <w:rFonts w:ascii="宋体" w:hAnsi="宋体" w:cs="宋体"/>
          <w:color w:val="000000" w:themeColor="text1"/>
          <w:sz w:val="24"/>
          <w:highlight w:val="none"/>
        </w:rPr>
      </w:pPr>
    </w:p>
    <w:p w14:paraId="7AAA76BA">
      <w:pPr>
        <w:pStyle w:val="36"/>
        <w:ind w:firstLine="240"/>
        <w:rPr>
          <w:rFonts w:ascii="宋体" w:hAnsi="宋体" w:cs="宋体"/>
          <w:color w:val="000000" w:themeColor="text1"/>
          <w:sz w:val="24"/>
          <w:highlight w:val="none"/>
        </w:rPr>
      </w:pPr>
    </w:p>
    <w:p w14:paraId="46821FDA">
      <w:pPr>
        <w:pStyle w:val="36"/>
        <w:ind w:firstLine="240"/>
        <w:rPr>
          <w:rFonts w:ascii="宋体" w:hAnsi="宋体" w:cs="宋体"/>
          <w:color w:val="000000" w:themeColor="text1"/>
          <w:sz w:val="24"/>
          <w:highlight w:val="none"/>
        </w:rPr>
      </w:pPr>
    </w:p>
    <w:p w14:paraId="20F8A41B">
      <w:pPr>
        <w:pStyle w:val="36"/>
        <w:ind w:firstLine="240"/>
        <w:rPr>
          <w:rFonts w:ascii="宋体" w:hAnsi="宋体" w:cs="宋体"/>
          <w:color w:val="000000" w:themeColor="text1"/>
          <w:sz w:val="24"/>
          <w:highlight w:val="none"/>
        </w:rPr>
      </w:pPr>
    </w:p>
    <w:p w14:paraId="2DE2DF32">
      <w:pPr>
        <w:pStyle w:val="36"/>
        <w:ind w:firstLine="240"/>
        <w:rPr>
          <w:rFonts w:ascii="宋体" w:hAnsi="宋体" w:cs="宋体"/>
          <w:color w:val="000000" w:themeColor="text1"/>
          <w:sz w:val="24"/>
          <w:highlight w:val="none"/>
        </w:rPr>
      </w:pPr>
    </w:p>
    <w:p w14:paraId="39ECACC2">
      <w:pPr>
        <w:pStyle w:val="36"/>
        <w:ind w:firstLine="240"/>
        <w:rPr>
          <w:rFonts w:ascii="宋体" w:hAnsi="宋体" w:cs="宋体"/>
          <w:color w:val="000000" w:themeColor="text1"/>
          <w:sz w:val="24"/>
          <w:highlight w:val="none"/>
        </w:rPr>
      </w:pPr>
    </w:p>
    <w:p w14:paraId="22F50488">
      <w:pPr>
        <w:pStyle w:val="36"/>
        <w:ind w:firstLine="240"/>
        <w:rPr>
          <w:rFonts w:ascii="宋体" w:hAnsi="宋体" w:cs="宋体"/>
          <w:color w:val="000000" w:themeColor="text1"/>
          <w:sz w:val="24"/>
          <w:highlight w:val="none"/>
        </w:rPr>
      </w:pPr>
    </w:p>
    <w:p w14:paraId="4A6DEBAA">
      <w:pPr>
        <w:pStyle w:val="36"/>
        <w:ind w:firstLine="240"/>
        <w:rPr>
          <w:rFonts w:ascii="宋体" w:hAnsi="宋体" w:cs="宋体"/>
          <w:color w:val="000000" w:themeColor="text1"/>
          <w:sz w:val="24"/>
          <w:highlight w:val="none"/>
        </w:rPr>
      </w:pPr>
    </w:p>
    <w:p w14:paraId="11C96405">
      <w:pPr>
        <w:pStyle w:val="36"/>
        <w:ind w:firstLine="240"/>
        <w:rPr>
          <w:rFonts w:ascii="宋体" w:hAnsi="宋体" w:cs="宋体"/>
          <w:color w:val="000000" w:themeColor="text1"/>
          <w:sz w:val="24"/>
          <w:highlight w:val="none"/>
        </w:rPr>
      </w:pPr>
    </w:p>
    <w:p w14:paraId="0C37C6AC">
      <w:pPr>
        <w:pStyle w:val="36"/>
        <w:ind w:firstLine="240"/>
        <w:rPr>
          <w:rFonts w:ascii="宋体" w:hAnsi="宋体" w:cs="宋体"/>
          <w:color w:val="000000" w:themeColor="text1"/>
          <w:sz w:val="24"/>
          <w:highlight w:val="none"/>
        </w:rPr>
      </w:pPr>
    </w:p>
    <w:p w14:paraId="635CDF29">
      <w:pPr>
        <w:pStyle w:val="36"/>
        <w:ind w:firstLine="240"/>
        <w:rPr>
          <w:rFonts w:ascii="宋体" w:hAnsi="宋体" w:cs="宋体"/>
          <w:color w:val="000000" w:themeColor="text1"/>
          <w:sz w:val="24"/>
          <w:highlight w:val="none"/>
        </w:rPr>
      </w:pPr>
    </w:p>
    <w:p w14:paraId="44BCE72F">
      <w:pPr>
        <w:pStyle w:val="36"/>
        <w:ind w:firstLine="240"/>
        <w:rPr>
          <w:rFonts w:ascii="宋体" w:hAnsi="宋体" w:cs="宋体"/>
          <w:color w:val="000000" w:themeColor="text1"/>
          <w:sz w:val="24"/>
          <w:highlight w:val="none"/>
        </w:rPr>
      </w:pPr>
    </w:p>
    <w:p w14:paraId="4223E982">
      <w:pPr>
        <w:pStyle w:val="36"/>
        <w:ind w:firstLine="240"/>
        <w:rPr>
          <w:rFonts w:ascii="宋体" w:hAnsi="宋体" w:cs="宋体"/>
          <w:color w:val="000000" w:themeColor="text1"/>
          <w:sz w:val="24"/>
          <w:highlight w:val="none"/>
        </w:rPr>
      </w:pPr>
    </w:p>
    <w:p w14:paraId="4C735B4B">
      <w:pPr>
        <w:pStyle w:val="36"/>
        <w:ind w:firstLine="240"/>
        <w:rPr>
          <w:rFonts w:ascii="宋体" w:hAnsi="宋体" w:cs="宋体"/>
          <w:color w:val="000000" w:themeColor="text1"/>
          <w:sz w:val="24"/>
          <w:highlight w:val="none"/>
        </w:rPr>
      </w:pPr>
    </w:p>
    <w:p w14:paraId="79221C92">
      <w:pPr>
        <w:pStyle w:val="36"/>
        <w:ind w:firstLine="240"/>
        <w:rPr>
          <w:rFonts w:ascii="宋体" w:hAnsi="宋体" w:cs="宋体"/>
          <w:color w:val="000000" w:themeColor="text1"/>
          <w:sz w:val="24"/>
          <w:highlight w:val="none"/>
        </w:rPr>
      </w:pPr>
    </w:p>
    <w:p w14:paraId="07C2A225">
      <w:pPr>
        <w:pStyle w:val="36"/>
        <w:ind w:firstLine="240"/>
        <w:rPr>
          <w:rFonts w:ascii="宋体" w:hAnsi="宋体" w:cs="宋体"/>
          <w:color w:val="000000" w:themeColor="text1"/>
          <w:sz w:val="24"/>
          <w:highlight w:val="none"/>
        </w:rPr>
      </w:pPr>
    </w:p>
    <w:p w14:paraId="24E22F14">
      <w:pPr>
        <w:pStyle w:val="36"/>
        <w:ind w:firstLine="240"/>
        <w:rPr>
          <w:rFonts w:ascii="宋体" w:hAnsi="宋体" w:cs="宋体"/>
          <w:color w:val="000000" w:themeColor="text1"/>
          <w:sz w:val="24"/>
          <w:highlight w:val="none"/>
        </w:rPr>
      </w:pPr>
    </w:p>
    <w:p w14:paraId="7D95E821">
      <w:pPr>
        <w:pStyle w:val="36"/>
        <w:ind w:firstLine="240"/>
        <w:rPr>
          <w:rFonts w:ascii="宋体" w:hAnsi="宋体" w:cs="宋体"/>
          <w:color w:val="000000" w:themeColor="text1"/>
          <w:sz w:val="24"/>
          <w:highlight w:val="none"/>
        </w:rPr>
      </w:pPr>
    </w:p>
    <w:p w14:paraId="373B5684">
      <w:pPr>
        <w:pStyle w:val="36"/>
        <w:ind w:firstLine="240"/>
        <w:rPr>
          <w:rFonts w:ascii="宋体" w:hAnsi="宋体" w:cs="宋体"/>
          <w:color w:val="000000" w:themeColor="text1"/>
          <w:sz w:val="24"/>
          <w:highlight w:val="none"/>
        </w:rPr>
      </w:pPr>
    </w:p>
    <w:p w14:paraId="04509A0A">
      <w:pPr>
        <w:pStyle w:val="36"/>
        <w:ind w:firstLine="240"/>
        <w:rPr>
          <w:rFonts w:ascii="宋体" w:hAnsi="宋体" w:cs="宋体"/>
          <w:color w:val="000000" w:themeColor="text1"/>
          <w:sz w:val="24"/>
          <w:highlight w:val="none"/>
        </w:rPr>
      </w:pPr>
    </w:p>
    <w:p w14:paraId="49D0F841">
      <w:pPr>
        <w:pStyle w:val="36"/>
        <w:ind w:firstLine="240"/>
        <w:rPr>
          <w:rFonts w:ascii="宋体" w:hAnsi="宋体" w:cs="宋体"/>
          <w:color w:val="000000" w:themeColor="text1"/>
          <w:sz w:val="24"/>
          <w:highlight w:val="none"/>
        </w:rPr>
      </w:pPr>
    </w:p>
    <w:p w14:paraId="3D7C6D75">
      <w:pPr>
        <w:pStyle w:val="36"/>
        <w:ind w:firstLine="240"/>
        <w:rPr>
          <w:rFonts w:ascii="宋体" w:hAnsi="宋体" w:cs="宋体"/>
          <w:color w:val="000000" w:themeColor="text1"/>
          <w:sz w:val="24"/>
          <w:highlight w:val="none"/>
        </w:rPr>
      </w:pPr>
    </w:p>
    <w:p w14:paraId="3EAD7EDE">
      <w:pPr>
        <w:pStyle w:val="36"/>
        <w:ind w:firstLine="240"/>
        <w:rPr>
          <w:rFonts w:ascii="宋体" w:hAnsi="宋体" w:cs="宋体"/>
          <w:color w:val="000000" w:themeColor="text1"/>
          <w:sz w:val="24"/>
          <w:highlight w:val="none"/>
        </w:rPr>
      </w:pPr>
    </w:p>
    <w:p w14:paraId="223F88BD">
      <w:pPr>
        <w:pStyle w:val="36"/>
        <w:ind w:firstLine="240"/>
        <w:rPr>
          <w:rFonts w:ascii="宋体" w:hAnsi="宋体" w:cs="宋体"/>
          <w:color w:val="000000" w:themeColor="text1"/>
          <w:sz w:val="24"/>
          <w:highlight w:val="none"/>
        </w:rPr>
      </w:pPr>
    </w:p>
    <w:p w14:paraId="7372CCC2">
      <w:pPr>
        <w:pStyle w:val="36"/>
        <w:ind w:firstLine="240"/>
        <w:rPr>
          <w:rFonts w:ascii="宋体" w:hAnsi="宋体" w:cs="宋体"/>
          <w:color w:val="000000" w:themeColor="text1"/>
          <w:sz w:val="24"/>
          <w:highlight w:val="none"/>
        </w:rPr>
      </w:pPr>
    </w:p>
    <w:p w14:paraId="438F7221">
      <w:pPr>
        <w:pStyle w:val="36"/>
        <w:ind w:firstLine="240"/>
        <w:rPr>
          <w:rFonts w:ascii="宋体" w:hAnsi="宋体" w:cs="宋体"/>
          <w:color w:val="000000" w:themeColor="text1"/>
          <w:sz w:val="24"/>
          <w:highlight w:val="none"/>
        </w:rPr>
      </w:pPr>
    </w:p>
    <w:p w14:paraId="1C5960D2">
      <w:pPr>
        <w:pStyle w:val="36"/>
        <w:ind w:firstLine="240"/>
        <w:rPr>
          <w:rFonts w:ascii="宋体" w:hAnsi="宋体" w:cs="宋体"/>
          <w:color w:val="000000" w:themeColor="text1"/>
          <w:sz w:val="24"/>
          <w:highlight w:val="none"/>
        </w:rPr>
      </w:pPr>
    </w:p>
    <w:p w14:paraId="7BCF0DEE">
      <w:pPr>
        <w:pStyle w:val="36"/>
        <w:ind w:firstLine="240"/>
        <w:rPr>
          <w:rFonts w:ascii="宋体" w:hAnsi="宋体" w:cs="宋体"/>
          <w:color w:val="000000" w:themeColor="text1"/>
          <w:sz w:val="24"/>
          <w:highlight w:val="none"/>
        </w:rPr>
      </w:pPr>
    </w:p>
    <w:p w14:paraId="0A66F1E5">
      <w:pPr>
        <w:spacing w:line="360" w:lineRule="auto"/>
        <w:rPr>
          <w:rFonts w:hint="default" w:eastAsia="宋体"/>
          <w:color w:val="000000" w:themeColor="text1"/>
          <w:highlight w:val="none"/>
          <w:lang w:val="en-US" w:eastAsia="zh-CN"/>
        </w:rPr>
      </w:pPr>
      <w:r>
        <w:rPr>
          <w:rFonts w:hint="eastAsia" w:ascii="宋体" w:hAnsi="宋体" w:cs="宋体"/>
          <w:color w:val="000000" w:themeColor="text1"/>
          <w:sz w:val="24"/>
          <w:highlight w:val="none"/>
        </w:rPr>
        <w:t>格式</w:t>
      </w:r>
      <w:r>
        <w:rPr>
          <w:rFonts w:hint="eastAsia" w:ascii="宋体" w:hAnsi="宋体" w:cs="宋体"/>
          <w:color w:val="000000" w:themeColor="text1"/>
          <w:sz w:val="24"/>
          <w:highlight w:val="none"/>
          <w:lang w:val="en-US" w:eastAsia="zh-CN"/>
        </w:rPr>
        <w:t>11</w:t>
      </w:r>
    </w:p>
    <w:p w14:paraId="5749A876">
      <w:pPr>
        <w:spacing w:line="380" w:lineRule="exact"/>
        <w:jc w:val="center"/>
        <w:rPr>
          <w:rStyle w:val="67"/>
          <w:rFonts w:ascii="宋体"/>
          <w:b/>
          <w:bCs/>
          <w:color w:val="000000" w:themeColor="text1"/>
          <w:sz w:val="28"/>
          <w:szCs w:val="28"/>
          <w:highlight w:val="none"/>
        </w:rPr>
      </w:pPr>
      <w:r>
        <w:rPr>
          <w:rStyle w:val="67"/>
          <w:rFonts w:hint="eastAsia" w:ascii="宋体" w:hAnsi="宋体" w:cs="宋体"/>
          <w:b/>
          <w:bCs/>
          <w:color w:val="000000" w:themeColor="text1"/>
          <w:sz w:val="28"/>
          <w:szCs w:val="28"/>
          <w:highlight w:val="none"/>
        </w:rPr>
        <w:t>政府采购供应商诚信承诺书</w:t>
      </w:r>
    </w:p>
    <w:p w14:paraId="346DFFB1">
      <w:pPr>
        <w:spacing w:line="380" w:lineRule="exact"/>
        <w:jc w:val="center"/>
        <w:rPr>
          <w:rStyle w:val="67"/>
          <w:rFonts w:ascii="宋体"/>
          <w:b/>
          <w:bCs/>
          <w:color w:val="000000" w:themeColor="text1"/>
          <w:sz w:val="24"/>
          <w:highlight w:val="none"/>
        </w:rPr>
      </w:pPr>
    </w:p>
    <w:p w14:paraId="0473C7F0">
      <w:pPr>
        <w:spacing w:line="380" w:lineRule="exact"/>
        <w:ind w:firstLine="720" w:firstLineChars="300"/>
        <w:rPr>
          <w:rFonts w:ascii="宋体" w:hAnsi="宋体" w:cs="宋体"/>
          <w:color w:val="000000" w:themeColor="text1"/>
          <w:sz w:val="24"/>
          <w:highlight w:val="none"/>
        </w:rPr>
      </w:pPr>
      <w:r>
        <w:rPr>
          <w:rFonts w:hint="eastAsia" w:ascii="宋体" w:hAnsi="宋体" w:cs="宋体"/>
          <w:color w:val="000000" w:themeColor="text1"/>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8AEFADD">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（一）提供虚假材料谋取中标;</w:t>
      </w:r>
    </w:p>
    <w:p w14:paraId="010C5A90">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（二）采取不正当手段诋毁、排挤其他供应商;</w:t>
      </w:r>
    </w:p>
    <w:p w14:paraId="283082BB">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（三）与招标采购单位、其他投标人恶意串通;</w:t>
      </w:r>
    </w:p>
    <w:p w14:paraId="5487608E">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（四）向招标采购单位或提供其他不正当利益;</w:t>
      </w:r>
    </w:p>
    <w:p w14:paraId="186137BF">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（五）在招标过程中与招标采购单位进行协商谈判、不按照招标文件和投标文件订立合同，或者与采购人另立背离合同实质性内容协议;</w:t>
      </w:r>
    </w:p>
    <w:p w14:paraId="29852A13">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（六）开标后擅自撤销投标，影响招标继续进行的或领取招标文件纳投标保证金后不投标导致废标;</w:t>
      </w:r>
    </w:p>
    <w:p w14:paraId="2294B77E">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（七）中标后无正当理由，在规定时间内不与采购单位签订合同;</w:t>
      </w:r>
    </w:p>
    <w:p w14:paraId="456FCFF0">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（八）将中标项目转让给他人或非法分包他人;</w:t>
      </w:r>
    </w:p>
    <w:p w14:paraId="36A56106">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（九）无正当理由，拒绝履行合同义务;</w:t>
      </w:r>
    </w:p>
    <w:p w14:paraId="22DA3EFA">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（十）无正当理由放弃中标（成交）项目;</w:t>
      </w:r>
    </w:p>
    <w:p w14:paraId="31317587">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74DBF105">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（十二）与采购人串通，对尚未履约完毕的采购项目出具虚假验收报告；</w:t>
      </w:r>
    </w:p>
    <w:p w14:paraId="364AB066">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（十三）无不可抗力因素，拒绝提供售后服务、售后服务态度恶劣、故意提高维修配件价格（高于市场平均价）；</w:t>
      </w:r>
    </w:p>
    <w:p w14:paraId="206C2D4A">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（十四）开标后对招标文件的相关内容再进行质疑；</w:t>
      </w:r>
    </w:p>
    <w:p w14:paraId="20B0B8A0">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（十五）恶意投诉的行为：投诉经查无实据的、捏造事实或者提供虚假设诉材料；</w:t>
      </w:r>
    </w:p>
    <w:p w14:paraId="71245B09">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（十六）拒绝有关部门监督检查或者提供虚假情况；</w:t>
      </w:r>
    </w:p>
    <w:p w14:paraId="41123C11">
      <w:pPr>
        <w:spacing w:line="380" w:lineRule="exact"/>
        <w:rPr>
          <w:rFonts w:ascii="宋体" w:hAnsi="宋体" w:cs="宋体"/>
          <w:color w:val="000000" w:themeColor="text1"/>
          <w:sz w:val="24"/>
          <w:highlight w:val="none"/>
        </w:rPr>
      </w:pPr>
      <w:r>
        <w:rPr>
          <w:rFonts w:hint="eastAsia" w:ascii="宋体" w:hAnsi="宋体" w:cs="宋体"/>
          <w:color w:val="000000" w:themeColor="text1"/>
          <w:sz w:val="24"/>
          <w:highlight w:val="none"/>
        </w:rPr>
        <w:t>（十七）政府采购监管部门认定的其他政府采购活动中的不诚信行为。</w:t>
      </w:r>
    </w:p>
    <w:p w14:paraId="30BC4A3F">
      <w:pPr>
        <w:spacing w:line="380" w:lineRule="exact"/>
        <w:ind w:firstLine="3360" w:firstLineChars="1400"/>
        <w:rPr>
          <w:rFonts w:ascii="宋体" w:hAnsi="宋体" w:cs="宋体"/>
          <w:color w:val="000000" w:themeColor="text1"/>
          <w:sz w:val="24"/>
          <w:highlight w:val="none"/>
        </w:rPr>
      </w:pPr>
    </w:p>
    <w:p w14:paraId="266F4583">
      <w:pPr>
        <w:spacing w:line="380" w:lineRule="exact"/>
        <w:ind w:firstLine="3360" w:firstLineChars="1400"/>
        <w:rPr>
          <w:rFonts w:ascii="宋体" w:hAnsi="宋体" w:cs="宋体"/>
          <w:color w:val="000000" w:themeColor="text1"/>
          <w:sz w:val="24"/>
          <w:highlight w:val="none"/>
        </w:rPr>
      </w:pPr>
      <w:r>
        <w:rPr>
          <w:rFonts w:hint="eastAsia" w:ascii="宋体" w:hAnsi="宋体" w:cs="宋体"/>
          <w:color w:val="000000" w:themeColor="text1"/>
          <w:sz w:val="24"/>
          <w:highlight w:val="none"/>
        </w:rPr>
        <w:t>供应商名称：（盖章）</w:t>
      </w:r>
    </w:p>
    <w:p w14:paraId="21F83229">
      <w:pPr>
        <w:spacing w:line="380" w:lineRule="exact"/>
        <w:ind w:firstLine="3360" w:firstLineChars="1400"/>
        <w:rPr>
          <w:rFonts w:ascii="宋体" w:hAnsi="宋体" w:cs="宋体"/>
          <w:color w:val="000000" w:themeColor="text1"/>
          <w:sz w:val="24"/>
          <w:highlight w:val="none"/>
        </w:rPr>
      </w:pPr>
      <w:r>
        <w:rPr>
          <w:rFonts w:hint="eastAsia" w:ascii="宋体" w:hAnsi="宋体" w:cs="宋体"/>
          <w:color w:val="000000" w:themeColor="text1"/>
          <w:sz w:val="24"/>
          <w:highlight w:val="none"/>
        </w:rPr>
        <w:t>法</w:t>
      </w:r>
      <w:r>
        <w:rPr>
          <w:rFonts w:hint="eastAsia" w:ascii="宋体" w:hAnsi="宋体" w:cs="宋体"/>
          <w:color w:val="000000" w:themeColor="text1"/>
          <w:sz w:val="24"/>
          <w:highlight w:val="none"/>
          <w:lang w:val="en-US" w:eastAsia="zh-CN"/>
        </w:rPr>
        <w:t>定代</w:t>
      </w:r>
      <w:r>
        <w:rPr>
          <w:rFonts w:hint="eastAsia" w:ascii="宋体" w:hAnsi="宋体" w:cs="宋体"/>
          <w:color w:val="000000" w:themeColor="text1"/>
          <w:sz w:val="24"/>
          <w:highlight w:val="none"/>
        </w:rPr>
        <w:t>表人：（签字）</w:t>
      </w:r>
    </w:p>
    <w:p w14:paraId="0A9058F1">
      <w:pPr>
        <w:spacing w:line="380" w:lineRule="exact"/>
        <w:ind w:firstLine="3360" w:firstLineChars="1400"/>
        <w:rPr>
          <w:rFonts w:ascii="宋体" w:hAnsi="宋体" w:cs="宋体"/>
          <w:color w:val="000000" w:themeColor="text1"/>
          <w:sz w:val="24"/>
          <w:highlight w:val="none"/>
        </w:rPr>
      </w:pPr>
    </w:p>
    <w:p w14:paraId="0A9A365B">
      <w:pPr>
        <w:spacing w:line="380" w:lineRule="exact"/>
        <w:ind w:firstLine="3360" w:firstLineChars="1400"/>
        <w:rPr>
          <w:rFonts w:ascii="宋体" w:hAnsi="宋体" w:cs="宋体"/>
          <w:b/>
          <w:color w:val="000000" w:themeColor="text1"/>
          <w:sz w:val="24"/>
          <w:highlight w:val="none"/>
        </w:rPr>
      </w:pPr>
      <w:r>
        <w:rPr>
          <w:rFonts w:hint="eastAsia" w:ascii="宋体" w:hAnsi="宋体" w:cs="宋体"/>
          <w:color w:val="000000" w:themeColor="text1"/>
          <w:sz w:val="24"/>
          <w:highlight w:val="none"/>
        </w:rPr>
        <w:t>日期：年月日</w:t>
      </w:r>
    </w:p>
    <w:p w14:paraId="45838CC9">
      <w:pPr>
        <w:pStyle w:val="36"/>
        <w:ind w:firstLine="0" w:firstLineChars="0"/>
        <w:rPr>
          <w:rFonts w:ascii="宋体" w:hAnsi="宋体" w:cs="宋体"/>
          <w:b/>
          <w:color w:val="000000" w:themeColor="text1"/>
          <w:sz w:val="24"/>
          <w:highlight w:val="none"/>
        </w:rPr>
      </w:pPr>
    </w:p>
    <w:p w14:paraId="6943830D">
      <w:pPr>
        <w:pStyle w:val="36"/>
        <w:ind w:firstLine="241"/>
        <w:rPr>
          <w:rFonts w:ascii="宋体" w:hAnsi="宋体" w:cs="宋体"/>
          <w:b/>
          <w:color w:val="000000" w:themeColor="text1"/>
          <w:sz w:val="24"/>
          <w:highlight w:val="none"/>
        </w:rPr>
      </w:pPr>
    </w:p>
    <w:p w14:paraId="2F15364E">
      <w:pPr>
        <w:pStyle w:val="36"/>
        <w:ind w:firstLine="241"/>
        <w:rPr>
          <w:rFonts w:ascii="宋体" w:hAnsi="宋体" w:cs="宋体"/>
          <w:b/>
          <w:color w:val="000000" w:themeColor="text1"/>
          <w:sz w:val="24"/>
          <w:highlight w:val="none"/>
        </w:rPr>
      </w:pPr>
    </w:p>
    <w:p w14:paraId="4CCB5123">
      <w:pPr>
        <w:pStyle w:val="4"/>
        <w:spacing w:before="0" w:after="0" w:line="500" w:lineRule="exact"/>
        <w:ind w:firstLine="0"/>
        <w:rPr>
          <w:rFonts w:hint="eastAsia" w:ascii="宋体" w:hAnsi="宋体" w:eastAsia="宋体" w:cs="宋体"/>
          <w:b/>
          <w:bCs w:val="0"/>
          <w:color w:val="000000" w:themeColor="text1"/>
          <w:sz w:val="32"/>
          <w:szCs w:val="32"/>
          <w:highlight w:val="none"/>
          <w:lang w:val="en-US"/>
        </w:rPr>
      </w:pPr>
      <w:r>
        <w:rPr>
          <w:rFonts w:hint="eastAsia" w:ascii="宋体" w:hAnsi="宋体" w:cs="宋体"/>
          <w:b/>
          <w:bCs w:val="0"/>
          <w:color w:val="000000" w:themeColor="text1"/>
          <w:sz w:val="32"/>
          <w:szCs w:val="32"/>
          <w:highlight w:val="none"/>
        </w:rPr>
        <w:t xml:space="preserve">第五章  </w:t>
      </w:r>
      <w:r>
        <w:rPr>
          <w:rFonts w:hint="eastAsia" w:ascii="宋体" w:hAnsi="宋体" w:eastAsia="宋体" w:cs="宋体"/>
          <w:b/>
          <w:bCs w:val="0"/>
          <w:color w:val="000000" w:themeColor="text1"/>
          <w:w w:val="92"/>
          <w:sz w:val="32"/>
          <w:szCs w:val="32"/>
          <w:highlight w:val="none"/>
          <w:lang w:val="en-US"/>
        </w:rPr>
        <w:t>周口市</w:t>
      </w:r>
      <w:r>
        <w:rPr>
          <w:rFonts w:hint="eastAsia" w:ascii="宋体" w:hAnsi="宋体" w:eastAsia="宋体" w:cs="宋体"/>
          <w:b/>
          <w:bCs w:val="0"/>
          <w:color w:val="000000" w:themeColor="text1"/>
          <w:sz w:val="32"/>
          <w:szCs w:val="32"/>
          <w:highlight w:val="none"/>
          <w:lang w:val="en-US"/>
        </w:rPr>
        <w:t>政府采购合同（服务类）标准文本</w:t>
      </w:r>
    </w:p>
    <w:p w14:paraId="18D8AF58">
      <w:pPr>
        <w:ind w:firstLine="640" w:firstLineChars="200"/>
        <w:jc w:val="both"/>
        <w:rPr>
          <w:rFonts w:hint="eastAsia" w:ascii="宋体" w:hAnsi="宋体" w:eastAsia="宋体" w:cs="宋体"/>
          <w:color w:val="000000" w:themeColor="text1"/>
          <w:sz w:val="32"/>
          <w:szCs w:val="32"/>
          <w:highlight w:val="none"/>
          <w:lang w:val="en-US"/>
        </w:rPr>
      </w:pPr>
    </w:p>
    <w:p w14:paraId="716EA6B0">
      <w:pPr>
        <w:pStyle w:val="80"/>
        <w:spacing w:beforeLines="0" w:afterLines="0"/>
        <w:ind w:left="0" w:leftChars="0" w:firstLine="0" w:firstLineChars="0"/>
        <w:jc w:val="center"/>
        <w:rPr>
          <w:rFonts w:hint="eastAsia" w:ascii="宋体" w:hAnsi="宋体" w:eastAsia="宋体" w:cs="宋体"/>
          <w:color w:val="000000" w:themeColor="text1"/>
          <w:sz w:val="28"/>
          <w:szCs w:val="28"/>
          <w:highlight w:val="none"/>
          <w:lang w:val="en-US" w:eastAsia="zh-CN"/>
        </w:rPr>
      </w:pPr>
      <w:r>
        <w:rPr>
          <w:rFonts w:hint="eastAsia" w:ascii="宋体"/>
          <w:b/>
          <w:color w:val="000000" w:themeColor="text1"/>
          <w:sz w:val="28"/>
          <w:szCs w:val="28"/>
          <w:highlight w:val="none"/>
          <w:lang w:eastAsia="zh-CN"/>
        </w:rPr>
        <w:t>（具体合同签订以“</w:t>
      </w:r>
      <w:r>
        <w:rPr>
          <w:rFonts w:hint="eastAsia" w:ascii="宋体"/>
          <w:b/>
          <w:color w:val="000000" w:themeColor="text1"/>
          <w:sz w:val="28"/>
          <w:szCs w:val="28"/>
          <w:highlight w:val="none"/>
        </w:rPr>
        <w:t>人力资源社会保障部办公厅关于印发工伤预防宣传（培训）服务协议范本（试行）的通知</w:t>
      </w:r>
      <w:r>
        <w:rPr>
          <w:rFonts w:hint="eastAsia" w:ascii="宋体"/>
          <w:b/>
          <w:color w:val="000000" w:themeColor="text1"/>
          <w:sz w:val="28"/>
          <w:szCs w:val="28"/>
          <w:highlight w:val="none"/>
          <w:lang w:eastAsia="zh-CN"/>
        </w:rPr>
        <w:t>”为准）</w:t>
      </w:r>
    </w:p>
    <w:p w14:paraId="1EA3F43B">
      <w:pPr>
        <w:pStyle w:val="80"/>
        <w:spacing w:beforeLines="0" w:afterLines="0"/>
        <w:ind w:left="0" w:firstLine="640" w:firstLineChars="200"/>
        <w:jc w:val="both"/>
        <w:rPr>
          <w:rFonts w:hint="eastAsia" w:ascii="宋体" w:hAnsi="宋体" w:eastAsia="宋体" w:cs="宋体"/>
          <w:color w:val="000000" w:themeColor="text1"/>
          <w:sz w:val="32"/>
          <w:szCs w:val="32"/>
          <w:highlight w:val="none"/>
          <w:lang w:val="en-US"/>
        </w:rPr>
      </w:pPr>
    </w:p>
    <w:p w14:paraId="6C398310">
      <w:pPr>
        <w:pStyle w:val="80"/>
        <w:spacing w:beforeLines="0" w:afterLines="0"/>
        <w:ind w:left="0" w:firstLine="640" w:firstLineChars="200"/>
        <w:jc w:val="both"/>
        <w:rPr>
          <w:rFonts w:hint="eastAsia" w:ascii="宋体" w:hAnsi="宋体" w:eastAsia="宋体" w:cs="宋体"/>
          <w:color w:val="000000" w:themeColor="text1"/>
          <w:sz w:val="32"/>
          <w:szCs w:val="32"/>
          <w:highlight w:val="none"/>
          <w:lang w:val="en-US"/>
        </w:rPr>
      </w:pPr>
    </w:p>
    <w:p w14:paraId="2B95AEBC">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502F533D">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5C8B5EA5">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1F7D8F7F">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50483A63">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2A704A1D">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政府采购项目名称：</w:t>
      </w:r>
    </w:p>
    <w:p w14:paraId="5F8703F3">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政府采购项目编号：</w:t>
      </w:r>
    </w:p>
    <w:p w14:paraId="012481CD">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采      购    人：</w:t>
      </w:r>
    </w:p>
    <w:p w14:paraId="28E0CB82">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供      应    商：</w:t>
      </w:r>
    </w:p>
    <w:p w14:paraId="20B0242A">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合  同  签 订 地：</w:t>
      </w:r>
    </w:p>
    <w:p w14:paraId="5B3B593E">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r>
        <w:rPr>
          <w:rFonts w:hint="eastAsia" w:ascii="宋体" w:hAnsi="宋体" w:eastAsia="宋体" w:cs="宋体"/>
          <w:color w:val="000000" w:themeColor="text1"/>
          <w:sz w:val="30"/>
          <w:szCs w:val="30"/>
          <w:highlight w:val="none"/>
          <w:lang w:val="en-US"/>
        </w:rPr>
        <w:t>合 同 签订 时 间：</w:t>
      </w:r>
    </w:p>
    <w:p w14:paraId="6C62684F">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6837803C">
      <w:pPr>
        <w:pStyle w:val="80"/>
        <w:spacing w:beforeLines="0" w:afterLines="0"/>
        <w:ind w:left="0" w:firstLine="600" w:firstLineChars="200"/>
        <w:jc w:val="both"/>
        <w:rPr>
          <w:rFonts w:hint="eastAsia" w:ascii="宋体" w:hAnsi="宋体" w:eastAsia="宋体" w:cs="宋体"/>
          <w:color w:val="000000" w:themeColor="text1"/>
          <w:sz w:val="30"/>
          <w:szCs w:val="30"/>
          <w:highlight w:val="none"/>
          <w:lang w:val="en-US"/>
        </w:rPr>
      </w:pPr>
    </w:p>
    <w:p w14:paraId="5C61AD26">
      <w:pPr>
        <w:pStyle w:val="80"/>
        <w:spacing w:beforeLines="0" w:afterLines="0" w:line="440" w:lineRule="exact"/>
        <w:ind w:left="0"/>
        <w:jc w:val="center"/>
        <w:rPr>
          <w:rFonts w:hint="eastAsia" w:ascii="宋体" w:hAnsi="宋体" w:eastAsia="宋体" w:cs="宋体"/>
          <w:color w:val="000000" w:themeColor="text1"/>
          <w:sz w:val="32"/>
          <w:szCs w:val="32"/>
          <w:highlight w:val="none"/>
        </w:rPr>
      </w:pPr>
    </w:p>
    <w:p w14:paraId="1A089705">
      <w:pPr>
        <w:pStyle w:val="80"/>
        <w:spacing w:beforeLines="0" w:afterLines="0" w:line="440" w:lineRule="exact"/>
        <w:ind w:left="0"/>
        <w:jc w:val="center"/>
        <w:rPr>
          <w:rFonts w:hint="eastAsia" w:ascii="宋体" w:hAnsi="宋体" w:eastAsia="宋体" w:cs="宋体"/>
          <w:color w:val="000000" w:themeColor="text1"/>
          <w:sz w:val="32"/>
          <w:szCs w:val="32"/>
          <w:highlight w:val="none"/>
        </w:rPr>
      </w:pPr>
    </w:p>
    <w:p w14:paraId="1FD08BAB">
      <w:pPr>
        <w:pStyle w:val="80"/>
        <w:spacing w:beforeLines="0" w:afterLines="0" w:line="440" w:lineRule="exact"/>
        <w:ind w:left="0"/>
        <w:jc w:val="center"/>
        <w:rPr>
          <w:rFonts w:hint="eastAsia" w:ascii="宋体" w:hAnsi="宋体" w:eastAsia="宋体" w:cs="宋体"/>
          <w:color w:val="000000" w:themeColor="text1"/>
          <w:sz w:val="32"/>
          <w:szCs w:val="32"/>
          <w:highlight w:val="none"/>
        </w:rPr>
      </w:pPr>
    </w:p>
    <w:p w14:paraId="7A50E51C">
      <w:pPr>
        <w:pStyle w:val="80"/>
        <w:spacing w:beforeLines="0" w:afterLines="0" w:line="440" w:lineRule="exact"/>
        <w:ind w:left="0"/>
        <w:jc w:val="center"/>
        <w:rPr>
          <w:rFonts w:hint="eastAsia" w:ascii="宋体" w:hAnsi="宋体" w:eastAsia="宋体" w:cs="宋体"/>
          <w:color w:val="000000" w:themeColor="text1"/>
          <w:sz w:val="32"/>
          <w:szCs w:val="32"/>
          <w:highlight w:val="none"/>
        </w:rPr>
      </w:pPr>
      <w:r>
        <w:rPr>
          <w:rFonts w:hint="eastAsia" w:ascii="宋体" w:hAnsi="宋体" w:eastAsia="宋体" w:cs="宋体"/>
          <w:color w:val="000000" w:themeColor="text1"/>
          <w:sz w:val="32"/>
          <w:szCs w:val="32"/>
          <w:highlight w:val="none"/>
        </w:rPr>
        <w:t>合同签订指引</w:t>
      </w:r>
    </w:p>
    <w:p w14:paraId="4D331578">
      <w:pPr>
        <w:pStyle w:val="80"/>
        <w:spacing w:beforeLines="0" w:afterLines="0" w:line="440" w:lineRule="exact"/>
        <w:ind w:left="0"/>
        <w:jc w:val="both"/>
        <w:rPr>
          <w:rFonts w:hint="eastAsia" w:ascii="宋体" w:hAnsi="宋体" w:eastAsia="宋体" w:cs="宋体"/>
          <w:color w:val="000000" w:themeColor="text1"/>
          <w:sz w:val="30"/>
          <w:szCs w:val="30"/>
          <w:highlight w:val="none"/>
        </w:rPr>
      </w:pPr>
    </w:p>
    <w:p w14:paraId="1EFF936F">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rPr>
        <w:t>一、采购人在签订合同时应提供的资料：</w:t>
      </w:r>
    </w:p>
    <w:p w14:paraId="05D43DA5">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1、该政府采购项目的</w:t>
      </w:r>
      <w:r>
        <w:rPr>
          <w:rFonts w:hint="eastAsia" w:ascii="宋体" w:hAnsi="宋体" w:eastAsia="宋体" w:cs="宋体"/>
          <w:color w:val="000000" w:themeColor="text1"/>
          <w:sz w:val="21"/>
          <w:szCs w:val="21"/>
          <w:highlight w:val="none"/>
        </w:rPr>
        <w:t>招标采购文件（以网上发布内容为准）；</w:t>
      </w:r>
    </w:p>
    <w:p w14:paraId="09C34C9E">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2、该政府采购项目</w:t>
      </w:r>
      <w:r>
        <w:rPr>
          <w:rFonts w:hint="eastAsia" w:ascii="宋体" w:hAnsi="宋体" w:eastAsia="宋体" w:cs="宋体"/>
          <w:color w:val="000000" w:themeColor="text1"/>
          <w:sz w:val="21"/>
          <w:szCs w:val="21"/>
          <w:highlight w:val="none"/>
        </w:rPr>
        <w:t>招标文件的澄清和修改内容（公告内容）；</w:t>
      </w:r>
    </w:p>
    <w:p w14:paraId="7D68B0FB">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3、该政府采购项目评审报告；</w:t>
      </w:r>
    </w:p>
    <w:p w14:paraId="394724E9">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4、采购单位法人授权委托书（法人到场并签字的除外）；</w:t>
      </w:r>
    </w:p>
    <w:p w14:paraId="0AB3C48E">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5、采购单位被授权人身份证件（法人到场并签字的除外）；</w:t>
      </w:r>
    </w:p>
    <w:p w14:paraId="744CCCAC">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6、采购人和中标供应商（或服务商，下同）约定的其它内容（不得超出</w:t>
      </w:r>
      <w:r>
        <w:rPr>
          <w:rFonts w:hint="eastAsia" w:ascii="宋体" w:hAnsi="宋体" w:eastAsia="宋体" w:cs="宋体"/>
          <w:color w:val="000000" w:themeColor="text1"/>
          <w:sz w:val="21"/>
          <w:szCs w:val="21"/>
          <w:highlight w:val="none"/>
        </w:rPr>
        <w:t>招标采购文件实质性内容</w:t>
      </w:r>
      <w:r>
        <w:rPr>
          <w:rFonts w:hint="eastAsia" w:ascii="宋体" w:hAnsi="宋体" w:eastAsia="宋体" w:cs="宋体"/>
          <w:color w:val="000000" w:themeColor="text1"/>
          <w:sz w:val="21"/>
          <w:szCs w:val="21"/>
          <w:highlight w:val="none"/>
          <w:lang w:val="en-US"/>
        </w:rPr>
        <w:t>）。</w:t>
      </w:r>
    </w:p>
    <w:p w14:paraId="4F0F11B8">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二、</w:t>
      </w:r>
      <w:r>
        <w:rPr>
          <w:rFonts w:hint="eastAsia" w:ascii="宋体" w:hAnsi="宋体" w:eastAsia="宋体" w:cs="宋体"/>
          <w:color w:val="000000" w:themeColor="text1"/>
          <w:sz w:val="21"/>
          <w:szCs w:val="21"/>
          <w:highlight w:val="none"/>
        </w:rPr>
        <w:t>供应商在签订合同时应提供的资料：</w:t>
      </w:r>
    </w:p>
    <w:p w14:paraId="4006A76D">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1、该政府采购项目的</w:t>
      </w:r>
      <w:r>
        <w:rPr>
          <w:rFonts w:hint="eastAsia" w:ascii="宋体" w:hAnsi="宋体" w:eastAsia="宋体" w:cs="宋体"/>
          <w:color w:val="000000" w:themeColor="text1"/>
          <w:sz w:val="21"/>
          <w:szCs w:val="21"/>
          <w:highlight w:val="none"/>
        </w:rPr>
        <w:t>投标文件（纸质或</w:t>
      </w:r>
      <w:r>
        <w:rPr>
          <w:rFonts w:hint="eastAsia" w:ascii="宋体" w:hAnsi="宋体" w:eastAsia="宋体" w:cs="宋体"/>
          <w:color w:val="000000" w:themeColor="text1"/>
          <w:sz w:val="21"/>
          <w:szCs w:val="21"/>
          <w:highlight w:val="none"/>
          <w:lang w:val="en-US"/>
        </w:rPr>
        <w:t>DPF格式的电子</w:t>
      </w:r>
      <w:r>
        <w:rPr>
          <w:rFonts w:hint="eastAsia" w:ascii="宋体" w:hAnsi="宋体" w:eastAsia="宋体" w:cs="宋体"/>
          <w:color w:val="000000" w:themeColor="text1"/>
          <w:sz w:val="21"/>
          <w:szCs w:val="21"/>
          <w:highlight w:val="none"/>
        </w:rPr>
        <w:t>投标文件）；</w:t>
      </w:r>
    </w:p>
    <w:p w14:paraId="541692E3">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2、针对该项目评审时评审委员会提出的质询答复（纸质并签章）；</w:t>
      </w:r>
    </w:p>
    <w:p w14:paraId="3EA1BA25">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3、该政府采购项目中标通知书；</w:t>
      </w:r>
    </w:p>
    <w:p w14:paraId="094F0609">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4、供应商法人授权委托书（法人到场并签字的除外）；</w:t>
      </w:r>
    </w:p>
    <w:p w14:paraId="2E68A5ED">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5、供应商被授权人身份证件（法人到场并签字的除外）；</w:t>
      </w:r>
    </w:p>
    <w:p w14:paraId="42EEFF96">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6、供应商和采购人约定的其它内容（不得超出</w:t>
      </w:r>
      <w:r>
        <w:rPr>
          <w:rFonts w:hint="eastAsia" w:ascii="宋体" w:hAnsi="宋体" w:eastAsia="宋体" w:cs="宋体"/>
          <w:color w:val="000000" w:themeColor="text1"/>
          <w:sz w:val="21"/>
          <w:szCs w:val="21"/>
          <w:highlight w:val="none"/>
        </w:rPr>
        <w:t>招标采购文件实质性内容</w:t>
      </w:r>
      <w:r>
        <w:rPr>
          <w:rFonts w:hint="eastAsia" w:ascii="宋体" w:hAnsi="宋体" w:eastAsia="宋体" w:cs="宋体"/>
          <w:color w:val="000000" w:themeColor="text1"/>
          <w:sz w:val="21"/>
          <w:szCs w:val="21"/>
          <w:highlight w:val="none"/>
          <w:lang w:val="en-US"/>
        </w:rPr>
        <w:t>）。</w:t>
      </w:r>
    </w:p>
    <w:p w14:paraId="04C547D6">
      <w:pPr>
        <w:pStyle w:val="80"/>
        <w:spacing w:beforeLines="0" w:afterLines="0" w:line="440" w:lineRule="exact"/>
        <w:ind w:left="0" w:firstLine="420" w:firstLineChars="200"/>
        <w:jc w:val="both"/>
        <w:rPr>
          <w:rFonts w:hint="eastAsia" w:ascii="宋体" w:hAnsi="宋体" w:eastAsia="宋体" w:cs="宋体"/>
          <w:color w:val="000000" w:themeColor="text1"/>
          <w:sz w:val="30"/>
          <w:szCs w:val="30"/>
          <w:highlight w:val="none"/>
        </w:rPr>
      </w:pPr>
      <w:r>
        <w:rPr>
          <w:rFonts w:hint="eastAsia" w:ascii="宋体" w:hAnsi="宋体" w:eastAsia="宋体" w:cs="宋体"/>
          <w:color w:val="000000" w:themeColor="text1"/>
          <w:sz w:val="21"/>
          <w:szCs w:val="21"/>
          <w:highlight w:val="none"/>
        </w:rPr>
        <w:t>三、本合同签订后二个工作日内有采购人在“周口市政府采购网”上进行合同公示。</w:t>
      </w:r>
    </w:p>
    <w:p w14:paraId="0B0FB1D5">
      <w:pPr>
        <w:pStyle w:val="80"/>
        <w:spacing w:beforeLines="0" w:afterLines="0" w:line="440" w:lineRule="exact"/>
        <w:ind w:left="0"/>
        <w:jc w:val="center"/>
        <w:rPr>
          <w:rFonts w:hint="eastAsia" w:ascii="宋体" w:hAnsi="宋体" w:eastAsia="宋体" w:cs="宋体"/>
          <w:bCs/>
          <w:color w:val="000000" w:themeColor="text1"/>
          <w:sz w:val="32"/>
          <w:szCs w:val="32"/>
          <w:highlight w:val="none"/>
        </w:rPr>
      </w:pPr>
    </w:p>
    <w:p w14:paraId="0C1B48B9">
      <w:pPr>
        <w:pStyle w:val="80"/>
        <w:spacing w:beforeLines="0" w:afterLines="0" w:line="440" w:lineRule="exact"/>
        <w:ind w:left="0"/>
        <w:jc w:val="center"/>
        <w:rPr>
          <w:rFonts w:hint="eastAsia" w:ascii="宋体" w:hAnsi="宋体" w:eastAsia="宋体" w:cs="宋体"/>
          <w:color w:val="000000" w:themeColor="text1"/>
          <w:sz w:val="32"/>
          <w:szCs w:val="32"/>
          <w:highlight w:val="none"/>
        </w:rPr>
      </w:pPr>
      <w:r>
        <w:rPr>
          <w:rFonts w:hint="eastAsia" w:ascii="宋体" w:hAnsi="宋体" w:eastAsia="宋体" w:cs="宋体"/>
          <w:bCs/>
          <w:color w:val="000000" w:themeColor="text1"/>
          <w:sz w:val="32"/>
          <w:szCs w:val="32"/>
          <w:highlight w:val="none"/>
        </w:rPr>
        <w:t>供应商履约验收指引</w:t>
      </w:r>
    </w:p>
    <w:p w14:paraId="34B908FE">
      <w:pPr>
        <w:pStyle w:val="80"/>
        <w:spacing w:beforeLines="0" w:afterLines="0" w:line="440" w:lineRule="exact"/>
        <w:ind w:left="0"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 w:val="21"/>
          <w:szCs w:val="21"/>
          <w:highlight w:val="none"/>
          <w:lang w:val="en-US"/>
        </w:rPr>
        <w:t>1、供应商不得</w:t>
      </w:r>
      <w:r>
        <w:rPr>
          <w:rFonts w:hint="eastAsia" w:ascii="宋体" w:hAnsi="宋体" w:eastAsia="宋体" w:cs="宋体"/>
          <w:color w:val="000000" w:themeColor="text1"/>
          <w:sz w:val="21"/>
          <w:szCs w:val="21"/>
          <w:highlight w:val="none"/>
        </w:rPr>
        <w:t>擅自变更合同标的服务内容；</w:t>
      </w:r>
    </w:p>
    <w:p w14:paraId="475FD0FB">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2、</w:t>
      </w:r>
      <w:r>
        <w:rPr>
          <w:rFonts w:hint="eastAsia" w:ascii="宋体" w:hAnsi="宋体" w:eastAsia="宋体" w:cs="宋体"/>
          <w:color w:val="000000" w:themeColor="text1"/>
          <w:sz w:val="21"/>
          <w:szCs w:val="21"/>
          <w:highlight w:val="none"/>
        </w:rPr>
        <w:t>不得以次充优，随意降低服务标准和水平；</w:t>
      </w:r>
    </w:p>
    <w:p w14:paraId="19B537F2">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3、</w:t>
      </w:r>
      <w:r>
        <w:rPr>
          <w:rFonts w:hint="eastAsia" w:ascii="宋体" w:hAnsi="宋体" w:eastAsia="宋体" w:cs="宋体"/>
          <w:color w:val="000000" w:themeColor="text1"/>
          <w:sz w:val="21"/>
          <w:szCs w:val="21"/>
          <w:highlight w:val="none"/>
        </w:rPr>
        <w:t>对因客观上采购人采购需求发生变化造成的，应提供采、供双方的纸质备忘录材料；</w:t>
      </w:r>
    </w:p>
    <w:p w14:paraId="50D42CD8">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4、在满足</w:t>
      </w:r>
      <w:r>
        <w:rPr>
          <w:rFonts w:hint="eastAsia" w:ascii="宋体" w:hAnsi="宋体" w:eastAsia="宋体" w:cs="宋体"/>
          <w:color w:val="000000" w:themeColor="text1"/>
          <w:sz w:val="21"/>
          <w:szCs w:val="21"/>
          <w:highlight w:val="none"/>
        </w:rPr>
        <w:t>验收条件</w:t>
      </w:r>
      <w:r>
        <w:rPr>
          <w:rFonts w:hint="eastAsia" w:ascii="宋体" w:hAnsi="宋体" w:eastAsia="宋体" w:cs="宋体"/>
          <w:color w:val="000000" w:themeColor="text1"/>
          <w:sz w:val="21"/>
          <w:szCs w:val="21"/>
          <w:highlight w:val="none"/>
          <w:lang w:val="en-US"/>
        </w:rPr>
        <w:t>5个工作日</w:t>
      </w:r>
      <w:r>
        <w:rPr>
          <w:rFonts w:hint="eastAsia" w:ascii="宋体" w:hAnsi="宋体" w:eastAsia="宋体" w:cs="宋体"/>
          <w:color w:val="000000" w:themeColor="text1"/>
          <w:sz w:val="21"/>
          <w:szCs w:val="21"/>
          <w:highlight w:val="none"/>
        </w:rPr>
        <w:t>内通知采购人组织验收；</w:t>
      </w:r>
    </w:p>
    <w:p w14:paraId="71D8C7B2">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lang w:val="en-US"/>
        </w:rPr>
      </w:pPr>
      <w:r>
        <w:rPr>
          <w:rFonts w:hint="eastAsia" w:ascii="宋体" w:hAnsi="宋体" w:eastAsia="宋体" w:cs="宋体"/>
          <w:color w:val="000000" w:themeColor="text1"/>
          <w:sz w:val="21"/>
          <w:szCs w:val="21"/>
          <w:highlight w:val="none"/>
          <w:lang w:val="en-US"/>
        </w:rPr>
        <w:t>5、供应商应提供需验收服务的清单、标准、达到的水平等量化资料；</w:t>
      </w:r>
    </w:p>
    <w:p w14:paraId="7B3091D0">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6、采、供</w:t>
      </w:r>
      <w:r>
        <w:rPr>
          <w:rFonts w:hint="eastAsia" w:ascii="宋体" w:hAnsi="宋体" w:eastAsia="宋体" w:cs="宋体"/>
          <w:color w:val="000000" w:themeColor="text1"/>
          <w:sz w:val="21"/>
          <w:szCs w:val="21"/>
          <w:highlight w:val="none"/>
        </w:rPr>
        <w:t>双方约定的验收机构及相关人员组成情况。</w:t>
      </w:r>
    </w:p>
    <w:p w14:paraId="3AEA77CF">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r>
        <w:rPr>
          <w:rFonts w:hint="eastAsia" w:ascii="宋体" w:hAnsi="宋体" w:eastAsia="宋体" w:cs="宋体"/>
          <w:color w:val="000000" w:themeColor="text1"/>
          <w:sz w:val="21"/>
          <w:szCs w:val="21"/>
          <w:highlight w:val="none"/>
          <w:lang w:val="en-US"/>
        </w:rPr>
        <w:t>7、督促采购人在项目验收结束并达到相关要求后一个工作日内，在</w:t>
      </w:r>
      <w:r>
        <w:rPr>
          <w:rFonts w:hint="eastAsia" w:ascii="宋体" w:hAnsi="宋体" w:eastAsia="宋体" w:cs="宋体"/>
          <w:color w:val="000000" w:themeColor="text1"/>
          <w:sz w:val="21"/>
          <w:szCs w:val="21"/>
          <w:highlight w:val="none"/>
        </w:rPr>
        <w:t>“周口市政府采购网”上进行“履约验收”公示。</w:t>
      </w:r>
    </w:p>
    <w:p w14:paraId="29D6470D">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p>
    <w:p w14:paraId="4058DD17">
      <w:pPr>
        <w:pStyle w:val="80"/>
        <w:spacing w:beforeLines="0" w:afterLines="0" w:line="440" w:lineRule="exact"/>
        <w:ind w:left="0" w:firstLine="420" w:firstLineChars="200"/>
        <w:jc w:val="both"/>
        <w:rPr>
          <w:rFonts w:hint="eastAsia" w:ascii="宋体" w:hAnsi="宋体" w:eastAsia="宋体" w:cs="宋体"/>
          <w:color w:val="000000" w:themeColor="text1"/>
          <w:sz w:val="21"/>
          <w:szCs w:val="21"/>
          <w:highlight w:val="none"/>
        </w:rPr>
      </w:pPr>
    </w:p>
    <w:p w14:paraId="0D54BBE7">
      <w:pPr>
        <w:pStyle w:val="4"/>
        <w:spacing w:before="0" w:after="0" w:line="500" w:lineRule="exact"/>
        <w:ind w:firstLine="0"/>
        <w:jc w:val="both"/>
        <w:rPr>
          <w:rFonts w:hint="eastAsia" w:ascii="宋体" w:hAnsi="宋体" w:eastAsia="宋体" w:cs="宋体"/>
          <w:b w:val="0"/>
          <w:bCs w:val="0"/>
          <w:color w:val="000000" w:themeColor="text1"/>
          <w:sz w:val="21"/>
          <w:szCs w:val="21"/>
          <w:highlight w:val="none"/>
        </w:rPr>
      </w:pPr>
    </w:p>
    <w:p w14:paraId="23B3815F">
      <w:pPr>
        <w:pStyle w:val="4"/>
        <w:spacing w:before="0" w:after="0" w:line="500" w:lineRule="exact"/>
        <w:ind w:firstLine="0"/>
        <w:rPr>
          <w:rFonts w:hint="eastAsia" w:ascii="宋体" w:hAnsi="宋体" w:eastAsia="宋体" w:cs="宋体"/>
          <w:b w:val="0"/>
          <w:color w:val="000000" w:themeColor="text1"/>
          <w:sz w:val="44"/>
          <w:szCs w:val="44"/>
          <w:highlight w:val="none"/>
        </w:rPr>
      </w:pPr>
      <w:r>
        <w:rPr>
          <w:rFonts w:hint="eastAsia" w:ascii="宋体" w:hAnsi="宋体" w:eastAsia="宋体" w:cs="宋体"/>
          <w:b w:val="0"/>
          <w:color w:val="000000" w:themeColor="text1"/>
          <w:sz w:val="44"/>
          <w:szCs w:val="44"/>
          <w:highlight w:val="none"/>
        </w:rPr>
        <w:t>服务合同内容</w:t>
      </w:r>
    </w:p>
    <w:p w14:paraId="5193B464">
      <w:pPr>
        <w:spacing w:line="360" w:lineRule="auto"/>
        <w:ind w:firstLine="420" w:firstLineChars="200"/>
        <w:jc w:val="both"/>
        <w:rPr>
          <w:rFonts w:hint="eastAsia" w:ascii="宋体" w:hAnsi="宋体" w:eastAsia="宋体" w:cs="宋体"/>
          <w:color w:val="000000" w:themeColor="text1"/>
          <w:szCs w:val="27"/>
          <w:highlight w:val="none"/>
        </w:rPr>
      </w:pPr>
    </w:p>
    <w:p w14:paraId="54FAD8CF">
      <w:pPr>
        <w:spacing w:line="360" w:lineRule="auto"/>
        <w:ind w:firstLine="420" w:firstLineChars="200"/>
        <w:jc w:val="both"/>
        <w:rPr>
          <w:rFonts w:hint="eastAsia" w:ascii="宋体" w:hAnsi="宋体" w:eastAsia="宋体" w:cs="宋体"/>
          <w:color w:val="000000" w:themeColor="text1"/>
          <w:szCs w:val="27"/>
          <w:highlight w:val="none"/>
          <w:u w:val="single"/>
        </w:rPr>
      </w:pPr>
      <w:r>
        <w:rPr>
          <w:rFonts w:hint="eastAsia" w:ascii="宋体" w:hAnsi="宋体" w:eastAsia="宋体" w:cs="宋体"/>
          <w:color w:val="000000" w:themeColor="text1"/>
          <w:szCs w:val="27"/>
          <w:highlight w:val="none"/>
        </w:rPr>
        <w:t xml:space="preserve">采购人（甲方）： </w:t>
      </w:r>
    </w:p>
    <w:p w14:paraId="47B01459">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供应商（乙方）：</w:t>
      </w:r>
    </w:p>
    <w:p w14:paraId="2B64DB7F">
      <w:pPr>
        <w:spacing w:line="360" w:lineRule="auto"/>
        <w:ind w:firstLine="420" w:firstLineChars="200"/>
        <w:jc w:val="both"/>
        <w:rPr>
          <w:rFonts w:hint="eastAsia" w:ascii="宋体" w:hAnsi="宋体" w:eastAsia="宋体" w:cs="宋体"/>
          <w:color w:val="000000" w:themeColor="text1"/>
          <w:szCs w:val="27"/>
          <w:highlight w:val="none"/>
          <w:u w:val="single"/>
        </w:rPr>
      </w:pPr>
      <w:r>
        <w:rPr>
          <w:rFonts w:hint="eastAsia" w:ascii="宋体" w:hAnsi="宋体" w:eastAsia="宋体" w:cs="宋体"/>
          <w:color w:val="000000" w:themeColor="text1"/>
          <w:szCs w:val="27"/>
          <w:highlight w:val="none"/>
        </w:rPr>
        <w:t>签订地点：</w:t>
      </w:r>
    </w:p>
    <w:p w14:paraId="37E7C9DF">
      <w:pPr>
        <w:spacing w:line="360" w:lineRule="auto"/>
        <w:ind w:firstLine="420" w:firstLineChars="200"/>
        <w:jc w:val="both"/>
        <w:rPr>
          <w:rFonts w:hint="eastAsia" w:ascii="宋体" w:hAnsi="宋体" w:eastAsia="宋体" w:cs="宋体"/>
          <w:color w:val="000000" w:themeColor="text1"/>
          <w:szCs w:val="27"/>
          <w:highlight w:val="none"/>
          <w:u w:val="single"/>
        </w:rPr>
      </w:pPr>
      <w:r>
        <w:rPr>
          <w:rFonts w:hint="eastAsia" w:ascii="宋体" w:hAnsi="宋体" w:eastAsia="宋体" w:cs="宋体"/>
          <w:color w:val="000000" w:themeColor="text1"/>
          <w:szCs w:val="27"/>
          <w:highlight w:val="none"/>
        </w:rPr>
        <w:t>项目名称：</w:t>
      </w:r>
    </w:p>
    <w:p w14:paraId="089979D6">
      <w:pPr>
        <w:spacing w:line="360" w:lineRule="auto"/>
        <w:ind w:firstLine="420" w:firstLineChars="200"/>
        <w:jc w:val="both"/>
        <w:rPr>
          <w:rFonts w:hint="eastAsia" w:ascii="宋体" w:hAnsi="宋体" w:eastAsia="宋体" w:cs="宋体"/>
          <w:color w:val="000000" w:themeColor="text1"/>
          <w:szCs w:val="27"/>
          <w:highlight w:val="none"/>
          <w:u w:val="single"/>
        </w:rPr>
      </w:pPr>
      <w:r>
        <w:rPr>
          <w:rFonts w:hint="eastAsia" w:ascii="宋体" w:hAnsi="宋体" w:eastAsia="宋体" w:cs="宋体"/>
          <w:color w:val="000000" w:themeColor="text1"/>
          <w:szCs w:val="27"/>
          <w:highlight w:val="none"/>
        </w:rPr>
        <w:t>项目编号：</w:t>
      </w:r>
    </w:p>
    <w:p w14:paraId="3DD19736">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7"/>
          <w:highlight w:val="none"/>
        </w:rPr>
        <w:t>财政委托号：</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(财政资金项目必须填写)</w:t>
      </w:r>
    </w:p>
    <w:p w14:paraId="227525B2">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7"/>
          <w:highlight w:val="none"/>
        </w:rPr>
        <w:t>本项目经批准采用</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color w:val="000000" w:themeColor="text1"/>
          <w:szCs w:val="27"/>
          <w:highlight w:val="none"/>
          <w:lang w:val="en-US" w:eastAsia="zh-CN"/>
        </w:rPr>
        <w:t>民法典</w:t>
      </w:r>
      <w:r>
        <w:rPr>
          <w:rFonts w:hint="eastAsia" w:ascii="宋体" w:hAnsi="宋体" w:eastAsia="宋体" w:cs="宋体"/>
          <w:color w:val="000000" w:themeColor="text1"/>
          <w:szCs w:val="27"/>
          <w:highlight w:val="none"/>
        </w:rPr>
        <w:t>》之规定，经甲乙双方充分协商，特订立本合同，以便共同遵守。</w:t>
      </w:r>
    </w:p>
    <w:p w14:paraId="1C59DEE1">
      <w:pPr>
        <w:spacing w:line="360" w:lineRule="auto"/>
        <w:ind w:firstLine="422" w:firstLineChars="200"/>
        <w:jc w:val="both"/>
        <w:rPr>
          <w:rFonts w:hint="eastAsia" w:ascii="宋体" w:hAnsi="宋体" w:eastAsia="宋体" w:cs="宋体"/>
          <w:color w:val="000000" w:themeColor="text1"/>
          <w:highlight w:val="none"/>
          <w:u w:val="single"/>
        </w:rPr>
      </w:pPr>
      <w:r>
        <w:rPr>
          <w:rFonts w:hint="eastAsia" w:ascii="宋体" w:hAnsi="宋体" w:eastAsia="宋体" w:cs="宋体"/>
          <w:b/>
          <w:bCs/>
          <w:color w:val="000000" w:themeColor="text1"/>
          <w:szCs w:val="27"/>
          <w:highlight w:val="none"/>
        </w:rPr>
        <w:t>第一条</w:t>
      </w:r>
      <w:r>
        <w:rPr>
          <w:rFonts w:hint="eastAsia" w:ascii="宋体" w:hAnsi="宋体" w:eastAsia="宋体" w:cs="宋体"/>
          <w:color w:val="000000" w:themeColor="text1"/>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178CA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9C3F0B4">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服务内容</w:t>
            </w:r>
          </w:p>
        </w:tc>
        <w:tc>
          <w:tcPr>
            <w:tcW w:w="1623" w:type="dxa"/>
            <w:noWrap w:val="0"/>
            <w:vAlign w:val="top"/>
          </w:tcPr>
          <w:p w14:paraId="65D69407">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标准水平</w:t>
            </w:r>
          </w:p>
        </w:tc>
        <w:tc>
          <w:tcPr>
            <w:tcW w:w="902" w:type="dxa"/>
            <w:noWrap w:val="0"/>
            <w:vAlign w:val="top"/>
          </w:tcPr>
          <w:p w14:paraId="495446BE">
            <w:pPr>
              <w:spacing w:line="360" w:lineRule="auto"/>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单位</w:t>
            </w:r>
          </w:p>
        </w:tc>
        <w:tc>
          <w:tcPr>
            <w:tcW w:w="902" w:type="dxa"/>
            <w:noWrap w:val="0"/>
            <w:vAlign w:val="top"/>
          </w:tcPr>
          <w:p w14:paraId="0BF66ED3">
            <w:pPr>
              <w:spacing w:line="360" w:lineRule="auto"/>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数量</w:t>
            </w:r>
          </w:p>
        </w:tc>
        <w:tc>
          <w:tcPr>
            <w:tcW w:w="1071" w:type="dxa"/>
            <w:noWrap w:val="0"/>
            <w:vAlign w:val="top"/>
          </w:tcPr>
          <w:p w14:paraId="4D0646BF">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单价</w:t>
            </w:r>
          </w:p>
        </w:tc>
        <w:tc>
          <w:tcPr>
            <w:tcW w:w="1250" w:type="dxa"/>
            <w:noWrap w:val="0"/>
            <w:vAlign w:val="top"/>
          </w:tcPr>
          <w:p w14:paraId="1C201225">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小计</w:t>
            </w:r>
          </w:p>
        </w:tc>
        <w:tc>
          <w:tcPr>
            <w:tcW w:w="1106" w:type="dxa"/>
            <w:noWrap w:val="0"/>
            <w:vAlign w:val="top"/>
          </w:tcPr>
          <w:p w14:paraId="4BA927B1">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备注</w:t>
            </w:r>
          </w:p>
        </w:tc>
      </w:tr>
      <w:tr w14:paraId="00C0C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0ABF8E51">
            <w:pPr>
              <w:spacing w:line="360" w:lineRule="auto"/>
              <w:ind w:firstLine="420" w:firstLineChars="200"/>
              <w:jc w:val="both"/>
              <w:rPr>
                <w:rFonts w:hint="eastAsia" w:ascii="宋体" w:hAnsi="宋体" w:eastAsia="宋体" w:cs="宋体"/>
                <w:color w:val="000000" w:themeColor="text1"/>
                <w:highlight w:val="none"/>
              </w:rPr>
            </w:pPr>
          </w:p>
        </w:tc>
        <w:tc>
          <w:tcPr>
            <w:tcW w:w="1623" w:type="dxa"/>
            <w:noWrap w:val="0"/>
            <w:vAlign w:val="top"/>
          </w:tcPr>
          <w:p w14:paraId="593E190E">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2BCA3380">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39B17916">
            <w:pPr>
              <w:spacing w:line="360" w:lineRule="auto"/>
              <w:ind w:firstLine="420" w:firstLineChars="200"/>
              <w:jc w:val="both"/>
              <w:rPr>
                <w:rFonts w:hint="eastAsia" w:ascii="宋体" w:hAnsi="宋体" w:eastAsia="宋体" w:cs="宋体"/>
                <w:color w:val="000000" w:themeColor="text1"/>
                <w:highlight w:val="none"/>
              </w:rPr>
            </w:pPr>
          </w:p>
        </w:tc>
        <w:tc>
          <w:tcPr>
            <w:tcW w:w="1071" w:type="dxa"/>
            <w:noWrap w:val="0"/>
            <w:vAlign w:val="top"/>
          </w:tcPr>
          <w:p w14:paraId="4FB33F4A">
            <w:pPr>
              <w:spacing w:line="360" w:lineRule="auto"/>
              <w:ind w:firstLine="420" w:firstLineChars="200"/>
              <w:jc w:val="both"/>
              <w:rPr>
                <w:rFonts w:hint="eastAsia" w:ascii="宋体" w:hAnsi="宋体" w:eastAsia="宋体" w:cs="宋体"/>
                <w:color w:val="000000" w:themeColor="text1"/>
                <w:highlight w:val="none"/>
              </w:rPr>
            </w:pPr>
          </w:p>
        </w:tc>
        <w:tc>
          <w:tcPr>
            <w:tcW w:w="1250" w:type="dxa"/>
            <w:noWrap w:val="0"/>
            <w:vAlign w:val="top"/>
          </w:tcPr>
          <w:p w14:paraId="5D81E0C6">
            <w:pPr>
              <w:spacing w:line="360" w:lineRule="auto"/>
              <w:ind w:firstLine="420" w:firstLineChars="200"/>
              <w:jc w:val="both"/>
              <w:rPr>
                <w:rFonts w:hint="eastAsia" w:ascii="宋体" w:hAnsi="宋体" w:eastAsia="宋体" w:cs="宋体"/>
                <w:color w:val="000000" w:themeColor="text1"/>
                <w:highlight w:val="none"/>
              </w:rPr>
            </w:pPr>
          </w:p>
        </w:tc>
        <w:tc>
          <w:tcPr>
            <w:tcW w:w="1106" w:type="dxa"/>
            <w:noWrap w:val="0"/>
            <w:vAlign w:val="top"/>
          </w:tcPr>
          <w:p w14:paraId="5AF63BD6">
            <w:pPr>
              <w:spacing w:line="360" w:lineRule="auto"/>
              <w:ind w:firstLine="420" w:firstLineChars="200"/>
              <w:jc w:val="both"/>
              <w:rPr>
                <w:rFonts w:hint="eastAsia" w:ascii="宋体" w:hAnsi="宋体" w:eastAsia="宋体" w:cs="宋体"/>
                <w:color w:val="000000" w:themeColor="text1"/>
                <w:highlight w:val="none"/>
              </w:rPr>
            </w:pPr>
          </w:p>
        </w:tc>
      </w:tr>
      <w:tr w14:paraId="4E9C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403AF48">
            <w:pPr>
              <w:spacing w:line="360" w:lineRule="auto"/>
              <w:ind w:firstLine="420" w:firstLineChars="200"/>
              <w:jc w:val="both"/>
              <w:rPr>
                <w:rFonts w:hint="eastAsia" w:ascii="宋体" w:hAnsi="宋体" w:eastAsia="宋体" w:cs="宋体"/>
                <w:color w:val="000000" w:themeColor="text1"/>
                <w:highlight w:val="none"/>
              </w:rPr>
            </w:pPr>
          </w:p>
        </w:tc>
        <w:tc>
          <w:tcPr>
            <w:tcW w:w="1623" w:type="dxa"/>
            <w:noWrap w:val="0"/>
            <w:vAlign w:val="top"/>
          </w:tcPr>
          <w:p w14:paraId="0BC5A5BA">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4CEC824B">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7951319D">
            <w:pPr>
              <w:spacing w:line="360" w:lineRule="auto"/>
              <w:ind w:firstLine="420" w:firstLineChars="200"/>
              <w:jc w:val="both"/>
              <w:rPr>
                <w:rFonts w:hint="eastAsia" w:ascii="宋体" w:hAnsi="宋体" w:eastAsia="宋体" w:cs="宋体"/>
                <w:color w:val="000000" w:themeColor="text1"/>
                <w:highlight w:val="none"/>
              </w:rPr>
            </w:pPr>
          </w:p>
        </w:tc>
        <w:tc>
          <w:tcPr>
            <w:tcW w:w="1071" w:type="dxa"/>
            <w:noWrap w:val="0"/>
            <w:vAlign w:val="top"/>
          </w:tcPr>
          <w:p w14:paraId="256BCD37">
            <w:pPr>
              <w:spacing w:line="360" w:lineRule="auto"/>
              <w:ind w:firstLine="420" w:firstLineChars="200"/>
              <w:jc w:val="both"/>
              <w:rPr>
                <w:rFonts w:hint="eastAsia" w:ascii="宋体" w:hAnsi="宋体" w:eastAsia="宋体" w:cs="宋体"/>
                <w:color w:val="000000" w:themeColor="text1"/>
                <w:highlight w:val="none"/>
              </w:rPr>
            </w:pPr>
          </w:p>
        </w:tc>
        <w:tc>
          <w:tcPr>
            <w:tcW w:w="1250" w:type="dxa"/>
            <w:noWrap w:val="0"/>
            <w:vAlign w:val="top"/>
          </w:tcPr>
          <w:p w14:paraId="46D687D8">
            <w:pPr>
              <w:spacing w:line="360" w:lineRule="auto"/>
              <w:ind w:firstLine="420" w:firstLineChars="200"/>
              <w:jc w:val="both"/>
              <w:rPr>
                <w:rFonts w:hint="eastAsia" w:ascii="宋体" w:hAnsi="宋体" w:eastAsia="宋体" w:cs="宋体"/>
                <w:color w:val="000000" w:themeColor="text1"/>
                <w:highlight w:val="none"/>
              </w:rPr>
            </w:pPr>
          </w:p>
        </w:tc>
        <w:tc>
          <w:tcPr>
            <w:tcW w:w="1106" w:type="dxa"/>
            <w:noWrap w:val="0"/>
            <w:vAlign w:val="top"/>
          </w:tcPr>
          <w:p w14:paraId="00FCFE81">
            <w:pPr>
              <w:spacing w:line="360" w:lineRule="auto"/>
              <w:ind w:firstLine="420" w:firstLineChars="200"/>
              <w:jc w:val="both"/>
              <w:rPr>
                <w:rFonts w:hint="eastAsia" w:ascii="宋体" w:hAnsi="宋体" w:eastAsia="宋体" w:cs="宋体"/>
                <w:color w:val="000000" w:themeColor="text1"/>
                <w:highlight w:val="none"/>
              </w:rPr>
            </w:pPr>
          </w:p>
        </w:tc>
      </w:tr>
      <w:tr w14:paraId="7FCE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7B138B02">
            <w:pPr>
              <w:spacing w:line="360" w:lineRule="auto"/>
              <w:ind w:firstLine="420" w:firstLineChars="200"/>
              <w:jc w:val="both"/>
              <w:rPr>
                <w:rFonts w:hint="eastAsia" w:ascii="宋体" w:hAnsi="宋体" w:eastAsia="宋体" w:cs="宋体"/>
                <w:color w:val="000000" w:themeColor="text1"/>
                <w:highlight w:val="none"/>
              </w:rPr>
            </w:pPr>
          </w:p>
        </w:tc>
        <w:tc>
          <w:tcPr>
            <w:tcW w:w="1623" w:type="dxa"/>
            <w:noWrap w:val="0"/>
            <w:vAlign w:val="top"/>
          </w:tcPr>
          <w:p w14:paraId="583B4B51">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698354E1">
            <w:pPr>
              <w:spacing w:line="360" w:lineRule="auto"/>
              <w:ind w:firstLine="420" w:firstLineChars="200"/>
              <w:jc w:val="both"/>
              <w:rPr>
                <w:rFonts w:hint="eastAsia" w:ascii="宋体" w:hAnsi="宋体" w:eastAsia="宋体" w:cs="宋体"/>
                <w:color w:val="000000" w:themeColor="text1"/>
                <w:highlight w:val="none"/>
              </w:rPr>
            </w:pPr>
          </w:p>
        </w:tc>
        <w:tc>
          <w:tcPr>
            <w:tcW w:w="902" w:type="dxa"/>
            <w:noWrap w:val="0"/>
            <w:vAlign w:val="top"/>
          </w:tcPr>
          <w:p w14:paraId="39C58D15">
            <w:pPr>
              <w:spacing w:line="360" w:lineRule="auto"/>
              <w:ind w:firstLine="420" w:firstLineChars="200"/>
              <w:jc w:val="both"/>
              <w:rPr>
                <w:rFonts w:hint="eastAsia" w:ascii="宋体" w:hAnsi="宋体" w:eastAsia="宋体" w:cs="宋体"/>
                <w:color w:val="000000" w:themeColor="text1"/>
                <w:highlight w:val="none"/>
              </w:rPr>
            </w:pPr>
          </w:p>
        </w:tc>
        <w:tc>
          <w:tcPr>
            <w:tcW w:w="1071" w:type="dxa"/>
            <w:noWrap w:val="0"/>
            <w:vAlign w:val="top"/>
          </w:tcPr>
          <w:p w14:paraId="7EBB7C10">
            <w:pPr>
              <w:spacing w:line="360" w:lineRule="auto"/>
              <w:ind w:firstLine="420" w:firstLineChars="200"/>
              <w:jc w:val="both"/>
              <w:rPr>
                <w:rFonts w:hint="eastAsia" w:ascii="宋体" w:hAnsi="宋体" w:eastAsia="宋体" w:cs="宋体"/>
                <w:color w:val="000000" w:themeColor="text1"/>
                <w:highlight w:val="none"/>
              </w:rPr>
            </w:pPr>
          </w:p>
        </w:tc>
        <w:tc>
          <w:tcPr>
            <w:tcW w:w="1250" w:type="dxa"/>
            <w:noWrap w:val="0"/>
            <w:vAlign w:val="top"/>
          </w:tcPr>
          <w:p w14:paraId="59D230C3">
            <w:pPr>
              <w:spacing w:line="360" w:lineRule="auto"/>
              <w:ind w:firstLine="420" w:firstLineChars="200"/>
              <w:jc w:val="both"/>
              <w:rPr>
                <w:rFonts w:hint="eastAsia" w:ascii="宋体" w:hAnsi="宋体" w:eastAsia="宋体" w:cs="宋体"/>
                <w:color w:val="000000" w:themeColor="text1"/>
                <w:highlight w:val="none"/>
              </w:rPr>
            </w:pPr>
          </w:p>
        </w:tc>
        <w:tc>
          <w:tcPr>
            <w:tcW w:w="1106" w:type="dxa"/>
            <w:noWrap w:val="0"/>
            <w:vAlign w:val="top"/>
          </w:tcPr>
          <w:p w14:paraId="1D993F2F">
            <w:pPr>
              <w:spacing w:line="360" w:lineRule="auto"/>
              <w:ind w:firstLine="420" w:firstLineChars="200"/>
              <w:jc w:val="both"/>
              <w:rPr>
                <w:rFonts w:hint="eastAsia" w:ascii="宋体" w:hAnsi="宋体" w:eastAsia="宋体" w:cs="宋体"/>
                <w:color w:val="000000" w:themeColor="text1"/>
                <w:highlight w:val="none"/>
              </w:rPr>
            </w:pPr>
          </w:p>
        </w:tc>
      </w:tr>
      <w:tr w14:paraId="27F16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16C72831">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合同总价款（大小写）：</w:t>
            </w:r>
          </w:p>
          <w:p w14:paraId="04708C14">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8"/>
                <w:highlight w:val="none"/>
              </w:rPr>
              <w:t>备注：上述服务包含相关设备购置、人员工资及售后服务、税金、劳保基金、人员培训等费用。</w:t>
            </w:r>
          </w:p>
        </w:tc>
      </w:tr>
    </w:tbl>
    <w:p w14:paraId="6928B89F">
      <w:pPr>
        <w:spacing w:line="360" w:lineRule="auto"/>
        <w:ind w:firstLine="422" w:firstLineChars="200"/>
        <w:jc w:val="both"/>
        <w:rPr>
          <w:rFonts w:hint="eastAsia" w:ascii="宋体" w:hAnsi="宋体" w:eastAsia="宋体" w:cs="宋体"/>
          <w:color w:val="000000" w:themeColor="text1"/>
          <w:highlight w:val="none"/>
        </w:rPr>
      </w:pPr>
      <w:r>
        <w:rPr>
          <w:rFonts w:hint="eastAsia" w:ascii="宋体" w:hAnsi="宋体" w:eastAsia="宋体" w:cs="宋体"/>
          <w:b/>
          <w:bCs/>
          <w:color w:val="000000" w:themeColor="text1"/>
          <w:szCs w:val="27"/>
          <w:highlight w:val="none"/>
        </w:rPr>
        <w:t xml:space="preserve">第二条  </w:t>
      </w:r>
      <w:r>
        <w:rPr>
          <w:rFonts w:hint="eastAsia" w:ascii="宋体" w:hAnsi="宋体" w:eastAsia="宋体" w:cs="宋体"/>
          <w:color w:val="000000" w:themeColor="text1"/>
          <w:szCs w:val="27"/>
          <w:highlight w:val="none"/>
        </w:rPr>
        <w:t>服务标准（包括达到的水平要求），按下列第（ ）项执行：</w:t>
      </w:r>
    </w:p>
    <w:p w14:paraId="4AC93155">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①按国家标准执行；②按部颁标准执行；③若无以上标准，则应不低于同行业服务标准；④有特殊要求的，按甲乙双方在合同中商定的要求执行；</w:t>
      </w:r>
    </w:p>
    <w:p w14:paraId="3809D79C">
      <w:pPr>
        <w:spacing w:line="360" w:lineRule="auto"/>
        <w:ind w:firstLine="420" w:firstLineChars="200"/>
        <w:jc w:val="both"/>
        <w:rPr>
          <w:rFonts w:hint="eastAsia" w:ascii="宋体" w:hAnsi="宋体" w:eastAsia="宋体" w:cs="宋体"/>
          <w:color w:val="000000" w:themeColor="text1"/>
          <w:szCs w:val="27"/>
          <w:highlight w:val="none"/>
          <w:u w:val="single"/>
        </w:rPr>
      </w:pPr>
      <w:r>
        <w:rPr>
          <w:rFonts w:hint="eastAsia" w:ascii="宋体" w:hAnsi="宋体" w:eastAsia="宋体" w:cs="宋体"/>
          <w:color w:val="000000" w:themeColor="text1"/>
          <w:highlight w:val="none"/>
        </w:rPr>
        <w:t>乙方提供的服务标准和水平应与招标采购文件规定的标准和水平相一致。</w:t>
      </w:r>
    </w:p>
    <w:p w14:paraId="4AC608DE">
      <w:pPr>
        <w:spacing w:line="360" w:lineRule="auto"/>
        <w:ind w:firstLine="422" w:firstLineChars="200"/>
        <w:jc w:val="both"/>
        <w:rPr>
          <w:rFonts w:hint="eastAsia" w:ascii="宋体" w:hAnsi="宋体" w:eastAsia="宋体" w:cs="宋体"/>
          <w:color w:val="000000" w:themeColor="text1"/>
          <w:szCs w:val="27"/>
          <w:highlight w:val="none"/>
        </w:rPr>
      </w:pPr>
      <w:r>
        <w:rPr>
          <w:rFonts w:hint="eastAsia" w:ascii="宋体" w:hAnsi="宋体" w:eastAsia="宋体" w:cs="宋体"/>
          <w:b/>
          <w:bCs/>
          <w:color w:val="000000" w:themeColor="text1"/>
          <w:szCs w:val="27"/>
          <w:highlight w:val="none"/>
        </w:rPr>
        <w:t xml:space="preserve">第三条  </w:t>
      </w:r>
      <w:r>
        <w:rPr>
          <w:rFonts w:hint="eastAsia" w:ascii="宋体" w:hAnsi="宋体" w:eastAsia="宋体" w:cs="宋体"/>
          <w:color w:val="000000" w:themeColor="text1"/>
          <w:szCs w:val="27"/>
          <w:highlight w:val="none"/>
        </w:rPr>
        <w:t>服务的方式、方法、、地点和期限</w:t>
      </w:r>
    </w:p>
    <w:p w14:paraId="5F92A909">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7"/>
          <w:highlight w:val="none"/>
        </w:rPr>
        <w:t>1、服务方式：</w:t>
      </w:r>
    </w:p>
    <w:p w14:paraId="758D3B3B">
      <w:pPr>
        <w:spacing w:line="360" w:lineRule="auto"/>
        <w:ind w:firstLine="420" w:firstLineChars="200"/>
        <w:jc w:val="both"/>
        <w:rPr>
          <w:rFonts w:hint="eastAsia" w:ascii="宋体" w:hAnsi="宋体" w:eastAsia="宋体" w:cs="宋体"/>
          <w:color w:val="000000" w:themeColor="text1"/>
          <w:highlight w:val="none"/>
          <w:lang w:val="en-US"/>
        </w:rPr>
      </w:pPr>
      <w:r>
        <w:rPr>
          <w:rFonts w:hint="eastAsia" w:ascii="宋体" w:hAnsi="宋体" w:eastAsia="宋体" w:cs="宋体"/>
          <w:color w:val="000000" w:themeColor="text1"/>
          <w:highlight w:val="none"/>
          <w:lang w:val="en-US"/>
        </w:rPr>
        <w:t>2、服务方法：</w:t>
      </w:r>
    </w:p>
    <w:p w14:paraId="074FCD91">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2、服务地点：</w:t>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r>
        <w:rPr>
          <w:rFonts w:hint="eastAsia" w:ascii="宋体" w:hAnsi="宋体" w:eastAsia="宋体" w:cs="宋体"/>
          <w:color w:val="000000" w:themeColor="text1"/>
          <w:szCs w:val="27"/>
          <w:highlight w:val="none"/>
        </w:rPr>
        <w:softHyphen/>
      </w:r>
    </w:p>
    <w:p w14:paraId="1CA72C7E">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3、服务期限：</w:t>
      </w:r>
    </w:p>
    <w:p w14:paraId="06E81D65">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第四条</w:t>
      </w:r>
      <w:r>
        <w:rPr>
          <w:rFonts w:hint="eastAsia" w:ascii="宋体" w:hAnsi="宋体" w:eastAsia="宋体" w:cs="宋体"/>
          <w:color w:val="000000" w:themeColor="text1"/>
          <w:highlight w:val="none"/>
          <w:lang w:val="en-US"/>
        </w:rPr>
        <w:t xml:space="preserve">  </w:t>
      </w:r>
      <w:r>
        <w:rPr>
          <w:rFonts w:hint="eastAsia" w:ascii="宋体" w:hAnsi="宋体" w:eastAsia="宋体" w:cs="宋体"/>
          <w:color w:val="000000" w:themeColor="text1"/>
          <w:highlight w:val="none"/>
        </w:rPr>
        <w:t>费用及支付方式</w:t>
      </w:r>
    </w:p>
    <w:p w14:paraId="73C0C518">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color w:val="000000" w:themeColor="text1"/>
          <w:sz w:val="21"/>
          <w:highlight w:val="none"/>
        </w:rPr>
        <w:t>(一)</w:t>
      </w:r>
      <w:r>
        <w:rPr>
          <w:rFonts w:hint="eastAsia" w:ascii="宋体" w:hAnsi="宋体" w:eastAsia="宋体" w:cs="宋体"/>
          <w:b/>
          <w:color w:val="000000" w:themeColor="text1"/>
          <w:highlight w:val="none"/>
        </w:rPr>
        <w:t>本项目</w:t>
      </w:r>
      <w:r>
        <w:rPr>
          <w:rFonts w:hint="eastAsia" w:ascii="宋体" w:hAnsi="宋体" w:eastAsia="宋体" w:cs="宋体"/>
          <w:b/>
          <w:color w:val="000000" w:themeColor="text1"/>
          <w:highlight w:val="none"/>
          <w:lang w:val="en-US"/>
        </w:rPr>
        <w:t>费用有以</w:t>
      </w:r>
      <w:r>
        <w:rPr>
          <w:rFonts w:hint="eastAsia" w:ascii="宋体" w:hAnsi="宋体" w:eastAsia="宋体" w:cs="宋体"/>
          <w:b/>
          <w:color w:val="000000" w:themeColor="text1"/>
          <w:highlight w:val="none"/>
        </w:rPr>
        <w:t>下组成：</w:t>
      </w:r>
    </w:p>
    <w:p w14:paraId="67C05702">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 xml:space="preserve"> 1、XX 万元；</w:t>
      </w:r>
    </w:p>
    <w:p w14:paraId="31B4FF1F">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2、XX 万元；</w:t>
      </w:r>
    </w:p>
    <w:p w14:paraId="521F7935">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w:t>
      </w:r>
    </w:p>
    <w:p w14:paraId="6D603DBE">
      <w:pPr>
        <w:pStyle w:val="11"/>
        <w:kinsoku w:val="0"/>
        <w:overflowPunct w:val="0"/>
        <w:ind w:left="0"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color w:val="000000" w:themeColor="text1"/>
          <w:sz w:val="21"/>
          <w:highlight w:val="none"/>
        </w:rPr>
        <w:t>(二)</w:t>
      </w:r>
      <w:r>
        <w:rPr>
          <w:rFonts w:hint="eastAsia" w:ascii="宋体" w:hAnsi="宋体" w:eastAsia="宋体" w:cs="宋体"/>
          <w:b/>
          <w:color w:val="000000" w:themeColor="text1"/>
          <w:highlight w:val="none"/>
        </w:rPr>
        <w:t>费用支付方式：</w:t>
      </w:r>
    </w:p>
    <w:p w14:paraId="17BC6FB7">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1、XXXX；</w:t>
      </w:r>
    </w:p>
    <w:p w14:paraId="6905EF45">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2、XXXX ；</w:t>
      </w:r>
    </w:p>
    <w:p w14:paraId="75CF8049">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791B96F0">
      <w:pPr>
        <w:pStyle w:val="11"/>
        <w:kinsoku w:val="0"/>
        <w:overflowPunct w:val="0"/>
        <w:ind w:left="0" w:firstLine="422" w:firstLineChars="200"/>
        <w:jc w:val="both"/>
        <w:rPr>
          <w:rFonts w:hint="eastAsia" w:ascii="宋体" w:hAnsi="宋体" w:eastAsia="宋体" w:cs="宋体"/>
          <w:color w:val="000000" w:themeColor="text1"/>
          <w:highlight w:val="none"/>
        </w:rPr>
      </w:pPr>
      <w:r>
        <w:rPr>
          <w:rFonts w:hint="eastAsia" w:ascii="宋体" w:hAnsi="宋体" w:eastAsia="宋体" w:cs="宋体"/>
          <w:b/>
          <w:color w:val="000000" w:themeColor="text1"/>
          <w:highlight w:val="none"/>
        </w:rPr>
        <w:t>第五条</w:t>
      </w:r>
      <w:r>
        <w:rPr>
          <w:rFonts w:hint="eastAsia" w:ascii="宋体" w:hAnsi="宋体" w:eastAsia="宋体" w:cs="宋体"/>
          <w:b/>
          <w:color w:val="000000" w:themeColor="text1"/>
          <w:highlight w:val="none"/>
          <w:lang w:val="en-US"/>
        </w:rPr>
        <w:t xml:space="preserve">  </w:t>
      </w:r>
      <w:r>
        <w:rPr>
          <w:rFonts w:hint="eastAsia" w:ascii="宋体" w:hAnsi="宋体" w:eastAsia="宋体" w:cs="宋体"/>
          <w:b/>
          <w:color w:val="000000" w:themeColor="text1"/>
          <w:highlight w:val="none"/>
        </w:rPr>
        <w:t xml:space="preserve">付款条件   </w:t>
      </w:r>
      <w:r>
        <w:rPr>
          <w:rFonts w:hint="eastAsia" w:ascii="宋体" w:hAnsi="宋体" w:eastAsia="宋体" w:cs="宋体"/>
          <w:color w:val="000000" w:themeColor="text1"/>
          <w:highlight w:val="none"/>
        </w:rPr>
        <w:t xml:space="preserve">               </w:t>
      </w:r>
    </w:p>
    <w:p w14:paraId="0928B569">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本合同以人民币付款。</w:t>
      </w:r>
    </w:p>
    <w:p w14:paraId="77766DC7">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该项目是否实行预付款：</w:t>
      </w:r>
    </w:p>
    <w:p w14:paraId="5B80D230">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实行预付款的条件和比例：</w:t>
      </w:r>
    </w:p>
    <w:p w14:paraId="33F6ADD5">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合同款项结算方式和支付比例：</w:t>
      </w:r>
      <w:r>
        <w:rPr>
          <w:rFonts w:hint="eastAsia" w:ascii="宋体" w:hAnsi="宋体" w:eastAsia="宋体" w:cs="宋体"/>
          <w:color w:val="000000" w:themeColor="text1"/>
          <w:highlight w:val="none"/>
          <w:lang w:val="en-US"/>
        </w:rPr>
        <w:t xml:space="preserve">   </w:t>
      </w:r>
    </w:p>
    <w:p w14:paraId="336DF9D0">
      <w:pPr>
        <w:spacing w:line="360" w:lineRule="auto"/>
        <w:ind w:firstLine="420" w:firstLineChars="200"/>
        <w:jc w:val="both"/>
        <w:rPr>
          <w:rFonts w:hint="eastAsia" w:ascii="宋体" w:hAnsi="宋体" w:eastAsia="宋体" w:cs="宋体"/>
          <w:color w:val="000000" w:themeColor="text1"/>
          <w:highlight w:val="none"/>
          <w:u w:val="single"/>
        </w:rPr>
      </w:pPr>
      <w:r>
        <w:rPr>
          <w:rFonts w:hint="eastAsia" w:ascii="宋体" w:hAnsi="宋体" w:eastAsia="宋体" w:cs="宋体"/>
          <w:color w:val="000000" w:themeColor="text1"/>
          <w:highlight w:val="none"/>
          <w:lang w:val="en-US"/>
        </w:rPr>
        <w:t>(</w:t>
      </w:r>
      <w:r>
        <w:rPr>
          <w:rFonts w:hint="eastAsia" w:ascii="宋体" w:hAnsi="宋体" w:eastAsia="宋体" w:cs="宋体"/>
          <w:color w:val="000000" w:themeColor="text1"/>
          <w:highlight w:val="none"/>
        </w:rPr>
        <w:t>具体付款方式</w:t>
      </w:r>
      <w:r>
        <w:rPr>
          <w:rFonts w:hint="eastAsia" w:ascii="宋体" w:hAnsi="宋体" w:eastAsia="宋体" w:cs="宋体"/>
          <w:color w:val="000000" w:themeColor="text1"/>
          <w:highlight w:val="none"/>
          <w:u w:val="single"/>
        </w:rPr>
        <w:t>按投标人须知前附表以及采、购双方的具体约定</w:t>
      </w:r>
    </w:p>
    <w:p w14:paraId="36A7B348">
      <w:pPr>
        <w:pStyle w:val="3"/>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rPr>
      </w:pPr>
      <w:r>
        <w:rPr>
          <w:rFonts w:hint="eastAsia" w:ascii="宋体" w:hAnsi="宋体" w:eastAsia="宋体" w:cs="宋体"/>
          <w:b/>
          <w:bCs/>
          <w:color w:val="000000" w:themeColor="text1"/>
          <w:kern w:val="2"/>
          <w:sz w:val="21"/>
          <w:szCs w:val="27"/>
          <w:highlight w:val="none"/>
          <w:lang w:val="en-US" w:eastAsia="zh-CN" w:bidi="ar-SA"/>
        </w:rPr>
        <w:t>第六条  验收方法</w:t>
      </w:r>
    </w:p>
    <w:p w14:paraId="64E9A470">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0206230D">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39AD78">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3、甲方视情况可以邀请参加本项目的其他投标人或者第三方机构参与验收，参与验收的投标人或者第三方机构的意见作为验收书的参考资料一并存档。</w:t>
      </w:r>
    </w:p>
    <w:p w14:paraId="5557D67B">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09F497A7">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检测、验收费用承担方式：</w:t>
      </w:r>
    </w:p>
    <w:p w14:paraId="1EA6E69E">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第七条 知识产权</w:t>
      </w:r>
    </w:p>
    <w:p w14:paraId="1F6AAA4A">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乙方应保证所提供的服务或其任何一部分均不会侵犯任何第三方的专利权、商标权或著作权。</w:t>
      </w:r>
    </w:p>
    <w:p w14:paraId="16D13DBB">
      <w:pPr>
        <w:pStyle w:val="3"/>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rPr>
      </w:pPr>
      <w:r>
        <w:rPr>
          <w:rFonts w:hint="eastAsia" w:ascii="宋体" w:hAnsi="宋体" w:eastAsia="宋体" w:cs="宋体"/>
          <w:b/>
          <w:bCs/>
          <w:color w:val="000000" w:themeColor="text1"/>
          <w:kern w:val="2"/>
          <w:sz w:val="21"/>
          <w:szCs w:val="27"/>
          <w:highlight w:val="none"/>
          <w:lang w:val="en-US" w:eastAsia="zh-CN" w:bidi="ar-SA"/>
        </w:rPr>
        <w:t>第八条 无产权瑕疵条款</w:t>
      </w:r>
    </w:p>
    <w:p w14:paraId="72BC7F3F">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4753D4C8">
      <w:pPr>
        <w:spacing w:line="400" w:lineRule="exact"/>
        <w:ind w:firstLine="422" w:firstLineChars="200"/>
        <w:jc w:val="both"/>
        <w:rPr>
          <w:rFonts w:hint="eastAsia" w:ascii="宋体" w:hAnsi="宋体" w:eastAsia="宋体" w:cs="宋体"/>
          <w:b/>
          <w:bCs/>
          <w:color w:val="000000" w:themeColor="text1"/>
          <w:szCs w:val="27"/>
          <w:highlight w:val="none"/>
        </w:rPr>
      </w:pPr>
      <w:r>
        <w:rPr>
          <w:rFonts w:hint="eastAsia" w:ascii="宋体" w:hAnsi="宋体" w:eastAsia="宋体" w:cs="宋体"/>
          <w:b/>
          <w:bCs/>
          <w:color w:val="000000" w:themeColor="text1"/>
          <w:szCs w:val="27"/>
          <w:highlight w:val="none"/>
        </w:rPr>
        <w:t xml:space="preserve">第九条  </w:t>
      </w:r>
      <w:r>
        <w:rPr>
          <w:rFonts w:hint="eastAsia" w:ascii="宋体" w:hAnsi="宋体" w:eastAsia="宋体" w:cs="宋体"/>
          <w:color w:val="000000" w:themeColor="text1"/>
          <w:szCs w:val="27"/>
          <w:highlight w:val="none"/>
        </w:rPr>
        <w:t>履约（或质量）保证金</w:t>
      </w:r>
    </w:p>
    <w:p w14:paraId="120CC8FB">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4861646A">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2.若确需质量保证金的，质量保证金不得超过合同总价款的5%</w:t>
      </w:r>
    </w:p>
    <w:p w14:paraId="09FEE3E0">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3.如乙方未能履行其合同规定的任何义务，甲方有权从履约保证金中取得补偿。</w:t>
      </w:r>
    </w:p>
    <w:p w14:paraId="3288AC35">
      <w:pPr>
        <w:pStyle w:val="3"/>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rPr>
      </w:pPr>
      <w:r>
        <w:rPr>
          <w:rFonts w:hint="eastAsia" w:ascii="宋体" w:hAnsi="宋体" w:eastAsia="宋体" w:cs="宋体"/>
          <w:b/>
          <w:bCs/>
          <w:color w:val="000000" w:themeColor="text1"/>
          <w:kern w:val="2"/>
          <w:sz w:val="21"/>
          <w:szCs w:val="27"/>
          <w:highlight w:val="none"/>
          <w:lang w:val="en-US" w:eastAsia="zh-CN" w:bidi="ar-SA"/>
        </w:rPr>
        <w:t>第十条 甲方的权利和义务</w:t>
      </w:r>
    </w:p>
    <w:p w14:paraId="38E75697">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306FEF7E">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2、甲方有权依据双方签订的考评办法对乙方提供的服务进行定期考评。当考评结果未达到标准时，有权依据考评办法约定的数额扣除履约保证金。</w:t>
      </w:r>
    </w:p>
    <w:p w14:paraId="1CC10730">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3、负责检查监督乙方管理工作的实施及制度的执行情况。</w:t>
      </w:r>
    </w:p>
    <w:p w14:paraId="28FAE693">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4、根据本合同规定，按时向乙方支付应付服务费用。</w:t>
      </w:r>
    </w:p>
    <w:p w14:paraId="6B77979C">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lang w:val="en-US" w:eastAsia="zh-CN"/>
        </w:rPr>
        <w:t xml:space="preserve">5、国家法律、法规所规定由甲方承担的其他责任    </w:t>
      </w:r>
      <w:r>
        <w:rPr>
          <w:rFonts w:hint="eastAsia" w:ascii="宋体" w:hAnsi="宋体" w:eastAsia="宋体" w:cs="宋体"/>
          <w:color w:val="000000" w:themeColor="text1"/>
          <w:highlight w:val="none"/>
          <w:lang w:val="en-US"/>
        </w:rPr>
        <w:t xml:space="preserve">           </w:t>
      </w:r>
    </w:p>
    <w:p w14:paraId="0313DE0B">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第十一条 乙方的权利和义务</w:t>
      </w:r>
    </w:p>
    <w:p w14:paraId="23EE7F7D">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1、对本合同规定的委托服务范围内的项目享有管理权及服务义务。</w:t>
      </w:r>
    </w:p>
    <w:p w14:paraId="5B9FD9C2">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2、根据本合同的规定向甲方收取相关服务费用，并有权在本项目管理范围内管理及合理使用。</w:t>
      </w:r>
    </w:p>
    <w:p w14:paraId="2B6BF30B">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3、及时向甲方通告本项目服务范围内有关服务的重大事项，及时配合处理投诉。</w:t>
      </w:r>
    </w:p>
    <w:p w14:paraId="35285674">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4、接受项目行业管理部门及政府有关部门的指导，接受甲方的监督。</w:t>
      </w:r>
    </w:p>
    <w:p w14:paraId="66785E25">
      <w:pPr>
        <w:spacing w:line="360" w:lineRule="auto"/>
        <w:ind w:firstLine="420" w:firstLineChars="200"/>
        <w:jc w:val="both"/>
        <w:rPr>
          <w:rFonts w:hint="eastAsia" w:ascii="宋体" w:hAnsi="宋体" w:eastAsia="宋体" w:cs="宋体"/>
          <w:color w:val="000000" w:themeColor="text1"/>
          <w:highlight w:val="none"/>
          <w:lang w:val="en-US" w:eastAsia="zh-CN"/>
        </w:rPr>
      </w:pPr>
      <w:r>
        <w:rPr>
          <w:rFonts w:hint="eastAsia" w:ascii="宋体" w:hAnsi="宋体" w:eastAsia="宋体" w:cs="宋体"/>
          <w:color w:val="000000" w:themeColor="text1"/>
          <w:highlight w:val="none"/>
          <w:lang w:val="en-US" w:eastAsia="zh-CN"/>
        </w:rPr>
        <w:t>5、国家法律、法规所规定由乙方承担的其它责任。</w:t>
      </w:r>
    </w:p>
    <w:p w14:paraId="5E708AB1">
      <w:pPr>
        <w:pStyle w:val="11"/>
        <w:kinsoku w:val="0"/>
        <w:overflowPunct w:val="0"/>
        <w:spacing w:line="364" w:lineRule="auto"/>
        <w:ind w:left="0"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color w:val="000000" w:themeColor="text1"/>
          <w:highlight w:val="none"/>
        </w:rPr>
        <w:t>第十二条 违约责任</w:t>
      </w:r>
    </w:p>
    <w:p w14:paraId="42F3B413">
      <w:pPr>
        <w:pStyle w:val="11"/>
        <w:kinsoku w:val="0"/>
        <w:overflowPunct w:val="0"/>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1、甲乙双方必须遵守本合同并执行合同中的各项规定，保证本合同的正常履行。</w:t>
      </w:r>
    </w:p>
    <w:p w14:paraId="47FABB76">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2、甲方逾期付款的，除应及时付足款项外，应向乙方偿付欠款总额万分之 /天的违约金；逾期付款超过 天的，乙方有权终止合同。</w:t>
      </w:r>
    </w:p>
    <w:p w14:paraId="46810184">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0850207">
      <w:pPr>
        <w:pStyle w:val="11"/>
        <w:kinsoku w:val="0"/>
        <w:overflowPunct w:val="0"/>
        <w:spacing w:line="364" w:lineRule="auto"/>
        <w:ind w:left="0" w:firstLine="420" w:firstLineChars="200"/>
        <w:jc w:val="both"/>
        <w:rPr>
          <w:rFonts w:hint="eastAsia" w:ascii="宋体" w:hAnsi="宋体" w:eastAsia="宋体" w:cs="宋体"/>
          <w:color w:val="000000" w:themeColor="text1"/>
          <w:kern w:val="2"/>
          <w:sz w:val="21"/>
          <w:highlight w:val="none"/>
          <w:lang w:val="en-US" w:eastAsia="zh-CN" w:bidi="ar-SA"/>
        </w:rPr>
      </w:pPr>
      <w:r>
        <w:rPr>
          <w:rFonts w:hint="eastAsia" w:ascii="宋体" w:hAnsi="宋体" w:eastAsia="宋体" w:cs="宋体"/>
          <w:color w:val="000000" w:themeColor="text1"/>
          <w:kern w:val="2"/>
          <w:sz w:val="21"/>
          <w:highlight w:val="none"/>
          <w:lang w:val="en-US" w:eastAsia="zh-CN" w:bidi="ar-SA"/>
        </w:rPr>
        <w:t>4、变更、中止或者终止合同，有过错的一方应当承担赔偿责任，双方都有过错的，各自承担相应的责任。</w:t>
      </w:r>
    </w:p>
    <w:p w14:paraId="0A5C8254">
      <w:pPr>
        <w:spacing w:line="360" w:lineRule="auto"/>
        <w:ind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bCs/>
          <w:color w:val="000000" w:themeColor="text1"/>
          <w:szCs w:val="27"/>
          <w:highlight w:val="none"/>
        </w:rPr>
        <w:t xml:space="preserve">第十三条 </w:t>
      </w:r>
      <w:r>
        <w:rPr>
          <w:rFonts w:hint="eastAsia" w:ascii="宋体" w:hAnsi="宋体" w:eastAsia="宋体" w:cs="宋体"/>
          <w:bCs/>
          <w:color w:val="000000" w:themeColor="text1"/>
          <w:highlight w:val="none"/>
        </w:rPr>
        <w:t>转让与分包</w:t>
      </w:r>
    </w:p>
    <w:p w14:paraId="362984A5">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zCs w:val="27"/>
          <w:highlight w:val="none"/>
        </w:rPr>
        <w:t>.</w:t>
      </w:r>
      <w:r>
        <w:rPr>
          <w:rFonts w:hint="eastAsia" w:ascii="宋体" w:hAnsi="宋体" w:eastAsia="宋体" w:cs="宋体"/>
          <w:color w:val="000000" w:themeColor="text1"/>
          <w:highlight w:val="none"/>
        </w:rPr>
        <w:t>除甲方事先书面同意外，乙方不得部分转让或全部转让其应履行的合同义务。</w:t>
      </w:r>
    </w:p>
    <w:p w14:paraId="1669FD75">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w:t>
      </w:r>
      <w:r>
        <w:rPr>
          <w:rFonts w:hint="eastAsia" w:ascii="宋体" w:hAnsi="宋体" w:eastAsia="宋体" w:cs="宋体"/>
          <w:color w:val="000000" w:themeColor="text1"/>
          <w:szCs w:val="27"/>
          <w:highlight w:val="none"/>
        </w:rPr>
        <w:t>.</w:t>
      </w:r>
      <w:r>
        <w:rPr>
          <w:rFonts w:hint="eastAsia" w:ascii="宋体" w:hAnsi="宋体" w:eastAsia="宋体" w:cs="宋体"/>
          <w:color w:val="000000" w:themeColor="text1"/>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74B2080">
      <w:pPr>
        <w:spacing w:line="360" w:lineRule="auto"/>
        <w:ind w:firstLine="422" w:firstLineChars="200"/>
        <w:jc w:val="both"/>
        <w:rPr>
          <w:rFonts w:hint="eastAsia" w:ascii="宋体" w:hAnsi="宋体" w:eastAsia="宋体" w:cs="宋体"/>
          <w:b/>
          <w:color w:val="000000" w:themeColor="text1"/>
          <w:highlight w:val="none"/>
        </w:rPr>
      </w:pPr>
      <w:r>
        <w:rPr>
          <w:rFonts w:hint="eastAsia" w:ascii="宋体" w:hAnsi="宋体" w:eastAsia="宋体" w:cs="宋体"/>
          <w:b/>
          <w:bCs/>
          <w:color w:val="000000" w:themeColor="text1"/>
          <w:szCs w:val="27"/>
          <w:highlight w:val="none"/>
        </w:rPr>
        <w:t xml:space="preserve">第十四条 </w:t>
      </w:r>
      <w:r>
        <w:rPr>
          <w:rFonts w:hint="eastAsia" w:ascii="宋体" w:hAnsi="宋体" w:eastAsia="宋体" w:cs="宋体"/>
          <w:bCs/>
          <w:color w:val="000000" w:themeColor="text1"/>
          <w:highlight w:val="none"/>
        </w:rPr>
        <w:t>合同文件及资料的使用</w:t>
      </w:r>
    </w:p>
    <w:p w14:paraId="5D3B21AD">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zCs w:val="27"/>
          <w:highlight w:val="none"/>
        </w:rPr>
        <w:t>.</w:t>
      </w:r>
      <w:r>
        <w:rPr>
          <w:rFonts w:hint="eastAsia" w:ascii="宋体" w:hAnsi="宋体" w:eastAsia="宋体" w:cs="宋体"/>
          <w:color w:val="000000" w:themeColor="text1"/>
          <w:highlight w:val="none"/>
        </w:rPr>
        <w:t>乙方在未经甲方同意的情况下，不得将合同、合同中的规定、有关计划、图纸、样本或甲方为上述内容向乙方提供的资料透露给任何人。</w:t>
      </w:r>
    </w:p>
    <w:p w14:paraId="056CCB4D">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2</w:t>
      </w:r>
      <w:r>
        <w:rPr>
          <w:rFonts w:hint="eastAsia" w:ascii="宋体" w:hAnsi="宋体" w:eastAsia="宋体" w:cs="宋体"/>
          <w:color w:val="000000" w:themeColor="text1"/>
          <w:szCs w:val="27"/>
          <w:highlight w:val="none"/>
        </w:rPr>
        <w:t>.</w:t>
      </w:r>
      <w:r>
        <w:rPr>
          <w:rFonts w:hint="eastAsia" w:ascii="宋体" w:hAnsi="宋体" w:eastAsia="宋体" w:cs="宋体"/>
          <w:color w:val="000000" w:themeColor="text1"/>
          <w:highlight w:val="none"/>
        </w:rPr>
        <w:t>除非执行合同需要，在事先未得到甲方同意的情况下，乙方不得使用前款所列的任何文件和资料。</w:t>
      </w:r>
    </w:p>
    <w:p w14:paraId="74C8E551">
      <w:pPr>
        <w:pStyle w:val="3"/>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rPr>
      </w:pPr>
      <w:r>
        <w:rPr>
          <w:rFonts w:hint="eastAsia" w:ascii="宋体" w:hAnsi="宋体" w:eastAsia="宋体" w:cs="宋体"/>
          <w:b/>
          <w:bCs/>
          <w:color w:val="000000" w:themeColor="text1"/>
          <w:kern w:val="2"/>
          <w:sz w:val="21"/>
          <w:szCs w:val="27"/>
          <w:highlight w:val="none"/>
          <w:lang w:val="en-US" w:eastAsia="zh-CN" w:bidi="ar-SA"/>
        </w:rPr>
        <w:t>第十五条 不可抗力事件处理</w:t>
      </w:r>
    </w:p>
    <w:p w14:paraId="707B7EDB">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zCs w:val="27"/>
          <w:highlight w:val="none"/>
        </w:rPr>
        <w:t>.</w:t>
      </w:r>
      <w:r>
        <w:rPr>
          <w:rFonts w:hint="eastAsia" w:ascii="宋体" w:hAnsi="宋体" w:eastAsia="宋体" w:cs="宋体"/>
          <w:color w:val="000000" w:themeColor="text1"/>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C53A2E9">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highlight w:val="none"/>
        </w:rPr>
        <w:t>2</w:t>
      </w:r>
      <w:r>
        <w:rPr>
          <w:rFonts w:hint="eastAsia" w:ascii="宋体" w:hAnsi="宋体" w:eastAsia="宋体" w:cs="宋体"/>
          <w:color w:val="000000" w:themeColor="text1"/>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400B58A">
      <w:pPr>
        <w:pStyle w:val="3"/>
        <w:kinsoku w:val="0"/>
        <w:overflowPunct w:val="0"/>
        <w:ind w:left="0" w:firstLine="422" w:firstLineChars="200"/>
        <w:jc w:val="both"/>
        <w:rPr>
          <w:rFonts w:hint="eastAsia" w:ascii="宋体" w:hAnsi="宋体" w:eastAsia="宋体" w:cs="宋体"/>
          <w:b/>
          <w:bCs/>
          <w:color w:val="000000" w:themeColor="text1"/>
          <w:kern w:val="2"/>
          <w:sz w:val="21"/>
          <w:szCs w:val="27"/>
          <w:highlight w:val="none"/>
          <w:lang w:val="en-US" w:eastAsia="zh-CN" w:bidi="ar-SA"/>
        </w:rPr>
      </w:pPr>
      <w:r>
        <w:rPr>
          <w:rFonts w:hint="eastAsia" w:ascii="宋体" w:hAnsi="宋体" w:eastAsia="宋体" w:cs="宋体"/>
          <w:b/>
          <w:bCs/>
          <w:color w:val="000000" w:themeColor="text1"/>
          <w:kern w:val="2"/>
          <w:sz w:val="21"/>
          <w:szCs w:val="27"/>
          <w:highlight w:val="none"/>
          <w:lang w:val="en-US" w:eastAsia="zh-CN" w:bidi="ar-SA"/>
        </w:rPr>
        <w:t>第十六条 合同纠纷调处</w:t>
      </w:r>
    </w:p>
    <w:p w14:paraId="74DEFCFA">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1</w:t>
      </w:r>
      <w:r>
        <w:rPr>
          <w:rFonts w:hint="eastAsia" w:ascii="宋体" w:hAnsi="宋体" w:eastAsia="宋体" w:cs="宋体"/>
          <w:color w:val="000000" w:themeColor="text1"/>
          <w:szCs w:val="27"/>
          <w:highlight w:val="none"/>
        </w:rPr>
        <w:t>.按本合同规定应该偿付的违约金、赔偿金、保管保养费和各种经济损失，应当在明确责任后10天内，按银行规定的结算办法付清，否则按逾期付款处理。</w:t>
      </w:r>
    </w:p>
    <w:p w14:paraId="2D1FB0FB">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highlight w:val="none"/>
        </w:rPr>
        <w:t>2</w:t>
      </w:r>
      <w:r>
        <w:rPr>
          <w:rFonts w:hint="eastAsia" w:ascii="宋体" w:hAnsi="宋体" w:eastAsia="宋体" w:cs="宋体"/>
          <w:color w:val="000000" w:themeColor="text1"/>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000000" w:themeColor="text1"/>
          <w:szCs w:val="27"/>
          <w:highlight w:val="none"/>
          <w:u w:val="single"/>
        </w:rPr>
        <w:t>周口仲裁委员会</w:t>
      </w:r>
      <w:r>
        <w:rPr>
          <w:rFonts w:hint="eastAsia" w:ascii="宋体" w:hAnsi="宋体" w:eastAsia="宋体" w:cs="宋体"/>
          <w:color w:val="000000" w:themeColor="text1"/>
          <w:szCs w:val="27"/>
          <w:highlight w:val="none"/>
        </w:rPr>
        <w:t>申请仲裁。②向</w:t>
      </w:r>
      <w:r>
        <w:rPr>
          <w:rFonts w:hint="eastAsia" w:ascii="宋体" w:hAnsi="宋体" w:eastAsia="宋体" w:cs="宋体"/>
          <w:color w:val="000000" w:themeColor="text1"/>
          <w:highlight w:val="none"/>
        </w:rPr>
        <w:t>合同签订地有级别管辖权的</w:t>
      </w:r>
      <w:r>
        <w:rPr>
          <w:rFonts w:hint="eastAsia" w:ascii="宋体" w:hAnsi="宋体" w:eastAsia="宋体" w:cs="宋体"/>
          <w:color w:val="000000" w:themeColor="text1"/>
          <w:szCs w:val="27"/>
          <w:highlight w:val="none"/>
        </w:rPr>
        <w:t>人民法院起诉。</w:t>
      </w:r>
    </w:p>
    <w:p w14:paraId="5A3082CB">
      <w:pPr>
        <w:pStyle w:val="3"/>
        <w:kinsoku w:val="0"/>
        <w:overflowPunct w:val="0"/>
        <w:ind w:left="0" w:firstLine="420" w:firstLineChars="200"/>
        <w:jc w:val="both"/>
        <w:rPr>
          <w:rFonts w:hint="eastAsia" w:ascii="宋体" w:hAnsi="宋体" w:eastAsia="宋体" w:cs="宋体"/>
          <w:b w:val="0"/>
          <w:bCs w:val="0"/>
          <w:color w:val="000000" w:themeColor="text1"/>
          <w:kern w:val="2"/>
          <w:sz w:val="21"/>
          <w:szCs w:val="27"/>
          <w:highlight w:val="none"/>
          <w:lang w:val="en-US" w:eastAsia="zh-CN" w:bidi="ar-SA"/>
        </w:rPr>
      </w:pPr>
      <w:r>
        <w:rPr>
          <w:rFonts w:hint="eastAsia" w:ascii="宋体" w:hAnsi="宋体" w:eastAsia="宋体" w:cs="宋体"/>
          <w:b w:val="0"/>
          <w:bCs w:val="0"/>
          <w:color w:val="000000" w:themeColor="text1"/>
          <w:kern w:val="2"/>
          <w:sz w:val="21"/>
          <w:szCs w:val="27"/>
          <w:highlight w:val="none"/>
          <w:lang w:val="en-US" w:eastAsia="zh-CN" w:bidi="ar-SA"/>
        </w:rPr>
        <w:t>3、甲、乙双方均有权利向本项目具有监管职能的政府采购监督管理部门举报反映对方在合同履约中的违法违纪行为。</w:t>
      </w:r>
    </w:p>
    <w:p w14:paraId="70E35080">
      <w:pPr>
        <w:spacing w:line="360" w:lineRule="auto"/>
        <w:ind w:firstLine="422" w:firstLineChars="200"/>
        <w:jc w:val="both"/>
        <w:rPr>
          <w:rFonts w:hint="eastAsia" w:ascii="宋体" w:hAnsi="宋体" w:eastAsia="宋体" w:cs="宋体"/>
          <w:b/>
          <w:bCs/>
          <w:color w:val="000000" w:themeColor="text1"/>
          <w:szCs w:val="27"/>
          <w:highlight w:val="none"/>
        </w:rPr>
      </w:pPr>
      <w:r>
        <w:rPr>
          <w:rFonts w:hint="eastAsia" w:ascii="宋体" w:hAnsi="宋体" w:eastAsia="宋体" w:cs="宋体"/>
          <w:b/>
          <w:bCs/>
          <w:color w:val="000000" w:themeColor="text1"/>
          <w:szCs w:val="27"/>
          <w:highlight w:val="none"/>
        </w:rPr>
        <w:t>第十七条 其他</w:t>
      </w:r>
    </w:p>
    <w:p w14:paraId="4CABD3C9">
      <w:pPr>
        <w:spacing w:line="360" w:lineRule="auto"/>
        <w:ind w:firstLine="422" w:firstLineChars="200"/>
        <w:jc w:val="both"/>
        <w:rPr>
          <w:rFonts w:hint="eastAsia" w:ascii="宋体" w:hAnsi="宋体" w:eastAsia="宋体" w:cs="宋体"/>
          <w:color w:val="000000" w:themeColor="text1"/>
          <w:szCs w:val="27"/>
          <w:highlight w:val="none"/>
        </w:rPr>
      </w:pPr>
      <w:r>
        <w:rPr>
          <w:rFonts w:hint="eastAsia" w:ascii="宋体" w:hAnsi="宋体" w:eastAsia="宋体" w:cs="宋体"/>
          <w:b/>
          <w:bCs/>
          <w:color w:val="000000" w:themeColor="text1"/>
          <w:szCs w:val="27"/>
          <w:highlight w:val="none"/>
        </w:rPr>
        <w:t xml:space="preserve"> </w:t>
      </w:r>
      <w:r>
        <w:rPr>
          <w:rFonts w:hint="eastAsia" w:ascii="宋体" w:hAnsi="宋体" w:eastAsia="宋体" w:cs="宋体"/>
          <w:color w:val="000000" w:themeColor="text1"/>
          <w:szCs w:val="27"/>
          <w:highlight w:val="none"/>
        </w:rPr>
        <w:t>下列关于周口市公共资源交易中心政府采购代理机构名称</w:t>
      </w:r>
      <w:r>
        <w:rPr>
          <w:rFonts w:hint="eastAsia" w:ascii="宋体" w:hAnsi="宋体" w:eastAsia="宋体" w:cs="宋体"/>
          <w:color w:val="000000" w:themeColor="text1"/>
          <w:szCs w:val="27"/>
          <w:highlight w:val="none"/>
          <w:u w:val="single"/>
        </w:rPr>
        <w:t>某项目（项目编号：某编号）</w:t>
      </w:r>
      <w:r>
        <w:rPr>
          <w:rFonts w:hint="eastAsia" w:ascii="宋体" w:hAnsi="宋体" w:eastAsia="宋体" w:cs="宋体"/>
          <w:color w:val="000000" w:themeColor="text1"/>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1839696">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 xml:space="preserve">    </w:t>
      </w:r>
      <w:r>
        <w:rPr>
          <w:rFonts w:hint="eastAsia" w:ascii="宋体" w:hAnsi="宋体" w:eastAsia="宋体" w:cs="宋体"/>
          <w:color w:val="000000" w:themeColor="text1"/>
          <w:highlight w:val="none"/>
        </w:rPr>
        <w:t>本合同一式</w:t>
      </w:r>
      <w:r>
        <w:rPr>
          <w:rFonts w:hint="eastAsia" w:ascii="宋体" w:hAnsi="宋体" w:eastAsia="宋体" w:cs="宋体"/>
          <w:color w:val="000000" w:themeColor="text1"/>
          <w:highlight w:val="none"/>
          <w:u w:val="single"/>
        </w:rPr>
        <w:t xml:space="preserve">   </w:t>
      </w:r>
      <w:r>
        <w:rPr>
          <w:rFonts w:hint="eastAsia" w:ascii="宋体" w:hAnsi="宋体" w:eastAsia="宋体" w:cs="宋体"/>
          <w:color w:val="000000" w:themeColor="text1"/>
          <w:highlight w:val="none"/>
        </w:rPr>
        <w:t>份，甲乙双方各执</w:t>
      </w:r>
      <w:r>
        <w:rPr>
          <w:rFonts w:hint="eastAsia" w:ascii="宋体" w:hAnsi="宋体" w:eastAsia="宋体" w:cs="宋体"/>
          <w:color w:val="000000" w:themeColor="text1"/>
          <w:highlight w:val="none"/>
          <w:u w:val="single"/>
        </w:rPr>
        <w:t xml:space="preserve">   </w:t>
      </w:r>
      <w:r>
        <w:rPr>
          <w:rFonts w:hint="eastAsia" w:ascii="宋体" w:hAnsi="宋体" w:eastAsia="宋体" w:cs="宋体"/>
          <w:color w:val="000000" w:themeColor="text1"/>
          <w:highlight w:val="none"/>
        </w:rPr>
        <w:t>份</w:t>
      </w:r>
      <w:r>
        <w:rPr>
          <w:rFonts w:hint="eastAsia" w:ascii="宋体" w:hAnsi="宋体" w:cs="宋体"/>
          <w:color w:val="000000" w:themeColor="text1"/>
          <w:highlight w:val="none"/>
          <w:lang w:eastAsia="zh-CN"/>
        </w:rPr>
        <w:t>，</w:t>
      </w:r>
      <w:r>
        <w:rPr>
          <w:rFonts w:hint="eastAsia" w:ascii="宋体" w:hAnsi="宋体" w:eastAsia="宋体" w:cs="宋体"/>
          <w:color w:val="000000" w:themeColor="text1"/>
          <w:highlight w:val="none"/>
        </w:rPr>
        <w:t>自双方当事人签字盖章之日起生效。</w:t>
      </w:r>
    </w:p>
    <w:p w14:paraId="65B16007">
      <w:pPr>
        <w:spacing w:line="360" w:lineRule="auto"/>
        <w:ind w:firstLine="420" w:firstLineChars="200"/>
        <w:jc w:val="both"/>
        <w:rPr>
          <w:rFonts w:hint="eastAsia" w:ascii="宋体" w:hAnsi="宋体" w:eastAsia="宋体" w:cs="宋体"/>
          <w:color w:val="000000" w:themeColor="text1"/>
          <w:szCs w:val="27"/>
          <w:highlight w:val="none"/>
        </w:rPr>
      </w:pPr>
    </w:p>
    <w:p w14:paraId="38487AAF">
      <w:pPr>
        <w:pStyle w:val="36"/>
        <w:ind w:firstLine="240"/>
        <w:rPr>
          <w:rFonts w:hint="eastAsia" w:ascii="宋体" w:hAnsi="宋体" w:eastAsia="宋体" w:cs="宋体"/>
          <w:color w:val="000000" w:themeColor="text1"/>
          <w:highlight w:val="none"/>
        </w:rPr>
      </w:pPr>
    </w:p>
    <w:p w14:paraId="2803FC19">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 xml:space="preserve">采购人（甲方）：    （公章）           供货人（乙方）：     （公章）  </w:t>
      </w:r>
    </w:p>
    <w:p w14:paraId="741144BE">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7"/>
          <w:highlight w:val="none"/>
        </w:rPr>
        <w:t>地址：                               地址：</w:t>
      </w:r>
    </w:p>
    <w:p w14:paraId="3D25B843">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法定代表人：                         法定代表人：</w:t>
      </w:r>
    </w:p>
    <w:p w14:paraId="4EA08A6A">
      <w:pPr>
        <w:spacing w:line="360" w:lineRule="auto"/>
        <w:ind w:firstLine="420" w:firstLineChars="200"/>
        <w:jc w:val="both"/>
        <w:rPr>
          <w:rFonts w:hint="eastAsia" w:ascii="宋体" w:hAnsi="宋体" w:eastAsia="宋体" w:cs="宋体"/>
          <w:color w:val="000000" w:themeColor="text1"/>
          <w:highlight w:val="none"/>
          <w:u w:val="single"/>
        </w:rPr>
      </w:pPr>
      <w:r>
        <w:rPr>
          <w:rFonts w:hint="eastAsia" w:ascii="宋体" w:hAnsi="宋体" w:eastAsia="宋体" w:cs="宋体"/>
          <w:color w:val="000000" w:themeColor="text1"/>
          <w:szCs w:val="27"/>
          <w:highlight w:val="none"/>
        </w:rPr>
        <w:t>委托代理人：                         委托代理人：</w:t>
      </w:r>
    </w:p>
    <w:p w14:paraId="7BC9289B">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highlight w:val="none"/>
        </w:rPr>
        <w:t>电话：                               电话：</w:t>
      </w:r>
    </w:p>
    <w:p w14:paraId="2D3B191A">
      <w:pPr>
        <w:spacing w:line="360" w:lineRule="auto"/>
        <w:ind w:firstLine="420" w:firstLineChars="200"/>
        <w:jc w:val="both"/>
        <w:rPr>
          <w:rFonts w:hint="eastAsia" w:ascii="宋体" w:hAnsi="宋体" w:eastAsia="宋体" w:cs="宋体"/>
          <w:color w:val="000000" w:themeColor="text1"/>
          <w:szCs w:val="27"/>
          <w:highlight w:val="none"/>
        </w:rPr>
      </w:pPr>
      <w:r>
        <w:rPr>
          <w:rFonts w:hint="eastAsia" w:ascii="宋体" w:hAnsi="宋体" w:eastAsia="宋体" w:cs="宋体"/>
          <w:color w:val="000000" w:themeColor="text1"/>
          <w:szCs w:val="27"/>
          <w:highlight w:val="none"/>
        </w:rPr>
        <w:t>开户银行：                           开户银行：</w:t>
      </w:r>
    </w:p>
    <w:p w14:paraId="1383B727">
      <w:pPr>
        <w:spacing w:line="360" w:lineRule="auto"/>
        <w:ind w:firstLine="420" w:firstLineChars="200"/>
        <w:jc w:val="both"/>
        <w:rPr>
          <w:rFonts w:hint="eastAsia" w:ascii="宋体" w:hAnsi="宋体" w:eastAsia="宋体" w:cs="宋体"/>
          <w:color w:val="000000" w:themeColor="text1"/>
          <w:highlight w:val="none"/>
        </w:rPr>
      </w:pPr>
      <w:r>
        <w:rPr>
          <w:rFonts w:hint="eastAsia" w:ascii="宋体" w:hAnsi="宋体" w:eastAsia="宋体" w:cs="宋体"/>
          <w:color w:val="000000" w:themeColor="text1"/>
          <w:szCs w:val="27"/>
          <w:highlight w:val="none"/>
        </w:rPr>
        <w:t>账号：                               账号：</w:t>
      </w:r>
    </w:p>
    <w:p w14:paraId="488A0185">
      <w:pPr>
        <w:spacing w:line="640" w:lineRule="exact"/>
        <w:ind w:firstLine="420" w:firstLineChars="200"/>
        <w:jc w:val="both"/>
        <w:rPr>
          <w:rFonts w:hint="eastAsia" w:ascii="宋体" w:hAnsi="宋体" w:eastAsia="宋体" w:cs="宋体"/>
          <w:color w:val="000000" w:themeColor="text1"/>
          <w:szCs w:val="27"/>
          <w:highlight w:val="none"/>
          <w:u w:val="single"/>
        </w:rPr>
      </w:pPr>
    </w:p>
    <w:p w14:paraId="033D62C5">
      <w:pPr>
        <w:pStyle w:val="36"/>
        <w:ind w:firstLine="321"/>
        <w:jc w:val="center"/>
        <w:rPr>
          <w:rFonts w:hint="eastAsia"/>
          <w:b/>
          <w:color w:val="000000" w:themeColor="text1"/>
          <w:sz w:val="32"/>
          <w:szCs w:val="32"/>
          <w:highlight w:val="none"/>
        </w:rPr>
      </w:pPr>
      <w:r>
        <w:rPr>
          <w:rFonts w:hint="eastAsia" w:ascii="宋体" w:hAnsi="宋体" w:eastAsia="宋体" w:cs="宋体"/>
          <w:color w:val="000000" w:themeColor="text1"/>
          <w:szCs w:val="27"/>
          <w:highlight w:val="none"/>
          <w:u w:val="single"/>
        </w:rPr>
        <w:t>        </w:t>
      </w:r>
      <w:r>
        <w:rPr>
          <w:rFonts w:hint="eastAsia" w:ascii="宋体" w:hAnsi="宋体" w:eastAsia="宋体" w:cs="宋体"/>
          <w:color w:val="000000" w:themeColor="text1"/>
          <w:szCs w:val="27"/>
          <w:highlight w:val="none"/>
        </w:rPr>
        <w:t>年</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月</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 xml:space="preserve">日           </w:t>
      </w:r>
      <w:r>
        <w:rPr>
          <w:rFonts w:hint="eastAsia" w:ascii="宋体" w:hAnsi="宋体" w:eastAsia="宋体" w:cs="宋体"/>
          <w:color w:val="000000" w:themeColor="text1"/>
          <w:szCs w:val="27"/>
          <w:highlight w:val="none"/>
          <w:lang w:val="en-US"/>
        </w:rPr>
        <w:t xml:space="preserve">           </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年</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月</w:t>
      </w:r>
      <w:r>
        <w:rPr>
          <w:rFonts w:hint="eastAsia" w:ascii="宋体" w:hAnsi="宋体" w:eastAsia="宋体" w:cs="宋体"/>
          <w:color w:val="000000" w:themeColor="text1"/>
          <w:szCs w:val="27"/>
          <w:highlight w:val="none"/>
          <w:u w:val="single"/>
        </w:rPr>
        <w:t xml:space="preserve">  </w:t>
      </w:r>
      <w:r>
        <w:rPr>
          <w:rFonts w:hint="eastAsia" w:ascii="宋体" w:hAnsi="宋体" w:eastAsia="宋体" w:cs="宋体"/>
          <w:color w:val="000000" w:themeColor="text1"/>
          <w:szCs w:val="27"/>
          <w:highlight w:val="none"/>
        </w:rPr>
        <w:t>日</w:t>
      </w:r>
    </w:p>
    <w:p w14:paraId="0CEEA98D">
      <w:pPr>
        <w:pStyle w:val="36"/>
        <w:ind w:firstLine="321"/>
        <w:jc w:val="center"/>
        <w:rPr>
          <w:rFonts w:hint="eastAsia"/>
          <w:b/>
          <w:color w:val="000000" w:themeColor="text1"/>
          <w:sz w:val="32"/>
          <w:szCs w:val="32"/>
          <w:highlight w:val="none"/>
        </w:rPr>
      </w:pPr>
    </w:p>
    <w:p w14:paraId="63A06A62">
      <w:pPr>
        <w:pStyle w:val="36"/>
        <w:ind w:firstLine="321"/>
        <w:jc w:val="center"/>
        <w:rPr>
          <w:rFonts w:hint="eastAsia"/>
          <w:b/>
          <w:color w:val="000000" w:themeColor="text1"/>
          <w:sz w:val="32"/>
          <w:szCs w:val="32"/>
          <w:highlight w:val="none"/>
        </w:rPr>
      </w:pPr>
    </w:p>
    <w:p w14:paraId="47127A15">
      <w:pPr>
        <w:pStyle w:val="36"/>
        <w:ind w:firstLine="321"/>
        <w:jc w:val="center"/>
        <w:rPr>
          <w:rFonts w:hint="eastAsia"/>
          <w:b/>
          <w:color w:val="000000" w:themeColor="text1"/>
          <w:sz w:val="32"/>
          <w:szCs w:val="32"/>
          <w:highlight w:val="none"/>
        </w:rPr>
      </w:pPr>
    </w:p>
    <w:p w14:paraId="3193F0FB">
      <w:pPr>
        <w:pStyle w:val="36"/>
        <w:ind w:firstLine="321"/>
        <w:jc w:val="center"/>
        <w:rPr>
          <w:rFonts w:hint="eastAsia"/>
          <w:b/>
          <w:color w:val="000000" w:themeColor="text1"/>
          <w:sz w:val="32"/>
          <w:szCs w:val="32"/>
          <w:highlight w:val="none"/>
        </w:rPr>
      </w:pPr>
    </w:p>
    <w:p w14:paraId="3F9E6AE4">
      <w:pPr>
        <w:pStyle w:val="36"/>
        <w:ind w:firstLine="321"/>
        <w:jc w:val="center"/>
        <w:rPr>
          <w:rFonts w:hint="eastAsia"/>
          <w:b/>
          <w:color w:val="000000" w:themeColor="text1"/>
          <w:sz w:val="32"/>
          <w:szCs w:val="32"/>
          <w:highlight w:val="none"/>
        </w:rPr>
      </w:pPr>
    </w:p>
    <w:p w14:paraId="554F9840">
      <w:pPr>
        <w:pStyle w:val="36"/>
        <w:ind w:firstLine="321"/>
        <w:jc w:val="center"/>
        <w:rPr>
          <w:rFonts w:hint="eastAsia"/>
          <w:b/>
          <w:color w:val="000000" w:themeColor="text1"/>
          <w:sz w:val="32"/>
          <w:szCs w:val="32"/>
          <w:highlight w:val="none"/>
        </w:rPr>
      </w:pPr>
    </w:p>
    <w:p w14:paraId="3209DC50">
      <w:pPr>
        <w:pStyle w:val="36"/>
        <w:ind w:firstLine="321"/>
        <w:jc w:val="center"/>
        <w:rPr>
          <w:rFonts w:hint="eastAsia"/>
          <w:b/>
          <w:color w:val="000000" w:themeColor="text1"/>
          <w:sz w:val="32"/>
          <w:szCs w:val="32"/>
          <w:highlight w:val="none"/>
        </w:rPr>
      </w:pPr>
    </w:p>
    <w:p w14:paraId="6974EF9A">
      <w:pPr>
        <w:pStyle w:val="36"/>
        <w:ind w:firstLine="321"/>
        <w:jc w:val="center"/>
        <w:rPr>
          <w:rFonts w:hint="eastAsia"/>
          <w:b/>
          <w:color w:val="000000" w:themeColor="text1"/>
          <w:sz w:val="32"/>
          <w:szCs w:val="32"/>
          <w:highlight w:val="none"/>
        </w:rPr>
      </w:pPr>
    </w:p>
    <w:p w14:paraId="7F330666">
      <w:pPr>
        <w:pStyle w:val="36"/>
        <w:ind w:firstLine="321"/>
        <w:jc w:val="center"/>
        <w:rPr>
          <w:rFonts w:hint="eastAsia"/>
          <w:b/>
          <w:color w:val="000000" w:themeColor="text1"/>
          <w:sz w:val="32"/>
          <w:szCs w:val="32"/>
          <w:highlight w:val="none"/>
        </w:rPr>
      </w:pPr>
    </w:p>
    <w:p w14:paraId="2FA8367A">
      <w:pPr>
        <w:pStyle w:val="36"/>
        <w:ind w:firstLine="321"/>
        <w:jc w:val="center"/>
        <w:rPr>
          <w:rFonts w:hint="eastAsia"/>
          <w:b/>
          <w:color w:val="000000" w:themeColor="text1"/>
          <w:sz w:val="32"/>
          <w:szCs w:val="32"/>
          <w:highlight w:val="none"/>
        </w:rPr>
      </w:pPr>
    </w:p>
    <w:p w14:paraId="5CC4F7AE">
      <w:pPr>
        <w:pStyle w:val="36"/>
        <w:ind w:firstLine="321"/>
        <w:jc w:val="center"/>
        <w:rPr>
          <w:rFonts w:hint="eastAsia"/>
          <w:b/>
          <w:color w:val="000000" w:themeColor="text1"/>
          <w:sz w:val="32"/>
          <w:szCs w:val="32"/>
          <w:highlight w:val="none"/>
        </w:rPr>
      </w:pPr>
    </w:p>
    <w:p w14:paraId="29DCB127">
      <w:pPr>
        <w:pStyle w:val="36"/>
        <w:ind w:firstLine="321"/>
        <w:jc w:val="center"/>
        <w:rPr>
          <w:rFonts w:hint="eastAsia"/>
          <w:b/>
          <w:color w:val="000000" w:themeColor="text1"/>
          <w:sz w:val="32"/>
          <w:szCs w:val="32"/>
          <w:highlight w:val="none"/>
        </w:rPr>
      </w:pPr>
    </w:p>
    <w:p w14:paraId="7FD47F5F">
      <w:pPr>
        <w:pStyle w:val="36"/>
        <w:ind w:firstLine="321"/>
        <w:jc w:val="center"/>
        <w:rPr>
          <w:rFonts w:hint="eastAsia"/>
          <w:b/>
          <w:color w:val="000000" w:themeColor="text1"/>
          <w:sz w:val="32"/>
          <w:szCs w:val="32"/>
          <w:highlight w:val="none"/>
        </w:rPr>
      </w:pPr>
    </w:p>
    <w:p w14:paraId="7ABAF3AE">
      <w:pPr>
        <w:pStyle w:val="36"/>
        <w:ind w:firstLine="321"/>
        <w:jc w:val="center"/>
        <w:rPr>
          <w:rFonts w:hint="eastAsia"/>
          <w:b/>
          <w:color w:val="000000" w:themeColor="text1"/>
          <w:sz w:val="32"/>
          <w:szCs w:val="32"/>
          <w:highlight w:val="none"/>
        </w:rPr>
      </w:pPr>
    </w:p>
    <w:p w14:paraId="699FE0F5">
      <w:pPr>
        <w:pStyle w:val="36"/>
        <w:ind w:firstLine="321"/>
        <w:jc w:val="center"/>
        <w:rPr>
          <w:b/>
          <w:color w:val="000000" w:themeColor="text1"/>
          <w:sz w:val="32"/>
          <w:szCs w:val="32"/>
          <w:highlight w:val="none"/>
        </w:rPr>
      </w:pPr>
      <w:r>
        <w:rPr>
          <w:rFonts w:hint="eastAsia"/>
          <w:b/>
          <w:color w:val="000000" w:themeColor="text1"/>
          <w:sz w:val="32"/>
          <w:szCs w:val="32"/>
          <w:highlight w:val="none"/>
        </w:rPr>
        <w:t>周口市政府采购合同融资政策告知函</w:t>
      </w:r>
    </w:p>
    <w:p w14:paraId="6FFD90DC">
      <w:pPr>
        <w:pStyle w:val="36"/>
        <w:ind w:firstLine="240"/>
        <w:rPr>
          <w:rFonts w:asciiTheme="minorEastAsia" w:hAnsiTheme="minorEastAsia" w:eastAsiaTheme="minorEastAsia"/>
          <w:color w:val="000000" w:themeColor="text1"/>
          <w:sz w:val="24"/>
          <w:highlight w:val="none"/>
        </w:rPr>
      </w:pPr>
    </w:p>
    <w:p w14:paraId="4F0BC247">
      <w:pPr>
        <w:pStyle w:val="36"/>
        <w:ind w:firstLine="240"/>
        <w:rPr>
          <w:rFonts w:asciiTheme="minorEastAsia" w:hAnsiTheme="minorEastAsia" w:eastAsiaTheme="minorEastAsia"/>
          <w:color w:val="000000" w:themeColor="text1"/>
          <w:sz w:val="24"/>
          <w:highlight w:val="none"/>
        </w:rPr>
      </w:pPr>
    </w:p>
    <w:p w14:paraId="077408E2">
      <w:pPr>
        <w:pStyle w:val="36"/>
        <w:ind w:firstLine="240"/>
        <w:rPr>
          <w:rFonts w:asciiTheme="minorEastAsia" w:hAnsiTheme="minorEastAsia" w:eastAsiaTheme="minorEastAsia"/>
          <w:color w:val="000000" w:themeColor="text1"/>
          <w:sz w:val="24"/>
          <w:highlight w:val="none"/>
        </w:rPr>
      </w:pPr>
    </w:p>
    <w:p w14:paraId="6E959AFF">
      <w:pPr>
        <w:pStyle w:val="36"/>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各供应商：</w:t>
      </w:r>
    </w:p>
    <w:p w14:paraId="254A6E50">
      <w:pPr>
        <w:pStyle w:val="36"/>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欢迎贵公司参与周口市政府采购活动！</w:t>
      </w:r>
    </w:p>
    <w:p w14:paraId="1380F8B7">
      <w:pPr>
        <w:pStyle w:val="36"/>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8D4EA5F">
      <w:pPr>
        <w:pStyle w:val="36"/>
        <w:ind w:firstLine="240"/>
        <w:rPr>
          <w:rFonts w:asciiTheme="minorEastAsia" w:hAnsiTheme="minorEastAsia" w:eastAsiaTheme="minorEastAsia"/>
          <w:color w:val="000000" w:themeColor="text1"/>
          <w:sz w:val="24"/>
          <w:highlight w:val="none"/>
        </w:rPr>
      </w:pPr>
      <w:r>
        <w:rPr>
          <w:rFonts w:hint="eastAsia" w:asciiTheme="minorEastAsia" w:hAnsiTheme="minorEastAsia" w:eastAsiaTheme="minorEastAsia"/>
          <w:color w:val="000000" w:themeColor="text1"/>
          <w:sz w:val="24"/>
          <w:highlight w:val="none"/>
        </w:rPr>
        <w:t>贷款渠道和提供贷款的金融机构，可在河南省政府采购网“河南省政府采购合同融资平台”查询联系。</w:t>
      </w:r>
    </w:p>
    <w:p w14:paraId="54F883F3">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4C6AF5BD">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449F6EE3">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5825D58A">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65C7991A">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32ECFF11">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31E7BEBB">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269F180B">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6542A923">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388418CB">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23FBEFB8">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55AFBB95">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03DA89AB">
      <w:pPr>
        <w:pStyle w:val="24"/>
        <w:shd w:val="clear" w:color="auto" w:fill="auto"/>
        <w:spacing w:before="0" w:beforeAutospacing="0" w:after="0" w:afterAutospacing="0" w:line="330" w:lineRule="atLeast"/>
        <w:rPr>
          <w:rFonts w:hint="eastAsia" w:cs="仿宋_GB2312"/>
          <w:b/>
          <w:bCs/>
          <w:color w:val="000000" w:themeColor="text1"/>
          <w:sz w:val="21"/>
          <w:szCs w:val="21"/>
          <w:highlight w:val="none"/>
        </w:rPr>
      </w:pPr>
    </w:p>
    <w:p w14:paraId="798DD2ED">
      <w:pPr>
        <w:pStyle w:val="36"/>
        <w:rPr>
          <w:rFonts w:hint="eastAsia" w:eastAsia="宋体"/>
          <w:color w:val="000000" w:themeColor="text1"/>
          <w:highlight w:val="none"/>
          <w:lang w:val="en-US" w:eastAsia="zh-CN"/>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5FAD7">
    <w:pPr>
      <w:pStyle w:val="18"/>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2BF014">
    <w:pPr>
      <w:pStyle w:val="20"/>
      <w:pBdr>
        <w:bottom w:val="none" w:color="auto" w:sz="0" w:space="0"/>
      </w:pBdr>
      <w:spacing w:line="160" w:lineRule="atLeast"/>
      <w:jc w:val="both"/>
      <w:rPr>
        <w:rFonts w:ascii="楷体_GB2312" w:eastAsia="楷体_GB2312"/>
        <w:sz w:val="28"/>
        <w:u w:val="single"/>
      </w:rPr>
    </w:pPr>
  </w:p>
  <w:p w14:paraId="12858FF0">
    <w:pPr>
      <w:pStyle w:val="20"/>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5FEE597"/>
    <w:multiLevelType w:val="singleLevel"/>
    <w:tmpl w:val="D5FEE597"/>
    <w:lvl w:ilvl="0" w:tentative="0">
      <w:start w:val="1"/>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9D0FADB"/>
    <w:multiLevelType w:val="singleLevel"/>
    <w:tmpl w:val="09D0FADB"/>
    <w:lvl w:ilvl="0" w:tentative="0">
      <w:start w:val="1"/>
      <w:numFmt w:val="decimal"/>
      <w:lvlText w:val="%1."/>
      <w:lvlJc w:val="left"/>
      <w:pPr>
        <w:tabs>
          <w:tab w:val="left" w:pos="312"/>
        </w:tabs>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0137"/>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5B6D94"/>
    <w:rsid w:val="017C3055"/>
    <w:rsid w:val="01CC7A0B"/>
    <w:rsid w:val="02B07FF7"/>
    <w:rsid w:val="03733BDF"/>
    <w:rsid w:val="03A308DC"/>
    <w:rsid w:val="040532BA"/>
    <w:rsid w:val="04176582"/>
    <w:rsid w:val="051259ED"/>
    <w:rsid w:val="07041580"/>
    <w:rsid w:val="07932A4C"/>
    <w:rsid w:val="08DB1CFF"/>
    <w:rsid w:val="094E7573"/>
    <w:rsid w:val="0A6D35DB"/>
    <w:rsid w:val="0A9E30AD"/>
    <w:rsid w:val="0ADC4A72"/>
    <w:rsid w:val="0BEB3B44"/>
    <w:rsid w:val="0BFC36B5"/>
    <w:rsid w:val="0C0644C0"/>
    <w:rsid w:val="0E5C2035"/>
    <w:rsid w:val="10D62AA4"/>
    <w:rsid w:val="12DC6493"/>
    <w:rsid w:val="13552B79"/>
    <w:rsid w:val="13613064"/>
    <w:rsid w:val="13793DF7"/>
    <w:rsid w:val="13EA30B7"/>
    <w:rsid w:val="141C4A83"/>
    <w:rsid w:val="14354A58"/>
    <w:rsid w:val="14677422"/>
    <w:rsid w:val="148B12E6"/>
    <w:rsid w:val="152E6B10"/>
    <w:rsid w:val="15BF1042"/>
    <w:rsid w:val="15E45152"/>
    <w:rsid w:val="16554E35"/>
    <w:rsid w:val="1656732A"/>
    <w:rsid w:val="181939B9"/>
    <w:rsid w:val="18D74DC1"/>
    <w:rsid w:val="1A271AB1"/>
    <w:rsid w:val="1AED58EF"/>
    <w:rsid w:val="1B21082C"/>
    <w:rsid w:val="1B9E5DA3"/>
    <w:rsid w:val="1EBE1F56"/>
    <w:rsid w:val="1F397F3B"/>
    <w:rsid w:val="1F3A0BB5"/>
    <w:rsid w:val="1FA92FCB"/>
    <w:rsid w:val="20193BC8"/>
    <w:rsid w:val="220D398C"/>
    <w:rsid w:val="2301566F"/>
    <w:rsid w:val="24165293"/>
    <w:rsid w:val="2482721D"/>
    <w:rsid w:val="24A10BF5"/>
    <w:rsid w:val="24C86EB4"/>
    <w:rsid w:val="24D70B68"/>
    <w:rsid w:val="262A3A5B"/>
    <w:rsid w:val="26811E85"/>
    <w:rsid w:val="26AB07CC"/>
    <w:rsid w:val="283D7972"/>
    <w:rsid w:val="2842648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2877139"/>
    <w:rsid w:val="33523A32"/>
    <w:rsid w:val="34843DC5"/>
    <w:rsid w:val="36D23A94"/>
    <w:rsid w:val="376940D0"/>
    <w:rsid w:val="38204506"/>
    <w:rsid w:val="39321D68"/>
    <w:rsid w:val="39FC08ED"/>
    <w:rsid w:val="3B1B3A00"/>
    <w:rsid w:val="3BAE6CD9"/>
    <w:rsid w:val="3C131A3E"/>
    <w:rsid w:val="3C3000ED"/>
    <w:rsid w:val="3D232399"/>
    <w:rsid w:val="3D2E2D19"/>
    <w:rsid w:val="3D31181A"/>
    <w:rsid w:val="3D947471"/>
    <w:rsid w:val="3DC87CB2"/>
    <w:rsid w:val="3E3A387D"/>
    <w:rsid w:val="3ECC3BDF"/>
    <w:rsid w:val="3F1749BD"/>
    <w:rsid w:val="3F4F365B"/>
    <w:rsid w:val="3F6D1BEF"/>
    <w:rsid w:val="3F9A5B70"/>
    <w:rsid w:val="3FC5270E"/>
    <w:rsid w:val="41093759"/>
    <w:rsid w:val="41380196"/>
    <w:rsid w:val="41415EFF"/>
    <w:rsid w:val="417B105E"/>
    <w:rsid w:val="41D026B4"/>
    <w:rsid w:val="41F61B7F"/>
    <w:rsid w:val="42734D12"/>
    <w:rsid w:val="43340C18"/>
    <w:rsid w:val="435C152D"/>
    <w:rsid w:val="43EA577A"/>
    <w:rsid w:val="44262737"/>
    <w:rsid w:val="451A5BEB"/>
    <w:rsid w:val="452567EA"/>
    <w:rsid w:val="46886BA6"/>
    <w:rsid w:val="48524AAD"/>
    <w:rsid w:val="490552AA"/>
    <w:rsid w:val="49F9771C"/>
    <w:rsid w:val="4B7A4CDC"/>
    <w:rsid w:val="4D772279"/>
    <w:rsid w:val="4FFA680C"/>
    <w:rsid w:val="50981A4B"/>
    <w:rsid w:val="509B4084"/>
    <w:rsid w:val="50F25C6E"/>
    <w:rsid w:val="5187360F"/>
    <w:rsid w:val="52390069"/>
    <w:rsid w:val="528D1696"/>
    <w:rsid w:val="52CB2821"/>
    <w:rsid w:val="542F765C"/>
    <w:rsid w:val="54914939"/>
    <w:rsid w:val="54EB5EC1"/>
    <w:rsid w:val="554D13F6"/>
    <w:rsid w:val="5633790B"/>
    <w:rsid w:val="56690780"/>
    <w:rsid w:val="56F16C39"/>
    <w:rsid w:val="57580486"/>
    <w:rsid w:val="57E529E2"/>
    <w:rsid w:val="57F16C7F"/>
    <w:rsid w:val="59DA41E0"/>
    <w:rsid w:val="5A2424B3"/>
    <w:rsid w:val="5A3906A0"/>
    <w:rsid w:val="5A9919E3"/>
    <w:rsid w:val="5B2A7B0A"/>
    <w:rsid w:val="5B417B6B"/>
    <w:rsid w:val="5B54373E"/>
    <w:rsid w:val="5BC745F2"/>
    <w:rsid w:val="5C0C4E9C"/>
    <w:rsid w:val="5C846453"/>
    <w:rsid w:val="5CA161B2"/>
    <w:rsid w:val="5E0019CA"/>
    <w:rsid w:val="5EE21916"/>
    <w:rsid w:val="5F4417E0"/>
    <w:rsid w:val="5F88669E"/>
    <w:rsid w:val="603D505B"/>
    <w:rsid w:val="617C580C"/>
    <w:rsid w:val="622F04A1"/>
    <w:rsid w:val="62707B3A"/>
    <w:rsid w:val="62FA61B7"/>
    <w:rsid w:val="645C0879"/>
    <w:rsid w:val="64741C1C"/>
    <w:rsid w:val="648C064A"/>
    <w:rsid w:val="656B3097"/>
    <w:rsid w:val="66AB4942"/>
    <w:rsid w:val="687951D6"/>
    <w:rsid w:val="68AB69AF"/>
    <w:rsid w:val="68D653C8"/>
    <w:rsid w:val="68D85250"/>
    <w:rsid w:val="69194270"/>
    <w:rsid w:val="692D7F67"/>
    <w:rsid w:val="698D4180"/>
    <w:rsid w:val="6A1E20CB"/>
    <w:rsid w:val="6B9D550E"/>
    <w:rsid w:val="6C0B4DC4"/>
    <w:rsid w:val="6CD06BEF"/>
    <w:rsid w:val="6D1F0B58"/>
    <w:rsid w:val="6D3654A5"/>
    <w:rsid w:val="6D4453E3"/>
    <w:rsid w:val="6E87778B"/>
    <w:rsid w:val="6EB24C26"/>
    <w:rsid w:val="6EC95E08"/>
    <w:rsid w:val="6F5A071D"/>
    <w:rsid w:val="70F16C48"/>
    <w:rsid w:val="72054157"/>
    <w:rsid w:val="72AF4FC0"/>
    <w:rsid w:val="73E5172E"/>
    <w:rsid w:val="74170E85"/>
    <w:rsid w:val="756C0B14"/>
    <w:rsid w:val="75DC35E9"/>
    <w:rsid w:val="773B0E53"/>
    <w:rsid w:val="7791792D"/>
    <w:rsid w:val="77FA11D3"/>
    <w:rsid w:val="78285630"/>
    <w:rsid w:val="78992CEF"/>
    <w:rsid w:val="789E6834"/>
    <w:rsid w:val="79DD67E6"/>
    <w:rsid w:val="7AAF2A40"/>
    <w:rsid w:val="7BCF79D9"/>
    <w:rsid w:val="7C1A4C7A"/>
    <w:rsid w:val="7C444892"/>
    <w:rsid w:val="7CAE7448"/>
    <w:rsid w:val="7DF36BF7"/>
    <w:rsid w:val="7E543E84"/>
    <w:rsid w:val="7E836D29"/>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caps/>
    </w:rPr>
  </w:style>
  <w:style w:type="paragraph" w:styleId="6">
    <w:name w:val="Normal Indent"/>
    <w:basedOn w:val="1"/>
    <w:qFormat/>
    <w:uiPriority w:val="0"/>
    <w:pPr>
      <w:autoSpaceDE w:val="0"/>
      <w:autoSpaceDN w:val="0"/>
      <w:adjustRightInd w:val="0"/>
      <w:ind w:firstLine="420"/>
      <w:jc w:val="left"/>
    </w:pPr>
    <w:rPr>
      <w:rFonts w:ascii="宋体"/>
      <w:kern w:val="0"/>
      <w:sz w:val="24"/>
    </w:rPr>
  </w:style>
  <w:style w:type="paragraph" w:styleId="7">
    <w:name w:val="caption"/>
    <w:basedOn w:val="1"/>
    <w:next w:val="1"/>
    <w:qFormat/>
    <w:uiPriority w:val="0"/>
    <w:rPr>
      <w:rFonts w:ascii="Cambria" w:hAnsi="Cambria" w:eastAsia="黑体"/>
      <w:sz w:val="20"/>
    </w:rPr>
  </w:style>
  <w:style w:type="paragraph" w:styleId="8">
    <w:name w:val="Document Map"/>
    <w:basedOn w:val="1"/>
    <w:link w:val="47"/>
    <w:qFormat/>
    <w:uiPriority w:val="0"/>
    <w:rPr>
      <w:rFonts w:ascii="宋体"/>
      <w:sz w:val="18"/>
      <w:szCs w:val="18"/>
    </w:rPr>
  </w:style>
  <w:style w:type="paragraph" w:styleId="9">
    <w:name w:val="annotation text"/>
    <w:basedOn w:val="1"/>
    <w:link w:val="46"/>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44"/>
    <w:qFormat/>
    <w:uiPriority w:val="99"/>
    <w:pPr>
      <w:spacing w:after="120"/>
    </w:pPr>
  </w:style>
  <w:style w:type="paragraph" w:styleId="12">
    <w:name w:val="Body Text Indent"/>
    <w:basedOn w:val="1"/>
    <w:qFormat/>
    <w:uiPriority w:val="0"/>
    <w:pPr>
      <w:ind w:firstLine="632" w:firstLineChars="200"/>
    </w:pPr>
    <w:rPr>
      <w:rFonts w:ascii="仿宋_GB2312" w:hAnsi="华文楷体" w:eastAsia="仿宋_GB2312"/>
      <w:sz w:val="32"/>
    </w:rPr>
  </w:style>
  <w:style w:type="paragraph" w:styleId="13">
    <w:name w:val="List 2"/>
    <w:basedOn w:val="1"/>
    <w:qFormat/>
    <w:uiPriority w:val="0"/>
    <w:pPr>
      <w:ind w:left="400" w:leftChars="200" w:hanging="200" w:hangingChars="200"/>
    </w:pPr>
  </w:style>
  <w:style w:type="paragraph" w:styleId="14">
    <w:name w:val="Plain Text"/>
    <w:basedOn w:val="1"/>
    <w:link w:val="52"/>
    <w:qFormat/>
    <w:uiPriority w:val="99"/>
    <w:rPr>
      <w:rFonts w:ascii="宋体" w:hAnsi="Courier New"/>
      <w:szCs w:val="20"/>
    </w:rPr>
  </w:style>
  <w:style w:type="paragraph" w:styleId="15">
    <w:name w:val="Date"/>
    <w:basedOn w:val="1"/>
    <w:next w:val="1"/>
    <w:link w:val="48"/>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69"/>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11"/>
    <w:link w:val="43"/>
    <w:qFormat/>
    <w:uiPriority w:val="0"/>
    <w:pPr>
      <w:ind w:firstLine="420" w:firstLineChars="100"/>
    </w:pPr>
  </w:style>
  <w:style w:type="paragraph" w:styleId="26">
    <w:name w:val="Body Text First Indent 2"/>
    <w:basedOn w:val="12"/>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无间隔1"/>
    <w:next w:val="7"/>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Char"/>
    <w:link w:val="5"/>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首行缩进 Char"/>
    <w:link w:val="25"/>
    <w:qFormat/>
    <w:uiPriority w:val="0"/>
    <w:rPr>
      <w:kern w:val="2"/>
      <w:sz w:val="21"/>
      <w:szCs w:val="24"/>
    </w:rPr>
  </w:style>
  <w:style w:type="character" w:customStyle="1" w:styleId="44">
    <w:name w:val="正文文本 Char"/>
    <w:link w:val="11"/>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Char"/>
    <w:link w:val="9"/>
    <w:qFormat/>
    <w:uiPriority w:val="0"/>
    <w:rPr>
      <w:kern w:val="2"/>
      <w:sz w:val="21"/>
      <w:szCs w:val="24"/>
    </w:rPr>
  </w:style>
  <w:style w:type="character" w:customStyle="1" w:styleId="47">
    <w:name w:val="文档结构图 Char"/>
    <w:link w:val="8"/>
    <w:qFormat/>
    <w:uiPriority w:val="0"/>
    <w:rPr>
      <w:rFonts w:ascii="宋体"/>
      <w:kern w:val="2"/>
      <w:sz w:val="18"/>
      <w:szCs w:val="18"/>
    </w:rPr>
  </w:style>
  <w:style w:type="character" w:customStyle="1" w:styleId="48">
    <w:name w:val="日期 Char"/>
    <w:link w:val="15"/>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basedOn w:val="29"/>
    <w:qFormat/>
    <w:uiPriority w:val="0"/>
    <w:rPr>
      <w:rFonts w:hint="eastAsia" w:ascii="宋体" w:hAnsi="宋体" w:eastAsia="宋体" w:cs="宋体"/>
      <w:color w:val="000000"/>
      <w:sz w:val="18"/>
      <w:szCs w:val="18"/>
      <w:u w:val="none"/>
    </w:rPr>
  </w:style>
  <w:style w:type="character" w:customStyle="1" w:styleId="52">
    <w:name w:val="纯文本 Char"/>
    <w:link w:val="14"/>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Char"/>
    <w:link w:val="22"/>
    <w:qFormat/>
    <w:uiPriority w:val="0"/>
    <w:rPr>
      <w:kern w:val="2"/>
      <w:sz w:val="21"/>
      <w:szCs w:val="24"/>
    </w:rPr>
  </w:style>
  <w:style w:type="character" w:customStyle="1" w:styleId="67">
    <w:name w:val="NormalCharacter"/>
    <w:qFormat/>
    <w:uiPriority w:val="0"/>
  </w:style>
  <w:style w:type="character" w:customStyle="1" w:styleId="68">
    <w:name w:val="页眉 Char"/>
    <w:link w:val="20"/>
    <w:qFormat/>
    <w:uiPriority w:val="99"/>
    <w:rPr>
      <w:kern w:val="2"/>
      <w:sz w:val="18"/>
      <w:szCs w:val="18"/>
    </w:rPr>
  </w:style>
  <w:style w:type="character" w:customStyle="1" w:styleId="69">
    <w:name w:val="页脚 Char"/>
    <w:link w:val="18"/>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 w:type="table" w:customStyle="1" w:styleId="81">
    <w:name w:val="Table Normal"/>
    <w:semiHidden/>
    <w:unhideWhenUsed/>
    <w:qFormat/>
    <w:uiPriority w:val="0"/>
    <w:tblPr>
      <w:tblCellMar>
        <w:top w:w="0" w:type="dxa"/>
        <w:left w:w="0" w:type="dxa"/>
        <w:bottom w:w="0" w:type="dxa"/>
        <w:right w:w="0" w:type="dxa"/>
      </w:tblCellMar>
    </w:tblPr>
  </w:style>
  <w:style w:type="paragraph" w:customStyle="1" w:styleId="82">
    <w:name w:val="Table Text"/>
    <w:basedOn w:val="1"/>
    <w:semiHidden/>
    <w:qFormat/>
    <w:uiPriority w:val="0"/>
    <w:rPr>
      <w:rFonts w:ascii="宋体" w:hAnsi="宋体" w:eastAsia="宋体" w:cs="宋体"/>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53</Pages>
  <Words>23107</Words>
  <Characters>24289</Characters>
  <Lines>123</Lines>
  <Paragraphs>34</Paragraphs>
  <TotalTime>7</TotalTime>
  <ScaleCrop>false</ScaleCrop>
  <LinksUpToDate>false</LinksUpToDate>
  <CharactersWithSpaces>25150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2020-11-18T03:21:00Z</cp:lastPrinted>
  <dcterms:modified xsi:type="dcterms:W3CDTF">2025-11-27T08:04:13Z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3F3AEF60031F459BB45F1EB8C7A16E06</vt:lpwstr>
  </property>
  <property fmtid="{D5CDD505-2E9C-101B-9397-08002B2CF9AE}" pid="4" name="KSOTemplateDocerSaveRecord">
    <vt:lpwstr>eyJoZGlkIjoiYzQ0NTY5NWM5NDAxMmUwZmJmM2QyOGM1OGJlNmJiM2MiLCJ1c2VySWQiOiI0OTk5NTUxNDkifQ==</vt:lpwstr>
  </property>
</Properties>
</file>