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6BCB4">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F37FB2E">
      <w:pPr>
        <w:tabs>
          <w:tab w:val="left" w:pos="315"/>
          <w:tab w:val="left" w:pos="8820"/>
        </w:tabs>
        <w:spacing w:line="500" w:lineRule="exact"/>
        <w:ind w:right="267" w:rightChars="127"/>
        <w:jc w:val="center"/>
        <w:rPr>
          <w:rFonts w:ascii="仿宋_GB2312" w:eastAsia="仿宋_GB2312"/>
          <w:b/>
          <w:bCs/>
          <w:sz w:val="48"/>
        </w:rPr>
      </w:pPr>
    </w:p>
    <w:p w14:paraId="4168CF39">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54F7391">
      <w:pPr>
        <w:tabs>
          <w:tab w:val="left" w:pos="315"/>
          <w:tab w:val="left" w:pos="8820"/>
        </w:tabs>
        <w:spacing w:line="500" w:lineRule="exact"/>
        <w:ind w:right="267" w:rightChars="127"/>
        <w:jc w:val="center"/>
        <w:rPr>
          <w:rFonts w:ascii="仿宋_GB2312" w:eastAsia="仿宋_GB2312"/>
          <w:sz w:val="44"/>
        </w:rPr>
      </w:pPr>
    </w:p>
    <w:p w14:paraId="6C47EDDD">
      <w:pPr>
        <w:tabs>
          <w:tab w:val="left" w:pos="315"/>
          <w:tab w:val="left" w:pos="8820"/>
        </w:tabs>
        <w:ind w:right="267" w:rightChars="127"/>
        <w:rPr>
          <w:rFonts w:ascii="仿宋_GB2312" w:eastAsia="仿宋_GB2312"/>
          <w:sz w:val="44"/>
        </w:rPr>
      </w:pPr>
    </w:p>
    <w:p w14:paraId="3C5CFE70">
      <w:pPr>
        <w:tabs>
          <w:tab w:val="left" w:pos="315"/>
          <w:tab w:val="left" w:pos="8820"/>
        </w:tabs>
        <w:spacing w:line="500" w:lineRule="exact"/>
        <w:ind w:right="267" w:rightChars="127"/>
        <w:rPr>
          <w:rFonts w:ascii="仿宋_GB2312" w:eastAsia="仿宋_GB2312"/>
          <w:b/>
          <w:bCs/>
          <w:sz w:val="36"/>
        </w:rPr>
      </w:pPr>
    </w:p>
    <w:p w14:paraId="2A53E0C3">
      <w:pPr>
        <w:tabs>
          <w:tab w:val="left" w:pos="315"/>
          <w:tab w:val="left" w:pos="8820"/>
        </w:tabs>
        <w:spacing w:line="500" w:lineRule="exact"/>
        <w:ind w:right="267" w:rightChars="127"/>
        <w:rPr>
          <w:rFonts w:ascii="仿宋_GB2312" w:eastAsia="仿宋_GB2312"/>
          <w:b/>
          <w:bCs/>
          <w:sz w:val="36"/>
        </w:rPr>
      </w:pPr>
    </w:p>
    <w:p w14:paraId="2E8CEFE2">
      <w:pPr>
        <w:tabs>
          <w:tab w:val="left" w:pos="315"/>
          <w:tab w:val="left" w:pos="8820"/>
        </w:tabs>
        <w:spacing w:line="500" w:lineRule="exact"/>
        <w:ind w:right="267" w:rightChars="127"/>
        <w:rPr>
          <w:rFonts w:ascii="仿宋_GB2312" w:eastAsia="仿宋_GB2312"/>
          <w:b/>
          <w:bCs/>
          <w:sz w:val="36"/>
        </w:rPr>
      </w:pPr>
    </w:p>
    <w:p w14:paraId="1B6AE70F">
      <w:pPr>
        <w:tabs>
          <w:tab w:val="left" w:pos="315"/>
          <w:tab w:val="left" w:pos="8820"/>
        </w:tabs>
        <w:spacing w:line="500" w:lineRule="exact"/>
        <w:ind w:right="267" w:rightChars="127"/>
        <w:rPr>
          <w:rFonts w:ascii="仿宋_GB2312" w:eastAsia="仿宋_GB2312"/>
          <w:b/>
          <w:bCs/>
          <w:sz w:val="36"/>
        </w:rPr>
      </w:pPr>
    </w:p>
    <w:p w14:paraId="7349D4F3">
      <w:pPr>
        <w:tabs>
          <w:tab w:val="left" w:pos="315"/>
          <w:tab w:val="left" w:pos="8820"/>
        </w:tabs>
        <w:spacing w:line="500" w:lineRule="exact"/>
        <w:ind w:right="267" w:rightChars="127"/>
        <w:rPr>
          <w:rFonts w:ascii="仿宋_GB2312" w:eastAsia="仿宋_GB2312"/>
          <w:b/>
          <w:bCs/>
          <w:sz w:val="36"/>
        </w:rPr>
      </w:pPr>
    </w:p>
    <w:p w14:paraId="584BB8FF">
      <w:pPr>
        <w:tabs>
          <w:tab w:val="left" w:pos="315"/>
          <w:tab w:val="left" w:pos="8820"/>
        </w:tabs>
        <w:spacing w:line="500" w:lineRule="exact"/>
        <w:ind w:right="267" w:rightChars="127"/>
        <w:jc w:val="center"/>
        <w:rPr>
          <w:rFonts w:ascii="宋体" w:hAnsi="宋体"/>
          <w:sz w:val="32"/>
        </w:rPr>
      </w:pPr>
    </w:p>
    <w:p w14:paraId="64275B37">
      <w:pPr>
        <w:tabs>
          <w:tab w:val="left" w:pos="315"/>
          <w:tab w:val="left" w:pos="8820"/>
        </w:tabs>
        <w:spacing w:line="500" w:lineRule="exact"/>
        <w:ind w:right="267" w:rightChars="127"/>
        <w:jc w:val="center"/>
        <w:rPr>
          <w:rFonts w:ascii="微软简标宋" w:eastAsia="黑体"/>
          <w:b/>
          <w:bCs/>
          <w:sz w:val="52"/>
        </w:rPr>
      </w:pPr>
    </w:p>
    <w:p w14:paraId="65F6B6A0">
      <w:pPr>
        <w:pStyle w:val="8"/>
        <w:jc w:val="center"/>
        <w:rPr>
          <w:rFonts w:ascii="宋体" w:hAnsi="宋体"/>
          <w:b/>
          <w:sz w:val="32"/>
        </w:rPr>
      </w:pPr>
      <w:r>
        <w:drawing>
          <wp:inline distT="0" distB="0" distL="114300" distR="114300">
            <wp:extent cx="5612765" cy="2278380"/>
            <wp:effectExtent l="0" t="0" r="1079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12765" cy="2278380"/>
                    </a:xfrm>
                    <a:prstGeom prst="rect">
                      <a:avLst/>
                    </a:prstGeom>
                    <a:noFill/>
                    <a:ln>
                      <a:noFill/>
                    </a:ln>
                  </pic:spPr>
                </pic:pic>
              </a:graphicData>
            </a:graphic>
          </wp:inline>
        </w:drawing>
      </w:r>
    </w:p>
    <w:p w14:paraId="46C5AE6B">
      <w:pPr>
        <w:rPr>
          <w:rFonts w:ascii="仿宋_GB2312" w:eastAsia="仿宋_GB2312"/>
          <w:b/>
          <w:sz w:val="30"/>
          <w:szCs w:val="30"/>
        </w:rPr>
      </w:pPr>
    </w:p>
    <w:p w14:paraId="6EBAD793">
      <w:pPr>
        <w:pStyle w:val="25"/>
        <w:ind w:firstLine="210"/>
      </w:pPr>
    </w:p>
    <w:p w14:paraId="7F42DC42">
      <w:pPr>
        <w:pStyle w:val="25"/>
        <w:ind w:firstLine="210"/>
      </w:pPr>
    </w:p>
    <w:p w14:paraId="4D2CE0BB">
      <w:pPr>
        <w:spacing w:line="560" w:lineRule="exact"/>
        <w:jc w:val="center"/>
        <w:rPr>
          <w:rFonts w:ascii="宋体" w:hAnsi="宋体" w:cs="宋体"/>
          <w:b/>
          <w:sz w:val="32"/>
          <w:szCs w:val="32"/>
        </w:rPr>
      </w:pPr>
      <w:r>
        <w:rPr>
          <w:rFonts w:hint="eastAsia" w:ascii="宋体" w:hAnsi="宋体" w:cs="宋体"/>
          <w:b/>
          <w:sz w:val="32"/>
          <w:szCs w:val="32"/>
        </w:rPr>
        <w:t>目     录</w:t>
      </w:r>
    </w:p>
    <w:p w14:paraId="2A5EE664">
      <w:pPr>
        <w:rPr>
          <w:rFonts w:ascii="宋体" w:hAnsi="宋体" w:cs="宋体"/>
          <w:b/>
          <w:sz w:val="32"/>
          <w:szCs w:val="32"/>
        </w:rPr>
      </w:pPr>
    </w:p>
    <w:p w14:paraId="4C28AE4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38B9CD38">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4A68E9C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08F54FA1">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441160C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50050AFE">
      <w:pPr>
        <w:spacing w:line="800" w:lineRule="exact"/>
        <w:ind w:firstLine="2249" w:firstLineChars="700"/>
        <w:rPr>
          <w:rFonts w:hint="eastAsia" w:ascii="宋体" w:hAnsi="宋体" w:cs="宋体"/>
          <w:b/>
          <w:sz w:val="32"/>
          <w:szCs w:val="32"/>
          <w:lang w:eastAsia="zh-CN"/>
        </w:rPr>
      </w:pPr>
    </w:p>
    <w:p w14:paraId="2FA0CD31">
      <w:pPr>
        <w:spacing w:line="800" w:lineRule="exact"/>
        <w:ind w:firstLine="2249" w:firstLineChars="700"/>
        <w:rPr>
          <w:rFonts w:hint="eastAsia" w:ascii="宋体" w:hAnsi="宋体" w:cs="宋体"/>
          <w:b/>
          <w:sz w:val="32"/>
          <w:szCs w:val="32"/>
          <w:lang w:val="en-US" w:eastAsia="zh-CN"/>
        </w:rPr>
      </w:pPr>
    </w:p>
    <w:p w14:paraId="7D5CCBAE">
      <w:pPr>
        <w:spacing w:line="800" w:lineRule="exact"/>
        <w:ind w:firstLine="2249" w:firstLineChars="700"/>
        <w:rPr>
          <w:rFonts w:hint="eastAsia" w:ascii="宋体" w:hAnsi="宋体" w:cs="宋体"/>
          <w:b/>
          <w:sz w:val="32"/>
          <w:szCs w:val="32"/>
        </w:rPr>
      </w:pPr>
    </w:p>
    <w:p w14:paraId="19DC11E7">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251AAD24">
      <w:pPr>
        <w:pStyle w:val="37"/>
      </w:pPr>
    </w:p>
    <w:p w14:paraId="09E44855">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6A21B431">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太康县食品安全“互联网+明厨亮灶”AI监管系统建设项目</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cs="宋体"/>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cs="宋体"/>
          <w:color w:val="auto"/>
          <w:spacing w:val="0"/>
          <w:position w:val="0"/>
          <w:sz w:val="24"/>
          <w:u w:val="single"/>
          <w:shd w:val="clear" w:fill="auto"/>
          <w:lang w:val="en-US" w:eastAsia="zh-CN"/>
        </w:rPr>
        <w:t>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73E72F8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33F93F6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C050746">
      <w:pPr>
        <w:spacing w:before="0" w:after="0" w:line="360" w:lineRule="auto"/>
        <w:ind w:right="0" w:firstLine="480" w:firstLineChars="20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太财磋商采购-2025-2</w:t>
      </w:r>
      <w:r>
        <w:rPr>
          <w:rFonts w:hint="eastAsia" w:ascii="宋体" w:hAnsi="宋体" w:eastAsia="宋体" w:cs="宋体"/>
          <w:color w:val="auto"/>
          <w:spacing w:val="0"/>
          <w:position w:val="0"/>
          <w:sz w:val="24"/>
          <w:shd w:val="clear" w:fill="auto"/>
          <w:lang w:val="en-US" w:eastAsia="zh-CN"/>
        </w:rPr>
        <w:t>9</w:t>
      </w:r>
      <w:r>
        <w:rPr>
          <w:rFonts w:hint="eastAsia" w:ascii="宋体" w:hAnsi="宋体" w:eastAsia="宋体" w:cs="宋体"/>
          <w:color w:val="auto"/>
          <w:spacing w:val="0"/>
          <w:position w:val="0"/>
          <w:sz w:val="24"/>
          <w:shd w:val="clear" w:fill="auto"/>
        </w:rPr>
        <w:t xml:space="preserve"> </w:t>
      </w:r>
    </w:p>
    <w:p w14:paraId="3130FC17">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太康县食品安全“互联网+明厨亮灶”AI监管系统建设项目</w:t>
      </w:r>
    </w:p>
    <w:p w14:paraId="673BDEF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42EB5BF1">
      <w:pPr>
        <w:spacing w:before="0" w:after="0" w:line="360" w:lineRule="auto"/>
        <w:ind w:left="0" w:right="0" w:firstLine="480"/>
        <w:jc w:val="both"/>
        <w:rPr>
          <w:rFonts w:hint="default" w:ascii="宋体" w:hAnsi="宋体" w:eastAsia="宋体" w:cs="宋体"/>
          <w:b w:val="0"/>
          <w:bCs w:val="0"/>
          <w:color w:val="auto"/>
          <w:kern w:val="2"/>
          <w:sz w:val="24"/>
          <w:szCs w:val="24"/>
          <w:lang w:val="en-US" w:eastAsia="zh-CN" w:bidi="ar-SA"/>
        </w:rPr>
      </w:pPr>
      <w:r>
        <w:rPr>
          <w:rFonts w:ascii="宋体" w:hAnsi="宋体" w:eastAsia="宋体" w:cs="宋体"/>
          <w:color w:val="auto"/>
          <w:spacing w:val="0"/>
          <w:position w:val="0"/>
          <w:sz w:val="24"/>
          <w:shd w:val="clear" w:fill="auto"/>
        </w:rPr>
        <w:t>预算金额</w:t>
      </w:r>
      <w:r>
        <w:rPr>
          <w:rFonts w:hint="eastAsia" w:ascii="宋体" w:hAnsi="宋体" w:eastAsia="宋体" w:cs="宋体"/>
          <w:b w:val="0"/>
          <w:bCs w:val="0"/>
          <w:color w:val="auto"/>
          <w:kern w:val="2"/>
          <w:sz w:val="24"/>
          <w:szCs w:val="24"/>
          <w:lang w:val="en-US" w:eastAsia="zh-CN" w:bidi="ar-SA"/>
        </w:rPr>
        <w:t>：859000元</w:t>
      </w:r>
    </w:p>
    <w:p w14:paraId="62818BCA">
      <w:pPr>
        <w:spacing w:before="0" w:after="0" w:line="360" w:lineRule="auto"/>
        <w:ind w:left="0" w:right="0" w:firstLine="480"/>
        <w:jc w:val="both"/>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最高限价：859000元</w:t>
      </w:r>
    </w:p>
    <w:p w14:paraId="6CF70EF5">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27"/>
        <w:tblW w:w="8638" w:type="dxa"/>
        <w:tblInd w:w="0" w:type="dxa"/>
        <w:tblLayout w:type="fixed"/>
        <w:tblCellMar>
          <w:top w:w="0" w:type="dxa"/>
          <w:left w:w="10" w:type="dxa"/>
          <w:bottom w:w="0" w:type="dxa"/>
          <w:right w:w="10" w:type="dxa"/>
        </w:tblCellMar>
      </w:tblPr>
      <w:tblGrid>
        <w:gridCol w:w="1486"/>
        <w:gridCol w:w="4812"/>
        <w:gridCol w:w="2340"/>
      </w:tblGrid>
      <w:tr w14:paraId="78E3A015">
        <w:tblPrEx>
          <w:tblCellMar>
            <w:top w:w="0" w:type="dxa"/>
            <w:left w:w="10" w:type="dxa"/>
            <w:bottom w:w="0" w:type="dxa"/>
            <w:right w:w="10" w:type="dxa"/>
          </w:tblCellMar>
        </w:tblPrEx>
        <w:trPr>
          <w:trHeight w:val="1" w:hRule="atLeast"/>
        </w:trPr>
        <w:tc>
          <w:tcPr>
            <w:tcW w:w="1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E3D9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8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B41C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3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DFC6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包最高限价元</w:t>
            </w:r>
          </w:p>
        </w:tc>
      </w:tr>
      <w:tr w14:paraId="16305550">
        <w:tblPrEx>
          <w:tblCellMar>
            <w:top w:w="0" w:type="dxa"/>
            <w:left w:w="10" w:type="dxa"/>
            <w:bottom w:w="0" w:type="dxa"/>
            <w:right w:w="10" w:type="dxa"/>
          </w:tblCellMar>
        </w:tblPrEx>
        <w:trPr>
          <w:trHeight w:val="0" w:hRule="atLeast"/>
        </w:trPr>
        <w:tc>
          <w:tcPr>
            <w:tcW w:w="1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1ED28">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8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EA62B">
            <w:pPr>
              <w:spacing w:before="0" w:after="0" w:line="360" w:lineRule="auto"/>
              <w:ind w:left="0" w:right="0" w:firstLine="0"/>
              <w:jc w:val="both"/>
              <w:rPr>
                <w:color w:val="auto"/>
                <w:spacing w:val="0"/>
                <w:position w:val="0"/>
                <w:shd w:val="clear" w:fill="auto"/>
              </w:rPr>
            </w:pPr>
            <w:r>
              <w:rPr>
                <w:rFonts w:hint="eastAsia"/>
                <w:color w:val="auto"/>
                <w:spacing w:val="0"/>
                <w:position w:val="0"/>
                <w:shd w:val="clear" w:fill="auto"/>
              </w:rPr>
              <w:t>太康县食品安全“互联网+明厨亮灶”AI监管系统建设项目</w:t>
            </w:r>
          </w:p>
        </w:tc>
        <w:tc>
          <w:tcPr>
            <w:tcW w:w="23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4B301">
            <w:pPr>
              <w:spacing w:before="0" w:after="0" w:line="360" w:lineRule="auto"/>
              <w:ind w:left="0" w:right="0" w:firstLine="720" w:firstLineChars="300"/>
              <w:jc w:val="both"/>
              <w:rPr>
                <w:rFonts w:hint="default" w:eastAsiaTheme="minorEastAsia"/>
                <w:color w:val="auto"/>
                <w:spacing w:val="0"/>
                <w:position w:val="0"/>
                <w:shd w:val="clear" w:fill="auto"/>
                <w:lang w:val="en-US" w:eastAsia="zh-CN"/>
              </w:rPr>
            </w:pPr>
            <w:r>
              <w:rPr>
                <w:rFonts w:hint="eastAsia" w:ascii="宋体" w:hAnsi="宋体" w:eastAsia="宋体" w:cs="宋体"/>
                <w:b w:val="0"/>
                <w:bCs w:val="0"/>
                <w:color w:val="auto"/>
                <w:kern w:val="2"/>
                <w:sz w:val="24"/>
                <w:szCs w:val="24"/>
                <w:lang w:val="en-US" w:eastAsia="zh-CN" w:bidi="ar-SA"/>
              </w:rPr>
              <w:t>859000</w:t>
            </w:r>
          </w:p>
        </w:tc>
      </w:tr>
    </w:tbl>
    <w:p w14:paraId="1A3CD8B4">
      <w:pPr>
        <w:pStyle w:val="24"/>
        <w:keepNext w:val="0"/>
        <w:keepLines w:val="0"/>
        <w:pageBreakBefore w:val="0"/>
        <w:widowControl w:val="0"/>
        <w:kinsoku/>
        <w:wordWrap/>
        <w:overflowPunct/>
        <w:topLinePunct w:val="0"/>
        <w:autoSpaceDE w:val="0"/>
        <w:autoSpaceDN w:val="0"/>
        <w:bidi w:val="0"/>
        <w:adjustRightInd w:val="0"/>
        <w:snapToGrid w:val="0"/>
        <w:spacing w:before="0" w:beforeAutospacing="0" w:after="0" w:afterAutospacing="0" w:line="360" w:lineRule="auto"/>
        <w:ind w:right="0" w:rightChars="0" w:firstLine="480" w:firstLineChars="20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color w:val="auto"/>
          <w:spacing w:val="0"/>
          <w:position w:val="0"/>
          <w:shd w:val="clear" w:fill="auto"/>
        </w:rPr>
        <w:t>太康县食品安全“互联网+明厨亮灶”AI监管系统建设项目</w:t>
      </w:r>
      <w:r>
        <w:rPr>
          <w:rFonts w:hint="eastAsia" w:cs="宋体"/>
          <w:b w:val="0"/>
          <w:bCs w:val="0"/>
          <w:color w:val="auto"/>
        </w:rPr>
        <w:t>（包括但不限于标的的名称、数量、简要技术需求或服务要求等）</w:t>
      </w:r>
    </w:p>
    <w:p w14:paraId="0DD17AB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合同签订后30日历天</w:t>
      </w:r>
    </w:p>
    <w:p w14:paraId="1FCD9A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w:t>
      </w:r>
      <w:r>
        <w:rPr>
          <w:rFonts w:hint="eastAsia" w:ascii="宋体" w:hAnsi="宋体" w:eastAsia="宋体" w:cs="宋体"/>
          <w:i w:val="0"/>
          <w:iCs w:val="0"/>
          <w:color w:val="auto"/>
          <w:sz w:val="24"/>
          <w:szCs w:val="24"/>
          <w:lang w:val="en-US" w:eastAsia="zh-CN"/>
        </w:rPr>
        <w:t>否</w:t>
      </w:r>
    </w:p>
    <w:p w14:paraId="4476B4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14:paraId="0A360E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08CD5FA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10C3E32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1BFC174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1D923EB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6CC1A88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366C7FF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46FE53D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1D23DAF">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69208F4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32CD52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149C1294">
      <w:pPr>
        <w:spacing w:line="360" w:lineRule="auto"/>
        <w:ind w:firstLine="480" w:firstLineChars="200"/>
        <w:jc w:val="left"/>
        <w:rPr>
          <w:rFonts w:ascii="宋体" w:hAnsi="宋体" w:eastAsia="宋体" w:cs="宋体"/>
          <w:color w:val="auto"/>
          <w:sz w:val="24"/>
          <w:szCs w:val="24"/>
        </w:rPr>
      </w:pPr>
      <w:r>
        <w:rPr>
          <w:rFonts w:hint="eastAsia" w:ascii="宋体" w:hAnsi="宋体" w:eastAsia="宋体" w:cs="宋体"/>
          <w:i w:val="0"/>
          <w:iCs w:val="0"/>
          <w:color w:val="auto"/>
          <w:sz w:val="24"/>
          <w:szCs w:val="24"/>
        </w:rPr>
        <w:t>（1）</w:t>
      </w:r>
      <w:r>
        <w:rPr>
          <w:rFonts w:hint="eastAsia" w:ascii="宋体" w:hAnsi="宋体" w:eastAsia="宋体" w:cs="宋体"/>
          <w:color w:val="auto"/>
          <w:sz w:val="24"/>
          <w:szCs w:val="24"/>
        </w:rPr>
        <w:t>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eastAsia="宋体" w:cs="宋体"/>
          <w:color w:val="auto"/>
          <w:sz w:val="24"/>
          <w:szCs w:val="24"/>
        </w:rPr>
        <w:t>www.creditchina.gov.cn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）的“失信被执行人”“重大税收违法失信主体”“政府采购严重违法失信行为记录名单”、和“中国政府采购”网站(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eastAsia="宋体" w:cs="宋体"/>
          <w:color w:val="auto"/>
          <w:sz w:val="24"/>
          <w:szCs w:val="24"/>
        </w:rPr>
        <w:t>www.ccgp.gov.cn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)的“政府采购严重违法失信行为记录名单”的供应商和法定代表人，将拒绝其参加政府采购活动；在标书中附加盖公章的供应商和法定代表人网页查询扫描件，查询日期为公告发布之日起至投标截止之日止。 </w:t>
      </w:r>
    </w:p>
    <w:p w14:paraId="1421E8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color w:val="auto"/>
          <w:sz w:val="24"/>
          <w:szCs w:val="24"/>
        </w:rPr>
        <w:t>（2）本项目是否接受联合体投标：否</w:t>
      </w:r>
    </w:p>
    <w:p w14:paraId="38A21EB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5066DF4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cs="宋体"/>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月</w:t>
      </w:r>
      <w:r>
        <w:rPr>
          <w:rFonts w:hint="eastAsia" w:ascii="宋体" w:hAnsi="宋体" w:cs="宋体"/>
          <w:color w:val="auto"/>
          <w:spacing w:val="0"/>
          <w:position w:val="0"/>
          <w:sz w:val="24"/>
          <w:u w:val="single"/>
          <w:shd w:val="clear" w:fill="auto"/>
          <w:lang w:val="en-US" w:eastAsia="zh-CN"/>
        </w:rPr>
        <w:t>21</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cs="宋体"/>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月</w:t>
      </w:r>
      <w:r>
        <w:rPr>
          <w:rFonts w:hint="eastAsia" w:ascii="宋体" w:hAnsi="宋体" w:cs="宋体"/>
          <w:color w:val="auto"/>
          <w:spacing w:val="0"/>
          <w:position w:val="0"/>
          <w:sz w:val="24"/>
          <w:u w:val="single"/>
          <w:shd w:val="clear" w:fill="auto"/>
          <w:lang w:val="en-US" w:eastAsia="zh-CN"/>
        </w:rPr>
        <w:t>28</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099E2EE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8A4441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66409B7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09245E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2A823DC">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cs="宋体"/>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cs="宋体"/>
          <w:color w:val="auto"/>
          <w:spacing w:val="0"/>
          <w:position w:val="0"/>
          <w:sz w:val="24"/>
          <w:u w:val="single"/>
          <w:shd w:val="clear" w:fill="auto"/>
          <w:lang w:val="en-US" w:eastAsia="zh-CN"/>
        </w:rPr>
        <w:t>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4D0039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4813225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2A19F61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cs="宋体"/>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cs="宋体"/>
          <w:color w:val="auto"/>
          <w:spacing w:val="0"/>
          <w:position w:val="0"/>
          <w:sz w:val="24"/>
          <w:u w:val="single"/>
          <w:shd w:val="clear" w:fill="auto"/>
          <w:lang w:val="en-US" w:eastAsia="zh-CN"/>
        </w:rPr>
        <w:t>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0C26E3D">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D9ED1C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25524BD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4F0772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93A9AB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64375C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D519C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val="en-US" w:eastAsia="zh-CN"/>
        </w:rPr>
        <w:t>太康县市场监督管理局</w:t>
      </w:r>
    </w:p>
    <w:p w14:paraId="20F61F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地址：太康县谢安大道352-1号</w:t>
      </w:r>
    </w:p>
    <w:p w14:paraId="1105C5E5">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rPr>
        <w:t xml:space="preserve">马彪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1</w:t>
      </w:r>
      <w:r>
        <w:rPr>
          <w:rFonts w:hint="eastAsia" w:ascii="宋体" w:hAnsi="宋体" w:eastAsia="宋体" w:cs="宋体"/>
          <w:color w:val="auto"/>
          <w:spacing w:val="0"/>
          <w:position w:val="0"/>
          <w:sz w:val="24"/>
          <w:shd w:val="clear" w:fill="auto"/>
        </w:rPr>
        <w:t>8638055185</w:t>
      </w:r>
      <w:r>
        <w:rPr>
          <w:rFonts w:hint="eastAsia" w:ascii="宋体" w:hAnsi="宋体" w:eastAsia="宋体" w:cs="宋体"/>
          <w:color w:val="auto"/>
          <w:spacing w:val="0"/>
          <w:position w:val="0"/>
          <w:sz w:val="24"/>
          <w:shd w:val="clear" w:fill="auto"/>
          <w:lang w:val="en-US" w:eastAsia="zh-CN"/>
        </w:rPr>
        <w:t xml:space="preserve">  </w:t>
      </w:r>
    </w:p>
    <w:p w14:paraId="3247B97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014F720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w:t>
      </w:r>
    </w:p>
    <w:p w14:paraId="33E4FB3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址：周口市光明路与政通路交叉口向北100米路东</w:t>
      </w:r>
    </w:p>
    <w:p w14:paraId="1A13BCA0">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cs="宋体"/>
          <w:color w:val="auto"/>
          <w:spacing w:val="0"/>
          <w:position w:val="0"/>
          <w:sz w:val="24"/>
          <w:shd w:val="clear" w:fill="auto"/>
          <w:lang w:val="en-US" w:eastAsia="zh-CN"/>
        </w:rPr>
        <w:t>王园园</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联系方式：</w:t>
      </w:r>
      <w:r>
        <w:rPr>
          <w:rFonts w:hint="eastAsia" w:ascii="宋体" w:hAnsi="宋体" w:cs="宋体"/>
          <w:color w:val="auto"/>
          <w:spacing w:val="0"/>
          <w:position w:val="0"/>
          <w:sz w:val="24"/>
          <w:shd w:val="clear" w:fill="auto"/>
          <w:lang w:val="en-US" w:eastAsia="zh-CN"/>
        </w:rPr>
        <w:t>0394-8106517、1991328</w:t>
      </w:r>
      <w:bookmarkStart w:id="4" w:name="_GoBack"/>
      <w:bookmarkEnd w:id="4"/>
      <w:r>
        <w:rPr>
          <w:rFonts w:hint="eastAsia" w:ascii="宋体" w:hAnsi="宋体" w:cs="宋体"/>
          <w:color w:val="auto"/>
          <w:spacing w:val="0"/>
          <w:position w:val="0"/>
          <w:sz w:val="24"/>
          <w:shd w:val="clear" w:fill="auto"/>
          <w:lang w:val="en-US" w:eastAsia="zh-CN"/>
        </w:rPr>
        <w:t>1180</w:t>
      </w:r>
    </w:p>
    <w:p w14:paraId="75E507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ascii="宋体" w:hAnsi="宋体" w:eastAsia="宋体" w:cs="宋体"/>
          <w:color w:val="auto"/>
          <w:spacing w:val="0"/>
          <w:position w:val="0"/>
          <w:sz w:val="24"/>
          <w:shd w:val="clear" w:fill="auto"/>
        </w:rPr>
        <w:t>3.监督单位：</w:t>
      </w:r>
      <w:r>
        <w:rPr>
          <w:rFonts w:hint="eastAsia" w:ascii="宋体" w:hAnsi="宋体" w:cs="宋体"/>
          <w:i w:val="0"/>
          <w:iCs w:val="0"/>
          <w:sz w:val="24"/>
          <w:szCs w:val="24"/>
          <w:lang w:val="en-US" w:eastAsia="zh-CN"/>
        </w:rPr>
        <w:t>太康县采购办</w:t>
      </w:r>
    </w:p>
    <w:p w14:paraId="0263F56D">
      <w:pPr>
        <w:pStyle w:val="35"/>
        <w:ind w:firstLine="720" w:firstLineChars="300"/>
        <w:rPr>
          <w:rFonts w:hint="default" w:eastAsia="宋体"/>
          <w:lang w:val="en-US" w:eastAsia="zh-CN"/>
        </w:rPr>
      </w:pP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0394-6867769</w:t>
      </w:r>
    </w:p>
    <w:p w14:paraId="7BC1A315">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p>
    <w:p w14:paraId="052FBE8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B30E9CE">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5364E2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11</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w:t>
      </w:r>
      <w:r>
        <w:rPr>
          <w:rFonts w:hint="eastAsia" w:ascii="宋体" w:hAnsi="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日</w:t>
      </w:r>
    </w:p>
    <w:p w14:paraId="230FE1A9">
      <w:pPr>
        <w:pStyle w:val="26"/>
        <w:adjustRightInd w:val="0"/>
        <w:snapToGrid w:val="0"/>
        <w:spacing w:line="360" w:lineRule="auto"/>
        <w:ind w:firstLine="0" w:firstLineChars="0"/>
      </w:pPr>
    </w:p>
    <w:p w14:paraId="6B11F7AC">
      <w:pPr>
        <w:pStyle w:val="26"/>
        <w:ind w:firstLine="0" w:firstLineChars="0"/>
      </w:pPr>
    </w:p>
    <w:p w14:paraId="35F2152F">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9CC11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6CB045C">
            <w:pPr>
              <w:jc w:val="center"/>
              <w:rPr>
                <w:rFonts w:ascii="宋体" w:hAnsi="宋体"/>
                <w:szCs w:val="21"/>
              </w:rPr>
            </w:pPr>
            <w:r>
              <w:rPr>
                <w:rFonts w:hint="eastAsia" w:ascii="宋体" w:hAnsi="宋体" w:cs="楷体_GB2312"/>
                <w:sz w:val="32"/>
                <w:szCs w:val="32"/>
              </w:rPr>
              <w:t>供应商须知前附表</w:t>
            </w:r>
          </w:p>
        </w:tc>
      </w:tr>
      <w:tr w14:paraId="1FB7DD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D8DAFB">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56311D87">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1513EE54">
            <w:pPr>
              <w:rPr>
                <w:rFonts w:ascii="宋体" w:hAnsi="宋体" w:cs="宋体"/>
                <w:sz w:val="24"/>
              </w:rPr>
            </w:pPr>
            <w:r>
              <w:rPr>
                <w:rFonts w:hint="eastAsia" w:ascii="宋体" w:hAnsi="宋体" w:cs="宋体"/>
                <w:sz w:val="24"/>
              </w:rPr>
              <w:t>内  容</w:t>
            </w:r>
          </w:p>
        </w:tc>
      </w:tr>
      <w:tr w14:paraId="0F76593B">
        <w:tblPrEx>
          <w:tblCellMar>
            <w:top w:w="0" w:type="dxa"/>
            <w:left w:w="108" w:type="dxa"/>
            <w:bottom w:w="0" w:type="dxa"/>
            <w:right w:w="108" w:type="dxa"/>
          </w:tblCellMar>
        </w:tblPrEx>
        <w:trPr>
          <w:trHeight w:val="699" w:hRule="atLeast"/>
        </w:trPr>
        <w:tc>
          <w:tcPr>
            <w:tcW w:w="735" w:type="dxa"/>
            <w:vAlign w:val="center"/>
          </w:tcPr>
          <w:p w14:paraId="41F89695">
            <w:pPr>
              <w:numPr>
                <w:ilvl w:val="0"/>
                <w:numId w:val="1"/>
              </w:numPr>
              <w:spacing w:beforeLines="50"/>
              <w:jc w:val="center"/>
              <w:rPr>
                <w:rFonts w:ascii="宋体" w:hAnsi="宋体" w:cs="宋体"/>
                <w:sz w:val="24"/>
              </w:rPr>
            </w:pPr>
          </w:p>
        </w:tc>
        <w:tc>
          <w:tcPr>
            <w:tcW w:w="1995" w:type="dxa"/>
            <w:vAlign w:val="center"/>
          </w:tcPr>
          <w:p w14:paraId="20FF2655">
            <w:pPr>
              <w:jc w:val="center"/>
              <w:rPr>
                <w:rFonts w:ascii="宋体" w:hAnsi="宋体" w:cs="宋体"/>
                <w:sz w:val="24"/>
              </w:rPr>
            </w:pPr>
            <w:r>
              <w:rPr>
                <w:rFonts w:hint="eastAsia" w:ascii="宋体" w:hAnsi="宋体" w:cs="宋体"/>
                <w:sz w:val="24"/>
              </w:rPr>
              <w:t>项目概况</w:t>
            </w:r>
          </w:p>
        </w:tc>
        <w:tc>
          <w:tcPr>
            <w:tcW w:w="6615" w:type="dxa"/>
            <w:vAlign w:val="center"/>
          </w:tcPr>
          <w:p w14:paraId="6B43C266">
            <w:pPr>
              <w:numPr>
                <w:ilvl w:val="0"/>
                <w:numId w:val="2"/>
              </w:numPr>
              <w:spacing w:before="0" w:after="0" w:line="240" w:lineRule="auto"/>
              <w:ind w:left="0" w:right="0" w:firstLine="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太康县食品安全“互联网+明厨亮灶”AI监管系统建设项目</w:t>
            </w:r>
          </w:p>
          <w:p w14:paraId="49E74E21">
            <w:pPr>
              <w:numPr>
                <w:ilvl w:val="0"/>
                <w:numId w:val="0"/>
              </w:numPr>
              <w:spacing w:before="0" w:after="0" w:line="240" w:lineRule="auto"/>
              <w:ind w:leftChars="0" w:right="0" w:rightChars="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太康县食品安全“互联网+明厨亮灶”AI监管系统建设</w:t>
            </w:r>
            <w:r>
              <w:rPr>
                <w:rFonts w:hint="eastAsia" w:ascii="宋体" w:hAnsi="宋体" w:eastAsia="宋体" w:cs="宋体"/>
                <w:color w:val="auto"/>
                <w:spacing w:val="0"/>
                <w:position w:val="0"/>
                <w:sz w:val="24"/>
                <w:shd w:val="clear" w:fill="auto"/>
                <w:lang w:val="en-US" w:eastAsia="zh-CN"/>
              </w:rPr>
              <w:t>采购</w:t>
            </w:r>
          </w:p>
          <w:p w14:paraId="149CE9CB">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shd w:val="clear" w:fill="auto"/>
              </w:rPr>
              <w:t>太康县市场监督管理局</w:t>
            </w:r>
          </w:p>
          <w:p w14:paraId="256910A4">
            <w:pPr>
              <w:rPr>
                <w:rFonts w:ascii="宋体" w:hAnsi="宋体" w:cs="宋体"/>
                <w:color w:val="000000"/>
                <w:sz w:val="24"/>
                <w:highlight w:val="yellow"/>
              </w:rPr>
            </w:pPr>
            <w:r>
              <w:rPr>
                <w:rFonts w:ascii="宋体" w:hAnsi="宋体" w:eastAsia="宋体" w:cs="宋体"/>
                <w:color w:val="auto"/>
                <w:spacing w:val="0"/>
                <w:position w:val="0"/>
                <w:sz w:val="24"/>
                <w:shd w:val="clear" w:fill="auto"/>
              </w:rPr>
              <w:t>4）采购代理机构：周口市公共资源交易中心政府采购中心</w:t>
            </w:r>
          </w:p>
        </w:tc>
      </w:tr>
      <w:tr w14:paraId="12BA0E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A10C71F">
            <w:pPr>
              <w:numPr>
                <w:ilvl w:val="0"/>
                <w:numId w:val="1"/>
              </w:numPr>
              <w:spacing w:beforeLines="50"/>
              <w:jc w:val="center"/>
              <w:rPr>
                <w:rFonts w:ascii="宋体" w:hAnsi="宋体" w:cs="宋体"/>
                <w:sz w:val="24"/>
              </w:rPr>
            </w:pPr>
          </w:p>
        </w:tc>
        <w:tc>
          <w:tcPr>
            <w:tcW w:w="1995" w:type="dxa"/>
            <w:vAlign w:val="center"/>
          </w:tcPr>
          <w:p w14:paraId="51892C58">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2016C8A8">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62B630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FC6273E">
            <w:pPr>
              <w:numPr>
                <w:ilvl w:val="0"/>
                <w:numId w:val="1"/>
              </w:numPr>
              <w:spacing w:beforeLines="50"/>
              <w:jc w:val="center"/>
              <w:rPr>
                <w:rFonts w:ascii="宋体" w:hAnsi="宋体" w:cs="宋体"/>
                <w:sz w:val="24"/>
              </w:rPr>
            </w:pPr>
          </w:p>
        </w:tc>
        <w:tc>
          <w:tcPr>
            <w:tcW w:w="1995" w:type="dxa"/>
            <w:vAlign w:val="center"/>
          </w:tcPr>
          <w:p w14:paraId="3484522D">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0A4EB57E">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1980B9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700224E">
            <w:pPr>
              <w:numPr>
                <w:ilvl w:val="0"/>
                <w:numId w:val="1"/>
              </w:numPr>
              <w:spacing w:beforeLines="50"/>
              <w:rPr>
                <w:rFonts w:ascii="宋体" w:hAnsi="宋体" w:cs="宋体"/>
                <w:sz w:val="24"/>
              </w:rPr>
            </w:pPr>
          </w:p>
        </w:tc>
        <w:tc>
          <w:tcPr>
            <w:tcW w:w="1995" w:type="dxa"/>
            <w:vAlign w:val="center"/>
          </w:tcPr>
          <w:p w14:paraId="7D93A9AF">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6676FBE">
            <w:pPr>
              <w:snapToGrid w:val="0"/>
              <w:rPr>
                <w:rFonts w:ascii="宋体" w:hAnsi="宋体" w:cs="宋体"/>
                <w:sz w:val="24"/>
              </w:rPr>
            </w:pPr>
            <w:r>
              <w:rPr>
                <w:rFonts w:hint="eastAsia" w:ascii="宋体" w:hAnsi="宋体" w:cs="宋体"/>
                <w:sz w:val="24"/>
              </w:rPr>
              <w:t>中文</w:t>
            </w:r>
          </w:p>
        </w:tc>
      </w:tr>
      <w:tr w14:paraId="238E55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EC73237">
            <w:pPr>
              <w:numPr>
                <w:ilvl w:val="0"/>
                <w:numId w:val="1"/>
              </w:numPr>
              <w:spacing w:beforeLines="50"/>
              <w:rPr>
                <w:rFonts w:ascii="宋体" w:hAnsi="宋体" w:cs="宋体"/>
                <w:sz w:val="24"/>
              </w:rPr>
            </w:pPr>
          </w:p>
        </w:tc>
        <w:tc>
          <w:tcPr>
            <w:tcW w:w="1995" w:type="dxa"/>
            <w:vAlign w:val="center"/>
          </w:tcPr>
          <w:p w14:paraId="58B93F9F">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1C1429BB">
            <w:pPr>
              <w:rPr>
                <w:rFonts w:ascii="宋体" w:hAnsi="宋体" w:cs="宋体"/>
                <w:sz w:val="24"/>
              </w:rPr>
            </w:pPr>
            <w:r>
              <w:rPr>
                <w:rFonts w:hint="eastAsia" w:ascii="宋体" w:hAnsi="宋体" w:cs="宋体"/>
                <w:sz w:val="24"/>
              </w:rPr>
              <w:t>人民币</w:t>
            </w:r>
          </w:p>
        </w:tc>
      </w:tr>
      <w:tr w14:paraId="6C9E57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F299254">
            <w:pPr>
              <w:numPr>
                <w:ilvl w:val="0"/>
                <w:numId w:val="1"/>
              </w:numPr>
              <w:spacing w:beforeLines="50"/>
              <w:jc w:val="center"/>
              <w:rPr>
                <w:rFonts w:ascii="宋体" w:hAnsi="宋体" w:cs="宋体"/>
                <w:sz w:val="24"/>
              </w:rPr>
            </w:pPr>
          </w:p>
        </w:tc>
        <w:tc>
          <w:tcPr>
            <w:tcW w:w="1995" w:type="dxa"/>
            <w:vAlign w:val="center"/>
          </w:tcPr>
          <w:p w14:paraId="184F8E63">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0061AB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531414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415E213">
            <w:pPr>
              <w:numPr>
                <w:ilvl w:val="0"/>
                <w:numId w:val="1"/>
              </w:numPr>
              <w:spacing w:beforeLines="50"/>
              <w:jc w:val="center"/>
              <w:rPr>
                <w:rFonts w:ascii="宋体" w:hAnsi="宋体" w:cs="宋体"/>
                <w:sz w:val="24"/>
              </w:rPr>
            </w:pPr>
          </w:p>
        </w:tc>
        <w:tc>
          <w:tcPr>
            <w:tcW w:w="1995" w:type="dxa"/>
            <w:vAlign w:val="center"/>
          </w:tcPr>
          <w:p w14:paraId="3E2B67EC">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DECE4A8">
            <w:pPr>
              <w:rPr>
                <w:rFonts w:ascii="宋体" w:hAnsi="宋体" w:cs="宋体"/>
                <w:sz w:val="24"/>
              </w:rPr>
            </w:pPr>
            <w:r>
              <w:rPr>
                <w:rFonts w:hint="eastAsia" w:ascii="宋体" w:hAnsi="宋体" w:cs="宋体"/>
                <w:sz w:val="24"/>
              </w:rPr>
              <w:t>响应文件递交截止期后60日内有效</w:t>
            </w:r>
          </w:p>
        </w:tc>
      </w:tr>
      <w:tr w14:paraId="5DA2B7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D3DACA4">
            <w:pPr>
              <w:numPr>
                <w:ilvl w:val="0"/>
                <w:numId w:val="1"/>
              </w:numPr>
              <w:spacing w:beforeLines="50"/>
              <w:jc w:val="center"/>
              <w:rPr>
                <w:rFonts w:ascii="宋体" w:hAnsi="宋体" w:cs="宋体"/>
                <w:sz w:val="24"/>
              </w:rPr>
            </w:pPr>
          </w:p>
        </w:tc>
        <w:tc>
          <w:tcPr>
            <w:tcW w:w="1995" w:type="dxa"/>
            <w:vAlign w:val="center"/>
          </w:tcPr>
          <w:p w14:paraId="12953AFC">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D6E3FE3">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E18E0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6E00266">
            <w:pPr>
              <w:numPr>
                <w:ilvl w:val="0"/>
                <w:numId w:val="1"/>
              </w:numPr>
              <w:spacing w:beforeLines="50"/>
              <w:jc w:val="center"/>
              <w:rPr>
                <w:rFonts w:ascii="宋体" w:hAnsi="宋体" w:cs="宋体"/>
                <w:sz w:val="24"/>
              </w:rPr>
            </w:pPr>
          </w:p>
        </w:tc>
        <w:tc>
          <w:tcPr>
            <w:tcW w:w="1995" w:type="dxa"/>
            <w:vAlign w:val="center"/>
          </w:tcPr>
          <w:p w14:paraId="68F5D86C">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F7F1184">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0B9686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CEB792">
            <w:pPr>
              <w:numPr>
                <w:ilvl w:val="0"/>
                <w:numId w:val="1"/>
              </w:numPr>
              <w:spacing w:beforeLines="50"/>
              <w:jc w:val="center"/>
              <w:rPr>
                <w:rFonts w:ascii="宋体" w:hAnsi="宋体" w:cs="宋体"/>
                <w:sz w:val="24"/>
              </w:rPr>
            </w:pPr>
          </w:p>
        </w:tc>
        <w:tc>
          <w:tcPr>
            <w:tcW w:w="1995" w:type="dxa"/>
            <w:vAlign w:val="center"/>
          </w:tcPr>
          <w:p w14:paraId="28F7BE81">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DC2F67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B20EA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12698E0">
            <w:pPr>
              <w:numPr>
                <w:ilvl w:val="0"/>
                <w:numId w:val="1"/>
              </w:numPr>
              <w:spacing w:beforeLines="50"/>
              <w:jc w:val="center"/>
              <w:rPr>
                <w:rFonts w:ascii="宋体" w:hAnsi="宋体" w:cs="宋体"/>
                <w:sz w:val="24"/>
              </w:rPr>
            </w:pPr>
          </w:p>
        </w:tc>
        <w:tc>
          <w:tcPr>
            <w:tcW w:w="1995" w:type="dxa"/>
            <w:vAlign w:val="center"/>
          </w:tcPr>
          <w:p w14:paraId="50B3C349">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5FB5687">
            <w:pPr>
              <w:rPr>
                <w:rFonts w:ascii="宋体" w:hAnsi="宋体" w:cs="宋体"/>
                <w:sz w:val="24"/>
              </w:rPr>
            </w:pPr>
            <w:r>
              <w:rPr>
                <w:rFonts w:hint="eastAsia" w:ascii="宋体" w:hAnsi="宋体" w:cs="宋体"/>
                <w:sz w:val="24"/>
              </w:rPr>
              <w:t>无</w:t>
            </w:r>
          </w:p>
        </w:tc>
      </w:tr>
      <w:tr w14:paraId="7FE063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EA9ECB">
            <w:pPr>
              <w:numPr>
                <w:ilvl w:val="0"/>
                <w:numId w:val="1"/>
              </w:numPr>
              <w:spacing w:beforeLines="50"/>
              <w:jc w:val="center"/>
              <w:rPr>
                <w:rFonts w:ascii="宋体" w:hAnsi="宋体" w:cs="宋体"/>
                <w:sz w:val="24"/>
              </w:rPr>
            </w:pPr>
          </w:p>
        </w:tc>
        <w:tc>
          <w:tcPr>
            <w:tcW w:w="1995" w:type="dxa"/>
            <w:vAlign w:val="center"/>
          </w:tcPr>
          <w:p w14:paraId="608D300C">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6765955E">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3CD43A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DADE618">
            <w:pPr>
              <w:numPr>
                <w:ilvl w:val="0"/>
                <w:numId w:val="1"/>
              </w:numPr>
              <w:spacing w:beforeLines="50"/>
              <w:jc w:val="center"/>
              <w:rPr>
                <w:rFonts w:ascii="宋体" w:hAnsi="宋体" w:cs="宋体"/>
                <w:sz w:val="24"/>
              </w:rPr>
            </w:pPr>
          </w:p>
        </w:tc>
        <w:tc>
          <w:tcPr>
            <w:tcW w:w="1995" w:type="dxa"/>
            <w:vAlign w:val="center"/>
          </w:tcPr>
          <w:p w14:paraId="39CEF67A">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7FCCFD75">
            <w:pPr>
              <w:ind w:firstLine="240" w:firstLineChars="100"/>
              <w:rPr>
                <w:rFonts w:ascii="宋体" w:hAnsi="宋体" w:cs="宋体"/>
                <w:sz w:val="24"/>
              </w:rPr>
            </w:pPr>
            <w:r>
              <w:rPr>
                <w:rFonts w:hint="eastAsia" w:ascii="宋体" w:hAnsi="宋体" w:cs="宋体"/>
                <w:sz w:val="24"/>
              </w:rPr>
              <w:t xml:space="preserve">年   月   日上午   （见磋商公告） </w:t>
            </w:r>
          </w:p>
        </w:tc>
      </w:tr>
      <w:tr w14:paraId="5DB94F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672D19">
            <w:pPr>
              <w:numPr>
                <w:ilvl w:val="0"/>
                <w:numId w:val="1"/>
              </w:numPr>
              <w:spacing w:beforeLines="50"/>
              <w:jc w:val="center"/>
              <w:rPr>
                <w:rFonts w:ascii="宋体" w:hAnsi="宋体" w:cs="宋体"/>
                <w:sz w:val="24"/>
              </w:rPr>
            </w:pPr>
          </w:p>
        </w:tc>
        <w:tc>
          <w:tcPr>
            <w:tcW w:w="1995" w:type="dxa"/>
            <w:vAlign w:val="center"/>
          </w:tcPr>
          <w:p w14:paraId="2DA46ED3">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1F00D7C3">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0190B00B">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4E919CFE">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3EFCDA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C54D540">
            <w:pPr>
              <w:numPr>
                <w:ilvl w:val="0"/>
                <w:numId w:val="1"/>
              </w:numPr>
              <w:spacing w:beforeLines="50"/>
              <w:jc w:val="center"/>
              <w:rPr>
                <w:rFonts w:ascii="宋体" w:hAnsi="宋体" w:cs="宋体"/>
                <w:sz w:val="24"/>
              </w:rPr>
            </w:pPr>
          </w:p>
        </w:tc>
        <w:tc>
          <w:tcPr>
            <w:tcW w:w="1995" w:type="dxa"/>
            <w:vAlign w:val="center"/>
          </w:tcPr>
          <w:p w14:paraId="2DF0D379">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201B5DCF">
            <w:pPr>
              <w:tabs>
                <w:tab w:val="left" w:pos="8640"/>
              </w:tabs>
              <w:ind w:left="-2" w:leftChars="-1" w:firstLine="240" w:firstLineChars="100"/>
              <w:rPr>
                <w:rFonts w:ascii="宋体" w:hAnsi="宋体" w:cs="宋体"/>
                <w:sz w:val="24"/>
              </w:rPr>
            </w:pPr>
            <w:r>
              <w:rPr>
                <w:rFonts w:hint="eastAsia" w:ascii="宋体" w:hAnsi="宋体" w:cs="宋体"/>
                <w:sz w:val="24"/>
                <w:lang w:val="en-US" w:eastAsia="zh-CN"/>
              </w:rPr>
              <w:t>2025</w:t>
            </w:r>
            <w:r>
              <w:rPr>
                <w:rFonts w:hint="eastAsia" w:ascii="宋体" w:hAnsi="宋体" w:cs="宋体"/>
                <w:sz w:val="24"/>
              </w:rPr>
              <w:t>年   月  日上午    见磋商公告</w:t>
            </w:r>
          </w:p>
        </w:tc>
      </w:tr>
      <w:tr w14:paraId="1075AA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8C8CFCD">
            <w:pPr>
              <w:numPr>
                <w:ilvl w:val="0"/>
                <w:numId w:val="1"/>
              </w:numPr>
              <w:spacing w:beforeLines="50"/>
              <w:jc w:val="center"/>
              <w:rPr>
                <w:rFonts w:ascii="宋体" w:hAnsi="宋体" w:cs="宋体"/>
                <w:sz w:val="24"/>
              </w:rPr>
            </w:pPr>
          </w:p>
        </w:tc>
        <w:tc>
          <w:tcPr>
            <w:tcW w:w="1995" w:type="dxa"/>
            <w:vAlign w:val="center"/>
          </w:tcPr>
          <w:p w14:paraId="4CBE7210">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229A84C">
            <w:pPr>
              <w:tabs>
                <w:tab w:val="left" w:pos="8640"/>
              </w:tabs>
              <w:rPr>
                <w:rFonts w:ascii="宋体" w:hAnsi="宋体" w:cs="宋体"/>
                <w:sz w:val="24"/>
              </w:rPr>
            </w:pPr>
            <w:r>
              <w:rPr>
                <w:rFonts w:hint="eastAsia" w:ascii="宋体" w:hAnsi="宋体" w:cs="宋体"/>
                <w:sz w:val="24"/>
              </w:rPr>
              <w:t>详见磋商文件第二章</w:t>
            </w:r>
          </w:p>
        </w:tc>
      </w:tr>
      <w:tr w14:paraId="3A539F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2AEBADD">
            <w:pPr>
              <w:numPr>
                <w:ilvl w:val="0"/>
                <w:numId w:val="1"/>
              </w:numPr>
              <w:spacing w:beforeLines="50"/>
              <w:jc w:val="center"/>
              <w:rPr>
                <w:rFonts w:ascii="宋体" w:hAnsi="宋体" w:cs="宋体"/>
                <w:sz w:val="24"/>
              </w:rPr>
            </w:pPr>
          </w:p>
        </w:tc>
        <w:tc>
          <w:tcPr>
            <w:tcW w:w="1995" w:type="dxa"/>
            <w:vAlign w:val="center"/>
          </w:tcPr>
          <w:p w14:paraId="492143CC">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2AB0AAB1">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D0937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E0C64B">
            <w:pPr>
              <w:numPr>
                <w:ilvl w:val="0"/>
                <w:numId w:val="1"/>
              </w:numPr>
              <w:spacing w:beforeLines="50"/>
              <w:jc w:val="center"/>
              <w:rPr>
                <w:rFonts w:ascii="宋体" w:hAnsi="宋体" w:cs="宋体"/>
                <w:sz w:val="24"/>
              </w:rPr>
            </w:pPr>
          </w:p>
        </w:tc>
        <w:tc>
          <w:tcPr>
            <w:tcW w:w="1995" w:type="dxa"/>
            <w:vAlign w:val="center"/>
          </w:tcPr>
          <w:p w14:paraId="68244FC3">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2CD8094F">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3502DB4C">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C7307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FFA3A3">
            <w:pPr>
              <w:numPr>
                <w:ilvl w:val="0"/>
                <w:numId w:val="1"/>
              </w:numPr>
              <w:spacing w:beforeLines="50"/>
              <w:jc w:val="center"/>
              <w:rPr>
                <w:rFonts w:ascii="宋体" w:hAnsi="宋体" w:cs="宋体"/>
                <w:sz w:val="24"/>
              </w:rPr>
            </w:pPr>
          </w:p>
        </w:tc>
        <w:tc>
          <w:tcPr>
            <w:tcW w:w="1995" w:type="dxa"/>
            <w:vAlign w:val="center"/>
          </w:tcPr>
          <w:p w14:paraId="1D8BF2B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635FD61F">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333FF7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4446E4E">
            <w:pPr>
              <w:numPr>
                <w:ilvl w:val="0"/>
                <w:numId w:val="1"/>
              </w:numPr>
              <w:spacing w:beforeLines="50"/>
              <w:jc w:val="center"/>
              <w:rPr>
                <w:rFonts w:ascii="宋体" w:hAnsi="宋体" w:cs="宋体"/>
                <w:sz w:val="24"/>
              </w:rPr>
            </w:pPr>
          </w:p>
        </w:tc>
        <w:tc>
          <w:tcPr>
            <w:tcW w:w="1995" w:type="dxa"/>
            <w:vAlign w:val="center"/>
          </w:tcPr>
          <w:p w14:paraId="481F2A0E">
            <w:pPr>
              <w:jc w:val="center"/>
              <w:rPr>
                <w:rFonts w:ascii="宋体" w:hAnsi="宋体" w:cs="宋体"/>
                <w:sz w:val="24"/>
              </w:rPr>
            </w:pPr>
            <w:r>
              <w:rPr>
                <w:rFonts w:hint="eastAsia" w:ascii="宋体" w:hAnsi="宋体" w:cs="宋体"/>
                <w:sz w:val="24"/>
              </w:rPr>
              <w:t>服务期限</w:t>
            </w:r>
          </w:p>
        </w:tc>
        <w:tc>
          <w:tcPr>
            <w:tcW w:w="6615" w:type="dxa"/>
            <w:vAlign w:val="center"/>
          </w:tcPr>
          <w:p w14:paraId="24015ADB">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30</w:t>
            </w:r>
            <w:r>
              <w:rPr>
                <w:rFonts w:hint="eastAsia" w:ascii="宋体" w:hAnsi="宋体" w:cs="宋体"/>
                <w:sz w:val="24"/>
              </w:rPr>
              <w:t>日历天</w:t>
            </w:r>
          </w:p>
        </w:tc>
      </w:tr>
      <w:tr w14:paraId="75B940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1AEAFB2">
            <w:pPr>
              <w:numPr>
                <w:ilvl w:val="0"/>
                <w:numId w:val="1"/>
              </w:numPr>
              <w:spacing w:beforeLines="50"/>
              <w:jc w:val="center"/>
              <w:rPr>
                <w:rFonts w:ascii="宋体" w:hAnsi="宋体" w:cs="宋体"/>
                <w:sz w:val="24"/>
              </w:rPr>
            </w:pPr>
          </w:p>
        </w:tc>
        <w:tc>
          <w:tcPr>
            <w:tcW w:w="1995" w:type="dxa"/>
            <w:vAlign w:val="center"/>
          </w:tcPr>
          <w:p w14:paraId="502B3182">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233F8538">
            <w:pPr>
              <w:tabs>
                <w:tab w:val="left" w:pos="8640"/>
              </w:tabs>
              <w:jc w:val="left"/>
              <w:rPr>
                <w:rFonts w:ascii="宋体" w:hAnsi="宋体" w:cs="宋体"/>
                <w:sz w:val="24"/>
              </w:rPr>
            </w:pPr>
            <w:r>
              <w:rPr>
                <w:rFonts w:hint="eastAsia" w:ascii="宋体" w:hAnsi="宋体" w:eastAsia="宋体" w:cs="宋体"/>
                <w:color w:val="auto"/>
                <w:spacing w:val="0"/>
                <w:position w:val="0"/>
                <w:sz w:val="24"/>
                <w:shd w:val="clear" w:fill="auto"/>
                <w:lang w:val="en-US" w:eastAsia="zh-CN"/>
              </w:rPr>
              <w:t>验收合格</w:t>
            </w:r>
            <w:r>
              <w:rPr>
                <w:rFonts w:hint="eastAsia" w:ascii="宋体" w:hAnsi="宋体" w:eastAsia="宋体" w:cs="宋体"/>
                <w:color w:val="auto"/>
                <w:spacing w:val="0"/>
                <w:position w:val="0"/>
                <w:sz w:val="24"/>
                <w:shd w:val="clear" w:fill="auto"/>
              </w:rPr>
              <w:t>后一次性结清合同款100%</w:t>
            </w:r>
          </w:p>
        </w:tc>
      </w:tr>
      <w:tr w14:paraId="3AD994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5F25BE9">
            <w:pPr>
              <w:numPr>
                <w:ilvl w:val="0"/>
                <w:numId w:val="1"/>
              </w:numPr>
              <w:spacing w:beforeLines="50"/>
              <w:jc w:val="center"/>
              <w:rPr>
                <w:rFonts w:ascii="宋体" w:hAnsi="宋体" w:cs="宋体"/>
                <w:sz w:val="24"/>
              </w:rPr>
            </w:pPr>
          </w:p>
        </w:tc>
        <w:tc>
          <w:tcPr>
            <w:tcW w:w="1995" w:type="dxa"/>
            <w:vAlign w:val="center"/>
          </w:tcPr>
          <w:p w14:paraId="0B3FABA0">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259A5558">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不组织</w:t>
            </w:r>
          </w:p>
        </w:tc>
      </w:tr>
      <w:tr w14:paraId="598A7C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E7E043">
            <w:pPr>
              <w:numPr>
                <w:ilvl w:val="0"/>
                <w:numId w:val="1"/>
              </w:numPr>
              <w:spacing w:beforeLines="50"/>
              <w:jc w:val="center"/>
              <w:rPr>
                <w:rFonts w:ascii="宋体" w:hAnsi="宋体" w:cs="宋体"/>
                <w:sz w:val="24"/>
              </w:rPr>
            </w:pPr>
          </w:p>
        </w:tc>
        <w:tc>
          <w:tcPr>
            <w:tcW w:w="1995" w:type="dxa"/>
            <w:vAlign w:val="center"/>
          </w:tcPr>
          <w:p w14:paraId="378F8CAB">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7A9FCE85">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val="0"/>
                <w:bCs w:val="0"/>
                <w:color w:val="auto"/>
                <w:sz w:val="24"/>
                <w:lang w:val="en-US" w:eastAsia="zh-CN"/>
              </w:rPr>
              <w:t>一次报价</w:t>
            </w:r>
          </w:p>
        </w:tc>
      </w:tr>
      <w:tr w14:paraId="5D921C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165D53">
            <w:pPr>
              <w:numPr>
                <w:ilvl w:val="0"/>
                <w:numId w:val="1"/>
              </w:numPr>
              <w:spacing w:beforeLines="50"/>
              <w:jc w:val="center"/>
              <w:rPr>
                <w:rFonts w:ascii="宋体" w:hAnsi="宋体" w:cs="宋体"/>
                <w:sz w:val="24"/>
              </w:rPr>
            </w:pPr>
          </w:p>
        </w:tc>
        <w:tc>
          <w:tcPr>
            <w:tcW w:w="1995" w:type="dxa"/>
            <w:shd w:val="clear" w:color="000000" w:fill="FFFFFF"/>
            <w:vAlign w:val="center"/>
          </w:tcPr>
          <w:p w14:paraId="7962F8D7">
            <w:pPr>
              <w:spacing w:beforeLines="50"/>
              <w:ind w:firstLine="14" w:firstLineChars="6"/>
              <w:jc w:val="center"/>
              <w:rPr>
                <w:rFonts w:hint="eastAsia" w:ascii="宋体" w:hAnsi="宋体" w:eastAsia="宋体" w:cs="宋体"/>
                <w:b/>
                <w:bCs/>
                <w:color w:val="auto"/>
                <w:kern w:val="2"/>
                <w:sz w:val="24"/>
                <w:szCs w:val="24"/>
                <w:lang w:val="en-US" w:eastAsia="zh-CN" w:bidi="ar-SA"/>
              </w:rPr>
            </w:pPr>
            <w:r>
              <w:rPr>
                <w:rFonts w:hint="eastAsia" w:ascii="宋体" w:hAnsi="宋体" w:cs="宋体"/>
                <w:bCs/>
                <w:sz w:val="24"/>
              </w:rPr>
              <w:t>所属行业</w:t>
            </w:r>
          </w:p>
        </w:tc>
        <w:tc>
          <w:tcPr>
            <w:tcW w:w="6615" w:type="dxa"/>
            <w:shd w:val="clear" w:color="000000" w:fill="FFFFFF"/>
            <w:vAlign w:val="center"/>
          </w:tcPr>
          <w:p w14:paraId="0727EE78">
            <w:pPr>
              <w:tabs>
                <w:tab w:val="left" w:pos="8640"/>
              </w:tabs>
              <w:jc w:val="left"/>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sz w:val="24"/>
                <w:lang w:val="en-US" w:eastAsia="zh-CN"/>
              </w:rPr>
              <w:t>其他未列明行业</w:t>
            </w:r>
          </w:p>
        </w:tc>
      </w:tr>
    </w:tbl>
    <w:p w14:paraId="0A2CB515">
      <w:pPr>
        <w:pStyle w:val="26"/>
        <w:ind w:firstLine="0" w:firstLineChars="0"/>
        <w:rPr>
          <w:rFonts w:ascii="宋体" w:hAnsi="宋体" w:cs="宋体"/>
          <w:b/>
          <w:sz w:val="30"/>
          <w:szCs w:val="30"/>
        </w:rPr>
      </w:pPr>
    </w:p>
    <w:p w14:paraId="53AC39B3">
      <w:pPr>
        <w:spacing w:line="720" w:lineRule="auto"/>
        <w:jc w:val="center"/>
        <w:rPr>
          <w:rFonts w:ascii="宋体" w:hAnsi="宋体" w:cs="宋体"/>
          <w:b/>
          <w:sz w:val="30"/>
          <w:szCs w:val="30"/>
        </w:rPr>
      </w:pPr>
    </w:p>
    <w:p w14:paraId="1629D86D">
      <w:pPr>
        <w:spacing w:line="720" w:lineRule="auto"/>
        <w:jc w:val="center"/>
        <w:rPr>
          <w:rFonts w:ascii="宋体" w:hAnsi="宋体" w:cs="宋体"/>
          <w:b/>
          <w:sz w:val="30"/>
          <w:szCs w:val="30"/>
        </w:rPr>
      </w:pPr>
    </w:p>
    <w:p w14:paraId="3E0A47FF">
      <w:pPr>
        <w:pStyle w:val="35"/>
        <w:rPr>
          <w:rFonts w:ascii="宋体" w:hAnsi="宋体" w:cs="宋体"/>
          <w:b/>
          <w:sz w:val="30"/>
          <w:szCs w:val="30"/>
        </w:rPr>
      </w:pPr>
    </w:p>
    <w:p w14:paraId="672CCBAE">
      <w:pPr>
        <w:spacing w:line="720" w:lineRule="auto"/>
        <w:jc w:val="both"/>
        <w:rPr>
          <w:rFonts w:ascii="宋体" w:hAnsi="宋体" w:cs="宋体"/>
          <w:b/>
          <w:sz w:val="30"/>
          <w:szCs w:val="30"/>
        </w:rPr>
      </w:pPr>
    </w:p>
    <w:p w14:paraId="34F98A9B">
      <w:pPr>
        <w:spacing w:line="720" w:lineRule="auto"/>
        <w:jc w:val="center"/>
        <w:rPr>
          <w:rFonts w:ascii="宋体" w:hAnsi="宋体" w:cs="宋体"/>
          <w:b/>
          <w:sz w:val="30"/>
          <w:szCs w:val="30"/>
        </w:rPr>
      </w:pPr>
      <w:r>
        <w:rPr>
          <w:rFonts w:hint="eastAsia" w:ascii="宋体" w:hAnsi="宋体" w:cs="宋体"/>
          <w:b/>
          <w:sz w:val="30"/>
          <w:szCs w:val="30"/>
        </w:rPr>
        <w:t>一、总则</w:t>
      </w:r>
    </w:p>
    <w:p w14:paraId="33B31B58">
      <w:pPr>
        <w:spacing w:line="560" w:lineRule="exact"/>
        <w:ind w:firstLine="482" w:firstLineChars="200"/>
        <w:rPr>
          <w:rFonts w:ascii="宋体" w:hAnsi="宋体" w:cs="宋体"/>
          <w:sz w:val="24"/>
        </w:rPr>
      </w:pPr>
      <w:r>
        <w:rPr>
          <w:rFonts w:hint="eastAsia" w:ascii="宋体" w:hAnsi="宋体" w:cs="宋体"/>
          <w:b/>
          <w:sz w:val="24"/>
        </w:rPr>
        <w:t>1．适用范围</w:t>
      </w:r>
    </w:p>
    <w:p w14:paraId="7260C03B">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DCA63A8">
      <w:pPr>
        <w:spacing w:line="560" w:lineRule="exact"/>
        <w:ind w:firstLine="482" w:firstLineChars="200"/>
        <w:rPr>
          <w:rFonts w:ascii="宋体" w:hAnsi="宋体" w:cs="宋体"/>
          <w:b/>
          <w:sz w:val="24"/>
        </w:rPr>
      </w:pPr>
      <w:r>
        <w:rPr>
          <w:rFonts w:hint="eastAsia" w:ascii="宋体" w:hAnsi="宋体" w:cs="宋体"/>
          <w:b/>
          <w:sz w:val="24"/>
        </w:rPr>
        <w:t>2．定义</w:t>
      </w:r>
    </w:p>
    <w:p w14:paraId="5A4A9A01">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A205652">
      <w:pPr>
        <w:spacing w:line="560" w:lineRule="exact"/>
        <w:ind w:firstLine="480" w:firstLineChars="200"/>
        <w:rPr>
          <w:rFonts w:hint="eastAsia" w:ascii="宋体" w:hAnsi="宋体" w:cs="宋体"/>
          <w:sz w:val="24"/>
        </w:rPr>
      </w:pPr>
      <w:r>
        <w:rPr>
          <w:rFonts w:hint="eastAsia" w:ascii="宋体" w:hAnsi="宋体" w:cs="宋体"/>
          <w:sz w:val="24"/>
        </w:rPr>
        <w:t>2.2“采购人”：太康县市场监督管理局</w:t>
      </w:r>
    </w:p>
    <w:p w14:paraId="48239F8F">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3E79883">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5816902">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2175370E">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B1B31DB">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F60E47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62AD7E74">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22A8FC90">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6063514">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B61078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F2C9351">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680A21E">
      <w:pPr>
        <w:spacing w:line="560" w:lineRule="exact"/>
        <w:ind w:firstLine="482" w:firstLineChars="200"/>
        <w:rPr>
          <w:rFonts w:ascii="宋体" w:hAnsi="宋体" w:cs="宋体"/>
          <w:b/>
          <w:sz w:val="24"/>
        </w:rPr>
      </w:pPr>
      <w:r>
        <w:rPr>
          <w:rFonts w:hint="eastAsia" w:ascii="宋体" w:hAnsi="宋体" w:cs="宋体"/>
          <w:b/>
          <w:sz w:val="24"/>
        </w:rPr>
        <w:t>3.采购预算</w:t>
      </w:r>
    </w:p>
    <w:p w14:paraId="4FBD362A">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62AEE894">
      <w:pPr>
        <w:spacing w:line="560" w:lineRule="exact"/>
        <w:ind w:firstLine="482" w:firstLineChars="200"/>
        <w:rPr>
          <w:rFonts w:ascii="宋体" w:hAnsi="宋体" w:cs="宋体"/>
          <w:b/>
          <w:sz w:val="24"/>
        </w:rPr>
      </w:pPr>
      <w:r>
        <w:rPr>
          <w:rFonts w:hint="eastAsia" w:ascii="宋体" w:hAnsi="宋体" w:cs="宋体"/>
          <w:b/>
          <w:sz w:val="24"/>
        </w:rPr>
        <w:t>4.合格的供应商</w:t>
      </w:r>
    </w:p>
    <w:p w14:paraId="38C8EB4B">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2BFBF16">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5AA3721">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6E419E63">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5539B0B2">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84159DC">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4369AEC9">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46F29BEA">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6235E442">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70EC8CCB">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4ACF22D1">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B81907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152A399">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BFD4913">
      <w:pPr>
        <w:pStyle w:val="26"/>
        <w:ind w:firstLine="480"/>
        <w:rPr>
          <w:rFonts w:ascii="宋体" w:hAnsi="宋体" w:eastAsia="宋体" w:cs="宋体"/>
          <w:sz w:val="24"/>
        </w:rPr>
      </w:pPr>
    </w:p>
    <w:p w14:paraId="0DFBC5C0">
      <w:pPr>
        <w:spacing w:line="720" w:lineRule="auto"/>
        <w:jc w:val="center"/>
        <w:rPr>
          <w:rFonts w:ascii="宋体" w:hAnsi="宋体" w:cs="宋体"/>
          <w:b/>
          <w:sz w:val="24"/>
        </w:rPr>
      </w:pPr>
      <w:r>
        <w:rPr>
          <w:rFonts w:hint="eastAsia" w:ascii="宋体" w:hAnsi="宋体" w:cs="宋体"/>
          <w:b/>
          <w:sz w:val="24"/>
        </w:rPr>
        <w:t>二、竞争性磋商文件</w:t>
      </w:r>
    </w:p>
    <w:p w14:paraId="40310BA3">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2B8C7F6">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3C1F8BA">
      <w:pPr>
        <w:spacing w:line="560" w:lineRule="exact"/>
        <w:ind w:firstLine="480" w:firstLineChars="200"/>
        <w:rPr>
          <w:rFonts w:ascii="宋体" w:hAnsi="宋体" w:cs="宋体"/>
          <w:sz w:val="24"/>
        </w:rPr>
      </w:pPr>
      <w:r>
        <w:rPr>
          <w:rFonts w:hint="eastAsia" w:ascii="宋体" w:hAnsi="宋体" w:cs="宋体"/>
          <w:sz w:val="24"/>
        </w:rPr>
        <w:t>（1）竞争性磋商邀请函；</w:t>
      </w:r>
    </w:p>
    <w:p w14:paraId="13B374D1">
      <w:pPr>
        <w:spacing w:line="560" w:lineRule="exact"/>
        <w:ind w:firstLine="480" w:firstLineChars="200"/>
        <w:rPr>
          <w:rFonts w:ascii="宋体" w:hAnsi="宋体" w:cs="宋体"/>
          <w:sz w:val="24"/>
        </w:rPr>
      </w:pPr>
      <w:r>
        <w:rPr>
          <w:rFonts w:hint="eastAsia" w:ascii="宋体" w:hAnsi="宋体" w:cs="宋体"/>
          <w:sz w:val="24"/>
        </w:rPr>
        <w:t>（2）供应商须知；</w:t>
      </w:r>
    </w:p>
    <w:p w14:paraId="3EEC57E0">
      <w:pPr>
        <w:spacing w:line="560" w:lineRule="exact"/>
        <w:ind w:firstLine="480" w:firstLineChars="200"/>
        <w:rPr>
          <w:rFonts w:ascii="宋体" w:hAnsi="宋体" w:cs="宋体"/>
          <w:sz w:val="24"/>
        </w:rPr>
      </w:pPr>
      <w:r>
        <w:rPr>
          <w:rFonts w:hint="eastAsia" w:ascii="宋体" w:hAnsi="宋体" w:cs="宋体"/>
          <w:sz w:val="24"/>
        </w:rPr>
        <w:t>（3）采购需求；</w:t>
      </w:r>
    </w:p>
    <w:p w14:paraId="339F7A25">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53A9AE2E">
      <w:pPr>
        <w:spacing w:line="560" w:lineRule="exact"/>
        <w:ind w:firstLine="480" w:firstLineChars="200"/>
        <w:rPr>
          <w:rFonts w:ascii="宋体" w:hAnsi="宋体" w:cs="宋体"/>
          <w:sz w:val="24"/>
        </w:rPr>
      </w:pPr>
      <w:r>
        <w:rPr>
          <w:rFonts w:hint="eastAsia" w:ascii="宋体" w:hAnsi="宋体" w:cs="宋体"/>
          <w:sz w:val="24"/>
        </w:rPr>
        <w:t>（5）合同主要条款。</w:t>
      </w:r>
    </w:p>
    <w:p w14:paraId="2B1E5F0A">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371D6FF">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39B87CA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0BB67A8">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D45F897">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974297">
      <w:pPr>
        <w:spacing w:line="720" w:lineRule="auto"/>
        <w:jc w:val="center"/>
        <w:rPr>
          <w:rFonts w:ascii="宋体" w:hAnsi="宋体" w:cs="宋体"/>
          <w:b/>
          <w:sz w:val="24"/>
        </w:rPr>
      </w:pPr>
      <w:r>
        <w:rPr>
          <w:rFonts w:hint="eastAsia" w:ascii="宋体" w:hAnsi="宋体" w:cs="宋体"/>
          <w:b/>
          <w:sz w:val="24"/>
        </w:rPr>
        <w:t>三、响应性文件的编制</w:t>
      </w:r>
    </w:p>
    <w:p w14:paraId="18ED241C">
      <w:pPr>
        <w:spacing w:line="560" w:lineRule="exact"/>
        <w:ind w:firstLine="482" w:firstLineChars="200"/>
        <w:rPr>
          <w:rFonts w:ascii="宋体" w:hAnsi="宋体" w:cs="宋体"/>
          <w:b/>
          <w:bCs/>
          <w:sz w:val="24"/>
        </w:rPr>
      </w:pPr>
      <w:r>
        <w:rPr>
          <w:rFonts w:hint="eastAsia" w:ascii="宋体" w:hAnsi="宋体" w:cs="宋体"/>
          <w:b/>
          <w:bCs/>
          <w:sz w:val="24"/>
        </w:rPr>
        <w:t>8.要求</w:t>
      </w:r>
    </w:p>
    <w:p w14:paraId="0F80CEDA">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6B1BDD7">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B7ED550">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F8FABC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8026B74">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7F7C4A8">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2D4B6B1">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368CF91">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36D4751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7C0E8FDC">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9932B9C">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7241142">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80FB40D">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58E771AB">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54EB4F61">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0B99C2C">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2C9F79B">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19D73362">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1695B480">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17385993">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4D49629">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A5502B1">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E3CCCE3">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095B42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0C278B">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69C4B3F2">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6FD798EB">
      <w:pPr>
        <w:numPr>
          <w:ilvl w:val="0"/>
          <w:numId w:val="3"/>
        </w:numPr>
        <w:spacing w:line="720" w:lineRule="auto"/>
        <w:jc w:val="center"/>
        <w:rPr>
          <w:rFonts w:ascii="宋体" w:hAnsi="宋体" w:cs="宋体"/>
          <w:b/>
          <w:sz w:val="24"/>
        </w:rPr>
      </w:pPr>
      <w:r>
        <w:rPr>
          <w:rFonts w:hint="eastAsia" w:ascii="宋体" w:hAnsi="宋体" w:cs="宋体"/>
          <w:b/>
          <w:sz w:val="24"/>
        </w:rPr>
        <w:t>响应性文件的递交</w:t>
      </w:r>
    </w:p>
    <w:p w14:paraId="4F035195">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4EEFC8C2">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1C609B5">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4827800D">
      <w:pPr>
        <w:spacing w:line="560" w:lineRule="exact"/>
        <w:rPr>
          <w:rFonts w:ascii="宋体" w:hAnsi="宋体" w:cs="宋体"/>
          <w:b/>
          <w:sz w:val="24"/>
        </w:rPr>
      </w:pPr>
      <w:r>
        <w:rPr>
          <w:rFonts w:hint="eastAsia" w:ascii="宋体" w:hAnsi="宋体" w:cs="宋体"/>
          <w:b/>
          <w:sz w:val="24"/>
        </w:rPr>
        <w:t>16.响应性文件的递交</w:t>
      </w:r>
    </w:p>
    <w:p w14:paraId="49CF87DE">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56FEF98">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F095ADC">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F4A9952">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5839DEDB">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51E2718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1C4EB3C5">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EAC7EB2">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38752B3">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4CA2691F">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9B0B32B">
      <w:pPr>
        <w:spacing w:line="720" w:lineRule="auto"/>
        <w:jc w:val="center"/>
        <w:rPr>
          <w:rFonts w:ascii="宋体" w:hAnsi="宋体" w:cs="宋体"/>
          <w:b/>
          <w:sz w:val="24"/>
        </w:rPr>
      </w:pPr>
      <w:r>
        <w:rPr>
          <w:rFonts w:hint="eastAsia" w:ascii="宋体" w:hAnsi="宋体" w:cs="宋体"/>
          <w:b/>
          <w:sz w:val="24"/>
        </w:rPr>
        <w:t>五、竞争性磋商</w:t>
      </w:r>
    </w:p>
    <w:p w14:paraId="1C51D057">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A72E1CC">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030E74FD">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C618FBD">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1A2467A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5C832BE">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D3E1C8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A30245D">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697AE18">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18AF3727">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9ECA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79FB58A7">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554477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F6A4676">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46B8F64">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E257AB">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419D5C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AF1072B">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C5BB96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7762132">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6B48B96E">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64F5DF87">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01A27283">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767E362E">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4B852C4">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043BED3">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7C12353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2EAF796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757BDD8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BC055F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1154191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2E5EC594">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AC87A99">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EFECE8B">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F064C">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54A4E496">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C64D3FB">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D9908D5">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1270CE3">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FB3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E513261">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0CBA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552CC88">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8F73FC4">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1EFDE6D">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1C2F8E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00C418A1">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1C7FC10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683EAA2F">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26D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893B7AA">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2626EDDC">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7AB00C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5B31A6">
            <w:pPr>
              <w:adjustRightInd w:val="0"/>
              <w:snapToGrid w:val="0"/>
              <w:spacing w:line="360" w:lineRule="auto"/>
              <w:ind w:right="-10"/>
              <w:rPr>
                <w:rFonts w:ascii="宋体" w:hAnsi="宋体" w:cs="宋体"/>
                <w:sz w:val="24"/>
              </w:rPr>
            </w:pPr>
          </w:p>
        </w:tc>
        <w:tc>
          <w:tcPr>
            <w:tcW w:w="2371" w:type="dxa"/>
            <w:vAlign w:val="center"/>
          </w:tcPr>
          <w:p w14:paraId="73C8A83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EEE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DF7CE6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5E1AF001">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CFFE95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9DCF3E2">
            <w:pPr>
              <w:adjustRightInd w:val="0"/>
              <w:snapToGrid w:val="0"/>
              <w:spacing w:line="360" w:lineRule="auto"/>
              <w:ind w:right="-10"/>
              <w:rPr>
                <w:rFonts w:ascii="宋体" w:hAnsi="宋体" w:cs="宋体"/>
                <w:sz w:val="24"/>
              </w:rPr>
            </w:pPr>
          </w:p>
        </w:tc>
        <w:tc>
          <w:tcPr>
            <w:tcW w:w="2371" w:type="dxa"/>
            <w:vAlign w:val="center"/>
          </w:tcPr>
          <w:p w14:paraId="5F31AD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9A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DE661EE">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5E0D787">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2BD0384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3B7978">
            <w:pPr>
              <w:adjustRightInd w:val="0"/>
              <w:snapToGrid w:val="0"/>
              <w:spacing w:line="360" w:lineRule="auto"/>
              <w:ind w:right="-10"/>
              <w:rPr>
                <w:rFonts w:ascii="宋体" w:hAnsi="宋体" w:cs="宋体"/>
                <w:sz w:val="24"/>
              </w:rPr>
            </w:pPr>
          </w:p>
        </w:tc>
        <w:tc>
          <w:tcPr>
            <w:tcW w:w="2371" w:type="dxa"/>
            <w:vAlign w:val="center"/>
          </w:tcPr>
          <w:p w14:paraId="6D28906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A9F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876011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79EE265">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481A9B6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CA660F1">
            <w:pPr>
              <w:adjustRightInd w:val="0"/>
              <w:snapToGrid w:val="0"/>
              <w:spacing w:line="360" w:lineRule="auto"/>
              <w:ind w:right="-10"/>
              <w:rPr>
                <w:rFonts w:ascii="宋体" w:hAnsi="宋体" w:cs="宋体"/>
                <w:sz w:val="24"/>
              </w:rPr>
            </w:pPr>
          </w:p>
        </w:tc>
        <w:tc>
          <w:tcPr>
            <w:tcW w:w="2371" w:type="dxa"/>
            <w:vAlign w:val="center"/>
          </w:tcPr>
          <w:p w14:paraId="428E84E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C7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97A57C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2A664045">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0EF4251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3D18E9">
            <w:pPr>
              <w:adjustRightInd w:val="0"/>
              <w:snapToGrid w:val="0"/>
              <w:spacing w:line="360" w:lineRule="auto"/>
              <w:ind w:right="-10"/>
              <w:rPr>
                <w:rFonts w:ascii="宋体" w:hAnsi="宋体" w:cs="宋体"/>
                <w:sz w:val="24"/>
              </w:rPr>
            </w:pPr>
          </w:p>
        </w:tc>
        <w:tc>
          <w:tcPr>
            <w:tcW w:w="2371" w:type="dxa"/>
            <w:vAlign w:val="center"/>
          </w:tcPr>
          <w:p w14:paraId="7794636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770C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878DB35">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3660C0A">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630C19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E1948F1">
            <w:pPr>
              <w:adjustRightInd w:val="0"/>
              <w:snapToGrid w:val="0"/>
              <w:spacing w:line="360" w:lineRule="auto"/>
              <w:ind w:right="-10"/>
              <w:rPr>
                <w:rFonts w:ascii="宋体" w:hAnsi="宋体" w:cs="宋体"/>
                <w:sz w:val="24"/>
              </w:rPr>
            </w:pPr>
          </w:p>
        </w:tc>
        <w:tc>
          <w:tcPr>
            <w:tcW w:w="2371" w:type="dxa"/>
            <w:vAlign w:val="center"/>
          </w:tcPr>
          <w:p w14:paraId="1AE5D32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73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79EA632">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25567A4">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18750E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42D2DB8">
            <w:pPr>
              <w:adjustRightInd w:val="0"/>
              <w:snapToGrid w:val="0"/>
              <w:spacing w:line="360" w:lineRule="auto"/>
              <w:ind w:right="-10"/>
              <w:rPr>
                <w:rFonts w:ascii="宋体" w:hAnsi="宋体" w:cs="宋体"/>
                <w:sz w:val="24"/>
              </w:rPr>
            </w:pPr>
          </w:p>
        </w:tc>
        <w:tc>
          <w:tcPr>
            <w:tcW w:w="2371" w:type="dxa"/>
            <w:vAlign w:val="center"/>
          </w:tcPr>
          <w:p w14:paraId="402C5E1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5C6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B7FBE4F">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2937026">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7990F3B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570717">
            <w:pPr>
              <w:adjustRightInd w:val="0"/>
              <w:snapToGrid w:val="0"/>
              <w:spacing w:line="360" w:lineRule="auto"/>
              <w:ind w:right="-10"/>
              <w:rPr>
                <w:rFonts w:ascii="宋体" w:hAnsi="宋体" w:cs="宋体"/>
                <w:sz w:val="24"/>
              </w:rPr>
            </w:pPr>
          </w:p>
        </w:tc>
        <w:tc>
          <w:tcPr>
            <w:tcW w:w="2371" w:type="dxa"/>
            <w:vAlign w:val="center"/>
          </w:tcPr>
          <w:p w14:paraId="125C126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EE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1E02C61">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412068BF">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B59DCF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71107FE">
            <w:pPr>
              <w:adjustRightInd w:val="0"/>
              <w:snapToGrid w:val="0"/>
              <w:spacing w:line="360" w:lineRule="auto"/>
              <w:ind w:right="-10"/>
              <w:rPr>
                <w:rFonts w:ascii="宋体" w:hAnsi="宋体" w:cs="宋体"/>
                <w:sz w:val="24"/>
              </w:rPr>
            </w:pPr>
          </w:p>
        </w:tc>
        <w:tc>
          <w:tcPr>
            <w:tcW w:w="2371" w:type="dxa"/>
            <w:vAlign w:val="center"/>
          </w:tcPr>
          <w:p w14:paraId="24EDEC7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BE6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D0CD114">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16BCF00">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55A4471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D6E4DA">
            <w:pPr>
              <w:adjustRightInd w:val="0"/>
              <w:snapToGrid w:val="0"/>
              <w:spacing w:line="360" w:lineRule="auto"/>
              <w:ind w:right="-10"/>
              <w:rPr>
                <w:rFonts w:ascii="宋体" w:hAnsi="宋体" w:cs="宋体"/>
                <w:sz w:val="24"/>
              </w:rPr>
            </w:pPr>
          </w:p>
        </w:tc>
        <w:tc>
          <w:tcPr>
            <w:tcW w:w="2371" w:type="dxa"/>
            <w:vAlign w:val="center"/>
          </w:tcPr>
          <w:p w14:paraId="394E5C0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50F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E487AD6">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9F9021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3CA841E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949679F">
            <w:pPr>
              <w:adjustRightInd w:val="0"/>
              <w:snapToGrid w:val="0"/>
              <w:spacing w:line="360" w:lineRule="auto"/>
              <w:ind w:right="-10"/>
              <w:rPr>
                <w:rFonts w:ascii="宋体" w:hAnsi="宋体" w:cs="宋体"/>
                <w:sz w:val="24"/>
              </w:rPr>
            </w:pPr>
          </w:p>
        </w:tc>
        <w:tc>
          <w:tcPr>
            <w:tcW w:w="2371" w:type="dxa"/>
            <w:vAlign w:val="center"/>
          </w:tcPr>
          <w:p w14:paraId="2959A38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5AF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FF5066">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0A211FD5">
            <w:pPr>
              <w:spacing w:after="50" w:line="360" w:lineRule="auto"/>
              <w:ind w:right="-10"/>
              <w:jc w:val="center"/>
              <w:rPr>
                <w:rFonts w:ascii="宋体" w:hAnsi="宋体" w:cs="宋体"/>
                <w:bCs/>
                <w:sz w:val="24"/>
              </w:rPr>
            </w:pPr>
          </w:p>
        </w:tc>
        <w:tc>
          <w:tcPr>
            <w:tcW w:w="1937" w:type="dxa"/>
            <w:vAlign w:val="center"/>
          </w:tcPr>
          <w:p w14:paraId="28E8D6E0">
            <w:pPr>
              <w:spacing w:after="50" w:line="360" w:lineRule="auto"/>
              <w:ind w:right="-10"/>
              <w:jc w:val="center"/>
              <w:rPr>
                <w:rFonts w:ascii="宋体" w:hAnsi="宋体" w:cs="宋体"/>
                <w:sz w:val="24"/>
              </w:rPr>
            </w:pPr>
          </w:p>
        </w:tc>
        <w:tc>
          <w:tcPr>
            <w:tcW w:w="825" w:type="dxa"/>
            <w:vAlign w:val="center"/>
          </w:tcPr>
          <w:p w14:paraId="696F16A8">
            <w:pPr>
              <w:adjustRightInd w:val="0"/>
              <w:snapToGrid w:val="0"/>
              <w:spacing w:line="360" w:lineRule="auto"/>
              <w:ind w:right="-10"/>
              <w:rPr>
                <w:rFonts w:ascii="宋体" w:hAnsi="宋体" w:cs="宋体"/>
                <w:sz w:val="24"/>
              </w:rPr>
            </w:pPr>
          </w:p>
        </w:tc>
        <w:tc>
          <w:tcPr>
            <w:tcW w:w="2371" w:type="dxa"/>
            <w:vAlign w:val="center"/>
          </w:tcPr>
          <w:p w14:paraId="24D4A5DE">
            <w:pPr>
              <w:adjustRightInd w:val="0"/>
              <w:snapToGrid w:val="0"/>
              <w:spacing w:line="360" w:lineRule="auto"/>
              <w:ind w:right="-10"/>
              <w:jc w:val="center"/>
              <w:rPr>
                <w:rFonts w:ascii="宋体" w:hAnsi="宋体" w:cs="宋体"/>
                <w:sz w:val="24"/>
              </w:rPr>
            </w:pPr>
          </w:p>
        </w:tc>
      </w:tr>
      <w:tr w14:paraId="6E79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088D68">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1E716A2">
            <w:pPr>
              <w:spacing w:after="50" w:line="360" w:lineRule="auto"/>
              <w:ind w:right="-10"/>
              <w:jc w:val="center"/>
              <w:rPr>
                <w:rFonts w:ascii="宋体" w:hAnsi="宋体" w:cs="宋体"/>
                <w:sz w:val="24"/>
              </w:rPr>
            </w:pPr>
          </w:p>
        </w:tc>
        <w:tc>
          <w:tcPr>
            <w:tcW w:w="1937" w:type="dxa"/>
            <w:vAlign w:val="center"/>
          </w:tcPr>
          <w:p w14:paraId="64FB9796">
            <w:pPr>
              <w:spacing w:after="50" w:line="360" w:lineRule="auto"/>
              <w:ind w:right="-10"/>
              <w:jc w:val="center"/>
              <w:rPr>
                <w:rFonts w:ascii="宋体" w:hAnsi="宋体" w:cs="宋体"/>
                <w:sz w:val="24"/>
              </w:rPr>
            </w:pPr>
          </w:p>
        </w:tc>
        <w:tc>
          <w:tcPr>
            <w:tcW w:w="825" w:type="dxa"/>
            <w:vAlign w:val="center"/>
          </w:tcPr>
          <w:p w14:paraId="4F71A4C2">
            <w:pPr>
              <w:adjustRightInd w:val="0"/>
              <w:snapToGrid w:val="0"/>
              <w:spacing w:line="360" w:lineRule="auto"/>
              <w:ind w:right="-10"/>
              <w:rPr>
                <w:rFonts w:ascii="宋体" w:hAnsi="宋体" w:cs="宋体"/>
                <w:sz w:val="24"/>
              </w:rPr>
            </w:pPr>
          </w:p>
        </w:tc>
        <w:tc>
          <w:tcPr>
            <w:tcW w:w="2371" w:type="dxa"/>
            <w:vAlign w:val="center"/>
          </w:tcPr>
          <w:p w14:paraId="1CBBBFB7">
            <w:pPr>
              <w:adjustRightInd w:val="0"/>
              <w:snapToGrid w:val="0"/>
              <w:spacing w:line="360" w:lineRule="auto"/>
              <w:ind w:right="-10"/>
              <w:jc w:val="center"/>
              <w:rPr>
                <w:rFonts w:ascii="宋体" w:hAnsi="宋体" w:cs="宋体"/>
                <w:sz w:val="24"/>
              </w:rPr>
            </w:pPr>
          </w:p>
        </w:tc>
      </w:tr>
      <w:tr w14:paraId="346CF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8D2287E">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35EAAA1">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925D48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C91B925">
      <w:pPr>
        <w:pStyle w:val="37"/>
        <w:rPr>
          <w:rFonts w:ascii="宋体" w:hAnsi="宋体" w:cs="宋体"/>
          <w:sz w:val="24"/>
          <w:szCs w:val="24"/>
        </w:rPr>
      </w:pPr>
    </w:p>
    <w:p w14:paraId="41EB836D">
      <w:pPr>
        <w:pStyle w:val="37"/>
        <w:rPr>
          <w:rFonts w:ascii="宋体" w:hAnsi="宋体" w:cs="宋体"/>
          <w:sz w:val="24"/>
          <w:szCs w:val="24"/>
        </w:rPr>
      </w:pPr>
    </w:p>
    <w:p w14:paraId="0DACF59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2BBF2C04">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3A722C8">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A44E43A">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E99DEE9">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7C39104D">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64B84A0">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5011B82A">
      <w:pPr>
        <w:spacing w:line="560" w:lineRule="exact"/>
        <w:ind w:firstLine="482" w:firstLineChars="200"/>
        <w:rPr>
          <w:rFonts w:ascii="宋体" w:hAnsi="宋体" w:cs="宋体"/>
          <w:b/>
          <w:sz w:val="24"/>
        </w:rPr>
      </w:pPr>
      <w:r>
        <w:rPr>
          <w:rFonts w:hint="eastAsia" w:ascii="宋体" w:hAnsi="宋体" w:cs="宋体"/>
          <w:b/>
          <w:sz w:val="24"/>
        </w:rPr>
        <w:t>21.竞争性磋商</w:t>
      </w:r>
    </w:p>
    <w:p w14:paraId="25DADDAC">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D49A31F">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644D626">
      <w:pPr>
        <w:spacing w:line="560" w:lineRule="exact"/>
        <w:ind w:firstLine="480" w:firstLineChars="200"/>
        <w:rPr>
          <w:rFonts w:ascii="宋体" w:hAnsi="宋体" w:cs="宋体"/>
          <w:sz w:val="24"/>
        </w:rPr>
      </w:pPr>
      <w:r>
        <w:rPr>
          <w:rFonts w:hint="eastAsia" w:ascii="宋体" w:hAnsi="宋体" w:cs="宋体"/>
          <w:sz w:val="24"/>
        </w:rPr>
        <w:t>21.3磋商内容包括：</w:t>
      </w:r>
    </w:p>
    <w:p w14:paraId="22631DEF">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2478314">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95B8409">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2EC21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11B0FF7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C69AF0A">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43B5A0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018948A3">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21.5报价</w:t>
      </w:r>
    </w:p>
    <w:p w14:paraId="04B57F77">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1</w:t>
      </w:r>
      <w:r>
        <w:rPr>
          <w:rFonts w:hint="eastAsia" w:ascii="宋体" w:hAnsi="宋体" w:eastAsia="宋体" w:cs="宋体"/>
          <w:color w:val="FF0000"/>
          <w:sz w:val="24"/>
          <w:lang w:val="zh-CN"/>
        </w:rPr>
        <w:t>一次报价依据</w:t>
      </w:r>
      <w:r>
        <w:rPr>
          <w:rFonts w:hint="eastAsia" w:ascii="宋体" w:hAnsi="宋体" w:eastAsia="宋体" w:cs="宋体"/>
          <w:color w:val="FF0000"/>
          <w:sz w:val="24"/>
          <w:lang w:val="en-US" w:eastAsia="zh-CN"/>
        </w:rPr>
        <w:t>是</w:t>
      </w:r>
      <w:r>
        <w:rPr>
          <w:rFonts w:hint="eastAsia" w:ascii="宋体" w:hAnsi="宋体" w:eastAsia="宋体" w:cs="宋体"/>
          <w:color w:val="FF0000"/>
          <w:sz w:val="24"/>
          <w:lang w:val="zh-CN"/>
        </w:rPr>
        <w:t>供应商的投标函和开标记。</w:t>
      </w:r>
    </w:p>
    <w:p w14:paraId="583C980A">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如有多次报价，</w:t>
      </w:r>
      <w:r>
        <w:rPr>
          <w:rFonts w:hint="eastAsia" w:ascii="宋体" w:hAnsi="宋体" w:eastAsia="宋体" w:cs="宋体"/>
          <w:color w:val="FF0000"/>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FF0000"/>
          <w:sz w:val="24"/>
          <w:lang w:val="en-US" w:eastAsia="zh-CN"/>
        </w:rPr>
        <w:t>报价次数见供应商须知前附表。</w:t>
      </w:r>
    </w:p>
    <w:p w14:paraId="1A6D2B62">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0F8B57D3">
      <w:pPr>
        <w:pStyle w:val="35"/>
        <w:rPr>
          <w:rFonts w:hint="default" w:ascii="宋体" w:hAnsi="宋体" w:eastAsia="宋体" w:cs="宋体"/>
          <w:color w:val="FF0000"/>
          <w:kern w:val="2"/>
          <w:sz w:val="24"/>
          <w:szCs w:val="24"/>
          <w:lang w:val="en-US" w:eastAsia="zh-CN" w:bidi="ar-SA"/>
        </w:rPr>
      </w:pPr>
    </w:p>
    <w:p w14:paraId="5F0CE98E">
      <w:pPr>
        <w:pStyle w:val="35"/>
        <w:rPr>
          <w:rFonts w:hint="default" w:ascii="宋体" w:hAnsi="宋体" w:eastAsia="宋体" w:cs="宋体"/>
          <w:color w:val="FF0000"/>
          <w:kern w:val="2"/>
          <w:sz w:val="24"/>
          <w:szCs w:val="24"/>
          <w:lang w:val="en-US" w:eastAsia="zh-CN" w:bidi="ar-SA"/>
        </w:rPr>
      </w:pPr>
    </w:p>
    <w:p w14:paraId="4D7C0E38">
      <w:pPr>
        <w:spacing w:line="720" w:lineRule="auto"/>
        <w:jc w:val="center"/>
        <w:rPr>
          <w:rFonts w:ascii="宋体" w:hAnsi="宋体" w:cs="宋体"/>
          <w:b/>
          <w:sz w:val="24"/>
        </w:rPr>
      </w:pPr>
      <w:r>
        <w:rPr>
          <w:rFonts w:hint="eastAsia" w:ascii="宋体" w:hAnsi="宋体" w:cs="宋体"/>
          <w:b/>
          <w:sz w:val="24"/>
        </w:rPr>
        <w:t>六、评定标准</w:t>
      </w:r>
    </w:p>
    <w:p w14:paraId="22997392">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56E248D1">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23C747">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2480199">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7007D9C6">
      <w:pPr>
        <w:spacing w:line="360" w:lineRule="auto"/>
        <w:ind w:right="-92" w:rightChars="-44"/>
        <w:rPr>
          <w:rFonts w:ascii="宋体" w:hAnsi="宋体" w:cs="宋体"/>
          <w:sz w:val="24"/>
        </w:rPr>
      </w:pPr>
      <w:r>
        <w:rPr>
          <w:rFonts w:hint="eastAsia" w:ascii="宋体" w:hAnsi="宋体" w:cs="宋体"/>
          <w:sz w:val="24"/>
        </w:rPr>
        <w:t>评标方法：</w:t>
      </w:r>
    </w:p>
    <w:tbl>
      <w:tblPr>
        <w:tblStyle w:val="27"/>
        <w:tblW w:w="915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9"/>
        <w:gridCol w:w="1499"/>
        <w:gridCol w:w="6421"/>
      </w:tblGrid>
      <w:tr w14:paraId="47F57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tcBorders>
              <w:left w:val="single" w:color="auto" w:sz="4" w:space="0"/>
            </w:tcBorders>
            <w:noWrap w:val="0"/>
            <w:vAlign w:val="center"/>
          </w:tcPr>
          <w:p w14:paraId="3C698051">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投标报价评分标准（</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分）</w:t>
            </w:r>
          </w:p>
          <w:p w14:paraId="018F2FCE">
            <w:pPr>
              <w:widowControl/>
              <w:jc w:val="center"/>
              <w:rPr>
                <w:rFonts w:hint="eastAsia" w:ascii="宋体" w:hAnsi="宋体" w:eastAsia="宋体" w:cs="宋体"/>
                <w:b/>
                <w:bCs/>
                <w:color w:val="auto"/>
                <w:sz w:val="24"/>
                <w:szCs w:val="24"/>
                <w:highlight w:val="none"/>
              </w:rPr>
            </w:pPr>
          </w:p>
        </w:tc>
        <w:tc>
          <w:tcPr>
            <w:tcW w:w="1499" w:type="dxa"/>
            <w:noWrap w:val="0"/>
            <w:vAlign w:val="center"/>
          </w:tcPr>
          <w:p w14:paraId="63C3CEC5">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投标报价</w:t>
            </w:r>
          </w:p>
          <w:p w14:paraId="46821AA2">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分）</w:t>
            </w:r>
          </w:p>
        </w:tc>
        <w:tc>
          <w:tcPr>
            <w:tcW w:w="6421" w:type="dxa"/>
            <w:noWrap w:val="0"/>
            <w:vAlign w:val="center"/>
          </w:tcPr>
          <w:p w14:paraId="2A67E96B">
            <w:pPr>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13A0C476">
            <w:pPr>
              <w:tabs>
                <w:tab w:val="left" w:pos="5130"/>
              </w:tabs>
              <w:adjustRightInd w:val="0"/>
              <w:snapToGrid w:val="0"/>
              <w:spacing w:line="360" w:lineRule="auto"/>
              <w:rPr>
                <w:rFonts w:hint="default" w:ascii="宋体" w:hAnsi="宋体" w:eastAsia="宋体" w:cs="宋体"/>
                <w:color w:val="auto"/>
                <w:kern w:val="0"/>
                <w:sz w:val="24"/>
                <w:szCs w:val="24"/>
                <w:highlight w:val="none"/>
                <w:lang w:val="en-US"/>
              </w:rPr>
            </w:pPr>
            <w:r>
              <w:rPr>
                <w:rFonts w:hint="eastAsia" w:ascii="宋体" w:hAnsi="宋体" w:eastAsia="宋体" w:cs="宋体"/>
                <w:color w:val="auto"/>
                <w:sz w:val="24"/>
                <w:szCs w:val="24"/>
                <w:highlight w:val="none"/>
              </w:rPr>
              <w:t>投标报价得分=(评标基准价／投标报价)×</w:t>
            </w:r>
            <w:r>
              <w:rPr>
                <w:rFonts w:hint="eastAsia" w:ascii="宋体" w:hAnsi="宋体" w:eastAsia="宋体" w:cs="宋体"/>
                <w:color w:val="auto"/>
                <w:sz w:val="24"/>
                <w:szCs w:val="24"/>
                <w:highlight w:val="none"/>
                <w:lang w:val="en-US" w:eastAsia="zh-CN"/>
              </w:rPr>
              <w:t>15</w:t>
            </w:r>
          </w:p>
          <w:p w14:paraId="3F530AB9">
            <w:pPr>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注：价格分计算保留小数点后二位。</w:t>
            </w:r>
          </w:p>
          <w:p w14:paraId="0C85C5EF">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备注：根据财政部、工信部关于印发《政府采购促进中小企业发展管理办法》的通知（财库〔2022〕19号）文件规定：</w:t>
            </w:r>
          </w:p>
          <w:p w14:paraId="4821719A">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 小企业声明函。</w:t>
            </w:r>
          </w:p>
          <w:p w14:paraId="2E30B50A">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1F668FE3">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2AF763E3">
            <w:pPr>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0CFDC1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restart"/>
            <w:tcBorders>
              <w:left w:val="single" w:color="auto" w:sz="4" w:space="0"/>
            </w:tcBorders>
            <w:noWrap w:val="0"/>
            <w:vAlign w:val="center"/>
          </w:tcPr>
          <w:p w14:paraId="44FE501B">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技术部分</w:t>
            </w:r>
          </w:p>
          <w:p w14:paraId="76FFEB16">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50</w:t>
            </w:r>
            <w:r>
              <w:rPr>
                <w:rFonts w:hint="eastAsia" w:ascii="宋体" w:hAnsi="宋体" w:eastAsia="宋体" w:cs="宋体"/>
                <w:b/>
                <w:bCs/>
                <w:color w:val="auto"/>
                <w:sz w:val="24"/>
                <w:szCs w:val="24"/>
                <w:highlight w:val="none"/>
              </w:rPr>
              <w:t>分）</w:t>
            </w:r>
          </w:p>
        </w:tc>
        <w:tc>
          <w:tcPr>
            <w:tcW w:w="1499" w:type="dxa"/>
            <w:tcBorders>
              <w:right w:val="single" w:color="auto" w:sz="4" w:space="0"/>
            </w:tcBorders>
            <w:noWrap w:val="0"/>
            <w:vAlign w:val="center"/>
          </w:tcPr>
          <w:p w14:paraId="26B5B446">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技术参数（40分）</w:t>
            </w:r>
          </w:p>
        </w:tc>
        <w:tc>
          <w:tcPr>
            <w:tcW w:w="6421" w:type="dxa"/>
            <w:tcBorders>
              <w:left w:val="single" w:color="auto" w:sz="4" w:space="0"/>
            </w:tcBorders>
            <w:noWrap w:val="0"/>
            <w:vAlign w:val="center"/>
          </w:tcPr>
          <w:p w14:paraId="3F7B718F">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rPr>
            </w:pPr>
            <w:r>
              <w:rPr>
                <w:rFonts w:hint="eastAsia"/>
                <w:sz w:val="24"/>
                <w:szCs w:val="24"/>
                <w:lang w:val="en-US" w:eastAsia="zh-CN"/>
              </w:rPr>
              <w:t>1、所投技术指标</w:t>
            </w:r>
            <w:r>
              <w:rPr>
                <w:rFonts w:hint="eastAsia"/>
                <w:sz w:val="24"/>
                <w:szCs w:val="24"/>
              </w:rPr>
              <w:t>全部满足招标文件要求得基本分</w:t>
            </w:r>
            <w:r>
              <w:rPr>
                <w:rFonts w:hint="eastAsia"/>
                <w:sz w:val="24"/>
                <w:szCs w:val="24"/>
                <w:lang w:val="en-US" w:eastAsia="zh-CN"/>
              </w:rPr>
              <w:t>40</w:t>
            </w:r>
            <w:r>
              <w:rPr>
                <w:rFonts w:hint="eastAsia"/>
                <w:sz w:val="24"/>
                <w:szCs w:val="24"/>
              </w:rPr>
              <w:t>分。</w:t>
            </w:r>
          </w:p>
          <w:p w14:paraId="18E94FF8">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rPr>
            </w:pPr>
            <w:r>
              <w:rPr>
                <w:rFonts w:hint="eastAsia"/>
                <w:sz w:val="24"/>
                <w:szCs w:val="24"/>
                <w:lang w:val="en-US" w:eastAsia="zh-CN"/>
              </w:rPr>
              <w:t>2、</w:t>
            </w:r>
            <w:r>
              <w:rPr>
                <w:rFonts w:hint="eastAsia"/>
                <w:sz w:val="24"/>
                <w:szCs w:val="24"/>
              </w:rPr>
              <w:t>招标文件参数序号前有</w:t>
            </w:r>
            <w:r>
              <w:rPr>
                <w:rFonts w:hint="eastAsia"/>
                <w:sz w:val="24"/>
                <w:szCs w:val="24"/>
                <w:lang w:val="en-US" w:eastAsia="zh-CN"/>
              </w:rPr>
              <w:t>★</w:t>
            </w:r>
            <w:r>
              <w:rPr>
                <w:rFonts w:hint="eastAsia"/>
                <w:sz w:val="24"/>
                <w:szCs w:val="24"/>
              </w:rPr>
              <w:t>重点标注的，投标人每</w:t>
            </w:r>
            <w:r>
              <w:rPr>
                <w:rFonts w:hint="eastAsia"/>
                <w:sz w:val="24"/>
                <w:szCs w:val="24"/>
                <w:lang w:val="en-US" w:eastAsia="zh-CN"/>
              </w:rPr>
              <w:t>有一项</w:t>
            </w:r>
            <w:r>
              <w:rPr>
                <w:rFonts w:hint="eastAsia"/>
                <w:sz w:val="24"/>
                <w:szCs w:val="24"/>
              </w:rPr>
              <w:t>负偏离扣</w:t>
            </w:r>
            <w:r>
              <w:rPr>
                <w:rFonts w:hint="eastAsia"/>
                <w:sz w:val="24"/>
                <w:szCs w:val="24"/>
                <w:lang w:val="en-US" w:eastAsia="zh-CN"/>
              </w:rPr>
              <w:t>2</w:t>
            </w:r>
            <w:r>
              <w:rPr>
                <w:rFonts w:hint="eastAsia"/>
                <w:sz w:val="24"/>
                <w:szCs w:val="24"/>
              </w:rPr>
              <w:t>分，其他常规参数有负偏离的每处扣</w:t>
            </w:r>
            <w:r>
              <w:rPr>
                <w:rFonts w:hint="eastAsia"/>
                <w:sz w:val="24"/>
                <w:szCs w:val="24"/>
                <w:lang w:val="en-US" w:eastAsia="zh-CN"/>
              </w:rPr>
              <w:t>1</w:t>
            </w:r>
            <w:r>
              <w:rPr>
                <w:rFonts w:hint="eastAsia"/>
                <w:sz w:val="24"/>
                <w:szCs w:val="24"/>
              </w:rPr>
              <w:t>分</w:t>
            </w:r>
            <w:r>
              <w:rPr>
                <w:rFonts w:hint="eastAsia"/>
                <w:sz w:val="24"/>
                <w:szCs w:val="24"/>
                <w:lang w:eastAsia="zh-CN"/>
              </w:rPr>
              <w:t>，</w:t>
            </w:r>
            <w:r>
              <w:rPr>
                <w:rFonts w:hint="eastAsia"/>
                <w:sz w:val="24"/>
                <w:szCs w:val="24"/>
              </w:rPr>
              <w:t>扣完为止。</w:t>
            </w:r>
          </w:p>
          <w:p w14:paraId="2769DBC5">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lang w:val="en-US" w:eastAsia="zh-CN"/>
              </w:rPr>
            </w:pPr>
            <w:r>
              <w:rPr>
                <w:rFonts w:hint="eastAsia"/>
                <w:sz w:val="24"/>
                <w:szCs w:val="24"/>
                <w:lang w:val="en-US" w:eastAsia="zh-CN"/>
              </w:rPr>
              <w:t>注：加“★”项的技术条款需根据技术指标提供证明文件，未提供加“★”的技术条款的证明文件的，不作为废标项，仅作为评分依据。</w:t>
            </w:r>
          </w:p>
        </w:tc>
      </w:tr>
      <w:tr w14:paraId="474BB4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tcBorders>
              <w:left w:val="single" w:color="auto" w:sz="4" w:space="0"/>
            </w:tcBorders>
            <w:noWrap w:val="0"/>
            <w:vAlign w:val="center"/>
          </w:tcPr>
          <w:p w14:paraId="4922696A">
            <w:pPr>
              <w:widowControl/>
              <w:jc w:val="center"/>
              <w:rPr>
                <w:rFonts w:hint="eastAsia" w:ascii="宋体" w:hAnsi="宋体" w:eastAsia="宋体" w:cs="宋体"/>
                <w:b/>
                <w:bCs/>
                <w:color w:val="auto"/>
                <w:sz w:val="24"/>
                <w:szCs w:val="24"/>
                <w:highlight w:val="none"/>
              </w:rPr>
            </w:pPr>
          </w:p>
        </w:tc>
        <w:tc>
          <w:tcPr>
            <w:tcW w:w="1499" w:type="dxa"/>
            <w:tcBorders>
              <w:right w:val="single" w:color="auto" w:sz="4" w:space="0"/>
            </w:tcBorders>
            <w:noWrap w:val="0"/>
            <w:vAlign w:val="center"/>
          </w:tcPr>
          <w:p w14:paraId="6BE12428">
            <w:pPr>
              <w:widowControl/>
              <w:snapToGrid w:val="0"/>
              <w:spacing w:line="360" w:lineRule="auto"/>
              <w:jc w:val="center"/>
              <w:rPr>
                <w:rFonts w:hint="eastAsia" w:ascii="宋体" w:hAnsi="宋体" w:cs="宋体"/>
                <w:color w:val="000000"/>
                <w:sz w:val="24"/>
              </w:rPr>
            </w:pPr>
            <w:r>
              <w:rPr>
                <w:rFonts w:hint="eastAsia" w:ascii="宋体" w:hAnsi="宋体" w:cs="宋体"/>
                <w:color w:val="000000"/>
                <w:sz w:val="24"/>
              </w:rPr>
              <w:t>实施方案</w:t>
            </w:r>
          </w:p>
          <w:p w14:paraId="4B74E958">
            <w:pPr>
              <w:widowControl/>
              <w:snapToGrid w:val="0"/>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5</w:t>
            </w:r>
            <w:r>
              <w:rPr>
                <w:rFonts w:hint="eastAsia" w:ascii="宋体" w:hAnsi="宋体" w:cs="宋体"/>
                <w:color w:val="000000"/>
                <w:sz w:val="24"/>
              </w:rPr>
              <w:t>分）</w:t>
            </w:r>
          </w:p>
        </w:tc>
        <w:tc>
          <w:tcPr>
            <w:tcW w:w="6421" w:type="dxa"/>
            <w:tcBorders>
              <w:left w:val="single" w:color="auto" w:sz="4" w:space="0"/>
            </w:tcBorders>
            <w:noWrap w:val="0"/>
            <w:vAlign w:val="center"/>
          </w:tcPr>
          <w:p w14:paraId="5E05E092">
            <w:pPr>
              <w:widowControl/>
              <w:snapToGrid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bCs/>
                <w:sz w:val="24"/>
                <w:szCs w:val="20"/>
              </w:rPr>
              <w:t>提供针对本项目的</w:t>
            </w:r>
            <w:r>
              <w:rPr>
                <w:rFonts w:hint="eastAsia" w:ascii="宋体" w:hAnsi="宋体" w:cs="宋体"/>
                <w:color w:val="000000"/>
                <w:sz w:val="24"/>
              </w:rPr>
              <w:t>实施方案</w:t>
            </w:r>
            <w:r>
              <w:rPr>
                <w:rFonts w:hint="eastAsia" w:ascii="宋体" w:hAnsi="宋体" w:cs="宋体"/>
                <w:bCs/>
                <w:color w:val="000000"/>
                <w:sz w:val="24"/>
              </w:rPr>
              <w:t>（包括但不限于：</w:t>
            </w:r>
            <w:r>
              <w:rPr>
                <w:rFonts w:hint="eastAsia" w:ascii="宋体" w:hAnsi="宋体" w:cs="宋体"/>
                <w:color w:val="000000"/>
                <w:kern w:val="0"/>
                <w:sz w:val="24"/>
                <w:lang w:bidi="ar"/>
              </w:rPr>
              <w:t>①工作内容及方法；②工作流程；③突发应急事件处置等</w:t>
            </w:r>
            <w:r>
              <w:rPr>
                <w:rFonts w:hint="eastAsia" w:ascii="宋体" w:hAnsi="宋体" w:cs="宋体"/>
                <w:bCs/>
                <w:sz w:val="24"/>
                <w:szCs w:val="20"/>
              </w:rPr>
              <w:t>）的得</w:t>
            </w:r>
            <w:r>
              <w:rPr>
                <w:rFonts w:hint="eastAsia" w:ascii="宋体" w:hAnsi="宋体" w:cs="宋体"/>
                <w:bCs/>
                <w:sz w:val="24"/>
                <w:szCs w:val="20"/>
                <w:lang w:val="en-US" w:eastAsia="zh-CN"/>
              </w:rPr>
              <w:t>5</w:t>
            </w:r>
            <w:r>
              <w:rPr>
                <w:rFonts w:hint="eastAsia" w:ascii="宋体" w:hAnsi="宋体" w:cs="宋体"/>
                <w:bCs/>
                <w:sz w:val="24"/>
                <w:szCs w:val="20"/>
              </w:rPr>
              <w:t>分</w:t>
            </w:r>
            <w:r>
              <w:rPr>
                <w:rFonts w:hint="eastAsia" w:ascii="宋体" w:hAnsi="宋体" w:cs="宋体"/>
                <w:bCs/>
                <w:sz w:val="24"/>
                <w:szCs w:val="20"/>
                <w:lang w:eastAsia="zh-CN"/>
              </w:rPr>
              <w:t>；</w:t>
            </w:r>
            <w:r>
              <w:rPr>
                <w:rFonts w:hint="eastAsia" w:ascii="宋体" w:hAnsi="宋体" w:cs="宋体"/>
                <w:bCs/>
                <w:sz w:val="24"/>
                <w:szCs w:val="20"/>
              </w:rPr>
              <w:t>缺项或不提供不得分。</w:t>
            </w:r>
          </w:p>
        </w:tc>
      </w:tr>
      <w:tr w14:paraId="4C118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tcBorders>
              <w:left w:val="single" w:color="auto" w:sz="4" w:space="0"/>
            </w:tcBorders>
            <w:noWrap w:val="0"/>
            <w:vAlign w:val="center"/>
          </w:tcPr>
          <w:p w14:paraId="032118C5">
            <w:pPr>
              <w:widowControl/>
              <w:jc w:val="center"/>
              <w:rPr>
                <w:rFonts w:hint="eastAsia" w:ascii="宋体" w:hAnsi="宋体" w:eastAsia="宋体" w:cs="宋体"/>
                <w:b/>
                <w:bCs/>
                <w:color w:val="auto"/>
                <w:sz w:val="24"/>
                <w:szCs w:val="24"/>
                <w:highlight w:val="none"/>
              </w:rPr>
            </w:pPr>
          </w:p>
        </w:tc>
        <w:tc>
          <w:tcPr>
            <w:tcW w:w="1499" w:type="dxa"/>
            <w:tcBorders>
              <w:right w:val="single" w:color="auto" w:sz="4" w:space="0"/>
            </w:tcBorders>
            <w:noWrap w:val="0"/>
            <w:vAlign w:val="center"/>
          </w:tcPr>
          <w:p w14:paraId="742683F9">
            <w:pPr>
              <w:widowControl/>
              <w:snapToGrid w:val="0"/>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工作计划进度安排</w:t>
            </w:r>
          </w:p>
          <w:p w14:paraId="797534B6">
            <w:pPr>
              <w:widowControl/>
              <w:snapToGrid w:val="0"/>
              <w:spacing w:line="360" w:lineRule="auto"/>
              <w:jc w:val="center"/>
              <w:rPr>
                <w:rFonts w:hint="eastAsia"/>
                <w:color w:val="auto"/>
                <w:sz w:val="24"/>
                <w:szCs w:val="24"/>
                <w:lang w:val="en-US" w:eastAsia="zh-CN"/>
              </w:rPr>
            </w:pPr>
            <w:r>
              <w:rPr>
                <w:rFonts w:hint="eastAsia" w:ascii="宋体" w:hAnsi="宋体" w:cs="宋体"/>
                <w:color w:val="000000"/>
                <w:sz w:val="24"/>
              </w:rPr>
              <w:t>（</w:t>
            </w:r>
            <w:r>
              <w:rPr>
                <w:rFonts w:hint="eastAsia" w:ascii="宋体" w:hAnsi="宋体" w:cs="宋体"/>
                <w:color w:val="000000"/>
                <w:sz w:val="24"/>
                <w:lang w:val="en-US" w:eastAsia="zh-CN"/>
              </w:rPr>
              <w:t>5</w:t>
            </w:r>
            <w:r>
              <w:rPr>
                <w:rFonts w:hint="eastAsia" w:ascii="宋体" w:hAnsi="宋体" w:cs="宋体"/>
                <w:color w:val="000000"/>
                <w:sz w:val="24"/>
              </w:rPr>
              <w:t>分）</w:t>
            </w:r>
          </w:p>
        </w:tc>
        <w:tc>
          <w:tcPr>
            <w:tcW w:w="6421" w:type="dxa"/>
            <w:tcBorders>
              <w:left w:val="single" w:color="auto" w:sz="4" w:space="0"/>
            </w:tcBorders>
            <w:noWrap w:val="0"/>
            <w:vAlign w:val="center"/>
          </w:tcPr>
          <w:p w14:paraId="6F2B3AB5">
            <w:pPr>
              <w:widowControl/>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cs="宋体"/>
                <w:bCs/>
                <w:sz w:val="24"/>
                <w:szCs w:val="20"/>
                <w:highlight w:val="none"/>
              </w:rPr>
              <w:t>提供针对本项目的工作计划进度安排</w:t>
            </w:r>
            <w:r>
              <w:rPr>
                <w:rFonts w:hint="eastAsia" w:ascii="宋体" w:hAnsi="宋体" w:cs="宋体"/>
                <w:bCs/>
                <w:sz w:val="24"/>
                <w:szCs w:val="20"/>
                <w:highlight w:val="none"/>
                <w:lang w:val="en-US" w:eastAsia="zh-CN"/>
              </w:rPr>
              <w:t>表</w:t>
            </w:r>
            <w:r>
              <w:rPr>
                <w:rFonts w:hint="eastAsia" w:ascii="宋体" w:hAnsi="宋体" w:cs="宋体"/>
                <w:bCs/>
                <w:color w:val="000000"/>
                <w:sz w:val="24"/>
                <w:highlight w:val="none"/>
              </w:rPr>
              <w:t>（包括但不限于：</w:t>
            </w:r>
            <w:r>
              <w:rPr>
                <w:rFonts w:hint="eastAsia" w:ascii="宋体" w:hAnsi="宋体" w:cs="宋体"/>
                <w:color w:val="000000"/>
                <w:kern w:val="0"/>
                <w:sz w:val="24"/>
                <w:highlight w:val="none"/>
                <w:lang w:bidi="ar"/>
              </w:rPr>
              <w:t>①进度计划；②工作进度保障措施等</w:t>
            </w:r>
            <w:r>
              <w:rPr>
                <w:rFonts w:hint="eastAsia" w:ascii="宋体" w:hAnsi="宋体" w:cs="宋体"/>
                <w:bCs/>
                <w:sz w:val="24"/>
                <w:szCs w:val="20"/>
                <w:highlight w:val="none"/>
              </w:rPr>
              <w:t>）的得</w:t>
            </w:r>
            <w:r>
              <w:rPr>
                <w:rFonts w:hint="eastAsia" w:ascii="宋体" w:hAnsi="宋体" w:cs="宋体"/>
                <w:bCs/>
                <w:sz w:val="24"/>
                <w:szCs w:val="20"/>
                <w:highlight w:val="none"/>
                <w:lang w:val="en-US" w:eastAsia="zh-CN"/>
              </w:rPr>
              <w:t>5</w:t>
            </w:r>
            <w:r>
              <w:rPr>
                <w:rFonts w:hint="eastAsia" w:ascii="宋体" w:hAnsi="宋体" w:cs="宋体"/>
                <w:bCs/>
                <w:sz w:val="24"/>
                <w:szCs w:val="20"/>
                <w:highlight w:val="none"/>
              </w:rPr>
              <w:t>分</w:t>
            </w:r>
            <w:r>
              <w:rPr>
                <w:rFonts w:hint="eastAsia" w:ascii="宋体" w:hAnsi="宋体" w:cs="宋体"/>
                <w:bCs/>
                <w:sz w:val="24"/>
                <w:szCs w:val="20"/>
                <w:highlight w:val="none"/>
                <w:lang w:eastAsia="zh-CN"/>
              </w:rPr>
              <w:t>；</w:t>
            </w:r>
            <w:r>
              <w:rPr>
                <w:rFonts w:hint="eastAsia" w:ascii="宋体" w:hAnsi="宋体" w:cs="宋体"/>
                <w:bCs/>
                <w:sz w:val="24"/>
                <w:szCs w:val="20"/>
                <w:highlight w:val="none"/>
              </w:rPr>
              <w:t>缺项或不提供不得分。</w:t>
            </w:r>
          </w:p>
        </w:tc>
      </w:tr>
      <w:tr w14:paraId="29815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restart"/>
            <w:noWrap w:val="0"/>
            <w:vAlign w:val="top"/>
          </w:tcPr>
          <w:p w14:paraId="6D37F802">
            <w:pPr>
              <w:widowControl/>
              <w:jc w:val="center"/>
              <w:rPr>
                <w:rFonts w:hint="eastAsia" w:ascii="宋体" w:hAnsi="宋体" w:eastAsia="宋体" w:cs="宋体"/>
                <w:b/>
                <w:bCs/>
                <w:color w:val="auto"/>
                <w:sz w:val="24"/>
                <w:szCs w:val="24"/>
                <w:highlight w:val="none"/>
              </w:rPr>
            </w:pPr>
          </w:p>
          <w:p w14:paraId="308ABF34">
            <w:pPr>
              <w:widowControl/>
              <w:jc w:val="center"/>
              <w:rPr>
                <w:rFonts w:hint="eastAsia" w:ascii="宋体" w:hAnsi="宋体" w:eastAsia="宋体" w:cs="宋体"/>
                <w:b/>
                <w:bCs/>
                <w:color w:val="auto"/>
                <w:sz w:val="24"/>
                <w:szCs w:val="24"/>
                <w:highlight w:val="none"/>
              </w:rPr>
            </w:pPr>
          </w:p>
          <w:p w14:paraId="7D59C0DA">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商务部分</w:t>
            </w:r>
          </w:p>
          <w:p w14:paraId="45C2F053">
            <w:pPr>
              <w:widowControl/>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分）</w:t>
            </w:r>
          </w:p>
        </w:tc>
        <w:tc>
          <w:tcPr>
            <w:tcW w:w="1499" w:type="dxa"/>
            <w:tcBorders>
              <w:right w:val="single" w:color="auto" w:sz="4" w:space="0"/>
            </w:tcBorders>
            <w:noWrap w:val="0"/>
            <w:vAlign w:val="center"/>
          </w:tcPr>
          <w:p w14:paraId="18AA7519">
            <w:pPr>
              <w:widowControl/>
              <w:spacing w:line="360" w:lineRule="auto"/>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培训方案（</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w:t>
            </w:r>
          </w:p>
        </w:tc>
        <w:tc>
          <w:tcPr>
            <w:tcW w:w="6421" w:type="dxa"/>
            <w:tcBorders>
              <w:left w:val="single" w:color="auto" w:sz="4" w:space="0"/>
            </w:tcBorders>
            <w:noWrap w:val="0"/>
            <w:vAlign w:val="center"/>
          </w:tcPr>
          <w:p w14:paraId="27CBAC59">
            <w:pPr>
              <w:keepNext w:val="0"/>
              <w:keepLines w:val="0"/>
              <w:pageBreakBefore w:val="0"/>
              <w:kinsoku/>
              <w:wordWrap/>
              <w:overflowPunct/>
              <w:topLinePunct w:val="0"/>
              <w:bidi w:val="0"/>
              <w:adjustRightInd w:val="0"/>
              <w:snapToGrid w:val="0"/>
              <w:spacing w:line="360" w:lineRule="auto"/>
              <w:ind w:right="0" w:rightChars="0"/>
              <w:rPr>
                <w:rFonts w:hint="eastAsia" w:ascii="宋体" w:hAnsi="宋体" w:eastAsia="宋体" w:cs="宋体"/>
                <w:color w:val="auto"/>
                <w:kern w:val="0"/>
                <w:sz w:val="24"/>
                <w:szCs w:val="24"/>
                <w:highlight w:val="none"/>
              </w:rPr>
            </w:pPr>
            <w:r>
              <w:rPr>
                <w:rFonts w:hint="eastAsia" w:ascii="宋体" w:hAnsi="宋体" w:cs="宋体"/>
                <w:bCs/>
                <w:sz w:val="24"/>
                <w:szCs w:val="20"/>
              </w:rPr>
              <w:t>提供针对本项目的</w:t>
            </w:r>
            <w:r>
              <w:rPr>
                <w:rFonts w:hint="eastAsia" w:ascii="宋体" w:hAnsi="宋体" w:eastAsia="宋体" w:cs="宋体"/>
                <w:sz w:val="24"/>
                <w:szCs w:val="24"/>
                <w:highlight w:val="none"/>
                <w:lang w:val="en-US" w:eastAsia="zh-CN"/>
              </w:rPr>
              <w:t>培训</w:t>
            </w:r>
            <w:r>
              <w:rPr>
                <w:rFonts w:hint="eastAsia" w:ascii="宋体" w:hAnsi="宋体" w:eastAsia="宋体" w:cs="宋体"/>
                <w:sz w:val="24"/>
                <w:szCs w:val="24"/>
                <w:highlight w:val="none"/>
              </w:rPr>
              <w:t>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包含培训计划、人员安排、培训考核</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的得</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分</w:t>
            </w:r>
            <w:r>
              <w:rPr>
                <w:rFonts w:hint="eastAsia" w:ascii="宋体" w:hAnsi="宋体" w:cs="宋体"/>
                <w:bCs/>
                <w:sz w:val="24"/>
                <w:szCs w:val="20"/>
                <w:highlight w:val="none"/>
                <w:lang w:eastAsia="zh-CN"/>
              </w:rPr>
              <w:t>；</w:t>
            </w:r>
            <w:r>
              <w:rPr>
                <w:rFonts w:hint="eastAsia" w:ascii="宋体" w:hAnsi="宋体" w:cs="宋体"/>
                <w:bCs/>
                <w:sz w:val="24"/>
                <w:szCs w:val="20"/>
                <w:highlight w:val="none"/>
              </w:rPr>
              <w:t>缺项或不提供不得分</w:t>
            </w:r>
            <w:r>
              <w:rPr>
                <w:rFonts w:hint="eastAsia" w:cs="宋体"/>
                <w:sz w:val="24"/>
                <w:szCs w:val="24"/>
                <w:highlight w:val="none"/>
                <w:lang w:val="en-US" w:eastAsia="zh-CN"/>
              </w:rPr>
              <w:t>。</w:t>
            </w:r>
          </w:p>
        </w:tc>
      </w:tr>
      <w:tr w14:paraId="7519D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noWrap w:val="0"/>
            <w:vAlign w:val="top"/>
          </w:tcPr>
          <w:p w14:paraId="1AAE9445">
            <w:pPr>
              <w:widowControl/>
              <w:jc w:val="center"/>
              <w:rPr>
                <w:rFonts w:hint="eastAsia" w:ascii="宋体" w:hAnsi="宋体" w:eastAsia="宋体" w:cs="宋体"/>
                <w:b/>
                <w:bCs/>
                <w:color w:val="auto"/>
                <w:sz w:val="24"/>
                <w:szCs w:val="24"/>
                <w:highlight w:val="none"/>
              </w:rPr>
            </w:pPr>
          </w:p>
        </w:tc>
        <w:tc>
          <w:tcPr>
            <w:tcW w:w="1499" w:type="dxa"/>
            <w:tcBorders>
              <w:right w:val="single" w:color="auto" w:sz="4" w:space="0"/>
            </w:tcBorders>
            <w:noWrap w:val="0"/>
            <w:vAlign w:val="center"/>
          </w:tcPr>
          <w:p w14:paraId="20DBE6CD">
            <w:pPr>
              <w:pStyle w:val="11"/>
              <w:snapToGrid w:val="0"/>
              <w:spacing w:line="360" w:lineRule="auto"/>
              <w:ind w:firstLine="0" w:firstLineChars="0"/>
              <w:jc w:val="center"/>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lang w:val="en-US" w:eastAsia="zh-CN" w:bidi="ar"/>
              </w:rPr>
              <w:t>售后服务（6分）</w:t>
            </w:r>
          </w:p>
        </w:tc>
        <w:tc>
          <w:tcPr>
            <w:tcW w:w="6421" w:type="dxa"/>
            <w:tcBorders>
              <w:left w:val="single" w:color="auto" w:sz="4" w:space="0"/>
            </w:tcBorders>
            <w:noWrap w:val="0"/>
            <w:vAlign w:val="center"/>
          </w:tcPr>
          <w:p w14:paraId="346B885A">
            <w:pPr>
              <w:widowControl/>
              <w:numPr>
                <w:ilvl w:val="0"/>
                <w:numId w:val="4"/>
              </w:numPr>
              <w:snapToGrid w:val="0"/>
              <w:spacing w:line="360" w:lineRule="auto"/>
              <w:ind w:firstLine="218" w:firstLineChars="91"/>
              <w:jc w:val="both"/>
              <w:rPr>
                <w:rFonts w:hint="eastAsia" w:ascii="宋体" w:hAnsi="宋体" w:cs="宋体"/>
                <w:bCs/>
                <w:sz w:val="24"/>
                <w:szCs w:val="20"/>
                <w:highlight w:val="none"/>
              </w:rPr>
            </w:pPr>
            <w:r>
              <w:rPr>
                <w:rFonts w:hint="eastAsia" w:ascii="宋体" w:hAnsi="宋体" w:cs="宋体"/>
                <w:bCs/>
                <w:sz w:val="24"/>
                <w:highlight w:val="none"/>
              </w:rPr>
              <w:t>售后服务方案：</w:t>
            </w:r>
            <w:r>
              <w:rPr>
                <w:rFonts w:hint="eastAsia" w:ascii="宋体" w:hAnsi="宋体" w:cs="宋体"/>
                <w:color w:val="000000"/>
                <w:kern w:val="0"/>
                <w:sz w:val="24"/>
                <w:lang w:bidi="ar"/>
              </w:rPr>
              <w:t>投标人</w:t>
            </w:r>
            <w:r>
              <w:rPr>
                <w:rFonts w:hint="eastAsia" w:ascii="宋体" w:hAnsi="宋体" w:cs="宋体"/>
                <w:bCs/>
                <w:sz w:val="24"/>
                <w:szCs w:val="20"/>
                <w:highlight w:val="none"/>
              </w:rPr>
              <w:t>提供针对本项目的</w:t>
            </w:r>
            <w:r>
              <w:rPr>
                <w:rFonts w:hint="eastAsia" w:ascii="宋体" w:hAnsi="宋体" w:cs="宋体"/>
                <w:bCs/>
                <w:sz w:val="24"/>
                <w:highlight w:val="none"/>
              </w:rPr>
              <w:t>售后保障</w:t>
            </w:r>
            <w:r>
              <w:rPr>
                <w:rFonts w:hint="eastAsia" w:ascii="宋体" w:hAnsi="宋体" w:cs="宋体"/>
                <w:bCs/>
                <w:sz w:val="24"/>
                <w:highlight w:val="none"/>
                <w:lang w:val="en-US" w:eastAsia="zh-CN"/>
              </w:rPr>
              <w:t>措施和</w:t>
            </w:r>
            <w:r>
              <w:rPr>
                <w:rFonts w:hint="eastAsia" w:ascii="宋体" w:hAnsi="宋体" w:cs="宋体"/>
                <w:bCs/>
                <w:sz w:val="24"/>
                <w:highlight w:val="none"/>
              </w:rPr>
              <w:t>服务方案</w:t>
            </w:r>
            <w:r>
              <w:rPr>
                <w:rFonts w:hint="eastAsia" w:ascii="宋体" w:hAnsi="宋体" w:cs="宋体"/>
                <w:bCs/>
                <w:sz w:val="24"/>
                <w:highlight w:val="none"/>
                <w:lang w:eastAsia="zh-CN"/>
              </w:rPr>
              <w:t>（</w:t>
            </w:r>
            <w:r>
              <w:rPr>
                <w:rFonts w:hint="eastAsia" w:ascii="宋体" w:hAnsi="宋体" w:cs="宋体"/>
                <w:bCs/>
                <w:sz w:val="24"/>
                <w:highlight w:val="none"/>
              </w:rPr>
              <w:t>包括但不限于</w:t>
            </w:r>
            <w:r>
              <w:rPr>
                <w:rFonts w:hint="eastAsia" w:ascii="宋体" w:hAnsi="宋体" w:cs="宋体"/>
                <w:color w:val="000000"/>
                <w:kern w:val="0"/>
                <w:sz w:val="24"/>
                <w:szCs w:val="24"/>
                <w:highlight w:val="none"/>
              </w:rPr>
              <w:t>服务体系、应急响应、服务内容、巡检服务</w:t>
            </w:r>
            <w:r>
              <w:rPr>
                <w:rFonts w:hint="eastAsia" w:cs="宋体"/>
                <w:color w:val="000000"/>
                <w:kern w:val="0"/>
                <w:sz w:val="24"/>
                <w:szCs w:val="24"/>
                <w:highlight w:val="none"/>
                <w:lang w:eastAsia="zh-CN"/>
              </w:rPr>
              <w:t>、</w:t>
            </w:r>
            <w:r>
              <w:rPr>
                <w:rFonts w:hint="eastAsia" w:ascii="宋体" w:hAnsi="宋体" w:cs="宋体"/>
                <w:color w:val="000000"/>
                <w:kern w:val="0"/>
                <w:sz w:val="24"/>
                <w:szCs w:val="24"/>
                <w:highlight w:val="none"/>
              </w:rPr>
              <w:t>故障响应时间</w:t>
            </w:r>
            <w:r>
              <w:rPr>
                <w:rFonts w:hint="eastAsia" w:ascii="宋体" w:hAnsi="宋体" w:cs="宋体"/>
                <w:bCs/>
                <w:sz w:val="24"/>
                <w:highlight w:val="none"/>
                <w:lang w:eastAsia="zh-CN"/>
              </w:rPr>
              <w:t>）</w:t>
            </w:r>
            <w:r>
              <w:rPr>
                <w:rFonts w:hint="eastAsia" w:ascii="宋体" w:hAnsi="宋体" w:cs="宋体"/>
                <w:bCs/>
                <w:sz w:val="24"/>
                <w:highlight w:val="none"/>
                <w:lang w:val="en-US" w:eastAsia="zh-CN"/>
              </w:rPr>
              <w:t>的</w:t>
            </w:r>
            <w:r>
              <w:rPr>
                <w:rFonts w:hint="eastAsia" w:ascii="宋体" w:hAnsi="宋体" w:cs="宋体"/>
                <w:bCs/>
                <w:sz w:val="24"/>
                <w:highlight w:val="none"/>
              </w:rPr>
              <w:t>得</w:t>
            </w:r>
            <w:r>
              <w:rPr>
                <w:rFonts w:hint="eastAsia" w:ascii="宋体" w:hAnsi="宋体" w:cs="宋体"/>
                <w:bCs/>
                <w:sz w:val="24"/>
                <w:highlight w:val="none"/>
                <w:lang w:val="en-US" w:eastAsia="zh-CN"/>
              </w:rPr>
              <w:t>4</w:t>
            </w:r>
            <w:r>
              <w:rPr>
                <w:rFonts w:hint="eastAsia" w:ascii="宋体" w:hAnsi="宋体" w:cs="宋体"/>
                <w:bCs/>
                <w:sz w:val="24"/>
                <w:highlight w:val="none"/>
              </w:rPr>
              <w:t>分</w:t>
            </w:r>
            <w:r>
              <w:rPr>
                <w:rFonts w:hint="eastAsia" w:ascii="宋体" w:hAnsi="宋体" w:cs="宋体"/>
                <w:bCs/>
                <w:sz w:val="24"/>
                <w:szCs w:val="20"/>
                <w:highlight w:val="none"/>
                <w:lang w:eastAsia="zh-CN"/>
              </w:rPr>
              <w:t>；</w:t>
            </w:r>
            <w:r>
              <w:rPr>
                <w:rFonts w:hint="eastAsia" w:ascii="宋体" w:hAnsi="宋体" w:cs="宋体"/>
                <w:bCs/>
                <w:sz w:val="24"/>
                <w:szCs w:val="20"/>
                <w:highlight w:val="none"/>
              </w:rPr>
              <w:t>缺项或不提供不得分。</w:t>
            </w:r>
          </w:p>
          <w:p w14:paraId="1CBA1516">
            <w:pPr>
              <w:widowControl/>
              <w:numPr>
                <w:ilvl w:val="0"/>
                <w:numId w:val="4"/>
              </w:numPr>
              <w:snapToGrid w:val="0"/>
              <w:spacing w:line="360" w:lineRule="auto"/>
              <w:ind w:firstLine="218" w:firstLineChars="91"/>
              <w:jc w:val="both"/>
              <w:rPr>
                <w:rFonts w:hint="eastAsia" w:ascii="宋体" w:hAnsi="宋体" w:eastAsia="宋体" w:cs="宋体"/>
                <w:color w:val="auto"/>
                <w:kern w:val="0"/>
                <w:sz w:val="24"/>
                <w:szCs w:val="24"/>
                <w:highlight w:val="none"/>
              </w:rPr>
            </w:pPr>
            <w:r>
              <w:rPr>
                <w:rFonts w:hint="eastAsia" w:ascii="宋体" w:hAnsi="宋体" w:cs="宋体"/>
                <w:bCs/>
                <w:sz w:val="24"/>
                <w:szCs w:val="20"/>
                <w:highlight w:val="none"/>
              </w:rPr>
              <w:t>售后服务承诺：投标人需在项目所在地设有固定的服务网点或承诺中标后在项目所在地设有固定的服务网点，能提供本地化售后服务能力</w:t>
            </w:r>
            <w:r>
              <w:rPr>
                <w:rFonts w:hint="eastAsia" w:ascii="宋体" w:hAnsi="宋体" w:cs="宋体"/>
                <w:bCs/>
                <w:sz w:val="24"/>
                <w:highlight w:val="none"/>
                <w:lang w:val="en-US" w:eastAsia="zh-CN"/>
              </w:rPr>
              <w:t>的</w:t>
            </w:r>
            <w:r>
              <w:rPr>
                <w:rFonts w:hint="eastAsia" w:ascii="宋体" w:hAnsi="宋体" w:cs="宋体"/>
                <w:bCs/>
                <w:sz w:val="24"/>
                <w:szCs w:val="20"/>
                <w:highlight w:val="none"/>
              </w:rPr>
              <w:t>得</w:t>
            </w:r>
            <w:r>
              <w:rPr>
                <w:rFonts w:hint="eastAsia" w:ascii="宋体" w:hAnsi="宋体" w:cs="宋体"/>
                <w:bCs/>
                <w:sz w:val="24"/>
                <w:szCs w:val="20"/>
                <w:highlight w:val="none"/>
                <w:lang w:val="en-US" w:eastAsia="zh-CN"/>
              </w:rPr>
              <w:t>2</w:t>
            </w:r>
            <w:r>
              <w:rPr>
                <w:rFonts w:hint="eastAsia" w:ascii="宋体" w:hAnsi="宋体" w:cs="宋体"/>
                <w:bCs/>
                <w:sz w:val="24"/>
                <w:szCs w:val="20"/>
                <w:highlight w:val="none"/>
              </w:rPr>
              <w:t>分</w:t>
            </w:r>
            <w:r>
              <w:rPr>
                <w:rFonts w:hint="eastAsia" w:ascii="宋体" w:hAnsi="宋体" w:cs="宋体"/>
                <w:color w:val="000000"/>
                <w:kern w:val="0"/>
                <w:sz w:val="24"/>
                <w:highlight w:val="none"/>
                <w:lang w:eastAsia="zh-CN" w:bidi="ar"/>
              </w:rPr>
              <w:t>；</w:t>
            </w:r>
            <w:r>
              <w:rPr>
                <w:rFonts w:hint="eastAsia" w:ascii="宋体" w:hAnsi="宋体" w:cs="宋体"/>
                <w:bCs/>
                <w:sz w:val="24"/>
                <w:szCs w:val="20"/>
                <w:highlight w:val="none"/>
              </w:rPr>
              <w:t>不提供不得分。</w:t>
            </w:r>
          </w:p>
        </w:tc>
      </w:tr>
      <w:tr w14:paraId="2CDA28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noWrap w:val="0"/>
            <w:vAlign w:val="top"/>
          </w:tcPr>
          <w:p w14:paraId="527F0AAD">
            <w:pPr>
              <w:widowControl/>
              <w:jc w:val="center"/>
              <w:rPr>
                <w:rFonts w:hint="eastAsia" w:ascii="宋体" w:hAnsi="宋体" w:eastAsia="宋体" w:cs="宋体"/>
                <w:b/>
                <w:bCs/>
                <w:color w:val="auto"/>
                <w:sz w:val="24"/>
                <w:szCs w:val="24"/>
                <w:highlight w:val="none"/>
              </w:rPr>
            </w:pPr>
          </w:p>
        </w:tc>
        <w:tc>
          <w:tcPr>
            <w:tcW w:w="1499" w:type="dxa"/>
            <w:tcBorders>
              <w:right w:val="single" w:color="auto" w:sz="4" w:space="0"/>
            </w:tcBorders>
            <w:noWrap w:val="0"/>
            <w:vAlign w:val="center"/>
          </w:tcPr>
          <w:p w14:paraId="6A86C485">
            <w:pPr>
              <w:widowControl/>
              <w:snapToGrid w:val="0"/>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企业实力</w:t>
            </w:r>
          </w:p>
          <w:p w14:paraId="440497FE">
            <w:pPr>
              <w:pStyle w:val="12"/>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000000"/>
                <w:kern w:val="0"/>
                <w:sz w:val="24"/>
                <w:lang w:bidi="ar"/>
              </w:rPr>
              <w:t>(</w:t>
            </w:r>
            <w:r>
              <w:rPr>
                <w:rFonts w:hint="eastAsia" w:ascii="宋体" w:hAnsi="宋体" w:cs="宋体"/>
                <w:color w:val="000000"/>
                <w:kern w:val="0"/>
                <w:sz w:val="24"/>
                <w:lang w:val="en-US" w:eastAsia="zh-CN" w:bidi="ar"/>
              </w:rPr>
              <w:t>26</w:t>
            </w:r>
            <w:r>
              <w:rPr>
                <w:rFonts w:hint="eastAsia" w:ascii="宋体" w:hAnsi="宋体" w:cs="宋体"/>
                <w:color w:val="000000"/>
                <w:kern w:val="0"/>
                <w:sz w:val="24"/>
                <w:lang w:bidi="ar"/>
              </w:rPr>
              <w:t>分)</w:t>
            </w:r>
          </w:p>
        </w:tc>
        <w:tc>
          <w:tcPr>
            <w:tcW w:w="6421" w:type="dxa"/>
            <w:tcBorders>
              <w:left w:val="single" w:color="auto" w:sz="4" w:space="0"/>
            </w:tcBorders>
            <w:noWrap w:val="0"/>
            <w:vAlign w:val="center"/>
          </w:tcPr>
          <w:p w14:paraId="1051F6E7">
            <w:pPr>
              <w:spacing w:line="360" w:lineRule="auto"/>
              <w:rPr>
                <w:rFonts w:hint="eastAsia" w:ascii="宋体" w:hAnsi="宋体" w:cs="宋体"/>
                <w:sz w:val="24"/>
                <w:lang w:eastAsia="zh-Hans"/>
              </w:rPr>
            </w:pPr>
            <w:r>
              <w:rPr>
                <w:rFonts w:hint="eastAsia" w:ascii="宋体" w:hAnsi="宋体" w:cs="宋体"/>
                <w:sz w:val="24"/>
              </w:rPr>
              <w:t>1、投标人提供隐私信息安全管理体系认证证书（计算机应用软件研发、系统集成和运维服务）的得</w:t>
            </w:r>
            <w:r>
              <w:rPr>
                <w:rFonts w:hint="eastAsia" w:ascii="宋体" w:hAnsi="宋体" w:cs="宋体"/>
                <w:sz w:val="24"/>
                <w:lang w:val="en-US" w:eastAsia="zh-CN"/>
              </w:rPr>
              <w:t>2</w:t>
            </w:r>
            <w:r>
              <w:rPr>
                <w:rFonts w:hint="eastAsia" w:ascii="宋体" w:hAnsi="宋体" w:cs="宋体"/>
                <w:sz w:val="24"/>
              </w:rPr>
              <w:t>分，提供证明材料，</w:t>
            </w:r>
            <w:r>
              <w:rPr>
                <w:rFonts w:hint="eastAsia" w:ascii="宋体" w:hAnsi="宋体" w:cs="宋体"/>
                <w:sz w:val="24"/>
                <w:lang w:eastAsia="zh-Hans"/>
              </w:rPr>
              <w:t>不提供不得分。</w:t>
            </w:r>
          </w:p>
          <w:p w14:paraId="6B826CF7">
            <w:pPr>
              <w:spacing w:line="360" w:lineRule="auto"/>
              <w:rPr>
                <w:rFonts w:hint="eastAsia" w:ascii="宋体" w:hAnsi="宋体" w:cs="宋体"/>
                <w:sz w:val="24"/>
                <w:lang w:eastAsia="zh-Hans"/>
              </w:rPr>
            </w:pPr>
            <w:r>
              <w:rPr>
                <w:rFonts w:hint="eastAsia" w:ascii="宋体" w:hAnsi="宋体" w:cs="宋体"/>
                <w:sz w:val="24"/>
              </w:rPr>
              <w:t>2、投标人提供CMMI-DEV（系统与软件）模型成熟度等级（5级）的得</w:t>
            </w:r>
            <w:r>
              <w:rPr>
                <w:rFonts w:hint="eastAsia" w:ascii="宋体" w:hAnsi="宋体" w:cs="宋体"/>
                <w:sz w:val="24"/>
                <w:lang w:val="en-US" w:eastAsia="zh-CN"/>
              </w:rPr>
              <w:t>2</w:t>
            </w:r>
            <w:r>
              <w:rPr>
                <w:rFonts w:hint="eastAsia" w:ascii="宋体" w:hAnsi="宋体" w:cs="宋体"/>
                <w:sz w:val="24"/>
              </w:rPr>
              <w:t>分，提供证明材料，</w:t>
            </w:r>
            <w:r>
              <w:rPr>
                <w:rFonts w:hint="eastAsia" w:ascii="宋体" w:hAnsi="宋体" w:cs="宋体"/>
                <w:sz w:val="24"/>
                <w:lang w:eastAsia="zh-Hans"/>
              </w:rPr>
              <w:t>不提供不得分。</w:t>
            </w:r>
          </w:p>
          <w:p w14:paraId="5F685D32">
            <w:pPr>
              <w:spacing w:line="360" w:lineRule="auto"/>
              <w:rPr>
                <w:rFonts w:hint="eastAsia" w:ascii="宋体" w:hAnsi="宋体" w:cs="宋体"/>
                <w:sz w:val="24"/>
                <w:lang w:eastAsia="zh-Hans"/>
              </w:rPr>
            </w:pPr>
            <w:r>
              <w:rPr>
                <w:rFonts w:hint="eastAsia" w:ascii="宋体" w:hAnsi="宋体" w:cs="宋体"/>
                <w:sz w:val="24"/>
              </w:rPr>
              <w:t>3、投标人提供服务认证证书（计算机应用软件研发、通信网络系统集成和运维相关的售后服务）且经评价服务能力达到五星级，得</w:t>
            </w:r>
            <w:r>
              <w:rPr>
                <w:rFonts w:hint="eastAsia" w:ascii="宋体" w:hAnsi="宋体" w:cs="宋体"/>
                <w:sz w:val="24"/>
                <w:lang w:val="en-US" w:eastAsia="zh-CN"/>
              </w:rPr>
              <w:t>2</w:t>
            </w:r>
            <w:r>
              <w:rPr>
                <w:rFonts w:hint="eastAsia" w:ascii="宋体" w:hAnsi="宋体" w:cs="宋体"/>
                <w:sz w:val="24"/>
              </w:rPr>
              <w:t>分，提供证书扫描件，</w:t>
            </w:r>
            <w:r>
              <w:rPr>
                <w:rFonts w:hint="eastAsia" w:ascii="宋体" w:hAnsi="宋体" w:cs="宋体"/>
                <w:sz w:val="24"/>
                <w:lang w:eastAsia="zh-Hans"/>
              </w:rPr>
              <w:t>不提供不得分。</w:t>
            </w:r>
          </w:p>
          <w:p w14:paraId="359C68A8">
            <w:pPr>
              <w:spacing w:line="360" w:lineRule="auto"/>
              <w:rPr>
                <w:rFonts w:hint="eastAsia" w:ascii="宋体" w:hAnsi="宋体" w:cs="宋体"/>
                <w:sz w:val="24"/>
                <w:lang w:eastAsia="zh-Hans"/>
              </w:rPr>
            </w:pPr>
            <w:r>
              <w:rPr>
                <w:rFonts w:hint="eastAsia" w:ascii="宋体" w:hAnsi="宋体" w:cs="宋体"/>
                <w:sz w:val="24"/>
              </w:rPr>
              <w:t>4、投标人具有信息安全服务资质认证证书（信息系统安全集成）三级及以上且在有效期内的，得</w:t>
            </w:r>
            <w:r>
              <w:rPr>
                <w:rFonts w:hint="eastAsia" w:ascii="宋体" w:hAnsi="宋体" w:cs="宋体"/>
                <w:sz w:val="24"/>
                <w:lang w:val="en-US" w:eastAsia="zh-CN"/>
              </w:rPr>
              <w:t>2</w:t>
            </w:r>
            <w:r>
              <w:rPr>
                <w:rFonts w:hint="eastAsia" w:ascii="宋体" w:hAnsi="宋体" w:cs="宋体"/>
                <w:sz w:val="24"/>
              </w:rPr>
              <w:t>分，提供证书扫描件，</w:t>
            </w:r>
            <w:r>
              <w:rPr>
                <w:rFonts w:hint="eastAsia" w:ascii="宋体" w:hAnsi="宋体" w:cs="宋体"/>
                <w:sz w:val="24"/>
                <w:lang w:eastAsia="zh-Hans"/>
              </w:rPr>
              <w:t>不提供不得分。</w:t>
            </w:r>
          </w:p>
          <w:p w14:paraId="10D655AB">
            <w:pPr>
              <w:spacing w:line="360" w:lineRule="auto"/>
              <w:rPr>
                <w:rFonts w:hint="eastAsia" w:ascii="宋体" w:hAnsi="宋体" w:cs="宋体"/>
                <w:sz w:val="24"/>
                <w:lang w:eastAsia="zh-Hans"/>
              </w:rPr>
            </w:pPr>
            <w:r>
              <w:rPr>
                <w:rFonts w:hint="eastAsia" w:ascii="宋体" w:hAnsi="宋体" w:cs="宋体"/>
                <w:sz w:val="24"/>
                <w:lang w:val="en-US" w:eastAsia="zh-CN"/>
              </w:rPr>
              <w:t>5</w:t>
            </w:r>
            <w:r>
              <w:rPr>
                <w:rFonts w:hint="eastAsia" w:ascii="宋体" w:hAnsi="宋体" w:cs="宋体"/>
                <w:sz w:val="24"/>
              </w:rPr>
              <w:t>、投标人具有信息安全服务资质认证证书（软件安全开发）三级及以上且在有效期内的，得</w:t>
            </w:r>
            <w:r>
              <w:rPr>
                <w:rFonts w:hint="eastAsia" w:ascii="宋体" w:hAnsi="宋体" w:cs="宋体"/>
                <w:sz w:val="24"/>
                <w:lang w:val="en-US" w:eastAsia="zh-CN"/>
              </w:rPr>
              <w:t>2</w:t>
            </w:r>
            <w:r>
              <w:rPr>
                <w:rFonts w:hint="eastAsia" w:ascii="宋体" w:hAnsi="宋体" w:cs="宋体"/>
                <w:sz w:val="24"/>
              </w:rPr>
              <w:t>分，提供证书扫描件，</w:t>
            </w:r>
            <w:r>
              <w:rPr>
                <w:rFonts w:hint="eastAsia" w:ascii="宋体" w:hAnsi="宋体" w:cs="宋体"/>
                <w:sz w:val="24"/>
                <w:lang w:eastAsia="zh-Hans"/>
              </w:rPr>
              <w:t>不提供不得分。</w:t>
            </w:r>
          </w:p>
          <w:p w14:paraId="6D356FED">
            <w:pPr>
              <w:spacing w:line="360" w:lineRule="auto"/>
              <w:rPr>
                <w:rFonts w:hint="eastAsia" w:ascii="宋体" w:hAnsi="宋体" w:cs="宋体"/>
                <w:sz w:val="24"/>
                <w:lang w:eastAsia="zh-Hans"/>
              </w:rPr>
            </w:pPr>
            <w:r>
              <w:rPr>
                <w:rFonts w:hint="eastAsia" w:ascii="宋体" w:hAnsi="宋体" w:cs="宋体"/>
                <w:sz w:val="24"/>
                <w:lang w:val="en-US" w:eastAsia="zh-CN"/>
              </w:rPr>
              <w:t>6</w:t>
            </w:r>
            <w:r>
              <w:rPr>
                <w:rFonts w:hint="eastAsia" w:ascii="宋体" w:hAnsi="宋体" w:cs="宋体"/>
                <w:sz w:val="24"/>
              </w:rPr>
              <w:t>、投标人具有ITSS运行维护服务证书</w:t>
            </w:r>
            <w:r>
              <w:rPr>
                <w:rFonts w:hint="eastAsia" w:ascii="宋体" w:hAnsi="宋体" w:cs="宋体"/>
                <w:sz w:val="24"/>
                <w:lang w:val="en-US" w:eastAsia="zh-CN"/>
              </w:rPr>
              <w:t>二</w:t>
            </w:r>
            <w:r>
              <w:rPr>
                <w:rFonts w:hint="eastAsia" w:ascii="宋体" w:hAnsi="宋体" w:cs="宋体"/>
                <w:sz w:val="24"/>
              </w:rPr>
              <w:t>级及以上且在有效期内的，得</w:t>
            </w:r>
            <w:r>
              <w:rPr>
                <w:rFonts w:hint="eastAsia" w:ascii="宋体" w:hAnsi="宋体" w:cs="宋体"/>
                <w:sz w:val="24"/>
                <w:lang w:val="en-US" w:eastAsia="zh-CN"/>
              </w:rPr>
              <w:t>2</w:t>
            </w:r>
            <w:r>
              <w:rPr>
                <w:rFonts w:hint="eastAsia" w:ascii="宋体" w:hAnsi="宋体" w:cs="宋体"/>
                <w:sz w:val="24"/>
              </w:rPr>
              <w:t>分，提供证书扫描件，</w:t>
            </w:r>
            <w:r>
              <w:rPr>
                <w:rFonts w:hint="eastAsia" w:ascii="宋体" w:hAnsi="宋体" w:cs="宋体"/>
                <w:sz w:val="24"/>
                <w:lang w:eastAsia="zh-Hans"/>
              </w:rPr>
              <w:t>不提供不得分。</w:t>
            </w:r>
          </w:p>
          <w:p w14:paraId="6AB6961C">
            <w:pPr>
              <w:spacing w:line="360" w:lineRule="auto"/>
              <w:rPr>
                <w:rFonts w:hint="eastAsia" w:ascii="宋体" w:hAnsi="宋体" w:cs="宋体"/>
                <w:sz w:val="24"/>
                <w:lang w:eastAsia="zh-Hans"/>
              </w:rPr>
            </w:pPr>
            <w:r>
              <w:rPr>
                <w:rFonts w:hint="eastAsia" w:ascii="宋体" w:hAnsi="宋体" w:cs="宋体"/>
                <w:sz w:val="24"/>
                <w:lang w:val="en-US" w:eastAsia="zh-CN"/>
              </w:rPr>
              <w:t>7</w:t>
            </w:r>
            <w:r>
              <w:rPr>
                <w:rFonts w:hint="eastAsia" w:ascii="宋体" w:hAnsi="宋体" w:cs="宋体"/>
                <w:sz w:val="24"/>
              </w:rPr>
              <w:t>、投标人具有业务连续性管理体系认证证书(计算机应用软件研发和运维服务）且在有效期内的，得</w:t>
            </w:r>
            <w:r>
              <w:rPr>
                <w:rFonts w:hint="eastAsia" w:ascii="宋体" w:hAnsi="宋体" w:cs="宋体"/>
                <w:sz w:val="24"/>
                <w:lang w:val="en-US" w:eastAsia="zh-CN"/>
              </w:rPr>
              <w:t>2</w:t>
            </w:r>
            <w:r>
              <w:rPr>
                <w:rFonts w:hint="eastAsia" w:ascii="宋体" w:hAnsi="宋体" w:cs="宋体"/>
                <w:sz w:val="24"/>
              </w:rPr>
              <w:t>分，提供证书扫描件，</w:t>
            </w:r>
            <w:r>
              <w:rPr>
                <w:rFonts w:hint="eastAsia" w:ascii="宋体" w:hAnsi="宋体" w:cs="宋体"/>
                <w:sz w:val="24"/>
                <w:lang w:eastAsia="zh-Hans"/>
              </w:rPr>
              <w:t>不提供不得分。</w:t>
            </w:r>
          </w:p>
          <w:p w14:paraId="5838C485">
            <w:pPr>
              <w:spacing w:line="360" w:lineRule="auto"/>
              <w:rPr>
                <w:rFonts w:hint="eastAsia" w:ascii="宋体" w:hAnsi="宋体" w:cs="宋体"/>
                <w:sz w:val="24"/>
                <w:lang w:val="en-US" w:eastAsia="zh-CN"/>
              </w:rPr>
            </w:pPr>
            <w:r>
              <w:rPr>
                <w:rFonts w:hint="eastAsia" w:ascii="宋体" w:hAnsi="宋体" w:cs="宋体"/>
                <w:sz w:val="24"/>
                <w:lang w:val="en-US" w:eastAsia="zh-CN"/>
              </w:rPr>
              <w:t>8、为体现企业技术实力及创新水平，投标人所投产品制造商具有国家部委级颁发的国家认定企业技术中心的，得4分，不提供不得分，所提供文件复印件需加盖制造商公章证明。</w:t>
            </w:r>
          </w:p>
          <w:p w14:paraId="69922D55">
            <w:pPr>
              <w:spacing w:line="360" w:lineRule="auto"/>
              <w:rPr>
                <w:rFonts w:hint="eastAsia" w:ascii="宋体" w:hAnsi="宋体" w:cs="宋体"/>
                <w:sz w:val="24"/>
                <w:lang w:val="en-US" w:eastAsia="zh-CN"/>
              </w:rPr>
            </w:pPr>
            <w:r>
              <w:rPr>
                <w:rFonts w:hint="eastAsia" w:ascii="宋体" w:hAnsi="宋体" w:cs="宋体"/>
                <w:sz w:val="24"/>
                <w:lang w:val="en-US" w:eastAsia="zh-CN"/>
              </w:rPr>
              <w:t>9、为保证项目产品、技术具备较高的先进性，可达到领先水平，投标人所投产品制造商应具备较强的新技术研发实力，可提供高水平技术支撑，荣获发展和改革委员会印发的国家地方联合工程研究中心或国家地方联合工程实验室的证明文件的、荣获国家科学技术进步奖或国家技术发明奖的，提供2项的得4分，仅提供1项的得2分，不提供不得分，所提供文件复印件需加盖制造商公章证明。</w:t>
            </w:r>
          </w:p>
          <w:p w14:paraId="0ED09B02">
            <w:pPr>
              <w:widowControl/>
              <w:snapToGrid w:val="0"/>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cs="宋体"/>
                <w:sz w:val="24"/>
                <w:lang w:val="en-US" w:eastAsia="zh-CN"/>
              </w:rPr>
              <w:t>10、投标人或投标人所投产品制造商应具备较强的管理与检测能力，以及完善的安全应急体系和良好的应急处置能力。提供工业信息安全监测应急支撑单位证书以及CNAS国家认可实验室证书的得4分，仅提供一项的得2分，不提供不得分。所提供文件复印件需加盖制造商公章证明。</w:t>
            </w:r>
          </w:p>
        </w:tc>
      </w:tr>
    </w:tbl>
    <w:p w14:paraId="61B633DD">
      <w:pPr>
        <w:pStyle w:val="26"/>
        <w:ind w:firstLine="480"/>
        <w:rPr>
          <w:rFonts w:ascii="宋体" w:hAnsi="宋体" w:eastAsia="宋体" w:cs="宋体"/>
          <w:sz w:val="24"/>
        </w:rPr>
      </w:pPr>
    </w:p>
    <w:p w14:paraId="481C852A">
      <w:pPr>
        <w:pStyle w:val="26"/>
        <w:ind w:firstLine="480"/>
        <w:rPr>
          <w:rFonts w:ascii="宋体" w:hAnsi="宋体" w:eastAsia="宋体" w:cs="宋体"/>
          <w:sz w:val="24"/>
        </w:rPr>
      </w:pPr>
    </w:p>
    <w:p w14:paraId="4D9D78FE">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4F2C6A5">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4D6458A">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BF54340">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16DBE55">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12AA2A0">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1226A3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31B82AA6">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3AE12EA">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B5C232C">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ABF0613">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0E1BE757">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4EC8B93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188D3E84">
      <w:pPr>
        <w:spacing w:line="720" w:lineRule="auto"/>
        <w:jc w:val="center"/>
        <w:rPr>
          <w:rFonts w:ascii="宋体" w:hAnsi="宋体" w:cs="宋体"/>
          <w:b/>
          <w:sz w:val="24"/>
        </w:rPr>
      </w:pPr>
      <w:r>
        <w:rPr>
          <w:rFonts w:hint="eastAsia" w:ascii="宋体" w:hAnsi="宋体" w:cs="宋体"/>
          <w:b/>
          <w:sz w:val="24"/>
        </w:rPr>
        <w:t>七、成交通知</w:t>
      </w:r>
    </w:p>
    <w:p w14:paraId="5FC01059">
      <w:pPr>
        <w:spacing w:line="560" w:lineRule="exact"/>
        <w:ind w:firstLine="482" w:firstLineChars="200"/>
        <w:rPr>
          <w:rFonts w:ascii="宋体" w:hAnsi="宋体" w:cs="宋体"/>
          <w:b/>
          <w:sz w:val="24"/>
        </w:rPr>
      </w:pPr>
      <w:r>
        <w:rPr>
          <w:rFonts w:hint="eastAsia" w:ascii="宋体" w:hAnsi="宋体" w:cs="宋体"/>
          <w:b/>
          <w:sz w:val="24"/>
        </w:rPr>
        <w:t>24.成交通知</w:t>
      </w:r>
    </w:p>
    <w:p w14:paraId="325997CB">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F994019">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C68ACBA">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4E61DF5">
      <w:pPr>
        <w:spacing w:line="720" w:lineRule="auto"/>
        <w:jc w:val="center"/>
        <w:rPr>
          <w:rFonts w:ascii="宋体" w:hAnsi="宋体" w:cs="宋体"/>
          <w:sz w:val="24"/>
        </w:rPr>
      </w:pPr>
      <w:r>
        <w:rPr>
          <w:rFonts w:hint="eastAsia" w:ascii="宋体" w:hAnsi="宋体" w:cs="宋体"/>
          <w:b/>
          <w:sz w:val="24"/>
        </w:rPr>
        <w:t>八、合同授予</w:t>
      </w:r>
    </w:p>
    <w:p w14:paraId="75253FD3">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918B02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6A3E73C2">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3080882">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9B75506">
      <w:pPr>
        <w:spacing w:line="720" w:lineRule="auto"/>
        <w:jc w:val="center"/>
        <w:rPr>
          <w:rFonts w:ascii="宋体" w:hAnsi="宋体" w:cs="宋体"/>
          <w:b/>
          <w:sz w:val="24"/>
        </w:rPr>
      </w:pPr>
      <w:r>
        <w:rPr>
          <w:rFonts w:hint="eastAsia" w:ascii="宋体" w:hAnsi="宋体" w:cs="宋体"/>
          <w:b/>
          <w:sz w:val="24"/>
        </w:rPr>
        <w:t>九、质疑处理</w:t>
      </w:r>
    </w:p>
    <w:p w14:paraId="727F1F67">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ED2DE67">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D6CBB8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01A450D">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EF031E3">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8B93B0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5DC6B60">
      <w:pPr>
        <w:jc w:val="center"/>
        <w:rPr>
          <w:rFonts w:ascii="宋体" w:hAnsi="宋体" w:cs="宋体"/>
          <w:b/>
          <w:sz w:val="24"/>
        </w:rPr>
      </w:pPr>
      <w:r>
        <w:rPr>
          <w:rFonts w:hint="eastAsia" w:ascii="宋体" w:hAnsi="宋体" w:cs="宋体"/>
          <w:b/>
          <w:sz w:val="24"/>
        </w:rPr>
        <w:t>第三章 采购项目内容及要求</w:t>
      </w:r>
    </w:p>
    <w:p w14:paraId="7F126C4D">
      <w:pPr>
        <w:numPr>
          <w:ilvl w:val="0"/>
          <w:numId w:val="0"/>
        </w:numPr>
        <w:spacing w:line="480" w:lineRule="auto"/>
        <w:ind w:left="420" w:leftChars="0"/>
        <w:rPr>
          <w:rStyle w:val="66"/>
          <w:rFonts w:hint="eastAsia"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tbl>
      <w:tblPr>
        <w:tblStyle w:val="27"/>
        <w:tblW w:w="5197" w:type="pct"/>
        <w:tblInd w:w="-7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1"/>
        <w:gridCol w:w="943"/>
        <w:gridCol w:w="6016"/>
        <w:gridCol w:w="800"/>
        <w:gridCol w:w="950"/>
      </w:tblGrid>
      <w:tr w14:paraId="629D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EB1F80B">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太康县食品安全“互联网+明厨亮灶”AI监管系统建设项目</w:t>
            </w:r>
          </w:p>
        </w:tc>
      </w:tr>
      <w:tr w14:paraId="0FF9B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713EABE">
            <w:pPr>
              <w:keepNext w:val="0"/>
              <w:keepLines w:val="0"/>
              <w:widowControl/>
              <w:suppressLineNumbers w:val="0"/>
              <w:tabs>
                <w:tab w:val="left" w:pos="1527"/>
              </w:tabs>
              <w:jc w:val="lef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一、智慧食品安全监管平台</w:t>
            </w:r>
          </w:p>
        </w:tc>
      </w:tr>
      <w:tr w14:paraId="79EE2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3C76F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1B958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商品名称</w:t>
            </w:r>
          </w:p>
        </w:tc>
        <w:tc>
          <w:tcPr>
            <w:tcW w:w="32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41123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技术参数</w:t>
            </w:r>
          </w:p>
        </w:tc>
        <w:tc>
          <w:tcPr>
            <w:tcW w:w="4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89FFA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D0981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p w14:paraId="19BF04E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r>
      <w:tr w14:paraId="7FDD8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04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C4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监管端</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3639286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工作控制台</w:t>
            </w:r>
            <w:r>
              <w:rPr>
                <w:rStyle w:val="81"/>
                <w:lang w:val="en-US" w:eastAsia="zh-CN" w:bidi="ar"/>
              </w:rPr>
              <w:br w:type="textWrapping"/>
            </w:r>
            <w:r>
              <w:rPr>
                <w:rStyle w:val="81"/>
                <w:lang w:val="en-US" w:eastAsia="zh-CN" w:bidi="ar"/>
              </w:rPr>
              <w:t>1、支持查看主体管理统计数据；</w:t>
            </w:r>
            <w:r>
              <w:rPr>
                <w:rStyle w:val="81"/>
                <w:lang w:val="en-US" w:eastAsia="zh-CN" w:bidi="ar"/>
              </w:rPr>
              <w:br w:type="textWrapping"/>
            </w:r>
            <w:r>
              <w:rPr>
                <w:rStyle w:val="81"/>
                <w:lang w:val="en-US" w:eastAsia="zh-CN" w:bidi="ar"/>
              </w:rPr>
              <w:t>2、支持查看智慧执法统计数据；</w:t>
            </w:r>
            <w:r>
              <w:rPr>
                <w:rStyle w:val="81"/>
                <w:lang w:val="en-US" w:eastAsia="zh-CN" w:bidi="ar"/>
              </w:rPr>
              <w:br w:type="textWrapping"/>
            </w:r>
            <w:r>
              <w:rPr>
                <w:rStyle w:val="81"/>
                <w:lang w:val="en-US" w:eastAsia="zh-CN" w:bidi="ar"/>
              </w:rPr>
              <w:t>3、支持查看自查自评统计数据；</w:t>
            </w:r>
            <w:r>
              <w:rPr>
                <w:rStyle w:val="81"/>
                <w:lang w:val="en-US" w:eastAsia="zh-CN" w:bidi="ar"/>
              </w:rPr>
              <w:br w:type="textWrapping"/>
            </w:r>
            <w:r>
              <w:rPr>
                <w:rStyle w:val="81"/>
                <w:lang w:val="en-US" w:eastAsia="zh-CN" w:bidi="ar"/>
              </w:rPr>
              <w:t>3、支持查看自查自评统计数据；</w:t>
            </w:r>
            <w:r>
              <w:rPr>
                <w:rStyle w:val="81"/>
                <w:lang w:val="en-US" w:eastAsia="zh-CN" w:bidi="ar"/>
              </w:rPr>
              <w:br w:type="textWrapping"/>
            </w:r>
            <w:r>
              <w:rPr>
                <w:rStyle w:val="81"/>
                <w:lang w:val="en-US" w:eastAsia="zh-CN" w:bidi="ar"/>
              </w:rPr>
              <w:t>4、支持查看风险管控统计数据；</w:t>
            </w:r>
          </w:p>
        </w:tc>
        <w:tc>
          <w:tcPr>
            <w:tcW w:w="43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AFC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0" w:type="pct"/>
            <w:vMerge w:val="restart"/>
            <w:tcBorders>
              <w:top w:val="single" w:color="000000" w:sz="4" w:space="0"/>
              <w:left w:val="single" w:color="000000" w:sz="4" w:space="0"/>
              <w:right w:val="single" w:color="000000" w:sz="4" w:space="0"/>
            </w:tcBorders>
            <w:shd w:val="clear" w:color="auto" w:fill="auto"/>
            <w:noWrap/>
            <w:vAlign w:val="center"/>
          </w:tcPr>
          <w:p w14:paraId="2CE75FF4">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431D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F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8A179">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4E61CE7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数据大屏</w:t>
            </w:r>
            <w:r>
              <w:rPr>
                <w:rStyle w:val="81"/>
                <w:lang w:val="en-US" w:eastAsia="zh-CN" w:bidi="ar"/>
              </w:rPr>
              <w:br w:type="textWrapping"/>
            </w:r>
            <w:r>
              <w:rPr>
                <w:rStyle w:val="81"/>
                <w:lang w:val="en-US" w:eastAsia="zh-CN" w:bidi="ar"/>
              </w:rPr>
              <w:t>1.基于GIS地图导航，支持查看区域下机构分布情况；</w:t>
            </w:r>
            <w:r>
              <w:rPr>
                <w:rStyle w:val="81"/>
                <w:lang w:val="en-US" w:eastAsia="zh-CN" w:bidi="ar"/>
              </w:rPr>
              <w:br w:type="textWrapping"/>
            </w:r>
            <w:r>
              <w:rPr>
                <w:rStyle w:val="81"/>
                <w:lang w:val="en-US" w:eastAsia="zh-CN" w:bidi="ar"/>
              </w:rPr>
              <w:t>2.支持按用户类型分类进行查看各类型餐饮在离线情况，并可直观反应各类型餐饮的在线率；</w:t>
            </w:r>
            <w:r>
              <w:rPr>
                <w:rStyle w:val="81"/>
                <w:lang w:val="en-US" w:eastAsia="zh-CN" w:bidi="ar"/>
              </w:rPr>
              <w:br w:type="textWrapping"/>
            </w:r>
            <w:r>
              <w:rPr>
                <w:rStyle w:val="81"/>
                <w:lang w:val="en-US" w:eastAsia="zh-CN" w:bidi="ar"/>
              </w:rPr>
              <w:t>3.支持查看机构得分排行榜，包含各地区平台数量接入排名、在线率排名、学校在线率排名、AI智能设备告警排名、物联网设备告警排名；</w:t>
            </w:r>
            <w:r>
              <w:rPr>
                <w:rStyle w:val="81"/>
                <w:lang w:val="en-US" w:eastAsia="zh-CN" w:bidi="ar"/>
              </w:rPr>
              <w:br w:type="textWrapping"/>
            </w:r>
            <w:r>
              <w:rPr>
                <w:rStyle w:val="81"/>
                <w:lang w:val="en-US" w:eastAsia="zh-CN" w:bidi="ar"/>
              </w:rPr>
              <w:t>4.支持查看机构投诉和评价；</w:t>
            </w:r>
            <w:r>
              <w:rPr>
                <w:rStyle w:val="81"/>
                <w:lang w:val="en-US" w:eastAsia="zh-CN" w:bidi="ar"/>
              </w:rPr>
              <w:br w:type="textWrapping"/>
            </w:r>
            <w:r>
              <w:rPr>
                <w:rStyle w:val="81"/>
                <w:lang w:val="en-US" w:eastAsia="zh-CN" w:bidi="ar"/>
              </w:rPr>
              <w:t>5.支持查看机构各类违规报警情况，包含AI智能设备报警数量统计、每日各类报警数用统计；</w:t>
            </w:r>
            <w:r>
              <w:rPr>
                <w:rStyle w:val="81"/>
                <w:lang w:val="en-US" w:eastAsia="zh-CN" w:bidi="ar"/>
              </w:rPr>
              <w:br w:type="textWrapping"/>
            </w:r>
            <w:r>
              <w:rPr>
                <w:rStyle w:val="81"/>
                <w:lang w:val="en-US" w:eastAsia="zh-CN" w:bidi="ar"/>
              </w:rPr>
              <w:t>6.支持根据机构名称进行轮播，通过设置可进行区域、名称筛选设置；</w:t>
            </w:r>
            <w:r>
              <w:rPr>
                <w:rStyle w:val="81"/>
                <w:lang w:val="en-US" w:eastAsia="zh-CN" w:bidi="ar"/>
              </w:rPr>
              <w:br w:type="textWrapping"/>
            </w:r>
            <w:r>
              <w:rPr>
                <w:rStyle w:val="81"/>
                <w:lang w:val="en-US" w:eastAsia="zh-CN" w:bidi="ar"/>
              </w:rPr>
              <w:t>7.轮播画面支持轮播时间、分割画面设置，可进行语音对讲、语音播报、标清、高清切换；</w:t>
            </w:r>
            <w:r>
              <w:rPr>
                <w:rStyle w:val="81"/>
                <w:lang w:val="en-US" w:eastAsia="zh-CN" w:bidi="ar"/>
              </w:rPr>
              <w:br w:type="textWrapping"/>
            </w:r>
            <w:r>
              <w:rPr>
                <w:rStyle w:val="81"/>
                <w:lang w:val="en-US" w:eastAsia="zh-CN" w:bidi="ar"/>
              </w:rPr>
              <w:t>8.数据大屏支持数据导出功能，支持按照各类型统计、各单位状态进行报表导出。</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39D06F">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4291E22B">
            <w:pPr>
              <w:jc w:val="center"/>
              <w:rPr>
                <w:rFonts w:hint="eastAsia" w:ascii="宋体" w:hAnsi="宋体" w:eastAsia="宋体" w:cs="宋体"/>
                <w:i w:val="0"/>
                <w:iCs w:val="0"/>
                <w:color w:val="000000"/>
                <w:sz w:val="20"/>
                <w:szCs w:val="20"/>
                <w:u w:val="none"/>
              </w:rPr>
            </w:pPr>
          </w:p>
        </w:tc>
      </w:tr>
      <w:tr w14:paraId="0A1CA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5C4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D96D6">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0F5F85C7">
            <w:pPr>
              <w:keepNext w:val="0"/>
              <w:keepLines w:val="0"/>
              <w:widowControl/>
              <w:suppressLineNumbers w:val="0"/>
              <w:jc w:val="left"/>
              <w:textAlignment w:val="top"/>
              <w:rPr>
                <w:rStyle w:val="81"/>
                <w:highlight w:val="none"/>
                <w:lang w:val="en-US" w:eastAsia="zh-CN" w:bidi="ar"/>
              </w:rPr>
            </w:pPr>
            <w:r>
              <w:rPr>
                <w:rStyle w:val="81"/>
                <w:rFonts w:hint="eastAsia"/>
                <w:b/>
                <w:bCs/>
                <w:highlight w:val="none"/>
                <w:lang w:val="en-US" w:eastAsia="zh-CN" w:bidi="ar"/>
              </w:rPr>
              <w:t>AI+智慧监管</w:t>
            </w:r>
            <w:r>
              <w:rPr>
                <w:rStyle w:val="81"/>
                <w:highlight w:val="none"/>
                <w:lang w:val="en-US" w:eastAsia="zh-CN" w:bidi="ar"/>
              </w:rPr>
              <w:br w:type="textWrapping"/>
            </w:r>
            <w:r>
              <w:rPr>
                <w:rStyle w:val="81"/>
                <w:highlight w:val="none"/>
                <w:lang w:val="en-US" w:eastAsia="zh-CN" w:bidi="ar"/>
              </w:rPr>
              <w:t>1.视频中心：支持按组织、列表，按地区、类型、名称查看实时监控与监控回放，支持四屏与单屏展示；</w:t>
            </w:r>
            <w:r>
              <w:rPr>
                <w:rStyle w:val="81"/>
                <w:highlight w:val="none"/>
                <w:lang w:val="en-US" w:eastAsia="zh-CN" w:bidi="ar"/>
              </w:rPr>
              <w:br w:type="textWrapping"/>
            </w:r>
            <w:r>
              <w:rPr>
                <w:rStyle w:val="81"/>
                <w:highlight w:val="none"/>
                <w:lang w:val="en-US" w:eastAsia="zh-CN" w:bidi="ar"/>
              </w:rPr>
              <w:t>2.地图巡查：视频中心基于GIS地图导航，支持查看区域下机构分布情况；</w:t>
            </w:r>
            <w:r>
              <w:rPr>
                <w:rStyle w:val="81"/>
                <w:highlight w:val="none"/>
                <w:lang w:val="en-US" w:eastAsia="zh-CN" w:bidi="ar"/>
              </w:rPr>
              <w:br w:type="textWrapping"/>
            </w:r>
            <w:r>
              <w:rPr>
                <w:rStyle w:val="81"/>
                <w:highlight w:val="none"/>
                <w:lang w:val="en-US" w:eastAsia="zh-CN" w:bidi="ar"/>
              </w:rPr>
              <w:t>3.餐饮单位管理：支持对用户的执照名称、餐饮单位名称、类别、摄像头、联系人、联系方式、接入日期、在线率、详细地址等信息查询与导出，</w:t>
            </w:r>
            <w:r>
              <w:rPr>
                <w:rStyle w:val="81"/>
                <w:highlight w:val="none"/>
                <w:lang w:val="en-US" w:eastAsia="zh-CN" w:bidi="ar"/>
              </w:rPr>
              <w:br w:type="textWrapping"/>
            </w:r>
            <w:r>
              <w:rPr>
                <w:rStyle w:val="81"/>
                <w:highlight w:val="none"/>
                <w:lang w:val="en-US" w:eastAsia="zh-CN" w:bidi="ar"/>
              </w:rPr>
              <w:t>4.智能</w:t>
            </w:r>
            <w:r>
              <w:rPr>
                <w:rStyle w:val="81"/>
                <w:rFonts w:hint="eastAsia"/>
                <w:highlight w:val="none"/>
                <w:lang w:val="en-US" w:eastAsia="zh-CN" w:bidi="ar"/>
              </w:rPr>
              <w:t>巡</w:t>
            </w:r>
            <w:r>
              <w:rPr>
                <w:rStyle w:val="81"/>
                <w:highlight w:val="none"/>
                <w:lang w:val="en-US" w:eastAsia="zh-CN" w:bidi="ar"/>
              </w:rPr>
              <w:t>查：支持一键巡查机构信息，包含但不限于预警信息、证件到期预警、告警类别、整改信息、现场影像、用户基本信息、用户联系人及方式、告警设备、告警时间，并可实现生成告警通知单、送达打印、留档打印能功能；</w:t>
            </w:r>
            <w:r>
              <w:rPr>
                <w:rStyle w:val="81"/>
                <w:highlight w:val="none"/>
                <w:lang w:val="en-US" w:eastAsia="zh-CN" w:bidi="ar"/>
              </w:rPr>
              <w:br w:type="textWrapping"/>
            </w:r>
            <w:r>
              <w:rPr>
                <w:rStyle w:val="81"/>
                <w:highlight w:val="none"/>
                <w:lang w:val="en-US" w:eastAsia="zh-CN" w:bidi="ar"/>
              </w:rPr>
              <w:t>5.AI智慧抓拍：详见AI智慧抓拍模块介绍。</w:t>
            </w:r>
          </w:p>
          <w:p w14:paraId="072380CF">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sz w:val="24"/>
                <w:szCs w:val="24"/>
                <w:highlight w:val="none"/>
              </w:rPr>
              <w:t>★</w:t>
            </w:r>
            <w:r>
              <w:rPr>
                <w:rStyle w:val="81"/>
                <w:rFonts w:hint="eastAsia"/>
                <w:highlight w:val="none"/>
                <w:lang w:val="en-US" w:eastAsia="zh-CN" w:bidi="ar"/>
              </w:rPr>
              <w:t>6.食安大模型：基于AI智能抓拍的违规告警数据，由食安大模型生成分析报告。报告根据现行法律法规及行业规范，明确合规判定基准与风险等级，全面呈现违规类型、频次、分布、责任主体等核心数据，深度剖析违规成因与潜在风险。同时输出涵盖制度完善、流程优化、操作规范、人员培训、技术升级等多维度的实操性整改方案，为企业构建全链条合规管理体系、强化全域风险防控提供全方位数据支撑与决策依据。</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54D038">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493C4444">
            <w:pPr>
              <w:jc w:val="center"/>
              <w:rPr>
                <w:rFonts w:hint="eastAsia" w:ascii="宋体" w:hAnsi="宋体" w:eastAsia="宋体" w:cs="宋体"/>
                <w:i w:val="0"/>
                <w:iCs w:val="0"/>
                <w:color w:val="000000"/>
                <w:sz w:val="20"/>
                <w:szCs w:val="20"/>
                <w:u w:val="none"/>
              </w:rPr>
            </w:pPr>
          </w:p>
        </w:tc>
      </w:tr>
      <w:tr w14:paraId="77AE9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55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62449">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42B09BA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网络餐饮管理</w:t>
            </w:r>
            <w:r>
              <w:rPr>
                <w:rStyle w:val="81"/>
                <w:lang w:val="en-US" w:eastAsia="zh-CN" w:bidi="ar"/>
              </w:rPr>
              <w:br w:type="textWrapping"/>
            </w:r>
            <w:r>
              <w:rPr>
                <w:rStyle w:val="81"/>
                <w:lang w:val="en-US" w:eastAsia="zh-CN" w:bidi="ar"/>
              </w:rPr>
              <w:t>1.阳光外卖：可按地区、类型、名称查看外卖机构的实时监控与监控回放，支持四屏与单屏展示；</w:t>
            </w:r>
            <w:r>
              <w:rPr>
                <w:rStyle w:val="81"/>
                <w:lang w:val="en-US" w:eastAsia="zh-CN" w:bidi="ar"/>
              </w:rPr>
              <w:br w:type="textWrapping"/>
            </w:r>
            <w:r>
              <w:rPr>
                <w:rStyle w:val="81"/>
                <w:lang w:val="en-US" w:eastAsia="zh-CN" w:bidi="ar"/>
              </w:rPr>
              <w:t>2.地图巡查：基于GIS地图导航，支持查看区域下外卖机构分布情况</w:t>
            </w:r>
            <w:r>
              <w:rPr>
                <w:rStyle w:val="81"/>
                <w:lang w:val="en-US" w:eastAsia="zh-CN" w:bidi="ar"/>
              </w:rPr>
              <w:br w:type="textWrapping"/>
            </w:r>
            <w:r>
              <w:rPr>
                <w:rStyle w:val="81"/>
                <w:lang w:val="en-US" w:eastAsia="zh-CN" w:bidi="ar"/>
              </w:rPr>
              <w:t>3.餐饮单位管理：支持对辖区内的外卖机构的执照名称、餐饮单位名称、类别、摄像头、联系人、联系方式、接入日期、在线率、详细地址等信息查询与导出，</w:t>
            </w:r>
            <w:r>
              <w:rPr>
                <w:rStyle w:val="81"/>
                <w:lang w:val="en-US" w:eastAsia="zh-CN" w:bidi="ar"/>
              </w:rPr>
              <w:br w:type="textWrapping"/>
            </w:r>
            <w:r>
              <w:rPr>
                <w:rStyle w:val="81"/>
                <w:lang w:val="en-US" w:eastAsia="zh-CN" w:bidi="ar"/>
              </w:rPr>
              <w:t>4.智能巛查：支持一键巡查外卖机构的信息，包含但不限于预警信息、证件到期预警、告警类别、整改信息、现场影像、用户基本信息、用户联系人及方式、告警设备、告警时间，并可实现生成告警通知单、送达打印、留档打印能功能；</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70D297">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44E068D0">
            <w:pPr>
              <w:jc w:val="center"/>
              <w:rPr>
                <w:rFonts w:hint="eastAsia" w:ascii="宋体" w:hAnsi="宋体" w:eastAsia="宋体" w:cs="宋体"/>
                <w:i w:val="0"/>
                <w:iCs w:val="0"/>
                <w:color w:val="000000"/>
                <w:sz w:val="20"/>
                <w:szCs w:val="20"/>
                <w:u w:val="none"/>
              </w:rPr>
            </w:pPr>
          </w:p>
        </w:tc>
      </w:tr>
      <w:tr w14:paraId="1C54A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3"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E5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87E6B">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2DF1C56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食安云AI广播</w:t>
            </w:r>
            <w:r>
              <w:rPr>
                <w:rStyle w:val="81"/>
                <w:lang w:val="en-US" w:eastAsia="zh-CN" w:bidi="ar"/>
              </w:rPr>
              <w:br w:type="textWrapping"/>
            </w:r>
            <w:r>
              <w:rPr>
                <w:rStyle w:val="81"/>
                <w:lang w:val="en-US" w:eastAsia="zh-CN" w:bidi="ar"/>
              </w:rPr>
              <w:t>语音播报模块，预留广播信息，可自定义新增广播内容，对用户可进行定时与不定时的语音播放，支持语音文件上传。</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1F1B0F">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13A38F33">
            <w:pPr>
              <w:jc w:val="center"/>
              <w:rPr>
                <w:rFonts w:hint="eastAsia" w:ascii="宋体" w:hAnsi="宋体" w:eastAsia="宋体" w:cs="宋体"/>
                <w:i w:val="0"/>
                <w:iCs w:val="0"/>
                <w:color w:val="000000"/>
                <w:sz w:val="20"/>
                <w:szCs w:val="20"/>
                <w:u w:val="none"/>
              </w:rPr>
            </w:pPr>
          </w:p>
        </w:tc>
      </w:tr>
      <w:tr w14:paraId="23174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31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0FBE7">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64276844">
            <w:pPr>
              <w:keepNext w:val="0"/>
              <w:keepLines w:val="0"/>
              <w:pageBreakBefore w:val="0"/>
              <w:widowControl w:val="0"/>
              <w:kinsoku/>
              <w:wordWrap/>
              <w:overflowPunct/>
              <w:topLinePunct w:val="0"/>
              <w:autoSpaceDE/>
              <w:autoSpaceDN/>
              <w:bidi w:val="0"/>
              <w:adjustRightInd/>
              <w:snapToGrid w:val="0"/>
              <w:spacing w:line="360" w:lineRule="auto"/>
              <w:textAlignment w:val="auto"/>
              <w:rPr>
                <w:rStyle w:val="81"/>
                <w:highlight w:val="none"/>
                <w:lang w:val="en-US" w:eastAsia="zh-CN" w:bidi="ar"/>
              </w:rPr>
            </w:pPr>
            <w:r>
              <w:rPr>
                <w:rStyle w:val="80"/>
                <w:highlight w:val="none"/>
                <w:lang w:val="en-US" w:eastAsia="zh-CN" w:bidi="ar"/>
              </w:rPr>
              <w:t>餐饮一企一档</w:t>
            </w:r>
            <w:r>
              <w:rPr>
                <w:rStyle w:val="81"/>
                <w:highlight w:val="none"/>
                <w:lang w:val="en-US" w:eastAsia="zh-CN" w:bidi="ar"/>
              </w:rPr>
              <w:br w:type="textWrapping"/>
            </w:r>
            <w:r>
              <w:rPr>
                <w:rStyle w:val="81"/>
                <w:highlight w:val="none"/>
                <w:lang w:val="en-US" w:eastAsia="zh-CN" w:bidi="ar"/>
              </w:rPr>
              <w:t>1.信息建档：支持查看机构信息汇总，含主体信息监督总数、上传营业执照户数、上传健康证户数、上传食安承诺户数、明厨高灶数，支持查询与下载。支持查询详细明细与机构详细信息；</w:t>
            </w:r>
            <w:r>
              <w:rPr>
                <w:rStyle w:val="81"/>
                <w:highlight w:val="none"/>
                <w:lang w:val="en-US" w:eastAsia="zh-CN" w:bidi="ar"/>
              </w:rPr>
              <w:br w:type="textWrapping"/>
            </w:r>
            <w:r>
              <w:rPr>
                <w:rStyle w:val="81"/>
                <w:highlight w:val="none"/>
                <w:lang w:val="en-US" w:eastAsia="zh-CN" w:bidi="ar"/>
              </w:rPr>
              <w:t>2.主体分布：基于GIS地图导航，支持查看区域内的机构分布情况</w:t>
            </w:r>
            <w:r>
              <w:rPr>
                <w:rStyle w:val="81"/>
                <w:highlight w:val="none"/>
                <w:lang w:val="en-US" w:eastAsia="zh-CN" w:bidi="ar"/>
              </w:rPr>
              <w:br w:type="textWrapping"/>
            </w:r>
            <w:r>
              <w:rPr>
                <w:rStyle w:val="81"/>
                <w:highlight w:val="none"/>
                <w:lang w:val="en-US" w:eastAsia="zh-CN" w:bidi="ar"/>
              </w:rPr>
              <w:t>3.从业人员：支持查看辖区内注册的从业人数信息汇总与明细，包含但不限于：账号、姓名、性别、所在企业、电记、邮箱、到期日期、健康证状态、健康证等信息；</w:t>
            </w:r>
            <w:r>
              <w:rPr>
                <w:rStyle w:val="81"/>
                <w:highlight w:val="none"/>
                <w:lang w:val="en-US" w:eastAsia="zh-CN" w:bidi="ar"/>
              </w:rPr>
              <w:br w:type="textWrapping"/>
            </w:r>
            <w:r>
              <w:rPr>
                <w:rStyle w:val="81"/>
                <w:highlight w:val="none"/>
                <w:lang w:val="en-US" w:eastAsia="zh-CN" w:bidi="ar"/>
              </w:rPr>
              <w:t>4.企业认领：支持对辖区内用户按监管所进行认领；</w:t>
            </w:r>
            <w:r>
              <w:rPr>
                <w:rStyle w:val="81"/>
                <w:highlight w:val="none"/>
                <w:lang w:val="en-US" w:eastAsia="zh-CN" w:bidi="ar"/>
              </w:rPr>
              <w:br w:type="textWrapping"/>
            </w:r>
            <w:r>
              <w:rPr>
                <w:rStyle w:val="81"/>
                <w:highlight w:val="none"/>
                <w:lang w:val="en-US" w:eastAsia="zh-CN" w:bidi="ar"/>
              </w:rPr>
              <w:t>5.企业分配：支持对辖区内用户进行监管所分配；</w:t>
            </w:r>
            <w:r>
              <w:rPr>
                <w:rStyle w:val="81"/>
                <w:highlight w:val="none"/>
                <w:lang w:val="en-US" w:eastAsia="zh-CN" w:bidi="ar"/>
              </w:rPr>
              <w:br w:type="textWrapping"/>
            </w:r>
            <w:r>
              <w:rPr>
                <w:rStyle w:val="81"/>
                <w:highlight w:val="none"/>
                <w:lang w:val="en-US" w:eastAsia="zh-CN" w:bidi="ar"/>
              </w:rPr>
              <w:t>6.信息审核：可用户信息进行审核。</w:t>
            </w:r>
          </w:p>
          <w:p w14:paraId="087470C4">
            <w:pPr>
              <w:keepNext w:val="0"/>
              <w:keepLines w:val="0"/>
              <w:pageBreakBefore w:val="0"/>
              <w:widowControl w:val="0"/>
              <w:kinsoku/>
              <w:wordWrap/>
              <w:overflowPunct/>
              <w:topLinePunct w:val="0"/>
              <w:autoSpaceDE/>
              <w:autoSpaceDN/>
              <w:bidi w:val="0"/>
              <w:adjustRightInd/>
              <w:snapToGrid w:val="0"/>
              <w:spacing w:line="360" w:lineRule="auto"/>
              <w:textAlignment w:val="auto"/>
              <w:rPr>
                <w:rStyle w:val="81"/>
                <w:rFonts w:hint="eastAsia"/>
                <w:highlight w:val="none"/>
                <w:lang w:val="en-US" w:eastAsia="zh-CN" w:bidi="ar"/>
              </w:rPr>
            </w:pPr>
            <w:r>
              <w:rPr>
                <w:rFonts w:hint="eastAsia" w:ascii="宋体" w:hAnsi="宋体" w:eastAsia="宋体" w:cs="宋体"/>
                <w:color w:val="000000"/>
                <w:sz w:val="24"/>
                <w:szCs w:val="24"/>
                <w:highlight w:val="none"/>
              </w:rPr>
              <w:t>★</w:t>
            </w:r>
            <w:r>
              <w:rPr>
                <w:rStyle w:val="81"/>
                <w:rFonts w:hint="eastAsia"/>
                <w:highlight w:val="none"/>
                <w:lang w:val="en-US" w:eastAsia="zh-CN" w:bidi="ar"/>
              </w:rPr>
              <w:t>7：支持一企一码，扫码可以观看餐饮企业食品加工过程监控视频。</w:t>
            </w:r>
          </w:p>
          <w:p w14:paraId="2248B874">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sz w:val="24"/>
                <w:szCs w:val="24"/>
                <w:highlight w:val="none"/>
              </w:rPr>
              <w:t>★</w:t>
            </w:r>
            <w:r>
              <w:rPr>
                <w:rStyle w:val="81"/>
                <w:rFonts w:hint="eastAsia"/>
                <w:highlight w:val="none"/>
                <w:lang w:val="en-US" w:eastAsia="zh-CN" w:bidi="ar"/>
              </w:rPr>
              <w:t>8：支持食安码，扫码观看餐饮企业食品加工过程监控视频的同时，可快速拨打违规市场局举报电话。</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197F3B">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53F60B69">
            <w:pPr>
              <w:jc w:val="center"/>
              <w:rPr>
                <w:rFonts w:hint="eastAsia" w:ascii="宋体" w:hAnsi="宋体" w:eastAsia="宋体" w:cs="宋体"/>
                <w:i w:val="0"/>
                <w:iCs w:val="0"/>
                <w:color w:val="000000"/>
                <w:sz w:val="20"/>
                <w:szCs w:val="20"/>
                <w:u w:val="none"/>
              </w:rPr>
            </w:pPr>
          </w:p>
        </w:tc>
      </w:tr>
      <w:tr w14:paraId="3A970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35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4C5AA">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11A9C6A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春、秋季开学检查</w:t>
            </w:r>
            <w:r>
              <w:rPr>
                <w:rStyle w:val="81"/>
                <w:lang w:val="en-US" w:eastAsia="zh-CN" w:bidi="ar"/>
              </w:rPr>
              <w:br w:type="textWrapping"/>
            </w:r>
            <w:r>
              <w:rPr>
                <w:rStyle w:val="81"/>
                <w:lang w:val="en-US" w:eastAsia="zh-CN" w:bidi="ar"/>
              </w:rPr>
              <w:t>支持的用户机构任务自定义、对象自定义的下达检查任务，支持新增、自定义、信息交互反馈。</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5352BB">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7A94EBE8">
            <w:pPr>
              <w:jc w:val="center"/>
              <w:rPr>
                <w:rFonts w:hint="eastAsia" w:ascii="宋体" w:hAnsi="宋体" w:eastAsia="宋体" w:cs="宋体"/>
                <w:i w:val="0"/>
                <w:iCs w:val="0"/>
                <w:color w:val="000000"/>
                <w:sz w:val="20"/>
                <w:szCs w:val="20"/>
                <w:u w:val="none"/>
              </w:rPr>
            </w:pPr>
          </w:p>
        </w:tc>
      </w:tr>
      <w:tr w14:paraId="57B24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57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4E1CF">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79A2145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风险等级评级</w:t>
            </w:r>
            <w:r>
              <w:rPr>
                <w:rStyle w:val="81"/>
                <w:lang w:val="en-US" w:eastAsia="zh-CN" w:bidi="ar"/>
              </w:rPr>
              <w:br w:type="textWrapping"/>
            </w:r>
            <w:r>
              <w:rPr>
                <w:rStyle w:val="81"/>
                <w:lang w:val="en-US" w:eastAsia="zh-CN" w:bidi="ar"/>
              </w:rPr>
              <w:t>1.餐饮单位档案管理：支持查看机构信息、机构证件、食安等级；</w:t>
            </w:r>
            <w:r>
              <w:rPr>
                <w:rStyle w:val="81"/>
                <w:lang w:val="en-US" w:eastAsia="zh-CN" w:bidi="ar"/>
              </w:rPr>
              <w:br w:type="textWrapping"/>
            </w:r>
            <w:r>
              <w:rPr>
                <w:rStyle w:val="81"/>
                <w:lang w:val="en-US" w:eastAsia="zh-CN" w:bidi="ar"/>
              </w:rPr>
              <w:t>2.餐饮单位案件管理：支持查看机构涉及案件记录与内容；</w:t>
            </w:r>
            <w:r>
              <w:rPr>
                <w:rStyle w:val="81"/>
                <w:lang w:val="en-US" w:eastAsia="zh-CN" w:bidi="ar"/>
              </w:rPr>
              <w:br w:type="textWrapping"/>
            </w:r>
            <w:r>
              <w:rPr>
                <w:rStyle w:val="81"/>
                <w:lang w:val="en-US" w:eastAsia="zh-CN" w:bidi="ar"/>
              </w:rPr>
              <w:t>3.动态风险检查：支持查看机构的动态风险检查记录与内容，并支持导出；</w:t>
            </w:r>
            <w:r>
              <w:rPr>
                <w:rStyle w:val="81"/>
                <w:lang w:val="en-US" w:eastAsia="zh-CN" w:bidi="ar"/>
              </w:rPr>
              <w:br w:type="textWrapping"/>
            </w:r>
            <w:r>
              <w:rPr>
                <w:rStyle w:val="81"/>
                <w:lang w:val="en-US" w:eastAsia="zh-CN" w:bidi="ar"/>
              </w:rPr>
              <w:t>4.日常监督检查记录：支持查看机构的日常监督检查记录与内容，并支持导出；</w:t>
            </w:r>
            <w:r>
              <w:rPr>
                <w:rStyle w:val="81"/>
                <w:lang w:val="en-US" w:eastAsia="zh-CN" w:bidi="ar"/>
              </w:rPr>
              <w:br w:type="textWrapping"/>
            </w:r>
            <w:r>
              <w:rPr>
                <w:rStyle w:val="81"/>
                <w:lang w:val="en-US" w:eastAsia="zh-CN" w:bidi="ar"/>
              </w:rPr>
              <w:t>5.静态风险检查记录：支持查看机构的静态风险检查记录与内容，并支持导出；</w:t>
            </w:r>
            <w:r>
              <w:rPr>
                <w:rStyle w:val="81"/>
                <w:lang w:val="en-US" w:eastAsia="zh-CN" w:bidi="ar"/>
              </w:rPr>
              <w:br w:type="textWrapping"/>
            </w:r>
            <w:r>
              <w:rPr>
                <w:rStyle w:val="81"/>
                <w:lang w:val="en-US" w:eastAsia="zh-CN" w:bidi="ar"/>
              </w:rPr>
              <w:t>6.商户抽检管理：支持自定义抽检任务的发布，按抽检产品、抽检对象进行自定义新增抽检任务。</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756855">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5E6C1088">
            <w:pPr>
              <w:jc w:val="center"/>
              <w:rPr>
                <w:rFonts w:hint="eastAsia" w:ascii="宋体" w:hAnsi="宋体" w:eastAsia="宋体" w:cs="宋体"/>
                <w:i w:val="0"/>
                <w:iCs w:val="0"/>
                <w:color w:val="000000"/>
                <w:sz w:val="20"/>
                <w:szCs w:val="20"/>
                <w:u w:val="none"/>
              </w:rPr>
            </w:pPr>
          </w:p>
        </w:tc>
      </w:tr>
      <w:tr w14:paraId="5753B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A0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5B05B">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4449752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数字执法办案</w:t>
            </w:r>
            <w:r>
              <w:rPr>
                <w:rStyle w:val="81"/>
                <w:lang w:val="en-US" w:eastAsia="zh-CN" w:bidi="ar"/>
              </w:rPr>
              <w:br w:type="textWrapping"/>
            </w:r>
            <w:r>
              <w:rPr>
                <w:rStyle w:val="81"/>
                <w:lang w:val="en-US" w:eastAsia="zh-CN" w:bidi="ar"/>
              </w:rPr>
              <w:t>1.案源查询：包含但不限于预警信息、证件到期预警、告警类别、告警等级、整改信息、现场影像、用户基本信息、用户联系人及方式、告警设备、告警时间，并可实现生成告警通知单、送达打印、留档打印能功能；</w:t>
            </w:r>
            <w:r>
              <w:rPr>
                <w:rStyle w:val="81"/>
                <w:lang w:val="en-US" w:eastAsia="zh-CN" w:bidi="ar"/>
              </w:rPr>
              <w:br w:type="textWrapping"/>
            </w:r>
            <w:r>
              <w:rPr>
                <w:rStyle w:val="81"/>
                <w:lang w:val="en-US" w:eastAsia="zh-CN" w:bidi="ar"/>
              </w:rPr>
              <w:t>2.案件管理：支持查看机构的案件进展情况，可查看案件办理进度与案件详见内容；</w:t>
            </w:r>
            <w:r>
              <w:rPr>
                <w:rStyle w:val="81"/>
                <w:lang w:val="en-US" w:eastAsia="zh-CN" w:bidi="ar"/>
              </w:rPr>
              <w:br w:type="textWrapping"/>
            </w:r>
            <w:r>
              <w:rPr>
                <w:rStyle w:val="81"/>
                <w:lang w:val="en-US" w:eastAsia="zh-CN" w:bidi="ar"/>
              </w:rPr>
              <w:t>3.转办案件管理：支持查看机构的转办案件进展情况，可查看转办案件办理进度与案件详见内容；</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DBA80A">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423821FA">
            <w:pPr>
              <w:jc w:val="center"/>
              <w:rPr>
                <w:rFonts w:hint="eastAsia" w:ascii="宋体" w:hAnsi="宋体" w:eastAsia="宋体" w:cs="宋体"/>
                <w:i w:val="0"/>
                <w:iCs w:val="0"/>
                <w:color w:val="000000"/>
                <w:sz w:val="20"/>
                <w:szCs w:val="20"/>
                <w:u w:val="none"/>
              </w:rPr>
            </w:pPr>
          </w:p>
        </w:tc>
      </w:tr>
      <w:tr w14:paraId="75970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456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E61CF">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531A725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两个责任系统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1.包含商户管理、自管控模板、包保干部管理、责任人管理、日管控、周排查、月调度、周总结、月总功能模块；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2.对主体责任及属地管理责任进行落实；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color w:val="000000"/>
                <w:sz w:val="24"/>
                <w:szCs w:val="24"/>
              </w:rPr>
              <w:t>★</w:t>
            </w:r>
            <w:r>
              <w:rPr>
                <w:rFonts w:hint="eastAsia" w:ascii="宋体" w:hAnsi="宋体" w:eastAsia="宋体" w:cs="宋体"/>
                <w:i w:val="0"/>
                <w:iCs w:val="0"/>
                <w:color w:val="000000"/>
                <w:kern w:val="0"/>
                <w:sz w:val="20"/>
                <w:szCs w:val="20"/>
                <w:u w:val="none"/>
                <w:lang w:val="en-US" w:eastAsia="zh-CN" w:bidi="ar"/>
              </w:rPr>
              <w:t>3.对主体责任的日管控、周排查、月调度进行管理；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4.支持包保干部对企业进行管理与信息查看。</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383627">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51DEB9C1">
            <w:pPr>
              <w:jc w:val="center"/>
              <w:rPr>
                <w:rFonts w:hint="eastAsia" w:ascii="宋体" w:hAnsi="宋体" w:eastAsia="宋体" w:cs="宋体"/>
                <w:i w:val="0"/>
                <w:iCs w:val="0"/>
                <w:color w:val="000000"/>
                <w:sz w:val="20"/>
                <w:szCs w:val="20"/>
                <w:u w:val="none"/>
              </w:rPr>
            </w:pPr>
          </w:p>
        </w:tc>
      </w:tr>
      <w:tr w14:paraId="1C067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3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BF57B">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0099120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食安数字台账</w:t>
            </w:r>
            <w:r>
              <w:rPr>
                <w:rStyle w:val="81"/>
                <w:lang w:val="en-US" w:eastAsia="zh-CN" w:bidi="ar"/>
              </w:rPr>
              <w:br w:type="textWrapping"/>
            </w:r>
            <w:r>
              <w:rPr>
                <w:rStyle w:val="81"/>
                <w:lang w:val="en-US" w:eastAsia="zh-CN" w:bidi="ar"/>
              </w:rPr>
              <w:t>1.台账标题：对台账进行自定义编辑，包含台账标题、与台账内容；</w:t>
            </w:r>
            <w:r>
              <w:rPr>
                <w:rStyle w:val="81"/>
                <w:lang w:val="en-US" w:eastAsia="zh-CN" w:bidi="ar"/>
              </w:rPr>
              <w:br w:type="textWrapping"/>
            </w:r>
            <w:r>
              <w:rPr>
                <w:rStyle w:val="81"/>
                <w:lang w:val="en-US" w:eastAsia="zh-CN" w:bidi="ar"/>
              </w:rPr>
              <w:t>2.台账管理：查看机构的台账上汇总</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380F0E">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12CB7A41">
            <w:pPr>
              <w:jc w:val="center"/>
              <w:rPr>
                <w:rFonts w:hint="eastAsia" w:ascii="宋体" w:hAnsi="宋体" w:eastAsia="宋体" w:cs="宋体"/>
                <w:i w:val="0"/>
                <w:iCs w:val="0"/>
                <w:color w:val="000000"/>
                <w:sz w:val="20"/>
                <w:szCs w:val="20"/>
                <w:u w:val="none"/>
              </w:rPr>
            </w:pPr>
          </w:p>
        </w:tc>
      </w:tr>
      <w:tr w14:paraId="73B00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33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559C0">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3464BE1D">
            <w:pPr>
              <w:keepNext w:val="0"/>
              <w:keepLines w:val="0"/>
              <w:widowControl/>
              <w:suppressLineNumbers w:val="0"/>
              <w:jc w:val="left"/>
              <w:textAlignment w:val="top"/>
              <w:rPr>
                <w:rStyle w:val="81"/>
                <w:rFonts w:hint="eastAsia"/>
                <w:highlight w:val="none"/>
                <w:lang w:val="en-US" w:eastAsia="zh-CN" w:bidi="ar"/>
              </w:rPr>
            </w:pPr>
            <w:r>
              <w:rPr>
                <w:rStyle w:val="80"/>
                <w:highlight w:val="none"/>
                <w:lang w:val="en-US" w:eastAsia="zh-CN" w:bidi="ar"/>
              </w:rPr>
              <w:t>食安培训系统</w:t>
            </w:r>
            <w:r>
              <w:rPr>
                <w:rStyle w:val="81"/>
                <w:highlight w:val="none"/>
                <w:lang w:val="en-US" w:eastAsia="zh-CN" w:bidi="ar"/>
              </w:rPr>
              <w:br w:type="textWrapping"/>
            </w:r>
            <w:r>
              <w:rPr>
                <w:rFonts w:hint="eastAsia" w:ascii="宋体" w:hAnsi="宋体" w:eastAsia="宋体" w:cs="宋体"/>
                <w:color w:val="000000"/>
                <w:sz w:val="24"/>
                <w:szCs w:val="24"/>
                <w:highlight w:val="none"/>
              </w:rPr>
              <w:t>★</w:t>
            </w:r>
            <w:r>
              <w:rPr>
                <w:rStyle w:val="81"/>
                <w:rFonts w:hint="eastAsia"/>
                <w:highlight w:val="none"/>
                <w:lang w:val="en-US" w:eastAsia="zh-CN" w:bidi="ar"/>
              </w:rPr>
              <w:t>1：支持与河南省市场监督管理局食品安全培训平台“餐饮服务食品安全管理人员应知应会手机在线考核APP 软件（豫食考核）”无缝对接。</w:t>
            </w:r>
          </w:p>
          <w:p w14:paraId="2E76BA0E">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Style w:val="81"/>
                <w:rFonts w:hint="eastAsia"/>
                <w:highlight w:val="none"/>
                <w:lang w:val="en-US" w:eastAsia="zh-CN" w:bidi="ar"/>
              </w:rPr>
              <w:t>2：支持查看从业人员的食安培训信息汇总：包含上学期考试次数、下学期考试次数、注册人数、考试次数。</w:t>
            </w:r>
            <w:r>
              <w:rPr>
                <w:rStyle w:val="81"/>
                <w:rFonts w:hint="eastAsia"/>
                <w:highlight w:val="none"/>
                <w:lang w:val="en-US" w:eastAsia="zh-CN" w:bidi="ar"/>
              </w:rPr>
              <w:br w:type="textWrapping"/>
            </w:r>
            <w:r>
              <w:rPr>
                <w:rStyle w:val="81"/>
                <w:rFonts w:hint="eastAsia"/>
                <w:highlight w:val="none"/>
                <w:lang w:val="en-US" w:eastAsia="zh-CN" w:bidi="ar"/>
              </w:rPr>
              <w:t>3：支持按区域显示考生姓名、考生分数、考试用时、考试时间、人员类型等。</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788997">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4D269325">
            <w:pPr>
              <w:jc w:val="center"/>
              <w:rPr>
                <w:rFonts w:hint="eastAsia" w:ascii="宋体" w:hAnsi="宋体" w:eastAsia="宋体" w:cs="宋体"/>
                <w:i w:val="0"/>
                <w:iCs w:val="0"/>
                <w:color w:val="000000"/>
                <w:sz w:val="20"/>
                <w:szCs w:val="20"/>
                <w:u w:val="none"/>
              </w:rPr>
            </w:pPr>
          </w:p>
        </w:tc>
      </w:tr>
      <w:tr w14:paraId="4DD3E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EB5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DDF02">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77ABBA7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数据统计分析</w:t>
            </w:r>
            <w:r>
              <w:rPr>
                <w:rStyle w:val="81"/>
                <w:lang w:val="en-US" w:eastAsia="zh-CN" w:bidi="ar"/>
              </w:rPr>
              <w:br w:type="textWrapping"/>
            </w:r>
            <w:r>
              <w:rPr>
                <w:rStyle w:val="81"/>
                <w:lang w:val="en-US" w:eastAsia="zh-CN" w:bidi="ar"/>
              </w:rPr>
              <w:t>1.支持查看从业人员统计分析，包含性别分析与证件状态分享；</w:t>
            </w:r>
            <w:r>
              <w:rPr>
                <w:rStyle w:val="81"/>
                <w:lang w:val="en-US" w:eastAsia="zh-CN" w:bidi="ar"/>
              </w:rPr>
              <w:br w:type="textWrapping"/>
            </w:r>
            <w:r>
              <w:rPr>
                <w:rStyle w:val="81"/>
                <w:lang w:val="en-US" w:eastAsia="zh-CN" w:bidi="ar"/>
              </w:rPr>
              <w:t>2.支持查看商户离线率排行；</w:t>
            </w:r>
            <w:r>
              <w:rPr>
                <w:rStyle w:val="81"/>
                <w:lang w:val="en-US" w:eastAsia="zh-CN" w:bidi="ar"/>
              </w:rPr>
              <w:br w:type="textWrapping"/>
            </w:r>
            <w:r>
              <w:rPr>
                <w:rStyle w:val="81"/>
                <w:lang w:val="en-US" w:eastAsia="zh-CN" w:bidi="ar"/>
              </w:rPr>
              <w:t>3.支持查看商户告警排行信息，支持查询与导出；</w:t>
            </w:r>
            <w:r>
              <w:rPr>
                <w:rStyle w:val="81"/>
                <w:lang w:val="en-US" w:eastAsia="zh-CN" w:bidi="ar"/>
              </w:rPr>
              <w:br w:type="textWrapping"/>
            </w:r>
            <w:r>
              <w:rPr>
                <w:rStyle w:val="81"/>
                <w:lang w:val="en-US" w:eastAsia="zh-CN" w:bidi="ar"/>
              </w:rPr>
              <w:t>4.导出管理：支持导出指定区域在线情况统计。</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1C1091">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572C7624">
            <w:pPr>
              <w:jc w:val="center"/>
              <w:rPr>
                <w:rFonts w:hint="eastAsia" w:ascii="宋体" w:hAnsi="宋体" w:eastAsia="宋体" w:cs="宋体"/>
                <w:i w:val="0"/>
                <w:iCs w:val="0"/>
                <w:color w:val="000000"/>
                <w:sz w:val="20"/>
                <w:szCs w:val="20"/>
                <w:u w:val="none"/>
              </w:rPr>
            </w:pPr>
          </w:p>
        </w:tc>
      </w:tr>
      <w:tr w14:paraId="74C9E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47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D6267">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6CAB3B8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系统管理中心</w:t>
            </w:r>
            <w:r>
              <w:rPr>
                <w:rStyle w:val="81"/>
                <w:lang w:val="en-US" w:eastAsia="zh-CN" w:bidi="ar"/>
              </w:rPr>
              <w:br w:type="textWrapping"/>
            </w:r>
            <w:r>
              <w:rPr>
                <w:rStyle w:val="81"/>
                <w:lang w:val="en-US" w:eastAsia="zh-CN" w:bidi="ar"/>
              </w:rPr>
              <w:t>1.个人中心：支持logo自定义；</w:t>
            </w:r>
            <w:r>
              <w:rPr>
                <w:rStyle w:val="81"/>
                <w:lang w:val="en-US" w:eastAsia="zh-CN" w:bidi="ar"/>
              </w:rPr>
              <w:br w:type="textWrapping"/>
            </w:r>
            <w:r>
              <w:rPr>
                <w:rStyle w:val="81"/>
                <w:lang w:val="en-US" w:eastAsia="zh-CN" w:bidi="ar"/>
              </w:rPr>
              <w:t>2.人员信息：支持新增与查看下属人员账号信息；</w:t>
            </w:r>
            <w:r>
              <w:rPr>
                <w:rStyle w:val="81"/>
                <w:lang w:val="en-US" w:eastAsia="zh-CN" w:bidi="ar"/>
              </w:rPr>
              <w:br w:type="textWrapping"/>
            </w:r>
            <w:r>
              <w:rPr>
                <w:rStyle w:val="81"/>
                <w:lang w:val="en-US" w:eastAsia="zh-CN" w:bidi="ar"/>
              </w:rPr>
              <w:t>3.注册审核：支持对辖区内监管人员注册的监管账号进行审核。</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E0358F">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27F7F0B6">
            <w:pPr>
              <w:jc w:val="center"/>
              <w:rPr>
                <w:rFonts w:hint="eastAsia" w:ascii="宋体" w:hAnsi="宋体" w:eastAsia="宋体" w:cs="宋体"/>
                <w:i w:val="0"/>
                <w:iCs w:val="0"/>
                <w:color w:val="000000"/>
                <w:sz w:val="20"/>
                <w:szCs w:val="20"/>
                <w:u w:val="none"/>
              </w:rPr>
            </w:pPr>
          </w:p>
        </w:tc>
      </w:tr>
      <w:tr w14:paraId="14D50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0E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36E3B">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56DF88B4">
            <w:pPr>
              <w:keepNext w:val="0"/>
              <w:keepLines w:val="0"/>
              <w:widowControl/>
              <w:suppressLineNumbers w:val="0"/>
              <w:jc w:val="left"/>
              <w:textAlignment w:val="top"/>
              <w:rPr>
                <w:rStyle w:val="81"/>
                <w:highlight w:val="none"/>
                <w:lang w:val="en-US" w:eastAsia="zh-CN" w:bidi="ar"/>
              </w:rPr>
            </w:pPr>
            <w:r>
              <w:rPr>
                <w:rStyle w:val="80"/>
                <w:highlight w:val="none"/>
                <w:lang w:val="en-US" w:eastAsia="zh-CN" w:bidi="ar"/>
              </w:rPr>
              <w:t>监控单位管理</w:t>
            </w:r>
            <w:r>
              <w:rPr>
                <w:rStyle w:val="81"/>
                <w:highlight w:val="none"/>
                <w:lang w:val="en-US" w:eastAsia="zh-CN" w:bidi="ar"/>
              </w:rPr>
              <w:br w:type="textWrapping"/>
            </w:r>
            <w:r>
              <w:rPr>
                <w:rStyle w:val="81"/>
                <w:highlight w:val="none"/>
                <w:lang w:val="en-US" w:eastAsia="zh-CN" w:bidi="ar"/>
              </w:rPr>
              <w:t>1.监控单位管理：支持按单位名称、单位类型、单位状态、许可证名称、许可证编号、所属平台、运营商、创建时间进行机构信息查询，支持查询与导出；</w:t>
            </w:r>
            <w:r>
              <w:rPr>
                <w:rStyle w:val="81"/>
                <w:highlight w:val="none"/>
                <w:lang w:val="en-US" w:eastAsia="zh-CN" w:bidi="ar"/>
              </w:rPr>
              <w:br w:type="textWrapping"/>
            </w:r>
            <w:r>
              <w:rPr>
                <w:rStyle w:val="81"/>
                <w:highlight w:val="none"/>
                <w:lang w:val="en-US" w:eastAsia="zh-CN" w:bidi="ar"/>
              </w:rPr>
              <w:t>2.投诉管理：支持公众评论管理</w:t>
            </w:r>
          </w:p>
          <w:p w14:paraId="6F339445">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sz w:val="24"/>
                <w:szCs w:val="24"/>
                <w:highlight w:val="none"/>
              </w:rPr>
              <w:t>★</w:t>
            </w:r>
            <w:r>
              <w:rPr>
                <w:rStyle w:val="81"/>
                <w:rFonts w:hint="eastAsia"/>
                <w:highlight w:val="none"/>
                <w:lang w:val="en-US" w:eastAsia="zh-CN" w:bidi="ar"/>
              </w:rPr>
              <w:t>3.支持按单位或监控通道进行一键公众及一键执法权限操作。</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E5B439">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73ACCF2F">
            <w:pPr>
              <w:jc w:val="center"/>
              <w:rPr>
                <w:rFonts w:hint="eastAsia" w:ascii="宋体" w:hAnsi="宋体" w:eastAsia="宋体" w:cs="宋体"/>
                <w:i w:val="0"/>
                <w:iCs w:val="0"/>
                <w:color w:val="000000"/>
                <w:sz w:val="20"/>
                <w:szCs w:val="20"/>
                <w:u w:val="none"/>
              </w:rPr>
            </w:pPr>
          </w:p>
        </w:tc>
      </w:tr>
      <w:tr w14:paraId="17BAA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3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37841">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2F73D0E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用户管理模块</w:t>
            </w:r>
            <w:r>
              <w:rPr>
                <w:rStyle w:val="81"/>
                <w:lang w:val="en-US" w:eastAsia="zh-CN" w:bidi="ar"/>
              </w:rPr>
              <w:br w:type="textWrapping"/>
            </w:r>
            <w:r>
              <w:rPr>
                <w:rStyle w:val="81"/>
                <w:lang w:val="en-US" w:eastAsia="zh-CN" w:bidi="ar"/>
              </w:rPr>
              <w:t>1.系统管理员：支持根据角色添加及管理；支持权限配置及管理；支持用户管理；支持为不同的用户设定不同的角色并配置不通权限；</w:t>
            </w:r>
            <w:r>
              <w:rPr>
                <w:rStyle w:val="81"/>
                <w:lang w:val="en-US" w:eastAsia="zh-CN" w:bidi="ar"/>
              </w:rPr>
              <w:br w:type="textWrapping"/>
            </w:r>
            <w:r>
              <w:rPr>
                <w:rStyle w:val="81"/>
                <w:lang w:val="en-US" w:eastAsia="zh-CN" w:bidi="ar"/>
              </w:rPr>
              <w:t>2.商家用户：支持对辖区内用户注册的账号审核并分配商家。</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138E6B">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5481E00A">
            <w:pPr>
              <w:jc w:val="center"/>
              <w:rPr>
                <w:rFonts w:hint="eastAsia" w:ascii="宋体" w:hAnsi="宋体" w:eastAsia="宋体" w:cs="宋体"/>
                <w:i w:val="0"/>
                <w:iCs w:val="0"/>
                <w:color w:val="000000"/>
                <w:sz w:val="20"/>
                <w:szCs w:val="20"/>
                <w:u w:val="none"/>
              </w:rPr>
            </w:pPr>
          </w:p>
        </w:tc>
      </w:tr>
      <w:tr w14:paraId="40BEF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B1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DE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AI智能</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3690D6A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AI智能分析</w:t>
            </w:r>
            <w:r>
              <w:rPr>
                <w:rStyle w:val="81"/>
                <w:lang w:val="en-US" w:eastAsia="zh-CN" w:bidi="ar"/>
              </w:rPr>
              <w:br w:type="textWrapping"/>
            </w:r>
            <w:r>
              <w:rPr>
                <w:rStyle w:val="81"/>
                <w:lang w:val="en-US" w:eastAsia="zh-CN" w:bidi="ar"/>
              </w:rPr>
              <w:t>1.支持对发现老鼠进行自动抓拍，自动生成抓拍影像及记录信息；</w:t>
            </w:r>
            <w:r>
              <w:rPr>
                <w:rStyle w:val="81"/>
                <w:lang w:val="en-US" w:eastAsia="zh-CN" w:bidi="ar"/>
              </w:rPr>
              <w:br w:type="textWrapping"/>
            </w:r>
            <w:r>
              <w:rPr>
                <w:rStyle w:val="81"/>
                <w:lang w:val="en-US" w:eastAsia="zh-CN" w:bidi="ar"/>
              </w:rPr>
              <w:t>2.支持对后厨的违规穿戴及不合规行为进行自动抓拍，包含垃圾桶未盖、抽烟、未戴口罩、未戴帽子、未穿工服、玩手机等违规行为，自动生成抓拍影像及记录信息；</w:t>
            </w:r>
            <w:r>
              <w:rPr>
                <w:rStyle w:val="81"/>
                <w:lang w:val="en-US" w:eastAsia="zh-CN" w:bidi="ar"/>
              </w:rPr>
              <w:br w:type="textWrapping"/>
            </w:r>
            <w:r>
              <w:rPr>
                <w:rStyle w:val="81"/>
                <w:lang w:val="en-US" w:eastAsia="zh-CN" w:bidi="ar"/>
              </w:rPr>
              <w:t xml:space="preserve">3.支持对体温异常人员进行进行自动抓拍，自动生成抓拍影像及记录信息。                                                                          </w:t>
            </w:r>
            <w:r>
              <w:rPr>
                <w:rStyle w:val="81"/>
                <w:lang w:val="en-US" w:eastAsia="zh-CN" w:bidi="ar"/>
              </w:rPr>
              <w:br w:type="textWrapping"/>
            </w:r>
            <w:r>
              <w:rPr>
                <w:rStyle w:val="81"/>
                <w:lang w:val="en-US" w:eastAsia="zh-CN" w:bidi="ar"/>
              </w:rPr>
              <w:t xml:space="preserve"> 4.硬件设备需开通此项服务。</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23422A">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6E94261A">
            <w:pPr>
              <w:jc w:val="center"/>
              <w:rPr>
                <w:rFonts w:hint="eastAsia" w:ascii="宋体" w:hAnsi="宋体" w:eastAsia="宋体" w:cs="宋体"/>
                <w:i w:val="0"/>
                <w:iCs w:val="0"/>
                <w:color w:val="000000"/>
                <w:sz w:val="20"/>
                <w:szCs w:val="20"/>
                <w:u w:val="none"/>
              </w:rPr>
            </w:pPr>
          </w:p>
        </w:tc>
      </w:tr>
      <w:tr w14:paraId="38EA5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81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5879B">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0E31816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物联网设备</w:t>
            </w:r>
            <w:r>
              <w:rPr>
                <w:rStyle w:val="81"/>
                <w:lang w:val="en-US" w:eastAsia="zh-CN" w:bidi="ar"/>
              </w:rPr>
              <w:br w:type="textWrapping"/>
            </w:r>
            <w:r>
              <w:rPr>
                <w:rStyle w:val="81"/>
                <w:lang w:val="en-US" w:eastAsia="zh-CN" w:bidi="ar"/>
              </w:rPr>
              <w:t>指出对物联网设备进行异常环境检测并自动记录，包含但不限于仓储间环境、可燃气报警、挡鼠板开启报警、消毒柜报警、烟感报警、留样柜、留样秤报警、高温消毒柜等，系统可对市面上常见的物联网设备进行对接</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6CD8A2">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6585FAB7">
            <w:pPr>
              <w:jc w:val="center"/>
              <w:rPr>
                <w:rFonts w:hint="eastAsia" w:ascii="宋体" w:hAnsi="宋体" w:eastAsia="宋体" w:cs="宋体"/>
                <w:i w:val="0"/>
                <w:iCs w:val="0"/>
                <w:color w:val="000000"/>
                <w:sz w:val="20"/>
                <w:szCs w:val="20"/>
                <w:u w:val="none"/>
              </w:rPr>
            </w:pPr>
          </w:p>
        </w:tc>
      </w:tr>
      <w:tr w14:paraId="66F3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B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10568">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258F8EC7">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证照到期</w:t>
            </w:r>
            <w:r>
              <w:rPr>
                <w:rStyle w:val="81"/>
                <w:lang w:val="en-US" w:eastAsia="zh-CN" w:bidi="ar"/>
              </w:rPr>
              <w:br w:type="textWrapping"/>
            </w:r>
            <w:r>
              <w:rPr>
                <w:rStyle w:val="81"/>
                <w:lang w:val="en-US" w:eastAsia="zh-CN" w:bidi="ar"/>
              </w:rPr>
              <w:t>1.支持对用户许可证进行到期预警；</w:t>
            </w:r>
            <w:r>
              <w:rPr>
                <w:rStyle w:val="81"/>
                <w:lang w:val="en-US" w:eastAsia="zh-CN" w:bidi="ar"/>
              </w:rPr>
              <w:br w:type="textWrapping"/>
            </w:r>
            <w:r>
              <w:rPr>
                <w:rStyle w:val="81"/>
                <w:lang w:val="en-US" w:eastAsia="zh-CN" w:bidi="ar"/>
              </w:rPr>
              <w:t>2.支持对用户健康证进行到期预警。</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A96D75">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bottom w:val="single" w:color="000000" w:sz="4" w:space="0"/>
              <w:right w:val="single" w:color="000000" w:sz="4" w:space="0"/>
            </w:tcBorders>
            <w:shd w:val="clear" w:color="auto" w:fill="auto"/>
            <w:noWrap/>
            <w:vAlign w:val="center"/>
          </w:tcPr>
          <w:p w14:paraId="18392FDA">
            <w:pPr>
              <w:jc w:val="center"/>
              <w:rPr>
                <w:rFonts w:hint="eastAsia" w:ascii="宋体" w:hAnsi="宋体" w:eastAsia="宋体" w:cs="宋体"/>
                <w:i w:val="0"/>
                <w:iCs w:val="0"/>
                <w:color w:val="000000"/>
                <w:sz w:val="20"/>
                <w:szCs w:val="20"/>
                <w:u w:val="none"/>
              </w:rPr>
            </w:pPr>
          </w:p>
        </w:tc>
      </w:tr>
      <w:tr w14:paraId="58A0C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44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61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商家端</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6EC861CF">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主体管理</w:t>
            </w:r>
            <w:r>
              <w:rPr>
                <w:rStyle w:val="81"/>
                <w:lang w:val="en-US" w:eastAsia="zh-CN" w:bidi="ar"/>
              </w:rPr>
              <w:br w:type="textWrapping"/>
            </w:r>
            <w:r>
              <w:rPr>
                <w:rStyle w:val="81"/>
                <w:lang w:val="en-US" w:eastAsia="zh-CN" w:bidi="ar"/>
              </w:rPr>
              <w:t>1、基础信息：支持查看主体的基础信息，包含证件信息、营业信息、图片信息、制度管理，以上信息均支持自主编辑；</w:t>
            </w:r>
            <w:r>
              <w:rPr>
                <w:rStyle w:val="81"/>
                <w:lang w:val="en-US" w:eastAsia="zh-CN" w:bidi="ar"/>
              </w:rPr>
              <w:br w:type="textWrapping"/>
            </w:r>
            <w:r>
              <w:rPr>
                <w:rStyle w:val="81"/>
                <w:lang w:val="en-US" w:eastAsia="zh-CN" w:bidi="ar"/>
              </w:rPr>
              <w:t>2、员工管理：支持对主体员工信息进行统计，可进行员工添加，包含姓名、性别、手机号、账号:、密码、职务、健康证、到期时间、邮箱、角色等信息录入与编辑；</w:t>
            </w:r>
            <w:r>
              <w:rPr>
                <w:rStyle w:val="81"/>
                <w:lang w:val="en-US" w:eastAsia="zh-CN" w:bidi="ar"/>
              </w:rPr>
              <w:br w:type="textWrapping"/>
            </w:r>
            <w:r>
              <w:rPr>
                <w:rStyle w:val="81"/>
                <w:lang w:val="en-US" w:eastAsia="zh-CN" w:bidi="ar"/>
              </w:rPr>
              <w:t>3、食安管理员：支持对食安管理员进行编辑新增，包含姓名、性别、手机号、账号:、密码、职务、健康证、到期时间、邮箱、角色等信息录入与编辑；</w:t>
            </w:r>
            <w:r>
              <w:rPr>
                <w:rStyle w:val="81"/>
                <w:lang w:val="en-US" w:eastAsia="zh-CN" w:bidi="ar"/>
              </w:rPr>
              <w:br w:type="textWrapping"/>
            </w:r>
            <w:r>
              <w:rPr>
                <w:rStyle w:val="81"/>
                <w:lang w:val="en-US" w:eastAsia="zh-CN" w:bidi="ar"/>
              </w:rPr>
              <w:t>3、示警信息：支持对健康证到期进行警示提醒；</w:t>
            </w:r>
            <w:r>
              <w:rPr>
                <w:rStyle w:val="81"/>
                <w:lang w:val="en-US" w:eastAsia="zh-CN" w:bidi="ar"/>
              </w:rPr>
              <w:br w:type="textWrapping"/>
            </w:r>
            <w:r>
              <w:rPr>
                <w:rStyle w:val="81"/>
                <w:lang w:val="en-US" w:eastAsia="zh-CN" w:bidi="ar"/>
              </w:rPr>
              <w:t>4、评价列表：支持查看评价统计数据；</w:t>
            </w:r>
          </w:p>
        </w:tc>
        <w:tc>
          <w:tcPr>
            <w:tcW w:w="4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4C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0" w:type="pct"/>
            <w:vMerge w:val="restart"/>
            <w:tcBorders>
              <w:top w:val="single" w:color="000000" w:sz="4" w:space="0"/>
              <w:left w:val="single" w:color="000000" w:sz="4" w:space="0"/>
              <w:right w:val="single" w:color="000000" w:sz="4" w:space="0"/>
            </w:tcBorders>
            <w:shd w:val="clear" w:color="auto" w:fill="auto"/>
            <w:noWrap/>
            <w:vAlign w:val="center"/>
          </w:tcPr>
          <w:p w14:paraId="4B799D0A">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4CDD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60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BB8A">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31B9497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大数据中心</w:t>
            </w:r>
            <w:r>
              <w:rPr>
                <w:rStyle w:val="81"/>
                <w:lang w:val="en-US" w:eastAsia="zh-CN" w:bidi="ar"/>
              </w:rPr>
              <w:br w:type="textWrapping"/>
            </w:r>
            <w:r>
              <w:rPr>
                <w:rStyle w:val="81"/>
                <w:lang w:val="en-US" w:eastAsia="zh-CN" w:bidi="ar"/>
              </w:rPr>
              <w:t>1、明厨亮灶实时画面展示；</w:t>
            </w:r>
            <w:r>
              <w:rPr>
                <w:rStyle w:val="81"/>
                <w:lang w:val="en-US" w:eastAsia="zh-CN" w:bidi="ar"/>
              </w:rPr>
              <w:br w:type="textWrapping"/>
            </w:r>
            <w:r>
              <w:rPr>
                <w:rStyle w:val="81"/>
                <w:lang w:val="en-US" w:eastAsia="zh-CN" w:bidi="ar"/>
              </w:rPr>
              <w:t>2、支持按照日、周、月查看预警总数与预警信息；</w:t>
            </w:r>
            <w:r>
              <w:rPr>
                <w:rStyle w:val="81"/>
                <w:lang w:val="en-US" w:eastAsia="zh-CN" w:bidi="ar"/>
              </w:rPr>
              <w:br w:type="textWrapping"/>
            </w:r>
            <w:r>
              <w:rPr>
                <w:rStyle w:val="81"/>
                <w:lang w:val="en-US" w:eastAsia="zh-CN" w:bidi="ar"/>
              </w:rPr>
              <w:t>3、支持显示证照及人员预警信息；</w:t>
            </w:r>
            <w:r>
              <w:rPr>
                <w:rStyle w:val="81"/>
                <w:lang w:val="en-US" w:eastAsia="zh-CN" w:bidi="ar"/>
              </w:rPr>
              <w:br w:type="textWrapping"/>
            </w:r>
            <w:r>
              <w:rPr>
                <w:rStyle w:val="81"/>
                <w:lang w:val="en-US" w:eastAsia="zh-CN" w:bidi="ar"/>
              </w:rPr>
              <w:t>4、支持本周食谱、自查自评、食材溯源、培训考核、食品留样、校长陪餐、快件记录等信息展示；</w:t>
            </w:r>
            <w:r>
              <w:rPr>
                <w:rStyle w:val="81"/>
                <w:lang w:val="en-US" w:eastAsia="zh-CN" w:bidi="ar"/>
              </w:rPr>
              <w:br w:type="textWrapping"/>
            </w:r>
            <w:r>
              <w:rPr>
                <w:rStyle w:val="81"/>
                <w:lang w:val="en-US" w:eastAsia="zh-CN" w:bidi="ar"/>
              </w:rPr>
              <w:t>5、支持AI智能分析实时预警展示；</w:t>
            </w:r>
            <w:r>
              <w:rPr>
                <w:rStyle w:val="81"/>
                <w:lang w:val="en-US" w:eastAsia="zh-CN" w:bidi="ar"/>
              </w:rPr>
              <w:br w:type="textWrapping"/>
            </w:r>
            <w:r>
              <w:rPr>
                <w:rStyle w:val="81"/>
                <w:lang w:val="en-US" w:eastAsia="zh-CN" w:bidi="ar"/>
              </w:rPr>
              <w:t>6、支持物联网设备实时分析展示；</w:t>
            </w:r>
            <w:r>
              <w:rPr>
                <w:rStyle w:val="81"/>
                <w:lang w:val="en-US" w:eastAsia="zh-CN" w:bidi="ar"/>
              </w:rPr>
              <w:br w:type="textWrapping"/>
            </w:r>
            <w:r>
              <w:rPr>
                <w:rStyle w:val="81"/>
                <w:lang w:val="en-US" w:eastAsia="zh-CN" w:bidi="ar"/>
              </w:rPr>
              <w:t>7、支持餐饮服务食品安全风险等级展示；</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13AD4">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013104D2">
            <w:pPr>
              <w:jc w:val="center"/>
              <w:rPr>
                <w:rFonts w:hint="eastAsia" w:ascii="宋体" w:hAnsi="宋体" w:eastAsia="宋体" w:cs="宋体"/>
                <w:i w:val="0"/>
                <w:iCs w:val="0"/>
                <w:color w:val="000000"/>
                <w:sz w:val="20"/>
                <w:szCs w:val="20"/>
                <w:u w:val="none"/>
              </w:rPr>
            </w:pPr>
          </w:p>
        </w:tc>
      </w:tr>
      <w:tr w14:paraId="05123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E2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66E36">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14F5B72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食材管理</w:t>
            </w:r>
            <w:r>
              <w:rPr>
                <w:rStyle w:val="81"/>
                <w:lang w:val="en-US" w:eastAsia="zh-CN" w:bidi="ar"/>
              </w:rPr>
              <w:br w:type="textWrapping"/>
            </w:r>
            <w:r>
              <w:rPr>
                <w:rStyle w:val="81"/>
                <w:lang w:val="en-US" w:eastAsia="zh-CN" w:bidi="ar"/>
              </w:rPr>
              <w:t>1、支持按照:蔬菜、肉食、蛋、奶、调味料等类别，进行食材录入；</w:t>
            </w:r>
            <w:r>
              <w:rPr>
                <w:rStyle w:val="81"/>
                <w:lang w:val="en-US" w:eastAsia="zh-CN" w:bidi="ar"/>
              </w:rPr>
              <w:br w:type="textWrapping"/>
            </w:r>
            <w:r>
              <w:rPr>
                <w:rStyle w:val="81"/>
                <w:lang w:val="en-US" w:eastAsia="zh-CN" w:bidi="ar"/>
              </w:rPr>
              <w:t>2、支持按照:常温、冷冻、冷藏等保存条件类别，进行食材录入；</w:t>
            </w:r>
            <w:r>
              <w:rPr>
                <w:rStyle w:val="81"/>
                <w:lang w:val="en-US" w:eastAsia="zh-CN" w:bidi="ar"/>
              </w:rPr>
              <w:br w:type="textWrapping"/>
            </w:r>
            <w:r>
              <w:rPr>
                <w:rStyle w:val="81"/>
                <w:lang w:val="en-US" w:eastAsia="zh-CN" w:bidi="ar"/>
              </w:rPr>
              <w:t>3、支持录入食材名称、食材图片、食材类别、食材品牌、保存条件、食材规格、操作等信息</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D0B6B">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4683AEC5">
            <w:pPr>
              <w:jc w:val="center"/>
              <w:rPr>
                <w:rFonts w:hint="eastAsia" w:ascii="宋体" w:hAnsi="宋体" w:eastAsia="宋体" w:cs="宋体"/>
                <w:i w:val="0"/>
                <w:iCs w:val="0"/>
                <w:color w:val="000000"/>
                <w:sz w:val="20"/>
                <w:szCs w:val="20"/>
                <w:u w:val="none"/>
              </w:rPr>
            </w:pPr>
          </w:p>
        </w:tc>
      </w:tr>
      <w:tr w14:paraId="1697D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57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06818">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6F3574D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供应商管理</w:t>
            </w:r>
            <w:r>
              <w:rPr>
                <w:rStyle w:val="81"/>
                <w:lang w:val="en-US" w:eastAsia="zh-CN" w:bidi="ar"/>
              </w:rPr>
              <w:br w:type="textWrapping"/>
            </w:r>
            <w:r>
              <w:rPr>
                <w:rStyle w:val="81"/>
                <w:lang w:val="en-US" w:eastAsia="zh-CN" w:bidi="ar"/>
              </w:rPr>
              <w:t>1、支持按照：企业、个人类别进行供应商信息录入；</w:t>
            </w:r>
            <w:r>
              <w:rPr>
                <w:rStyle w:val="81"/>
                <w:lang w:val="en-US" w:eastAsia="zh-CN" w:bidi="ar"/>
              </w:rPr>
              <w:br w:type="textWrapping"/>
            </w:r>
            <w:r>
              <w:rPr>
                <w:rStyle w:val="81"/>
                <w:lang w:val="en-US" w:eastAsia="zh-CN" w:bidi="ar"/>
              </w:rPr>
              <w:t>2、新增供应商支持：供应商名称、供应商类别、地址、执照编号、执照到期时间、执照图片、许可证图片、联系人、联系人电话、联系人身份证号、身份证正面、身份证背面、备注、操作等信息录入；</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4BCD">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2636563A">
            <w:pPr>
              <w:jc w:val="center"/>
              <w:rPr>
                <w:rFonts w:hint="eastAsia" w:ascii="宋体" w:hAnsi="宋体" w:eastAsia="宋体" w:cs="宋体"/>
                <w:i w:val="0"/>
                <w:iCs w:val="0"/>
                <w:color w:val="000000"/>
                <w:sz w:val="20"/>
                <w:szCs w:val="20"/>
                <w:u w:val="none"/>
              </w:rPr>
            </w:pPr>
          </w:p>
        </w:tc>
      </w:tr>
      <w:tr w14:paraId="571C9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4D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387A3">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18A23FD7">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Style w:val="80"/>
                <w:highlight w:val="none"/>
                <w:lang w:val="en-US" w:eastAsia="zh-CN" w:bidi="ar"/>
              </w:rPr>
              <w:t>食安台账</w:t>
            </w:r>
            <w:r>
              <w:rPr>
                <w:rStyle w:val="81"/>
                <w:highlight w:val="none"/>
                <w:lang w:val="en-US" w:eastAsia="zh-CN" w:bidi="ar"/>
              </w:rPr>
              <w:br w:type="textWrapping"/>
            </w:r>
            <w:r>
              <w:rPr>
                <w:rStyle w:val="81"/>
                <w:highlight w:val="none"/>
                <w:lang w:val="en-US" w:eastAsia="zh-CN" w:bidi="ar"/>
              </w:rPr>
              <w:t>1、支持对进货查验记录的台账录入与历史台账进行电子化台账，支持新增记录与历史导出功能；</w:t>
            </w:r>
            <w:r>
              <w:rPr>
                <w:rStyle w:val="81"/>
                <w:highlight w:val="none"/>
                <w:lang w:val="en-US" w:eastAsia="zh-CN" w:bidi="ar"/>
              </w:rPr>
              <w:br w:type="textWrapping"/>
            </w:r>
            <w:r>
              <w:rPr>
                <w:rFonts w:hint="eastAsia" w:ascii="宋体" w:hAnsi="宋体" w:eastAsia="宋体" w:cs="宋体"/>
                <w:color w:val="000000"/>
                <w:sz w:val="24"/>
                <w:szCs w:val="24"/>
                <w:highlight w:val="none"/>
              </w:rPr>
              <w:t>★</w:t>
            </w:r>
            <w:r>
              <w:rPr>
                <w:rStyle w:val="81"/>
                <w:highlight w:val="none"/>
                <w:lang w:val="en-US" w:eastAsia="zh-CN" w:bidi="ar"/>
              </w:rPr>
              <w:t>2、支持对食品留样记录的台账录入与历史台账进行电子化台账，支持新增记录与历史导出功能，</w:t>
            </w:r>
            <w:r>
              <w:rPr>
                <w:rStyle w:val="81"/>
                <w:rFonts w:hint="eastAsia"/>
                <w:highlight w:val="none"/>
                <w:lang w:val="en-US" w:eastAsia="zh-CN" w:bidi="ar"/>
              </w:rPr>
              <w:t>支持语音录入食品留样信息</w:t>
            </w:r>
            <w:r>
              <w:rPr>
                <w:rStyle w:val="81"/>
                <w:highlight w:val="none"/>
                <w:lang w:val="en-US" w:eastAsia="zh-CN" w:bidi="ar"/>
              </w:rPr>
              <w:t>；</w:t>
            </w:r>
            <w:r>
              <w:rPr>
                <w:rStyle w:val="81"/>
                <w:highlight w:val="none"/>
                <w:lang w:val="en-US" w:eastAsia="zh-CN" w:bidi="ar"/>
              </w:rPr>
              <w:br w:type="textWrapping"/>
            </w:r>
            <w:r>
              <w:rPr>
                <w:rStyle w:val="81"/>
                <w:highlight w:val="none"/>
                <w:lang w:val="en-US" w:eastAsia="zh-CN" w:bidi="ar"/>
              </w:rPr>
              <w:t>3、支持对食品添加剂使用的台账录入与历史台账进行电子化台账，支持新增记录与历史导出功能；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4、支持对废弃物处置的台账录入与历史台账进行电子化台账，支持新增记录与历史导出功能；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5、支持对餐饮服务从业人员晨检记录的台账录入与历史台账进行电子化台账，支持新增记录与历史导出功能；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6、支持对食品原料出入库记录的台账录入与历史台账进行电子化台账，支持新增记录与历史导出功能；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7、支持对设施设备清洗维护校验记录的台账录入与历史台账进行电子化台账，支持新增记录与历史导出功能；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8、支持对防鼠蝇虫害装置使用及记录的台账录入与历史台账进行电子化台账，支持新增记录与历史导出功能；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9、支持对餐用具清洗消毒记录的台账录入与历史台账进行电子化台账，支持新增记录与历史导出功能；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10、支持对从业人员培训考核记录的台账录入与历史台账进行电子化台账，支持新增记录与历史导出功能；</w:t>
            </w:r>
            <w:r>
              <w:rPr>
                <w:rStyle w:val="81"/>
                <w:highlight w:val="none"/>
                <w:lang w:val="en-US" w:eastAsia="zh-CN" w:bidi="ar"/>
              </w:rPr>
              <w:br w:type="textWrapping"/>
            </w:r>
            <w:r>
              <w:rPr>
                <w:rStyle w:val="81"/>
                <w:highlight w:val="none"/>
                <w:lang w:val="en-US" w:eastAsia="zh-CN" w:bidi="ar"/>
              </w:rPr>
              <w:t>11、支持对日常清扫清洁情况记录的台账录入与历史台账进行电子化台账，支持新增记录与历史导出功能；</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C214">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3B19C088">
            <w:pPr>
              <w:jc w:val="center"/>
              <w:rPr>
                <w:rFonts w:hint="eastAsia" w:ascii="宋体" w:hAnsi="宋体" w:eastAsia="宋体" w:cs="宋体"/>
                <w:i w:val="0"/>
                <w:iCs w:val="0"/>
                <w:color w:val="000000"/>
                <w:sz w:val="20"/>
                <w:szCs w:val="20"/>
                <w:u w:val="none"/>
              </w:rPr>
            </w:pPr>
          </w:p>
        </w:tc>
      </w:tr>
      <w:tr w14:paraId="7D9DE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E31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36608">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646CA0A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在线整改</w:t>
            </w:r>
            <w:r>
              <w:rPr>
                <w:rStyle w:val="81"/>
                <w:lang w:val="en-US" w:eastAsia="zh-CN" w:bidi="ar"/>
              </w:rPr>
              <w:br w:type="textWrapping"/>
            </w:r>
            <w:r>
              <w:rPr>
                <w:rStyle w:val="81"/>
                <w:lang w:val="en-US" w:eastAsia="zh-CN" w:bidi="ar"/>
              </w:rPr>
              <w:t>1、告警列表：支持按照整改类型、告警级别进行分类查询与导出功能。显示信息包含：整改状态、警告级别、画面预览、告警信息、餐饮单位名称、告警设备、告警时间等；</w:t>
            </w:r>
            <w:r>
              <w:rPr>
                <w:rStyle w:val="81"/>
                <w:lang w:val="en-US" w:eastAsia="zh-CN" w:bidi="ar"/>
              </w:rPr>
              <w:br w:type="textWrapping"/>
            </w:r>
            <w:r>
              <w:rPr>
                <w:rStyle w:val="81"/>
                <w:lang w:val="en-US" w:eastAsia="zh-CN" w:bidi="ar"/>
              </w:rPr>
              <w:t>2、整改列表：显示对告警信息的整改状态；</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6636">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66C7E558">
            <w:pPr>
              <w:jc w:val="center"/>
              <w:rPr>
                <w:rFonts w:hint="eastAsia" w:ascii="宋体" w:hAnsi="宋体" w:eastAsia="宋体" w:cs="宋体"/>
                <w:i w:val="0"/>
                <w:iCs w:val="0"/>
                <w:color w:val="000000"/>
                <w:sz w:val="20"/>
                <w:szCs w:val="20"/>
                <w:u w:val="none"/>
              </w:rPr>
            </w:pPr>
          </w:p>
        </w:tc>
      </w:tr>
      <w:tr w14:paraId="3AEB8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C4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AB41">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22BCDFD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两个责任</w:t>
            </w:r>
            <w:r>
              <w:rPr>
                <w:rStyle w:val="81"/>
                <w:lang w:val="en-US" w:eastAsia="zh-CN" w:bidi="ar"/>
              </w:rPr>
              <w:br w:type="textWrapping"/>
            </w:r>
            <w:r>
              <w:rPr>
                <w:rStyle w:val="81"/>
                <w:lang w:val="en-US" w:eastAsia="zh-CN" w:bidi="ar"/>
              </w:rPr>
              <w:t>1.包含商户管理、自管控模板、包保干部管理、责任人管理、日管控、周排查、月调度、周总结、月总功能模块；</w:t>
            </w:r>
            <w:r>
              <w:rPr>
                <w:rStyle w:val="81"/>
                <w:lang w:val="en-US" w:eastAsia="zh-CN" w:bidi="ar"/>
              </w:rPr>
              <w:br w:type="textWrapping"/>
            </w:r>
            <w:r>
              <w:rPr>
                <w:rStyle w:val="81"/>
                <w:lang w:val="en-US" w:eastAsia="zh-CN" w:bidi="ar"/>
              </w:rPr>
              <w:t>2.对主体责任及属地管理责任进行落实；</w:t>
            </w:r>
            <w:r>
              <w:rPr>
                <w:rStyle w:val="81"/>
                <w:lang w:val="en-US" w:eastAsia="zh-CN" w:bidi="ar"/>
              </w:rPr>
              <w:br w:type="textWrapping"/>
            </w:r>
            <w:r>
              <w:rPr>
                <w:rStyle w:val="81"/>
                <w:lang w:val="en-US" w:eastAsia="zh-CN" w:bidi="ar"/>
              </w:rPr>
              <w:t>3.对主体责任的日管控、周排查、月调度进行管理；</w:t>
            </w:r>
            <w:r>
              <w:rPr>
                <w:rStyle w:val="81"/>
                <w:lang w:val="en-US" w:eastAsia="zh-CN" w:bidi="ar"/>
              </w:rPr>
              <w:br w:type="textWrapping"/>
            </w:r>
            <w:r>
              <w:rPr>
                <w:rStyle w:val="81"/>
                <w:lang w:val="en-US" w:eastAsia="zh-CN" w:bidi="ar"/>
              </w:rPr>
              <w:t>4.支持包保干部对企业进行管理与信息查看。</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22FEE">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697462BB">
            <w:pPr>
              <w:jc w:val="center"/>
              <w:rPr>
                <w:rFonts w:hint="eastAsia" w:ascii="宋体" w:hAnsi="宋体" w:eastAsia="宋体" w:cs="宋体"/>
                <w:i w:val="0"/>
                <w:iCs w:val="0"/>
                <w:color w:val="000000"/>
                <w:sz w:val="20"/>
                <w:szCs w:val="20"/>
                <w:u w:val="none"/>
              </w:rPr>
            </w:pPr>
          </w:p>
        </w:tc>
      </w:tr>
      <w:tr w14:paraId="1728E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16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40AE6">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7F2F574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自查自评</w:t>
            </w:r>
            <w:r>
              <w:rPr>
                <w:rStyle w:val="81"/>
                <w:lang w:val="en-US" w:eastAsia="zh-CN" w:bidi="ar"/>
              </w:rPr>
              <w:br w:type="textWrapping"/>
            </w:r>
            <w:r>
              <w:rPr>
                <w:rStyle w:val="81"/>
                <w:lang w:val="en-US" w:eastAsia="zh-CN" w:bidi="ar"/>
              </w:rPr>
              <w:t>支持对接收到的检查任务进行管理，根据收到的检查任务编写任务报告并上传；</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90413">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70890B44">
            <w:pPr>
              <w:jc w:val="center"/>
              <w:rPr>
                <w:rFonts w:hint="eastAsia" w:ascii="宋体" w:hAnsi="宋体" w:eastAsia="宋体" w:cs="宋体"/>
                <w:i w:val="0"/>
                <w:iCs w:val="0"/>
                <w:color w:val="000000"/>
                <w:sz w:val="20"/>
                <w:szCs w:val="20"/>
                <w:u w:val="none"/>
              </w:rPr>
            </w:pPr>
          </w:p>
        </w:tc>
      </w:tr>
      <w:tr w14:paraId="4D24A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75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67E9B">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32832DC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风险管控</w:t>
            </w:r>
            <w:r>
              <w:rPr>
                <w:rStyle w:val="81"/>
                <w:lang w:val="en-US" w:eastAsia="zh-CN" w:bidi="ar"/>
              </w:rPr>
              <w:br w:type="textWrapping"/>
            </w:r>
            <w:r>
              <w:rPr>
                <w:rStyle w:val="81"/>
                <w:lang w:val="en-US" w:eastAsia="zh-CN" w:bidi="ar"/>
              </w:rPr>
              <w:t>1、对监管部门下发的动态检查进行管理，可按照状态进行分类，支持查询与导出；</w:t>
            </w:r>
            <w:r>
              <w:rPr>
                <w:rStyle w:val="81"/>
                <w:lang w:val="en-US" w:eastAsia="zh-CN" w:bidi="ar"/>
              </w:rPr>
              <w:br w:type="textWrapping"/>
            </w:r>
            <w:r>
              <w:rPr>
                <w:rStyle w:val="81"/>
                <w:lang w:val="en-US" w:eastAsia="zh-CN" w:bidi="ar"/>
              </w:rPr>
              <w:t>2、对监管部门下发的日常监督进行管理，可按照状态进行分类，支持查询与导出；</w:t>
            </w:r>
            <w:r>
              <w:rPr>
                <w:rStyle w:val="81"/>
                <w:lang w:val="en-US" w:eastAsia="zh-CN" w:bidi="ar"/>
              </w:rPr>
              <w:br w:type="textWrapping"/>
            </w:r>
            <w:r>
              <w:rPr>
                <w:rStyle w:val="81"/>
                <w:lang w:val="en-US" w:eastAsia="zh-CN" w:bidi="ar"/>
              </w:rPr>
              <w:t>3、对监管部门下发的静态检查进行管理，可按照状态进行分类，支持查询与导出；</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071A2">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bottom w:val="single" w:color="000000" w:sz="4" w:space="0"/>
              <w:right w:val="single" w:color="000000" w:sz="4" w:space="0"/>
            </w:tcBorders>
            <w:shd w:val="clear" w:color="auto" w:fill="auto"/>
            <w:noWrap/>
            <w:vAlign w:val="center"/>
          </w:tcPr>
          <w:p w14:paraId="238F7DD4">
            <w:pPr>
              <w:jc w:val="center"/>
              <w:rPr>
                <w:rFonts w:hint="eastAsia" w:ascii="宋体" w:hAnsi="宋体" w:eastAsia="宋体" w:cs="宋体"/>
                <w:i w:val="0"/>
                <w:iCs w:val="0"/>
                <w:color w:val="000000"/>
                <w:sz w:val="20"/>
                <w:szCs w:val="20"/>
                <w:u w:val="none"/>
              </w:rPr>
            </w:pPr>
          </w:p>
        </w:tc>
      </w:tr>
      <w:tr w14:paraId="668B9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5"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A58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5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A5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公众端</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0CFEE847">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首页</w:t>
            </w:r>
            <w:r>
              <w:rPr>
                <w:rStyle w:val="81"/>
                <w:lang w:val="en-US" w:eastAsia="zh-CN" w:bidi="ar"/>
              </w:rPr>
              <w:br w:type="textWrapping"/>
            </w:r>
            <w:r>
              <w:rPr>
                <w:rStyle w:val="81"/>
                <w:lang w:val="en-US" w:eastAsia="zh-CN" w:bidi="ar"/>
              </w:rPr>
              <w:t>1、食品安全咨询模块；</w:t>
            </w:r>
            <w:r>
              <w:rPr>
                <w:rStyle w:val="81"/>
                <w:lang w:val="en-US" w:eastAsia="zh-CN" w:bidi="ar"/>
              </w:rPr>
              <w:br w:type="textWrapping"/>
            </w:r>
            <w:r>
              <w:rPr>
                <w:rStyle w:val="81"/>
                <w:lang w:val="en-US" w:eastAsia="zh-CN" w:bidi="ar"/>
              </w:rPr>
              <w:t>2、明厨亮灶模块；</w:t>
            </w:r>
            <w:r>
              <w:rPr>
                <w:rStyle w:val="81"/>
                <w:lang w:val="en-US" w:eastAsia="zh-CN" w:bidi="ar"/>
              </w:rPr>
              <w:br w:type="textWrapping"/>
            </w:r>
            <w:r>
              <w:rPr>
                <w:rStyle w:val="81"/>
                <w:lang w:val="en-US" w:eastAsia="zh-CN" w:bidi="ar"/>
              </w:rPr>
              <w:t>3、集体营养餐模块；</w:t>
            </w:r>
            <w:r>
              <w:rPr>
                <w:rStyle w:val="81"/>
                <w:lang w:val="en-US" w:eastAsia="zh-CN" w:bidi="ar"/>
              </w:rPr>
              <w:br w:type="textWrapping"/>
            </w:r>
            <w:r>
              <w:rPr>
                <w:rStyle w:val="81"/>
                <w:lang w:val="en-US" w:eastAsia="zh-CN" w:bidi="ar"/>
              </w:rPr>
              <w:t>4、预防食物中毒模块；</w:t>
            </w:r>
            <w:r>
              <w:rPr>
                <w:rStyle w:val="81"/>
                <w:lang w:val="en-US" w:eastAsia="zh-CN" w:bidi="ar"/>
              </w:rPr>
              <w:br w:type="textWrapping"/>
            </w:r>
            <w:r>
              <w:rPr>
                <w:rStyle w:val="81"/>
                <w:lang w:val="en-US" w:eastAsia="zh-CN" w:bidi="ar"/>
              </w:rPr>
              <w:t>5、生活问答模块</w:t>
            </w:r>
          </w:p>
        </w:tc>
        <w:tc>
          <w:tcPr>
            <w:tcW w:w="4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25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0" w:type="pct"/>
            <w:vMerge w:val="restart"/>
            <w:tcBorders>
              <w:top w:val="single" w:color="000000" w:sz="4" w:space="0"/>
              <w:left w:val="single" w:color="000000" w:sz="4" w:space="0"/>
              <w:right w:val="single" w:color="000000" w:sz="4" w:space="0"/>
            </w:tcBorders>
            <w:shd w:val="clear" w:color="auto" w:fill="auto"/>
            <w:noWrap/>
            <w:vAlign w:val="center"/>
          </w:tcPr>
          <w:p w14:paraId="6F19D151">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81A7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CC1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E5F8">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15A9D07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食安咨询</w:t>
            </w:r>
            <w:r>
              <w:rPr>
                <w:rStyle w:val="81"/>
                <w:lang w:val="en-US" w:eastAsia="zh-CN" w:bidi="ar"/>
              </w:rPr>
              <w:br w:type="textWrapping"/>
            </w:r>
            <w:r>
              <w:rPr>
                <w:rStyle w:val="81"/>
                <w:lang w:val="en-US" w:eastAsia="zh-CN" w:bidi="ar"/>
              </w:rPr>
              <w:t>1、权威播报，可查看食安权威播报信息；</w:t>
            </w:r>
            <w:r>
              <w:rPr>
                <w:rStyle w:val="81"/>
                <w:lang w:val="en-US" w:eastAsia="zh-CN" w:bidi="ar"/>
              </w:rPr>
              <w:br w:type="textWrapping"/>
            </w:r>
            <w:r>
              <w:rPr>
                <w:rStyle w:val="81"/>
                <w:lang w:val="en-US" w:eastAsia="zh-CN" w:bidi="ar"/>
              </w:rPr>
              <w:t>2、国内动态，可查看国内食安动态信息；</w:t>
            </w:r>
            <w:r>
              <w:rPr>
                <w:rStyle w:val="81"/>
                <w:lang w:val="en-US" w:eastAsia="zh-CN" w:bidi="ar"/>
              </w:rPr>
              <w:br w:type="textWrapping"/>
            </w:r>
            <w:r>
              <w:rPr>
                <w:rStyle w:val="81"/>
                <w:lang w:val="en-US" w:eastAsia="zh-CN" w:bidi="ar"/>
              </w:rPr>
              <w:t>3、国际动态，可查看国际食安动态信息；</w:t>
            </w:r>
            <w:r>
              <w:rPr>
                <w:rStyle w:val="81"/>
                <w:lang w:val="en-US" w:eastAsia="zh-CN" w:bidi="ar"/>
              </w:rPr>
              <w:br w:type="textWrapping"/>
            </w:r>
            <w:r>
              <w:rPr>
                <w:rStyle w:val="81"/>
                <w:lang w:val="en-US" w:eastAsia="zh-CN" w:bidi="ar"/>
              </w:rPr>
              <w:t>4、直播舌安，可查看食安相关视频信息；</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47838">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7A3BF237">
            <w:pPr>
              <w:jc w:val="center"/>
              <w:rPr>
                <w:rFonts w:hint="eastAsia" w:ascii="宋体" w:hAnsi="宋体" w:eastAsia="宋体" w:cs="宋体"/>
                <w:i w:val="0"/>
                <w:iCs w:val="0"/>
                <w:color w:val="000000"/>
                <w:sz w:val="20"/>
                <w:szCs w:val="20"/>
                <w:u w:val="none"/>
              </w:rPr>
            </w:pPr>
          </w:p>
        </w:tc>
      </w:tr>
      <w:tr w14:paraId="7D247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D3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51E8">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2FA1A6A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0"/>
                <w:lang w:val="en-US" w:eastAsia="zh-CN" w:bidi="ar"/>
              </w:rPr>
              <w:t>明厨亮灶</w:t>
            </w:r>
            <w:r>
              <w:rPr>
                <w:rStyle w:val="81"/>
                <w:lang w:val="en-US" w:eastAsia="zh-CN" w:bidi="ar"/>
              </w:rPr>
              <w:br w:type="textWrapping"/>
            </w:r>
            <w:r>
              <w:rPr>
                <w:rStyle w:val="81"/>
                <w:lang w:val="en-US" w:eastAsia="zh-CN" w:bidi="ar"/>
              </w:rPr>
              <w:t>1、支持按照地市、县区分类，也可通过关键词搜索查看明厨亮灶实时画面；</w:t>
            </w:r>
            <w:r>
              <w:rPr>
                <w:rStyle w:val="81"/>
                <w:lang w:val="en-US" w:eastAsia="zh-CN" w:bidi="ar"/>
              </w:rPr>
              <w:br w:type="textWrapping"/>
            </w:r>
            <w:r>
              <w:rPr>
                <w:rStyle w:val="81"/>
                <w:lang w:val="en-US" w:eastAsia="zh-CN" w:bidi="ar"/>
              </w:rPr>
              <w:t>2、可查看商家详细，包含：安全资质、每周食谱、自查自评、食材溯源、培训考核、食品留样、校长陪餐、快检记录等信息；</w:t>
            </w:r>
            <w:r>
              <w:rPr>
                <w:rStyle w:val="81"/>
                <w:lang w:val="en-US" w:eastAsia="zh-CN" w:bidi="ar"/>
              </w:rPr>
              <w:br w:type="textWrapping"/>
            </w:r>
            <w:r>
              <w:rPr>
                <w:rStyle w:val="81"/>
                <w:lang w:val="en-US" w:eastAsia="zh-CN" w:bidi="ar"/>
              </w:rPr>
              <w:t>3、可进行评价留言；</w:t>
            </w:r>
            <w:r>
              <w:rPr>
                <w:rStyle w:val="81"/>
                <w:lang w:val="en-US" w:eastAsia="zh-CN" w:bidi="ar"/>
              </w:rPr>
              <w:br w:type="textWrapping"/>
            </w:r>
            <w:r>
              <w:rPr>
                <w:rStyle w:val="81"/>
                <w:lang w:val="en-US" w:eastAsia="zh-CN" w:bidi="ar"/>
              </w:rPr>
              <w:t>4、支持单屏与四屏的选择展示；</w:t>
            </w:r>
            <w:r>
              <w:rPr>
                <w:rStyle w:val="81"/>
                <w:lang w:val="en-US" w:eastAsia="zh-CN" w:bidi="ar"/>
              </w:rPr>
              <w:br w:type="textWrapping"/>
            </w:r>
            <w:r>
              <w:rPr>
                <w:rStyle w:val="81"/>
                <w:lang w:val="en-US" w:eastAsia="zh-CN" w:bidi="ar"/>
              </w:rPr>
              <w:t>5、支持二维码分享；</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33AA3">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796A2DD8">
            <w:pPr>
              <w:jc w:val="center"/>
              <w:rPr>
                <w:rFonts w:hint="eastAsia" w:ascii="宋体" w:hAnsi="宋体" w:eastAsia="宋体" w:cs="宋体"/>
                <w:i w:val="0"/>
                <w:iCs w:val="0"/>
                <w:color w:val="000000"/>
                <w:sz w:val="20"/>
                <w:szCs w:val="20"/>
                <w:u w:val="none"/>
              </w:rPr>
            </w:pPr>
          </w:p>
        </w:tc>
      </w:tr>
      <w:tr w14:paraId="1890A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DE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EF91">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41A3AFB8">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集体营养餐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1、支持按照人员分类、及用途进行餐食推荐；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2、显示推荐餐食具体制作流程；</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AF029">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right w:val="single" w:color="000000" w:sz="4" w:space="0"/>
            </w:tcBorders>
            <w:shd w:val="clear" w:color="auto" w:fill="auto"/>
            <w:noWrap/>
            <w:vAlign w:val="center"/>
          </w:tcPr>
          <w:p w14:paraId="1F0506F6">
            <w:pPr>
              <w:jc w:val="center"/>
              <w:rPr>
                <w:rFonts w:hint="eastAsia" w:ascii="宋体" w:hAnsi="宋体" w:eastAsia="宋体" w:cs="宋体"/>
                <w:i w:val="0"/>
                <w:iCs w:val="0"/>
                <w:color w:val="000000"/>
                <w:sz w:val="20"/>
                <w:szCs w:val="20"/>
                <w:u w:val="none"/>
              </w:rPr>
            </w:pPr>
          </w:p>
        </w:tc>
      </w:tr>
      <w:tr w14:paraId="2008A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4D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5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F2BE5">
            <w:pPr>
              <w:jc w:val="center"/>
              <w:rPr>
                <w:rFonts w:hint="eastAsia" w:ascii="宋体" w:hAnsi="宋体" w:eastAsia="宋体" w:cs="宋体"/>
                <w:i w:val="0"/>
                <w:iCs w:val="0"/>
                <w:color w:val="000000"/>
                <w:sz w:val="20"/>
                <w:szCs w:val="20"/>
                <w:u w:val="none"/>
              </w:rPr>
            </w:pP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2BB0C8E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Style w:val="82"/>
                <w:lang w:val="en-US" w:eastAsia="zh-CN" w:bidi="ar"/>
              </w:rPr>
              <w:t>端口支持</w:t>
            </w:r>
            <w:r>
              <w:rPr>
                <w:rStyle w:val="49"/>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1、pc端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2、app端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3、小程序端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支持多种端口选择</w:t>
            </w:r>
          </w:p>
        </w:tc>
        <w:tc>
          <w:tcPr>
            <w:tcW w:w="4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C349B">
            <w:pPr>
              <w:jc w:val="center"/>
              <w:rPr>
                <w:rFonts w:hint="eastAsia" w:ascii="宋体" w:hAnsi="宋体" w:eastAsia="宋体" w:cs="宋体"/>
                <w:i w:val="0"/>
                <w:iCs w:val="0"/>
                <w:color w:val="000000"/>
                <w:sz w:val="20"/>
                <w:szCs w:val="20"/>
                <w:u w:val="none"/>
              </w:rPr>
            </w:pPr>
          </w:p>
        </w:tc>
        <w:tc>
          <w:tcPr>
            <w:tcW w:w="510" w:type="pct"/>
            <w:vMerge w:val="continue"/>
            <w:tcBorders>
              <w:left w:val="single" w:color="000000" w:sz="4" w:space="0"/>
              <w:bottom w:val="single" w:color="000000" w:sz="4" w:space="0"/>
              <w:right w:val="single" w:color="000000" w:sz="4" w:space="0"/>
            </w:tcBorders>
            <w:shd w:val="clear" w:color="auto" w:fill="auto"/>
            <w:noWrap/>
            <w:vAlign w:val="center"/>
          </w:tcPr>
          <w:p w14:paraId="0F9E37D0">
            <w:pPr>
              <w:jc w:val="center"/>
              <w:rPr>
                <w:rFonts w:hint="eastAsia" w:ascii="宋体" w:hAnsi="宋体" w:eastAsia="宋体" w:cs="宋体"/>
                <w:i w:val="0"/>
                <w:iCs w:val="0"/>
                <w:color w:val="000000"/>
                <w:sz w:val="20"/>
                <w:szCs w:val="20"/>
                <w:u w:val="none"/>
              </w:rPr>
            </w:pPr>
          </w:p>
        </w:tc>
      </w:tr>
      <w:tr w14:paraId="4F61D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0C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99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AI智能分析算法</w:t>
            </w:r>
          </w:p>
        </w:tc>
        <w:tc>
          <w:tcPr>
            <w:tcW w:w="3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23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未带口罩、未穿工作服、未戴厨师帽、垃圾桶未盖、玩手机、抽烟、老鼠等</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25B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年/路</w:t>
            </w: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91198">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300</w:t>
            </w:r>
          </w:p>
        </w:tc>
      </w:tr>
      <w:tr w14:paraId="22E53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E51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D81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28150DDB">
            <w:pPr>
              <w:keepNext w:val="0"/>
              <w:keepLines w:val="0"/>
              <w:widowControl/>
              <w:suppressLineNumbers w:val="0"/>
              <w:jc w:val="left"/>
              <w:textAlignment w:val="top"/>
              <w:rPr>
                <w:rStyle w:val="81"/>
                <w:highlight w:val="none"/>
                <w:lang w:val="en-US" w:eastAsia="zh-CN" w:bidi="ar"/>
              </w:rPr>
            </w:pPr>
            <w:r>
              <w:rPr>
                <w:rFonts w:hint="eastAsia" w:ascii="微软雅黑" w:hAnsi="微软雅黑" w:eastAsia="微软雅黑" w:cs="微软雅黑"/>
                <w:i w:val="0"/>
                <w:iCs w:val="0"/>
                <w:caps w:val="0"/>
                <w:color w:val="000000"/>
                <w:spacing w:val="0"/>
                <w:sz w:val="15"/>
                <w:szCs w:val="15"/>
                <w:highlight w:val="none"/>
                <w:shd w:val="clear" w:fill="FFFFFF"/>
                <w:lang w:val="en-US" w:eastAsia="zh-CN"/>
              </w:rPr>
              <w:t>1</w:t>
            </w:r>
            <w:r>
              <w:rPr>
                <w:rStyle w:val="81"/>
                <w:rFonts w:hint="eastAsia"/>
                <w:highlight w:val="none"/>
                <w:lang w:val="en-US" w:eastAsia="zh-CN" w:bidi="ar"/>
              </w:rPr>
              <w:t>.</w:t>
            </w:r>
            <w:r>
              <w:rPr>
                <w:rStyle w:val="81"/>
                <w:highlight w:val="none"/>
                <w:lang w:val="en-US" w:eastAsia="zh-CN" w:bidi="ar"/>
              </w:rPr>
              <w:t>CPU：配置2颗 C86架构HYGON 3350处理器，单处理器物理核心数≥8核，主频≥3.0 GHz，末级缓存容量≥16 MB，线程数≥16线程，热设计功耗≥90 W，支持内存的最高速率≥3200 MHz，通道数≥2，位宽≥64；</w:t>
            </w:r>
            <w:r>
              <w:rPr>
                <w:rStyle w:val="81"/>
                <w:rFonts w:hint="eastAsia"/>
                <w:highlight w:val="none"/>
                <w:lang w:val="en-US" w:eastAsia="zh-CN" w:bidi="ar"/>
              </w:rPr>
              <w:br w:type="textWrapping"/>
            </w:r>
            <w:r>
              <w:rPr>
                <w:rStyle w:val="81"/>
                <w:rFonts w:hint="eastAsia"/>
                <w:highlight w:val="none"/>
                <w:lang w:val="en-US" w:eastAsia="zh-CN" w:bidi="ar"/>
              </w:rPr>
              <w:t>2.内存：配置64G DDR4，8根内存插槽，最大可支持扩展至1TB；</w:t>
            </w:r>
            <w:r>
              <w:rPr>
                <w:rStyle w:val="81"/>
                <w:rFonts w:hint="eastAsia"/>
                <w:highlight w:val="none"/>
                <w:lang w:val="en-US" w:eastAsia="zh-CN" w:bidi="ar"/>
              </w:rPr>
              <w:br w:type="textWrapping"/>
            </w:r>
            <w:r>
              <w:rPr>
                <w:rStyle w:val="81"/>
                <w:rFonts w:hint="eastAsia"/>
                <w:highlight w:val="none"/>
                <w:lang w:val="en-US" w:eastAsia="zh-CN" w:bidi="ar"/>
              </w:rPr>
              <w:t>3.硬盘：2块600G 10K SAS硬盘（Raid1）和1块3T硬盘，前置最大可选支持12块3.5寸(兼容2.5寸)热插拔SATA/SAS硬盘，后置最大可选支持2块2.5寸热插拔SATA/SAS硬盘，内置最大可选支持2块2.5寸非热插拔SATA SSD硬盘，板载最大可选支持1个SATA M.2硬盘</w:t>
            </w:r>
            <w:r>
              <w:rPr>
                <w:rStyle w:val="81"/>
                <w:rFonts w:hint="eastAsia"/>
                <w:highlight w:val="none"/>
                <w:lang w:val="en-US" w:eastAsia="zh-CN" w:bidi="ar"/>
              </w:rPr>
              <w:br w:type="textWrapping"/>
            </w:r>
            <w:r>
              <w:rPr>
                <w:rStyle w:val="81"/>
                <w:rFonts w:hint="eastAsia"/>
                <w:highlight w:val="none"/>
                <w:lang w:val="en-US" w:eastAsia="zh-CN" w:bidi="ar"/>
              </w:rPr>
              <w:t>4.阵列卡：配置SAS_HBA卡（支持RAID 0/1/10）；PCIE扩展：最大支持4个标准PCIE插槽；</w:t>
            </w:r>
            <w:r>
              <w:rPr>
                <w:rStyle w:val="81"/>
                <w:rFonts w:hint="eastAsia"/>
                <w:highlight w:val="none"/>
                <w:lang w:val="en-US" w:eastAsia="zh-CN" w:bidi="ar"/>
              </w:rPr>
              <w:br w:type="textWrapping"/>
            </w:r>
            <w:r>
              <w:rPr>
                <w:rStyle w:val="81"/>
                <w:rFonts w:hint="eastAsia"/>
                <w:highlight w:val="none"/>
                <w:lang w:val="en-US" w:eastAsia="zh-CN" w:bidi="ar"/>
              </w:rPr>
              <w:t>5.网口：标配板载2个千兆电口和2个PCIE千兆电口，可选配置2个万兆网口，支持选配10GbE SFP+等多种网络接口</w:t>
            </w:r>
            <w:r>
              <w:rPr>
                <w:rStyle w:val="81"/>
                <w:rFonts w:hint="eastAsia"/>
                <w:highlight w:val="none"/>
                <w:lang w:val="en-US" w:eastAsia="zh-CN" w:bidi="ar"/>
              </w:rPr>
              <w:br w:type="textWrapping"/>
            </w:r>
            <w:r>
              <w:rPr>
                <w:rStyle w:val="81"/>
                <w:rFonts w:hint="eastAsia"/>
                <w:highlight w:val="none"/>
                <w:lang w:val="en-US" w:eastAsia="zh-CN" w:bidi="ar"/>
              </w:rPr>
              <w:t>6.其他：标配1个IPMI RJ-45管理接口，位于机箱后部；7个USB 3.0接口 4个位于机箱后部，2个位于机箱前部，1个位于机箱内部；2个VGA接口 1个位于机箱前部，1个位于机箱后部；配置550W（1+1）高效铂金CRPS冗余电源</w:t>
            </w:r>
            <w:r>
              <w:rPr>
                <w:rStyle w:val="81"/>
                <w:rFonts w:hint="eastAsia"/>
                <w:highlight w:val="none"/>
                <w:lang w:val="en-US" w:eastAsia="zh-CN" w:bidi="ar"/>
              </w:rPr>
              <w:br w:type="textWrapping"/>
            </w:r>
            <w:r>
              <w:rPr>
                <w:rStyle w:val="81"/>
                <w:rFonts w:hint="eastAsia"/>
                <w:highlight w:val="none"/>
                <w:lang w:val="en-US" w:eastAsia="zh-CN" w:bidi="ar"/>
              </w:rPr>
              <w:t>★7.</w:t>
            </w:r>
            <w:r>
              <w:rPr>
                <w:rStyle w:val="81"/>
                <w:highlight w:val="none"/>
                <w:lang w:val="en-US" w:eastAsia="zh-CN" w:bidi="ar"/>
              </w:rPr>
              <w:t>所投设备符合国家级GB/T 9813.3-2017、GB/T 5080.7-1986标准中的可靠性检验要求，MTBF≥35万小时，提供证书复印件并加盖设备厂商公章</w:t>
            </w:r>
          </w:p>
          <w:p w14:paraId="5F949EB3">
            <w:pPr>
              <w:keepNext w:val="0"/>
              <w:keepLines w:val="0"/>
              <w:widowControl/>
              <w:suppressLineNumbers w:val="0"/>
              <w:jc w:val="left"/>
              <w:textAlignment w:val="top"/>
              <w:rPr>
                <w:rStyle w:val="81"/>
                <w:highlight w:val="none"/>
                <w:lang w:val="en-US" w:eastAsia="zh-CN" w:bidi="ar"/>
              </w:rPr>
            </w:pPr>
            <w:r>
              <w:rPr>
                <w:rStyle w:val="81"/>
                <w:rFonts w:hint="eastAsia"/>
                <w:highlight w:val="none"/>
                <w:lang w:val="en-US" w:eastAsia="zh-CN" w:bidi="ar"/>
              </w:rPr>
              <w:t>★8.</w:t>
            </w:r>
            <w:r>
              <w:rPr>
                <w:rStyle w:val="81"/>
                <w:highlight w:val="none"/>
                <w:lang w:val="en-US" w:eastAsia="zh-CN" w:bidi="ar"/>
              </w:rPr>
              <w:t>自带BMC管理软件，BMC管理软件符合GB/T 25000.51-2016《系统与软件工程系统与软件质量要求和评价（SQuaRE）第51部分：就绪可用软件产品（RUSP）的质量要求和测试细则》，提供由具备CMA或CNAS资格的检测机构出具的测试报告复印件，加盖厂商公章</w:t>
            </w:r>
          </w:p>
          <w:p w14:paraId="1FBFB0AC">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Style w:val="81"/>
                <w:rFonts w:hint="eastAsia"/>
                <w:highlight w:val="none"/>
                <w:lang w:val="en-US" w:eastAsia="zh-CN" w:bidi="ar"/>
              </w:rPr>
              <w:t>★9.为保证投标产品售后质量，所投产品制造商应具有充足的售后服务资源及完善的售后服务体系，具备由权威第三方机构颁发的符合GB/T27922标准规范的服务能力持续有效验证认证十二级证书，需提供有效证明材料复印件并加盖单位公章。</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5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3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7C36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AD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5C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5F4D287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提供8个千兆电口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交换容量：20 Gbps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包转发率：14.88 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支持IEEE 802.3、IEEE 802.3u、IEEE 802.3x、IEEE 802.3ab标准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支持管理平台管理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支持手机APP管理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支持安防网络拓扑管理、端口管理，支持远程升级</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CE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9C7F5">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E902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317" w:type="pct"/>
            <w:tcBorders>
              <w:top w:val="single" w:color="000000" w:sz="4" w:space="0"/>
              <w:left w:val="single" w:color="000000" w:sz="4" w:space="0"/>
              <w:bottom w:val="single" w:color="auto" w:sz="4" w:space="0"/>
              <w:right w:val="single" w:color="000000" w:sz="4" w:space="0"/>
            </w:tcBorders>
            <w:shd w:val="clear" w:color="auto" w:fill="auto"/>
            <w:vAlign w:val="center"/>
          </w:tcPr>
          <w:p w14:paraId="20141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50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89C7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防火墙</w:t>
            </w:r>
          </w:p>
        </w:tc>
        <w:tc>
          <w:tcPr>
            <w:tcW w:w="3234" w:type="pct"/>
            <w:tcBorders>
              <w:top w:val="single" w:color="000000" w:sz="4" w:space="0"/>
              <w:left w:val="single" w:color="000000" w:sz="4" w:space="0"/>
              <w:bottom w:val="single" w:color="auto" w:sz="4" w:space="0"/>
              <w:right w:val="single" w:color="000000" w:sz="4" w:space="0"/>
            </w:tcBorders>
            <w:shd w:val="clear" w:color="auto" w:fill="auto"/>
            <w:vAlign w:val="top"/>
          </w:tcPr>
          <w:p w14:paraId="0D6CAC63">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1.网络层吞吐量≥300Mbps；IPS吞吐量≥250Mbps；AV吞吐量≥200Mbps；IPSec吞吐量≥300Mbps；IPSec 隧道数≥500；并发连接数≥60万；每秒新建连接数≥1万</w:t>
            </w:r>
          </w:p>
          <w:p w14:paraId="3D8B17A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2.，配置≥5个千兆电口，≥2个千兆光口；≥1个CON口；；≥1个USB 2.0口；交流单电源；</w:t>
            </w:r>
          </w:p>
          <w:p w14:paraId="1E337D2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★3.支持GB/T 28181协议准入、GB35114协议准入、支持RTSP协议准入、支持SIP协议准入、支持ONVIF协议准入、支持HIKSDK协议准入、支持DAHUASDK协议准入、支持SSH协议准入、支持GA/T1400协议准入控制（提供权威机构检测报告证明）</w:t>
            </w:r>
          </w:p>
          <w:p w14:paraId="192CA5F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★4.支持NAT扩展和端口复用，可实现NAT地址的单个端口上建立多条会话（提供权威机构检测报告证明）</w:t>
            </w:r>
          </w:p>
          <w:p w14:paraId="7D0BB698">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★5.支持外链检查防护，支持自定义外链特例防护动作，类型支持HTTP、HTTPS、FTP，支持记录日志或重置操作（提供权威检测报告证明）</w:t>
            </w:r>
          </w:p>
          <w:p w14:paraId="2FD460C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★6.支持入站SmartDNS,能自动判断访问者的IP地址并解析出对应的IP地址,提升网站访问速度（提供权威机构检测报告证明）</w:t>
            </w:r>
          </w:p>
          <w:p w14:paraId="0A96CEE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★7.支持NetFlow技术，支持配置主动超时时间、源接口、模板刷新时间、数据包数量、企业字段等信息，实现对高速转发的IP数据流进行测量和统计（提供权威机构检测报告证明）</w:t>
            </w:r>
          </w:p>
          <w:p w14:paraId="2A146CB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8.支持流量自学习功能，可设置自学习时间，并自动生成DDoS防范策略</w:t>
            </w:r>
          </w:p>
          <w:p w14:paraId="7C603D7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9.支持HTTPS加密流量的安全检测，支持TCP代理和SSL代理，且代理策略中可同时配置多类过滤条件，具体包括：源安全域、目的安全域、源地址、目的地址、用户和服务。一类过滤条件可以配置多个匹配项。</w:t>
            </w:r>
          </w:p>
          <w:p w14:paraId="5F70F78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10.支持抓取原始数据包，查看网络威胁详情及分析取证。</w:t>
            </w:r>
          </w:p>
          <w:p w14:paraId="5B57F90F">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11.可基于每个SSL VPN用户的会话连接数、连接时间和流量阀值进行细颗粒度的管控。</w:t>
            </w:r>
          </w:p>
          <w:p w14:paraId="10242ECE">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12.支持IPsec VPN智能选路，根据应用和隧道质量调度流量，支持防止共享上网功能，可识别共享上网终端的数量。</w:t>
            </w:r>
          </w:p>
          <w:p w14:paraId="44107498">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13.支持负载均衡功能，能根据安全策略将网络流量均衡到多台服务器上（提供权威机构检测报告证明），</w:t>
            </w:r>
          </w:p>
          <w:p w14:paraId="690868F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14.提供加权轮询、加权最小连接数、加权散列等多种负载均衡方式，支持旁路模式、混合模式部署。</w:t>
            </w:r>
          </w:p>
          <w:p w14:paraId="60B1299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15.支持路由转发模式，其安全策略生效；支持透明传输模式，其安全策略生效（提供权威机构检测报告证明）；</w:t>
            </w:r>
          </w:p>
          <w:p w14:paraId="0DE933A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16.支持基于源、目的IP策略路由；支持基于接口的策略路由；支持基于协议和端口的策略路由；支持基于应用类型的策略路由（提供权威机构检测报告证明）；</w:t>
            </w:r>
          </w:p>
          <w:p w14:paraId="49A18C3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17.支持“多对一”的SNAT；支持“一对多”的DNAT；支持“多对多”的动态SNAT（提供权威机构检测报告证明）</w:t>
            </w:r>
          </w:p>
          <w:p w14:paraId="6746955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18.为保证所投产品制造商在技术、资源、法律、管理等方面具备较高得资质和能力、稳定性和可靠性，保证信息安全。所投产品制造商应具备ITSEC信息安全服务资质（安全开发类）资质，提供证书需提供有效证明材料复印件并加盖单位公章。</w:t>
            </w:r>
          </w:p>
        </w:tc>
        <w:tc>
          <w:tcPr>
            <w:tcW w:w="430"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6E956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7C840545">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9438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F636727">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二、大屏显示系统</w:t>
            </w:r>
          </w:p>
        </w:tc>
      </w:tr>
      <w:tr w14:paraId="153FC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4" w:hRule="atLeast"/>
        </w:trPr>
        <w:tc>
          <w:tcPr>
            <w:tcW w:w="317" w:type="pct"/>
            <w:tcBorders>
              <w:top w:val="single" w:color="auto" w:sz="4" w:space="0"/>
              <w:left w:val="single" w:color="000000" w:sz="4" w:space="0"/>
              <w:bottom w:val="single" w:color="000000" w:sz="4" w:space="0"/>
              <w:right w:val="single" w:color="000000" w:sz="4" w:space="0"/>
            </w:tcBorders>
            <w:shd w:val="clear" w:color="auto" w:fill="auto"/>
            <w:vAlign w:val="center"/>
          </w:tcPr>
          <w:p w14:paraId="1ACF2B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07" w:type="pct"/>
            <w:tcBorders>
              <w:top w:val="single" w:color="auto" w:sz="4" w:space="0"/>
              <w:left w:val="single" w:color="000000" w:sz="4" w:space="0"/>
              <w:bottom w:val="single" w:color="000000" w:sz="4" w:space="0"/>
              <w:right w:val="single" w:color="000000" w:sz="4" w:space="0"/>
            </w:tcBorders>
            <w:shd w:val="clear" w:color="auto" w:fill="auto"/>
            <w:vAlign w:val="center"/>
          </w:tcPr>
          <w:p w14:paraId="44B998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LCD显示单元</w:t>
            </w:r>
          </w:p>
        </w:tc>
        <w:tc>
          <w:tcPr>
            <w:tcW w:w="3234" w:type="pct"/>
            <w:tcBorders>
              <w:top w:val="single" w:color="auto" w:sz="4" w:space="0"/>
              <w:left w:val="single" w:color="000000" w:sz="4" w:space="0"/>
              <w:bottom w:val="single" w:color="000000" w:sz="4" w:space="0"/>
              <w:right w:val="single" w:color="000000" w:sz="4" w:space="0"/>
            </w:tcBorders>
            <w:shd w:val="clear" w:color="auto" w:fill="auto"/>
            <w:vAlign w:val="top"/>
          </w:tcPr>
          <w:p w14:paraId="229C8154">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1、屏幕尺寸55寸，LED光源；</w:t>
            </w:r>
          </w:p>
          <w:p w14:paraId="4A1D62BD">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2、分辨率：1920×1080，双边拼缝≦1.7mm，水平可视角度≧178°，垂直可视角度≧178°，响应时间≦8ms；</w:t>
            </w:r>
          </w:p>
          <w:p w14:paraId="0D8369C8">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3、具备中国节能产品认证证书（能效等级:1级），提供证书复印件加盖原厂商公章；</w:t>
            </w:r>
          </w:p>
          <w:p w14:paraId="108F10D5">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4、★液晶拼接产生均匀稳定知觉的闪烁频率，符合GB/T40230.2-2021视疲劳测试要求（提供封面同时具备CMA、CNAS盖章的第三方检测机构出具的检测报告加盖厂商公章）</w:t>
            </w:r>
          </w:p>
          <w:p w14:paraId="7648F770">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5、★拼接单元具有便捷的拼接方法及装置，利于装拆和售后维护，提供国家级权威机构出具的证书； </w:t>
            </w:r>
          </w:p>
          <w:p w14:paraId="40999FF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6、★LCD显示单元边缘采用抗热材质，保证高温条件下拼缝效果（提供封面同时具备CMA、CNAS盖章的第三方检测机构出具的检测报告复印件并加盖厂商公章）</w:t>
            </w:r>
          </w:p>
        </w:tc>
        <w:tc>
          <w:tcPr>
            <w:tcW w:w="430" w:type="pct"/>
            <w:tcBorders>
              <w:top w:val="single" w:color="auto" w:sz="4" w:space="0"/>
              <w:left w:val="single" w:color="000000" w:sz="4" w:space="0"/>
              <w:bottom w:val="single" w:color="000000" w:sz="4" w:space="0"/>
              <w:right w:val="single" w:color="000000" w:sz="4" w:space="0"/>
            </w:tcBorders>
            <w:shd w:val="clear" w:color="auto" w:fill="auto"/>
            <w:vAlign w:val="center"/>
          </w:tcPr>
          <w:p w14:paraId="2360F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auto" w:sz="4" w:space="0"/>
              <w:left w:val="single" w:color="000000" w:sz="4" w:space="0"/>
              <w:bottom w:val="single" w:color="000000" w:sz="4" w:space="0"/>
              <w:right w:val="single" w:color="000000" w:sz="4" w:space="0"/>
            </w:tcBorders>
            <w:shd w:val="clear" w:color="auto" w:fill="auto"/>
            <w:vAlign w:val="center"/>
          </w:tcPr>
          <w:p w14:paraId="25559F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14:paraId="0D676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142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7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大屏支架</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6306707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产品型号：55英寸前维护壁挂支架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产品配置：仅壁挂支架，无更多配置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材质：优质冷轧钢板(SPCC)，材料厚度从T1.0-T5不等</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A4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D398">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14:paraId="74914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31E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5F1C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视频处理器</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757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w:t>
            </w:r>
            <w:r>
              <w:rPr>
                <w:rFonts w:hint="eastAsia" w:ascii="宋体" w:hAnsi="宋体" w:eastAsia="宋体" w:cs="宋体"/>
                <w:i w:val="0"/>
                <w:iCs w:val="0"/>
                <w:color w:val="000000"/>
                <w:sz w:val="20"/>
                <w:szCs w:val="20"/>
                <w:u w:val="none"/>
              </w:rPr>
              <w:t>产品采用纯硬件架构，稳定可靠，系统数据出厂前已固化；</w:t>
            </w:r>
          </w:p>
          <w:p w14:paraId="761884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2.</w:t>
            </w:r>
            <w:r>
              <w:rPr>
                <w:rFonts w:hint="eastAsia" w:ascii="宋体" w:hAnsi="宋体" w:eastAsia="宋体" w:cs="宋体"/>
                <w:i w:val="0"/>
                <w:iCs w:val="0"/>
                <w:color w:val="000000"/>
                <w:sz w:val="20"/>
                <w:szCs w:val="20"/>
                <w:u w:val="none"/>
              </w:rPr>
              <w:t>支持最高分辨率：HDPC:1920x1200P@60_24bit; HDTV1920x1080P @60_36bit；最大支持4K@30</w:t>
            </w:r>
          </w:p>
          <w:p w14:paraId="43ABED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3.</w:t>
            </w:r>
            <w:r>
              <w:rPr>
                <w:rFonts w:hint="eastAsia" w:ascii="宋体" w:hAnsi="宋体" w:eastAsia="宋体" w:cs="宋体"/>
                <w:i w:val="0"/>
                <w:iCs w:val="0"/>
                <w:color w:val="000000"/>
                <w:sz w:val="20"/>
                <w:szCs w:val="20"/>
                <w:u w:val="none"/>
              </w:rPr>
              <w:t>支持支持红外遥控远程控制 ;</w:t>
            </w:r>
          </w:p>
          <w:p w14:paraId="06FC24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4.</w:t>
            </w:r>
            <w:r>
              <w:rPr>
                <w:rFonts w:hint="eastAsia" w:ascii="宋体" w:hAnsi="宋体" w:eastAsia="宋体" w:cs="宋体"/>
                <w:i w:val="0"/>
                <w:iCs w:val="0"/>
                <w:color w:val="000000"/>
                <w:sz w:val="20"/>
                <w:szCs w:val="20"/>
                <w:u w:val="none"/>
              </w:rPr>
              <w:t>支持基本的矩阵控制指令和基本矩阵功能；</w:t>
            </w:r>
          </w:p>
          <w:p w14:paraId="5F9E3A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5.</w:t>
            </w:r>
            <w:r>
              <w:rPr>
                <w:rFonts w:hint="eastAsia" w:ascii="宋体" w:hAnsi="宋体" w:eastAsia="宋体" w:cs="宋体"/>
                <w:i w:val="0"/>
                <w:iCs w:val="0"/>
                <w:color w:val="000000"/>
                <w:sz w:val="20"/>
                <w:szCs w:val="20"/>
                <w:u w:val="none"/>
              </w:rPr>
              <w:t>控制方式灵活，具有按键面板和遥控操作，还提供标准RS-232 通讯接口，RJ45端口（功能选配），兼容各种环境，方便用户与各种远端控制设备配合使用；支持选配APP</w:t>
            </w:r>
          </w:p>
          <w:p w14:paraId="10C3F4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6.</w:t>
            </w:r>
            <w:r>
              <w:rPr>
                <w:rFonts w:hint="eastAsia" w:ascii="宋体" w:hAnsi="宋体" w:eastAsia="宋体" w:cs="宋体"/>
                <w:i w:val="0"/>
                <w:iCs w:val="0"/>
                <w:color w:val="000000"/>
                <w:sz w:val="20"/>
                <w:szCs w:val="20"/>
                <w:u w:val="none"/>
              </w:rPr>
              <w:t>兼容标准英寸机柜的全金属机箱</w:t>
            </w:r>
          </w:p>
          <w:p w14:paraId="6ED6C96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7.输入端口 4×HDMI</w:t>
            </w:r>
          </w:p>
          <w:p w14:paraId="3303EF02">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w:t>
            </w:r>
            <w:r>
              <w:rPr>
                <w:rFonts w:hint="eastAsia" w:ascii="宋体" w:hAnsi="宋体" w:eastAsia="宋体" w:cs="宋体"/>
                <w:i w:val="0"/>
                <w:iCs w:val="0"/>
                <w:color w:val="000000"/>
                <w:sz w:val="20"/>
                <w:szCs w:val="20"/>
                <w:u w:val="none"/>
              </w:rPr>
              <w:t>输出端口</w:t>
            </w:r>
            <w:r>
              <w:rPr>
                <w:rFonts w:hint="eastAsia" w:ascii="宋体" w:hAnsi="宋体" w:eastAsia="宋体" w:cs="宋体"/>
                <w:i w:val="0"/>
                <w:iCs w:val="0"/>
                <w:color w:val="000000"/>
                <w:sz w:val="20"/>
                <w:szCs w:val="20"/>
                <w:u w:val="none"/>
                <w:lang w:val="en-US" w:eastAsia="zh-CN"/>
              </w:rPr>
              <w:t xml:space="preserve"> </w:t>
            </w:r>
            <w:r>
              <w:rPr>
                <w:rFonts w:hint="eastAsia" w:ascii="宋体" w:hAnsi="宋体" w:eastAsia="宋体" w:cs="宋体"/>
                <w:i w:val="0"/>
                <w:iCs w:val="0"/>
                <w:color w:val="000000"/>
                <w:sz w:val="20"/>
                <w:szCs w:val="20"/>
                <w:u w:val="none"/>
              </w:rPr>
              <w:t>12×HDMI</w:t>
            </w:r>
          </w:p>
          <w:p w14:paraId="5A0334A7">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w:t>
            </w:r>
            <w:r>
              <w:rPr>
                <w:rFonts w:hint="eastAsia" w:ascii="宋体" w:hAnsi="宋体" w:eastAsia="宋体" w:cs="宋体"/>
                <w:i w:val="0"/>
                <w:iCs w:val="0"/>
                <w:color w:val="000000"/>
                <w:sz w:val="20"/>
                <w:szCs w:val="20"/>
                <w:u w:val="none"/>
              </w:rPr>
              <w:t>分辨率</w:t>
            </w:r>
            <w:r>
              <w:rPr>
                <w:rFonts w:hint="eastAsia" w:ascii="宋体" w:hAnsi="宋体" w:eastAsia="宋体" w:cs="宋体"/>
                <w:i w:val="0"/>
                <w:iCs w:val="0"/>
                <w:color w:val="000000"/>
                <w:sz w:val="20"/>
                <w:szCs w:val="20"/>
                <w:u w:val="none"/>
                <w:lang w:val="en-US" w:eastAsia="zh-CN"/>
              </w:rPr>
              <w:t xml:space="preserve"> 480i, 576i, 480p, 576p, 720p ,1080i, 1080p@24/30/50/60Hz</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A8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22B13">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95D5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C2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21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高清视频信号线缆</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D5C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4K高品质信号线，信号传输稳定及图像色彩高保真，有效隔绝电磁、射频等干扰，以及设备安装</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A7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70356">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14:paraId="7AAE8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0158135">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三、扩声系统</w:t>
            </w:r>
          </w:p>
        </w:tc>
      </w:tr>
      <w:tr w14:paraId="3564F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EF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EE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音箱</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019B6AF6">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3寸4单元全频音柱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3寸全频单元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高密度纤维板箱体，表面雨点漆面处理。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声音清晰纯净，人声饱满。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全频单元：4×3＂(75mm)/0.75＂voice coil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额定阻抗：4 ohm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额定功率：90W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峰值功率：360W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频响范围：95Hz-20KHz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 向 性：120°×70°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灵 敏 度：93dB/M/W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最大声压：112dB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 护 网：钢网</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35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892A5">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40AE7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01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01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双通道功放</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92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1.工作模式有立体声，单声道，桥接三种工作方式。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2.输出功率：8Ω2×200W  4Ω2×350W   桥接：8Ω1060W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3.输出接口Binding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4.频响：20Hz-20kHz,±0.5dB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5.输入灵敏度：0.77V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6.平衡输入阻抗：20KΩ/Balanced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7.信噪比：≥95dB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8.失真度：≤0.03%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9.额定输入功率8 ohm 1KHz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10.时分离度 ：&gt;70dB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11.阻尼系数：f=1KHz  8 OHMS  &gt;240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12.转换速率：15V/uS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13.冷却系统：Two steps speed fan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14.电源：AC:220-230V  50Hz/60Hz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15.机体重量：11.5KG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16.机身尺寸：482×307×88mm</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7D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83392">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5801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6"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68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02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调音台</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79D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6路单声输入，2组立体声6.35输入                                                                                                                      2. 带数码管显示屏，准确显示效果和MP3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99种DSP数字混响效果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48V幻象电源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每路设有单独48V幻象电源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七段均衡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多功能卡龙输入插口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3路AUX（其中AUX3和效果并联），1路监听输出，2路主输出，2路编组输出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多功能卡龙输入插口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高精度三色精确电平柱，准确显示输出电平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11:每分路静音功能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12.内置电源开关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13.60MM行程推子控制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14.精细、超线性的GB30话筒前置放大品提供高品质、低噪音的平衡式话筒输入175mm    净重: 4.45kg    颜色: PANTONE BLACK 6C    产品尺寸: 360x493.5x88mm    工作温度和湿度: 环境温度：-10～40℃、相对湿度：≤90%    安装方式: 整体式安装  </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2A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3200A">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088F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7E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AE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一拖二会议话筒</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2E9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射频范围：640.25-690.00MHz(A通道：640.25MHZ-652.50MHZ，B通道：652.75MHZ-665.00MHZ，C通道：665.25MHZ-677.50MHZ，D通道：677.75-690.00MHZ）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可用带宽：50MHZ 每通道25KHz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调制方式：FM调频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信道数目：红外线自动对频200信道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使用温度：摄氏零下10度到摄氏45度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偏移度：40KHz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动态范围：&gt;100dB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音频响应：60Hz-18KHz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综合信噪比：&gt;100dB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综合失真：&lt;0.5%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接收机指标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接收方式：二次变频超外差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振荡方式：数字锁相环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天线接口：TNC座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显示方式：LCD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灵敏度：-100dBm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杂散抑制：&gt;75dB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音频输出：非平衡：+4dB(1.25V)/5KΩ，平衡：+10dB(1.5V)/600Ω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供电电压：DC12V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供电电流：350mA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发射机指标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振荡方式：数字锁相环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输出功率：12dBm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电池：2节"1.5V 5号"电池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电流：&lt;120mA(HF)</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使用时间(碱性电池)：大功率时约6小时</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58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D43D0">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BD92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7E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A5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电源时序器</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5CB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输出电流: 单路额定输出电流13A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额定总输出电流40A（参考线材使用国标3C认证的电源护套线RVV-3*10²，参考使用额定电流60A品牌空气断路器）    输出通道延时: 0到999秒    工作电源: 220VAC, 50/60Hz, 40A    线路输出: 14路    工作温度和湿度: -10℃～60℃，40%～60%</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F55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57C0D">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70F0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01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09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915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1.8米音频连接线：卡侬头（公）-卡侬头（母）</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9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70A8D">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5F6A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AC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61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双莲花音频线</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293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1.8米音频连接线：3.5（耳机插头）-双莲花（RCA）</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38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82180">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CB22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6"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7E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E1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音响工程线</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76E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本产品广泛用于家庭装潢、影音器材连接、工程安装等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规格：100米/盘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音频额定阻抗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20℃导体直流电阻最大值：9.79</w:t>
            </w:r>
            <w:r>
              <w:rPr>
                <w:rStyle w:val="83"/>
                <w:rFonts w:eastAsia="宋体"/>
                <w:lang w:val="en-US" w:eastAsia="zh-CN" w:bidi="ar"/>
              </w:rPr>
              <w:t>Ω</w:t>
            </w:r>
            <w:r>
              <w:rPr>
                <w:rStyle w:val="54"/>
                <w:lang w:val="en-US" w:eastAsia="zh-CN" w:bidi="ar"/>
              </w:rPr>
              <w:t>/km</w:t>
            </w:r>
            <w:r>
              <w:rPr>
                <w:rStyle w:val="54"/>
                <w:lang w:val="en-US" w:eastAsia="zh-CN" w:bidi="ar"/>
              </w:rPr>
              <w:br w:type="textWrapping"/>
            </w:r>
            <w:r>
              <w:rPr>
                <w:rStyle w:val="54"/>
                <w:lang w:val="en-US" w:eastAsia="zh-CN" w:bidi="ar"/>
              </w:rPr>
              <w:t>额定电源电压</w:t>
            </w:r>
            <w:r>
              <w:rPr>
                <w:rStyle w:val="54"/>
                <w:lang w:val="en-US" w:eastAsia="zh-CN" w:bidi="ar"/>
              </w:rPr>
              <w:br w:type="textWrapping"/>
            </w:r>
            <w:r>
              <w:rPr>
                <w:rStyle w:val="54"/>
                <w:lang w:val="en-US" w:eastAsia="zh-CN" w:bidi="ar"/>
              </w:rPr>
              <w:t>额定电压：300/500V 测试电压：AC2000V/5min 不击穿</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F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B0E0F">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F55B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0B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BD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操作台</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489E09C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材质：E1级防火板桌面耐磨/耐腐蚀/耐高温，25MM加厚板材，前鸭嘴后圆形设计，防止磕碰，桌面进行横梁加固处理。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后置铝型材，结构牢固，时尚美观，可选装万能支架显示器高度、角度可随意调节。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桌体1-1.2mm加厚高强度冷轧钢板,不易变形，经过酸洗、磷化、防腐、除锈化处理，喷塑加工，色彩牢固，提供多一层保障和更长使用寿命。</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8B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E3F36">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14:paraId="6BE0A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FC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BB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操作电脑</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53741">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商用办公台式电脑和21.5寸显示器(酷睿14代i7-14700 16G 1TB)</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B5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BFE9A">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4DB25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BE4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F5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top"/>
          </w:tcPr>
          <w:p w14:paraId="1476A1D4">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服务器机柜：标准42U，尺寸：600*1000*2000 （300kg承重）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容量：42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材质：优质冷轧钢 前单开网门，后双开网门，可拆卸侧门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防护等级：IP21</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B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97AF0">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F667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CD19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0EB3E">
            <w:pPr>
              <w:widowControl/>
              <w:spacing w:after="0" w:line="240" w:lineRule="auto"/>
              <w:jc w:val="center"/>
              <w:rPr>
                <w:rFonts w:hint="eastAsia" w:ascii="宋体" w:hAnsi="宋体" w:eastAsia="宋体" w:cs="宋体"/>
                <w:color w:val="000000"/>
                <w:kern w:val="0"/>
                <w:sz w:val="20"/>
                <w:szCs w:val="20"/>
                <w:lang w:val="en-US" w:eastAsia="zh-CN" w:bidi="ar-SA"/>
                <w14:ligatures w14:val="none"/>
              </w:rPr>
            </w:pPr>
            <w:r>
              <w:rPr>
                <w:rFonts w:hint="eastAsia" w:ascii="宋体" w:hAnsi="宋体" w:eastAsia="宋体" w:cs="宋体"/>
                <w:color w:val="000000"/>
                <w:kern w:val="0"/>
                <w:sz w:val="20"/>
                <w:szCs w:val="20"/>
                <w14:ligatures w14:val="none"/>
              </w:rPr>
              <w:t>互联网</w:t>
            </w:r>
          </w:p>
        </w:tc>
        <w:tc>
          <w:tcPr>
            <w:tcW w:w="3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38FF0">
            <w:pPr>
              <w:widowControl/>
              <w:spacing w:after="0" w:line="240" w:lineRule="auto"/>
              <w:rPr>
                <w:rFonts w:hint="eastAsia" w:ascii="宋体" w:hAnsi="宋体" w:eastAsia="宋体" w:cs="宋体"/>
                <w:color w:val="000000"/>
                <w:kern w:val="0"/>
                <w:sz w:val="20"/>
                <w:szCs w:val="20"/>
                <w:lang w:val="en-US" w:eastAsia="zh-CN" w:bidi="ar-SA"/>
                <w14:ligatures w14:val="none"/>
              </w:rPr>
            </w:pPr>
            <w:r>
              <w:rPr>
                <w:rFonts w:hint="eastAsia" w:ascii="宋体" w:hAnsi="宋体" w:eastAsia="宋体" w:cs="宋体"/>
                <w:color w:val="000000"/>
                <w:kern w:val="0"/>
                <w:sz w:val="20"/>
                <w:szCs w:val="20"/>
                <w14:ligatures w14:val="none"/>
              </w:rPr>
              <w:t>200M以上独享带宽专线、固定IP2个</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8A85E">
            <w:pPr>
              <w:widowControl/>
              <w:spacing w:after="0" w:line="240" w:lineRule="auto"/>
              <w:jc w:val="center"/>
              <w:rPr>
                <w:rFonts w:hint="eastAsia" w:ascii="宋体" w:hAnsi="宋体" w:eastAsia="宋体" w:cs="宋体"/>
                <w:color w:val="000000"/>
                <w:kern w:val="0"/>
                <w:sz w:val="20"/>
                <w:szCs w:val="20"/>
                <w:lang w:val="en-US" w:eastAsia="zh-CN" w:bidi="ar-SA"/>
                <w14:ligatures w14:val="none"/>
              </w:rPr>
            </w:pPr>
            <w:r>
              <w:rPr>
                <w:rFonts w:hint="eastAsia" w:ascii="宋体" w:hAnsi="宋体" w:eastAsia="宋体" w:cs="宋体"/>
                <w:color w:val="000000"/>
                <w:kern w:val="0"/>
                <w:sz w:val="20"/>
                <w:szCs w:val="20"/>
                <w14:ligatures w14:val="none"/>
              </w:rPr>
              <w:t>条</w:t>
            </w: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1595E">
            <w:pPr>
              <w:rPr>
                <w:rFonts w:hint="eastAsia" w:ascii="宋体" w:hAnsi="宋体" w:eastAsia="宋体" w:cs="宋体"/>
                <w:i w:val="0"/>
                <w:iCs w:val="0"/>
                <w:color w:val="000000"/>
                <w:sz w:val="20"/>
                <w:szCs w:val="20"/>
                <w:u w:val="none"/>
              </w:rPr>
            </w:pPr>
            <w:r>
              <w:rPr>
                <w:rFonts w:hint="eastAsia" w:ascii="宋体" w:hAnsi="宋体" w:eastAsia="宋体" w:cs="宋体"/>
                <w:color w:val="000000"/>
                <w:kern w:val="0"/>
                <w:sz w:val="20"/>
                <w:szCs w:val="20"/>
                <w14:ligatures w14:val="none"/>
              </w:rPr>
              <w:t>1</w:t>
            </w:r>
          </w:p>
        </w:tc>
      </w:tr>
    </w:tbl>
    <w:p w14:paraId="73FCF9E9">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71736F76">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5CD62FB1">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54249C70">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Fonts w:hint="eastAsia" w:ascii="宋体" w:hAnsi="宋体" w:eastAsia="宋体" w:cs="宋体"/>
          <w:color w:val="auto"/>
          <w:spacing w:val="0"/>
          <w:position w:val="0"/>
          <w:sz w:val="24"/>
          <w:shd w:val="clear" w:fill="auto"/>
          <w:lang w:val="en-US" w:eastAsia="zh-CN"/>
        </w:rPr>
        <w:t>合同签订后30日历天</w:t>
      </w:r>
      <w:r>
        <w:rPr>
          <w:rStyle w:val="66"/>
          <w:rFonts w:hint="eastAsia" w:ascii="宋体" w:hAnsi="宋体" w:cs="宋体"/>
          <w:color w:val="000000"/>
          <w:sz w:val="24"/>
          <w:lang w:val="zh-CN"/>
        </w:rPr>
        <w:t>。</w:t>
      </w:r>
    </w:p>
    <w:p w14:paraId="0CB9FCBA">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249EB173">
      <w:pPr>
        <w:spacing w:after="120" w:line="415" w:lineRule="auto"/>
        <w:ind w:firstLine="480" w:firstLineChars="200"/>
        <w:jc w:val="center"/>
        <w:rPr>
          <w:rStyle w:val="66"/>
          <w:rFonts w:ascii="宋体" w:hAnsi="宋体" w:cs="宋体"/>
          <w:color w:val="000000"/>
          <w:sz w:val="24"/>
          <w:lang w:val="zh-CN"/>
        </w:rPr>
      </w:pPr>
    </w:p>
    <w:p w14:paraId="535DB5D9">
      <w:pPr>
        <w:pStyle w:val="35"/>
        <w:ind w:firstLine="210"/>
        <w:rPr>
          <w:rStyle w:val="66"/>
          <w:color w:val="000000"/>
          <w:lang w:val="zh-CN"/>
        </w:rPr>
      </w:pPr>
    </w:p>
    <w:p w14:paraId="16C3E2F7">
      <w:pPr>
        <w:pStyle w:val="35"/>
        <w:ind w:firstLine="240"/>
        <w:rPr>
          <w:rFonts w:ascii="宋体" w:hAnsi="宋体" w:cs="宋体"/>
          <w:sz w:val="24"/>
        </w:rPr>
      </w:pPr>
    </w:p>
    <w:p w14:paraId="49A22F37">
      <w:pPr>
        <w:pStyle w:val="35"/>
        <w:ind w:firstLine="240"/>
        <w:rPr>
          <w:rFonts w:ascii="宋体" w:hAnsi="宋体" w:cs="宋体"/>
          <w:sz w:val="24"/>
        </w:rPr>
      </w:pPr>
    </w:p>
    <w:p w14:paraId="7857B0CA">
      <w:pPr>
        <w:pStyle w:val="35"/>
        <w:ind w:firstLine="240"/>
        <w:rPr>
          <w:rFonts w:ascii="宋体" w:hAnsi="宋体" w:cs="宋体"/>
          <w:sz w:val="24"/>
        </w:rPr>
      </w:pPr>
    </w:p>
    <w:p w14:paraId="09D98E03">
      <w:pPr>
        <w:pStyle w:val="35"/>
        <w:ind w:firstLine="240"/>
        <w:rPr>
          <w:rFonts w:ascii="宋体" w:hAnsi="宋体" w:cs="宋体"/>
          <w:sz w:val="24"/>
        </w:rPr>
      </w:pPr>
    </w:p>
    <w:p w14:paraId="4981FD93">
      <w:pPr>
        <w:pStyle w:val="35"/>
        <w:ind w:firstLine="240"/>
        <w:rPr>
          <w:rFonts w:ascii="宋体" w:hAnsi="宋体" w:cs="宋体"/>
          <w:sz w:val="24"/>
        </w:rPr>
      </w:pPr>
    </w:p>
    <w:p w14:paraId="5D16B7C2">
      <w:pPr>
        <w:pStyle w:val="35"/>
        <w:ind w:firstLine="240"/>
        <w:rPr>
          <w:rFonts w:ascii="宋体" w:hAnsi="宋体" w:cs="宋体"/>
          <w:sz w:val="24"/>
        </w:rPr>
      </w:pPr>
    </w:p>
    <w:p w14:paraId="5E8971D8">
      <w:pPr>
        <w:pStyle w:val="35"/>
        <w:ind w:firstLine="240"/>
        <w:rPr>
          <w:rFonts w:ascii="宋体" w:hAnsi="宋体" w:cs="宋体"/>
          <w:sz w:val="24"/>
        </w:rPr>
      </w:pPr>
    </w:p>
    <w:p w14:paraId="03F4B8A9">
      <w:pPr>
        <w:pStyle w:val="35"/>
        <w:ind w:firstLine="240"/>
        <w:rPr>
          <w:rFonts w:ascii="宋体" w:hAnsi="宋体" w:cs="宋体"/>
          <w:sz w:val="24"/>
        </w:rPr>
      </w:pPr>
    </w:p>
    <w:p w14:paraId="194BC272">
      <w:pPr>
        <w:pStyle w:val="35"/>
        <w:ind w:firstLine="240"/>
        <w:rPr>
          <w:rFonts w:ascii="宋体" w:hAnsi="宋体" w:cs="宋体"/>
          <w:sz w:val="24"/>
        </w:rPr>
      </w:pPr>
    </w:p>
    <w:p w14:paraId="5D162919">
      <w:pPr>
        <w:pStyle w:val="35"/>
        <w:ind w:firstLine="240"/>
        <w:rPr>
          <w:rFonts w:ascii="宋体" w:hAnsi="宋体" w:cs="宋体"/>
          <w:sz w:val="24"/>
        </w:rPr>
      </w:pPr>
    </w:p>
    <w:p w14:paraId="7C31763E">
      <w:pPr>
        <w:pStyle w:val="35"/>
        <w:ind w:firstLine="240"/>
        <w:rPr>
          <w:rFonts w:ascii="宋体" w:hAnsi="宋体" w:cs="宋体"/>
          <w:sz w:val="24"/>
        </w:rPr>
      </w:pPr>
    </w:p>
    <w:p w14:paraId="16DE4965">
      <w:pPr>
        <w:pStyle w:val="35"/>
        <w:ind w:left="0" w:leftChars="0" w:firstLine="0" w:firstLineChars="0"/>
        <w:rPr>
          <w:rFonts w:ascii="宋体" w:hAnsi="宋体" w:cs="宋体"/>
          <w:sz w:val="24"/>
        </w:rPr>
      </w:pPr>
    </w:p>
    <w:p w14:paraId="62D8A0C6">
      <w:pPr>
        <w:spacing w:line="480" w:lineRule="auto"/>
        <w:rPr>
          <w:rFonts w:ascii="宋体" w:hAnsi="宋体" w:cs="宋体"/>
          <w:sz w:val="24"/>
        </w:rPr>
      </w:pPr>
      <w:r>
        <w:rPr>
          <w:rFonts w:hint="eastAsia" w:ascii="宋体" w:hAnsi="宋体" w:cs="宋体"/>
          <w:b/>
          <w:bCs/>
          <w:sz w:val="24"/>
        </w:rPr>
        <w:t>第四章  响应性文件内容及格式</w:t>
      </w:r>
    </w:p>
    <w:p w14:paraId="005690B9">
      <w:pPr>
        <w:widowControl/>
        <w:spacing w:line="520" w:lineRule="exact"/>
        <w:ind w:firstLine="480" w:firstLineChars="200"/>
        <w:jc w:val="center"/>
        <w:rPr>
          <w:rFonts w:ascii="宋体" w:hAnsi="宋体" w:cs="宋体"/>
          <w:sz w:val="24"/>
        </w:rPr>
      </w:pPr>
    </w:p>
    <w:p w14:paraId="7208ECD2">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19C953EC">
      <w:pPr>
        <w:spacing w:line="560" w:lineRule="exact"/>
        <w:ind w:firstLine="482" w:firstLineChars="200"/>
        <w:rPr>
          <w:rFonts w:ascii="宋体" w:hAnsi="宋体" w:cs="宋体"/>
          <w:b/>
          <w:sz w:val="24"/>
        </w:rPr>
      </w:pPr>
      <w:r>
        <w:rPr>
          <w:rFonts w:hint="eastAsia" w:ascii="宋体" w:hAnsi="宋体" w:cs="宋体"/>
          <w:b/>
          <w:sz w:val="24"/>
        </w:rPr>
        <w:t>重要提示：</w:t>
      </w:r>
    </w:p>
    <w:p w14:paraId="57FC8BD9">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2F4E62BE">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12847D0B">
      <w:pPr>
        <w:snapToGrid w:val="0"/>
        <w:jc w:val="left"/>
        <w:rPr>
          <w:rFonts w:ascii="宋体" w:hAnsi="宋体" w:cs="宋体"/>
          <w:sz w:val="24"/>
        </w:rPr>
      </w:pPr>
    </w:p>
    <w:p w14:paraId="1C03E429">
      <w:pPr>
        <w:snapToGrid w:val="0"/>
        <w:jc w:val="left"/>
        <w:rPr>
          <w:rFonts w:ascii="宋体" w:hAnsi="宋体" w:cs="宋体"/>
          <w:sz w:val="24"/>
        </w:rPr>
      </w:pPr>
    </w:p>
    <w:p w14:paraId="080E4AF6">
      <w:pPr>
        <w:snapToGrid w:val="0"/>
        <w:jc w:val="left"/>
        <w:rPr>
          <w:rFonts w:ascii="宋体" w:hAnsi="宋体" w:cs="宋体"/>
          <w:sz w:val="24"/>
        </w:rPr>
      </w:pPr>
    </w:p>
    <w:p w14:paraId="0B7E5240">
      <w:pPr>
        <w:snapToGrid w:val="0"/>
        <w:jc w:val="left"/>
        <w:rPr>
          <w:rFonts w:ascii="宋体" w:hAnsi="宋体" w:cs="宋体"/>
          <w:sz w:val="24"/>
        </w:rPr>
      </w:pPr>
    </w:p>
    <w:p w14:paraId="54137EB1">
      <w:pPr>
        <w:snapToGrid w:val="0"/>
        <w:jc w:val="left"/>
        <w:rPr>
          <w:rFonts w:ascii="宋体" w:hAnsi="宋体" w:cs="宋体"/>
          <w:sz w:val="24"/>
        </w:rPr>
      </w:pPr>
    </w:p>
    <w:p w14:paraId="32A14BEB">
      <w:pPr>
        <w:snapToGrid w:val="0"/>
        <w:jc w:val="left"/>
        <w:rPr>
          <w:rFonts w:ascii="宋体" w:hAnsi="宋体" w:cs="宋体"/>
          <w:sz w:val="24"/>
        </w:rPr>
      </w:pPr>
    </w:p>
    <w:p w14:paraId="0DC96B17">
      <w:pPr>
        <w:snapToGrid w:val="0"/>
        <w:jc w:val="left"/>
        <w:rPr>
          <w:rFonts w:ascii="宋体" w:hAnsi="宋体" w:cs="宋体"/>
          <w:sz w:val="24"/>
        </w:rPr>
      </w:pPr>
    </w:p>
    <w:p w14:paraId="63666FBE">
      <w:pPr>
        <w:snapToGrid w:val="0"/>
        <w:jc w:val="left"/>
        <w:rPr>
          <w:rFonts w:ascii="宋体" w:hAnsi="宋体" w:cs="宋体"/>
          <w:sz w:val="24"/>
        </w:rPr>
      </w:pPr>
    </w:p>
    <w:p w14:paraId="6726F6FE">
      <w:pPr>
        <w:snapToGrid w:val="0"/>
        <w:jc w:val="left"/>
        <w:rPr>
          <w:rFonts w:ascii="宋体" w:hAnsi="宋体" w:cs="宋体"/>
          <w:sz w:val="24"/>
        </w:rPr>
      </w:pPr>
    </w:p>
    <w:p w14:paraId="126883BA">
      <w:pPr>
        <w:snapToGrid w:val="0"/>
        <w:jc w:val="left"/>
        <w:rPr>
          <w:rFonts w:ascii="宋体" w:hAnsi="宋体" w:cs="宋体"/>
          <w:sz w:val="24"/>
        </w:rPr>
      </w:pPr>
    </w:p>
    <w:p w14:paraId="266FD9A9">
      <w:pPr>
        <w:snapToGrid w:val="0"/>
        <w:jc w:val="left"/>
        <w:rPr>
          <w:rFonts w:ascii="宋体" w:hAnsi="宋体" w:cs="宋体"/>
          <w:sz w:val="24"/>
        </w:rPr>
      </w:pPr>
    </w:p>
    <w:p w14:paraId="1AA3312C">
      <w:pPr>
        <w:snapToGrid w:val="0"/>
        <w:jc w:val="left"/>
        <w:rPr>
          <w:rFonts w:ascii="宋体" w:hAnsi="宋体" w:cs="宋体"/>
          <w:sz w:val="24"/>
        </w:rPr>
      </w:pPr>
    </w:p>
    <w:p w14:paraId="6DDB70C9">
      <w:pPr>
        <w:snapToGrid w:val="0"/>
        <w:jc w:val="left"/>
        <w:rPr>
          <w:rFonts w:ascii="宋体" w:hAnsi="宋体" w:cs="宋体"/>
          <w:sz w:val="24"/>
        </w:rPr>
      </w:pPr>
    </w:p>
    <w:p w14:paraId="3A20EA6F">
      <w:pPr>
        <w:snapToGrid w:val="0"/>
        <w:jc w:val="left"/>
        <w:rPr>
          <w:rFonts w:ascii="宋体" w:hAnsi="宋体" w:cs="宋体"/>
          <w:sz w:val="24"/>
        </w:rPr>
      </w:pPr>
    </w:p>
    <w:p w14:paraId="633968A3">
      <w:pPr>
        <w:pStyle w:val="26"/>
        <w:ind w:firstLine="480"/>
        <w:rPr>
          <w:rFonts w:ascii="宋体" w:hAnsi="宋体" w:eastAsia="宋体" w:cs="宋体"/>
          <w:sz w:val="24"/>
        </w:rPr>
      </w:pPr>
    </w:p>
    <w:p w14:paraId="3BFCED8A">
      <w:pPr>
        <w:pStyle w:val="26"/>
        <w:ind w:firstLine="480"/>
        <w:rPr>
          <w:rFonts w:ascii="宋体" w:hAnsi="宋体" w:eastAsia="宋体" w:cs="宋体"/>
          <w:sz w:val="24"/>
        </w:rPr>
      </w:pPr>
    </w:p>
    <w:p w14:paraId="03BC2259">
      <w:pPr>
        <w:pStyle w:val="26"/>
        <w:ind w:firstLine="480"/>
        <w:rPr>
          <w:rFonts w:ascii="宋体" w:hAnsi="宋体" w:eastAsia="宋体" w:cs="宋体"/>
          <w:sz w:val="24"/>
        </w:rPr>
      </w:pPr>
    </w:p>
    <w:p w14:paraId="3802299A">
      <w:pPr>
        <w:pStyle w:val="26"/>
        <w:ind w:firstLine="480"/>
        <w:rPr>
          <w:rFonts w:ascii="宋体" w:hAnsi="宋体" w:eastAsia="宋体" w:cs="宋体"/>
          <w:sz w:val="24"/>
        </w:rPr>
      </w:pPr>
    </w:p>
    <w:p w14:paraId="21139BAE">
      <w:pPr>
        <w:snapToGrid w:val="0"/>
        <w:jc w:val="left"/>
        <w:rPr>
          <w:rFonts w:ascii="宋体" w:hAnsi="宋体" w:cs="宋体"/>
          <w:sz w:val="24"/>
        </w:rPr>
      </w:pPr>
    </w:p>
    <w:p w14:paraId="6AABE02E">
      <w:pPr>
        <w:snapToGrid w:val="0"/>
        <w:jc w:val="left"/>
        <w:rPr>
          <w:rFonts w:ascii="宋体" w:hAnsi="宋体" w:cs="宋体"/>
          <w:sz w:val="24"/>
        </w:rPr>
      </w:pPr>
    </w:p>
    <w:p w14:paraId="3B186696">
      <w:pPr>
        <w:snapToGrid w:val="0"/>
        <w:jc w:val="left"/>
        <w:rPr>
          <w:rFonts w:ascii="宋体" w:hAnsi="宋体" w:cs="宋体"/>
          <w:sz w:val="24"/>
        </w:rPr>
      </w:pPr>
    </w:p>
    <w:p w14:paraId="6B9FDB6F">
      <w:pPr>
        <w:snapToGrid w:val="0"/>
        <w:jc w:val="left"/>
        <w:rPr>
          <w:rFonts w:ascii="宋体" w:hAnsi="宋体" w:cs="宋体"/>
          <w:sz w:val="24"/>
        </w:rPr>
      </w:pPr>
    </w:p>
    <w:p w14:paraId="28354FDA">
      <w:pPr>
        <w:snapToGrid w:val="0"/>
        <w:jc w:val="left"/>
        <w:rPr>
          <w:rFonts w:ascii="宋体" w:hAnsi="宋体" w:cs="宋体"/>
          <w:sz w:val="24"/>
        </w:rPr>
      </w:pPr>
    </w:p>
    <w:p w14:paraId="38643B0B">
      <w:pPr>
        <w:snapToGrid w:val="0"/>
        <w:jc w:val="left"/>
        <w:rPr>
          <w:rFonts w:ascii="宋体" w:hAnsi="宋体" w:cs="宋体"/>
          <w:sz w:val="24"/>
        </w:rPr>
      </w:pPr>
    </w:p>
    <w:p w14:paraId="4AB4FBC8">
      <w:pPr>
        <w:snapToGrid w:val="0"/>
        <w:jc w:val="left"/>
        <w:rPr>
          <w:rFonts w:ascii="宋体" w:hAnsi="宋体" w:cs="宋体"/>
          <w:sz w:val="24"/>
        </w:rPr>
      </w:pPr>
    </w:p>
    <w:p w14:paraId="4081F7BF">
      <w:pPr>
        <w:snapToGrid w:val="0"/>
        <w:jc w:val="left"/>
        <w:rPr>
          <w:rFonts w:ascii="宋体" w:hAnsi="宋体" w:cs="宋体"/>
          <w:sz w:val="24"/>
        </w:rPr>
      </w:pPr>
    </w:p>
    <w:p w14:paraId="4AF91795">
      <w:pPr>
        <w:pStyle w:val="26"/>
        <w:ind w:firstLine="480"/>
        <w:rPr>
          <w:rFonts w:ascii="宋体" w:hAnsi="宋体" w:eastAsia="宋体" w:cs="宋体"/>
          <w:sz w:val="24"/>
        </w:rPr>
      </w:pPr>
    </w:p>
    <w:p w14:paraId="76F5A861">
      <w:pPr>
        <w:snapToGrid w:val="0"/>
        <w:jc w:val="left"/>
        <w:rPr>
          <w:rFonts w:ascii="宋体" w:hAnsi="宋体" w:cs="宋体"/>
          <w:sz w:val="24"/>
        </w:rPr>
      </w:pPr>
    </w:p>
    <w:p w14:paraId="4608494A">
      <w:pPr>
        <w:snapToGrid w:val="0"/>
        <w:jc w:val="left"/>
        <w:rPr>
          <w:rFonts w:ascii="宋体" w:hAnsi="宋体" w:cs="宋体"/>
          <w:sz w:val="24"/>
        </w:rPr>
      </w:pPr>
    </w:p>
    <w:p w14:paraId="2C4CE3FB">
      <w:pPr>
        <w:pStyle w:val="26"/>
        <w:ind w:firstLine="480"/>
        <w:rPr>
          <w:rFonts w:ascii="宋体" w:hAnsi="宋体" w:eastAsia="宋体" w:cs="宋体"/>
          <w:sz w:val="24"/>
        </w:rPr>
      </w:pPr>
    </w:p>
    <w:p w14:paraId="46EDCE7C">
      <w:pPr>
        <w:snapToGrid w:val="0"/>
        <w:jc w:val="left"/>
        <w:rPr>
          <w:rFonts w:ascii="宋体" w:hAnsi="宋体" w:cs="宋体"/>
          <w:sz w:val="24"/>
        </w:rPr>
      </w:pPr>
    </w:p>
    <w:p w14:paraId="7C0048D2">
      <w:pPr>
        <w:pStyle w:val="35"/>
        <w:ind w:firstLine="210"/>
      </w:pPr>
    </w:p>
    <w:p w14:paraId="56FFC64E">
      <w:pPr>
        <w:spacing w:line="360" w:lineRule="auto"/>
        <w:jc w:val="left"/>
        <w:rPr>
          <w:rFonts w:ascii="宋体" w:hAnsi="宋体" w:cs="宋体"/>
          <w:sz w:val="24"/>
        </w:rPr>
      </w:pPr>
    </w:p>
    <w:p w14:paraId="23334EF0">
      <w:pPr>
        <w:spacing w:line="360" w:lineRule="auto"/>
        <w:jc w:val="left"/>
        <w:rPr>
          <w:rFonts w:ascii="宋体" w:hAnsi="宋体" w:cs="宋体"/>
          <w:sz w:val="24"/>
        </w:rPr>
      </w:pPr>
    </w:p>
    <w:p w14:paraId="761493E6">
      <w:pPr>
        <w:spacing w:line="360" w:lineRule="auto"/>
        <w:jc w:val="left"/>
        <w:rPr>
          <w:rFonts w:ascii="宋体" w:hAnsi="宋体" w:cs="宋体"/>
          <w:sz w:val="24"/>
        </w:rPr>
      </w:pPr>
      <w:r>
        <w:rPr>
          <w:rFonts w:hint="eastAsia" w:ascii="宋体" w:hAnsi="宋体" w:cs="宋体"/>
          <w:sz w:val="24"/>
        </w:rPr>
        <w:t>格式2-1</w:t>
      </w:r>
    </w:p>
    <w:p w14:paraId="61E95CAD">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042FDCA5">
      <w:pPr>
        <w:pStyle w:val="35"/>
        <w:rPr>
          <w:rFonts w:hint="eastAsia"/>
          <w:lang w:eastAsia="zh-CN"/>
        </w:rPr>
      </w:pPr>
    </w:p>
    <w:p w14:paraId="538C112F">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34DC27E4">
      <w:pPr>
        <w:spacing w:line="360" w:lineRule="auto"/>
        <w:jc w:val="center"/>
        <w:rPr>
          <w:rFonts w:ascii="宋体" w:hAnsi="宋体" w:cs="宋体"/>
          <w:sz w:val="24"/>
        </w:rPr>
      </w:pPr>
      <w:r>
        <w:rPr>
          <w:rFonts w:hint="eastAsia" w:ascii="宋体" w:hAnsi="宋体" w:cs="宋体"/>
          <w:sz w:val="24"/>
        </w:rPr>
        <w:t>法定代表人身份证明书</w:t>
      </w:r>
    </w:p>
    <w:p w14:paraId="56278064">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2B0EB0E4">
      <w:pPr>
        <w:spacing w:line="360" w:lineRule="auto"/>
        <w:ind w:firstLine="480" w:firstLineChars="200"/>
        <w:rPr>
          <w:rFonts w:ascii="宋体" w:hAnsi="宋体" w:cs="宋体"/>
          <w:sz w:val="24"/>
        </w:rPr>
      </w:pPr>
    </w:p>
    <w:p w14:paraId="6729D1DE">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35D8835">
      <w:pPr>
        <w:spacing w:line="360" w:lineRule="auto"/>
        <w:ind w:firstLine="480" w:firstLineChars="200"/>
        <w:rPr>
          <w:rFonts w:ascii="宋体" w:hAnsi="宋体" w:cs="宋体"/>
          <w:sz w:val="24"/>
        </w:rPr>
      </w:pPr>
      <w:r>
        <w:rPr>
          <w:rFonts w:hint="eastAsia" w:ascii="宋体" w:hAnsi="宋体" w:cs="宋体"/>
          <w:sz w:val="24"/>
        </w:rPr>
        <w:t>特此证明。</w:t>
      </w:r>
    </w:p>
    <w:p w14:paraId="1D2E6C25">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23175A6">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A32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9DC4ABA">
            <w:pPr>
              <w:spacing w:line="480" w:lineRule="exact"/>
              <w:rPr>
                <w:rFonts w:ascii="宋体" w:hAnsi="宋体" w:cs="宋体"/>
                <w:b/>
                <w:bCs/>
                <w:sz w:val="24"/>
              </w:rPr>
            </w:pPr>
          </w:p>
          <w:p w14:paraId="38F30266">
            <w:pPr>
              <w:spacing w:line="480" w:lineRule="exact"/>
              <w:rPr>
                <w:rFonts w:ascii="宋体" w:hAnsi="宋体" w:cs="宋体"/>
                <w:b/>
                <w:bCs/>
                <w:sz w:val="24"/>
              </w:rPr>
            </w:pPr>
          </w:p>
          <w:p w14:paraId="0C356042">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53503F7">
            <w:pPr>
              <w:spacing w:line="480" w:lineRule="exact"/>
              <w:rPr>
                <w:rFonts w:ascii="宋体" w:hAnsi="宋体" w:cs="宋体"/>
                <w:sz w:val="24"/>
              </w:rPr>
            </w:pPr>
          </w:p>
          <w:p w14:paraId="0EE847CD">
            <w:pPr>
              <w:spacing w:line="480" w:lineRule="exact"/>
              <w:rPr>
                <w:rFonts w:ascii="宋体" w:hAnsi="宋体" w:cs="宋体"/>
                <w:sz w:val="24"/>
              </w:rPr>
            </w:pPr>
          </w:p>
        </w:tc>
      </w:tr>
    </w:tbl>
    <w:p w14:paraId="7C8F2E20">
      <w:pPr>
        <w:spacing w:line="360" w:lineRule="auto"/>
        <w:ind w:firstLine="960" w:firstLineChars="400"/>
        <w:rPr>
          <w:rFonts w:ascii="宋体" w:hAnsi="宋体" w:cs="宋体"/>
          <w:sz w:val="24"/>
        </w:rPr>
      </w:pPr>
    </w:p>
    <w:p w14:paraId="0FB639D3">
      <w:pPr>
        <w:spacing w:line="360" w:lineRule="auto"/>
        <w:ind w:firstLine="3840" w:firstLineChars="1600"/>
        <w:rPr>
          <w:rFonts w:ascii="宋体" w:hAnsi="宋体" w:cs="宋体"/>
          <w:sz w:val="24"/>
        </w:rPr>
      </w:pPr>
    </w:p>
    <w:p w14:paraId="409F34D5">
      <w:pPr>
        <w:spacing w:line="360" w:lineRule="auto"/>
        <w:ind w:firstLine="3840" w:firstLineChars="1600"/>
        <w:rPr>
          <w:rFonts w:ascii="宋体" w:hAnsi="宋体" w:cs="宋体"/>
          <w:sz w:val="24"/>
        </w:rPr>
      </w:pPr>
    </w:p>
    <w:p w14:paraId="1CB37B44">
      <w:pPr>
        <w:spacing w:line="360" w:lineRule="auto"/>
        <w:ind w:firstLine="3840" w:firstLineChars="1600"/>
        <w:rPr>
          <w:rFonts w:ascii="宋体" w:hAnsi="宋体" w:cs="宋体"/>
          <w:sz w:val="24"/>
        </w:rPr>
      </w:pPr>
    </w:p>
    <w:p w14:paraId="1C694EC6">
      <w:pPr>
        <w:spacing w:line="360" w:lineRule="auto"/>
        <w:jc w:val="center"/>
        <w:rPr>
          <w:rFonts w:ascii="宋体" w:hAnsi="宋体" w:cs="宋体"/>
          <w:sz w:val="24"/>
        </w:rPr>
      </w:pPr>
    </w:p>
    <w:p w14:paraId="1CCEF5FD">
      <w:pPr>
        <w:spacing w:line="360" w:lineRule="auto"/>
        <w:jc w:val="center"/>
        <w:rPr>
          <w:rFonts w:ascii="宋体" w:hAnsi="宋体" w:cs="宋体"/>
          <w:sz w:val="24"/>
        </w:rPr>
      </w:pPr>
    </w:p>
    <w:p w14:paraId="058CAB29">
      <w:pPr>
        <w:spacing w:line="360" w:lineRule="auto"/>
        <w:jc w:val="center"/>
        <w:rPr>
          <w:rFonts w:ascii="宋体" w:hAnsi="宋体" w:cs="宋体"/>
          <w:sz w:val="24"/>
        </w:rPr>
      </w:pPr>
    </w:p>
    <w:p w14:paraId="5FB3A49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6DB4529">
      <w:pPr>
        <w:spacing w:line="360" w:lineRule="auto"/>
        <w:jc w:val="center"/>
        <w:rPr>
          <w:rFonts w:ascii="宋体" w:hAnsi="宋体" w:cs="宋体"/>
          <w:sz w:val="24"/>
        </w:rPr>
      </w:pPr>
      <w:r>
        <w:rPr>
          <w:rFonts w:hint="eastAsia" w:ascii="宋体" w:hAnsi="宋体" w:cs="宋体"/>
          <w:sz w:val="24"/>
        </w:rPr>
        <w:t xml:space="preserve">                年   月  日</w:t>
      </w:r>
    </w:p>
    <w:p w14:paraId="136517FD">
      <w:pPr>
        <w:spacing w:line="360" w:lineRule="auto"/>
        <w:jc w:val="center"/>
        <w:rPr>
          <w:rFonts w:ascii="宋体" w:hAnsi="宋体" w:cs="宋体"/>
          <w:sz w:val="24"/>
        </w:rPr>
      </w:pPr>
    </w:p>
    <w:p w14:paraId="6FDEB285">
      <w:pPr>
        <w:spacing w:line="360" w:lineRule="auto"/>
        <w:jc w:val="center"/>
        <w:rPr>
          <w:rFonts w:ascii="宋体" w:hAnsi="宋体" w:cs="宋体"/>
          <w:sz w:val="24"/>
        </w:rPr>
      </w:pPr>
    </w:p>
    <w:p w14:paraId="7C3E5932">
      <w:pPr>
        <w:spacing w:line="360" w:lineRule="auto"/>
        <w:jc w:val="center"/>
        <w:rPr>
          <w:rFonts w:ascii="宋体" w:hAnsi="宋体" w:cs="宋体"/>
          <w:sz w:val="24"/>
        </w:rPr>
      </w:pPr>
    </w:p>
    <w:p w14:paraId="46662B64">
      <w:pPr>
        <w:pStyle w:val="35"/>
        <w:ind w:firstLine="240"/>
        <w:rPr>
          <w:rFonts w:ascii="宋体" w:hAnsi="宋体" w:cs="宋体"/>
          <w:sz w:val="24"/>
        </w:rPr>
      </w:pPr>
    </w:p>
    <w:p w14:paraId="38594FFF">
      <w:pPr>
        <w:pStyle w:val="35"/>
        <w:ind w:firstLine="240"/>
        <w:rPr>
          <w:rFonts w:ascii="宋体" w:hAnsi="宋体" w:cs="宋体"/>
          <w:sz w:val="24"/>
        </w:rPr>
      </w:pPr>
    </w:p>
    <w:p w14:paraId="6BEE846D">
      <w:pPr>
        <w:pStyle w:val="35"/>
        <w:ind w:firstLine="240"/>
        <w:rPr>
          <w:rFonts w:ascii="宋体" w:hAnsi="宋体" w:cs="宋体"/>
          <w:sz w:val="24"/>
        </w:rPr>
      </w:pPr>
    </w:p>
    <w:p w14:paraId="6A28ABC4">
      <w:pPr>
        <w:pStyle w:val="35"/>
        <w:ind w:firstLine="240"/>
        <w:rPr>
          <w:rFonts w:ascii="宋体" w:hAnsi="宋体" w:cs="宋体"/>
          <w:sz w:val="24"/>
        </w:rPr>
      </w:pPr>
    </w:p>
    <w:p w14:paraId="472B033B">
      <w:pPr>
        <w:pStyle w:val="35"/>
        <w:ind w:firstLine="240"/>
        <w:rPr>
          <w:rFonts w:ascii="宋体" w:hAnsi="宋体" w:cs="宋体"/>
          <w:sz w:val="24"/>
        </w:rPr>
      </w:pPr>
    </w:p>
    <w:p w14:paraId="32706F99">
      <w:pPr>
        <w:pStyle w:val="35"/>
        <w:ind w:firstLine="240"/>
        <w:rPr>
          <w:rFonts w:ascii="宋体" w:hAnsi="宋体" w:cs="宋体"/>
          <w:sz w:val="24"/>
        </w:rPr>
      </w:pPr>
    </w:p>
    <w:p w14:paraId="442E74D4">
      <w:pPr>
        <w:pStyle w:val="35"/>
        <w:ind w:firstLine="240"/>
        <w:rPr>
          <w:rFonts w:ascii="宋体" w:hAnsi="宋体" w:cs="宋体"/>
          <w:sz w:val="24"/>
        </w:rPr>
      </w:pPr>
    </w:p>
    <w:p w14:paraId="3E75E367">
      <w:pPr>
        <w:pStyle w:val="35"/>
        <w:ind w:firstLine="240"/>
        <w:rPr>
          <w:rFonts w:ascii="宋体" w:hAnsi="宋体" w:cs="宋体"/>
          <w:sz w:val="24"/>
        </w:rPr>
      </w:pPr>
    </w:p>
    <w:p w14:paraId="4736B9F2">
      <w:pPr>
        <w:spacing w:line="360" w:lineRule="auto"/>
        <w:jc w:val="center"/>
        <w:rPr>
          <w:rFonts w:ascii="宋体" w:hAnsi="宋体" w:cs="宋体"/>
          <w:sz w:val="24"/>
        </w:rPr>
      </w:pPr>
    </w:p>
    <w:p w14:paraId="240A885A">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5D39F970">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C159B51">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98F576C">
      <w:pPr>
        <w:spacing w:line="360" w:lineRule="auto"/>
        <w:ind w:firstLine="480" w:firstLineChars="200"/>
        <w:rPr>
          <w:rFonts w:ascii="宋体" w:hAnsi="宋体" w:cs="宋体"/>
          <w:sz w:val="24"/>
        </w:rPr>
      </w:pPr>
    </w:p>
    <w:p w14:paraId="6D6D7E51">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B0329B5">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43587AE6">
      <w:pPr>
        <w:spacing w:line="360" w:lineRule="auto"/>
        <w:rPr>
          <w:rFonts w:ascii="宋体" w:hAnsi="宋体" w:cs="宋体"/>
          <w:sz w:val="24"/>
        </w:rPr>
      </w:pPr>
    </w:p>
    <w:p w14:paraId="4EEA6074">
      <w:pPr>
        <w:spacing w:line="360" w:lineRule="auto"/>
        <w:ind w:firstLine="480" w:firstLineChars="200"/>
        <w:rPr>
          <w:rFonts w:hint="eastAsia" w:ascii="宋体" w:hAnsi="宋体" w:cs="宋体"/>
          <w:sz w:val="24"/>
        </w:rPr>
      </w:pPr>
      <w:r>
        <w:rPr>
          <w:rFonts w:hint="eastAsia" w:ascii="宋体" w:hAnsi="宋体" w:cs="宋体"/>
          <w:sz w:val="24"/>
        </w:rPr>
        <w:t>委托人：</w:t>
      </w:r>
    </w:p>
    <w:p w14:paraId="6A493236">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5B6431E6">
      <w:pPr>
        <w:spacing w:line="360" w:lineRule="auto"/>
        <w:ind w:firstLine="480" w:firstLineChars="200"/>
        <w:rPr>
          <w:rFonts w:hint="eastAsia" w:ascii="宋体" w:hAnsi="宋体" w:cs="宋体"/>
          <w:sz w:val="24"/>
        </w:rPr>
      </w:pPr>
      <w:r>
        <w:rPr>
          <w:rFonts w:hint="eastAsia" w:ascii="宋体" w:hAnsi="宋体" w:cs="宋体"/>
          <w:sz w:val="24"/>
        </w:rPr>
        <w:t>被委托人：</w:t>
      </w:r>
    </w:p>
    <w:p w14:paraId="074C0227">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204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7AB4CFD">
            <w:pPr>
              <w:spacing w:line="480" w:lineRule="exact"/>
              <w:rPr>
                <w:rFonts w:ascii="宋体" w:hAnsi="宋体" w:cs="宋体"/>
                <w:b/>
                <w:bCs/>
                <w:sz w:val="24"/>
              </w:rPr>
            </w:pPr>
          </w:p>
          <w:p w14:paraId="6CCDED7B">
            <w:pPr>
              <w:spacing w:line="480" w:lineRule="exact"/>
              <w:rPr>
                <w:rFonts w:ascii="宋体" w:hAnsi="宋体" w:cs="宋体"/>
                <w:b/>
                <w:bCs/>
                <w:sz w:val="24"/>
              </w:rPr>
            </w:pPr>
          </w:p>
          <w:p w14:paraId="42F5F7B2">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9FAFA06">
      <w:pPr>
        <w:spacing w:line="360" w:lineRule="auto"/>
        <w:ind w:firstLine="480" w:firstLineChars="200"/>
        <w:rPr>
          <w:rFonts w:ascii="宋体" w:hAnsi="宋体" w:cs="宋体"/>
          <w:sz w:val="24"/>
        </w:rPr>
      </w:pPr>
    </w:p>
    <w:p w14:paraId="7C086C18">
      <w:pPr>
        <w:spacing w:line="360" w:lineRule="auto"/>
        <w:ind w:firstLine="480" w:firstLineChars="200"/>
        <w:rPr>
          <w:rFonts w:ascii="宋体" w:hAnsi="宋体" w:cs="宋体"/>
          <w:sz w:val="24"/>
        </w:rPr>
      </w:pPr>
    </w:p>
    <w:p w14:paraId="2452FD58">
      <w:pPr>
        <w:spacing w:line="360" w:lineRule="auto"/>
        <w:ind w:firstLine="480" w:firstLineChars="200"/>
        <w:rPr>
          <w:rFonts w:ascii="宋体" w:hAnsi="宋体" w:cs="宋体"/>
          <w:sz w:val="24"/>
        </w:rPr>
      </w:pPr>
    </w:p>
    <w:p w14:paraId="12A3E760">
      <w:pPr>
        <w:spacing w:line="360" w:lineRule="auto"/>
        <w:ind w:firstLine="4920" w:firstLineChars="2050"/>
        <w:rPr>
          <w:rFonts w:ascii="宋体" w:hAnsi="宋体" w:cs="宋体"/>
          <w:sz w:val="24"/>
        </w:rPr>
      </w:pPr>
    </w:p>
    <w:p w14:paraId="3CB0B25B">
      <w:pPr>
        <w:spacing w:line="360" w:lineRule="auto"/>
        <w:jc w:val="center"/>
        <w:rPr>
          <w:rFonts w:ascii="宋体" w:hAnsi="宋体" w:cs="宋体"/>
          <w:sz w:val="24"/>
        </w:rPr>
      </w:pPr>
    </w:p>
    <w:p w14:paraId="12329319">
      <w:pPr>
        <w:spacing w:line="360" w:lineRule="auto"/>
        <w:jc w:val="center"/>
        <w:rPr>
          <w:rFonts w:hint="eastAsia" w:ascii="宋体" w:hAnsi="宋体" w:cs="宋体"/>
          <w:sz w:val="24"/>
        </w:rPr>
      </w:pPr>
    </w:p>
    <w:p w14:paraId="162F083D">
      <w:pPr>
        <w:spacing w:line="360" w:lineRule="auto"/>
        <w:jc w:val="center"/>
        <w:rPr>
          <w:rFonts w:hint="eastAsia" w:ascii="宋体" w:hAnsi="宋体" w:cs="宋体"/>
          <w:sz w:val="24"/>
        </w:rPr>
      </w:pPr>
    </w:p>
    <w:p w14:paraId="3965EDB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6765EF6">
      <w:pPr>
        <w:spacing w:line="360" w:lineRule="auto"/>
        <w:jc w:val="center"/>
        <w:rPr>
          <w:rFonts w:ascii="宋体" w:hAnsi="宋体" w:cs="宋体"/>
          <w:sz w:val="24"/>
        </w:rPr>
      </w:pPr>
      <w:r>
        <w:rPr>
          <w:rFonts w:hint="eastAsia" w:ascii="宋体" w:hAnsi="宋体" w:cs="宋体"/>
          <w:sz w:val="24"/>
        </w:rPr>
        <w:t xml:space="preserve">                                      </w:t>
      </w:r>
    </w:p>
    <w:p w14:paraId="50B8038C">
      <w:pPr>
        <w:spacing w:line="360" w:lineRule="auto"/>
        <w:jc w:val="center"/>
        <w:rPr>
          <w:rFonts w:hint="eastAsia" w:ascii="宋体" w:hAnsi="宋体" w:cs="宋体"/>
          <w:sz w:val="24"/>
        </w:rPr>
      </w:pPr>
      <w:r>
        <w:rPr>
          <w:rFonts w:hint="eastAsia" w:ascii="宋体" w:hAnsi="宋体" w:cs="宋体"/>
          <w:sz w:val="24"/>
        </w:rPr>
        <w:t xml:space="preserve"> 年   月   日</w:t>
      </w:r>
    </w:p>
    <w:p w14:paraId="54CF9577">
      <w:pPr>
        <w:spacing w:line="360" w:lineRule="auto"/>
        <w:jc w:val="left"/>
        <w:rPr>
          <w:rFonts w:ascii="宋体" w:hAnsi="宋体" w:cs="宋体"/>
          <w:sz w:val="24"/>
        </w:rPr>
      </w:pPr>
    </w:p>
    <w:p w14:paraId="46D99A05">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04E2FC2B">
      <w:pPr>
        <w:spacing w:line="360" w:lineRule="auto"/>
        <w:jc w:val="left"/>
        <w:rPr>
          <w:rFonts w:ascii="宋体" w:hAnsi="宋体" w:cs="宋体"/>
          <w:sz w:val="24"/>
        </w:rPr>
      </w:pPr>
    </w:p>
    <w:p w14:paraId="310E4D0C">
      <w:pPr>
        <w:spacing w:line="360" w:lineRule="auto"/>
        <w:jc w:val="left"/>
        <w:rPr>
          <w:rFonts w:ascii="宋体" w:hAnsi="宋体" w:cs="宋体"/>
          <w:sz w:val="24"/>
        </w:rPr>
      </w:pPr>
      <w:r>
        <w:rPr>
          <w:rFonts w:hint="eastAsia" w:ascii="宋体" w:hAnsi="宋体" w:cs="宋体"/>
          <w:sz w:val="24"/>
        </w:rPr>
        <w:t>格式3</w:t>
      </w:r>
    </w:p>
    <w:p w14:paraId="371467F6">
      <w:pPr>
        <w:spacing w:line="560" w:lineRule="exact"/>
        <w:jc w:val="center"/>
        <w:rPr>
          <w:rFonts w:ascii="宋体" w:hAnsi="宋体" w:cs="宋体"/>
          <w:sz w:val="24"/>
        </w:rPr>
      </w:pPr>
      <w:r>
        <w:rPr>
          <w:rFonts w:hint="eastAsia" w:ascii="宋体" w:hAnsi="宋体" w:cs="宋体"/>
          <w:sz w:val="24"/>
        </w:rPr>
        <w:t>投标函</w:t>
      </w:r>
    </w:p>
    <w:p w14:paraId="584C44CB">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78509D1A">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732ECEE">
      <w:pPr>
        <w:ind w:firstLine="568" w:firstLineChars="237"/>
        <w:rPr>
          <w:rFonts w:ascii="宋体" w:hAnsi="宋体" w:cs="宋体"/>
          <w:sz w:val="24"/>
        </w:rPr>
      </w:pPr>
      <w:r>
        <w:rPr>
          <w:rFonts w:hint="eastAsia" w:ascii="宋体" w:hAnsi="宋体" w:cs="宋体"/>
          <w:sz w:val="24"/>
        </w:rPr>
        <w:t>据此函，宣布同意如下：</w:t>
      </w:r>
    </w:p>
    <w:p w14:paraId="533AF912">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2889E41A">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2709CD8">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3CD82DA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223B8ECC">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130A3B2">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04C2453C">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6F3A7E64">
      <w:pPr>
        <w:ind w:firstLine="480" w:firstLineChars="200"/>
        <w:rPr>
          <w:rFonts w:ascii="宋体" w:hAnsi="宋体" w:cs="宋体"/>
          <w:sz w:val="24"/>
        </w:rPr>
      </w:pPr>
      <w:r>
        <w:rPr>
          <w:rFonts w:hint="eastAsia" w:ascii="宋体" w:hAnsi="宋体" w:cs="宋体"/>
          <w:sz w:val="24"/>
        </w:rPr>
        <w:t>(8)与本次竞争性磋商有关的正式通讯地址为：</w:t>
      </w:r>
    </w:p>
    <w:p w14:paraId="25D1DE9B">
      <w:pPr>
        <w:ind w:firstLine="480" w:firstLineChars="200"/>
        <w:rPr>
          <w:rFonts w:ascii="宋体" w:hAnsi="宋体" w:cs="宋体"/>
          <w:sz w:val="24"/>
        </w:rPr>
      </w:pPr>
      <w:r>
        <w:rPr>
          <w:rFonts w:hint="eastAsia" w:ascii="宋体" w:hAnsi="宋体" w:cs="宋体"/>
          <w:sz w:val="24"/>
        </w:rPr>
        <w:t>地 址：                  邮 编：</w:t>
      </w:r>
    </w:p>
    <w:p w14:paraId="58661646">
      <w:pPr>
        <w:ind w:firstLine="480" w:firstLineChars="200"/>
        <w:rPr>
          <w:rFonts w:ascii="宋体" w:hAnsi="宋体" w:cs="宋体"/>
          <w:sz w:val="24"/>
        </w:rPr>
      </w:pPr>
      <w:r>
        <w:rPr>
          <w:rFonts w:hint="eastAsia" w:ascii="宋体" w:hAnsi="宋体" w:cs="宋体"/>
          <w:sz w:val="24"/>
        </w:rPr>
        <w:t>电 话：                  电子信箱：</w:t>
      </w:r>
    </w:p>
    <w:p w14:paraId="4804BE74">
      <w:pPr>
        <w:ind w:firstLine="480" w:firstLineChars="200"/>
        <w:jc w:val="left"/>
        <w:rPr>
          <w:rFonts w:ascii="宋体" w:hAnsi="宋体" w:cs="宋体"/>
          <w:sz w:val="24"/>
        </w:rPr>
      </w:pPr>
      <w:r>
        <w:rPr>
          <w:rFonts w:hint="eastAsia" w:ascii="宋体" w:hAnsi="宋体" w:cs="宋体"/>
          <w:sz w:val="24"/>
        </w:rPr>
        <w:t>我们保证：</w:t>
      </w:r>
    </w:p>
    <w:p w14:paraId="6D41E1F2">
      <w:pPr>
        <w:ind w:firstLine="480" w:firstLineChars="200"/>
        <w:jc w:val="left"/>
        <w:rPr>
          <w:rFonts w:ascii="宋体" w:hAnsi="宋体" w:cs="宋体"/>
          <w:sz w:val="24"/>
        </w:rPr>
      </w:pPr>
      <w:r>
        <w:rPr>
          <w:rFonts w:hint="eastAsia" w:ascii="宋体" w:hAnsi="宋体" w:cs="宋体"/>
          <w:sz w:val="24"/>
        </w:rPr>
        <w:t>(1)不提供虚假材料谋取成交；</w:t>
      </w:r>
    </w:p>
    <w:p w14:paraId="7E0D0F48">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8092214">
      <w:pPr>
        <w:ind w:firstLine="480" w:firstLineChars="200"/>
        <w:jc w:val="left"/>
        <w:rPr>
          <w:rFonts w:ascii="宋体" w:hAnsi="宋体" w:cs="宋体"/>
          <w:sz w:val="24"/>
        </w:rPr>
      </w:pPr>
      <w:r>
        <w:rPr>
          <w:rFonts w:hint="eastAsia" w:ascii="宋体" w:hAnsi="宋体" w:cs="宋体"/>
          <w:sz w:val="24"/>
        </w:rPr>
        <w:t>(3)不与采购人和其它供应商恶意串通；</w:t>
      </w:r>
    </w:p>
    <w:p w14:paraId="7A649C33">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6917EC10">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220B15FA">
      <w:pPr>
        <w:spacing w:line="560" w:lineRule="exact"/>
        <w:jc w:val="left"/>
        <w:rPr>
          <w:rFonts w:ascii="宋体" w:hAnsi="宋体" w:cs="宋体"/>
          <w:sz w:val="24"/>
        </w:rPr>
      </w:pPr>
    </w:p>
    <w:p w14:paraId="0AE73162">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2E161859">
      <w:pPr>
        <w:spacing w:line="360" w:lineRule="auto"/>
        <w:jc w:val="left"/>
        <w:rPr>
          <w:rFonts w:ascii="宋体" w:hAnsi="宋体" w:cs="宋体"/>
          <w:sz w:val="24"/>
        </w:rPr>
      </w:pPr>
    </w:p>
    <w:p w14:paraId="14C41A01">
      <w:pPr>
        <w:spacing w:line="360" w:lineRule="auto"/>
        <w:jc w:val="left"/>
        <w:rPr>
          <w:rFonts w:ascii="宋体" w:hAnsi="宋体" w:cs="宋体"/>
          <w:sz w:val="24"/>
        </w:rPr>
      </w:pPr>
    </w:p>
    <w:p w14:paraId="32E85CFC">
      <w:pPr>
        <w:spacing w:line="360" w:lineRule="auto"/>
        <w:jc w:val="left"/>
        <w:rPr>
          <w:rFonts w:ascii="宋体" w:hAnsi="宋体" w:cs="宋体"/>
          <w:sz w:val="24"/>
        </w:rPr>
      </w:pPr>
    </w:p>
    <w:p w14:paraId="0E66951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1F98575">
      <w:pPr>
        <w:spacing w:line="360" w:lineRule="auto"/>
        <w:jc w:val="center"/>
        <w:rPr>
          <w:rFonts w:ascii="宋体" w:hAnsi="宋体" w:cs="宋体"/>
          <w:sz w:val="24"/>
        </w:rPr>
      </w:pPr>
      <w:r>
        <w:rPr>
          <w:rFonts w:hint="eastAsia" w:ascii="宋体" w:hAnsi="宋体" w:cs="宋体"/>
          <w:sz w:val="24"/>
        </w:rPr>
        <w:t xml:space="preserve">      年   月   日</w:t>
      </w:r>
    </w:p>
    <w:p w14:paraId="0C708515">
      <w:pPr>
        <w:spacing w:line="360" w:lineRule="auto"/>
        <w:jc w:val="left"/>
        <w:rPr>
          <w:rFonts w:ascii="宋体" w:hAnsi="宋体" w:cs="宋体"/>
          <w:sz w:val="24"/>
        </w:rPr>
      </w:pPr>
      <w:r>
        <w:rPr>
          <w:rFonts w:hint="eastAsia" w:ascii="宋体" w:hAnsi="宋体" w:cs="宋体"/>
          <w:sz w:val="24"/>
        </w:rPr>
        <w:t>格式4</w:t>
      </w:r>
    </w:p>
    <w:p w14:paraId="34C3FAD5">
      <w:pPr>
        <w:pStyle w:val="4"/>
        <w:jc w:val="center"/>
        <w:rPr>
          <w:rFonts w:ascii="宋体" w:hAnsi="宋体" w:cs="宋体"/>
          <w:b w:val="0"/>
          <w:sz w:val="24"/>
          <w:szCs w:val="24"/>
        </w:rPr>
      </w:pPr>
      <w:bookmarkStart w:id="0" w:name="_Toc495414231"/>
      <w:bookmarkStart w:id="1" w:name="_Toc197934561"/>
      <w:r>
        <w:rPr>
          <w:rFonts w:hint="eastAsia" w:ascii="宋体" w:hAnsi="宋体" w:cs="宋体"/>
          <w:b w:val="0"/>
          <w:sz w:val="24"/>
          <w:szCs w:val="24"/>
        </w:rPr>
        <w:t>一．报价一览表</w:t>
      </w:r>
      <w:bookmarkEnd w:id="0"/>
      <w:bookmarkEnd w:id="1"/>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464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026DA4B">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7B70D5C">
            <w:pPr>
              <w:spacing w:line="360" w:lineRule="exact"/>
              <w:jc w:val="center"/>
              <w:rPr>
                <w:rFonts w:ascii="宋体" w:hAnsi="宋体" w:cs="宋体"/>
                <w:sz w:val="24"/>
              </w:rPr>
            </w:pPr>
          </w:p>
        </w:tc>
      </w:tr>
      <w:tr w14:paraId="093A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027A299">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C6CEC27">
            <w:pPr>
              <w:spacing w:line="360" w:lineRule="auto"/>
              <w:rPr>
                <w:rFonts w:ascii="宋体" w:hAnsi="宋体" w:cs="宋体"/>
                <w:sz w:val="24"/>
              </w:rPr>
            </w:pPr>
          </w:p>
        </w:tc>
      </w:tr>
      <w:tr w14:paraId="11FF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50AB73F">
            <w:pPr>
              <w:spacing w:line="360" w:lineRule="exact"/>
              <w:jc w:val="center"/>
              <w:rPr>
                <w:rFonts w:ascii="宋体" w:hAnsi="宋体" w:cs="宋体"/>
                <w:sz w:val="24"/>
              </w:rPr>
            </w:pPr>
            <w:r>
              <w:rPr>
                <w:rFonts w:hint="eastAsia" w:ascii="宋体" w:hAnsi="宋体" w:cs="宋体"/>
                <w:sz w:val="24"/>
              </w:rPr>
              <w:t>最终投标报价（包：）</w:t>
            </w:r>
          </w:p>
          <w:p w14:paraId="40DE89D1">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1D2CDE07">
            <w:pPr>
              <w:spacing w:line="360" w:lineRule="auto"/>
              <w:ind w:right="-670"/>
              <w:rPr>
                <w:rFonts w:ascii="宋体" w:hAnsi="宋体" w:cs="宋体"/>
                <w:sz w:val="24"/>
              </w:rPr>
            </w:pPr>
            <w:r>
              <w:rPr>
                <w:rFonts w:hint="eastAsia" w:ascii="宋体" w:hAnsi="宋体" w:cs="宋体"/>
                <w:sz w:val="24"/>
              </w:rPr>
              <w:t xml:space="preserve">投标总价：       大写：           </w:t>
            </w:r>
          </w:p>
        </w:tc>
      </w:tr>
      <w:tr w14:paraId="5BB0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2C147FC">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13DB17D9">
            <w:pPr>
              <w:spacing w:line="360" w:lineRule="auto"/>
              <w:jc w:val="left"/>
              <w:rPr>
                <w:rFonts w:ascii="宋体" w:hAnsi="宋体" w:cs="宋体"/>
                <w:sz w:val="24"/>
              </w:rPr>
            </w:pPr>
          </w:p>
        </w:tc>
      </w:tr>
    </w:tbl>
    <w:p w14:paraId="17307DB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D6681E4">
      <w:pPr>
        <w:spacing w:line="360" w:lineRule="auto"/>
        <w:rPr>
          <w:rFonts w:hint="eastAsia" w:ascii="宋体" w:hAnsi="宋体" w:eastAsia="宋体" w:cs="宋体"/>
          <w:sz w:val="24"/>
          <w:lang w:eastAsia="zh-CN"/>
        </w:rPr>
      </w:pPr>
      <w:r>
        <w:rPr>
          <w:rFonts w:hint="eastAsia" w:ascii="宋体" w:hAnsi="宋体" w:cs="宋体"/>
          <w:sz w:val="24"/>
        </w:rPr>
        <w:t>备注：</w:t>
      </w:r>
    </w:p>
    <w:p w14:paraId="05B7619B">
      <w:pPr>
        <w:spacing w:line="360" w:lineRule="auto"/>
        <w:rPr>
          <w:rFonts w:ascii="宋体" w:hAnsi="宋体" w:cs="宋体"/>
          <w:sz w:val="24"/>
        </w:rPr>
      </w:pPr>
      <w:r>
        <w:rPr>
          <w:rFonts w:hint="eastAsia" w:ascii="宋体" w:hAnsi="宋体" w:cs="宋体"/>
          <w:sz w:val="24"/>
        </w:rPr>
        <w:t>1、此表用于开标会唱标之用。</w:t>
      </w:r>
    </w:p>
    <w:p w14:paraId="23BAC9D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7630214">
      <w:pPr>
        <w:spacing w:line="360" w:lineRule="auto"/>
        <w:jc w:val="left"/>
        <w:rPr>
          <w:rFonts w:ascii="宋体" w:hAnsi="宋体" w:cs="宋体"/>
          <w:sz w:val="24"/>
        </w:rPr>
      </w:pPr>
      <w:bookmarkStart w:id="2" w:name="_Toc220232409"/>
      <w:bookmarkStart w:id="3" w:name="_Toc495414234"/>
    </w:p>
    <w:p w14:paraId="59D532A3">
      <w:pPr>
        <w:pStyle w:val="35"/>
        <w:ind w:firstLine="240"/>
        <w:rPr>
          <w:rFonts w:ascii="宋体" w:hAnsi="宋体" w:cs="宋体"/>
          <w:sz w:val="24"/>
        </w:rPr>
      </w:pPr>
    </w:p>
    <w:p w14:paraId="5B6E4404">
      <w:pPr>
        <w:pStyle w:val="35"/>
        <w:ind w:firstLine="240"/>
        <w:rPr>
          <w:rFonts w:ascii="宋体" w:hAnsi="宋体" w:cs="宋体"/>
          <w:sz w:val="24"/>
        </w:rPr>
      </w:pPr>
    </w:p>
    <w:p w14:paraId="4916B950">
      <w:pPr>
        <w:pStyle w:val="35"/>
        <w:ind w:firstLine="240"/>
        <w:rPr>
          <w:rFonts w:ascii="宋体" w:hAnsi="宋体" w:cs="宋体"/>
          <w:sz w:val="24"/>
        </w:rPr>
      </w:pPr>
    </w:p>
    <w:p w14:paraId="7A99A914">
      <w:pPr>
        <w:pStyle w:val="35"/>
        <w:ind w:firstLine="240"/>
        <w:rPr>
          <w:rFonts w:ascii="宋体" w:hAnsi="宋体" w:cs="宋体"/>
          <w:sz w:val="24"/>
        </w:rPr>
      </w:pPr>
    </w:p>
    <w:p w14:paraId="5A107D2F">
      <w:pPr>
        <w:pStyle w:val="35"/>
        <w:ind w:firstLine="240"/>
        <w:rPr>
          <w:rFonts w:ascii="宋体" w:hAnsi="宋体" w:cs="宋体"/>
          <w:sz w:val="24"/>
        </w:rPr>
      </w:pPr>
    </w:p>
    <w:p w14:paraId="702B14C9">
      <w:pPr>
        <w:pStyle w:val="35"/>
        <w:ind w:firstLine="240"/>
        <w:rPr>
          <w:rFonts w:ascii="宋体" w:hAnsi="宋体" w:cs="宋体"/>
          <w:sz w:val="24"/>
        </w:rPr>
      </w:pPr>
    </w:p>
    <w:p w14:paraId="48DB898F">
      <w:pPr>
        <w:spacing w:line="360" w:lineRule="auto"/>
        <w:jc w:val="left"/>
        <w:rPr>
          <w:rFonts w:ascii="宋体" w:hAnsi="宋体" w:cs="宋体"/>
          <w:sz w:val="24"/>
        </w:rPr>
      </w:pPr>
    </w:p>
    <w:p w14:paraId="1DEBC801">
      <w:pPr>
        <w:spacing w:line="360" w:lineRule="auto"/>
        <w:jc w:val="left"/>
        <w:rPr>
          <w:rFonts w:ascii="宋体" w:hAnsi="宋体" w:cs="宋体"/>
          <w:sz w:val="24"/>
        </w:rPr>
      </w:pPr>
      <w:r>
        <w:rPr>
          <w:rFonts w:hint="eastAsia" w:ascii="宋体" w:hAnsi="宋体" w:cs="宋体"/>
          <w:sz w:val="24"/>
        </w:rPr>
        <w:t>格式5</w:t>
      </w:r>
    </w:p>
    <w:p w14:paraId="2FB725C1">
      <w:pPr>
        <w:pStyle w:val="4"/>
        <w:jc w:val="center"/>
        <w:rPr>
          <w:rFonts w:ascii="宋体" w:hAnsi="宋体" w:cs="宋体"/>
          <w:b w:val="0"/>
          <w:sz w:val="24"/>
          <w:szCs w:val="24"/>
        </w:rPr>
      </w:pPr>
      <w:r>
        <w:rPr>
          <w:rFonts w:hint="eastAsia" w:ascii="宋体" w:hAnsi="宋体" w:cs="宋体"/>
          <w:b w:val="0"/>
          <w:sz w:val="24"/>
          <w:szCs w:val="24"/>
        </w:rPr>
        <w:t>投标分项报价表</w:t>
      </w:r>
      <w:bookmarkEnd w:id="2"/>
      <w:bookmarkEnd w:id="3"/>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EC3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1EA5889">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19C33145">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53E51630">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7FB9B637">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D8609E4">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25C5F73C">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309151C">
            <w:pPr>
              <w:spacing w:line="340" w:lineRule="exact"/>
              <w:jc w:val="center"/>
              <w:rPr>
                <w:rFonts w:ascii="宋体" w:hAnsi="宋体" w:cs="宋体"/>
                <w:sz w:val="24"/>
              </w:rPr>
            </w:pPr>
            <w:r>
              <w:rPr>
                <w:rFonts w:hint="eastAsia" w:ascii="宋体" w:hAnsi="宋体" w:cs="宋体"/>
                <w:sz w:val="24"/>
              </w:rPr>
              <w:t>备注</w:t>
            </w:r>
          </w:p>
        </w:tc>
      </w:tr>
      <w:tr w14:paraId="5E33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12C3816">
            <w:pPr>
              <w:spacing w:line="340" w:lineRule="exact"/>
              <w:jc w:val="center"/>
              <w:rPr>
                <w:rFonts w:ascii="宋体" w:hAnsi="宋体" w:cs="宋体"/>
                <w:sz w:val="24"/>
              </w:rPr>
            </w:pPr>
            <w:r>
              <w:rPr>
                <w:rFonts w:hint="eastAsia" w:ascii="宋体" w:hAnsi="宋体" w:cs="宋体"/>
                <w:sz w:val="24"/>
              </w:rPr>
              <w:t>1</w:t>
            </w:r>
          </w:p>
        </w:tc>
        <w:tc>
          <w:tcPr>
            <w:tcW w:w="2205" w:type="dxa"/>
          </w:tcPr>
          <w:p w14:paraId="30C6F2F6">
            <w:pPr>
              <w:spacing w:line="340" w:lineRule="exact"/>
              <w:rPr>
                <w:rFonts w:ascii="宋体" w:hAnsi="宋体" w:cs="宋体"/>
                <w:sz w:val="24"/>
              </w:rPr>
            </w:pPr>
          </w:p>
        </w:tc>
        <w:tc>
          <w:tcPr>
            <w:tcW w:w="957" w:type="dxa"/>
          </w:tcPr>
          <w:p w14:paraId="1EFF1041">
            <w:pPr>
              <w:spacing w:line="340" w:lineRule="exact"/>
              <w:rPr>
                <w:rFonts w:ascii="宋体" w:hAnsi="宋体" w:cs="宋体"/>
                <w:sz w:val="24"/>
              </w:rPr>
            </w:pPr>
          </w:p>
        </w:tc>
        <w:tc>
          <w:tcPr>
            <w:tcW w:w="840" w:type="dxa"/>
          </w:tcPr>
          <w:p w14:paraId="28086D30">
            <w:pPr>
              <w:spacing w:line="340" w:lineRule="exact"/>
              <w:rPr>
                <w:rFonts w:ascii="宋体" w:hAnsi="宋体" w:cs="宋体"/>
                <w:sz w:val="24"/>
              </w:rPr>
            </w:pPr>
          </w:p>
        </w:tc>
        <w:tc>
          <w:tcPr>
            <w:tcW w:w="1260" w:type="dxa"/>
          </w:tcPr>
          <w:p w14:paraId="5A9262FE">
            <w:pPr>
              <w:spacing w:line="340" w:lineRule="exact"/>
              <w:rPr>
                <w:rFonts w:ascii="宋体" w:hAnsi="宋体" w:cs="宋体"/>
                <w:sz w:val="24"/>
              </w:rPr>
            </w:pPr>
          </w:p>
        </w:tc>
        <w:tc>
          <w:tcPr>
            <w:tcW w:w="1340" w:type="dxa"/>
          </w:tcPr>
          <w:p w14:paraId="373F1232">
            <w:pPr>
              <w:spacing w:line="340" w:lineRule="exact"/>
              <w:rPr>
                <w:rFonts w:ascii="宋体" w:hAnsi="宋体" w:cs="宋体"/>
                <w:sz w:val="24"/>
              </w:rPr>
            </w:pPr>
          </w:p>
        </w:tc>
        <w:tc>
          <w:tcPr>
            <w:tcW w:w="1347" w:type="dxa"/>
          </w:tcPr>
          <w:p w14:paraId="1E346ED8">
            <w:pPr>
              <w:spacing w:line="340" w:lineRule="exact"/>
              <w:rPr>
                <w:rFonts w:ascii="宋体" w:hAnsi="宋体" w:cs="宋体"/>
                <w:sz w:val="24"/>
              </w:rPr>
            </w:pPr>
          </w:p>
        </w:tc>
      </w:tr>
      <w:tr w14:paraId="30B3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D503E76">
            <w:pPr>
              <w:spacing w:line="340" w:lineRule="exact"/>
              <w:jc w:val="center"/>
              <w:rPr>
                <w:rFonts w:ascii="宋体" w:hAnsi="宋体" w:cs="宋体"/>
                <w:sz w:val="24"/>
              </w:rPr>
            </w:pPr>
            <w:r>
              <w:rPr>
                <w:rFonts w:hint="eastAsia" w:ascii="宋体" w:hAnsi="宋体" w:cs="宋体"/>
                <w:sz w:val="24"/>
              </w:rPr>
              <w:t>2</w:t>
            </w:r>
          </w:p>
        </w:tc>
        <w:tc>
          <w:tcPr>
            <w:tcW w:w="2205" w:type="dxa"/>
          </w:tcPr>
          <w:p w14:paraId="772329BC">
            <w:pPr>
              <w:spacing w:line="340" w:lineRule="exact"/>
              <w:rPr>
                <w:rFonts w:ascii="宋体" w:hAnsi="宋体" w:cs="宋体"/>
                <w:sz w:val="24"/>
              </w:rPr>
            </w:pPr>
          </w:p>
        </w:tc>
        <w:tc>
          <w:tcPr>
            <w:tcW w:w="957" w:type="dxa"/>
          </w:tcPr>
          <w:p w14:paraId="71973017">
            <w:pPr>
              <w:spacing w:line="340" w:lineRule="exact"/>
              <w:rPr>
                <w:rFonts w:ascii="宋体" w:hAnsi="宋体" w:cs="宋体"/>
                <w:sz w:val="24"/>
              </w:rPr>
            </w:pPr>
          </w:p>
        </w:tc>
        <w:tc>
          <w:tcPr>
            <w:tcW w:w="840" w:type="dxa"/>
          </w:tcPr>
          <w:p w14:paraId="26F2234A">
            <w:pPr>
              <w:spacing w:line="340" w:lineRule="exact"/>
              <w:rPr>
                <w:rFonts w:ascii="宋体" w:hAnsi="宋体" w:cs="宋体"/>
                <w:sz w:val="24"/>
              </w:rPr>
            </w:pPr>
          </w:p>
        </w:tc>
        <w:tc>
          <w:tcPr>
            <w:tcW w:w="1260" w:type="dxa"/>
          </w:tcPr>
          <w:p w14:paraId="41078F86">
            <w:pPr>
              <w:spacing w:line="340" w:lineRule="exact"/>
              <w:rPr>
                <w:rFonts w:ascii="宋体" w:hAnsi="宋体" w:cs="宋体"/>
                <w:sz w:val="24"/>
              </w:rPr>
            </w:pPr>
          </w:p>
        </w:tc>
        <w:tc>
          <w:tcPr>
            <w:tcW w:w="1340" w:type="dxa"/>
          </w:tcPr>
          <w:p w14:paraId="5D50E2D7">
            <w:pPr>
              <w:spacing w:line="340" w:lineRule="exact"/>
              <w:rPr>
                <w:rFonts w:ascii="宋体" w:hAnsi="宋体" w:cs="宋体"/>
                <w:sz w:val="24"/>
              </w:rPr>
            </w:pPr>
          </w:p>
        </w:tc>
        <w:tc>
          <w:tcPr>
            <w:tcW w:w="1347" w:type="dxa"/>
          </w:tcPr>
          <w:p w14:paraId="0A06D1C4">
            <w:pPr>
              <w:spacing w:line="340" w:lineRule="exact"/>
              <w:rPr>
                <w:rFonts w:ascii="宋体" w:hAnsi="宋体" w:cs="宋体"/>
                <w:sz w:val="24"/>
              </w:rPr>
            </w:pPr>
          </w:p>
        </w:tc>
      </w:tr>
      <w:tr w14:paraId="383B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A67CD8">
            <w:pPr>
              <w:spacing w:line="340" w:lineRule="exact"/>
              <w:jc w:val="center"/>
              <w:rPr>
                <w:rFonts w:ascii="宋体" w:hAnsi="宋体" w:cs="宋体"/>
                <w:sz w:val="24"/>
              </w:rPr>
            </w:pPr>
            <w:r>
              <w:rPr>
                <w:rFonts w:hint="eastAsia" w:ascii="宋体" w:hAnsi="宋体" w:cs="宋体"/>
                <w:sz w:val="24"/>
              </w:rPr>
              <w:t>3</w:t>
            </w:r>
          </w:p>
        </w:tc>
        <w:tc>
          <w:tcPr>
            <w:tcW w:w="2205" w:type="dxa"/>
          </w:tcPr>
          <w:p w14:paraId="324BF8AA">
            <w:pPr>
              <w:spacing w:line="340" w:lineRule="exact"/>
              <w:rPr>
                <w:rFonts w:ascii="宋体" w:hAnsi="宋体" w:cs="宋体"/>
                <w:sz w:val="24"/>
              </w:rPr>
            </w:pPr>
          </w:p>
        </w:tc>
        <w:tc>
          <w:tcPr>
            <w:tcW w:w="957" w:type="dxa"/>
          </w:tcPr>
          <w:p w14:paraId="096EC7C4">
            <w:pPr>
              <w:spacing w:line="340" w:lineRule="exact"/>
              <w:rPr>
                <w:rFonts w:ascii="宋体" w:hAnsi="宋体" w:cs="宋体"/>
                <w:sz w:val="24"/>
              </w:rPr>
            </w:pPr>
          </w:p>
        </w:tc>
        <w:tc>
          <w:tcPr>
            <w:tcW w:w="840" w:type="dxa"/>
          </w:tcPr>
          <w:p w14:paraId="594A7064">
            <w:pPr>
              <w:spacing w:line="340" w:lineRule="exact"/>
              <w:rPr>
                <w:rFonts w:ascii="宋体" w:hAnsi="宋体" w:cs="宋体"/>
                <w:sz w:val="24"/>
              </w:rPr>
            </w:pPr>
          </w:p>
        </w:tc>
        <w:tc>
          <w:tcPr>
            <w:tcW w:w="1260" w:type="dxa"/>
          </w:tcPr>
          <w:p w14:paraId="450C67AD">
            <w:pPr>
              <w:spacing w:line="340" w:lineRule="exact"/>
              <w:rPr>
                <w:rFonts w:ascii="宋体" w:hAnsi="宋体" w:cs="宋体"/>
                <w:sz w:val="24"/>
              </w:rPr>
            </w:pPr>
          </w:p>
        </w:tc>
        <w:tc>
          <w:tcPr>
            <w:tcW w:w="1340" w:type="dxa"/>
          </w:tcPr>
          <w:p w14:paraId="1EE988C7">
            <w:pPr>
              <w:spacing w:line="340" w:lineRule="exact"/>
              <w:rPr>
                <w:rFonts w:ascii="宋体" w:hAnsi="宋体" w:cs="宋体"/>
                <w:sz w:val="24"/>
              </w:rPr>
            </w:pPr>
          </w:p>
        </w:tc>
        <w:tc>
          <w:tcPr>
            <w:tcW w:w="1347" w:type="dxa"/>
          </w:tcPr>
          <w:p w14:paraId="52BAA5E9">
            <w:pPr>
              <w:spacing w:line="340" w:lineRule="exact"/>
              <w:rPr>
                <w:rFonts w:ascii="宋体" w:hAnsi="宋体" w:cs="宋体"/>
                <w:sz w:val="24"/>
              </w:rPr>
            </w:pPr>
          </w:p>
        </w:tc>
      </w:tr>
      <w:tr w14:paraId="1052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D64669">
            <w:pPr>
              <w:spacing w:line="340" w:lineRule="exact"/>
              <w:jc w:val="center"/>
              <w:rPr>
                <w:rFonts w:ascii="宋体" w:hAnsi="宋体" w:cs="宋体"/>
                <w:sz w:val="24"/>
              </w:rPr>
            </w:pPr>
            <w:r>
              <w:rPr>
                <w:rFonts w:hint="eastAsia" w:ascii="宋体" w:hAnsi="宋体" w:cs="宋体"/>
                <w:sz w:val="24"/>
              </w:rPr>
              <w:t>4</w:t>
            </w:r>
          </w:p>
        </w:tc>
        <w:tc>
          <w:tcPr>
            <w:tcW w:w="2205" w:type="dxa"/>
          </w:tcPr>
          <w:p w14:paraId="4DBFAE5A">
            <w:pPr>
              <w:spacing w:line="340" w:lineRule="exact"/>
              <w:rPr>
                <w:rFonts w:ascii="宋体" w:hAnsi="宋体" w:cs="宋体"/>
                <w:sz w:val="24"/>
              </w:rPr>
            </w:pPr>
          </w:p>
        </w:tc>
        <w:tc>
          <w:tcPr>
            <w:tcW w:w="957" w:type="dxa"/>
          </w:tcPr>
          <w:p w14:paraId="5B5BFBD8">
            <w:pPr>
              <w:spacing w:line="340" w:lineRule="exact"/>
              <w:rPr>
                <w:rFonts w:ascii="宋体" w:hAnsi="宋体" w:cs="宋体"/>
                <w:sz w:val="24"/>
              </w:rPr>
            </w:pPr>
          </w:p>
        </w:tc>
        <w:tc>
          <w:tcPr>
            <w:tcW w:w="840" w:type="dxa"/>
          </w:tcPr>
          <w:p w14:paraId="3EE710BE">
            <w:pPr>
              <w:spacing w:line="340" w:lineRule="exact"/>
              <w:rPr>
                <w:rFonts w:ascii="宋体" w:hAnsi="宋体" w:cs="宋体"/>
                <w:sz w:val="24"/>
              </w:rPr>
            </w:pPr>
          </w:p>
        </w:tc>
        <w:tc>
          <w:tcPr>
            <w:tcW w:w="1260" w:type="dxa"/>
          </w:tcPr>
          <w:p w14:paraId="358F5D0F">
            <w:pPr>
              <w:spacing w:line="340" w:lineRule="exact"/>
              <w:rPr>
                <w:rFonts w:ascii="宋体" w:hAnsi="宋体" w:cs="宋体"/>
                <w:sz w:val="24"/>
              </w:rPr>
            </w:pPr>
          </w:p>
        </w:tc>
        <w:tc>
          <w:tcPr>
            <w:tcW w:w="1340" w:type="dxa"/>
          </w:tcPr>
          <w:p w14:paraId="2913EFD6">
            <w:pPr>
              <w:spacing w:line="340" w:lineRule="exact"/>
              <w:rPr>
                <w:rFonts w:ascii="宋体" w:hAnsi="宋体" w:cs="宋体"/>
                <w:sz w:val="24"/>
              </w:rPr>
            </w:pPr>
          </w:p>
        </w:tc>
        <w:tc>
          <w:tcPr>
            <w:tcW w:w="1347" w:type="dxa"/>
          </w:tcPr>
          <w:p w14:paraId="004D0E7D">
            <w:pPr>
              <w:spacing w:line="340" w:lineRule="exact"/>
              <w:rPr>
                <w:rFonts w:ascii="宋体" w:hAnsi="宋体" w:cs="宋体"/>
                <w:sz w:val="24"/>
              </w:rPr>
            </w:pPr>
          </w:p>
        </w:tc>
      </w:tr>
      <w:tr w14:paraId="28EC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B7B7F0">
            <w:pPr>
              <w:spacing w:line="340" w:lineRule="exact"/>
              <w:jc w:val="center"/>
              <w:rPr>
                <w:rFonts w:ascii="宋体" w:hAnsi="宋体" w:cs="宋体"/>
                <w:sz w:val="24"/>
              </w:rPr>
            </w:pPr>
            <w:r>
              <w:rPr>
                <w:rFonts w:hint="eastAsia" w:ascii="宋体" w:hAnsi="宋体" w:cs="宋体"/>
                <w:sz w:val="24"/>
              </w:rPr>
              <w:t>5</w:t>
            </w:r>
          </w:p>
        </w:tc>
        <w:tc>
          <w:tcPr>
            <w:tcW w:w="2205" w:type="dxa"/>
          </w:tcPr>
          <w:p w14:paraId="1F4D1162">
            <w:pPr>
              <w:spacing w:line="340" w:lineRule="exact"/>
              <w:rPr>
                <w:rFonts w:ascii="宋体" w:hAnsi="宋体" w:cs="宋体"/>
                <w:sz w:val="24"/>
              </w:rPr>
            </w:pPr>
          </w:p>
        </w:tc>
        <w:tc>
          <w:tcPr>
            <w:tcW w:w="957" w:type="dxa"/>
          </w:tcPr>
          <w:p w14:paraId="3BB63D4A">
            <w:pPr>
              <w:spacing w:line="340" w:lineRule="exact"/>
              <w:rPr>
                <w:rFonts w:ascii="宋体" w:hAnsi="宋体" w:cs="宋体"/>
                <w:sz w:val="24"/>
              </w:rPr>
            </w:pPr>
          </w:p>
        </w:tc>
        <w:tc>
          <w:tcPr>
            <w:tcW w:w="840" w:type="dxa"/>
          </w:tcPr>
          <w:p w14:paraId="274CCB90">
            <w:pPr>
              <w:spacing w:line="340" w:lineRule="exact"/>
              <w:rPr>
                <w:rFonts w:ascii="宋体" w:hAnsi="宋体" w:cs="宋体"/>
                <w:sz w:val="24"/>
              </w:rPr>
            </w:pPr>
          </w:p>
        </w:tc>
        <w:tc>
          <w:tcPr>
            <w:tcW w:w="1260" w:type="dxa"/>
          </w:tcPr>
          <w:p w14:paraId="49CAF004">
            <w:pPr>
              <w:spacing w:line="340" w:lineRule="exact"/>
              <w:rPr>
                <w:rFonts w:ascii="宋体" w:hAnsi="宋体" w:cs="宋体"/>
                <w:sz w:val="24"/>
              </w:rPr>
            </w:pPr>
          </w:p>
        </w:tc>
        <w:tc>
          <w:tcPr>
            <w:tcW w:w="1340" w:type="dxa"/>
          </w:tcPr>
          <w:p w14:paraId="3702AA72">
            <w:pPr>
              <w:spacing w:line="340" w:lineRule="exact"/>
              <w:rPr>
                <w:rFonts w:ascii="宋体" w:hAnsi="宋体" w:cs="宋体"/>
                <w:sz w:val="24"/>
              </w:rPr>
            </w:pPr>
          </w:p>
        </w:tc>
        <w:tc>
          <w:tcPr>
            <w:tcW w:w="1347" w:type="dxa"/>
          </w:tcPr>
          <w:p w14:paraId="1DC6FB39">
            <w:pPr>
              <w:spacing w:line="340" w:lineRule="exact"/>
              <w:rPr>
                <w:rFonts w:ascii="宋体" w:hAnsi="宋体" w:cs="宋体"/>
                <w:sz w:val="24"/>
              </w:rPr>
            </w:pPr>
          </w:p>
        </w:tc>
      </w:tr>
      <w:tr w14:paraId="578C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94A8843">
            <w:pPr>
              <w:spacing w:line="340" w:lineRule="exact"/>
              <w:jc w:val="center"/>
              <w:rPr>
                <w:rFonts w:ascii="宋体" w:hAnsi="宋体" w:cs="宋体"/>
                <w:sz w:val="24"/>
              </w:rPr>
            </w:pPr>
            <w:r>
              <w:rPr>
                <w:rFonts w:hint="eastAsia" w:ascii="宋体" w:hAnsi="宋体" w:cs="宋体"/>
                <w:sz w:val="24"/>
              </w:rPr>
              <w:t>6</w:t>
            </w:r>
          </w:p>
        </w:tc>
        <w:tc>
          <w:tcPr>
            <w:tcW w:w="2205" w:type="dxa"/>
          </w:tcPr>
          <w:p w14:paraId="1D0A726F">
            <w:pPr>
              <w:spacing w:line="340" w:lineRule="exact"/>
              <w:rPr>
                <w:rFonts w:ascii="宋体" w:hAnsi="宋体" w:cs="宋体"/>
                <w:sz w:val="24"/>
              </w:rPr>
            </w:pPr>
          </w:p>
        </w:tc>
        <w:tc>
          <w:tcPr>
            <w:tcW w:w="957" w:type="dxa"/>
          </w:tcPr>
          <w:p w14:paraId="58267802">
            <w:pPr>
              <w:spacing w:line="340" w:lineRule="exact"/>
              <w:rPr>
                <w:rFonts w:ascii="宋体" w:hAnsi="宋体" w:cs="宋体"/>
                <w:sz w:val="24"/>
              </w:rPr>
            </w:pPr>
          </w:p>
        </w:tc>
        <w:tc>
          <w:tcPr>
            <w:tcW w:w="840" w:type="dxa"/>
          </w:tcPr>
          <w:p w14:paraId="6A6E5501">
            <w:pPr>
              <w:spacing w:line="340" w:lineRule="exact"/>
              <w:rPr>
                <w:rFonts w:ascii="宋体" w:hAnsi="宋体" w:cs="宋体"/>
                <w:sz w:val="24"/>
              </w:rPr>
            </w:pPr>
          </w:p>
        </w:tc>
        <w:tc>
          <w:tcPr>
            <w:tcW w:w="1260" w:type="dxa"/>
          </w:tcPr>
          <w:p w14:paraId="06484699">
            <w:pPr>
              <w:spacing w:line="340" w:lineRule="exact"/>
              <w:rPr>
                <w:rFonts w:ascii="宋体" w:hAnsi="宋体" w:cs="宋体"/>
                <w:sz w:val="24"/>
              </w:rPr>
            </w:pPr>
          </w:p>
        </w:tc>
        <w:tc>
          <w:tcPr>
            <w:tcW w:w="1340" w:type="dxa"/>
          </w:tcPr>
          <w:p w14:paraId="6254FF37">
            <w:pPr>
              <w:spacing w:line="340" w:lineRule="exact"/>
              <w:rPr>
                <w:rFonts w:ascii="宋体" w:hAnsi="宋体" w:cs="宋体"/>
                <w:sz w:val="24"/>
              </w:rPr>
            </w:pPr>
          </w:p>
        </w:tc>
        <w:tc>
          <w:tcPr>
            <w:tcW w:w="1347" w:type="dxa"/>
          </w:tcPr>
          <w:p w14:paraId="03AFE6DD">
            <w:pPr>
              <w:spacing w:line="340" w:lineRule="exact"/>
              <w:rPr>
                <w:rFonts w:ascii="宋体" w:hAnsi="宋体" w:cs="宋体"/>
                <w:sz w:val="24"/>
              </w:rPr>
            </w:pPr>
          </w:p>
        </w:tc>
      </w:tr>
      <w:tr w14:paraId="52F3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B402C3">
            <w:pPr>
              <w:spacing w:line="340" w:lineRule="exact"/>
              <w:jc w:val="center"/>
              <w:rPr>
                <w:rFonts w:ascii="宋体" w:hAnsi="宋体" w:cs="宋体"/>
                <w:sz w:val="24"/>
              </w:rPr>
            </w:pPr>
            <w:r>
              <w:rPr>
                <w:rFonts w:hint="eastAsia" w:ascii="宋体" w:hAnsi="宋体" w:cs="宋体"/>
                <w:sz w:val="24"/>
              </w:rPr>
              <w:t>7</w:t>
            </w:r>
          </w:p>
        </w:tc>
        <w:tc>
          <w:tcPr>
            <w:tcW w:w="2205" w:type="dxa"/>
          </w:tcPr>
          <w:p w14:paraId="1BC2086F">
            <w:pPr>
              <w:spacing w:line="340" w:lineRule="exact"/>
              <w:rPr>
                <w:rFonts w:ascii="宋体" w:hAnsi="宋体" w:cs="宋体"/>
                <w:sz w:val="24"/>
              </w:rPr>
            </w:pPr>
          </w:p>
        </w:tc>
        <w:tc>
          <w:tcPr>
            <w:tcW w:w="957" w:type="dxa"/>
          </w:tcPr>
          <w:p w14:paraId="5918D2C7">
            <w:pPr>
              <w:spacing w:line="340" w:lineRule="exact"/>
              <w:rPr>
                <w:rFonts w:ascii="宋体" w:hAnsi="宋体" w:cs="宋体"/>
                <w:sz w:val="24"/>
              </w:rPr>
            </w:pPr>
          </w:p>
        </w:tc>
        <w:tc>
          <w:tcPr>
            <w:tcW w:w="840" w:type="dxa"/>
          </w:tcPr>
          <w:p w14:paraId="37D1E7EA">
            <w:pPr>
              <w:spacing w:line="340" w:lineRule="exact"/>
              <w:rPr>
                <w:rFonts w:ascii="宋体" w:hAnsi="宋体" w:cs="宋体"/>
                <w:sz w:val="24"/>
              </w:rPr>
            </w:pPr>
          </w:p>
        </w:tc>
        <w:tc>
          <w:tcPr>
            <w:tcW w:w="1260" w:type="dxa"/>
          </w:tcPr>
          <w:p w14:paraId="55BF0400">
            <w:pPr>
              <w:spacing w:line="340" w:lineRule="exact"/>
              <w:rPr>
                <w:rFonts w:ascii="宋体" w:hAnsi="宋体" w:cs="宋体"/>
                <w:sz w:val="24"/>
              </w:rPr>
            </w:pPr>
          </w:p>
        </w:tc>
        <w:tc>
          <w:tcPr>
            <w:tcW w:w="1340" w:type="dxa"/>
          </w:tcPr>
          <w:p w14:paraId="31D96AEF">
            <w:pPr>
              <w:spacing w:line="340" w:lineRule="exact"/>
              <w:rPr>
                <w:rFonts w:ascii="宋体" w:hAnsi="宋体" w:cs="宋体"/>
                <w:sz w:val="24"/>
              </w:rPr>
            </w:pPr>
          </w:p>
        </w:tc>
        <w:tc>
          <w:tcPr>
            <w:tcW w:w="1347" w:type="dxa"/>
          </w:tcPr>
          <w:p w14:paraId="2830BD89">
            <w:pPr>
              <w:spacing w:line="340" w:lineRule="exact"/>
              <w:rPr>
                <w:rFonts w:ascii="宋体" w:hAnsi="宋体" w:cs="宋体"/>
                <w:sz w:val="24"/>
              </w:rPr>
            </w:pPr>
          </w:p>
        </w:tc>
      </w:tr>
      <w:tr w14:paraId="2867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234546">
            <w:pPr>
              <w:spacing w:line="340" w:lineRule="exact"/>
              <w:jc w:val="center"/>
              <w:rPr>
                <w:rFonts w:ascii="宋体" w:hAnsi="宋体" w:cs="宋体"/>
                <w:sz w:val="24"/>
              </w:rPr>
            </w:pPr>
            <w:r>
              <w:rPr>
                <w:rFonts w:hint="eastAsia" w:ascii="宋体" w:hAnsi="宋体" w:cs="宋体"/>
                <w:sz w:val="24"/>
              </w:rPr>
              <w:t>8</w:t>
            </w:r>
          </w:p>
        </w:tc>
        <w:tc>
          <w:tcPr>
            <w:tcW w:w="2205" w:type="dxa"/>
          </w:tcPr>
          <w:p w14:paraId="107F9F06">
            <w:pPr>
              <w:spacing w:line="340" w:lineRule="exact"/>
              <w:rPr>
                <w:rFonts w:ascii="宋体" w:hAnsi="宋体" w:cs="宋体"/>
                <w:sz w:val="24"/>
              </w:rPr>
            </w:pPr>
          </w:p>
        </w:tc>
        <w:tc>
          <w:tcPr>
            <w:tcW w:w="957" w:type="dxa"/>
          </w:tcPr>
          <w:p w14:paraId="618DFC14">
            <w:pPr>
              <w:spacing w:line="340" w:lineRule="exact"/>
              <w:rPr>
                <w:rFonts w:ascii="宋体" w:hAnsi="宋体" w:cs="宋体"/>
                <w:sz w:val="24"/>
              </w:rPr>
            </w:pPr>
          </w:p>
        </w:tc>
        <w:tc>
          <w:tcPr>
            <w:tcW w:w="840" w:type="dxa"/>
          </w:tcPr>
          <w:p w14:paraId="0ADE45C3">
            <w:pPr>
              <w:spacing w:line="340" w:lineRule="exact"/>
              <w:rPr>
                <w:rFonts w:ascii="宋体" w:hAnsi="宋体" w:cs="宋体"/>
                <w:sz w:val="24"/>
              </w:rPr>
            </w:pPr>
          </w:p>
        </w:tc>
        <w:tc>
          <w:tcPr>
            <w:tcW w:w="1260" w:type="dxa"/>
          </w:tcPr>
          <w:p w14:paraId="2AD196BA">
            <w:pPr>
              <w:spacing w:line="340" w:lineRule="exact"/>
              <w:rPr>
                <w:rFonts w:ascii="宋体" w:hAnsi="宋体" w:cs="宋体"/>
                <w:sz w:val="24"/>
              </w:rPr>
            </w:pPr>
          </w:p>
        </w:tc>
        <w:tc>
          <w:tcPr>
            <w:tcW w:w="1340" w:type="dxa"/>
          </w:tcPr>
          <w:p w14:paraId="22FF228F">
            <w:pPr>
              <w:spacing w:line="340" w:lineRule="exact"/>
              <w:rPr>
                <w:rFonts w:ascii="宋体" w:hAnsi="宋体" w:cs="宋体"/>
                <w:sz w:val="24"/>
              </w:rPr>
            </w:pPr>
          </w:p>
        </w:tc>
        <w:tc>
          <w:tcPr>
            <w:tcW w:w="1347" w:type="dxa"/>
          </w:tcPr>
          <w:p w14:paraId="6CB3F2F3">
            <w:pPr>
              <w:spacing w:line="340" w:lineRule="exact"/>
              <w:rPr>
                <w:rFonts w:ascii="宋体" w:hAnsi="宋体" w:cs="宋体"/>
                <w:sz w:val="24"/>
              </w:rPr>
            </w:pPr>
          </w:p>
        </w:tc>
      </w:tr>
      <w:tr w14:paraId="2E0A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228003">
            <w:pPr>
              <w:spacing w:line="340" w:lineRule="exact"/>
              <w:jc w:val="center"/>
              <w:rPr>
                <w:rFonts w:ascii="宋体" w:hAnsi="宋体" w:cs="宋体"/>
                <w:sz w:val="24"/>
              </w:rPr>
            </w:pPr>
            <w:r>
              <w:rPr>
                <w:rFonts w:hint="eastAsia" w:ascii="宋体" w:hAnsi="宋体" w:cs="宋体"/>
                <w:sz w:val="24"/>
              </w:rPr>
              <w:t>9</w:t>
            </w:r>
          </w:p>
        </w:tc>
        <w:tc>
          <w:tcPr>
            <w:tcW w:w="2205" w:type="dxa"/>
          </w:tcPr>
          <w:p w14:paraId="070B8962">
            <w:pPr>
              <w:spacing w:line="340" w:lineRule="exact"/>
              <w:rPr>
                <w:rFonts w:ascii="宋体" w:hAnsi="宋体" w:cs="宋体"/>
                <w:sz w:val="24"/>
              </w:rPr>
            </w:pPr>
          </w:p>
        </w:tc>
        <w:tc>
          <w:tcPr>
            <w:tcW w:w="957" w:type="dxa"/>
          </w:tcPr>
          <w:p w14:paraId="0BB09ED8">
            <w:pPr>
              <w:spacing w:line="340" w:lineRule="exact"/>
              <w:rPr>
                <w:rFonts w:ascii="宋体" w:hAnsi="宋体" w:cs="宋体"/>
                <w:sz w:val="24"/>
              </w:rPr>
            </w:pPr>
          </w:p>
        </w:tc>
        <w:tc>
          <w:tcPr>
            <w:tcW w:w="840" w:type="dxa"/>
          </w:tcPr>
          <w:p w14:paraId="705EDF49">
            <w:pPr>
              <w:spacing w:line="340" w:lineRule="exact"/>
              <w:rPr>
                <w:rFonts w:ascii="宋体" w:hAnsi="宋体" w:cs="宋体"/>
                <w:sz w:val="24"/>
              </w:rPr>
            </w:pPr>
          </w:p>
        </w:tc>
        <w:tc>
          <w:tcPr>
            <w:tcW w:w="1260" w:type="dxa"/>
          </w:tcPr>
          <w:p w14:paraId="11ABC52B">
            <w:pPr>
              <w:spacing w:line="340" w:lineRule="exact"/>
              <w:rPr>
                <w:rFonts w:ascii="宋体" w:hAnsi="宋体" w:cs="宋体"/>
                <w:sz w:val="24"/>
              </w:rPr>
            </w:pPr>
          </w:p>
        </w:tc>
        <w:tc>
          <w:tcPr>
            <w:tcW w:w="1340" w:type="dxa"/>
          </w:tcPr>
          <w:p w14:paraId="6348149F">
            <w:pPr>
              <w:spacing w:line="340" w:lineRule="exact"/>
              <w:rPr>
                <w:rFonts w:ascii="宋体" w:hAnsi="宋体" w:cs="宋体"/>
                <w:sz w:val="24"/>
              </w:rPr>
            </w:pPr>
          </w:p>
        </w:tc>
        <w:tc>
          <w:tcPr>
            <w:tcW w:w="1347" w:type="dxa"/>
          </w:tcPr>
          <w:p w14:paraId="0A0D7B7D">
            <w:pPr>
              <w:spacing w:line="340" w:lineRule="exact"/>
              <w:rPr>
                <w:rFonts w:ascii="宋体" w:hAnsi="宋体" w:cs="宋体"/>
                <w:sz w:val="24"/>
              </w:rPr>
            </w:pPr>
          </w:p>
        </w:tc>
      </w:tr>
      <w:tr w14:paraId="1A0A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3E5AE6">
            <w:pPr>
              <w:spacing w:line="340" w:lineRule="exact"/>
              <w:jc w:val="center"/>
              <w:rPr>
                <w:rFonts w:ascii="宋体" w:hAnsi="宋体" w:cs="宋体"/>
                <w:sz w:val="24"/>
              </w:rPr>
            </w:pPr>
            <w:r>
              <w:rPr>
                <w:rFonts w:hint="eastAsia" w:ascii="宋体" w:hAnsi="宋体" w:cs="宋体"/>
                <w:sz w:val="24"/>
              </w:rPr>
              <w:t>10</w:t>
            </w:r>
          </w:p>
        </w:tc>
        <w:tc>
          <w:tcPr>
            <w:tcW w:w="2205" w:type="dxa"/>
          </w:tcPr>
          <w:p w14:paraId="63643BD1">
            <w:pPr>
              <w:spacing w:line="340" w:lineRule="exact"/>
              <w:rPr>
                <w:rFonts w:ascii="宋体" w:hAnsi="宋体" w:cs="宋体"/>
                <w:sz w:val="24"/>
              </w:rPr>
            </w:pPr>
          </w:p>
        </w:tc>
        <w:tc>
          <w:tcPr>
            <w:tcW w:w="957" w:type="dxa"/>
          </w:tcPr>
          <w:p w14:paraId="4F62F5F8">
            <w:pPr>
              <w:spacing w:line="340" w:lineRule="exact"/>
              <w:rPr>
                <w:rFonts w:ascii="宋体" w:hAnsi="宋体" w:cs="宋体"/>
                <w:sz w:val="24"/>
              </w:rPr>
            </w:pPr>
          </w:p>
        </w:tc>
        <w:tc>
          <w:tcPr>
            <w:tcW w:w="840" w:type="dxa"/>
          </w:tcPr>
          <w:p w14:paraId="582E8BCD">
            <w:pPr>
              <w:spacing w:line="340" w:lineRule="exact"/>
              <w:rPr>
                <w:rFonts w:ascii="宋体" w:hAnsi="宋体" w:cs="宋体"/>
                <w:sz w:val="24"/>
              </w:rPr>
            </w:pPr>
          </w:p>
        </w:tc>
        <w:tc>
          <w:tcPr>
            <w:tcW w:w="1260" w:type="dxa"/>
          </w:tcPr>
          <w:p w14:paraId="400960A3">
            <w:pPr>
              <w:spacing w:line="340" w:lineRule="exact"/>
              <w:rPr>
                <w:rFonts w:ascii="宋体" w:hAnsi="宋体" w:cs="宋体"/>
                <w:sz w:val="24"/>
              </w:rPr>
            </w:pPr>
          </w:p>
        </w:tc>
        <w:tc>
          <w:tcPr>
            <w:tcW w:w="1340" w:type="dxa"/>
          </w:tcPr>
          <w:p w14:paraId="51C5E28A">
            <w:pPr>
              <w:spacing w:line="340" w:lineRule="exact"/>
              <w:rPr>
                <w:rFonts w:ascii="宋体" w:hAnsi="宋体" w:cs="宋体"/>
                <w:sz w:val="24"/>
              </w:rPr>
            </w:pPr>
          </w:p>
        </w:tc>
        <w:tc>
          <w:tcPr>
            <w:tcW w:w="1347" w:type="dxa"/>
          </w:tcPr>
          <w:p w14:paraId="4B800655">
            <w:pPr>
              <w:spacing w:line="340" w:lineRule="exact"/>
              <w:rPr>
                <w:rFonts w:ascii="宋体" w:hAnsi="宋体" w:cs="宋体"/>
                <w:sz w:val="24"/>
              </w:rPr>
            </w:pPr>
          </w:p>
        </w:tc>
      </w:tr>
      <w:tr w14:paraId="7460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2CFEEF">
            <w:pPr>
              <w:spacing w:line="340" w:lineRule="exact"/>
              <w:jc w:val="center"/>
              <w:rPr>
                <w:rFonts w:ascii="宋体" w:hAnsi="宋体" w:cs="宋体"/>
                <w:sz w:val="24"/>
              </w:rPr>
            </w:pPr>
            <w:r>
              <w:rPr>
                <w:rFonts w:hint="eastAsia" w:ascii="宋体" w:hAnsi="宋体" w:cs="宋体"/>
                <w:sz w:val="24"/>
              </w:rPr>
              <w:t>11</w:t>
            </w:r>
          </w:p>
        </w:tc>
        <w:tc>
          <w:tcPr>
            <w:tcW w:w="2205" w:type="dxa"/>
          </w:tcPr>
          <w:p w14:paraId="0352298E">
            <w:pPr>
              <w:spacing w:line="340" w:lineRule="exact"/>
              <w:rPr>
                <w:rFonts w:ascii="宋体" w:hAnsi="宋体" w:cs="宋体"/>
                <w:sz w:val="24"/>
              </w:rPr>
            </w:pPr>
          </w:p>
        </w:tc>
        <w:tc>
          <w:tcPr>
            <w:tcW w:w="957" w:type="dxa"/>
          </w:tcPr>
          <w:p w14:paraId="5CD9EA82">
            <w:pPr>
              <w:spacing w:line="340" w:lineRule="exact"/>
              <w:rPr>
                <w:rFonts w:ascii="宋体" w:hAnsi="宋体" w:cs="宋体"/>
                <w:sz w:val="24"/>
              </w:rPr>
            </w:pPr>
          </w:p>
        </w:tc>
        <w:tc>
          <w:tcPr>
            <w:tcW w:w="840" w:type="dxa"/>
          </w:tcPr>
          <w:p w14:paraId="5C8AF1B6">
            <w:pPr>
              <w:spacing w:line="340" w:lineRule="exact"/>
              <w:rPr>
                <w:rFonts w:ascii="宋体" w:hAnsi="宋体" w:cs="宋体"/>
                <w:sz w:val="24"/>
              </w:rPr>
            </w:pPr>
          </w:p>
        </w:tc>
        <w:tc>
          <w:tcPr>
            <w:tcW w:w="1260" w:type="dxa"/>
          </w:tcPr>
          <w:p w14:paraId="0AA2A89D">
            <w:pPr>
              <w:spacing w:line="340" w:lineRule="exact"/>
              <w:rPr>
                <w:rFonts w:ascii="宋体" w:hAnsi="宋体" w:cs="宋体"/>
                <w:sz w:val="24"/>
              </w:rPr>
            </w:pPr>
          </w:p>
        </w:tc>
        <w:tc>
          <w:tcPr>
            <w:tcW w:w="1340" w:type="dxa"/>
          </w:tcPr>
          <w:p w14:paraId="2E9DFF60">
            <w:pPr>
              <w:spacing w:line="340" w:lineRule="exact"/>
              <w:rPr>
                <w:rFonts w:ascii="宋体" w:hAnsi="宋体" w:cs="宋体"/>
                <w:sz w:val="24"/>
              </w:rPr>
            </w:pPr>
          </w:p>
        </w:tc>
        <w:tc>
          <w:tcPr>
            <w:tcW w:w="1347" w:type="dxa"/>
          </w:tcPr>
          <w:p w14:paraId="24633D01">
            <w:pPr>
              <w:spacing w:line="340" w:lineRule="exact"/>
              <w:rPr>
                <w:rFonts w:ascii="宋体" w:hAnsi="宋体" w:cs="宋体"/>
                <w:sz w:val="24"/>
              </w:rPr>
            </w:pPr>
          </w:p>
        </w:tc>
      </w:tr>
      <w:tr w14:paraId="52BD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E25CE9">
            <w:pPr>
              <w:spacing w:line="340" w:lineRule="exact"/>
              <w:jc w:val="center"/>
              <w:rPr>
                <w:rFonts w:ascii="宋体" w:hAnsi="宋体" w:cs="宋体"/>
                <w:sz w:val="24"/>
              </w:rPr>
            </w:pPr>
            <w:r>
              <w:rPr>
                <w:rFonts w:hint="eastAsia" w:ascii="宋体" w:hAnsi="宋体" w:cs="宋体"/>
                <w:sz w:val="24"/>
              </w:rPr>
              <w:t>12</w:t>
            </w:r>
          </w:p>
        </w:tc>
        <w:tc>
          <w:tcPr>
            <w:tcW w:w="2205" w:type="dxa"/>
          </w:tcPr>
          <w:p w14:paraId="08300810">
            <w:pPr>
              <w:spacing w:line="340" w:lineRule="exact"/>
              <w:rPr>
                <w:rFonts w:ascii="宋体" w:hAnsi="宋体" w:cs="宋体"/>
                <w:sz w:val="24"/>
              </w:rPr>
            </w:pPr>
          </w:p>
        </w:tc>
        <w:tc>
          <w:tcPr>
            <w:tcW w:w="957" w:type="dxa"/>
          </w:tcPr>
          <w:p w14:paraId="4EBB4131">
            <w:pPr>
              <w:spacing w:line="340" w:lineRule="exact"/>
              <w:rPr>
                <w:rFonts w:ascii="宋体" w:hAnsi="宋体" w:cs="宋体"/>
                <w:sz w:val="24"/>
              </w:rPr>
            </w:pPr>
          </w:p>
        </w:tc>
        <w:tc>
          <w:tcPr>
            <w:tcW w:w="840" w:type="dxa"/>
          </w:tcPr>
          <w:p w14:paraId="2F873F6F">
            <w:pPr>
              <w:spacing w:line="340" w:lineRule="exact"/>
              <w:rPr>
                <w:rFonts w:ascii="宋体" w:hAnsi="宋体" w:cs="宋体"/>
                <w:sz w:val="24"/>
              </w:rPr>
            </w:pPr>
          </w:p>
        </w:tc>
        <w:tc>
          <w:tcPr>
            <w:tcW w:w="1260" w:type="dxa"/>
          </w:tcPr>
          <w:p w14:paraId="10D18EC5">
            <w:pPr>
              <w:spacing w:line="340" w:lineRule="exact"/>
              <w:rPr>
                <w:rFonts w:ascii="宋体" w:hAnsi="宋体" w:cs="宋体"/>
                <w:sz w:val="24"/>
              </w:rPr>
            </w:pPr>
          </w:p>
        </w:tc>
        <w:tc>
          <w:tcPr>
            <w:tcW w:w="1340" w:type="dxa"/>
          </w:tcPr>
          <w:p w14:paraId="54855476">
            <w:pPr>
              <w:spacing w:line="340" w:lineRule="exact"/>
              <w:rPr>
                <w:rFonts w:ascii="宋体" w:hAnsi="宋体" w:cs="宋体"/>
                <w:sz w:val="24"/>
              </w:rPr>
            </w:pPr>
          </w:p>
        </w:tc>
        <w:tc>
          <w:tcPr>
            <w:tcW w:w="1347" w:type="dxa"/>
          </w:tcPr>
          <w:p w14:paraId="45D7EB3D">
            <w:pPr>
              <w:spacing w:line="340" w:lineRule="exact"/>
              <w:rPr>
                <w:rFonts w:ascii="宋体" w:hAnsi="宋体" w:cs="宋体"/>
                <w:sz w:val="24"/>
              </w:rPr>
            </w:pPr>
          </w:p>
        </w:tc>
      </w:tr>
      <w:tr w14:paraId="0018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28F9A2">
            <w:pPr>
              <w:spacing w:line="340" w:lineRule="exact"/>
              <w:jc w:val="center"/>
              <w:rPr>
                <w:rFonts w:ascii="宋体" w:hAnsi="宋体" w:cs="宋体"/>
                <w:sz w:val="24"/>
              </w:rPr>
            </w:pPr>
            <w:r>
              <w:rPr>
                <w:rFonts w:hint="eastAsia" w:ascii="宋体" w:hAnsi="宋体" w:cs="宋体"/>
                <w:sz w:val="24"/>
              </w:rPr>
              <w:t>13</w:t>
            </w:r>
          </w:p>
        </w:tc>
        <w:tc>
          <w:tcPr>
            <w:tcW w:w="2205" w:type="dxa"/>
          </w:tcPr>
          <w:p w14:paraId="69FE8E2E">
            <w:pPr>
              <w:spacing w:line="340" w:lineRule="exact"/>
              <w:rPr>
                <w:rFonts w:ascii="宋体" w:hAnsi="宋体" w:cs="宋体"/>
                <w:sz w:val="24"/>
              </w:rPr>
            </w:pPr>
          </w:p>
        </w:tc>
        <w:tc>
          <w:tcPr>
            <w:tcW w:w="957" w:type="dxa"/>
          </w:tcPr>
          <w:p w14:paraId="64A743A1">
            <w:pPr>
              <w:spacing w:line="340" w:lineRule="exact"/>
              <w:rPr>
                <w:rFonts w:ascii="宋体" w:hAnsi="宋体" w:cs="宋体"/>
                <w:sz w:val="24"/>
              </w:rPr>
            </w:pPr>
          </w:p>
        </w:tc>
        <w:tc>
          <w:tcPr>
            <w:tcW w:w="840" w:type="dxa"/>
          </w:tcPr>
          <w:p w14:paraId="0C943F24">
            <w:pPr>
              <w:spacing w:line="340" w:lineRule="exact"/>
              <w:rPr>
                <w:rFonts w:ascii="宋体" w:hAnsi="宋体" w:cs="宋体"/>
                <w:sz w:val="24"/>
              </w:rPr>
            </w:pPr>
          </w:p>
        </w:tc>
        <w:tc>
          <w:tcPr>
            <w:tcW w:w="1260" w:type="dxa"/>
          </w:tcPr>
          <w:p w14:paraId="522A7BC7">
            <w:pPr>
              <w:spacing w:line="340" w:lineRule="exact"/>
              <w:rPr>
                <w:rFonts w:ascii="宋体" w:hAnsi="宋体" w:cs="宋体"/>
                <w:sz w:val="24"/>
              </w:rPr>
            </w:pPr>
          </w:p>
        </w:tc>
        <w:tc>
          <w:tcPr>
            <w:tcW w:w="1340" w:type="dxa"/>
          </w:tcPr>
          <w:p w14:paraId="42C31964">
            <w:pPr>
              <w:spacing w:line="340" w:lineRule="exact"/>
              <w:rPr>
                <w:rFonts w:ascii="宋体" w:hAnsi="宋体" w:cs="宋体"/>
                <w:sz w:val="24"/>
              </w:rPr>
            </w:pPr>
          </w:p>
        </w:tc>
        <w:tc>
          <w:tcPr>
            <w:tcW w:w="1347" w:type="dxa"/>
          </w:tcPr>
          <w:p w14:paraId="0FA6DE61">
            <w:pPr>
              <w:spacing w:line="340" w:lineRule="exact"/>
              <w:rPr>
                <w:rFonts w:ascii="宋体" w:hAnsi="宋体" w:cs="宋体"/>
                <w:sz w:val="24"/>
              </w:rPr>
            </w:pPr>
          </w:p>
        </w:tc>
      </w:tr>
      <w:tr w14:paraId="08A89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31EBF1">
            <w:pPr>
              <w:spacing w:line="340" w:lineRule="exact"/>
              <w:jc w:val="center"/>
              <w:rPr>
                <w:rFonts w:ascii="宋体" w:hAnsi="宋体" w:cs="宋体"/>
                <w:sz w:val="24"/>
              </w:rPr>
            </w:pPr>
          </w:p>
        </w:tc>
        <w:tc>
          <w:tcPr>
            <w:tcW w:w="2205" w:type="dxa"/>
            <w:vAlign w:val="center"/>
          </w:tcPr>
          <w:p w14:paraId="2EEB4394">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3E95633">
            <w:pPr>
              <w:spacing w:line="340" w:lineRule="exact"/>
              <w:rPr>
                <w:rFonts w:ascii="宋体" w:hAnsi="宋体" w:cs="宋体"/>
                <w:sz w:val="24"/>
              </w:rPr>
            </w:pPr>
          </w:p>
        </w:tc>
        <w:tc>
          <w:tcPr>
            <w:tcW w:w="840" w:type="dxa"/>
          </w:tcPr>
          <w:p w14:paraId="7CE115E4">
            <w:pPr>
              <w:spacing w:line="340" w:lineRule="exact"/>
              <w:rPr>
                <w:rFonts w:ascii="宋体" w:hAnsi="宋体" w:cs="宋体"/>
                <w:sz w:val="24"/>
              </w:rPr>
            </w:pPr>
          </w:p>
        </w:tc>
        <w:tc>
          <w:tcPr>
            <w:tcW w:w="1260" w:type="dxa"/>
          </w:tcPr>
          <w:p w14:paraId="0123B6EE">
            <w:pPr>
              <w:spacing w:line="340" w:lineRule="exact"/>
              <w:rPr>
                <w:rFonts w:ascii="宋体" w:hAnsi="宋体" w:cs="宋体"/>
                <w:sz w:val="24"/>
              </w:rPr>
            </w:pPr>
          </w:p>
        </w:tc>
        <w:tc>
          <w:tcPr>
            <w:tcW w:w="1340" w:type="dxa"/>
          </w:tcPr>
          <w:p w14:paraId="2104C65F">
            <w:pPr>
              <w:spacing w:line="340" w:lineRule="exact"/>
              <w:rPr>
                <w:rFonts w:ascii="宋体" w:hAnsi="宋体" w:cs="宋体"/>
                <w:sz w:val="24"/>
              </w:rPr>
            </w:pPr>
          </w:p>
        </w:tc>
        <w:tc>
          <w:tcPr>
            <w:tcW w:w="1347" w:type="dxa"/>
          </w:tcPr>
          <w:p w14:paraId="5C435D29">
            <w:pPr>
              <w:spacing w:line="340" w:lineRule="exact"/>
              <w:rPr>
                <w:rFonts w:ascii="宋体" w:hAnsi="宋体" w:cs="宋体"/>
                <w:sz w:val="24"/>
              </w:rPr>
            </w:pPr>
          </w:p>
        </w:tc>
      </w:tr>
      <w:tr w14:paraId="1A2E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18EED9">
            <w:pPr>
              <w:spacing w:line="340" w:lineRule="exact"/>
              <w:jc w:val="center"/>
              <w:rPr>
                <w:rFonts w:ascii="宋体" w:hAnsi="宋体" w:cs="宋体"/>
                <w:sz w:val="24"/>
              </w:rPr>
            </w:pPr>
          </w:p>
        </w:tc>
        <w:tc>
          <w:tcPr>
            <w:tcW w:w="2205" w:type="dxa"/>
          </w:tcPr>
          <w:p w14:paraId="3F3EC20F">
            <w:pPr>
              <w:spacing w:line="340" w:lineRule="exact"/>
              <w:rPr>
                <w:rFonts w:ascii="宋体" w:hAnsi="宋体" w:cs="宋体"/>
                <w:sz w:val="24"/>
              </w:rPr>
            </w:pPr>
            <w:r>
              <w:rPr>
                <w:rFonts w:hint="eastAsia" w:ascii="宋体" w:hAnsi="宋体" w:cs="宋体"/>
                <w:sz w:val="24"/>
              </w:rPr>
              <w:t>…</w:t>
            </w:r>
          </w:p>
        </w:tc>
        <w:tc>
          <w:tcPr>
            <w:tcW w:w="957" w:type="dxa"/>
          </w:tcPr>
          <w:p w14:paraId="0A0A95F0">
            <w:pPr>
              <w:spacing w:line="340" w:lineRule="exact"/>
              <w:rPr>
                <w:rFonts w:ascii="宋体" w:hAnsi="宋体" w:cs="宋体"/>
                <w:sz w:val="24"/>
              </w:rPr>
            </w:pPr>
          </w:p>
        </w:tc>
        <w:tc>
          <w:tcPr>
            <w:tcW w:w="840" w:type="dxa"/>
          </w:tcPr>
          <w:p w14:paraId="641D0542">
            <w:pPr>
              <w:spacing w:line="340" w:lineRule="exact"/>
              <w:rPr>
                <w:rFonts w:ascii="宋体" w:hAnsi="宋体" w:cs="宋体"/>
                <w:sz w:val="24"/>
              </w:rPr>
            </w:pPr>
          </w:p>
        </w:tc>
        <w:tc>
          <w:tcPr>
            <w:tcW w:w="1260" w:type="dxa"/>
          </w:tcPr>
          <w:p w14:paraId="4A574EF2">
            <w:pPr>
              <w:spacing w:line="340" w:lineRule="exact"/>
              <w:rPr>
                <w:rFonts w:ascii="宋体" w:hAnsi="宋体" w:cs="宋体"/>
                <w:sz w:val="24"/>
              </w:rPr>
            </w:pPr>
          </w:p>
        </w:tc>
        <w:tc>
          <w:tcPr>
            <w:tcW w:w="1340" w:type="dxa"/>
          </w:tcPr>
          <w:p w14:paraId="11F5926A">
            <w:pPr>
              <w:spacing w:line="340" w:lineRule="exact"/>
              <w:rPr>
                <w:rFonts w:ascii="宋体" w:hAnsi="宋体" w:cs="宋体"/>
                <w:sz w:val="24"/>
              </w:rPr>
            </w:pPr>
          </w:p>
        </w:tc>
        <w:tc>
          <w:tcPr>
            <w:tcW w:w="1347" w:type="dxa"/>
          </w:tcPr>
          <w:p w14:paraId="66C30B43">
            <w:pPr>
              <w:spacing w:line="340" w:lineRule="exact"/>
              <w:rPr>
                <w:rFonts w:ascii="宋体" w:hAnsi="宋体" w:cs="宋体"/>
                <w:sz w:val="24"/>
              </w:rPr>
            </w:pPr>
          </w:p>
        </w:tc>
      </w:tr>
      <w:tr w14:paraId="761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258D6D">
            <w:pPr>
              <w:spacing w:line="340" w:lineRule="exact"/>
              <w:jc w:val="center"/>
              <w:rPr>
                <w:rFonts w:ascii="宋体" w:hAnsi="宋体" w:cs="宋体"/>
                <w:sz w:val="24"/>
              </w:rPr>
            </w:pPr>
          </w:p>
        </w:tc>
        <w:tc>
          <w:tcPr>
            <w:tcW w:w="2205" w:type="dxa"/>
          </w:tcPr>
          <w:p w14:paraId="5881A119">
            <w:pPr>
              <w:pStyle w:val="60"/>
              <w:spacing w:line="340" w:lineRule="exact"/>
              <w:rPr>
                <w:rFonts w:ascii="宋体" w:hAnsi="宋体" w:cs="宋体"/>
                <w:szCs w:val="24"/>
              </w:rPr>
            </w:pPr>
            <w:r>
              <w:rPr>
                <w:rFonts w:hint="eastAsia" w:ascii="宋体" w:hAnsi="宋体" w:cs="宋体"/>
                <w:szCs w:val="24"/>
              </w:rPr>
              <w:t>…</w:t>
            </w:r>
          </w:p>
        </w:tc>
        <w:tc>
          <w:tcPr>
            <w:tcW w:w="957" w:type="dxa"/>
          </w:tcPr>
          <w:p w14:paraId="17527802">
            <w:pPr>
              <w:spacing w:line="340" w:lineRule="exact"/>
              <w:rPr>
                <w:rFonts w:ascii="宋体" w:hAnsi="宋体" w:cs="宋体"/>
                <w:sz w:val="24"/>
              </w:rPr>
            </w:pPr>
          </w:p>
        </w:tc>
        <w:tc>
          <w:tcPr>
            <w:tcW w:w="840" w:type="dxa"/>
          </w:tcPr>
          <w:p w14:paraId="3F42101A">
            <w:pPr>
              <w:spacing w:line="340" w:lineRule="exact"/>
              <w:rPr>
                <w:rFonts w:ascii="宋体" w:hAnsi="宋体" w:cs="宋体"/>
                <w:sz w:val="24"/>
              </w:rPr>
            </w:pPr>
          </w:p>
        </w:tc>
        <w:tc>
          <w:tcPr>
            <w:tcW w:w="1260" w:type="dxa"/>
          </w:tcPr>
          <w:p w14:paraId="148629F7">
            <w:pPr>
              <w:spacing w:line="340" w:lineRule="exact"/>
              <w:rPr>
                <w:rFonts w:ascii="宋体" w:hAnsi="宋体" w:cs="宋体"/>
                <w:sz w:val="24"/>
              </w:rPr>
            </w:pPr>
          </w:p>
        </w:tc>
        <w:tc>
          <w:tcPr>
            <w:tcW w:w="1340" w:type="dxa"/>
          </w:tcPr>
          <w:p w14:paraId="61833655">
            <w:pPr>
              <w:spacing w:line="340" w:lineRule="exact"/>
              <w:rPr>
                <w:rFonts w:ascii="宋体" w:hAnsi="宋体" w:cs="宋体"/>
                <w:sz w:val="24"/>
              </w:rPr>
            </w:pPr>
          </w:p>
        </w:tc>
        <w:tc>
          <w:tcPr>
            <w:tcW w:w="1347" w:type="dxa"/>
          </w:tcPr>
          <w:p w14:paraId="07760919">
            <w:pPr>
              <w:spacing w:line="340" w:lineRule="exact"/>
              <w:rPr>
                <w:rFonts w:ascii="宋体" w:hAnsi="宋体" w:cs="宋体"/>
                <w:sz w:val="24"/>
              </w:rPr>
            </w:pPr>
          </w:p>
        </w:tc>
      </w:tr>
      <w:tr w14:paraId="3747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B8655E5">
            <w:pPr>
              <w:spacing w:line="340" w:lineRule="exact"/>
              <w:jc w:val="center"/>
              <w:rPr>
                <w:rFonts w:ascii="宋体" w:hAnsi="宋体" w:cs="宋体"/>
                <w:sz w:val="24"/>
              </w:rPr>
            </w:pPr>
          </w:p>
        </w:tc>
        <w:tc>
          <w:tcPr>
            <w:tcW w:w="2205" w:type="dxa"/>
          </w:tcPr>
          <w:p w14:paraId="07305A79">
            <w:pPr>
              <w:spacing w:line="340" w:lineRule="exact"/>
              <w:rPr>
                <w:rFonts w:ascii="宋体" w:hAnsi="宋体" w:cs="宋体"/>
                <w:sz w:val="24"/>
              </w:rPr>
            </w:pPr>
            <w:r>
              <w:rPr>
                <w:rFonts w:hint="eastAsia" w:ascii="宋体" w:hAnsi="宋体" w:cs="宋体"/>
                <w:sz w:val="24"/>
              </w:rPr>
              <w:t>…</w:t>
            </w:r>
          </w:p>
        </w:tc>
        <w:tc>
          <w:tcPr>
            <w:tcW w:w="957" w:type="dxa"/>
          </w:tcPr>
          <w:p w14:paraId="65665DF2">
            <w:pPr>
              <w:spacing w:line="340" w:lineRule="exact"/>
              <w:rPr>
                <w:rFonts w:ascii="宋体" w:hAnsi="宋体" w:cs="宋体"/>
                <w:sz w:val="24"/>
              </w:rPr>
            </w:pPr>
          </w:p>
        </w:tc>
        <w:tc>
          <w:tcPr>
            <w:tcW w:w="840" w:type="dxa"/>
          </w:tcPr>
          <w:p w14:paraId="5A1C1EDB">
            <w:pPr>
              <w:spacing w:line="340" w:lineRule="exact"/>
              <w:rPr>
                <w:rFonts w:ascii="宋体" w:hAnsi="宋体" w:cs="宋体"/>
                <w:sz w:val="24"/>
              </w:rPr>
            </w:pPr>
          </w:p>
        </w:tc>
        <w:tc>
          <w:tcPr>
            <w:tcW w:w="1260" w:type="dxa"/>
          </w:tcPr>
          <w:p w14:paraId="3E8A22E8">
            <w:pPr>
              <w:spacing w:line="340" w:lineRule="exact"/>
              <w:rPr>
                <w:rFonts w:ascii="宋体" w:hAnsi="宋体" w:cs="宋体"/>
                <w:sz w:val="24"/>
              </w:rPr>
            </w:pPr>
          </w:p>
        </w:tc>
        <w:tc>
          <w:tcPr>
            <w:tcW w:w="1340" w:type="dxa"/>
          </w:tcPr>
          <w:p w14:paraId="2B68A341">
            <w:pPr>
              <w:spacing w:line="340" w:lineRule="exact"/>
              <w:rPr>
                <w:rFonts w:ascii="宋体" w:hAnsi="宋体" w:cs="宋体"/>
                <w:sz w:val="24"/>
              </w:rPr>
            </w:pPr>
          </w:p>
        </w:tc>
        <w:tc>
          <w:tcPr>
            <w:tcW w:w="1347" w:type="dxa"/>
          </w:tcPr>
          <w:p w14:paraId="615D85E7">
            <w:pPr>
              <w:spacing w:line="340" w:lineRule="exact"/>
              <w:rPr>
                <w:rFonts w:ascii="宋体" w:hAnsi="宋体" w:cs="宋体"/>
                <w:sz w:val="24"/>
              </w:rPr>
            </w:pPr>
          </w:p>
        </w:tc>
      </w:tr>
      <w:tr w14:paraId="7A56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0637BD">
            <w:pPr>
              <w:spacing w:line="340" w:lineRule="exact"/>
              <w:jc w:val="center"/>
              <w:rPr>
                <w:rFonts w:ascii="宋体" w:hAnsi="宋体" w:cs="宋体"/>
                <w:sz w:val="24"/>
              </w:rPr>
            </w:pPr>
          </w:p>
        </w:tc>
        <w:tc>
          <w:tcPr>
            <w:tcW w:w="2205" w:type="dxa"/>
            <w:vAlign w:val="center"/>
          </w:tcPr>
          <w:p w14:paraId="693F39A1">
            <w:pPr>
              <w:pStyle w:val="60"/>
              <w:spacing w:line="340" w:lineRule="exact"/>
              <w:rPr>
                <w:rFonts w:ascii="宋体" w:hAnsi="宋体" w:cs="宋体"/>
                <w:szCs w:val="24"/>
              </w:rPr>
            </w:pPr>
            <w:r>
              <w:rPr>
                <w:rFonts w:hint="eastAsia" w:ascii="宋体" w:hAnsi="宋体" w:cs="宋体"/>
                <w:szCs w:val="24"/>
              </w:rPr>
              <w:t>合计</w:t>
            </w:r>
          </w:p>
        </w:tc>
        <w:tc>
          <w:tcPr>
            <w:tcW w:w="957" w:type="dxa"/>
          </w:tcPr>
          <w:p w14:paraId="28651C56">
            <w:pPr>
              <w:spacing w:line="340" w:lineRule="exact"/>
              <w:rPr>
                <w:rFonts w:ascii="宋体" w:hAnsi="宋体" w:cs="宋体"/>
                <w:sz w:val="24"/>
              </w:rPr>
            </w:pPr>
          </w:p>
        </w:tc>
        <w:tc>
          <w:tcPr>
            <w:tcW w:w="840" w:type="dxa"/>
          </w:tcPr>
          <w:p w14:paraId="6BCF62D8">
            <w:pPr>
              <w:spacing w:line="340" w:lineRule="exact"/>
              <w:rPr>
                <w:rFonts w:ascii="宋体" w:hAnsi="宋体" w:cs="宋体"/>
                <w:sz w:val="24"/>
              </w:rPr>
            </w:pPr>
          </w:p>
        </w:tc>
        <w:tc>
          <w:tcPr>
            <w:tcW w:w="1260" w:type="dxa"/>
          </w:tcPr>
          <w:p w14:paraId="6A79B9DF">
            <w:pPr>
              <w:spacing w:line="340" w:lineRule="exact"/>
              <w:rPr>
                <w:rFonts w:ascii="宋体" w:hAnsi="宋体" w:cs="宋体"/>
                <w:sz w:val="24"/>
              </w:rPr>
            </w:pPr>
          </w:p>
        </w:tc>
        <w:tc>
          <w:tcPr>
            <w:tcW w:w="1340" w:type="dxa"/>
          </w:tcPr>
          <w:p w14:paraId="12634BD1">
            <w:pPr>
              <w:spacing w:line="340" w:lineRule="exact"/>
              <w:rPr>
                <w:rFonts w:ascii="宋体" w:hAnsi="宋体" w:cs="宋体"/>
                <w:sz w:val="24"/>
              </w:rPr>
            </w:pPr>
          </w:p>
        </w:tc>
        <w:tc>
          <w:tcPr>
            <w:tcW w:w="1347" w:type="dxa"/>
          </w:tcPr>
          <w:p w14:paraId="0FDDE89E">
            <w:pPr>
              <w:spacing w:line="340" w:lineRule="exact"/>
              <w:rPr>
                <w:rFonts w:ascii="宋体" w:hAnsi="宋体" w:cs="宋体"/>
                <w:sz w:val="24"/>
              </w:rPr>
            </w:pPr>
          </w:p>
        </w:tc>
      </w:tr>
    </w:tbl>
    <w:p w14:paraId="5058B1B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58E41A2">
      <w:pPr>
        <w:spacing w:line="360" w:lineRule="auto"/>
        <w:jc w:val="right"/>
        <w:rPr>
          <w:rFonts w:ascii="宋体" w:hAnsi="宋体" w:cs="宋体"/>
          <w:sz w:val="24"/>
        </w:rPr>
      </w:pPr>
      <w:r>
        <w:rPr>
          <w:rFonts w:hint="eastAsia" w:ascii="宋体" w:hAnsi="宋体" w:cs="宋体"/>
          <w:sz w:val="24"/>
        </w:rPr>
        <w:t xml:space="preserve">  年  月  日</w:t>
      </w:r>
    </w:p>
    <w:p w14:paraId="35F75133">
      <w:pPr>
        <w:adjustRightInd w:val="0"/>
        <w:snapToGrid w:val="0"/>
        <w:spacing w:line="360" w:lineRule="auto"/>
        <w:rPr>
          <w:rFonts w:ascii="宋体" w:hAnsi="宋体" w:cs="宋体"/>
          <w:sz w:val="24"/>
        </w:rPr>
      </w:pPr>
      <w:r>
        <w:rPr>
          <w:rFonts w:hint="eastAsia" w:ascii="宋体" w:hAnsi="宋体" w:cs="宋体"/>
          <w:sz w:val="24"/>
        </w:rPr>
        <w:t>备注：</w:t>
      </w:r>
    </w:p>
    <w:p w14:paraId="46D5D80E">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30ACFE1B">
      <w:pPr>
        <w:spacing w:line="360" w:lineRule="auto"/>
        <w:jc w:val="center"/>
        <w:rPr>
          <w:rFonts w:ascii="宋体" w:hAnsi="宋体" w:cs="宋体"/>
          <w:b/>
          <w:sz w:val="24"/>
        </w:rPr>
      </w:pPr>
    </w:p>
    <w:p w14:paraId="1DF1D1BD">
      <w:pPr>
        <w:spacing w:line="360" w:lineRule="auto"/>
        <w:jc w:val="center"/>
        <w:rPr>
          <w:rFonts w:ascii="宋体" w:hAnsi="宋体" w:cs="宋体"/>
          <w:b/>
          <w:sz w:val="24"/>
        </w:rPr>
      </w:pPr>
    </w:p>
    <w:p w14:paraId="468B2A2A">
      <w:pPr>
        <w:pStyle w:val="35"/>
        <w:ind w:firstLine="241"/>
        <w:rPr>
          <w:rFonts w:ascii="宋体" w:hAnsi="宋体" w:cs="宋体"/>
          <w:b/>
          <w:sz w:val="24"/>
        </w:rPr>
      </w:pPr>
    </w:p>
    <w:p w14:paraId="0E6AD053">
      <w:pPr>
        <w:pStyle w:val="35"/>
        <w:ind w:firstLine="241"/>
        <w:rPr>
          <w:rFonts w:ascii="宋体" w:hAnsi="宋体" w:cs="宋体"/>
          <w:b/>
          <w:sz w:val="24"/>
        </w:rPr>
      </w:pPr>
    </w:p>
    <w:p w14:paraId="3172E64E">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1CFF369">
      <w:pPr>
        <w:rPr>
          <w:rFonts w:ascii="宋体" w:hAnsi="宋体" w:cs="宋体"/>
          <w:sz w:val="24"/>
        </w:rPr>
      </w:pPr>
    </w:p>
    <w:p w14:paraId="07F78A44">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643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37CFE2F">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01CFCDE">
            <w:pPr>
              <w:pStyle w:val="14"/>
              <w:jc w:val="center"/>
              <w:rPr>
                <w:rFonts w:hAnsi="宋体" w:cs="宋体"/>
                <w:bCs/>
                <w:sz w:val="24"/>
                <w:szCs w:val="24"/>
              </w:rPr>
            </w:pPr>
            <w:r>
              <w:rPr>
                <w:rFonts w:hint="eastAsia" w:hAnsi="宋体" w:cs="宋体"/>
                <w:bCs/>
                <w:sz w:val="24"/>
                <w:szCs w:val="24"/>
              </w:rPr>
              <w:t>按投标人所投内容填写</w:t>
            </w:r>
          </w:p>
        </w:tc>
      </w:tr>
      <w:tr w14:paraId="57FA2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CD89CCA">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2968ED9">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7365667">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776F17F">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7C20E3A">
            <w:pPr>
              <w:pStyle w:val="14"/>
              <w:jc w:val="center"/>
              <w:rPr>
                <w:rFonts w:hAnsi="宋体" w:cs="宋体"/>
                <w:bCs/>
                <w:sz w:val="24"/>
                <w:szCs w:val="24"/>
              </w:rPr>
            </w:pPr>
            <w:r>
              <w:rPr>
                <w:rFonts w:hint="eastAsia" w:hAnsi="宋体" w:cs="宋体"/>
                <w:bCs/>
                <w:sz w:val="24"/>
                <w:szCs w:val="24"/>
              </w:rPr>
              <w:t>偏离说明</w:t>
            </w:r>
          </w:p>
        </w:tc>
      </w:tr>
      <w:tr w14:paraId="7194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C8F482B">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3E897B7">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FAC8261">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7A496A60">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363F0CFE">
            <w:pPr>
              <w:jc w:val="center"/>
              <w:rPr>
                <w:rFonts w:ascii="宋体" w:hAnsi="宋体" w:cs="宋体"/>
                <w:sz w:val="24"/>
              </w:rPr>
            </w:pPr>
          </w:p>
        </w:tc>
      </w:tr>
      <w:tr w14:paraId="2151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EAB3A86">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3444898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5292F1">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922DEB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B973968">
            <w:pPr>
              <w:jc w:val="center"/>
              <w:rPr>
                <w:rFonts w:ascii="宋体" w:hAnsi="宋体" w:cs="宋体"/>
                <w:sz w:val="24"/>
              </w:rPr>
            </w:pPr>
          </w:p>
        </w:tc>
      </w:tr>
      <w:tr w14:paraId="430D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5C6CB38">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264233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E2BBFBA">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803103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13DE6A4">
            <w:pPr>
              <w:jc w:val="center"/>
              <w:rPr>
                <w:rFonts w:ascii="宋体" w:hAnsi="宋体" w:cs="宋体"/>
                <w:sz w:val="24"/>
              </w:rPr>
            </w:pPr>
          </w:p>
        </w:tc>
      </w:tr>
      <w:tr w14:paraId="70E5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579C8F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E17797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F9AB2B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1C9CE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7665AB9">
            <w:pPr>
              <w:jc w:val="center"/>
              <w:rPr>
                <w:rFonts w:ascii="宋体" w:hAnsi="宋体" w:cs="宋体"/>
                <w:sz w:val="24"/>
              </w:rPr>
            </w:pPr>
          </w:p>
        </w:tc>
      </w:tr>
      <w:tr w14:paraId="76C4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416CC8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50ED99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ED0FFF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B53FFD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BF6BB1D">
            <w:pPr>
              <w:jc w:val="center"/>
              <w:rPr>
                <w:rFonts w:ascii="宋体" w:hAnsi="宋体" w:cs="宋体"/>
                <w:sz w:val="24"/>
              </w:rPr>
            </w:pPr>
          </w:p>
        </w:tc>
      </w:tr>
      <w:tr w14:paraId="26DC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2412A5">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779669D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8274DF8">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0D6E61B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32E9163">
            <w:pPr>
              <w:jc w:val="center"/>
              <w:rPr>
                <w:rFonts w:ascii="宋体" w:hAnsi="宋体" w:cs="宋体"/>
                <w:sz w:val="24"/>
              </w:rPr>
            </w:pPr>
          </w:p>
        </w:tc>
      </w:tr>
    </w:tbl>
    <w:p w14:paraId="3ED9A8AB">
      <w:pPr>
        <w:rPr>
          <w:rFonts w:ascii="宋体" w:hAnsi="宋体" w:cs="宋体"/>
          <w:sz w:val="24"/>
        </w:rPr>
      </w:pPr>
    </w:p>
    <w:p w14:paraId="2179FC45">
      <w:pPr>
        <w:rPr>
          <w:rFonts w:ascii="宋体" w:hAnsi="宋体" w:cs="宋体"/>
          <w:sz w:val="24"/>
        </w:rPr>
      </w:pPr>
      <w:r>
        <w:rPr>
          <w:rFonts w:hint="eastAsia" w:ascii="宋体" w:hAnsi="宋体" w:cs="宋体"/>
          <w:sz w:val="24"/>
        </w:rPr>
        <w:t>(可根据需求自行更改)</w:t>
      </w:r>
    </w:p>
    <w:p w14:paraId="56DD1610">
      <w:pPr>
        <w:rPr>
          <w:rFonts w:ascii="宋体" w:hAnsi="宋体" w:cs="宋体"/>
          <w:sz w:val="24"/>
        </w:rPr>
      </w:pPr>
    </w:p>
    <w:p w14:paraId="6461CDB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02C43A4">
      <w:pPr>
        <w:spacing w:line="360" w:lineRule="auto"/>
        <w:jc w:val="right"/>
        <w:rPr>
          <w:rFonts w:ascii="宋体" w:hAnsi="宋体" w:cs="宋体"/>
          <w:sz w:val="24"/>
        </w:rPr>
      </w:pPr>
      <w:r>
        <w:rPr>
          <w:rFonts w:hint="eastAsia" w:ascii="宋体" w:hAnsi="宋体" w:cs="宋体"/>
          <w:sz w:val="24"/>
        </w:rPr>
        <w:t xml:space="preserve">  年  月  日</w:t>
      </w:r>
    </w:p>
    <w:p w14:paraId="67AF2FCC">
      <w:pPr>
        <w:spacing w:line="360" w:lineRule="auto"/>
        <w:rPr>
          <w:rFonts w:ascii="宋体" w:hAnsi="宋体" w:cs="宋体"/>
          <w:b/>
          <w:sz w:val="24"/>
        </w:rPr>
      </w:pPr>
    </w:p>
    <w:p w14:paraId="6DCDE831">
      <w:pPr>
        <w:spacing w:line="360" w:lineRule="auto"/>
        <w:rPr>
          <w:rFonts w:ascii="宋体" w:hAnsi="宋体" w:cs="宋体"/>
          <w:b/>
          <w:sz w:val="24"/>
        </w:rPr>
      </w:pPr>
    </w:p>
    <w:p w14:paraId="1C4FE631">
      <w:pPr>
        <w:spacing w:line="360" w:lineRule="auto"/>
        <w:rPr>
          <w:rFonts w:ascii="宋体" w:hAnsi="宋体" w:cs="宋体"/>
          <w:b/>
          <w:sz w:val="24"/>
        </w:rPr>
      </w:pPr>
    </w:p>
    <w:p w14:paraId="15B043C6">
      <w:pPr>
        <w:spacing w:line="360" w:lineRule="auto"/>
        <w:rPr>
          <w:rFonts w:ascii="宋体" w:hAnsi="宋体" w:cs="宋体"/>
          <w:b/>
          <w:sz w:val="24"/>
        </w:rPr>
      </w:pPr>
    </w:p>
    <w:p w14:paraId="549933E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6AE3C8C9">
      <w:pPr>
        <w:pStyle w:val="26"/>
        <w:ind w:firstLine="480"/>
        <w:rPr>
          <w:rFonts w:ascii="宋体" w:hAnsi="宋体" w:eastAsia="宋体" w:cs="宋体"/>
          <w:sz w:val="24"/>
        </w:rPr>
      </w:pPr>
    </w:p>
    <w:p w14:paraId="48CA70F2">
      <w:pPr>
        <w:spacing w:line="380" w:lineRule="exact"/>
        <w:jc w:val="center"/>
        <w:rPr>
          <w:rFonts w:ascii="宋体" w:hAnsi="宋体" w:cs="宋体"/>
          <w:sz w:val="24"/>
        </w:rPr>
      </w:pPr>
      <w:r>
        <w:rPr>
          <w:rFonts w:hint="eastAsia" w:ascii="宋体" w:hAnsi="宋体" w:cs="宋体"/>
          <w:sz w:val="24"/>
        </w:rPr>
        <w:t>服务方案及服务承诺</w:t>
      </w:r>
    </w:p>
    <w:p w14:paraId="3F5504AF">
      <w:pPr>
        <w:spacing w:line="380" w:lineRule="exact"/>
        <w:jc w:val="center"/>
        <w:rPr>
          <w:rFonts w:ascii="宋体" w:hAnsi="宋体" w:cs="宋体"/>
          <w:sz w:val="24"/>
        </w:rPr>
      </w:pPr>
    </w:p>
    <w:p w14:paraId="696DF30D">
      <w:pPr>
        <w:spacing w:line="380" w:lineRule="exact"/>
        <w:ind w:firstLine="360" w:firstLineChars="150"/>
        <w:rPr>
          <w:rFonts w:ascii="宋体" w:hAnsi="宋体" w:cs="宋体"/>
          <w:sz w:val="24"/>
        </w:rPr>
      </w:pPr>
    </w:p>
    <w:p w14:paraId="07871DD1">
      <w:pPr>
        <w:pStyle w:val="37"/>
        <w:rPr>
          <w:rFonts w:ascii="宋体" w:hAnsi="宋体" w:cs="宋体"/>
          <w:sz w:val="24"/>
          <w:szCs w:val="24"/>
        </w:rPr>
      </w:pPr>
    </w:p>
    <w:p w14:paraId="2B107155">
      <w:pPr>
        <w:pStyle w:val="37"/>
        <w:rPr>
          <w:rFonts w:ascii="宋体" w:hAnsi="宋体" w:cs="宋体"/>
          <w:sz w:val="24"/>
          <w:szCs w:val="24"/>
        </w:rPr>
      </w:pPr>
    </w:p>
    <w:p w14:paraId="71ABC09A">
      <w:pPr>
        <w:pStyle w:val="37"/>
        <w:rPr>
          <w:rFonts w:ascii="宋体" w:hAnsi="宋体" w:cs="宋体"/>
          <w:sz w:val="24"/>
          <w:szCs w:val="24"/>
        </w:rPr>
      </w:pPr>
    </w:p>
    <w:p w14:paraId="1289BA3F">
      <w:pPr>
        <w:pStyle w:val="37"/>
        <w:rPr>
          <w:rFonts w:ascii="宋体" w:hAnsi="宋体" w:cs="宋体"/>
          <w:sz w:val="24"/>
          <w:szCs w:val="24"/>
        </w:rPr>
      </w:pPr>
    </w:p>
    <w:p w14:paraId="3507A348">
      <w:pPr>
        <w:pStyle w:val="37"/>
        <w:rPr>
          <w:rFonts w:ascii="宋体" w:hAnsi="宋体" w:cs="宋体"/>
          <w:sz w:val="24"/>
          <w:szCs w:val="24"/>
        </w:rPr>
      </w:pPr>
    </w:p>
    <w:p w14:paraId="75415F88">
      <w:pPr>
        <w:pStyle w:val="37"/>
        <w:rPr>
          <w:rFonts w:ascii="宋体" w:hAnsi="宋体" w:cs="宋体"/>
          <w:sz w:val="24"/>
          <w:szCs w:val="24"/>
        </w:rPr>
      </w:pPr>
    </w:p>
    <w:p w14:paraId="3F9CDCD9">
      <w:pPr>
        <w:spacing w:line="380" w:lineRule="exact"/>
        <w:rPr>
          <w:rFonts w:ascii="宋体" w:hAnsi="宋体" w:cs="宋体"/>
          <w:sz w:val="24"/>
        </w:rPr>
      </w:pPr>
    </w:p>
    <w:p w14:paraId="7133DA2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D8FD4CE">
      <w:pPr>
        <w:spacing w:line="380" w:lineRule="exact"/>
        <w:ind w:right="640" w:firstLine="1560" w:firstLineChars="650"/>
        <w:rPr>
          <w:rFonts w:ascii="宋体" w:hAnsi="宋体" w:cs="宋体"/>
          <w:sz w:val="24"/>
        </w:rPr>
      </w:pPr>
    </w:p>
    <w:p w14:paraId="7FEFB115">
      <w:pPr>
        <w:spacing w:line="380" w:lineRule="exact"/>
        <w:ind w:right="640" w:firstLine="4680" w:firstLineChars="1950"/>
        <w:rPr>
          <w:rFonts w:ascii="宋体" w:hAnsi="宋体" w:cs="宋体"/>
          <w:sz w:val="24"/>
        </w:rPr>
      </w:pPr>
    </w:p>
    <w:p w14:paraId="259DCA79">
      <w:pPr>
        <w:spacing w:line="380" w:lineRule="exact"/>
        <w:jc w:val="center"/>
        <w:rPr>
          <w:rFonts w:ascii="宋体" w:hAnsi="宋体" w:cs="宋体"/>
          <w:sz w:val="24"/>
        </w:rPr>
      </w:pPr>
    </w:p>
    <w:p w14:paraId="54089D68">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0DF7EE1">
      <w:pPr>
        <w:spacing w:line="360" w:lineRule="auto"/>
        <w:jc w:val="center"/>
        <w:rPr>
          <w:rFonts w:ascii="宋体" w:hAnsi="宋体" w:cs="宋体"/>
          <w:b/>
          <w:bCs/>
          <w:sz w:val="24"/>
        </w:rPr>
      </w:pPr>
      <w:r>
        <w:rPr>
          <w:rFonts w:hint="eastAsia" w:ascii="宋体" w:hAnsi="宋体" w:cs="宋体"/>
          <w:b/>
          <w:bCs/>
          <w:sz w:val="24"/>
        </w:rPr>
        <w:br w:type="page"/>
      </w:r>
    </w:p>
    <w:p w14:paraId="0FEA7E68">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626118A1">
      <w:pPr>
        <w:spacing w:line="360" w:lineRule="auto"/>
        <w:rPr>
          <w:rFonts w:ascii="宋体" w:hAnsi="宋体" w:cs="宋体"/>
          <w:sz w:val="24"/>
        </w:rPr>
      </w:pPr>
    </w:p>
    <w:p w14:paraId="2FF8E95C">
      <w:pPr>
        <w:spacing w:line="360" w:lineRule="auto"/>
        <w:jc w:val="center"/>
        <w:rPr>
          <w:rFonts w:ascii="宋体" w:hAnsi="宋体" w:cs="宋体"/>
          <w:b/>
          <w:bCs/>
          <w:sz w:val="24"/>
        </w:rPr>
      </w:pPr>
    </w:p>
    <w:p w14:paraId="004C12A6">
      <w:pPr>
        <w:pStyle w:val="37"/>
      </w:pPr>
    </w:p>
    <w:p w14:paraId="208E20D6">
      <w:pPr>
        <w:spacing w:line="360" w:lineRule="auto"/>
        <w:jc w:val="center"/>
        <w:rPr>
          <w:rFonts w:ascii="宋体" w:hAnsi="宋体" w:cs="宋体"/>
          <w:b/>
          <w:sz w:val="24"/>
        </w:rPr>
      </w:pPr>
    </w:p>
    <w:p w14:paraId="03580B00">
      <w:pPr>
        <w:spacing w:line="360" w:lineRule="auto"/>
        <w:jc w:val="center"/>
        <w:rPr>
          <w:rFonts w:ascii="宋体" w:hAnsi="宋体" w:cs="宋体"/>
          <w:b/>
          <w:sz w:val="24"/>
        </w:rPr>
      </w:pPr>
    </w:p>
    <w:p w14:paraId="7ABB4238">
      <w:pPr>
        <w:spacing w:line="360" w:lineRule="auto"/>
        <w:jc w:val="center"/>
        <w:rPr>
          <w:rFonts w:ascii="宋体" w:hAnsi="宋体" w:cs="宋体"/>
          <w:b/>
          <w:sz w:val="24"/>
        </w:rPr>
      </w:pPr>
    </w:p>
    <w:p w14:paraId="28670D62">
      <w:pPr>
        <w:spacing w:line="360" w:lineRule="auto"/>
        <w:jc w:val="center"/>
        <w:rPr>
          <w:rFonts w:ascii="宋体" w:hAnsi="宋体" w:cs="宋体"/>
          <w:b/>
          <w:sz w:val="24"/>
        </w:rPr>
      </w:pPr>
    </w:p>
    <w:p w14:paraId="18CC21B0">
      <w:pPr>
        <w:spacing w:line="360" w:lineRule="auto"/>
        <w:jc w:val="center"/>
        <w:rPr>
          <w:rFonts w:ascii="宋体" w:hAnsi="宋体" w:cs="宋体"/>
          <w:b/>
          <w:sz w:val="24"/>
        </w:rPr>
      </w:pPr>
    </w:p>
    <w:p w14:paraId="1F1B5240">
      <w:pPr>
        <w:spacing w:line="360" w:lineRule="auto"/>
        <w:jc w:val="center"/>
        <w:rPr>
          <w:rFonts w:ascii="宋体" w:hAnsi="宋体" w:cs="宋体"/>
          <w:b/>
          <w:sz w:val="24"/>
        </w:rPr>
      </w:pPr>
    </w:p>
    <w:p w14:paraId="2FEC713F">
      <w:pPr>
        <w:spacing w:line="360" w:lineRule="auto"/>
        <w:jc w:val="center"/>
        <w:rPr>
          <w:rFonts w:ascii="宋体" w:hAnsi="宋体" w:cs="宋体"/>
          <w:b/>
          <w:sz w:val="24"/>
        </w:rPr>
      </w:pPr>
    </w:p>
    <w:p w14:paraId="5DCE6FF5">
      <w:pPr>
        <w:spacing w:line="360" w:lineRule="auto"/>
        <w:jc w:val="center"/>
        <w:rPr>
          <w:rFonts w:ascii="宋体" w:hAnsi="宋体" w:cs="宋体"/>
          <w:b/>
          <w:sz w:val="24"/>
        </w:rPr>
      </w:pPr>
    </w:p>
    <w:p w14:paraId="27F3ACD5">
      <w:pPr>
        <w:spacing w:line="360" w:lineRule="auto"/>
        <w:jc w:val="center"/>
        <w:rPr>
          <w:rFonts w:ascii="宋体" w:hAnsi="宋体" w:cs="宋体"/>
          <w:b/>
          <w:sz w:val="24"/>
        </w:rPr>
      </w:pPr>
    </w:p>
    <w:p w14:paraId="560E8FB1">
      <w:pPr>
        <w:spacing w:line="360" w:lineRule="auto"/>
        <w:jc w:val="center"/>
        <w:rPr>
          <w:rFonts w:ascii="宋体" w:hAnsi="宋体" w:cs="宋体"/>
          <w:b/>
          <w:sz w:val="24"/>
        </w:rPr>
      </w:pPr>
    </w:p>
    <w:p w14:paraId="613D2E61">
      <w:pPr>
        <w:spacing w:line="360" w:lineRule="auto"/>
        <w:jc w:val="center"/>
        <w:rPr>
          <w:rFonts w:ascii="宋体" w:hAnsi="宋体" w:cs="宋体"/>
          <w:b/>
          <w:sz w:val="24"/>
        </w:rPr>
      </w:pPr>
    </w:p>
    <w:p w14:paraId="124BC97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551F400">
      <w:pPr>
        <w:spacing w:line="380" w:lineRule="exact"/>
        <w:ind w:right="640" w:firstLine="1560" w:firstLineChars="650"/>
        <w:rPr>
          <w:rFonts w:ascii="宋体" w:hAnsi="宋体" w:cs="宋体"/>
          <w:sz w:val="24"/>
        </w:rPr>
      </w:pPr>
    </w:p>
    <w:p w14:paraId="27769FBD">
      <w:pPr>
        <w:spacing w:line="360" w:lineRule="auto"/>
        <w:jc w:val="center"/>
        <w:rPr>
          <w:rFonts w:ascii="宋体" w:hAnsi="宋体" w:cs="宋体"/>
          <w:sz w:val="24"/>
        </w:rPr>
      </w:pPr>
      <w:r>
        <w:rPr>
          <w:rFonts w:hint="eastAsia" w:ascii="宋体" w:hAnsi="宋体" w:cs="宋体"/>
          <w:sz w:val="24"/>
        </w:rPr>
        <w:t xml:space="preserve">      年   月    日</w:t>
      </w:r>
    </w:p>
    <w:p w14:paraId="15AEB635">
      <w:pPr>
        <w:spacing w:line="360" w:lineRule="auto"/>
        <w:rPr>
          <w:rFonts w:hint="eastAsia" w:ascii="宋体" w:hAnsi="宋体" w:cs="宋体"/>
          <w:sz w:val="24"/>
        </w:rPr>
      </w:pPr>
    </w:p>
    <w:p w14:paraId="0C2352EB">
      <w:pPr>
        <w:spacing w:line="360" w:lineRule="auto"/>
        <w:rPr>
          <w:rFonts w:hint="eastAsia" w:ascii="宋体" w:hAnsi="宋体" w:cs="宋体"/>
          <w:sz w:val="24"/>
        </w:rPr>
      </w:pPr>
    </w:p>
    <w:p w14:paraId="368E0CA9">
      <w:pPr>
        <w:spacing w:line="360" w:lineRule="auto"/>
        <w:rPr>
          <w:rFonts w:hint="eastAsia" w:ascii="宋体" w:hAnsi="宋体" w:cs="宋体"/>
          <w:sz w:val="24"/>
        </w:rPr>
      </w:pPr>
    </w:p>
    <w:p w14:paraId="72F92780">
      <w:pPr>
        <w:spacing w:line="360" w:lineRule="auto"/>
        <w:rPr>
          <w:rFonts w:hint="eastAsia" w:ascii="宋体" w:hAnsi="宋体" w:cs="宋体"/>
          <w:sz w:val="24"/>
        </w:rPr>
      </w:pPr>
    </w:p>
    <w:p w14:paraId="3C5BCDED">
      <w:pPr>
        <w:spacing w:line="380" w:lineRule="exact"/>
        <w:jc w:val="center"/>
        <w:rPr>
          <w:rFonts w:hint="eastAsia" w:ascii="宋体" w:hAnsi="宋体" w:eastAsia="宋体" w:cs="宋体"/>
          <w:sz w:val="24"/>
        </w:rPr>
      </w:pPr>
    </w:p>
    <w:p w14:paraId="10581DA1">
      <w:pPr>
        <w:spacing w:line="380" w:lineRule="exact"/>
        <w:jc w:val="center"/>
        <w:rPr>
          <w:rFonts w:hint="eastAsia" w:ascii="宋体" w:hAnsi="宋体" w:eastAsia="宋体" w:cs="宋体"/>
          <w:sz w:val="24"/>
        </w:rPr>
      </w:pPr>
    </w:p>
    <w:p w14:paraId="6EB0504F">
      <w:pPr>
        <w:spacing w:line="380" w:lineRule="exact"/>
        <w:jc w:val="center"/>
        <w:rPr>
          <w:rFonts w:hint="eastAsia" w:ascii="宋体" w:hAnsi="宋体" w:eastAsia="宋体" w:cs="宋体"/>
          <w:sz w:val="24"/>
        </w:rPr>
      </w:pPr>
    </w:p>
    <w:p w14:paraId="3EBE78D6">
      <w:pPr>
        <w:spacing w:line="380" w:lineRule="exact"/>
        <w:jc w:val="center"/>
        <w:rPr>
          <w:rFonts w:hint="eastAsia" w:ascii="宋体" w:hAnsi="宋体" w:eastAsia="宋体" w:cs="宋体"/>
          <w:sz w:val="24"/>
        </w:rPr>
      </w:pPr>
    </w:p>
    <w:p w14:paraId="27FB809D">
      <w:pPr>
        <w:spacing w:line="380" w:lineRule="exact"/>
        <w:jc w:val="center"/>
        <w:rPr>
          <w:rFonts w:hint="eastAsia" w:ascii="宋体" w:hAnsi="宋体" w:eastAsia="宋体" w:cs="宋体"/>
          <w:sz w:val="24"/>
        </w:rPr>
      </w:pPr>
    </w:p>
    <w:p w14:paraId="1C8E1254">
      <w:pPr>
        <w:spacing w:line="380" w:lineRule="exact"/>
        <w:jc w:val="center"/>
        <w:rPr>
          <w:rFonts w:hint="eastAsia" w:ascii="宋体" w:hAnsi="宋体" w:eastAsia="宋体" w:cs="宋体"/>
          <w:sz w:val="24"/>
        </w:rPr>
      </w:pPr>
    </w:p>
    <w:p w14:paraId="18504BFD">
      <w:pPr>
        <w:spacing w:line="380" w:lineRule="exact"/>
        <w:jc w:val="center"/>
        <w:rPr>
          <w:rFonts w:hint="eastAsia" w:ascii="宋体" w:hAnsi="宋体" w:eastAsia="宋体" w:cs="宋体"/>
          <w:sz w:val="24"/>
        </w:rPr>
      </w:pPr>
    </w:p>
    <w:p w14:paraId="6C0BD011">
      <w:pPr>
        <w:spacing w:line="380" w:lineRule="exact"/>
        <w:jc w:val="center"/>
        <w:rPr>
          <w:rFonts w:hint="eastAsia" w:ascii="宋体" w:hAnsi="宋体" w:eastAsia="宋体" w:cs="宋体"/>
          <w:sz w:val="24"/>
        </w:rPr>
      </w:pPr>
    </w:p>
    <w:p w14:paraId="2A446A36">
      <w:pPr>
        <w:spacing w:line="380" w:lineRule="exact"/>
        <w:jc w:val="center"/>
        <w:rPr>
          <w:rFonts w:hint="eastAsia" w:ascii="宋体" w:hAnsi="宋体" w:eastAsia="宋体" w:cs="宋体"/>
          <w:sz w:val="24"/>
        </w:rPr>
      </w:pPr>
    </w:p>
    <w:p w14:paraId="1771E634">
      <w:pPr>
        <w:spacing w:line="380" w:lineRule="exact"/>
        <w:jc w:val="center"/>
        <w:rPr>
          <w:rFonts w:hint="eastAsia" w:ascii="宋体" w:hAnsi="宋体" w:eastAsia="宋体" w:cs="宋体"/>
          <w:sz w:val="24"/>
        </w:rPr>
      </w:pPr>
    </w:p>
    <w:p w14:paraId="1443694F">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64A75E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4AC4D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C15B6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74EAAA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4913B8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F7760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79B062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5138C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3290453F">
      <w:pPr>
        <w:pStyle w:val="37"/>
        <w:rPr>
          <w:rFonts w:hint="eastAsia" w:ascii="宋体" w:hAnsi="宋体" w:eastAsia="宋体" w:cs="宋体"/>
          <w:sz w:val="24"/>
          <w:szCs w:val="24"/>
        </w:rPr>
      </w:pPr>
    </w:p>
    <w:p w14:paraId="3CE6C20D">
      <w:pPr>
        <w:pStyle w:val="5"/>
        <w:rPr>
          <w:rFonts w:hint="eastAsia" w:ascii="宋体" w:hAnsi="宋体" w:eastAsia="宋体" w:cs="宋体"/>
          <w:sz w:val="24"/>
          <w:szCs w:val="24"/>
        </w:rPr>
      </w:pPr>
    </w:p>
    <w:p w14:paraId="55127FF2">
      <w:pPr>
        <w:rPr>
          <w:rFonts w:hint="eastAsia" w:ascii="宋体" w:hAnsi="宋体" w:eastAsia="宋体" w:cs="宋体"/>
          <w:sz w:val="24"/>
          <w:szCs w:val="24"/>
        </w:rPr>
      </w:pPr>
    </w:p>
    <w:p w14:paraId="37A4792A">
      <w:pPr>
        <w:pStyle w:val="37"/>
        <w:rPr>
          <w:rFonts w:hint="eastAsia" w:ascii="宋体" w:hAnsi="宋体" w:eastAsia="宋体" w:cs="宋体"/>
          <w:sz w:val="24"/>
          <w:szCs w:val="24"/>
        </w:rPr>
      </w:pPr>
    </w:p>
    <w:p w14:paraId="3182FABD">
      <w:pPr>
        <w:pStyle w:val="5"/>
        <w:rPr>
          <w:rFonts w:hint="eastAsia"/>
        </w:rPr>
      </w:pPr>
    </w:p>
    <w:p w14:paraId="2CF0B2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76D69C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93AF69C">
      <w:pPr>
        <w:spacing w:line="360" w:lineRule="auto"/>
        <w:jc w:val="center"/>
        <w:rPr>
          <w:rFonts w:ascii="宋体" w:hAnsi="宋体" w:cs="宋体"/>
          <w:b/>
          <w:bCs/>
          <w:sz w:val="24"/>
        </w:rPr>
      </w:pPr>
    </w:p>
    <w:p w14:paraId="3CBE3214">
      <w:pPr>
        <w:spacing w:line="360" w:lineRule="auto"/>
        <w:jc w:val="center"/>
        <w:rPr>
          <w:rFonts w:ascii="宋体" w:hAnsi="宋体" w:cs="宋体"/>
          <w:b/>
          <w:bCs/>
          <w:sz w:val="24"/>
        </w:rPr>
      </w:pPr>
    </w:p>
    <w:p w14:paraId="40D3A348">
      <w:pPr>
        <w:pStyle w:val="37"/>
        <w:rPr>
          <w:rFonts w:ascii="宋体" w:hAnsi="宋体" w:cs="宋体"/>
          <w:b/>
          <w:bCs/>
          <w:sz w:val="24"/>
        </w:rPr>
      </w:pPr>
    </w:p>
    <w:p w14:paraId="54D8A157">
      <w:pPr>
        <w:pStyle w:val="5"/>
      </w:pPr>
    </w:p>
    <w:p w14:paraId="703CCA0C">
      <w:pPr>
        <w:spacing w:line="360" w:lineRule="auto"/>
        <w:rPr>
          <w:rFonts w:hint="eastAsia" w:ascii="宋体" w:hAnsi="宋体" w:cs="宋体"/>
          <w:sz w:val="24"/>
        </w:rPr>
      </w:pPr>
    </w:p>
    <w:p w14:paraId="0E1EC5B7">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26F4024E">
      <w:pPr>
        <w:pStyle w:val="35"/>
        <w:ind w:firstLine="240"/>
        <w:rPr>
          <w:rFonts w:ascii="宋体" w:hAnsi="宋体" w:cs="宋体"/>
          <w:sz w:val="24"/>
        </w:rPr>
      </w:pPr>
    </w:p>
    <w:p w14:paraId="257EBF48">
      <w:pPr>
        <w:pStyle w:val="35"/>
        <w:ind w:firstLine="240"/>
        <w:rPr>
          <w:rFonts w:ascii="宋体" w:hAnsi="宋体" w:cs="宋体"/>
          <w:sz w:val="24"/>
        </w:rPr>
      </w:pPr>
    </w:p>
    <w:p w14:paraId="029E3798">
      <w:pPr>
        <w:pStyle w:val="35"/>
        <w:ind w:firstLine="240"/>
        <w:rPr>
          <w:rFonts w:ascii="宋体" w:hAnsi="宋体" w:cs="宋体"/>
          <w:sz w:val="24"/>
        </w:rPr>
      </w:pPr>
    </w:p>
    <w:p w14:paraId="46685AB9">
      <w:pPr>
        <w:pStyle w:val="35"/>
        <w:ind w:firstLine="240"/>
        <w:rPr>
          <w:rFonts w:ascii="宋体" w:hAnsi="宋体" w:cs="宋体"/>
          <w:sz w:val="24"/>
        </w:rPr>
      </w:pPr>
    </w:p>
    <w:p w14:paraId="0F3008DC">
      <w:pPr>
        <w:pStyle w:val="35"/>
        <w:ind w:firstLine="240"/>
        <w:rPr>
          <w:rFonts w:ascii="宋体" w:hAnsi="宋体" w:cs="宋体"/>
          <w:sz w:val="24"/>
        </w:rPr>
      </w:pPr>
    </w:p>
    <w:p w14:paraId="169D6704">
      <w:pPr>
        <w:pStyle w:val="35"/>
        <w:ind w:firstLine="240"/>
        <w:rPr>
          <w:rFonts w:ascii="宋体" w:hAnsi="宋体" w:cs="宋体"/>
          <w:sz w:val="24"/>
        </w:rPr>
      </w:pPr>
    </w:p>
    <w:p w14:paraId="204D8928">
      <w:pPr>
        <w:pStyle w:val="35"/>
        <w:ind w:firstLine="240"/>
        <w:rPr>
          <w:rFonts w:ascii="宋体" w:hAnsi="宋体" w:cs="宋体"/>
          <w:sz w:val="24"/>
        </w:rPr>
      </w:pPr>
    </w:p>
    <w:p w14:paraId="2F398DF0">
      <w:pPr>
        <w:pStyle w:val="35"/>
        <w:ind w:firstLine="240"/>
        <w:rPr>
          <w:rFonts w:ascii="宋体" w:hAnsi="宋体" w:cs="宋体"/>
          <w:sz w:val="24"/>
        </w:rPr>
      </w:pPr>
    </w:p>
    <w:p w14:paraId="271DDA79">
      <w:pPr>
        <w:pStyle w:val="35"/>
        <w:ind w:firstLine="240"/>
        <w:rPr>
          <w:rFonts w:ascii="宋体" w:hAnsi="宋体" w:cs="宋体"/>
          <w:sz w:val="24"/>
        </w:rPr>
      </w:pPr>
    </w:p>
    <w:p w14:paraId="05D2DD95">
      <w:pPr>
        <w:pStyle w:val="35"/>
        <w:ind w:firstLine="240"/>
        <w:rPr>
          <w:rFonts w:ascii="宋体" w:hAnsi="宋体" w:cs="宋体"/>
          <w:sz w:val="24"/>
        </w:rPr>
      </w:pPr>
    </w:p>
    <w:p w14:paraId="2FC34B09">
      <w:pPr>
        <w:pStyle w:val="35"/>
        <w:ind w:firstLine="240"/>
        <w:rPr>
          <w:rFonts w:ascii="宋体" w:hAnsi="宋体" w:cs="宋体"/>
          <w:sz w:val="24"/>
        </w:rPr>
      </w:pPr>
    </w:p>
    <w:p w14:paraId="78AF28F7">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D716DC2">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585D484F">
      <w:pPr>
        <w:spacing w:line="380" w:lineRule="exact"/>
        <w:jc w:val="center"/>
        <w:rPr>
          <w:rStyle w:val="66"/>
          <w:rFonts w:ascii="宋体"/>
          <w:b/>
          <w:bCs/>
          <w:sz w:val="24"/>
        </w:rPr>
      </w:pPr>
    </w:p>
    <w:p w14:paraId="491E0421">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9A1477">
      <w:pPr>
        <w:spacing w:line="380" w:lineRule="exact"/>
        <w:rPr>
          <w:rFonts w:ascii="宋体" w:hAnsi="宋体" w:cs="宋体"/>
          <w:sz w:val="24"/>
        </w:rPr>
      </w:pPr>
      <w:r>
        <w:rPr>
          <w:rFonts w:hint="eastAsia" w:ascii="宋体" w:hAnsi="宋体" w:cs="宋体"/>
          <w:sz w:val="24"/>
        </w:rPr>
        <w:t>（一）提供虚假材料谋取中标;</w:t>
      </w:r>
    </w:p>
    <w:p w14:paraId="195F7F08">
      <w:pPr>
        <w:spacing w:line="380" w:lineRule="exact"/>
        <w:rPr>
          <w:rFonts w:ascii="宋体" w:hAnsi="宋体" w:cs="宋体"/>
          <w:sz w:val="24"/>
        </w:rPr>
      </w:pPr>
      <w:r>
        <w:rPr>
          <w:rFonts w:hint="eastAsia" w:ascii="宋体" w:hAnsi="宋体" w:cs="宋体"/>
          <w:sz w:val="24"/>
        </w:rPr>
        <w:t>（二）采取不正当手段诋毁、排挤其他供应商;</w:t>
      </w:r>
    </w:p>
    <w:p w14:paraId="022ED071">
      <w:pPr>
        <w:spacing w:line="380" w:lineRule="exact"/>
        <w:rPr>
          <w:rFonts w:ascii="宋体" w:hAnsi="宋体" w:cs="宋体"/>
          <w:sz w:val="24"/>
        </w:rPr>
      </w:pPr>
      <w:r>
        <w:rPr>
          <w:rFonts w:hint="eastAsia" w:ascii="宋体" w:hAnsi="宋体" w:cs="宋体"/>
          <w:sz w:val="24"/>
        </w:rPr>
        <w:t>（三）与招标采购单位、其他投标人恶意串通;</w:t>
      </w:r>
    </w:p>
    <w:p w14:paraId="23E91730">
      <w:pPr>
        <w:spacing w:line="380" w:lineRule="exact"/>
        <w:rPr>
          <w:rFonts w:ascii="宋体" w:hAnsi="宋体" w:cs="宋体"/>
          <w:sz w:val="24"/>
        </w:rPr>
      </w:pPr>
      <w:r>
        <w:rPr>
          <w:rFonts w:hint="eastAsia" w:ascii="宋体" w:hAnsi="宋体" w:cs="宋体"/>
          <w:sz w:val="24"/>
        </w:rPr>
        <w:t>（四）向招标采购单位或提供其他不正当利益;</w:t>
      </w:r>
    </w:p>
    <w:p w14:paraId="1879316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52FA95">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61D14D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3F2B0AA5">
      <w:pPr>
        <w:spacing w:line="380" w:lineRule="exact"/>
        <w:rPr>
          <w:rFonts w:ascii="宋体" w:hAnsi="宋体" w:cs="宋体"/>
          <w:sz w:val="24"/>
        </w:rPr>
      </w:pPr>
      <w:r>
        <w:rPr>
          <w:rFonts w:hint="eastAsia" w:ascii="宋体" w:hAnsi="宋体" w:cs="宋体"/>
          <w:sz w:val="24"/>
        </w:rPr>
        <w:t>（八）将中标项目转让给他人或非法分包他人;</w:t>
      </w:r>
    </w:p>
    <w:p w14:paraId="286A992D">
      <w:pPr>
        <w:spacing w:line="380" w:lineRule="exact"/>
        <w:rPr>
          <w:rFonts w:ascii="宋体" w:hAnsi="宋体" w:cs="宋体"/>
          <w:sz w:val="24"/>
        </w:rPr>
      </w:pPr>
      <w:r>
        <w:rPr>
          <w:rFonts w:hint="eastAsia" w:ascii="宋体" w:hAnsi="宋体" w:cs="宋体"/>
          <w:sz w:val="24"/>
        </w:rPr>
        <w:t>（九）无正当理由，拒绝履行合同义务;</w:t>
      </w:r>
    </w:p>
    <w:p w14:paraId="000CAE69">
      <w:pPr>
        <w:spacing w:line="380" w:lineRule="exact"/>
        <w:rPr>
          <w:rFonts w:ascii="宋体" w:hAnsi="宋体" w:cs="宋体"/>
          <w:sz w:val="24"/>
        </w:rPr>
      </w:pPr>
      <w:r>
        <w:rPr>
          <w:rFonts w:hint="eastAsia" w:ascii="宋体" w:hAnsi="宋体" w:cs="宋体"/>
          <w:sz w:val="24"/>
        </w:rPr>
        <w:t>（十）无正当理由放弃中标（成交）项目;</w:t>
      </w:r>
    </w:p>
    <w:p w14:paraId="092E6DD7">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B5C02C5">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784ADB48">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D941310">
      <w:pPr>
        <w:spacing w:line="380" w:lineRule="exact"/>
        <w:rPr>
          <w:rFonts w:ascii="宋体" w:hAnsi="宋体" w:cs="宋体"/>
          <w:sz w:val="24"/>
        </w:rPr>
      </w:pPr>
      <w:r>
        <w:rPr>
          <w:rFonts w:hint="eastAsia" w:ascii="宋体" w:hAnsi="宋体" w:cs="宋体"/>
          <w:sz w:val="24"/>
        </w:rPr>
        <w:t>（十四）开标后对招标文件的相关内容再进行质疑；</w:t>
      </w:r>
    </w:p>
    <w:p w14:paraId="053D6FFF">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C82EACA">
      <w:pPr>
        <w:spacing w:line="380" w:lineRule="exact"/>
        <w:rPr>
          <w:rFonts w:ascii="宋体" w:hAnsi="宋体" w:cs="宋体"/>
          <w:sz w:val="24"/>
        </w:rPr>
      </w:pPr>
      <w:r>
        <w:rPr>
          <w:rFonts w:hint="eastAsia" w:ascii="宋体" w:hAnsi="宋体" w:cs="宋体"/>
          <w:sz w:val="24"/>
        </w:rPr>
        <w:t>（十六）拒绝有关部门监督检查或者提供虚假情况；</w:t>
      </w:r>
    </w:p>
    <w:p w14:paraId="109055AA">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00F1A130">
      <w:pPr>
        <w:spacing w:line="380" w:lineRule="exact"/>
        <w:ind w:firstLine="3360" w:firstLineChars="1400"/>
        <w:rPr>
          <w:rFonts w:ascii="宋体" w:hAnsi="宋体" w:cs="宋体"/>
          <w:sz w:val="24"/>
        </w:rPr>
      </w:pPr>
    </w:p>
    <w:p w14:paraId="600294D3">
      <w:pPr>
        <w:spacing w:line="380" w:lineRule="exact"/>
        <w:ind w:firstLine="3360" w:firstLineChars="1400"/>
        <w:rPr>
          <w:rFonts w:ascii="宋体" w:hAnsi="宋体" w:cs="宋体"/>
          <w:sz w:val="24"/>
        </w:rPr>
      </w:pPr>
      <w:r>
        <w:rPr>
          <w:rFonts w:hint="eastAsia" w:ascii="宋体" w:hAnsi="宋体" w:cs="宋体"/>
          <w:sz w:val="24"/>
        </w:rPr>
        <w:t>供应商名称：（盖章）</w:t>
      </w:r>
    </w:p>
    <w:p w14:paraId="633809DC">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6E2FE2CF">
      <w:pPr>
        <w:spacing w:line="380" w:lineRule="exact"/>
        <w:ind w:firstLine="3360" w:firstLineChars="1400"/>
        <w:rPr>
          <w:rFonts w:ascii="宋体" w:hAnsi="宋体" w:cs="宋体"/>
          <w:sz w:val="24"/>
        </w:rPr>
      </w:pPr>
    </w:p>
    <w:p w14:paraId="712E8296">
      <w:pPr>
        <w:spacing w:line="380" w:lineRule="exact"/>
        <w:ind w:firstLine="3360" w:firstLineChars="1400"/>
        <w:rPr>
          <w:rFonts w:ascii="宋体" w:hAnsi="宋体" w:cs="宋体"/>
          <w:b/>
          <w:sz w:val="24"/>
        </w:rPr>
      </w:pPr>
      <w:r>
        <w:rPr>
          <w:rFonts w:hint="eastAsia" w:ascii="宋体" w:hAnsi="宋体" w:cs="宋体"/>
          <w:sz w:val="24"/>
        </w:rPr>
        <w:t>日期：年月日</w:t>
      </w:r>
    </w:p>
    <w:p w14:paraId="251D6212">
      <w:pPr>
        <w:pStyle w:val="35"/>
        <w:ind w:firstLine="0" w:firstLineChars="0"/>
        <w:rPr>
          <w:rFonts w:ascii="宋体" w:hAnsi="宋体" w:cs="宋体"/>
          <w:b/>
          <w:sz w:val="24"/>
        </w:rPr>
      </w:pPr>
    </w:p>
    <w:p w14:paraId="4E836687">
      <w:pPr>
        <w:spacing w:line="360" w:lineRule="auto"/>
        <w:rPr>
          <w:rFonts w:ascii="宋体" w:hAnsi="宋体" w:cs="宋体"/>
          <w:b/>
          <w:bCs/>
          <w:sz w:val="24"/>
        </w:rPr>
      </w:pPr>
    </w:p>
    <w:p w14:paraId="56D5A4EC">
      <w:pPr>
        <w:pStyle w:val="35"/>
        <w:ind w:firstLine="0" w:firstLineChars="0"/>
        <w:rPr>
          <w:rFonts w:ascii="宋体" w:hAnsi="宋体" w:cs="宋体"/>
          <w:b/>
          <w:sz w:val="24"/>
        </w:rPr>
      </w:pPr>
    </w:p>
    <w:p w14:paraId="095C3E12">
      <w:pPr>
        <w:pStyle w:val="35"/>
        <w:ind w:firstLine="241"/>
        <w:rPr>
          <w:rFonts w:ascii="宋体" w:hAnsi="宋体" w:cs="宋体"/>
          <w:b/>
          <w:sz w:val="24"/>
        </w:rPr>
      </w:pPr>
    </w:p>
    <w:p w14:paraId="22E4D840">
      <w:pPr>
        <w:pStyle w:val="35"/>
        <w:ind w:firstLine="241"/>
        <w:rPr>
          <w:rFonts w:ascii="宋体" w:hAnsi="宋体" w:cs="宋体"/>
          <w:b/>
          <w:sz w:val="24"/>
        </w:rPr>
      </w:pPr>
    </w:p>
    <w:p w14:paraId="7DC37628">
      <w:pPr>
        <w:pStyle w:val="35"/>
        <w:ind w:firstLine="241"/>
        <w:rPr>
          <w:rFonts w:ascii="宋体" w:hAnsi="宋体" w:cs="宋体"/>
          <w:b/>
          <w:sz w:val="24"/>
        </w:rPr>
      </w:pPr>
    </w:p>
    <w:p w14:paraId="05242EBD">
      <w:pPr>
        <w:pStyle w:val="35"/>
        <w:ind w:firstLine="241"/>
        <w:rPr>
          <w:rFonts w:ascii="宋体" w:hAnsi="宋体" w:cs="宋体"/>
          <w:b/>
          <w:sz w:val="24"/>
        </w:rPr>
      </w:pPr>
    </w:p>
    <w:p w14:paraId="524BCA4C">
      <w:pPr>
        <w:pStyle w:val="35"/>
        <w:ind w:firstLine="241"/>
        <w:rPr>
          <w:rFonts w:ascii="宋体" w:hAnsi="宋体" w:cs="宋体"/>
          <w:b/>
          <w:sz w:val="24"/>
        </w:rPr>
      </w:pPr>
    </w:p>
    <w:p w14:paraId="56A99F3A">
      <w:pPr>
        <w:pStyle w:val="35"/>
        <w:ind w:firstLine="241"/>
        <w:rPr>
          <w:rFonts w:ascii="宋体" w:hAnsi="宋体" w:cs="宋体"/>
          <w:b/>
          <w:sz w:val="24"/>
        </w:rPr>
      </w:pPr>
    </w:p>
    <w:p w14:paraId="579E0111">
      <w:pPr>
        <w:pStyle w:val="35"/>
        <w:ind w:firstLine="241"/>
        <w:rPr>
          <w:rFonts w:ascii="宋体" w:hAnsi="宋体" w:cs="宋体"/>
          <w:b/>
          <w:sz w:val="24"/>
        </w:rPr>
      </w:pPr>
    </w:p>
    <w:p w14:paraId="02D8BCA5">
      <w:pPr>
        <w:pStyle w:val="35"/>
        <w:ind w:firstLine="241"/>
        <w:rPr>
          <w:rFonts w:ascii="宋体" w:hAnsi="宋体" w:cs="宋体"/>
          <w:b/>
          <w:sz w:val="24"/>
        </w:rPr>
      </w:pPr>
    </w:p>
    <w:p w14:paraId="323DD8F4">
      <w:pPr>
        <w:pStyle w:val="35"/>
        <w:ind w:firstLine="241"/>
        <w:rPr>
          <w:rFonts w:ascii="宋体" w:hAnsi="宋体" w:cs="宋体"/>
          <w:b/>
          <w:sz w:val="24"/>
        </w:rPr>
      </w:pPr>
    </w:p>
    <w:p w14:paraId="321A7793">
      <w:pPr>
        <w:pStyle w:val="35"/>
        <w:ind w:firstLine="241"/>
        <w:rPr>
          <w:rFonts w:ascii="宋体" w:hAnsi="宋体" w:cs="宋体"/>
          <w:b/>
          <w:sz w:val="24"/>
        </w:rPr>
      </w:pPr>
    </w:p>
    <w:p w14:paraId="70C277AA">
      <w:pPr>
        <w:pStyle w:val="35"/>
        <w:ind w:firstLine="241"/>
        <w:rPr>
          <w:rFonts w:ascii="宋体" w:hAnsi="宋体" w:cs="宋体"/>
          <w:b/>
          <w:sz w:val="24"/>
        </w:rPr>
      </w:pPr>
    </w:p>
    <w:p w14:paraId="775DD7D5">
      <w:pPr>
        <w:pStyle w:val="35"/>
        <w:ind w:firstLine="241"/>
        <w:rPr>
          <w:rFonts w:ascii="宋体" w:hAnsi="宋体" w:cs="宋体"/>
          <w:b/>
          <w:sz w:val="24"/>
        </w:rPr>
      </w:pPr>
    </w:p>
    <w:p w14:paraId="4E19EA84">
      <w:pPr>
        <w:pStyle w:val="35"/>
        <w:ind w:firstLine="241"/>
        <w:rPr>
          <w:rFonts w:ascii="宋体" w:hAnsi="宋体" w:cs="宋体"/>
          <w:b/>
          <w:sz w:val="24"/>
        </w:rPr>
      </w:pPr>
    </w:p>
    <w:p w14:paraId="71EB6B80">
      <w:pPr>
        <w:pStyle w:val="35"/>
        <w:ind w:firstLine="241"/>
        <w:rPr>
          <w:rFonts w:ascii="宋体" w:hAnsi="宋体" w:cs="宋体"/>
          <w:b/>
          <w:sz w:val="24"/>
        </w:rPr>
      </w:pPr>
    </w:p>
    <w:p w14:paraId="240CC021">
      <w:pPr>
        <w:pStyle w:val="35"/>
        <w:ind w:firstLine="241"/>
        <w:rPr>
          <w:rFonts w:ascii="宋体" w:hAnsi="宋体" w:cs="宋体"/>
          <w:b/>
          <w:sz w:val="24"/>
        </w:rPr>
      </w:pPr>
    </w:p>
    <w:p w14:paraId="658ADC9D">
      <w:pPr>
        <w:pStyle w:val="35"/>
        <w:ind w:firstLine="241"/>
        <w:rPr>
          <w:rFonts w:ascii="宋体" w:hAnsi="宋体" w:cs="宋体"/>
          <w:b/>
          <w:sz w:val="24"/>
        </w:rPr>
      </w:pPr>
    </w:p>
    <w:p w14:paraId="6591FA52">
      <w:pPr>
        <w:pStyle w:val="35"/>
        <w:ind w:firstLine="241"/>
        <w:rPr>
          <w:rFonts w:ascii="宋体" w:hAnsi="宋体" w:cs="宋体"/>
          <w:b/>
          <w:sz w:val="24"/>
        </w:rPr>
      </w:pPr>
    </w:p>
    <w:p w14:paraId="2492EFAF">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351ED605">
      <w:pPr>
        <w:ind w:firstLine="640" w:firstLineChars="200"/>
        <w:jc w:val="both"/>
        <w:rPr>
          <w:rFonts w:hint="eastAsia" w:ascii="宋体" w:hAnsi="宋体" w:eastAsia="宋体" w:cs="宋体"/>
          <w:sz w:val="32"/>
          <w:szCs w:val="32"/>
          <w:lang w:val="en-US"/>
        </w:rPr>
      </w:pPr>
    </w:p>
    <w:p w14:paraId="144025E1">
      <w:pPr>
        <w:pStyle w:val="79"/>
        <w:spacing w:beforeLines="0" w:afterLines="0"/>
        <w:ind w:left="0" w:firstLine="640" w:firstLineChars="200"/>
        <w:jc w:val="both"/>
        <w:rPr>
          <w:rFonts w:hint="eastAsia" w:ascii="宋体" w:hAnsi="宋体" w:eastAsia="宋体" w:cs="宋体"/>
          <w:sz w:val="32"/>
          <w:szCs w:val="32"/>
          <w:lang w:val="en-US"/>
        </w:rPr>
      </w:pPr>
    </w:p>
    <w:p w14:paraId="065B6F23">
      <w:pPr>
        <w:pStyle w:val="79"/>
        <w:spacing w:beforeLines="0" w:afterLines="0"/>
        <w:ind w:left="0" w:firstLine="640" w:firstLineChars="200"/>
        <w:jc w:val="both"/>
        <w:rPr>
          <w:rFonts w:hint="eastAsia" w:ascii="宋体" w:hAnsi="宋体" w:eastAsia="宋体" w:cs="宋体"/>
          <w:sz w:val="32"/>
          <w:szCs w:val="32"/>
          <w:lang w:val="en-US"/>
        </w:rPr>
      </w:pPr>
    </w:p>
    <w:p w14:paraId="56BA0F7D">
      <w:pPr>
        <w:pStyle w:val="79"/>
        <w:spacing w:beforeLines="0" w:afterLines="0"/>
        <w:ind w:left="0" w:firstLine="600" w:firstLineChars="200"/>
        <w:jc w:val="both"/>
        <w:rPr>
          <w:rFonts w:hint="eastAsia" w:ascii="宋体" w:hAnsi="宋体" w:eastAsia="宋体" w:cs="宋体"/>
          <w:sz w:val="30"/>
          <w:szCs w:val="30"/>
          <w:lang w:val="en-US"/>
        </w:rPr>
      </w:pPr>
    </w:p>
    <w:p w14:paraId="4F2B2753">
      <w:pPr>
        <w:pStyle w:val="79"/>
        <w:spacing w:beforeLines="0" w:afterLines="0"/>
        <w:ind w:left="0" w:firstLine="600" w:firstLineChars="200"/>
        <w:jc w:val="both"/>
        <w:rPr>
          <w:rFonts w:hint="eastAsia" w:ascii="宋体" w:hAnsi="宋体" w:eastAsia="宋体" w:cs="宋体"/>
          <w:sz w:val="30"/>
          <w:szCs w:val="30"/>
          <w:lang w:val="en-US"/>
        </w:rPr>
      </w:pPr>
    </w:p>
    <w:p w14:paraId="3629CA69">
      <w:pPr>
        <w:pStyle w:val="79"/>
        <w:spacing w:beforeLines="0" w:afterLines="0"/>
        <w:ind w:left="0" w:firstLine="600" w:firstLineChars="200"/>
        <w:jc w:val="both"/>
        <w:rPr>
          <w:rFonts w:hint="eastAsia" w:ascii="宋体" w:hAnsi="宋体" w:eastAsia="宋体" w:cs="宋体"/>
          <w:sz w:val="30"/>
          <w:szCs w:val="30"/>
          <w:lang w:val="en-US"/>
        </w:rPr>
      </w:pPr>
    </w:p>
    <w:p w14:paraId="751746AE">
      <w:pPr>
        <w:pStyle w:val="79"/>
        <w:spacing w:beforeLines="0" w:afterLines="0"/>
        <w:ind w:left="0" w:firstLine="600" w:firstLineChars="200"/>
        <w:jc w:val="both"/>
        <w:rPr>
          <w:rFonts w:hint="eastAsia" w:ascii="宋体" w:hAnsi="宋体" w:eastAsia="宋体" w:cs="宋体"/>
          <w:sz w:val="30"/>
          <w:szCs w:val="30"/>
          <w:lang w:val="en-US"/>
        </w:rPr>
      </w:pPr>
    </w:p>
    <w:p w14:paraId="128364C6">
      <w:pPr>
        <w:pStyle w:val="79"/>
        <w:spacing w:beforeLines="0" w:afterLines="0"/>
        <w:ind w:left="0" w:firstLine="600" w:firstLineChars="200"/>
        <w:jc w:val="both"/>
        <w:rPr>
          <w:rFonts w:hint="eastAsia" w:ascii="宋体" w:hAnsi="宋体" w:eastAsia="宋体" w:cs="宋体"/>
          <w:sz w:val="30"/>
          <w:szCs w:val="30"/>
          <w:lang w:val="en-US"/>
        </w:rPr>
      </w:pPr>
    </w:p>
    <w:p w14:paraId="14753B5F">
      <w:pPr>
        <w:pStyle w:val="79"/>
        <w:spacing w:beforeLines="0" w:afterLines="0"/>
        <w:ind w:left="0" w:firstLine="600" w:firstLineChars="200"/>
        <w:jc w:val="both"/>
        <w:rPr>
          <w:rFonts w:hint="eastAsia" w:ascii="宋体" w:hAnsi="宋体" w:eastAsia="宋体" w:cs="宋体"/>
          <w:sz w:val="30"/>
          <w:szCs w:val="30"/>
          <w:lang w:val="en-US"/>
        </w:rPr>
      </w:pPr>
    </w:p>
    <w:p w14:paraId="131AED67">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1780853">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55B75CD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4887952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6093BBF7">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3DC0C0D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1789B34">
      <w:pPr>
        <w:pStyle w:val="79"/>
        <w:spacing w:beforeLines="0" w:afterLines="0"/>
        <w:ind w:left="0" w:firstLine="600" w:firstLineChars="200"/>
        <w:jc w:val="both"/>
        <w:rPr>
          <w:rFonts w:hint="eastAsia" w:ascii="宋体" w:hAnsi="宋体" w:eastAsia="宋体" w:cs="宋体"/>
          <w:sz w:val="30"/>
          <w:szCs w:val="30"/>
          <w:lang w:val="en-US"/>
        </w:rPr>
      </w:pPr>
    </w:p>
    <w:p w14:paraId="61F972F2">
      <w:pPr>
        <w:pStyle w:val="79"/>
        <w:spacing w:beforeLines="0" w:afterLines="0"/>
        <w:ind w:left="0" w:firstLine="600" w:firstLineChars="200"/>
        <w:jc w:val="both"/>
        <w:rPr>
          <w:rFonts w:hint="eastAsia" w:ascii="宋体" w:hAnsi="宋体" w:eastAsia="宋体" w:cs="宋体"/>
          <w:sz w:val="30"/>
          <w:szCs w:val="30"/>
          <w:lang w:val="en-US"/>
        </w:rPr>
      </w:pPr>
    </w:p>
    <w:p w14:paraId="52242C6B">
      <w:pPr>
        <w:pStyle w:val="79"/>
        <w:spacing w:beforeLines="0" w:afterLines="0"/>
        <w:ind w:left="0" w:firstLine="600" w:firstLineChars="200"/>
        <w:jc w:val="both"/>
        <w:rPr>
          <w:rFonts w:hint="eastAsia" w:ascii="宋体" w:hAnsi="宋体" w:eastAsia="宋体" w:cs="宋体"/>
          <w:sz w:val="30"/>
          <w:szCs w:val="30"/>
          <w:lang w:val="en-US"/>
        </w:rPr>
      </w:pPr>
    </w:p>
    <w:p w14:paraId="5D8CB165">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22B37F4B">
      <w:pPr>
        <w:pStyle w:val="79"/>
        <w:spacing w:beforeLines="0" w:afterLines="0" w:line="440" w:lineRule="exact"/>
        <w:ind w:left="0"/>
        <w:jc w:val="both"/>
        <w:rPr>
          <w:rFonts w:hint="eastAsia" w:ascii="宋体" w:hAnsi="宋体" w:eastAsia="宋体" w:cs="宋体"/>
          <w:sz w:val="30"/>
          <w:szCs w:val="30"/>
        </w:rPr>
      </w:pPr>
    </w:p>
    <w:p w14:paraId="6481759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A50642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45FCBE1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52DA5C0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430DC8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336B856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5ECCE14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FB0685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0D3FADB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829EC1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79A54E1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7F1A3418">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607B80C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439E2DD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0AEA8ED6">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5A65D78E">
      <w:pPr>
        <w:pStyle w:val="79"/>
        <w:spacing w:beforeLines="0" w:afterLines="0" w:line="440" w:lineRule="exact"/>
        <w:ind w:left="0"/>
        <w:jc w:val="center"/>
        <w:rPr>
          <w:rFonts w:hint="eastAsia" w:ascii="宋体" w:hAnsi="宋体" w:eastAsia="宋体" w:cs="宋体"/>
          <w:bCs/>
          <w:sz w:val="32"/>
          <w:szCs w:val="32"/>
        </w:rPr>
      </w:pPr>
    </w:p>
    <w:p w14:paraId="01F08ED2">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BA69023">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3F9F01F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4686507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7C74090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4809272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3101D13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6AA5E64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EC276A1">
      <w:pPr>
        <w:pStyle w:val="3"/>
        <w:spacing w:before="0" w:after="0" w:line="500" w:lineRule="exact"/>
        <w:ind w:firstLine="0"/>
        <w:jc w:val="both"/>
        <w:rPr>
          <w:rFonts w:hint="eastAsia" w:ascii="宋体" w:hAnsi="宋体" w:eastAsia="宋体" w:cs="宋体"/>
          <w:b w:val="0"/>
          <w:bCs w:val="0"/>
          <w:sz w:val="21"/>
          <w:szCs w:val="21"/>
        </w:rPr>
      </w:pPr>
    </w:p>
    <w:p w14:paraId="078B45AD">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74B54CB5">
      <w:pPr>
        <w:spacing w:line="360" w:lineRule="auto"/>
        <w:ind w:firstLine="420" w:firstLineChars="200"/>
        <w:jc w:val="both"/>
        <w:rPr>
          <w:rFonts w:hint="eastAsia" w:ascii="宋体" w:hAnsi="宋体" w:eastAsia="宋体" w:cs="宋体"/>
          <w:szCs w:val="27"/>
        </w:rPr>
      </w:pPr>
    </w:p>
    <w:p w14:paraId="14AF806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5BB80C3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0A33A7E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1D53F30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4BF759C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19B8168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6131097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7DC0E30">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A3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E9AD27">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76BAD236">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3B612902">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7C06EE31">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10353629">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D02AB59">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34D72CB0">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1ED8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9BA1D4E">
            <w:pPr>
              <w:spacing w:line="360" w:lineRule="auto"/>
              <w:ind w:firstLine="420" w:firstLineChars="200"/>
              <w:jc w:val="both"/>
              <w:rPr>
                <w:rFonts w:hint="eastAsia" w:ascii="宋体" w:hAnsi="宋体" w:eastAsia="宋体" w:cs="宋体"/>
              </w:rPr>
            </w:pPr>
          </w:p>
        </w:tc>
        <w:tc>
          <w:tcPr>
            <w:tcW w:w="1623" w:type="dxa"/>
            <w:noWrap w:val="0"/>
            <w:vAlign w:val="top"/>
          </w:tcPr>
          <w:p w14:paraId="4164B276">
            <w:pPr>
              <w:spacing w:line="360" w:lineRule="auto"/>
              <w:ind w:firstLine="420" w:firstLineChars="200"/>
              <w:jc w:val="both"/>
              <w:rPr>
                <w:rFonts w:hint="eastAsia" w:ascii="宋体" w:hAnsi="宋体" w:eastAsia="宋体" w:cs="宋体"/>
              </w:rPr>
            </w:pPr>
          </w:p>
        </w:tc>
        <w:tc>
          <w:tcPr>
            <w:tcW w:w="902" w:type="dxa"/>
            <w:noWrap w:val="0"/>
            <w:vAlign w:val="top"/>
          </w:tcPr>
          <w:p w14:paraId="73959571">
            <w:pPr>
              <w:spacing w:line="360" w:lineRule="auto"/>
              <w:ind w:firstLine="420" w:firstLineChars="200"/>
              <w:jc w:val="both"/>
              <w:rPr>
                <w:rFonts w:hint="eastAsia" w:ascii="宋体" w:hAnsi="宋体" w:eastAsia="宋体" w:cs="宋体"/>
              </w:rPr>
            </w:pPr>
          </w:p>
        </w:tc>
        <w:tc>
          <w:tcPr>
            <w:tcW w:w="902" w:type="dxa"/>
            <w:noWrap w:val="0"/>
            <w:vAlign w:val="top"/>
          </w:tcPr>
          <w:p w14:paraId="63D836DE">
            <w:pPr>
              <w:spacing w:line="360" w:lineRule="auto"/>
              <w:ind w:firstLine="420" w:firstLineChars="200"/>
              <w:jc w:val="both"/>
              <w:rPr>
                <w:rFonts w:hint="eastAsia" w:ascii="宋体" w:hAnsi="宋体" w:eastAsia="宋体" w:cs="宋体"/>
              </w:rPr>
            </w:pPr>
          </w:p>
        </w:tc>
        <w:tc>
          <w:tcPr>
            <w:tcW w:w="1071" w:type="dxa"/>
            <w:noWrap w:val="0"/>
            <w:vAlign w:val="top"/>
          </w:tcPr>
          <w:p w14:paraId="7ADD6903">
            <w:pPr>
              <w:spacing w:line="360" w:lineRule="auto"/>
              <w:ind w:firstLine="420" w:firstLineChars="200"/>
              <w:jc w:val="both"/>
              <w:rPr>
                <w:rFonts w:hint="eastAsia" w:ascii="宋体" w:hAnsi="宋体" w:eastAsia="宋体" w:cs="宋体"/>
              </w:rPr>
            </w:pPr>
          </w:p>
        </w:tc>
        <w:tc>
          <w:tcPr>
            <w:tcW w:w="1250" w:type="dxa"/>
            <w:noWrap w:val="0"/>
            <w:vAlign w:val="top"/>
          </w:tcPr>
          <w:p w14:paraId="5A7E0F69">
            <w:pPr>
              <w:spacing w:line="360" w:lineRule="auto"/>
              <w:ind w:firstLine="420" w:firstLineChars="200"/>
              <w:jc w:val="both"/>
              <w:rPr>
                <w:rFonts w:hint="eastAsia" w:ascii="宋体" w:hAnsi="宋体" w:eastAsia="宋体" w:cs="宋体"/>
              </w:rPr>
            </w:pPr>
          </w:p>
        </w:tc>
        <w:tc>
          <w:tcPr>
            <w:tcW w:w="1106" w:type="dxa"/>
            <w:noWrap w:val="0"/>
            <w:vAlign w:val="top"/>
          </w:tcPr>
          <w:p w14:paraId="3FB82C45">
            <w:pPr>
              <w:spacing w:line="360" w:lineRule="auto"/>
              <w:ind w:firstLine="420" w:firstLineChars="200"/>
              <w:jc w:val="both"/>
              <w:rPr>
                <w:rFonts w:hint="eastAsia" w:ascii="宋体" w:hAnsi="宋体" w:eastAsia="宋体" w:cs="宋体"/>
              </w:rPr>
            </w:pPr>
          </w:p>
        </w:tc>
      </w:tr>
      <w:tr w14:paraId="789F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5451560">
            <w:pPr>
              <w:spacing w:line="360" w:lineRule="auto"/>
              <w:ind w:firstLine="420" w:firstLineChars="200"/>
              <w:jc w:val="both"/>
              <w:rPr>
                <w:rFonts w:hint="eastAsia" w:ascii="宋体" w:hAnsi="宋体" w:eastAsia="宋体" w:cs="宋体"/>
              </w:rPr>
            </w:pPr>
          </w:p>
        </w:tc>
        <w:tc>
          <w:tcPr>
            <w:tcW w:w="1623" w:type="dxa"/>
            <w:noWrap w:val="0"/>
            <w:vAlign w:val="top"/>
          </w:tcPr>
          <w:p w14:paraId="7DA21AD3">
            <w:pPr>
              <w:spacing w:line="360" w:lineRule="auto"/>
              <w:ind w:firstLine="420" w:firstLineChars="200"/>
              <w:jc w:val="both"/>
              <w:rPr>
                <w:rFonts w:hint="eastAsia" w:ascii="宋体" w:hAnsi="宋体" w:eastAsia="宋体" w:cs="宋体"/>
              </w:rPr>
            </w:pPr>
          </w:p>
        </w:tc>
        <w:tc>
          <w:tcPr>
            <w:tcW w:w="902" w:type="dxa"/>
            <w:noWrap w:val="0"/>
            <w:vAlign w:val="top"/>
          </w:tcPr>
          <w:p w14:paraId="578BB99A">
            <w:pPr>
              <w:spacing w:line="360" w:lineRule="auto"/>
              <w:ind w:firstLine="420" w:firstLineChars="200"/>
              <w:jc w:val="both"/>
              <w:rPr>
                <w:rFonts w:hint="eastAsia" w:ascii="宋体" w:hAnsi="宋体" w:eastAsia="宋体" w:cs="宋体"/>
              </w:rPr>
            </w:pPr>
          </w:p>
        </w:tc>
        <w:tc>
          <w:tcPr>
            <w:tcW w:w="902" w:type="dxa"/>
            <w:noWrap w:val="0"/>
            <w:vAlign w:val="top"/>
          </w:tcPr>
          <w:p w14:paraId="0309055F">
            <w:pPr>
              <w:spacing w:line="360" w:lineRule="auto"/>
              <w:ind w:firstLine="420" w:firstLineChars="200"/>
              <w:jc w:val="both"/>
              <w:rPr>
                <w:rFonts w:hint="eastAsia" w:ascii="宋体" w:hAnsi="宋体" w:eastAsia="宋体" w:cs="宋体"/>
              </w:rPr>
            </w:pPr>
          </w:p>
        </w:tc>
        <w:tc>
          <w:tcPr>
            <w:tcW w:w="1071" w:type="dxa"/>
            <w:noWrap w:val="0"/>
            <w:vAlign w:val="top"/>
          </w:tcPr>
          <w:p w14:paraId="04ECFE71">
            <w:pPr>
              <w:spacing w:line="360" w:lineRule="auto"/>
              <w:ind w:firstLine="420" w:firstLineChars="200"/>
              <w:jc w:val="both"/>
              <w:rPr>
                <w:rFonts w:hint="eastAsia" w:ascii="宋体" w:hAnsi="宋体" w:eastAsia="宋体" w:cs="宋体"/>
              </w:rPr>
            </w:pPr>
          </w:p>
        </w:tc>
        <w:tc>
          <w:tcPr>
            <w:tcW w:w="1250" w:type="dxa"/>
            <w:noWrap w:val="0"/>
            <w:vAlign w:val="top"/>
          </w:tcPr>
          <w:p w14:paraId="02802D0C">
            <w:pPr>
              <w:spacing w:line="360" w:lineRule="auto"/>
              <w:ind w:firstLine="420" w:firstLineChars="200"/>
              <w:jc w:val="both"/>
              <w:rPr>
                <w:rFonts w:hint="eastAsia" w:ascii="宋体" w:hAnsi="宋体" w:eastAsia="宋体" w:cs="宋体"/>
              </w:rPr>
            </w:pPr>
          </w:p>
        </w:tc>
        <w:tc>
          <w:tcPr>
            <w:tcW w:w="1106" w:type="dxa"/>
            <w:noWrap w:val="0"/>
            <w:vAlign w:val="top"/>
          </w:tcPr>
          <w:p w14:paraId="1875B1C4">
            <w:pPr>
              <w:spacing w:line="360" w:lineRule="auto"/>
              <w:ind w:firstLine="420" w:firstLineChars="200"/>
              <w:jc w:val="both"/>
              <w:rPr>
                <w:rFonts w:hint="eastAsia" w:ascii="宋体" w:hAnsi="宋体" w:eastAsia="宋体" w:cs="宋体"/>
              </w:rPr>
            </w:pPr>
          </w:p>
        </w:tc>
      </w:tr>
      <w:tr w14:paraId="67EC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7CEFBD3">
            <w:pPr>
              <w:spacing w:line="360" w:lineRule="auto"/>
              <w:ind w:firstLine="420" w:firstLineChars="200"/>
              <w:jc w:val="both"/>
              <w:rPr>
                <w:rFonts w:hint="eastAsia" w:ascii="宋体" w:hAnsi="宋体" w:eastAsia="宋体" w:cs="宋体"/>
              </w:rPr>
            </w:pPr>
          </w:p>
        </w:tc>
        <w:tc>
          <w:tcPr>
            <w:tcW w:w="1623" w:type="dxa"/>
            <w:noWrap w:val="0"/>
            <w:vAlign w:val="top"/>
          </w:tcPr>
          <w:p w14:paraId="4BF0DFCF">
            <w:pPr>
              <w:spacing w:line="360" w:lineRule="auto"/>
              <w:ind w:firstLine="420" w:firstLineChars="200"/>
              <w:jc w:val="both"/>
              <w:rPr>
                <w:rFonts w:hint="eastAsia" w:ascii="宋体" w:hAnsi="宋体" w:eastAsia="宋体" w:cs="宋体"/>
              </w:rPr>
            </w:pPr>
          </w:p>
        </w:tc>
        <w:tc>
          <w:tcPr>
            <w:tcW w:w="902" w:type="dxa"/>
            <w:noWrap w:val="0"/>
            <w:vAlign w:val="top"/>
          </w:tcPr>
          <w:p w14:paraId="3044B38F">
            <w:pPr>
              <w:spacing w:line="360" w:lineRule="auto"/>
              <w:ind w:firstLine="420" w:firstLineChars="200"/>
              <w:jc w:val="both"/>
              <w:rPr>
                <w:rFonts w:hint="eastAsia" w:ascii="宋体" w:hAnsi="宋体" w:eastAsia="宋体" w:cs="宋体"/>
              </w:rPr>
            </w:pPr>
          </w:p>
        </w:tc>
        <w:tc>
          <w:tcPr>
            <w:tcW w:w="902" w:type="dxa"/>
            <w:noWrap w:val="0"/>
            <w:vAlign w:val="top"/>
          </w:tcPr>
          <w:p w14:paraId="41434EF4">
            <w:pPr>
              <w:spacing w:line="360" w:lineRule="auto"/>
              <w:ind w:firstLine="420" w:firstLineChars="200"/>
              <w:jc w:val="both"/>
              <w:rPr>
                <w:rFonts w:hint="eastAsia" w:ascii="宋体" w:hAnsi="宋体" w:eastAsia="宋体" w:cs="宋体"/>
              </w:rPr>
            </w:pPr>
          </w:p>
        </w:tc>
        <w:tc>
          <w:tcPr>
            <w:tcW w:w="1071" w:type="dxa"/>
            <w:noWrap w:val="0"/>
            <w:vAlign w:val="top"/>
          </w:tcPr>
          <w:p w14:paraId="30A31368">
            <w:pPr>
              <w:spacing w:line="360" w:lineRule="auto"/>
              <w:ind w:firstLine="420" w:firstLineChars="200"/>
              <w:jc w:val="both"/>
              <w:rPr>
                <w:rFonts w:hint="eastAsia" w:ascii="宋体" w:hAnsi="宋体" w:eastAsia="宋体" w:cs="宋体"/>
              </w:rPr>
            </w:pPr>
          </w:p>
        </w:tc>
        <w:tc>
          <w:tcPr>
            <w:tcW w:w="1250" w:type="dxa"/>
            <w:noWrap w:val="0"/>
            <w:vAlign w:val="top"/>
          </w:tcPr>
          <w:p w14:paraId="7E609665">
            <w:pPr>
              <w:spacing w:line="360" w:lineRule="auto"/>
              <w:ind w:firstLine="420" w:firstLineChars="200"/>
              <w:jc w:val="both"/>
              <w:rPr>
                <w:rFonts w:hint="eastAsia" w:ascii="宋体" w:hAnsi="宋体" w:eastAsia="宋体" w:cs="宋体"/>
              </w:rPr>
            </w:pPr>
          </w:p>
        </w:tc>
        <w:tc>
          <w:tcPr>
            <w:tcW w:w="1106" w:type="dxa"/>
            <w:noWrap w:val="0"/>
            <w:vAlign w:val="top"/>
          </w:tcPr>
          <w:p w14:paraId="451B6BA3">
            <w:pPr>
              <w:spacing w:line="360" w:lineRule="auto"/>
              <w:ind w:firstLine="420" w:firstLineChars="200"/>
              <w:jc w:val="both"/>
              <w:rPr>
                <w:rFonts w:hint="eastAsia" w:ascii="宋体" w:hAnsi="宋体" w:eastAsia="宋体" w:cs="宋体"/>
              </w:rPr>
            </w:pPr>
          </w:p>
        </w:tc>
      </w:tr>
      <w:tr w14:paraId="5A94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76D9DF3">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23817E45">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221386E4">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3E2410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57A07E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07CF6020">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7739F58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3A81AE3F">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50DECC8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C6AFD6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5D07CF68">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2642A973">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2A51758C">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4B10184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5C71A417">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340A6826">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0EA24FE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1A1D3AFC">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040769F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F7FBDD8">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4D55401A">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797111D8">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3E6EEE21">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26B2E03C">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5789DBE0">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433E7DD1">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4BFA4DB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7036EF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3F1D9F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0E02981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71743EE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36F5B418">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3AD4FA3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61B9DC1">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C25E38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5FD03DC9">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6EF8F2A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833164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3E60DDA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2C4C1E8D">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735D1D7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017C4A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6784F01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569DC0C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6AF5847">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8347778">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669DB45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6F62C55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6CAFDE9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777E0D7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501EE1F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22946D52">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10BB3A14">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2C9D737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424F9DC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C1F76F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0739D16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145DBA5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0D646350">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F3D8564">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4F1DBB9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431885F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59335BD4">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17717AC5">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3F984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8F3BEEF">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167B357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57E45F81">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7F224850">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034ECCE">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040AA0A9">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7BB705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11097226">
      <w:pPr>
        <w:spacing w:line="360" w:lineRule="auto"/>
        <w:ind w:firstLine="420" w:firstLineChars="200"/>
        <w:jc w:val="both"/>
        <w:rPr>
          <w:rFonts w:hint="eastAsia" w:ascii="宋体" w:hAnsi="宋体" w:eastAsia="宋体" w:cs="宋体"/>
          <w:szCs w:val="27"/>
        </w:rPr>
      </w:pPr>
    </w:p>
    <w:p w14:paraId="448409BE">
      <w:pPr>
        <w:pStyle w:val="35"/>
        <w:ind w:firstLine="240"/>
        <w:rPr>
          <w:rFonts w:hint="eastAsia" w:ascii="宋体" w:hAnsi="宋体" w:eastAsia="宋体" w:cs="宋体"/>
        </w:rPr>
      </w:pPr>
    </w:p>
    <w:p w14:paraId="4350EEA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65714C7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5734AEE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74ADF0A2">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7D13C61F">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0FF8A66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7287F2A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5862A527">
      <w:pPr>
        <w:spacing w:line="640" w:lineRule="exact"/>
        <w:ind w:firstLine="420" w:firstLineChars="200"/>
        <w:jc w:val="both"/>
        <w:rPr>
          <w:rFonts w:hint="eastAsia" w:ascii="宋体" w:hAnsi="宋体" w:eastAsia="宋体" w:cs="宋体"/>
          <w:szCs w:val="27"/>
          <w:u w:val="single"/>
        </w:rPr>
      </w:pPr>
    </w:p>
    <w:p w14:paraId="162864AC">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4516A80E">
      <w:pPr>
        <w:pStyle w:val="35"/>
        <w:ind w:firstLine="321"/>
        <w:jc w:val="center"/>
        <w:rPr>
          <w:rFonts w:hint="eastAsia"/>
          <w:b/>
          <w:sz w:val="32"/>
          <w:szCs w:val="32"/>
        </w:rPr>
      </w:pPr>
    </w:p>
    <w:p w14:paraId="0817892C">
      <w:pPr>
        <w:pStyle w:val="35"/>
        <w:ind w:firstLine="321"/>
        <w:jc w:val="center"/>
        <w:rPr>
          <w:rFonts w:hint="eastAsia"/>
          <w:b/>
          <w:sz w:val="32"/>
          <w:szCs w:val="32"/>
        </w:rPr>
      </w:pPr>
    </w:p>
    <w:p w14:paraId="7B7F2963">
      <w:pPr>
        <w:pStyle w:val="35"/>
        <w:ind w:firstLine="321"/>
        <w:jc w:val="center"/>
        <w:rPr>
          <w:rFonts w:hint="eastAsia"/>
          <w:b/>
          <w:sz w:val="32"/>
          <w:szCs w:val="32"/>
        </w:rPr>
      </w:pPr>
    </w:p>
    <w:p w14:paraId="470DFC3D">
      <w:pPr>
        <w:pStyle w:val="35"/>
        <w:ind w:firstLine="321"/>
        <w:jc w:val="center"/>
        <w:rPr>
          <w:rFonts w:hint="eastAsia"/>
          <w:b/>
          <w:sz w:val="32"/>
          <w:szCs w:val="32"/>
        </w:rPr>
      </w:pPr>
    </w:p>
    <w:p w14:paraId="568DB36D">
      <w:pPr>
        <w:pStyle w:val="35"/>
        <w:ind w:firstLine="321"/>
        <w:jc w:val="center"/>
        <w:rPr>
          <w:b/>
          <w:sz w:val="32"/>
          <w:szCs w:val="32"/>
        </w:rPr>
      </w:pPr>
      <w:r>
        <w:rPr>
          <w:rFonts w:hint="eastAsia"/>
          <w:b/>
          <w:sz w:val="32"/>
          <w:szCs w:val="32"/>
        </w:rPr>
        <w:t>周口市政府采购合同融资政策告知函</w:t>
      </w:r>
    </w:p>
    <w:p w14:paraId="391E9BC7">
      <w:pPr>
        <w:pStyle w:val="35"/>
        <w:ind w:firstLine="240"/>
        <w:rPr>
          <w:rFonts w:asciiTheme="minorEastAsia" w:hAnsiTheme="minorEastAsia" w:eastAsiaTheme="minorEastAsia"/>
          <w:sz w:val="24"/>
        </w:rPr>
      </w:pPr>
    </w:p>
    <w:p w14:paraId="68C1A3EB">
      <w:pPr>
        <w:pStyle w:val="35"/>
        <w:ind w:firstLine="240"/>
        <w:rPr>
          <w:rFonts w:asciiTheme="minorEastAsia" w:hAnsiTheme="minorEastAsia" w:eastAsiaTheme="minorEastAsia"/>
          <w:sz w:val="24"/>
        </w:rPr>
      </w:pPr>
    </w:p>
    <w:p w14:paraId="2B28ADEB">
      <w:pPr>
        <w:pStyle w:val="35"/>
        <w:ind w:firstLine="240"/>
        <w:rPr>
          <w:rFonts w:asciiTheme="minorEastAsia" w:hAnsiTheme="minorEastAsia" w:eastAsiaTheme="minorEastAsia"/>
          <w:sz w:val="24"/>
        </w:rPr>
      </w:pPr>
    </w:p>
    <w:p w14:paraId="3B448A7E">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DF6E8E4">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42BAD67">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9BCBA33">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759AFC1">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6D5D03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631984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090FEF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922D9E2">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BF0352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642B0C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2F7262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F4D6D6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A83590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3DD946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99B98F8">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34561A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0F62835">
      <w:pPr>
        <w:pStyle w:val="35"/>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0DE45">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5C370">
    <w:pPr>
      <w:pStyle w:val="19"/>
      <w:pBdr>
        <w:bottom w:val="none" w:color="auto" w:sz="0" w:space="0"/>
      </w:pBdr>
      <w:spacing w:line="160" w:lineRule="atLeast"/>
      <w:jc w:val="both"/>
      <w:rPr>
        <w:rFonts w:ascii="楷体_GB2312" w:eastAsia="楷体_GB2312"/>
        <w:sz w:val="28"/>
        <w:u w:val="single"/>
      </w:rPr>
    </w:pPr>
  </w:p>
  <w:p w14:paraId="56FAFB61">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89A34"/>
    <w:multiLevelType w:val="singleLevel"/>
    <w:tmpl w:val="D9089A34"/>
    <w:lvl w:ilvl="0" w:tentative="0">
      <w:start w:val="1"/>
      <w:numFmt w:val="decimal"/>
      <w:suff w:val="nothing"/>
      <w:lvlText w:val="%1、"/>
      <w:lvlJc w:val="left"/>
    </w:lvl>
  </w:abstractNum>
  <w:abstractNum w:abstractNumId="1">
    <w:nsid w:val="F5CF6F2D"/>
    <w:multiLevelType w:val="singleLevel"/>
    <w:tmpl w:val="F5CF6F2D"/>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3B347B"/>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1D550EC"/>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D5D743B"/>
    <w:rsid w:val="4FFA680C"/>
    <w:rsid w:val="50981A4B"/>
    <w:rsid w:val="52390069"/>
    <w:rsid w:val="528D1696"/>
    <w:rsid w:val="52951BD4"/>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70B151E"/>
    <w:rsid w:val="687951D6"/>
    <w:rsid w:val="68AB69AF"/>
    <w:rsid w:val="68D653C8"/>
    <w:rsid w:val="68D85250"/>
    <w:rsid w:val="698D4180"/>
    <w:rsid w:val="6D1F0B58"/>
    <w:rsid w:val="6D3654A5"/>
    <w:rsid w:val="6EB24C26"/>
    <w:rsid w:val="74170E85"/>
    <w:rsid w:val="75DC35E9"/>
    <w:rsid w:val="76FE3EA1"/>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basedOn w:val="29"/>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basedOn w:val="29"/>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character" w:customStyle="1" w:styleId="80">
    <w:name w:val="font81"/>
    <w:basedOn w:val="29"/>
    <w:qFormat/>
    <w:uiPriority w:val="0"/>
    <w:rPr>
      <w:rFonts w:hint="eastAsia" w:ascii="宋体" w:hAnsi="宋体" w:eastAsia="宋体" w:cs="宋体"/>
      <w:b/>
      <w:bCs/>
      <w:color w:val="000000"/>
      <w:sz w:val="20"/>
      <w:szCs w:val="20"/>
      <w:u w:val="none"/>
    </w:rPr>
  </w:style>
  <w:style w:type="character" w:customStyle="1" w:styleId="81">
    <w:name w:val="font51"/>
    <w:basedOn w:val="29"/>
    <w:qFormat/>
    <w:uiPriority w:val="0"/>
    <w:rPr>
      <w:rFonts w:hint="eastAsia" w:ascii="宋体" w:hAnsi="宋体" w:eastAsia="宋体" w:cs="宋体"/>
      <w:color w:val="000000"/>
      <w:sz w:val="20"/>
      <w:szCs w:val="20"/>
      <w:u w:val="none"/>
    </w:rPr>
  </w:style>
  <w:style w:type="character" w:customStyle="1" w:styleId="82">
    <w:name w:val="font91"/>
    <w:basedOn w:val="29"/>
    <w:qFormat/>
    <w:uiPriority w:val="0"/>
    <w:rPr>
      <w:rFonts w:hint="eastAsia" w:ascii="宋体" w:hAnsi="宋体" w:eastAsia="宋体" w:cs="宋体"/>
      <w:b/>
      <w:bCs/>
      <w:color w:val="000000"/>
      <w:sz w:val="20"/>
      <w:szCs w:val="20"/>
      <w:u w:val="none"/>
    </w:rPr>
  </w:style>
  <w:style w:type="character" w:customStyle="1" w:styleId="83">
    <w:name w:val="font112"/>
    <w:basedOn w:val="29"/>
    <w:qFormat/>
    <w:uiPriority w:val="0"/>
    <w:rPr>
      <w:rFonts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16336</Words>
  <Characters>17314</Characters>
  <Lines>123</Lines>
  <Paragraphs>34</Paragraphs>
  <TotalTime>23</TotalTime>
  <ScaleCrop>false</ScaleCrop>
  <LinksUpToDate>false</LinksUpToDate>
  <CharactersWithSpaces>17521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2025-11-21T07:47:24Z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D40C11216268495A9EF6E149164CBDFB_13</vt:lpwstr>
  </property>
  <property fmtid="{D5CDD505-2E9C-101B-9397-08002B2CF9AE}" pid="4" name="KSOTemplateDocerSaveRecord">
    <vt:lpwstr>eyJoZGlkIjoiYzQ0NTY5NWM5NDAxMmUwZmJmM2QyOGM1OGJlNmJiM2MiLCJ1c2VySWQiOiI0OTk5NTUxNDkifQ==</vt:lpwstr>
  </property>
</Properties>
</file>