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5CDAA">
      <w:pPr>
        <w:tabs>
          <w:tab w:val="left" w:pos="420"/>
        </w:tabs>
        <w:spacing w:line="1700" w:lineRule="exact"/>
        <w:jc w:val="center"/>
        <w:rPr>
          <w:rFonts w:ascii="宋体" w:hAnsi="宋体" w:cs="宋体"/>
          <w:b/>
          <w:color w:val="auto"/>
          <w:spacing w:val="36"/>
          <w:sz w:val="72"/>
          <w:szCs w:val="72"/>
          <w:highlight w:val="none"/>
        </w:rPr>
      </w:pPr>
      <w:r>
        <w:rPr>
          <w:rFonts w:hint="eastAsia" w:ascii="宋体" w:hAnsi="宋体" w:cs="宋体"/>
          <w:b/>
          <w:bCs/>
          <w:color w:val="auto"/>
          <w:kern w:val="0"/>
          <w:sz w:val="72"/>
          <w:szCs w:val="72"/>
          <w:highlight w:val="none"/>
        </w:rPr>
        <w:t xml:space="preserve"> 周口市公共资源交易中心</w:t>
      </w:r>
    </w:p>
    <w:p w14:paraId="20B12FB6">
      <w:pPr>
        <w:tabs>
          <w:tab w:val="left" w:pos="315"/>
          <w:tab w:val="left" w:pos="8820"/>
        </w:tabs>
        <w:spacing w:line="500" w:lineRule="exact"/>
        <w:ind w:right="267" w:rightChars="127"/>
        <w:jc w:val="center"/>
        <w:rPr>
          <w:rFonts w:ascii="宋体" w:hAnsi="宋体" w:cs="宋体"/>
          <w:b/>
          <w:bCs/>
          <w:color w:val="auto"/>
          <w:sz w:val="48"/>
          <w:highlight w:val="none"/>
        </w:rPr>
      </w:pPr>
    </w:p>
    <w:p w14:paraId="5664B508">
      <w:pPr>
        <w:tabs>
          <w:tab w:val="left" w:pos="315"/>
          <w:tab w:val="left" w:pos="8820"/>
        </w:tabs>
        <w:spacing w:line="500" w:lineRule="exact"/>
        <w:ind w:right="267" w:rightChars="127"/>
        <w:jc w:val="center"/>
        <w:rPr>
          <w:rFonts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461D3546">
      <w:pPr>
        <w:tabs>
          <w:tab w:val="left" w:pos="315"/>
          <w:tab w:val="left" w:pos="8820"/>
        </w:tabs>
        <w:spacing w:line="500" w:lineRule="exact"/>
        <w:ind w:right="267" w:rightChars="127"/>
        <w:jc w:val="center"/>
        <w:rPr>
          <w:rFonts w:ascii="宋体" w:hAnsi="宋体" w:cs="宋体"/>
          <w:color w:val="auto"/>
          <w:sz w:val="44"/>
          <w:highlight w:val="none"/>
        </w:rPr>
      </w:pPr>
    </w:p>
    <w:p w14:paraId="5A7334DA">
      <w:pPr>
        <w:tabs>
          <w:tab w:val="left" w:pos="315"/>
          <w:tab w:val="left" w:pos="8820"/>
        </w:tabs>
        <w:ind w:right="267" w:rightChars="127"/>
        <w:rPr>
          <w:rFonts w:ascii="宋体" w:hAnsi="宋体" w:cs="宋体"/>
          <w:color w:val="auto"/>
          <w:sz w:val="44"/>
          <w:highlight w:val="none"/>
        </w:rPr>
      </w:pPr>
      <w:r>
        <w:rPr>
          <w:rFonts w:hint="eastAsia" w:ascii="宋体" w:hAnsi="宋体" w:cs="宋体"/>
          <w:color w:val="auto"/>
          <w:sz w:val="44"/>
          <w:highlight w:val="none"/>
        </w:rPr>
        <w:t xml:space="preserve"> </w:t>
      </w:r>
      <w:r>
        <w:rPr>
          <w:rFonts w:ascii="宋体" w:hAnsi="宋体" w:cs="宋体"/>
          <w:color w:val="auto"/>
          <w:sz w:val="44"/>
          <w:highlight w:val="none"/>
        </w:rPr>
        <w:t xml:space="preserve"> </w:t>
      </w:r>
    </w:p>
    <w:p w14:paraId="645E329F">
      <w:pPr>
        <w:tabs>
          <w:tab w:val="left" w:pos="315"/>
          <w:tab w:val="left" w:pos="8820"/>
        </w:tabs>
        <w:ind w:right="267" w:rightChars="127"/>
        <w:rPr>
          <w:rFonts w:ascii="宋体" w:hAnsi="宋体" w:cs="宋体"/>
          <w:color w:val="auto"/>
          <w:sz w:val="44"/>
          <w:highlight w:val="none"/>
        </w:rPr>
      </w:pPr>
    </w:p>
    <w:p w14:paraId="6870325A">
      <w:pPr>
        <w:tabs>
          <w:tab w:val="left" w:pos="315"/>
          <w:tab w:val="left" w:pos="8820"/>
        </w:tabs>
        <w:ind w:right="267" w:rightChars="127"/>
        <w:rPr>
          <w:rFonts w:ascii="宋体" w:hAnsi="宋体" w:cs="宋体"/>
          <w:color w:val="auto"/>
          <w:sz w:val="44"/>
          <w:highlight w:val="none"/>
        </w:rPr>
      </w:pPr>
    </w:p>
    <w:p w14:paraId="52C5FD56">
      <w:pPr>
        <w:tabs>
          <w:tab w:val="left" w:pos="315"/>
          <w:tab w:val="left" w:pos="8820"/>
        </w:tabs>
        <w:ind w:right="267" w:rightChars="127"/>
        <w:rPr>
          <w:rFonts w:ascii="宋体" w:hAnsi="宋体" w:cs="宋体"/>
          <w:color w:val="auto"/>
          <w:sz w:val="44"/>
          <w:highlight w:val="none"/>
        </w:rPr>
      </w:pPr>
    </w:p>
    <w:p w14:paraId="70D7C943">
      <w:pPr>
        <w:pStyle w:val="2"/>
        <w:ind w:firstLine="210"/>
        <w:rPr>
          <w:color w:val="auto"/>
          <w:highlight w:val="none"/>
        </w:rPr>
      </w:pPr>
    </w:p>
    <w:p w14:paraId="504894DE">
      <w:pPr>
        <w:pStyle w:val="2"/>
        <w:ind w:firstLine="210"/>
        <w:rPr>
          <w:color w:val="auto"/>
          <w:highlight w:val="none"/>
        </w:rPr>
      </w:pPr>
    </w:p>
    <w:p w14:paraId="1A8463EA">
      <w:pPr>
        <w:pStyle w:val="2"/>
        <w:ind w:firstLine="210"/>
        <w:rPr>
          <w:color w:val="auto"/>
          <w:highlight w:val="none"/>
        </w:rPr>
      </w:pPr>
    </w:p>
    <w:p w14:paraId="2D061CBB">
      <w:pPr>
        <w:pStyle w:val="2"/>
        <w:ind w:firstLine="210"/>
        <w:rPr>
          <w:color w:val="auto"/>
          <w:highlight w:val="none"/>
        </w:rPr>
      </w:pPr>
    </w:p>
    <w:p w14:paraId="0671F827">
      <w:pPr>
        <w:pStyle w:val="2"/>
        <w:ind w:firstLine="210"/>
        <w:rPr>
          <w:color w:val="auto"/>
          <w:highlight w:val="none"/>
        </w:rPr>
      </w:pPr>
    </w:p>
    <w:p w14:paraId="77D07D9B">
      <w:pPr>
        <w:pStyle w:val="2"/>
        <w:ind w:firstLine="210"/>
        <w:rPr>
          <w:color w:val="auto"/>
          <w:highlight w:val="none"/>
        </w:rPr>
      </w:pPr>
    </w:p>
    <w:p w14:paraId="78C6689C">
      <w:pPr>
        <w:pStyle w:val="2"/>
        <w:ind w:firstLine="210"/>
        <w:rPr>
          <w:color w:val="auto"/>
          <w:highlight w:val="none"/>
        </w:rPr>
      </w:pPr>
    </w:p>
    <w:p w14:paraId="4F7108D7">
      <w:pPr>
        <w:pStyle w:val="2"/>
        <w:ind w:firstLine="210"/>
        <w:rPr>
          <w:color w:val="auto"/>
          <w:highlight w:val="none"/>
        </w:rPr>
      </w:pPr>
    </w:p>
    <w:p w14:paraId="47EEF1F6">
      <w:pPr>
        <w:pStyle w:val="2"/>
        <w:ind w:firstLine="210"/>
        <w:rPr>
          <w:color w:val="auto"/>
          <w:highlight w:val="none"/>
        </w:rPr>
      </w:pPr>
    </w:p>
    <w:p w14:paraId="523C484F">
      <w:pPr>
        <w:pStyle w:val="2"/>
        <w:ind w:firstLine="210"/>
        <w:rPr>
          <w:color w:val="auto"/>
          <w:highlight w:val="none"/>
        </w:rPr>
      </w:pPr>
    </w:p>
    <w:p w14:paraId="45AC8249">
      <w:pPr>
        <w:pStyle w:val="2"/>
        <w:ind w:firstLine="210"/>
        <w:rPr>
          <w:color w:val="auto"/>
          <w:highlight w:val="none"/>
        </w:rPr>
      </w:pPr>
    </w:p>
    <w:p w14:paraId="37D99E86">
      <w:pPr>
        <w:pStyle w:val="2"/>
        <w:ind w:firstLine="210"/>
        <w:rPr>
          <w:color w:val="auto"/>
          <w:highlight w:val="none"/>
        </w:rPr>
      </w:pPr>
    </w:p>
    <w:p w14:paraId="7AB45EC4">
      <w:pPr>
        <w:pStyle w:val="2"/>
        <w:ind w:firstLine="210"/>
        <w:rPr>
          <w:color w:val="auto"/>
          <w:highlight w:val="none"/>
        </w:rPr>
      </w:pPr>
    </w:p>
    <w:p w14:paraId="214FA354">
      <w:pPr>
        <w:tabs>
          <w:tab w:val="left" w:pos="315"/>
          <w:tab w:val="left" w:pos="8820"/>
        </w:tabs>
        <w:spacing w:line="500" w:lineRule="exact"/>
        <w:ind w:right="267" w:rightChars="127"/>
        <w:rPr>
          <w:rFonts w:ascii="宋体" w:hAnsi="宋体" w:cs="宋体"/>
          <w:color w:val="auto"/>
          <w:sz w:val="36"/>
          <w:highlight w:val="none"/>
        </w:rPr>
      </w:pPr>
    </w:p>
    <w:p w14:paraId="56CD3C98">
      <w:pPr>
        <w:pStyle w:val="52"/>
        <w:spacing w:line="360" w:lineRule="auto"/>
        <w:rPr>
          <w:rFonts w:ascii="宋体" w:hAnsi="宋体" w:eastAsia="宋体" w:cs="宋体"/>
          <w:color w:val="auto"/>
          <w:sz w:val="32"/>
          <w:highlight w:val="none"/>
        </w:rPr>
      </w:pPr>
      <w:r>
        <w:rPr>
          <w:rFonts w:hint="eastAsia" w:ascii="宋体" w:hAnsi="宋体" w:eastAsia="宋体" w:cs="宋体"/>
          <w:color w:val="auto"/>
          <w:sz w:val="32"/>
          <w:szCs w:val="32"/>
          <w:highlight w:val="none"/>
        </w:rPr>
        <w:t>项目名称</w:t>
      </w:r>
      <w:r>
        <w:rPr>
          <w:rFonts w:hint="eastAsia" w:ascii="宋体" w:hAnsi="宋体" w:eastAsia="宋体" w:cs="宋体"/>
          <w:color w:val="auto"/>
          <w:szCs w:val="28"/>
          <w:highlight w:val="none"/>
        </w:rPr>
        <w:t>：</w:t>
      </w:r>
      <w:r>
        <w:rPr>
          <w:rFonts w:hint="eastAsia" w:ascii="宋体" w:hAnsi="宋体" w:eastAsia="宋体"/>
          <w:color w:val="auto"/>
          <w:sz w:val="32"/>
          <w:szCs w:val="32"/>
          <w:highlight w:val="none"/>
        </w:rPr>
        <w:t>周口市公安局DNA实验室所需试剂耗材采购项目</w:t>
      </w:r>
    </w:p>
    <w:p w14:paraId="710A6ED8">
      <w:pPr>
        <w:rPr>
          <w:rFonts w:ascii="宋体" w:hAnsi="宋体" w:cs="宋体"/>
          <w:b/>
          <w:color w:val="auto"/>
          <w:sz w:val="32"/>
          <w:szCs w:val="22"/>
          <w:highlight w:val="none"/>
        </w:rPr>
      </w:pPr>
      <w:r>
        <w:rPr>
          <w:rFonts w:hint="eastAsia" w:ascii="宋体" w:hAnsi="宋体" w:cs="宋体"/>
          <w:b/>
          <w:color w:val="auto"/>
          <w:sz w:val="32"/>
          <w:highlight w:val="none"/>
        </w:rPr>
        <w:t>项目编号：</w:t>
      </w:r>
      <w:r>
        <w:rPr>
          <w:rFonts w:hint="eastAsia" w:ascii="宋体" w:hAnsi="宋体" w:cs="宋体"/>
          <w:b/>
          <w:color w:val="auto"/>
          <w:sz w:val="32"/>
          <w:highlight w:val="none"/>
          <w:lang w:eastAsia="zh-CN"/>
        </w:rPr>
        <w:t>周财招标采购</w:t>
      </w:r>
      <w:r>
        <w:rPr>
          <w:rFonts w:hint="eastAsia" w:ascii="宋体" w:hAnsi="宋体" w:cs="宋体"/>
          <w:b/>
          <w:color w:val="auto"/>
          <w:sz w:val="32"/>
          <w:highlight w:val="none"/>
          <w:lang w:val="en-US" w:eastAsia="zh-CN"/>
        </w:rPr>
        <w:t>-2025-74</w:t>
      </w:r>
    </w:p>
    <w:p w14:paraId="00EBB0F7">
      <w:pPr>
        <w:pStyle w:val="52"/>
        <w:spacing w:line="360" w:lineRule="auto"/>
        <w:rPr>
          <w:rFonts w:ascii="宋体" w:hAnsi="宋体" w:eastAsia="宋体" w:cs="宋体"/>
          <w:color w:val="auto"/>
          <w:sz w:val="32"/>
          <w:highlight w:val="none"/>
        </w:rPr>
      </w:pPr>
    </w:p>
    <w:p w14:paraId="30420B18">
      <w:pPr>
        <w:pStyle w:val="52"/>
        <w:rPr>
          <w:rFonts w:ascii="宋体" w:hAnsi="宋体" w:eastAsia="宋体" w:cs="宋体"/>
          <w:color w:val="auto"/>
          <w:sz w:val="32"/>
          <w:highlight w:val="none"/>
        </w:rPr>
      </w:pPr>
    </w:p>
    <w:p w14:paraId="5449B610">
      <w:pPr>
        <w:spacing w:after="120"/>
        <w:jc w:val="center"/>
        <w:rPr>
          <w:rFonts w:ascii="宋体" w:hAnsi="宋体" w:cs="宋体"/>
          <w:b/>
          <w:bCs/>
          <w:color w:val="auto"/>
          <w:sz w:val="32"/>
          <w:szCs w:val="32"/>
          <w:highlight w:val="none"/>
        </w:rPr>
      </w:pPr>
      <w:r>
        <w:rPr>
          <w:rFonts w:ascii="宋体" w:hAnsi="宋体" w:cs="宋体"/>
          <w:b/>
          <w:bCs/>
          <w:color w:val="auto"/>
          <w:sz w:val="32"/>
          <w:szCs w:val="32"/>
          <w:highlight w:val="none"/>
        </w:rPr>
        <w:t>2025年</w:t>
      </w:r>
      <w:r>
        <w:rPr>
          <w:rFonts w:hint="eastAsia" w:ascii="宋体" w:hAnsi="宋体" w:cs="宋体"/>
          <w:b/>
          <w:bCs/>
          <w:color w:val="auto"/>
          <w:sz w:val="32"/>
          <w:szCs w:val="32"/>
          <w:highlight w:val="none"/>
          <w:lang w:val="en-US" w:eastAsia="zh-CN"/>
        </w:rPr>
        <w:t>10</w:t>
      </w:r>
      <w:r>
        <w:rPr>
          <w:rFonts w:ascii="宋体" w:hAnsi="宋体" w:cs="宋体"/>
          <w:b/>
          <w:bCs/>
          <w:color w:val="auto"/>
          <w:sz w:val="32"/>
          <w:szCs w:val="32"/>
          <w:highlight w:val="none"/>
        </w:rPr>
        <w:t>月</w:t>
      </w:r>
      <w:r>
        <w:rPr>
          <w:rFonts w:hint="eastAsia" w:ascii="宋体" w:hAnsi="宋体" w:cs="宋体"/>
          <w:b/>
          <w:bCs/>
          <w:color w:val="auto"/>
          <w:sz w:val="32"/>
          <w:szCs w:val="32"/>
          <w:highlight w:val="none"/>
          <w:lang w:val="en-US" w:eastAsia="zh-CN"/>
        </w:rPr>
        <w:t>14</w:t>
      </w:r>
      <w:r>
        <w:rPr>
          <w:rFonts w:ascii="宋体" w:hAnsi="宋体" w:cs="宋体"/>
          <w:b/>
          <w:bCs/>
          <w:color w:val="auto"/>
          <w:sz w:val="32"/>
          <w:szCs w:val="32"/>
          <w:highlight w:val="none"/>
        </w:rPr>
        <w:t>日</w:t>
      </w:r>
    </w:p>
    <w:p w14:paraId="29B988B5">
      <w:pPr>
        <w:spacing w:line="360" w:lineRule="auto"/>
        <w:jc w:val="left"/>
        <w:rPr>
          <w:rFonts w:ascii="宋体" w:hAnsi="宋体"/>
          <w:bCs/>
          <w:color w:val="auto"/>
          <w:spacing w:val="-4"/>
          <w:sz w:val="44"/>
          <w:highlight w:val="none"/>
        </w:rPr>
      </w:pPr>
    </w:p>
    <w:p w14:paraId="258E1502">
      <w:pPr>
        <w:tabs>
          <w:tab w:val="left" w:pos="4620"/>
        </w:tabs>
        <w:spacing w:line="500" w:lineRule="exact"/>
        <w:jc w:val="center"/>
        <w:rPr>
          <w:rFonts w:ascii="宋体" w:hAnsi="宋体" w:cs="宋体"/>
          <w:b/>
          <w:color w:val="auto"/>
          <w:sz w:val="32"/>
          <w:highlight w:val="none"/>
        </w:rPr>
      </w:pPr>
      <w:r>
        <w:rPr>
          <w:rFonts w:hint="eastAsia" w:ascii="宋体" w:hAnsi="宋体" w:cs="宋体"/>
          <w:b/>
          <w:color w:val="auto"/>
          <w:sz w:val="32"/>
          <w:highlight w:val="none"/>
        </w:rPr>
        <w:t>目    录</w:t>
      </w:r>
    </w:p>
    <w:p w14:paraId="3B13745D">
      <w:pPr>
        <w:pStyle w:val="2"/>
        <w:ind w:firstLine="210"/>
        <w:rPr>
          <w:color w:val="auto"/>
          <w:highlight w:val="none"/>
        </w:rPr>
      </w:pPr>
    </w:p>
    <w:p w14:paraId="621BF780">
      <w:pPr>
        <w:pStyle w:val="33"/>
        <w:tabs>
          <w:tab w:val="right" w:leader="dot" w:pos="8380"/>
        </w:tabs>
        <w:spacing w:line="360" w:lineRule="auto"/>
        <w:rPr>
          <w:b/>
          <w:color w:val="auto"/>
          <w:sz w:val="24"/>
          <w:szCs w:val="22"/>
          <w:highlight w:val="none"/>
        </w:rPr>
      </w:pPr>
      <w:bookmarkStart w:id="0" w:name="_Hlt526418134"/>
      <w:bookmarkEnd w:id="0"/>
      <w:bookmarkStart w:id="1" w:name="_Hlt519045295"/>
      <w:bookmarkEnd w:id="1"/>
      <w:bookmarkStart w:id="2" w:name="_Hlt533241375"/>
      <w:bookmarkEnd w:id="2"/>
      <w:r>
        <w:rPr>
          <w:rFonts w:hint="eastAsia"/>
          <w:b/>
          <w:color w:val="auto"/>
          <w:sz w:val="24"/>
          <w:szCs w:val="22"/>
          <w:highlight w:val="none"/>
        </w:rPr>
        <w:fldChar w:fldCharType="begin"/>
      </w:r>
      <w:r>
        <w:rPr>
          <w:rFonts w:hint="eastAsia"/>
          <w:b/>
          <w:color w:val="auto"/>
          <w:sz w:val="24"/>
          <w:szCs w:val="22"/>
          <w:highlight w:val="none"/>
        </w:rPr>
        <w:instrText xml:space="preserve"> TOC \o "1-3" \h \z </w:instrText>
      </w:r>
      <w:r>
        <w:rPr>
          <w:rFonts w:hint="eastAsia"/>
          <w:b/>
          <w:color w:val="auto"/>
          <w:sz w:val="24"/>
          <w:szCs w:val="22"/>
          <w:highlight w:val="none"/>
        </w:rPr>
        <w:fldChar w:fldCharType="separate"/>
      </w:r>
      <w:r>
        <w:rPr>
          <w:color w:val="auto"/>
          <w:highlight w:val="none"/>
        </w:rPr>
        <w:fldChar w:fldCharType="begin"/>
      </w:r>
      <w:r>
        <w:rPr>
          <w:color w:val="auto"/>
          <w:highlight w:val="none"/>
        </w:rPr>
        <w:instrText xml:space="preserve"> HYPERLINK \l "_Toc40975436" </w:instrText>
      </w:r>
      <w:r>
        <w:rPr>
          <w:color w:val="auto"/>
          <w:highlight w:val="none"/>
        </w:rPr>
        <w:fldChar w:fldCharType="separate"/>
      </w:r>
      <w:r>
        <w:rPr>
          <w:rFonts w:hint="eastAsia"/>
          <w:b/>
          <w:color w:val="auto"/>
          <w:sz w:val="24"/>
          <w:szCs w:val="22"/>
          <w:highlight w:val="none"/>
        </w:rPr>
        <w:t>第一章</w:t>
      </w:r>
      <w:r>
        <w:rPr>
          <w:b/>
          <w:color w:val="auto"/>
          <w:sz w:val="24"/>
          <w:szCs w:val="22"/>
          <w:highlight w:val="none"/>
        </w:rPr>
        <w:t xml:space="preserve">  </w:t>
      </w:r>
      <w:r>
        <w:rPr>
          <w:rFonts w:hint="eastAsia"/>
          <w:b/>
          <w:color w:val="auto"/>
          <w:sz w:val="24"/>
          <w:szCs w:val="22"/>
          <w:highlight w:val="none"/>
        </w:rPr>
        <w:t>招标公告</w:t>
      </w:r>
      <w:r>
        <w:rPr>
          <w:b/>
          <w:color w:val="auto"/>
          <w:sz w:val="24"/>
          <w:szCs w:val="22"/>
          <w:highlight w:val="none"/>
        </w:rPr>
        <w:tab/>
      </w:r>
      <w:r>
        <w:rPr>
          <w:b/>
          <w:color w:val="auto"/>
          <w:sz w:val="24"/>
          <w:szCs w:val="22"/>
          <w:highlight w:val="none"/>
        </w:rPr>
        <w:fldChar w:fldCharType="begin"/>
      </w:r>
      <w:r>
        <w:rPr>
          <w:b/>
          <w:color w:val="auto"/>
          <w:sz w:val="24"/>
          <w:szCs w:val="22"/>
          <w:highlight w:val="none"/>
        </w:rPr>
        <w:instrText xml:space="preserve"> PAGEREF _Toc40975436 \h </w:instrText>
      </w:r>
      <w:r>
        <w:rPr>
          <w:b/>
          <w:color w:val="auto"/>
          <w:sz w:val="24"/>
          <w:szCs w:val="22"/>
          <w:highlight w:val="none"/>
        </w:rPr>
        <w:fldChar w:fldCharType="separate"/>
      </w:r>
      <w:r>
        <w:rPr>
          <w:b/>
          <w:color w:val="auto"/>
          <w:sz w:val="24"/>
          <w:szCs w:val="22"/>
          <w:highlight w:val="none"/>
        </w:rPr>
        <w:t>3</w:t>
      </w:r>
      <w:r>
        <w:rPr>
          <w:b/>
          <w:color w:val="auto"/>
          <w:sz w:val="24"/>
          <w:szCs w:val="22"/>
          <w:highlight w:val="none"/>
        </w:rPr>
        <w:fldChar w:fldCharType="end"/>
      </w:r>
      <w:r>
        <w:rPr>
          <w:b/>
          <w:color w:val="auto"/>
          <w:sz w:val="24"/>
          <w:szCs w:val="22"/>
          <w:highlight w:val="none"/>
        </w:rPr>
        <w:fldChar w:fldCharType="end"/>
      </w:r>
    </w:p>
    <w:p w14:paraId="5D408D25">
      <w:pPr>
        <w:pStyle w:val="33"/>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"_Toc40975437" </w:instrText>
      </w:r>
      <w:r>
        <w:rPr>
          <w:color w:val="auto"/>
          <w:highlight w:val="none"/>
        </w:rPr>
        <w:fldChar w:fldCharType="separate"/>
      </w:r>
      <w:r>
        <w:rPr>
          <w:rFonts w:hint="eastAsia"/>
          <w:b/>
          <w:color w:val="auto"/>
          <w:sz w:val="24"/>
          <w:szCs w:val="22"/>
          <w:highlight w:val="none"/>
        </w:rPr>
        <w:t>第二章</w:t>
      </w:r>
      <w:r>
        <w:rPr>
          <w:b/>
          <w:color w:val="auto"/>
          <w:sz w:val="24"/>
          <w:szCs w:val="22"/>
          <w:highlight w:val="none"/>
        </w:rPr>
        <w:t xml:space="preserve"> </w:t>
      </w:r>
      <w:r>
        <w:rPr>
          <w:rFonts w:hint="eastAsia"/>
          <w:b/>
          <w:color w:val="auto"/>
          <w:sz w:val="24"/>
          <w:szCs w:val="22"/>
          <w:highlight w:val="none"/>
        </w:rPr>
        <w:t>投标人须知前附表</w:t>
      </w:r>
      <w:r>
        <w:rPr>
          <w:b/>
          <w:color w:val="auto"/>
          <w:sz w:val="24"/>
          <w:szCs w:val="22"/>
          <w:highlight w:val="none"/>
        </w:rPr>
        <w:tab/>
      </w:r>
      <w:r>
        <w:rPr>
          <w:rFonts w:hint="eastAsia"/>
          <w:b/>
          <w:color w:val="auto"/>
          <w:sz w:val="24"/>
          <w:szCs w:val="22"/>
          <w:highlight w:val="none"/>
        </w:rPr>
        <w:t>6</w:t>
      </w:r>
      <w:r>
        <w:rPr>
          <w:rFonts w:hint="eastAsia"/>
          <w:b/>
          <w:color w:val="auto"/>
          <w:sz w:val="24"/>
          <w:szCs w:val="22"/>
          <w:highlight w:val="none"/>
        </w:rPr>
        <w:fldChar w:fldCharType="end"/>
      </w:r>
    </w:p>
    <w:p w14:paraId="1FDBF6F9">
      <w:pPr>
        <w:pStyle w:val="33"/>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"_Toc40975438" </w:instrText>
      </w:r>
      <w:r>
        <w:rPr>
          <w:color w:val="auto"/>
          <w:highlight w:val="none"/>
        </w:rPr>
        <w:fldChar w:fldCharType="separate"/>
      </w:r>
      <w:r>
        <w:rPr>
          <w:rFonts w:hint="eastAsia"/>
          <w:b/>
          <w:color w:val="auto"/>
          <w:sz w:val="24"/>
          <w:szCs w:val="22"/>
          <w:highlight w:val="none"/>
        </w:rPr>
        <w:t>第三章</w:t>
      </w:r>
      <w:r>
        <w:rPr>
          <w:b/>
          <w:color w:val="auto"/>
          <w:sz w:val="24"/>
          <w:szCs w:val="22"/>
          <w:highlight w:val="none"/>
        </w:rPr>
        <w:t xml:space="preserve"> </w:t>
      </w:r>
      <w:r>
        <w:rPr>
          <w:rFonts w:hint="eastAsia"/>
          <w:b/>
          <w:color w:val="auto"/>
          <w:sz w:val="24"/>
          <w:szCs w:val="22"/>
          <w:highlight w:val="none"/>
        </w:rPr>
        <w:t>货物需求一览表</w:t>
      </w:r>
      <w:r>
        <w:rPr>
          <w:b/>
          <w:color w:val="auto"/>
          <w:sz w:val="24"/>
          <w:szCs w:val="22"/>
          <w:highlight w:val="none"/>
        </w:rPr>
        <w:tab/>
      </w:r>
      <w:r>
        <w:rPr>
          <w:rFonts w:hint="eastAsia"/>
          <w:b/>
          <w:color w:val="auto"/>
          <w:sz w:val="24"/>
          <w:szCs w:val="22"/>
          <w:highlight w:val="none"/>
        </w:rPr>
        <w:t>8</w:t>
      </w:r>
      <w:r>
        <w:rPr>
          <w:rFonts w:hint="eastAsia"/>
          <w:b/>
          <w:color w:val="auto"/>
          <w:sz w:val="24"/>
          <w:szCs w:val="22"/>
          <w:highlight w:val="none"/>
        </w:rPr>
        <w:fldChar w:fldCharType="end"/>
      </w:r>
    </w:p>
    <w:p w14:paraId="0585B51C">
      <w:pPr>
        <w:pStyle w:val="33"/>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"_Toc40975439" </w:instrText>
      </w:r>
      <w:r>
        <w:rPr>
          <w:color w:val="auto"/>
          <w:highlight w:val="none"/>
        </w:rPr>
        <w:fldChar w:fldCharType="separate"/>
      </w:r>
      <w:r>
        <w:rPr>
          <w:rFonts w:hint="eastAsia"/>
          <w:b/>
          <w:color w:val="auto"/>
          <w:sz w:val="24"/>
          <w:szCs w:val="22"/>
          <w:highlight w:val="none"/>
        </w:rPr>
        <w:t>第四章</w:t>
      </w:r>
      <w:r>
        <w:rPr>
          <w:b/>
          <w:color w:val="auto"/>
          <w:sz w:val="24"/>
          <w:szCs w:val="22"/>
          <w:highlight w:val="none"/>
        </w:rPr>
        <w:t xml:space="preserve"> </w:t>
      </w:r>
      <w:r>
        <w:rPr>
          <w:rFonts w:hint="eastAsia"/>
          <w:b/>
          <w:color w:val="auto"/>
          <w:sz w:val="24"/>
          <w:szCs w:val="22"/>
          <w:highlight w:val="none"/>
        </w:rPr>
        <w:t>评标</w:t>
      </w:r>
      <w:bookmarkStart w:id="3" w:name="_Hlt47544341"/>
      <w:bookmarkStart w:id="4" w:name="_Hlt47544340"/>
      <w:r>
        <w:rPr>
          <w:rFonts w:hint="eastAsia"/>
          <w:b/>
          <w:color w:val="auto"/>
          <w:sz w:val="24"/>
          <w:szCs w:val="22"/>
          <w:highlight w:val="none"/>
        </w:rPr>
        <w:t>办</w:t>
      </w:r>
      <w:bookmarkEnd w:id="3"/>
      <w:bookmarkEnd w:id="4"/>
      <w:r>
        <w:rPr>
          <w:rFonts w:hint="eastAsia"/>
          <w:b/>
          <w:color w:val="auto"/>
          <w:sz w:val="24"/>
          <w:szCs w:val="22"/>
          <w:highlight w:val="none"/>
        </w:rPr>
        <w:t>法</w:t>
      </w:r>
      <w:r>
        <w:rPr>
          <w:b/>
          <w:color w:val="auto"/>
          <w:sz w:val="24"/>
          <w:szCs w:val="22"/>
          <w:highlight w:val="none"/>
        </w:rPr>
        <w:tab/>
      </w:r>
      <w:r>
        <w:rPr>
          <w:rFonts w:hint="eastAsia"/>
          <w:b/>
          <w:color w:val="auto"/>
          <w:sz w:val="24"/>
          <w:szCs w:val="22"/>
          <w:highlight w:val="none"/>
        </w:rPr>
        <w:t>1</w:t>
      </w:r>
      <w:r>
        <w:rPr>
          <w:rFonts w:hint="eastAsia"/>
          <w:b/>
          <w:color w:val="auto"/>
          <w:sz w:val="24"/>
          <w:szCs w:val="22"/>
          <w:highlight w:val="none"/>
        </w:rPr>
        <w:fldChar w:fldCharType="end"/>
      </w:r>
      <w:r>
        <w:rPr>
          <w:rFonts w:hint="eastAsia"/>
          <w:b/>
          <w:color w:val="auto"/>
          <w:sz w:val="24"/>
          <w:szCs w:val="22"/>
          <w:highlight w:val="none"/>
        </w:rPr>
        <w:t>1</w:t>
      </w:r>
    </w:p>
    <w:p w14:paraId="4F54AC4E">
      <w:pPr>
        <w:pStyle w:val="33"/>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"_Toc40975441" </w:instrText>
      </w:r>
      <w:r>
        <w:rPr>
          <w:color w:val="auto"/>
          <w:highlight w:val="none"/>
        </w:rPr>
        <w:fldChar w:fldCharType="separate"/>
      </w:r>
      <w:r>
        <w:rPr>
          <w:rFonts w:hint="eastAsia"/>
          <w:b/>
          <w:color w:val="auto"/>
          <w:sz w:val="24"/>
          <w:szCs w:val="22"/>
          <w:highlight w:val="none"/>
        </w:rPr>
        <w:t>第五章</w:t>
      </w:r>
      <w:r>
        <w:rPr>
          <w:b/>
          <w:color w:val="auto"/>
          <w:sz w:val="24"/>
          <w:szCs w:val="22"/>
          <w:highlight w:val="none"/>
        </w:rPr>
        <w:t xml:space="preserve"> </w:t>
      </w:r>
      <w:r>
        <w:rPr>
          <w:rFonts w:hint="eastAsia"/>
          <w:b/>
          <w:color w:val="auto"/>
          <w:sz w:val="24"/>
          <w:szCs w:val="22"/>
          <w:highlight w:val="none"/>
        </w:rPr>
        <w:t>投标人须知</w:t>
      </w:r>
      <w:r>
        <w:rPr>
          <w:b/>
          <w:color w:val="auto"/>
          <w:sz w:val="24"/>
          <w:szCs w:val="22"/>
          <w:highlight w:val="none"/>
        </w:rPr>
        <w:tab/>
      </w:r>
      <w:r>
        <w:rPr>
          <w:rFonts w:hint="eastAsia"/>
          <w:b/>
          <w:color w:val="auto"/>
          <w:sz w:val="24"/>
          <w:szCs w:val="22"/>
          <w:highlight w:val="none"/>
        </w:rPr>
        <w:t>1</w:t>
      </w:r>
      <w:r>
        <w:rPr>
          <w:rFonts w:hint="eastAsia"/>
          <w:b/>
          <w:color w:val="auto"/>
          <w:sz w:val="24"/>
          <w:szCs w:val="22"/>
          <w:highlight w:val="none"/>
        </w:rPr>
        <w:fldChar w:fldCharType="end"/>
      </w:r>
      <w:r>
        <w:rPr>
          <w:rFonts w:hint="eastAsia"/>
          <w:b/>
          <w:color w:val="auto"/>
          <w:sz w:val="24"/>
          <w:szCs w:val="22"/>
          <w:highlight w:val="none"/>
        </w:rPr>
        <w:t>6</w:t>
      </w:r>
    </w:p>
    <w:p w14:paraId="549AD8C4">
      <w:pPr>
        <w:pStyle w:val="33"/>
        <w:tabs>
          <w:tab w:val="right" w:leader="dot" w:pos="8380"/>
        </w:tabs>
        <w:spacing w:line="360" w:lineRule="auto"/>
        <w:rPr>
          <w:b/>
          <w:color w:val="auto"/>
          <w:sz w:val="24"/>
          <w:szCs w:val="22"/>
          <w:highlight w:val="none"/>
        </w:rPr>
      </w:pPr>
      <w:r>
        <w:rPr>
          <w:color w:val="auto"/>
          <w:highlight w:val="none"/>
        </w:rPr>
        <w:fldChar w:fldCharType="begin"/>
      </w:r>
      <w:r>
        <w:rPr>
          <w:color w:val="auto"/>
          <w:highlight w:val="none"/>
        </w:rPr>
        <w:instrText xml:space="preserve"> HYPERLINK \l "_Toc40975448" </w:instrText>
      </w:r>
      <w:r>
        <w:rPr>
          <w:color w:val="auto"/>
          <w:highlight w:val="none"/>
        </w:rPr>
        <w:fldChar w:fldCharType="separate"/>
      </w:r>
      <w:r>
        <w:rPr>
          <w:rFonts w:hint="eastAsia"/>
          <w:b/>
          <w:color w:val="auto"/>
          <w:sz w:val="24"/>
          <w:szCs w:val="22"/>
          <w:highlight w:val="none"/>
        </w:rPr>
        <w:t>第六章</w:t>
      </w:r>
      <w:r>
        <w:rPr>
          <w:b/>
          <w:color w:val="auto"/>
          <w:sz w:val="24"/>
          <w:szCs w:val="22"/>
          <w:highlight w:val="none"/>
        </w:rPr>
        <w:t xml:space="preserve"> </w:t>
      </w:r>
      <w:r>
        <w:rPr>
          <w:rFonts w:hint="eastAsia"/>
          <w:b/>
          <w:color w:val="auto"/>
          <w:sz w:val="24"/>
          <w:szCs w:val="22"/>
          <w:highlight w:val="none"/>
        </w:rPr>
        <w:t>周口市政府采购合同（货物类）标准文本、合同签订指引、供应商履约验收指引</w:t>
      </w:r>
      <w:r>
        <w:rPr>
          <w:b/>
          <w:color w:val="auto"/>
          <w:sz w:val="24"/>
          <w:szCs w:val="22"/>
          <w:highlight w:val="none"/>
        </w:rPr>
        <w:tab/>
      </w:r>
      <w:r>
        <w:rPr>
          <w:rFonts w:hint="eastAsia"/>
          <w:b/>
          <w:color w:val="auto"/>
          <w:sz w:val="24"/>
          <w:szCs w:val="22"/>
          <w:highlight w:val="none"/>
        </w:rPr>
        <w:t>2</w:t>
      </w:r>
      <w:r>
        <w:rPr>
          <w:rFonts w:hint="eastAsia"/>
          <w:b/>
          <w:color w:val="auto"/>
          <w:sz w:val="24"/>
          <w:szCs w:val="22"/>
          <w:highlight w:val="none"/>
        </w:rPr>
        <w:fldChar w:fldCharType="end"/>
      </w:r>
      <w:r>
        <w:rPr>
          <w:rFonts w:hint="eastAsia"/>
          <w:b/>
          <w:color w:val="auto"/>
          <w:sz w:val="24"/>
          <w:szCs w:val="22"/>
          <w:highlight w:val="none"/>
        </w:rPr>
        <w:t>9</w:t>
      </w:r>
    </w:p>
    <w:p w14:paraId="1323C8F9">
      <w:pPr>
        <w:pStyle w:val="33"/>
        <w:tabs>
          <w:tab w:val="right" w:leader="dot" w:pos="8380"/>
        </w:tabs>
        <w:spacing w:line="360" w:lineRule="auto"/>
        <w:rPr>
          <w:b/>
          <w:color w:val="auto"/>
          <w:sz w:val="24"/>
          <w:szCs w:val="22"/>
          <w:highlight w:val="none"/>
        </w:rPr>
      </w:pPr>
      <w:r>
        <w:rPr>
          <w:rFonts w:hint="eastAsia"/>
          <w:b/>
          <w:color w:val="auto"/>
          <w:sz w:val="24"/>
          <w:szCs w:val="22"/>
          <w:highlight w:val="none"/>
        </w:rPr>
        <w:t>第七章 投标文件格式</w:t>
      </w:r>
      <w:r>
        <w:rPr>
          <w:rFonts w:hint="eastAsia"/>
          <w:b/>
          <w:color w:val="auto"/>
          <w:sz w:val="24"/>
          <w:szCs w:val="22"/>
          <w:highlight w:val="none"/>
        </w:rPr>
        <w:tab/>
      </w:r>
      <w:r>
        <w:rPr>
          <w:rFonts w:hint="eastAsia"/>
          <w:b/>
          <w:color w:val="auto"/>
          <w:sz w:val="24"/>
          <w:szCs w:val="22"/>
          <w:highlight w:val="none"/>
        </w:rPr>
        <w:t>36</w:t>
      </w:r>
    </w:p>
    <w:p w14:paraId="6BA530C8">
      <w:pPr>
        <w:pStyle w:val="33"/>
        <w:tabs>
          <w:tab w:val="right" w:leader="dot" w:pos="8380"/>
        </w:tabs>
        <w:spacing w:line="360" w:lineRule="auto"/>
        <w:rPr>
          <w:b/>
          <w:color w:val="auto"/>
          <w:sz w:val="24"/>
          <w:szCs w:val="22"/>
          <w:highlight w:val="none"/>
        </w:rPr>
      </w:pPr>
      <w:r>
        <w:rPr>
          <w:rFonts w:hint="eastAsia"/>
          <w:b/>
          <w:color w:val="auto"/>
          <w:sz w:val="24"/>
          <w:szCs w:val="22"/>
          <w:highlight w:val="none"/>
        </w:rPr>
        <w:t>周口市政府采购合同融资政策告知函</w:t>
      </w:r>
      <w:r>
        <w:rPr>
          <w:rFonts w:hint="eastAsia"/>
          <w:b/>
          <w:color w:val="auto"/>
          <w:sz w:val="24"/>
          <w:szCs w:val="22"/>
          <w:highlight w:val="none"/>
        </w:rPr>
        <w:tab/>
      </w:r>
      <w:r>
        <w:rPr>
          <w:rFonts w:hint="eastAsia"/>
          <w:b/>
          <w:color w:val="auto"/>
          <w:sz w:val="24"/>
          <w:szCs w:val="22"/>
          <w:highlight w:val="none"/>
        </w:rPr>
        <w:t>48</w:t>
      </w:r>
    </w:p>
    <w:p w14:paraId="0705DAA3">
      <w:pPr>
        <w:pStyle w:val="33"/>
        <w:tabs>
          <w:tab w:val="right" w:leader="dot" w:pos="8380"/>
        </w:tabs>
        <w:spacing w:line="360" w:lineRule="auto"/>
        <w:rPr>
          <w:b/>
          <w:color w:val="auto"/>
          <w:sz w:val="24"/>
          <w:szCs w:val="22"/>
          <w:highlight w:val="none"/>
        </w:rPr>
      </w:pPr>
    </w:p>
    <w:p w14:paraId="33E40EFD">
      <w:pPr>
        <w:rPr>
          <w:color w:val="auto"/>
          <w:highlight w:val="none"/>
        </w:rPr>
      </w:pPr>
    </w:p>
    <w:p w14:paraId="1717F8E0">
      <w:pPr>
        <w:rPr>
          <w:color w:val="auto"/>
          <w:highlight w:val="none"/>
        </w:rPr>
      </w:pPr>
    </w:p>
    <w:p w14:paraId="01916C9C">
      <w:pPr>
        <w:pStyle w:val="33"/>
        <w:tabs>
          <w:tab w:val="right" w:leader="dot" w:pos="8380"/>
        </w:tabs>
        <w:spacing w:line="360" w:lineRule="auto"/>
        <w:rPr>
          <w:b/>
          <w:color w:val="auto"/>
          <w:sz w:val="24"/>
          <w:szCs w:val="22"/>
          <w:highlight w:val="none"/>
        </w:rPr>
      </w:pPr>
    </w:p>
    <w:p w14:paraId="010BD996">
      <w:pPr>
        <w:pStyle w:val="33"/>
        <w:tabs>
          <w:tab w:val="right" w:leader="dot" w:pos="8380"/>
        </w:tabs>
        <w:spacing w:line="360" w:lineRule="auto"/>
        <w:rPr>
          <w:b/>
          <w:color w:val="auto"/>
          <w:sz w:val="24"/>
          <w:szCs w:val="22"/>
          <w:highlight w:val="none"/>
        </w:rPr>
      </w:pPr>
      <w:r>
        <w:rPr>
          <w:rFonts w:hint="eastAsia"/>
          <w:b/>
          <w:color w:val="auto"/>
          <w:sz w:val="24"/>
          <w:szCs w:val="22"/>
          <w:highlight w:val="none"/>
        </w:rPr>
        <w:fldChar w:fldCharType="end"/>
      </w:r>
    </w:p>
    <w:p w14:paraId="39D01FC4">
      <w:pPr>
        <w:rPr>
          <w:rFonts w:ascii="宋体" w:hAnsi="宋体" w:cs="宋体"/>
          <w:b/>
          <w:bCs/>
          <w:caps/>
          <w:color w:val="auto"/>
          <w:sz w:val="24"/>
          <w:szCs w:val="24"/>
          <w:highlight w:val="none"/>
        </w:rPr>
      </w:pPr>
    </w:p>
    <w:p w14:paraId="09BA8A6E">
      <w:pPr>
        <w:rPr>
          <w:rFonts w:ascii="宋体" w:hAnsi="宋体" w:cs="宋体"/>
          <w:b/>
          <w:bCs/>
          <w:caps/>
          <w:color w:val="auto"/>
          <w:sz w:val="24"/>
          <w:szCs w:val="24"/>
          <w:highlight w:val="none"/>
        </w:rPr>
      </w:pPr>
    </w:p>
    <w:p w14:paraId="2D384926">
      <w:pPr>
        <w:rPr>
          <w:rFonts w:ascii="宋体" w:hAnsi="宋体" w:cs="宋体"/>
          <w:b/>
          <w:bCs/>
          <w:caps/>
          <w:color w:val="auto"/>
          <w:sz w:val="24"/>
          <w:szCs w:val="24"/>
          <w:highlight w:val="none"/>
        </w:rPr>
      </w:pPr>
    </w:p>
    <w:p w14:paraId="4C0F8892">
      <w:pPr>
        <w:rPr>
          <w:rFonts w:ascii="宋体" w:hAnsi="宋体" w:cs="宋体"/>
          <w:b/>
          <w:bCs/>
          <w:caps/>
          <w:color w:val="auto"/>
          <w:sz w:val="24"/>
          <w:szCs w:val="24"/>
          <w:highlight w:val="none"/>
        </w:rPr>
      </w:pPr>
    </w:p>
    <w:p w14:paraId="67711280">
      <w:pPr>
        <w:rPr>
          <w:rFonts w:ascii="宋体" w:hAnsi="宋体" w:cs="宋体"/>
          <w:b/>
          <w:bCs/>
          <w:caps/>
          <w:color w:val="auto"/>
          <w:sz w:val="24"/>
          <w:szCs w:val="24"/>
          <w:highlight w:val="none"/>
        </w:rPr>
      </w:pPr>
    </w:p>
    <w:p w14:paraId="341B9610">
      <w:pPr>
        <w:rPr>
          <w:rFonts w:ascii="宋体" w:hAnsi="宋体" w:cs="宋体"/>
          <w:b/>
          <w:bCs/>
          <w:caps/>
          <w:color w:val="auto"/>
          <w:sz w:val="24"/>
          <w:szCs w:val="24"/>
          <w:highlight w:val="none"/>
        </w:rPr>
      </w:pPr>
    </w:p>
    <w:p w14:paraId="514037F0">
      <w:pPr>
        <w:rPr>
          <w:rFonts w:ascii="宋体" w:hAnsi="宋体" w:cs="宋体"/>
          <w:b/>
          <w:bCs/>
          <w:caps/>
          <w:color w:val="auto"/>
          <w:sz w:val="24"/>
          <w:szCs w:val="24"/>
          <w:highlight w:val="none"/>
        </w:rPr>
      </w:pPr>
    </w:p>
    <w:p w14:paraId="7B4FFF14">
      <w:pPr>
        <w:rPr>
          <w:rFonts w:ascii="宋体" w:hAnsi="宋体" w:cs="宋体"/>
          <w:b/>
          <w:bCs/>
          <w:caps/>
          <w:color w:val="auto"/>
          <w:sz w:val="24"/>
          <w:szCs w:val="24"/>
          <w:highlight w:val="none"/>
        </w:rPr>
      </w:pPr>
    </w:p>
    <w:p w14:paraId="7E77A170">
      <w:pPr>
        <w:rPr>
          <w:rFonts w:ascii="宋体" w:hAnsi="宋体" w:cs="宋体"/>
          <w:b/>
          <w:bCs/>
          <w:caps/>
          <w:color w:val="auto"/>
          <w:sz w:val="24"/>
          <w:szCs w:val="24"/>
          <w:highlight w:val="none"/>
        </w:rPr>
      </w:pPr>
    </w:p>
    <w:p w14:paraId="28AAAB16">
      <w:pPr>
        <w:jc w:val="center"/>
        <w:rPr>
          <w:rFonts w:ascii="宋体" w:hAnsi="宋体" w:cs="宋体"/>
          <w:b/>
          <w:bCs/>
          <w:caps/>
          <w:color w:val="auto"/>
          <w:sz w:val="24"/>
          <w:szCs w:val="24"/>
          <w:highlight w:val="none"/>
        </w:rPr>
      </w:pPr>
      <w:r>
        <w:rPr>
          <w:rFonts w:ascii="宋体" w:hAnsi="宋体" w:cs="宋体"/>
          <w:b/>
          <w:bCs/>
          <w:caps/>
          <w:color w:val="auto"/>
          <w:sz w:val="24"/>
          <w:szCs w:val="24"/>
          <w:highlight w:val="none"/>
        </w:rPr>
        <w:br w:type="page"/>
      </w:r>
    </w:p>
    <w:p w14:paraId="3693428D">
      <w:pPr>
        <w:pStyle w:val="5"/>
        <w:spacing w:before="0" w:after="0" w:line="240" w:lineRule="auto"/>
        <w:ind w:firstLine="0"/>
        <w:rPr>
          <w:rFonts w:ascii="宋体" w:hAnsi="宋体" w:eastAsia="宋体" w:cs="宋体"/>
          <w:color w:val="auto"/>
          <w:highlight w:val="none"/>
        </w:rPr>
      </w:pPr>
      <w:bookmarkStart w:id="5" w:name="_Toc28426_WPSOffice_Level1"/>
      <w:bookmarkStart w:id="6" w:name="_Toc40975436"/>
      <w:r>
        <w:rPr>
          <w:rFonts w:hint="eastAsia" w:ascii="宋体" w:hAnsi="宋体" w:eastAsia="宋体" w:cs="宋体"/>
          <w:color w:val="auto"/>
          <w:highlight w:val="none"/>
        </w:rPr>
        <w:t>第一章  招标公告</w:t>
      </w:r>
      <w:bookmarkEnd w:id="5"/>
      <w:bookmarkEnd w:id="6"/>
    </w:p>
    <w:p w14:paraId="450ECE4A">
      <w:pPr>
        <w:pStyle w:val="74"/>
        <w:shd w:val="clear" w:color="auto" w:fill="FFFFFF"/>
        <w:snapToGrid w:val="0"/>
        <w:spacing w:before="0" w:beforeAutospacing="0" w:after="0" w:afterAutospacing="0" w:line="360" w:lineRule="auto"/>
        <w:ind w:firstLine="480"/>
        <w:jc w:val="both"/>
        <w:rPr>
          <w:rFonts w:cs="宋体"/>
          <w:color w:val="auto"/>
          <w:highlight w:val="none"/>
          <w:shd w:val="clear" w:color="auto" w:fill="FFFFFF"/>
        </w:rPr>
      </w:pPr>
    </w:p>
    <w:p w14:paraId="42079AA5">
      <w:pPr>
        <w:spacing w:line="360" w:lineRule="auto"/>
        <w:ind w:firstLine="480" w:firstLineChars="200"/>
        <w:jc w:val="left"/>
        <w:rPr>
          <w:rFonts w:ascii="宋体" w:hAnsi="宋体" w:cs="宋体"/>
          <w:color w:val="auto"/>
          <w:sz w:val="24"/>
          <w:szCs w:val="24"/>
          <w:highlight w:val="none"/>
        </w:rPr>
      </w:pPr>
      <w:bookmarkStart w:id="7" w:name="_Hlt510343011"/>
      <w:bookmarkStart w:id="8" w:name="_Hlt510342998"/>
      <w:bookmarkStart w:id="9" w:name="_Toc7329_WPSOffice_Level1"/>
      <w:r>
        <w:rPr>
          <w:rFonts w:hint="eastAsia" w:ascii="宋体" w:hAnsi="宋体" w:cs="宋体"/>
          <w:color w:val="auto"/>
          <w:sz w:val="24"/>
          <w:szCs w:val="24"/>
          <w:highlight w:val="none"/>
        </w:rPr>
        <w:t>项目概况</w:t>
      </w:r>
    </w:p>
    <w:p w14:paraId="7AE1876A">
      <w:pPr>
        <w:spacing w:line="360" w:lineRule="auto"/>
        <w:ind w:firstLine="496" w:firstLineChars="200"/>
        <w:jc w:val="left"/>
        <w:rPr>
          <w:rFonts w:ascii="宋体" w:hAnsi="宋体" w:cs="宋体"/>
          <w:color w:val="auto"/>
          <w:sz w:val="24"/>
          <w:szCs w:val="24"/>
          <w:highlight w:val="none"/>
        </w:rPr>
      </w:pPr>
      <w:r>
        <w:rPr>
          <w:rFonts w:hint="eastAsia" w:ascii="宋体" w:hAnsi="宋体"/>
          <w:color w:val="auto"/>
          <w:spacing w:val="4"/>
          <w:sz w:val="24"/>
          <w:szCs w:val="24"/>
          <w:highlight w:val="none"/>
        </w:rPr>
        <w:t>周口市公安局DNA实验室所需试剂耗材采购项目</w:t>
      </w:r>
      <w:r>
        <w:rPr>
          <w:rFonts w:hint="eastAsia" w:ascii="宋体" w:hAnsi="宋体" w:cs="宋体"/>
          <w:color w:val="auto"/>
          <w:spacing w:val="4"/>
          <w:sz w:val="24"/>
          <w:szCs w:val="24"/>
          <w:highlight w:val="none"/>
        </w:rPr>
        <w:t>的潜在投标人应在周口市</w:t>
      </w:r>
      <w:r>
        <w:rPr>
          <w:rFonts w:hint="eastAsia" w:ascii="宋体" w:hAnsi="宋体" w:cs="宋体"/>
          <w:color w:val="auto"/>
          <w:spacing w:val="8"/>
          <w:sz w:val="24"/>
          <w:szCs w:val="24"/>
          <w:highlight w:val="none"/>
        </w:rPr>
        <w:t>公共资源交易中心网（</w:t>
      </w:r>
      <w:r>
        <w:rPr>
          <w:color w:val="auto"/>
          <w:highlight w:val="none"/>
        </w:rPr>
        <w:fldChar w:fldCharType="begin"/>
      </w:r>
      <w:r>
        <w:rPr>
          <w:color w:val="auto"/>
          <w:highlight w:val="none"/>
        </w:rPr>
        <w:instrText xml:space="preserve"> HYPERLINK </w:instrText>
      </w:r>
      <w:r>
        <w:rPr>
          <w:color w:val="auto"/>
          <w:highlight w:val="none"/>
        </w:rPr>
        <w:fldChar w:fldCharType="separate"/>
      </w:r>
      <w:r>
        <w:rPr>
          <w:rStyle w:val="41"/>
          <w:rFonts w:hint="eastAsia" w:hAnsi="宋体" w:cs="宋体"/>
          <w:color w:val="auto"/>
          <w:spacing w:val="8"/>
          <w:sz w:val="24"/>
          <w:szCs w:val="24"/>
          <w:highlight w:val="none"/>
        </w:rPr>
        <w:t>http://jyzx.zhoukou.gov.cn）获取招标文件，并于202</w:t>
      </w:r>
      <w:r>
        <w:rPr>
          <w:rStyle w:val="41"/>
          <w:rFonts w:hAnsi="宋体" w:cs="宋体"/>
          <w:color w:val="auto"/>
          <w:spacing w:val="8"/>
          <w:sz w:val="24"/>
          <w:szCs w:val="24"/>
          <w:highlight w:val="none"/>
        </w:rPr>
        <w:t>5</w:t>
      </w:r>
      <w:r>
        <w:rPr>
          <w:rStyle w:val="41"/>
          <w:rFonts w:hint="eastAsia" w:hAnsi="宋体" w:cs="宋体"/>
          <w:color w:val="auto"/>
          <w:spacing w:val="8"/>
          <w:sz w:val="24"/>
          <w:szCs w:val="24"/>
          <w:highlight w:val="none"/>
        </w:rPr>
        <w:t>年</w:t>
      </w:r>
      <w:r>
        <w:rPr>
          <w:rStyle w:val="41"/>
          <w:rFonts w:hint="eastAsia" w:hAnsi="宋体" w:cs="宋体"/>
          <w:color w:val="auto"/>
          <w:spacing w:val="8"/>
          <w:sz w:val="24"/>
          <w:szCs w:val="24"/>
          <w:highlight w:val="none"/>
          <w:lang w:val="en-US" w:eastAsia="zh-CN"/>
        </w:rPr>
        <w:t>11</w:t>
      </w:r>
      <w:r>
        <w:rPr>
          <w:rStyle w:val="41"/>
          <w:rFonts w:hint="eastAsia" w:hAnsi="宋体" w:cs="宋体"/>
          <w:color w:val="auto"/>
          <w:spacing w:val="8"/>
          <w:sz w:val="24"/>
          <w:szCs w:val="24"/>
          <w:highlight w:val="none"/>
        </w:rPr>
        <w:t>月</w:t>
      </w:r>
      <w:r>
        <w:rPr>
          <w:rFonts w:hint="eastAsia" w:hAnsi="宋体" w:cs="宋体"/>
          <w:color w:val="auto"/>
          <w:spacing w:val="8"/>
          <w:sz w:val="24"/>
          <w:szCs w:val="24"/>
          <w:highlight w:val="none"/>
        </w:rPr>
        <w:fldChar w:fldCharType="end"/>
      </w:r>
      <w:r>
        <w:rPr>
          <w:rFonts w:hint="eastAsia" w:ascii="宋体" w:hAnsi="宋体" w:cs="宋体"/>
          <w:color w:val="auto"/>
          <w:spacing w:val="4"/>
          <w:sz w:val="24"/>
          <w:szCs w:val="24"/>
          <w:highlight w:val="none"/>
          <w:lang w:val="en-US" w:eastAsia="zh-CN"/>
        </w:rPr>
        <w:t>3</w:t>
      </w:r>
      <w:r>
        <w:rPr>
          <w:rFonts w:hint="eastAsia" w:ascii="宋体" w:hAnsi="宋体" w:cs="宋体"/>
          <w:color w:val="auto"/>
          <w:spacing w:val="4"/>
          <w:sz w:val="24"/>
          <w:szCs w:val="24"/>
          <w:highlight w:val="none"/>
        </w:rPr>
        <w:t>日10点00分</w:t>
      </w:r>
      <w:r>
        <w:rPr>
          <w:rFonts w:hint="eastAsia" w:ascii="宋体" w:hAnsi="宋体" w:cs="宋体"/>
          <w:color w:val="auto"/>
          <w:sz w:val="24"/>
          <w:szCs w:val="24"/>
          <w:highlight w:val="none"/>
        </w:rPr>
        <w:t>（北京时间）前递交投标文件。</w:t>
      </w:r>
    </w:p>
    <w:p w14:paraId="5D7DB8D3">
      <w:pPr>
        <w:spacing w:line="360" w:lineRule="auto"/>
        <w:ind w:firstLine="480" w:firstLineChars="200"/>
        <w:jc w:val="left"/>
        <w:rPr>
          <w:rFonts w:ascii="宋体" w:hAnsi="宋体" w:cs="宋体"/>
          <w:color w:val="auto"/>
          <w:sz w:val="24"/>
          <w:szCs w:val="24"/>
          <w:highlight w:val="none"/>
        </w:rPr>
      </w:pPr>
      <w:bookmarkStart w:id="10" w:name="_Toc35393621"/>
      <w:bookmarkStart w:id="11" w:name="_Toc28359002"/>
      <w:bookmarkStart w:id="12" w:name="_Toc28359079"/>
      <w:bookmarkStart w:id="13" w:name="_Toc35393790"/>
      <w:bookmarkStart w:id="14" w:name="_Hlk24379207"/>
      <w:r>
        <w:rPr>
          <w:rFonts w:hint="eastAsia" w:ascii="宋体" w:hAnsi="宋体" w:cs="宋体"/>
          <w:color w:val="auto"/>
          <w:sz w:val="24"/>
          <w:szCs w:val="24"/>
          <w:highlight w:val="none"/>
        </w:rPr>
        <w:t>一、项目基本情况</w:t>
      </w:r>
      <w:bookmarkEnd w:id="10"/>
      <w:bookmarkEnd w:id="11"/>
      <w:bookmarkEnd w:id="12"/>
      <w:bookmarkEnd w:id="13"/>
    </w:p>
    <w:p w14:paraId="35746E42">
      <w:pPr>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项目编号：</w:t>
      </w:r>
      <w:r>
        <w:rPr>
          <w:rFonts w:hint="eastAsia" w:ascii="宋体" w:hAnsi="宋体"/>
          <w:color w:val="auto"/>
          <w:sz w:val="24"/>
          <w:szCs w:val="24"/>
          <w:highlight w:val="none"/>
          <w:lang w:eastAsia="zh-CN"/>
        </w:rPr>
        <w:t>周财招标采购</w:t>
      </w:r>
      <w:r>
        <w:rPr>
          <w:rFonts w:hint="eastAsia" w:ascii="宋体" w:hAnsi="宋体"/>
          <w:color w:val="auto"/>
          <w:sz w:val="24"/>
          <w:szCs w:val="24"/>
          <w:highlight w:val="none"/>
          <w:lang w:val="en-US" w:eastAsia="zh-CN"/>
        </w:rPr>
        <w:t>-2025-74</w:t>
      </w:r>
    </w:p>
    <w:p w14:paraId="061327A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项目名称：</w:t>
      </w:r>
      <w:r>
        <w:rPr>
          <w:rFonts w:hint="eastAsia" w:ascii="宋体" w:hAnsi="宋体"/>
          <w:color w:val="auto"/>
          <w:sz w:val="24"/>
          <w:szCs w:val="24"/>
          <w:highlight w:val="none"/>
        </w:rPr>
        <w:t>周口市公安局DNA实验室所需试剂耗材采购项目</w:t>
      </w:r>
      <w:bookmarkEnd w:id="14"/>
    </w:p>
    <w:p w14:paraId="36D29578">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预算金额：500</w:t>
      </w:r>
      <w:r>
        <w:rPr>
          <w:rFonts w:ascii="宋体" w:hAnsi="宋体" w:cs="宋体"/>
          <w:color w:val="auto"/>
          <w:sz w:val="24"/>
          <w:szCs w:val="24"/>
          <w:highlight w:val="none"/>
        </w:rPr>
        <w:t>.</w:t>
      </w:r>
      <w:r>
        <w:rPr>
          <w:rFonts w:hint="eastAsia" w:ascii="宋体" w:hAnsi="宋体" w:cs="宋体"/>
          <w:color w:val="auto"/>
          <w:sz w:val="24"/>
          <w:szCs w:val="24"/>
          <w:highlight w:val="none"/>
        </w:rPr>
        <w:t>5115万元</w:t>
      </w:r>
    </w:p>
    <w:p w14:paraId="2E73D0F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最高限价：500</w:t>
      </w:r>
      <w:r>
        <w:rPr>
          <w:rFonts w:ascii="宋体" w:hAnsi="宋体" w:cs="宋体"/>
          <w:color w:val="auto"/>
          <w:sz w:val="24"/>
          <w:szCs w:val="24"/>
          <w:highlight w:val="none"/>
        </w:rPr>
        <w:t>.</w:t>
      </w:r>
      <w:r>
        <w:rPr>
          <w:rFonts w:hint="eastAsia" w:ascii="宋体" w:hAnsi="宋体" w:cs="宋体"/>
          <w:color w:val="auto"/>
          <w:sz w:val="24"/>
          <w:szCs w:val="24"/>
          <w:highlight w:val="none"/>
        </w:rPr>
        <w:t>5115万元</w:t>
      </w:r>
    </w:p>
    <w:p w14:paraId="0C1661BC">
      <w:pPr>
        <w:spacing w:line="360" w:lineRule="auto"/>
        <w:ind w:firstLine="480" w:firstLineChars="200"/>
        <w:jc w:val="left"/>
        <w:rPr>
          <w:rFonts w:hAnsi="宋体"/>
          <w:color w:val="auto"/>
          <w:sz w:val="24"/>
          <w:highlight w:val="none"/>
        </w:rPr>
      </w:pPr>
      <w:r>
        <w:rPr>
          <w:rFonts w:hint="eastAsia" w:hAnsi="宋体" w:cs="宋体"/>
          <w:color w:val="auto"/>
          <w:kern w:val="0"/>
          <w:sz w:val="24"/>
          <w:highlight w:val="none"/>
        </w:rPr>
        <w:t>采购方式：公开招标</w:t>
      </w:r>
    </w:p>
    <w:p w14:paraId="44320106">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包别划分：</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个包</w:t>
      </w:r>
    </w:p>
    <w:tbl>
      <w:tblPr>
        <w:tblStyle w:val="36"/>
        <w:tblpPr w:leftFromText="180" w:rightFromText="180" w:vertAnchor="text" w:horzAnchor="margin" w:tblpXSpec="center" w:tblpY="154"/>
        <w:tblW w:w="7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2191"/>
      </w:tblGrid>
      <w:tr w14:paraId="1B97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vAlign w:val="center"/>
          </w:tcPr>
          <w:p w14:paraId="3898644E">
            <w:pPr>
              <w:spacing w:before="0" w:beforeAutospacing="0" w:after="0" w:afterAutospacing="0" w:line="360" w:lineRule="auto"/>
              <w:ind w:left="0" w:right="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包号</w:t>
            </w:r>
          </w:p>
        </w:tc>
        <w:tc>
          <w:tcPr>
            <w:tcW w:w="4127" w:type="dxa"/>
            <w:vAlign w:val="center"/>
          </w:tcPr>
          <w:p w14:paraId="6E0693E1">
            <w:pPr>
              <w:spacing w:before="0" w:beforeAutospacing="0" w:after="0" w:afterAutospacing="0" w:line="360" w:lineRule="auto"/>
              <w:ind w:left="0" w:right="0" w:firstLine="480" w:firstLineChars="20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包名称</w:t>
            </w:r>
          </w:p>
        </w:tc>
        <w:tc>
          <w:tcPr>
            <w:tcW w:w="2191" w:type="dxa"/>
            <w:vAlign w:val="center"/>
          </w:tcPr>
          <w:p w14:paraId="67569A61">
            <w:pPr>
              <w:spacing w:before="0" w:beforeAutospacing="0" w:after="0" w:afterAutospacing="0" w:line="360" w:lineRule="auto"/>
              <w:ind w:left="0" w:right="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包最高限价万元</w:t>
            </w:r>
          </w:p>
        </w:tc>
      </w:tr>
      <w:tr w14:paraId="21D3E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vAlign w:val="center"/>
          </w:tcPr>
          <w:p w14:paraId="03B70640">
            <w:pPr>
              <w:spacing w:before="0" w:beforeAutospacing="0" w:after="0" w:afterAutospacing="0" w:line="360" w:lineRule="auto"/>
              <w:ind w:left="0" w:right="0" w:firstLine="480" w:firstLineChars="200"/>
              <w:jc w:val="left"/>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1</w:t>
            </w:r>
          </w:p>
        </w:tc>
        <w:tc>
          <w:tcPr>
            <w:tcW w:w="4127" w:type="dxa"/>
            <w:vAlign w:val="center"/>
          </w:tcPr>
          <w:p w14:paraId="5FDD3B6D">
            <w:pPr>
              <w:spacing w:before="0" w:beforeAutospacing="0" w:after="0" w:afterAutospacing="0" w:line="360" w:lineRule="auto"/>
              <w:ind w:left="0" w:right="0"/>
              <w:jc w:val="left"/>
              <w:rPr>
                <w:rFonts w:hint="eastAsia" w:ascii="宋体" w:hAnsi="宋体" w:eastAsia="宋体" w:cs="宋体"/>
                <w:color w:val="auto"/>
                <w:kern w:val="2"/>
                <w:sz w:val="24"/>
                <w:szCs w:val="24"/>
                <w:highlight w:val="none"/>
                <w:lang w:eastAsia="zh-CN"/>
              </w:rPr>
            </w:pPr>
            <w:r>
              <w:rPr>
                <w:rFonts w:hint="eastAsia" w:ascii="宋体" w:hAnsi="宋体" w:eastAsia="等线" w:cs="等线"/>
                <w:color w:val="auto"/>
                <w:kern w:val="2"/>
                <w:sz w:val="24"/>
                <w:szCs w:val="24"/>
                <w:highlight w:val="none"/>
              </w:rPr>
              <w:t>周口市公安局DNA实验室所需试剂耗材采购项目</w:t>
            </w:r>
            <w:r>
              <w:rPr>
                <w:rFonts w:hint="eastAsia" w:ascii="宋体" w:hAnsi="宋体" w:eastAsia="等线" w:cs="等线"/>
                <w:color w:val="auto"/>
                <w:kern w:val="2"/>
                <w:sz w:val="24"/>
                <w:szCs w:val="24"/>
                <w:highlight w:val="none"/>
                <w:lang w:eastAsia="zh-CN"/>
              </w:rPr>
              <w:t>（</w:t>
            </w:r>
            <w:r>
              <w:rPr>
                <w:rFonts w:hint="eastAsia" w:ascii="宋体" w:hAnsi="宋体" w:eastAsia="等线" w:cs="等线"/>
                <w:color w:val="auto"/>
                <w:kern w:val="2"/>
                <w:sz w:val="24"/>
                <w:szCs w:val="24"/>
                <w:highlight w:val="none"/>
                <w:lang w:val="en-US" w:eastAsia="zh-CN"/>
              </w:rPr>
              <w:t>1包</w:t>
            </w:r>
            <w:r>
              <w:rPr>
                <w:rFonts w:hint="eastAsia" w:ascii="宋体" w:hAnsi="宋体" w:eastAsia="等线" w:cs="等线"/>
                <w:color w:val="auto"/>
                <w:kern w:val="2"/>
                <w:sz w:val="24"/>
                <w:szCs w:val="24"/>
                <w:highlight w:val="none"/>
                <w:lang w:eastAsia="zh-CN"/>
              </w:rPr>
              <w:t>）</w:t>
            </w:r>
          </w:p>
        </w:tc>
        <w:tc>
          <w:tcPr>
            <w:tcW w:w="2191" w:type="dxa"/>
            <w:vAlign w:val="center"/>
          </w:tcPr>
          <w:p w14:paraId="10F98E22">
            <w:pPr>
              <w:spacing w:before="0" w:beforeAutospacing="0" w:after="0" w:afterAutospacing="0" w:line="360" w:lineRule="auto"/>
              <w:ind w:left="0" w:right="0"/>
              <w:jc w:val="center"/>
              <w:rPr>
                <w:rFonts w:hint="default" w:ascii="宋体" w:hAnsi="宋体" w:eastAsia="宋体" w:cs="宋体"/>
                <w:color w:val="auto"/>
                <w:kern w:val="2"/>
                <w:sz w:val="24"/>
                <w:szCs w:val="24"/>
                <w:highlight w:val="none"/>
                <w:lang w:val="en-US" w:eastAsia="zh-CN"/>
              </w:rPr>
            </w:pPr>
            <w:r>
              <w:rPr>
                <w:rFonts w:hint="eastAsia" w:ascii="宋体" w:hAnsi="宋体" w:eastAsia="等线" w:cs="宋体"/>
                <w:color w:val="auto"/>
                <w:kern w:val="2"/>
                <w:sz w:val="24"/>
                <w:szCs w:val="24"/>
                <w:highlight w:val="none"/>
                <w:lang w:val="en-US" w:eastAsia="zh-CN"/>
              </w:rPr>
              <w:t>261.9965</w:t>
            </w:r>
          </w:p>
        </w:tc>
      </w:tr>
      <w:tr w14:paraId="56D7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vAlign w:val="center"/>
          </w:tcPr>
          <w:p w14:paraId="2A4C034E">
            <w:pPr>
              <w:spacing w:before="0" w:beforeAutospacing="0" w:after="0" w:afterAutospacing="0" w:line="360" w:lineRule="auto"/>
              <w:ind w:left="0" w:right="0" w:firstLine="480" w:firstLineChars="200"/>
              <w:jc w:val="left"/>
              <w:rPr>
                <w:rFonts w:hint="eastAsia" w:ascii="宋体" w:hAnsi="宋体" w:eastAsia="宋体" w:cs="宋体"/>
                <w:color w:val="auto"/>
                <w:kern w:val="2"/>
                <w:sz w:val="24"/>
                <w:szCs w:val="24"/>
                <w:highlight w:val="none"/>
                <w:lang w:val="en-US" w:eastAsia="zh-CN"/>
              </w:rPr>
            </w:pPr>
            <w:r>
              <w:rPr>
                <w:rFonts w:hint="eastAsia" w:ascii="宋体" w:hAnsi="宋体" w:eastAsia="等线" w:cs="宋体"/>
                <w:color w:val="auto"/>
                <w:kern w:val="2"/>
                <w:sz w:val="24"/>
                <w:szCs w:val="24"/>
                <w:highlight w:val="none"/>
                <w:lang w:val="en-US" w:eastAsia="zh-CN"/>
              </w:rPr>
              <w:t>2</w:t>
            </w:r>
          </w:p>
        </w:tc>
        <w:tc>
          <w:tcPr>
            <w:tcW w:w="4127" w:type="dxa"/>
            <w:vAlign w:val="center"/>
          </w:tcPr>
          <w:p w14:paraId="6DD7F999">
            <w:pPr>
              <w:spacing w:before="0" w:beforeAutospacing="0" w:after="0" w:afterAutospacing="0" w:line="360" w:lineRule="auto"/>
              <w:ind w:left="0" w:right="0"/>
              <w:jc w:val="left"/>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周口市公安局DNA实验室所需试剂耗材采购项目</w:t>
            </w:r>
            <w:r>
              <w:rPr>
                <w:rFonts w:hint="eastAsia" w:ascii="宋体" w:hAnsi="宋体" w:eastAsia="等线" w:cs="等线"/>
                <w:color w:val="auto"/>
                <w:kern w:val="2"/>
                <w:sz w:val="24"/>
                <w:szCs w:val="24"/>
                <w:highlight w:val="none"/>
                <w:lang w:eastAsia="zh-CN"/>
              </w:rPr>
              <w:t>（</w:t>
            </w:r>
            <w:r>
              <w:rPr>
                <w:rFonts w:hint="eastAsia" w:ascii="宋体" w:hAnsi="宋体" w:eastAsia="等线" w:cs="等线"/>
                <w:color w:val="auto"/>
                <w:kern w:val="2"/>
                <w:sz w:val="24"/>
                <w:szCs w:val="24"/>
                <w:highlight w:val="none"/>
                <w:lang w:val="en-US" w:eastAsia="zh-CN"/>
              </w:rPr>
              <w:t>2包</w:t>
            </w:r>
            <w:r>
              <w:rPr>
                <w:rFonts w:hint="eastAsia" w:ascii="宋体" w:hAnsi="宋体" w:eastAsia="等线" w:cs="等线"/>
                <w:color w:val="auto"/>
                <w:kern w:val="2"/>
                <w:sz w:val="24"/>
                <w:szCs w:val="24"/>
                <w:highlight w:val="none"/>
                <w:lang w:eastAsia="zh-CN"/>
              </w:rPr>
              <w:t>）</w:t>
            </w:r>
          </w:p>
        </w:tc>
        <w:tc>
          <w:tcPr>
            <w:tcW w:w="2191" w:type="dxa"/>
            <w:vAlign w:val="center"/>
          </w:tcPr>
          <w:p w14:paraId="31D4AAB1">
            <w:pPr>
              <w:spacing w:before="0" w:beforeAutospacing="0" w:after="0" w:afterAutospacing="0" w:line="360" w:lineRule="auto"/>
              <w:ind w:left="0" w:right="0"/>
              <w:jc w:val="center"/>
              <w:rPr>
                <w:rFonts w:hint="default" w:ascii="宋体" w:hAnsi="宋体" w:eastAsia="宋体" w:cs="宋体"/>
                <w:color w:val="auto"/>
                <w:kern w:val="2"/>
                <w:sz w:val="24"/>
                <w:szCs w:val="24"/>
                <w:highlight w:val="none"/>
                <w:lang w:val="en-US" w:eastAsia="zh-CN"/>
              </w:rPr>
            </w:pPr>
            <w:r>
              <w:rPr>
                <w:rFonts w:hint="eastAsia" w:ascii="宋体" w:hAnsi="宋体" w:eastAsia="等线" w:cs="宋体"/>
                <w:color w:val="auto"/>
                <w:kern w:val="2"/>
                <w:sz w:val="24"/>
                <w:szCs w:val="24"/>
                <w:highlight w:val="none"/>
                <w:lang w:val="en-US" w:eastAsia="zh-CN"/>
              </w:rPr>
              <w:t>238.5150</w:t>
            </w:r>
          </w:p>
        </w:tc>
      </w:tr>
    </w:tbl>
    <w:p w14:paraId="0451FF2C">
      <w:pPr>
        <w:spacing w:line="360" w:lineRule="auto"/>
        <w:ind w:firstLine="480" w:firstLineChars="200"/>
        <w:jc w:val="left"/>
        <w:rPr>
          <w:rFonts w:ascii="宋体" w:hAnsi="宋体" w:cs="宋体"/>
          <w:color w:val="auto"/>
          <w:sz w:val="24"/>
          <w:szCs w:val="24"/>
          <w:highlight w:val="none"/>
        </w:rPr>
      </w:pPr>
    </w:p>
    <w:p w14:paraId="5D00518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采购需求：</w:t>
      </w:r>
      <w:r>
        <w:rPr>
          <w:rFonts w:hint="eastAsia" w:ascii="宋体" w:hAnsi="宋体"/>
          <w:color w:val="auto"/>
          <w:sz w:val="24"/>
          <w:szCs w:val="24"/>
          <w:highlight w:val="none"/>
        </w:rPr>
        <w:t>周口市公安局DNA实验室所需试剂耗材采购</w:t>
      </w:r>
      <w:r>
        <w:rPr>
          <w:rFonts w:hint="eastAsia" w:ascii="宋体" w:hAnsi="宋体" w:cs="宋体"/>
          <w:color w:val="auto"/>
          <w:sz w:val="24"/>
          <w:szCs w:val="24"/>
          <w:highlight w:val="none"/>
        </w:rPr>
        <w:t>（详见货物需求一览表）（包括但不限于标的的名称、数量、简要技术需求或服务要求等）</w:t>
      </w:r>
    </w:p>
    <w:p w14:paraId="782ADC0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合同履行期限：</w:t>
      </w:r>
      <w:r>
        <w:rPr>
          <w:rFonts w:hint="eastAsia" w:ascii="宋体" w:hAnsi="宋体"/>
          <w:color w:val="auto"/>
          <w:sz w:val="24"/>
          <w:szCs w:val="24"/>
          <w:highlight w:val="none"/>
        </w:rPr>
        <w:t>合同签订后</w:t>
      </w:r>
      <w:r>
        <w:rPr>
          <w:rFonts w:hint="eastAsia" w:ascii="宋体" w:hAnsi="宋体"/>
          <w:color w:val="auto"/>
          <w:sz w:val="24"/>
          <w:szCs w:val="24"/>
          <w:highlight w:val="none"/>
          <w:u w:val="single"/>
        </w:rPr>
        <w:t xml:space="preserve"> 15</w:t>
      </w:r>
      <w:r>
        <w:rPr>
          <w:rFonts w:hint="eastAsia" w:ascii="宋体" w:hAnsi="宋体"/>
          <w:color w:val="auto"/>
          <w:sz w:val="24"/>
          <w:szCs w:val="24"/>
          <w:highlight w:val="none"/>
        </w:rPr>
        <w:t>日历天内</w:t>
      </w:r>
    </w:p>
    <w:p w14:paraId="5E545FD4">
      <w:pPr>
        <w:spacing w:line="360" w:lineRule="auto"/>
        <w:ind w:firstLine="480" w:firstLineChars="200"/>
        <w:jc w:val="left"/>
        <w:rPr>
          <w:rFonts w:ascii="宋体" w:hAnsi="宋体" w:cs="宋体"/>
          <w:color w:val="auto"/>
          <w:sz w:val="24"/>
          <w:szCs w:val="24"/>
          <w:highlight w:val="none"/>
        </w:rPr>
      </w:pPr>
      <w:bookmarkStart w:id="15" w:name="_Toc35393622"/>
      <w:bookmarkStart w:id="16" w:name="_Toc28359080"/>
      <w:bookmarkStart w:id="17" w:name="_Toc35393791"/>
      <w:bookmarkStart w:id="18" w:name="_Toc28359003"/>
      <w:r>
        <w:rPr>
          <w:rFonts w:hint="eastAsia" w:ascii="宋体" w:hAnsi="宋体" w:cs="宋体"/>
          <w:color w:val="auto"/>
          <w:sz w:val="24"/>
          <w:szCs w:val="24"/>
          <w:highlight w:val="none"/>
        </w:rPr>
        <w:t>是否接受进口产品：是</w:t>
      </w:r>
    </w:p>
    <w:p w14:paraId="70D3EE13">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本项目是否接受联合体投标：否</w:t>
      </w:r>
    </w:p>
    <w:p w14:paraId="73B63A5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本项目是否为只面向中小企业采购：否</w:t>
      </w:r>
    </w:p>
    <w:p w14:paraId="36B1F43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二、申请人的资格要求：</w:t>
      </w:r>
      <w:bookmarkEnd w:id="15"/>
      <w:bookmarkEnd w:id="16"/>
      <w:bookmarkEnd w:id="17"/>
      <w:bookmarkEnd w:id="18"/>
    </w:p>
    <w:p w14:paraId="55F6A695">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1.满足《中华人民共和国政府采购法》第二十二条规定；</w:t>
      </w:r>
    </w:p>
    <w:p w14:paraId="23CCAA90">
      <w:pPr>
        <w:pStyle w:val="19"/>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（1）具有独立承担民事责任的能力（企业营业执照等证明文件）；</w:t>
      </w:r>
    </w:p>
    <w:p w14:paraId="1874375C">
      <w:pPr>
        <w:pStyle w:val="19"/>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（2）具有良好的商业信誉和健全的财务会计制度；</w:t>
      </w:r>
    </w:p>
    <w:p w14:paraId="2FAE3846">
      <w:pPr>
        <w:pStyle w:val="19"/>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（3）具有履行合同所必需的设备和专业技术能力；</w:t>
      </w:r>
    </w:p>
    <w:p w14:paraId="61335DE0">
      <w:pPr>
        <w:pStyle w:val="19"/>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（4）有依法缴纳税收和社会保障资金的良好记录（缴纳的税收凭据、社会保险凭据，依法免税或不需要缴纳社会保障资金的供应商应提供相应的证明文件）；</w:t>
      </w:r>
    </w:p>
    <w:p w14:paraId="484DC961">
      <w:pPr>
        <w:pStyle w:val="19"/>
        <w:adjustRightInd w:val="0"/>
        <w:snapToGrid w:val="0"/>
        <w:spacing w:line="360" w:lineRule="auto"/>
        <w:ind w:firstLine="480" w:firstLineChars="200"/>
        <w:rPr>
          <w:rFonts w:hAnsi="宋体"/>
          <w:color w:val="auto"/>
          <w:sz w:val="24"/>
          <w:highlight w:val="none"/>
        </w:rPr>
      </w:pPr>
      <w:r>
        <w:rPr>
          <w:rFonts w:hint="eastAsia" w:hAnsi="宋体" w:cs="宋体"/>
          <w:color w:val="auto"/>
          <w:sz w:val="24"/>
          <w:highlight w:val="none"/>
        </w:rPr>
        <w:t>（5）参加政府采购活动前三年内，在经营活动中没有重大违法记录（提供没有重大违法记录的书面声明函，格式自拟）；</w:t>
      </w:r>
    </w:p>
    <w:p w14:paraId="1AF331EE">
      <w:pPr>
        <w:spacing w:line="360" w:lineRule="auto"/>
        <w:ind w:firstLine="480" w:firstLineChars="200"/>
        <w:jc w:val="left"/>
        <w:rPr>
          <w:rFonts w:ascii="宋体" w:hAnsi="宋体" w:cs="宋体"/>
          <w:color w:val="auto"/>
          <w:sz w:val="24"/>
          <w:szCs w:val="24"/>
          <w:highlight w:val="none"/>
        </w:rPr>
      </w:pPr>
      <w:bookmarkStart w:id="19" w:name="_Toc28359004"/>
      <w:bookmarkStart w:id="20" w:name="_Toc28359081"/>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6BBE92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3.本项目的特定资格要求：</w:t>
      </w:r>
    </w:p>
    <w:p w14:paraId="5BFFD96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21F98690">
      <w:pPr>
        <w:spacing w:line="360" w:lineRule="auto"/>
        <w:ind w:firstLine="480" w:firstLineChars="200"/>
        <w:jc w:val="left"/>
        <w:rPr>
          <w:rFonts w:ascii="宋体" w:hAnsi="宋体" w:cs="宋体"/>
          <w:color w:val="auto"/>
          <w:sz w:val="24"/>
          <w:szCs w:val="24"/>
          <w:highlight w:val="none"/>
        </w:rPr>
      </w:pPr>
      <w:bookmarkStart w:id="21" w:name="_Toc35393623"/>
      <w:bookmarkStart w:id="22" w:name="_Toc35393792"/>
      <w:r>
        <w:rPr>
          <w:rFonts w:hint="eastAsia" w:ascii="宋体" w:hAnsi="宋体" w:cs="宋体"/>
          <w:color w:val="auto"/>
          <w:sz w:val="24"/>
          <w:szCs w:val="24"/>
          <w:highlight w:val="none"/>
        </w:rPr>
        <w:t>三、获取招标文件</w:t>
      </w:r>
      <w:bookmarkEnd w:id="19"/>
      <w:bookmarkEnd w:id="20"/>
      <w:bookmarkEnd w:id="21"/>
      <w:bookmarkEnd w:id="22"/>
    </w:p>
    <w:p w14:paraId="03AA0974">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时间：202</w:t>
      </w:r>
      <w:r>
        <w:rPr>
          <w:rFonts w:ascii="宋体" w:hAnsi="宋体" w:cs="宋体"/>
          <w:color w:val="auto"/>
          <w:sz w:val="24"/>
          <w:szCs w:val="24"/>
          <w:highlight w:val="none"/>
        </w:rPr>
        <w:t>5</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日至202</w:t>
      </w:r>
      <w:r>
        <w:rPr>
          <w:rFonts w:ascii="宋体" w:hAnsi="宋体" w:cs="宋体"/>
          <w:color w:val="auto"/>
          <w:sz w:val="24"/>
          <w:szCs w:val="24"/>
          <w:highlight w:val="none"/>
        </w:rPr>
        <w:t>5</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21</w:t>
      </w:r>
      <w:r>
        <w:rPr>
          <w:rFonts w:hint="eastAsia" w:ascii="宋体" w:hAnsi="宋体" w:cs="宋体"/>
          <w:color w:val="auto"/>
          <w:sz w:val="24"/>
          <w:szCs w:val="24"/>
          <w:highlight w:val="none"/>
        </w:rPr>
        <w:t>日23:59</w:t>
      </w:r>
      <w:r>
        <w:rPr>
          <w:rFonts w:hint="eastAsia" w:ascii="宋体" w:hAnsi="宋体" w:cs="宋体"/>
          <w:color w:val="auto"/>
          <w:sz w:val="24"/>
          <w:szCs w:val="24"/>
          <w:highlight w:val="none"/>
          <w:lang w:val="en-US" w:eastAsia="zh-CN"/>
        </w:rPr>
        <w:t>分</w:t>
      </w:r>
      <w:r>
        <w:rPr>
          <w:rFonts w:hint="eastAsia" w:ascii="宋体" w:hAnsi="宋体" w:cs="宋体"/>
          <w:color w:val="auto"/>
          <w:sz w:val="24"/>
          <w:szCs w:val="24"/>
          <w:highlight w:val="none"/>
        </w:rPr>
        <w:t>（北京时间，法定节假日除外）</w:t>
      </w:r>
    </w:p>
    <w:p w14:paraId="5925FFE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地点：周口市公共资源交易中心网（http://jyzx.zhoukou.gov.cn）</w:t>
      </w:r>
    </w:p>
    <w:p w14:paraId="3E0D37E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方式：供应商请在网站自主注册后下载采购文件（zkzf格式）及资料，需办理CA数字证书后方可提交响应文件，具体办理事宜请查阅周口市公共资源交易中心网站。</w:t>
      </w:r>
    </w:p>
    <w:p w14:paraId="1348E92A">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售价：0</w:t>
      </w:r>
    </w:p>
    <w:p w14:paraId="117F2991">
      <w:pPr>
        <w:spacing w:line="360" w:lineRule="auto"/>
        <w:ind w:firstLine="480" w:firstLineChars="200"/>
        <w:jc w:val="left"/>
        <w:rPr>
          <w:rFonts w:ascii="宋体" w:hAnsi="宋体" w:cs="宋体"/>
          <w:color w:val="auto"/>
          <w:sz w:val="24"/>
          <w:szCs w:val="24"/>
          <w:highlight w:val="none"/>
        </w:rPr>
      </w:pPr>
      <w:bookmarkStart w:id="23" w:name="_Toc28359082"/>
      <w:bookmarkStart w:id="24" w:name="_Toc28359005"/>
      <w:bookmarkStart w:id="25" w:name="_Toc35393624"/>
      <w:bookmarkStart w:id="26" w:name="_Toc35393793"/>
      <w:r>
        <w:rPr>
          <w:rFonts w:hint="eastAsia" w:ascii="宋体" w:hAnsi="宋体" w:cs="宋体"/>
          <w:color w:val="auto"/>
          <w:sz w:val="24"/>
          <w:szCs w:val="24"/>
          <w:highlight w:val="none"/>
        </w:rPr>
        <w:t>四、提交投标文件</w:t>
      </w:r>
      <w:bookmarkEnd w:id="23"/>
      <w:bookmarkEnd w:id="24"/>
      <w:r>
        <w:rPr>
          <w:rFonts w:hint="eastAsia" w:ascii="宋体" w:hAnsi="宋体" w:cs="宋体"/>
          <w:color w:val="auto"/>
          <w:sz w:val="24"/>
          <w:szCs w:val="24"/>
          <w:highlight w:val="none"/>
        </w:rPr>
        <w:t>截止时间、开标时间和地点</w:t>
      </w:r>
      <w:bookmarkEnd w:id="25"/>
      <w:bookmarkEnd w:id="26"/>
    </w:p>
    <w:p w14:paraId="1AF7D8C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时间：202</w:t>
      </w:r>
      <w:r>
        <w:rPr>
          <w:rFonts w:ascii="宋体" w:hAnsi="宋体" w:cs="宋体"/>
          <w:color w:val="auto"/>
          <w:sz w:val="24"/>
          <w:szCs w:val="24"/>
          <w:highlight w:val="none"/>
        </w:rPr>
        <w:t>5</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11</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日10点00分（北京时间）</w:t>
      </w:r>
    </w:p>
    <w:p w14:paraId="094A652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地点：周口市公共资源交易中心开标室</w:t>
      </w:r>
    </w:p>
    <w:p w14:paraId="66AD5337">
      <w:pPr>
        <w:spacing w:line="360" w:lineRule="auto"/>
        <w:ind w:firstLine="480" w:firstLineChars="200"/>
        <w:jc w:val="left"/>
        <w:rPr>
          <w:rFonts w:ascii="宋体" w:hAnsi="宋体" w:cs="宋体"/>
          <w:color w:val="auto"/>
          <w:sz w:val="24"/>
          <w:szCs w:val="24"/>
          <w:highlight w:val="none"/>
        </w:rPr>
      </w:pPr>
      <w:bookmarkStart w:id="27" w:name="_Toc28359007"/>
      <w:bookmarkStart w:id="28" w:name="_Toc35393794"/>
      <w:bookmarkStart w:id="29" w:name="_Toc28359084"/>
      <w:bookmarkStart w:id="30" w:name="_Toc35393625"/>
      <w:r>
        <w:rPr>
          <w:rFonts w:hint="eastAsia" w:ascii="宋体" w:hAnsi="宋体" w:cs="宋体"/>
          <w:color w:val="auto"/>
          <w:sz w:val="24"/>
          <w:szCs w:val="24"/>
          <w:highlight w:val="none"/>
        </w:rPr>
        <w:t>五、公告期限</w:t>
      </w:r>
      <w:bookmarkEnd w:id="27"/>
      <w:bookmarkEnd w:id="28"/>
      <w:bookmarkEnd w:id="29"/>
      <w:bookmarkEnd w:id="30"/>
    </w:p>
    <w:p w14:paraId="4493818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自本公告发布之日起5个工作日。</w:t>
      </w:r>
    </w:p>
    <w:p w14:paraId="001E4595">
      <w:pPr>
        <w:spacing w:line="360" w:lineRule="auto"/>
        <w:ind w:firstLine="480" w:firstLineChars="200"/>
        <w:jc w:val="left"/>
        <w:rPr>
          <w:rFonts w:ascii="宋体" w:hAnsi="宋体" w:cs="宋体"/>
          <w:color w:val="auto"/>
          <w:sz w:val="24"/>
          <w:szCs w:val="24"/>
          <w:highlight w:val="none"/>
        </w:rPr>
      </w:pPr>
      <w:bookmarkStart w:id="31" w:name="_Toc35393626"/>
      <w:bookmarkStart w:id="32" w:name="_Toc35393795"/>
      <w:r>
        <w:rPr>
          <w:rFonts w:hint="eastAsia" w:ascii="宋体" w:hAnsi="宋体" w:cs="宋体"/>
          <w:color w:val="auto"/>
          <w:sz w:val="24"/>
          <w:szCs w:val="24"/>
          <w:highlight w:val="none"/>
        </w:rPr>
        <w:t>六、其他补充事宜</w:t>
      </w:r>
      <w:bookmarkEnd w:id="31"/>
      <w:bookmarkEnd w:id="32"/>
    </w:p>
    <w:p w14:paraId="5AF19663">
      <w:pPr>
        <w:spacing w:line="360" w:lineRule="auto"/>
        <w:ind w:firstLine="480" w:firstLineChars="200"/>
        <w:jc w:val="left"/>
        <w:rPr>
          <w:rFonts w:ascii="宋体" w:hAnsi="宋体" w:cs="宋体"/>
          <w:color w:val="auto"/>
          <w:sz w:val="24"/>
          <w:szCs w:val="24"/>
          <w:highlight w:val="none"/>
        </w:rPr>
      </w:pPr>
      <w:bookmarkStart w:id="33" w:name="_Toc35393796"/>
      <w:bookmarkStart w:id="34" w:name="_Toc28359008"/>
      <w:bookmarkStart w:id="35" w:name="_Toc35393627"/>
      <w:bookmarkStart w:id="36" w:name="_Toc28359085"/>
      <w:r>
        <w:rPr>
          <w:rFonts w:hint="eastAsia" w:ascii="宋体" w:hAnsi="宋体" w:cs="宋体"/>
          <w:color w:val="auto"/>
          <w:sz w:val="24"/>
          <w:szCs w:val="24"/>
          <w:highlight w:val="none"/>
        </w:rPr>
        <w:t>无</w:t>
      </w:r>
    </w:p>
    <w:p w14:paraId="75129A9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七、对本次招标提出询问，请按以下方式联系。</w:t>
      </w:r>
      <w:bookmarkEnd w:id="33"/>
      <w:bookmarkEnd w:id="34"/>
      <w:bookmarkEnd w:id="35"/>
      <w:bookmarkEnd w:id="36"/>
    </w:p>
    <w:p w14:paraId="20923C2D">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1.采购人信息</w:t>
      </w:r>
    </w:p>
    <w:p w14:paraId="0F03E1E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名 称：</w:t>
      </w:r>
      <w:r>
        <w:rPr>
          <w:rFonts w:hint="eastAsia" w:ascii="宋体" w:hAnsi="宋体" w:cs="宋体"/>
          <w:color w:val="auto"/>
          <w:sz w:val="24"/>
          <w:highlight w:val="none"/>
        </w:rPr>
        <w:t>周口市公安局</w:t>
      </w:r>
    </w:p>
    <w:p w14:paraId="69C2F602">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highlight w:val="none"/>
        </w:rPr>
        <w:t>周口市光明路与政通路交叉口</w:t>
      </w:r>
    </w:p>
    <w:p w14:paraId="60F7BBD1">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项目联系人：赵 坤         联系方式：</w:t>
      </w:r>
      <w:bookmarkStart w:id="37" w:name="_Toc28359086"/>
      <w:bookmarkStart w:id="38" w:name="_Toc28359009"/>
      <w:r>
        <w:rPr>
          <w:rFonts w:hint="eastAsia" w:ascii="宋体" w:hAnsi="宋体" w:cs="宋体"/>
          <w:color w:val="auto"/>
          <w:sz w:val="24"/>
          <w:szCs w:val="24"/>
          <w:highlight w:val="none"/>
        </w:rPr>
        <w:t>18638095760</w:t>
      </w:r>
    </w:p>
    <w:p w14:paraId="2248C2B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2.采购代理机构信息</w:t>
      </w:r>
      <w:bookmarkEnd w:id="37"/>
      <w:bookmarkEnd w:id="38"/>
    </w:p>
    <w:p w14:paraId="5B1F772C">
      <w:pPr>
        <w:pStyle w:val="19"/>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名 称：周口市公共资源交易中心政府采购中心</w:t>
      </w:r>
    </w:p>
    <w:p w14:paraId="44FA389C">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地　址：周口市光明路与政通路交叉口向北100米路东</w:t>
      </w:r>
    </w:p>
    <w:p w14:paraId="76DDD5A7">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项目联系人：</w:t>
      </w:r>
      <w:r>
        <w:rPr>
          <w:rFonts w:hint="eastAsia" w:ascii="宋体" w:hAnsi="宋体" w:cs="宋体"/>
          <w:color w:val="auto"/>
          <w:sz w:val="24"/>
          <w:szCs w:val="24"/>
          <w:highlight w:val="none"/>
          <w:lang w:val="en-US" w:eastAsia="zh-CN"/>
        </w:rPr>
        <w:t>刘宇</w:t>
      </w:r>
      <w:r>
        <w:rPr>
          <w:rFonts w:hint="eastAsia" w:ascii="宋体" w:hAnsi="宋体" w:cs="宋体"/>
          <w:color w:val="auto"/>
          <w:sz w:val="24"/>
          <w:szCs w:val="24"/>
          <w:highlight w:val="none"/>
        </w:rPr>
        <w:t xml:space="preserve">        联系方式：</w:t>
      </w:r>
      <w:bookmarkStart w:id="39" w:name="_Toc28359087"/>
      <w:bookmarkStart w:id="40" w:name="_Toc28359010"/>
      <w:r>
        <w:rPr>
          <w:rFonts w:hint="eastAsia" w:ascii="宋体" w:hAnsi="宋体" w:cs="宋体"/>
          <w:color w:val="auto"/>
          <w:sz w:val="24"/>
          <w:szCs w:val="24"/>
          <w:highlight w:val="none"/>
        </w:rPr>
        <w:t>0394-810</w:t>
      </w:r>
      <w:r>
        <w:rPr>
          <w:rFonts w:hint="eastAsia" w:ascii="宋体" w:hAnsi="宋体" w:cs="宋体"/>
          <w:color w:val="auto"/>
          <w:sz w:val="24"/>
          <w:szCs w:val="24"/>
          <w:highlight w:val="none"/>
          <w:lang w:val="en-US" w:eastAsia="zh-CN"/>
        </w:rPr>
        <w:t>6517</w:t>
      </w:r>
      <w:bookmarkStart w:id="176" w:name="_GoBack"/>
      <w:bookmarkEnd w:id="176"/>
      <w:r>
        <w:rPr>
          <w:rFonts w:hint="eastAsia" w:ascii="宋体" w:hAnsi="宋体" w:cs="宋体"/>
          <w:color w:val="auto"/>
          <w:sz w:val="24"/>
          <w:szCs w:val="24"/>
          <w:highlight w:val="none"/>
        </w:rPr>
        <w:t>　　　　　　　　</w:t>
      </w:r>
      <w:bookmarkEnd w:id="39"/>
      <w:bookmarkEnd w:id="40"/>
    </w:p>
    <w:p w14:paraId="322076BB">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w:t>
      </w:r>
      <w:r>
        <w:rPr>
          <w:rFonts w:hint="eastAsia"/>
          <w:color w:val="auto"/>
          <w:highlight w:val="none"/>
        </w:rPr>
        <w:t xml:space="preserve"> </w:t>
      </w:r>
      <w:r>
        <w:rPr>
          <w:rFonts w:hint="eastAsia" w:ascii="宋体" w:hAnsi="宋体" w:cs="宋体"/>
          <w:color w:val="auto"/>
          <w:sz w:val="24"/>
          <w:szCs w:val="24"/>
          <w:highlight w:val="none"/>
        </w:rPr>
        <w:t>监督单位：周口市财政局政府采购监督管理科</w:t>
      </w:r>
    </w:p>
    <w:p w14:paraId="5E1CBB8B">
      <w:pPr>
        <w:spacing w:line="360" w:lineRule="auto"/>
        <w:ind w:firstLine="480" w:firstLineChars="200"/>
        <w:jc w:val="left"/>
        <w:rPr>
          <w:color w:val="auto"/>
          <w:highlight w:val="none"/>
        </w:rPr>
      </w:pPr>
      <w:r>
        <w:rPr>
          <w:rFonts w:hint="eastAsia" w:ascii="宋体" w:hAnsi="宋体" w:cs="宋体"/>
          <w:color w:val="auto"/>
          <w:sz w:val="24"/>
          <w:szCs w:val="24"/>
          <w:highlight w:val="none"/>
        </w:rPr>
        <w:t xml:space="preserve">联系方式：0394-8106976   </w:t>
      </w:r>
    </w:p>
    <w:p w14:paraId="08E57F40">
      <w:pPr>
        <w:pStyle w:val="2"/>
        <w:ind w:firstLine="0" w:firstLineChars="0"/>
        <w:rPr>
          <w:color w:val="auto"/>
          <w:highlight w:val="none"/>
        </w:rPr>
      </w:pPr>
    </w:p>
    <w:p w14:paraId="48BFAA56">
      <w:pPr>
        <w:pStyle w:val="2"/>
        <w:ind w:firstLine="0" w:firstLineChars="0"/>
        <w:rPr>
          <w:color w:val="auto"/>
          <w:highlight w:val="none"/>
        </w:rPr>
      </w:pPr>
    </w:p>
    <w:p w14:paraId="16E7F9B1">
      <w:pPr>
        <w:pStyle w:val="2"/>
        <w:ind w:firstLine="0" w:firstLineChars="0"/>
        <w:rPr>
          <w:color w:val="auto"/>
          <w:highlight w:val="none"/>
        </w:rPr>
      </w:pPr>
    </w:p>
    <w:p w14:paraId="1B7AA7D9">
      <w:pPr>
        <w:pStyle w:val="2"/>
        <w:ind w:firstLine="0" w:firstLineChars="0"/>
        <w:rPr>
          <w:color w:val="auto"/>
          <w:highlight w:val="none"/>
        </w:rPr>
      </w:pPr>
    </w:p>
    <w:p w14:paraId="24B4F2A3">
      <w:pPr>
        <w:pStyle w:val="2"/>
        <w:ind w:firstLine="0" w:firstLineChars="0"/>
        <w:rPr>
          <w:color w:val="auto"/>
          <w:highlight w:val="none"/>
        </w:rPr>
      </w:pPr>
    </w:p>
    <w:p w14:paraId="72E0C17C">
      <w:pPr>
        <w:pStyle w:val="19"/>
        <w:adjustRightInd w:val="0"/>
        <w:snapToGrid w:val="0"/>
        <w:spacing w:line="360" w:lineRule="auto"/>
        <w:ind w:firstLine="3720" w:firstLineChars="1550"/>
        <w:rPr>
          <w:rFonts w:hAnsi="宋体" w:cs="宋体"/>
          <w:color w:val="auto"/>
          <w:sz w:val="24"/>
          <w:highlight w:val="none"/>
        </w:rPr>
      </w:pPr>
      <w:r>
        <w:rPr>
          <w:rFonts w:hint="eastAsia" w:hAnsi="宋体" w:cs="宋体"/>
          <w:color w:val="auto"/>
          <w:sz w:val="24"/>
          <w:highlight w:val="none"/>
        </w:rPr>
        <w:t>周口市公共资源交易中心政府采购中心</w:t>
      </w:r>
    </w:p>
    <w:p w14:paraId="64918A0D">
      <w:pPr>
        <w:pStyle w:val="31"/>
        <w:adjustRightInd w:val="0"/>
        <w:spacing w:line="360" w:lineRule="auto"/>
        <w:ind w:firstLine="4560" w:firstLineChars="1900"/>
        <w:rPr>
          <w:rFonts w:ascii="宋体" w:hAnsi="宋体" w:cs="宋体"/>
          <w:color w:val="auto"/>
          <w:highlight w:val="none"/>
        </w:rPr>
      </w:pPr>
      <w:r>
        <w:rPr>
          <w:rFonts w:hint="eastAsia" w:ascii="宋体" w:hAnsi="宋体" w:cs="宋体"/>
          <w:color w:val="auto"/>
          <w:sz w:val="24"/>
          <w:szCs w:val="24"/>
          <w:highlight w:val="none"/>
        </w:rPr>
        <w:t>202</w:t>
      </w:r>
      <w:r>
        <w:rPr>
          <w:rFonts w:ascii="宋体" w:hAnsi="宋体" w:cs="宋体"/>
          <w:color w:val="auto"/>
          <w:sz w:val="24"/>
          <w:szCs w:val="24"/>
          <w:highlight w:val="none"/>
        </w:rPr>
        <w:t>5</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日　　</w:t>
      </w:r>
    </w:p>
    <w:p w14:paraId="293CB56E">
      <w:pPr>
        <w:pStyle w:val="31"/>
        <w:adjustRightInd w:val="0"/>
        <w:spacing w:line="360" w:lineRule="auto"/>
        <w:rPr>
          <w:color w:val="auto"/>
          <w:highlight w:val="none"/>
        </w:rPr>
      </w:pPr>
    </w:p>
    <w:p w14:paraId="51693BF4">
      <w:pPr>
        <w:pStyle w:val="31"/>
        <w:adjustRightInd w:val="0"/>
        <w:spacing w:line="360" w:lineRule="auto"/>
        <w:rPr>
          <w:color w:val="auto"/>
          <w:highlight w:val="none"/>
        </w:rPr>
      </w:pPr>
    </w:p>
    <w:p w14:paraId="7B8FA43E">
      <w:pPr>
        <w:pStyle w:val="31"/>
        <w:adjustRightInd w:val="0"/>
        <w:spacing w:line="360" w:lineRule="auto"/>
        <w:rPr>
          <w:color w:val="auto"/>
          <w:highlight w:val="none"/>
        </w:rPr>
      </w:pPr>
    </w:p>
    <w:p w14:paraId="591EFE2B">
      <w:pPr>
        <w:pStyle w:val="31"/>
        <w:adjustRightInd w:val="0"/>
        <w:spacing w:line="360" w:lineRule="auto"/>
        <w:rPr>
          <w:color w:val="auto"/>
          <w:highlight w:val="none"/>
        </w:rPr>
      </w:pPr>
    </w:p>
    <w:p w14:paraId="40CCBD95">
      <w:pPr>
        <w:pStyle w:val="31"/>
        <w:adjustRightInd w:val="0"/>
        <w:spacing w:line="360" w:lineRule="auto"/>
        <w:rPr>
          <w:color w:val="auto"/>
          <w:highlight w:val="none"/>
        </w:rPr>
      </w:pPr>
    </w:p>
    <w:p w14:paraId="2221ADDF">
      <w:pPr>
        <w:pStyle w:val="31"/>
        <w:adjustRightInd w:val="0"/>
        <w:spacing w:line="360" w:lineRule="auto"/>
        <w:rPr>
          <w:color w:val="auto"/>
          <w:highlight w:val="none"/>
        </w:rPr>
      </w:pPr>
    </w:p>
    <w:p w14:paraId="4BCCB96F">
      <w:pPr>
        <w:pStyle w:val="31"/>
        <w:adjustRightInd w:val="0"/>
        <w:spacing w:line="360" w:lineRule="auto"/>
        <w:rPr>
          <w:color w:val="auto"/>
          <w:highlight w:val="none"/>
        </w:rPr>
      </w:pPr>
    </w:p>
    <w:p w14:paraId="6F0AEBB9">
      <w:pPr>
        <w:pStyle w:val="31"/>
        <w:adjustRightInd w:val="0"/>
        <w:spacing w:line="360" w:lineRule="auto"/>
        <w:rPr>
          <w:color w:val="auto"/>
          <w:highlight w:val="none"/>
        </w:rPr>
      </w:pPr>
    </w:p>
    <w:p w14:paraId="3C730BB2">
      <w:pPr>
        <w:pStyle w:val="31"/>
        <w:adjustRightInd w:val="0"/>
        <w:spacing w:line="360" w:lineRule="auto"/>
        <w:rPr>
          <w:color w:val="auto"/>
          <w:highlight w:val="none"/>
        </w:rPr>
      </w:pPr>
    </w:p>
    <w:p w14:paraId="20176779">
      <w:pPr>
        <w:pStyle w:val="31"/>
        <w:adjustRightInd w:val="0"/>
        <w:spacing w:line="360" w:lineRule="auto"/>
        <w:rPr>
          <w:color w:val="auto"/>
          <w:highlight w:val="none"/>
        </w:rPr>
      </w:pPr>
    </w:p>
    <w:p w14:paraId="3392C6A0">
      <w:pPr>
        <w:pStyle w:val="31"/>
        <w:adjustRightInd w:val="0"/>
        <w:spacing w:line="360" w:lineRule="auto"/>
        <w:rPr>
          <w:color w:val="auto"/>
          <w:highlight w:val="none"/>
        </w:rPr>
      </w:pPr>
    </w:p>
    <w:p w14:paraId="3E9034E3">
      <w:pPr>
        <w:pStyle w:val="31"/>
        <w:adjustRightInd w:val="0"/>
        <w:spacing w:line="360" w:lineRule="auto"/>
        <w:rPr>
          <w:color w:val="auto"/>
          <w:highlight w:val="none"/>
        </w:rPr>
      </w:pPr>
    </w:p>
    <w:p w14:paraId="2C21B935">
      <w:pPr>
        <w:pStyle w:val="31"/>
        <w:adjustRightInd w:val="0"/>
        <w:spacing w:line="360" w:lineRule="auto"/>
        <w:rPr>
          <w:color w:val="auto"/>
          <w:highlight w:val="none"/>
        </w:rPr>
      </w:pPr>
    </w:p>
    <w:p w14:paraId="0B7D6F64">
      <w:pPr>
        <w:pStyle w:val="31"/>
        <w:adjustRightInd w:val="0"/>
        <w:spacing w:line="360" w:lineRule="auto"/>
        <w:rPr>
          <w:color w:val="auto"/>
          <w:highlight w:val="none"/>
        </w:rPr>
      </w:pPr>
    </w:p>
    <w:p w14:paraId="40F1AB3F">
      <w:pPr>
        <w:pStyle w:val="31"/>
        <w:adjustRightInd w:val="0"/>
        <w:spacing w:line="360" w:lineRule="auto"/>
        <w:rPr>
          <w:color w:val="auto"/>
          <w:highlight w:val="none"/>
        </w:rPr>
      </w:pPr>
    </w:p>
    <w:p w14:paraId="280AAEC1">
      <w:pPr>
        <w:pStyle w:val="31"/>
        <w:adjustRightInd w:val="0"/>
        <w:spacing w:line="360" w:lineRule="auto"/>
        <w:rPr>
          <w:color w:val="auto"/>
          <w:highlight w:val="none"/>
        </w:rPr>
      </w:pPr>
    </w:p>
    <w:p w14:paraId="41ADB3DB">
      <w:pPr>
        <w:pStyle w:val="31"/>
        <w:adjustRightInd w:val="0"/>
        <w:spacing w:line="360" w:lineRule="auto"/>
        <w:rPr>
          <w:color w:val="auto"/>
          <w:highlight w:val="none"/>
        </w:rPr>
      </w:pPr>
    </w:p>
    <w:p w14:paraId="3E7AA367">
      <w:pPr>
        <w:pStyle w:val="5"/>
        <w:ind w:firstLine="0"/>
        <w:rPr>
          <w:rFonts w:ascii="宋体" w:hAnsi="宋体" w:eastAsia="宋体" w:cs="宋体"/>
          <w:color w:val="auto"/>
          <w:highlight w:val="none"/>
        </w:rPr>
      </w:pPr>
      <w:bookmarkStart w:id="41" w:name="_Toc40975437"/>
      <w:r>
        <w:rPr>
          <w:rFonts w:hint="eastAsia" w:ascii="宋体" w:hAnsi="宋体" w:eastAsia="宋体" w:cs="宋体"/>
          <w:color w:val="auto"/>
          <w:highlight w:val="none"/>
        </w:rPr>
        <w:t>第二章 投标人须</w:t>
      </w:r>
      <w:bookmarkEnd w:id="7"/>
      <w:r>
        <w:rPr>
          <w:rFonts w:hint="eastAsia" w:ascii="宋体" w:hAnsi="宋体" w:eastAsia="宋体" w:cs="宋体"/>
          <w:color w:val="auto"/>
          <w:highlight w:val="none"/>
        </w:rPr>
        <w:t>知前</w:t>
      </w:r>
      <w:bookmarkEnd w:id="8"/>
      <w:r>
        <w:rPr>
          <w:rFonts w:hint="eastAsia" w:ascii="宋体" w:hAnsi="宋体" w:eastAsia="宋体" w:cs="宋体"/>
          <w:color w:val="auto"/>
          <w:highlight w:val="none"/>
        </w:rPr>
        <w:t>附表</w:t>
      </w:r>
      <w:bookmarkEnd w:id="9"/>
      <w:bookmarkEnd w:id="41"/>
    </w:p>
    <w:tbl>
      <w:tblPr>
        <w:tblStyle w:val="36"/>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52D2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45600306">
            <w:pPr>
              <w:spacing w:before="0" w:beforeAutospacing="0" w:after="0" w:afterAutospacing="0"/>
              <w:ind w:left="0" w:right="0"/>
              <w:rPr>
                <w:rFonts w:hint="eastAsia" w:ascii="宋体" w:hAnsi="宋体" w:eastAsia="等线" w:cs="等线"/>
                <w:color w:val="auto"/>
                <w:kern w:val="2"/>
                <w:sz w:val="24"/>
                <w:szCs w:val="24"/>
                <w:highlight w:val="none"/>
              </w:rPr>
            </w:pPr>
            <w:bookmarkStart w:id="42" w:name="_Hlt516969057"/>
            <w:bookmarkEnd w:id="42"/>
            <w:bookmarkStart w:id="43" w:name="_Hlt509650351"/>
            <w:bookmarkEnd w:id="43"/>
            <w:bookmarkStart w:id="44" w:name="_Hlt519045778"/>
            <w:bookmarkEnd w:id="44"/>
            <w:bookmarkStart w:id="45" w:name="_Hlt509650027"/>
            <w:bookmarkEnd w:id="45"/>
            <w:bookmarkStart w:id="46" w:name="_Toc220232390"/>
            <w:bookmarkStart w:id="47" w:name="_Toc450_WPSOffice_Level1"/>
            <w:r>
              <w:rPr>
                <w:rFonts w:hint="eastAsia" w:ascii="宋体" w:hAnsi="宋体" w:eastAsia="等线" w:cs="等线"/>
                <w:color w:val="auto"/>
                <w:kern w:val="2"/>
                <w:sz w:val="24"/>
                <w:szCs w:val="24"/>
                <w:highlight w:val="none"/>
              </w:rPr>
              <w:t>序号</w:t>
            </w:r>
          </w:p>
        </w:tc>
        <w:tc>
          <w:tcPr>
            <w:tcW w:w="2084" w:type="dxa"/>
            <w:vAlign w:val="center"/>
          </w:tcPr>
          <w:p w14:paraId="2040EC8F">
            <w:pPr>
              <w:spacing w:before="0" w:beforeAutospacing="0" w:after="0" w:afterAutospacing="0"/>
              <w:ind w:left="0" w:right="0"/>
              <w:jc w:val="center"/>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内容</w:t>
            </w:r>
          </w:p>
        </w:tc>
        <w:tc>
          <w:tcPr>
            <w:tcW w:w="5723" w:type="dxa"/>
            <w:vAlign w:val="center"/>
          </w:tcPr>
          <w:p w14:paraId="78D222B2">
            <w:pPr>
              <w:spacing w:before="0" w:beforeAutospacing="0" w:after="0" w:afterAutospacing="0"/>
              <w:ind w:left="0" w:right="0"/>
              <w:jc w:val="center"/>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说明与要求</w:t>
            </w:r>
          </w:p>
        </w:tc>
      </w:tr>
      <w:tr w14:paraId="6EBB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70CF9B0B">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w:t>
            </w:r>
          </w:p>
        </w:tc>
        <w:tc>
          <w:tcPr>
            <w:tcW w:w="2084" w:type="dxa"/>
            <w:vAlign w:val="center"/>
          </w:tcPr>
          <w:p w14:paraId="127575A1">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采购人</w:t>
            </w:r>
          </w:p>
        </w:tc>
        <w:tc>
          <w:tcPr>
            <w:tcW w:w="5723" w:type="dxa"/>
            <w:vAlign w:val="center"/>
          </w:tcPr>
          <w:p w14:paraId="5E4CB146">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名 称：周口市公安局</w:t>
            </w:r>
          </w:p>
          <w:p w14:paraId="764B6011">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地址：周口市光明路与政通路交叉口</w:t>
            </w:r>
          </w:p>
          <w:p w14:paraId="20BC2045">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项目联系人：赵 坤</w:t>
            </w:r>
          </w:p>
          <w:p w14:paraId="3F650E3B">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联系方式：18638095760</w:t>
            </w:r>
          </w:p>
          <w:p w14:paraId="23251E30">
            <w:pPr>
              <w:spacing w:before="0" w:beforeAutospacing="0" w:after="0" w:afterAutospacing="0"/>
              <w:ind w:left="0" w:right="0"/>
              <w:rPr>
                <w:rFonts w:hint="eastAsia" w:ascii="宋体" w:hAnsi="宋体" w:eastAsia="等线" w:cs="等线"/>
                <w:color w:val="auto"/>
                <w:kern w:val="2"/>
                <w:sz w:val="24"/>
                <w:szCs w:val="24"/>
                <w:highlight w:val="none"/>
              </w:rPr>
            </w:pPr>
          </w:p>
        </w:tc>
      </w:tr>
      <w:tr w14:paraId="3CF5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1C1593F">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2</w:t>
            </w:r>
          </w:p>
        </w:tc>
        <w:tc>
          <w:tcPr>
            <w:tcW w:w="2084" w:type="dxa"/>
            <w:vAlign w:val="center"/>
          </w:tcPr>
          <w:p w14:paraId="351EC591">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委托人</w:t>
            </w:r>
          </w:p>
        </w:tc>
        <w:tc>
          <w:tcPr>
            <w:tcW w:w="5723" w:type="dxa"/>
            <w:vAlign w:val="center"/>
          </w:tcPr>
          <w:p w14:paraId="75900C45">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宋体"/>
                <w:color w:val="auto"/>
                <w:kern w:val="2"/>
                <w:sz w:val="24"/>
                <w:szCs w:val="22"/>
                <w:highlight w:val="none"/>
              </w:rPr>
              <w:t>周口市公安局</w:t>
            </w:r>
          </w:p>
        </w:tc>
      </w:tr>
      <w:tr w14:paraId="598E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AC951CC">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3</w:t>
            </w:r>
          </w:p>
        </w:tc>
        <w:tc>
          <w:tcPr>
            <w:tcW w:w="2084" w:type="dxa"/>
            <w:vAlign w:val="center"/>
          </w:tcPr>
          <w:p w14:paraId="33B71116">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采购代理机构</w:t>
            </w:r>
          </w:p>
        </w:tc>
        <w:tc>
          <w:tcPr>
            <w:tcW w:w="5723" w:type="dxa"/>
            <w:vAlign w:val="center"/>
          </w:tcPr>
          <w:p w14:paraId="2CFC807E">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名  称：周口市公共资源交易中心政府采购中心</w:t>
            </w:r>
          </w:p>
          <w:p w14:paraId="3996EC35">
            <w:pPr>
              <w:spacing w:before="0" w:beforeAutospacing="0" w:after="0" w:afterAutospacing="0" w:line="360" w:lineRule="auto"/>
              <w:ind w:left="0" w:right="0"/>
              <w:jc w:val="left"/>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地  址：</w:t>
            </w:r>
            <w:r>
              <w:rPr>
                <w:rFonts w:hint="eastAsia" w:ascii="宋体" w:hAnsi="宋体" w:eastAsia="等线" w:cs="宋体"/>
                <w:color w:val="auto"/>
                <w:kern w:val="2"/>
                <w:sz w:val="24"/>
                <w:szCs w:val="24"/>
                <w:highlight w:val="none"/>
              </w:rPr>
              <w:t>周口市光明路与政通路交叉口向北100米路东</w:t>
            </w:r>
          </w:p>
        </w:tc>
      </w:tr>
      <w:tr w14:paraId="12C3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E8EAF9B">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4</w:t>
            </w:r>
          </w:p>
        </w:tc>
        <w:tc>
          <w:tcPr>
            <w:tcW w:w="2084" w:type="dxa"/>
            <w:vAlign w:val="center"/>
          </w:tcPr>
          <w:p w14:paraId="411B6740">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项目名称</w:t>
            </w:r>
          </w:p>
        </w:tc>
        <w:tc>
          <w:tcPr>
            <w:tcW w:w="5723" w:type="dxa"/>
            <w:vAlign w:val="center"/>
          </w:tcPr>
          <w:p w14:paraId="342485A6">
            <w:pPr>
              <w:spacing w:before="0" w:beforeAutospacing="0" w:after="0" w:afterAutospacing="0" w:line="560" w:lineRule="exact"/>
              <w:ind w:left="0" w:right="0"/>
              <w:jc w:val="left"/>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周口市公安局DNA实验室所需试剂耗材采购项目</w:t>
            </w:r>
          </w:p>
        </w:tc>
      </w:tr>
      <w:tr w14:paraId="53B8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475725ED">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5</w:t>
            </w:r>
          </w:p>
        </w:tc>
        <w:tc>
          <w:tcPr>
            <w:tcW w:w="2084" w:type="dxa"/>
            <w:vAlign w:val="center"/>
          </w:tcPr>
          <w:p w14:paraId="6CFE41CE">
            <w:pPr>
              <w:spacing w:before="0" w:beforeAutospacing="0" w:after="0" w:afterAutospacing="0" w:line="560" w:lineRule="exact"/>
              <w:ind w:left="0" w:right="0"/>
              <w:jc w:val="left"/>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项目编号</w:t>
            </w:r>
          </w:p>
        </w:tc>
        <w:tc>
          <w:tcPr>
            <w:tcW w:w="5723" w:type="dxa"/>
            <w:vAlign w:val="center"/>
          </w:tcPr>
          <w:p w14:paraId="3208B39B">
            <w:pPr>
              <w:spacing w:before="0" w:beforeAutospacing="0" w:after="0" w:afterAutospacing="0" w:line="560" w:lineRule="exact"/>
              <w:ind w:left="0" w:right="0"/>
              <w:jc w:val="left"/>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lang w:eastAsia="zh-CN"/>
              </w:rPr>
              <w:t>周财招标采购</w:t>
            </w:r>
            <w:r>
              <w:rPr>
                <w:rFonts w:hint="eastAsia" w:ascii="宋体" w:hAnsi="宋体" w:eastAsia="等线" w:cs="等线"/>
                <w:color w:val="auto"/>
                <w:kern w:val="2"/>
                <w:sz w:val="24"/>
                <w:szCs w:val="24"/>
                <w:highlight w:val="none"/>
                <w:lang w:val="en-US" w:eastAsia="zh-CN"/>
              </w:rPr>
              <w:t>-2025-74</w:t>
            </w:r>
          </w:p>
        </w:tc>
      </w:tr>
      <w:tr w14:paraId="15AE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12ABBC20">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6</w:t>
            </w:r>
          </w:p>
        </w:tc>
        <w:tc>
          <w:tcPr>
            <w:tcW w:w="2084" w:type="dxa"/>
            <w:vAlign w:val="center"/>
          </w:tcPr>
          <w:p w14:paraId="36B98314">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项目性质</w:t>
            </w:r>
          </w:p>
        </w:tc>
        <w:tc>
          <w:tcPr>
            <w:tcW w:w="5723" w:type="dxa"/>
            <w:vAlign w:val="center"/>
          </w:tcPr>
          <w:p w14:paraId="13E87500">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货物类</w:t>
            </w:r>
          </w:p>
        </w:tc>
      </w:tr>
      <w:tr w14:paraId="2E62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678FEEA3">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7</w:t>
            </w:r>
          </w:p>
        </w:tc>
        <w:tc>
          <w:tcPr>
            <w:tcW w:w="2084" w:type="dxa"/>
            <w:vAlign w:val="center"/>
          </w:tcPr>
          <w:p w14:paraId="7C584786">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所属行业</w:t>
            </w:r>
          </w:p>
        </w:tc>
        <w:tc>
          <w:tcPr>
            <w:tcW w:w="5723" w:type="dxa"/>
            <w:vAlign w:val="center"/>
          </w:tcPr>
          <w:p w14:paraId="384A2E9E">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工业</w:t>
            </w:r>
          </w:p>
        </w:tc>
      </w:tr>
      <w:tr w14:paraId="1CB0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2668027">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8</w:t>
            </w:r>
          </w:p>
        </w:tc>
        <w:tc>
          <w:tcPr>
            <w:tcW w:w="2084" w:type="dxa"/>
            <w:vAlign w:val="center"/>
          </w:tcPr>
          <w:p w14:paraId="57C6D171">
            <w:pPr>
              <w:spacing w:before="0" w:beforeAutospacing="0" w:after="0" w:afterAutospacing="0"/>
              <w:ind w:left="0" w:right="0"/>
              <w:jc w:val="left"/>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资金来源</w:t>
            </w:r>
          </w:p>
        </w:tc>
        <w:tc>
          <w:tcPr>
            <w:tcW w:w="5723" w:type="dxa"/>
            <w:vAlign w:val="center"/>
          </w:tcPr>
          <w:p w14:paraId="7EA6ADBD">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财政资金</w:t>
            </w:r>
          </w:p>
        </w:tc>
      </w:tr>
      <w:tr w14:paraId="6883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E4AC399">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9</w:t>
            </w:r>
          </w:p>
        </w:tc>
        <w:tc>
          <w:tcPr>
            <w:tcW w:w="2084" w:type="dxa"/>
            <w:vAlign w:val="center"/>
          </w:tcPr>
          <w:p w14:paraId="799E4DC6">
            <w:pPr>
              <w:spacing w:before="0" w:beforeAutospacing="0" w:after="0" w:afterAutospacing="0"/>
              <w:ind w:left="0" w:right="0"/>
              <w:jc w:val="left"/>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包别划分</w:t>
            </w:r>
          </w:p>
        </w:tc>
        <w:tc>
          <w:tcPr>
            <w:tcW w:w="5723" w:type="dxa"/>
            <w:vAlign w:val="center"/>
          </w:tcPr>
          <w:p w14:paraId="36D103DD">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本次招标为</w:t>
            </w:r>
            <w:r>
              <w:rPr>
                <w:rFonts w:hint="eastAsia" w:ascii="宋体" w:hAnsi="宋体" w:eastAsia="等线" w:cs="等线"/>
                <w:color w:val="auto"/>
                <w:kern w:val="2"/>
                <w:sz w:val="24"/>
                <w:szCs w:val="24"/>
                <w:highlight w:val="none"/>
                <w:lang w:val="en-US" w:eastAsia="zh-CN"/>
              </w:rPr>
              <w:t>2</w:t>
            </w:r>
            <w:r>
              <w:rPr>
                <w:rFonts w:hint="eastAsia" w:ascii="宋体" w:hAnsi="宋体" w:eastAsia="等线" w:cs="等线"/>
                <w:color w:val="auto"/>
                <w:kern w:val="2"/>
                <w:sz w:val="24"/>
                <w:szCs w:val="24"/>
                <w:highlight w:val="none"/>
              </w:rPr>
              <w:t>个包</w:t>
            </w:r>
          </w:p>
        </w:tc>
      </w:tr>
      <w:tr w14:paraId="24E3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4267625">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10</w:t>
            </w:r>
          </w:p>
        </w:tc>
        <w:tc>
          <w:tcPr>
            <w:tcW w:w="2084" w:type="dxa"/>
            <w:vAlign w:val="center"/>
          </w:tcPr>
          <w:p w14:paraId="4311715B">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付款方式</w:t>
            </w:r>
          </w:p>
        </w:tc>
        <w:tc>
          <w:tcPr>
            <w:tcW w:w="5723" w:type="dxa"/>
            <w:vAlign w:val="center"/>
          </w:tcPr>
          <w:p w14:paraId="4AAA1801">
            <w:pPr>
              <w:pStyle w:val="78"/>
              <w:spacing w:before="0" w:beforeAutospacing="0" w:after="0" w:afterAutospacing="0"/>
              <w:ind w:left="0" w:right="-21" w:firstLine="0" w:firstLineChars="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4"/>
                <w:szCs w:val="22"/>
                <w:highlight w:val="none"/>
              </w:rPr>
              <w:t>签订合同后，供应商完成供货，经验收合格后进行付款。</w:t>
            </w:r>
          </w:p>
        </w:tc>
      </w:tr>
      <w:tr w14:paraId="76D9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2DA0849">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11</w:t>
            </w:r>
          </w:p>
        </w:tc>
        <w:tc>
          <w:tcPr>
            <w:tcW w:w="2084" w:type="dxa"/>
            <w:vAlign w:val="center"/>
          </w:tcPr>
          <w:p w14:paraId="0670F357">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联合体投标</w:t>
            </w:r>
          </w:p>
        </w:tc>
        <w:tc>
          <w:tcPr>
            <w:tcW w:w="5723" w:type="dxa"/>
            <w:vAlign w:val="center"/>
          </w:tcPr>
          <w:p w14:paraId="003A8065">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不允许</w:t>
            </w:r>
          </w:p>
        </w:tc>
      </w:tr>
      <w:tr w14:paraId="7770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1614997C">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12</w:t>
            </w:r>
          </w:p>
        </w:tc>
        <w:tc>
          <w:tcPr>
            <w:tcW w:w="2084" w:type="dxa"/>
            <w:vAlign w:val="center"/>
          </w:tcPr>
          <w:p w14:paraId="04FF63E5">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投标有效期</w:t>
            </w:r>
          </w:p>
        </w:tc>
        <w:tc>
          <w:tcPr>
            <w:tcW w:w="5723" w:type="dxa"/>
            <w:vAlign w:val="center"/>
          </w:tcPr>
          <w:p w14:paraId="21123433">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从提交投标文件截止之日起算60日历天</w:t>
            </w:r>
          </w:p>
        </w:tc>
      </w:tr>
      <w:tr w14:paraId="022A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C3B5DC9">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13</w:t>
            </w:r>
          </w:p>
        </w:tc>
        <w:tc>
          <w:tcPr>
            <w:tcW w:w="2084" w:type="dxa"/>
            <w:vAlign w:val="center"/>
          </w:tcPr>
          <w:p w14:paraId="5FC36691">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供货地点</w:t>
            </w:r>
          </w:p>
        </w:tc>
        <w:tc>
          <w:tcPr>
            <w:tcW w:w="5723" w:type="dxa"/>
            <w:vAlign w:val="center"/>
          </w:tcPr>
          <w:p w14:paraId="7BC3DC6D">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采购人指定地点</w:t>
            </w:r>
          </w:p>
        </w:tc>
      </w:tr>
      <w:tr w14:paraId="6FBC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602B4B3">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14</w:t>
            </w:r>
          </w:p>
        </w:tc>
        <w:tc>
          <w:tcPr>
            <w:tcW w:w="2084" w:type="dxa"/>
            <w:vAlign w:val="center"/>
          </w:tcPr>
          <w:p w14:paraId="2B1AC6C9">
            <w:pPr>
              <w:spacing w:before="0" w:beforeAutospacing="0" w:after="0" w:afterAutospacing="0"/>
              <w:ind w:left="0" w:right="0"/>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合同履行期限</w:t>
            </w:r>
          </w:p>
          <w:p w14:paraId="46876454">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宋体"/>
                <w:color w:val="auto"/>
                <w:kern w:val="2"/>
                <w:sz w:val="24"/>
                <w:szCs w:val="24"/>
                <w:highlight w:val="none"/>
              </w:rPr>
              <w:t>（</w:t>
            </w:r>
            <w:r>
              <w:rPr>
                <w:rFonts w:hint="eastAsia" w:ascii="宋体" w:hAnsi="宋体" w:eastAsia="等线" w:cs="等线"/>
                <w:color w:val="auto"/>
                <w:kern w:val="2"/>
                <w:sz w:val="24"/>
                <w:szCs w:val="24"/>
                <w:highlight w:val="none"/>
              </w:rPr>
              <w:t>供货期限）</w:t>
            </w:r>
          </w:p>
        </w:tc>
        <w:tc>
          <w:tcPr>
            <w:tcW w:w="5723" w:type="dxa"/>
            <w:vAlign w:val="center"/>
          </w:tcPr>
          <w:p w14:paraId="5367561C">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合同签订后 15日历天内</w:t>
            </w:r>
          </w:p>
        </w:tc>
      </w:tr>
      <w:tr w14:paraId="5520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9E48C29">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15</w:t>
            </w:r>
          </w:p>
        </w:tc>
        <w:tc>
          <w:tcPr>
            <w:tcW w:w="2084" w:type="dxa"/>
            <w:vAlign w:val="center"/>
          </w:tcPr>
          <w:p w14:paraId="5D28C3CF">
            <w:pPr>
              <w:spacing w:before="0" w:beforeAutospacing="0" w:after="0" w:afterAutospacing="0"/>
              <w:ind w:left="0" w:right="0"/>
              <w:rPr>
                <w:rFonts w:hint="eastAsia" w:ascii="宋体" w:hAnsi="宋体" w:eastAsia="等线" w:cs="宋体"/>
                <w:color w:val="auto"/>
                <w:kern w:val="2"/>
                <w:sz w:val="24"/>
                <w:szCs w:val="24"/>
                <w:highlight w:val="none"/>
              </w:rPr>
            </w:pPr>
            <w:r>
              <w:rPr>
                <w:rFonts w:hint="eastAsia" w:ascii="宋体" w:hAnsi="宋体" w:eastAsia="等线" w:cs="宋体"/>
                <w:color w:val="auto"/>
                <w:kern w:val="2"/>
                <w:sz w:val="24"/>
                <w:szCs w:val="24"/>
                <w:highlight w:val="none"/>
              </w:rPr>
              <w:t>质量标准</w:t>
            </w:r>
          </w:p>
        </w:tc>
        <w:tc>
          <w:tcPr>
            <w:tcW w:w="5723" w:type="dxa"/>
            <w:vAlign w:val="center"/>
          </w:tcPr>
          <w:p w14:paraId="6A382CF6">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达到国家及行业规定的合格标准</w:t>
            </w:r>
          </w:p>
        </w:tc>
      </w:tr>
      <w:tr w14:paraId="2709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A4D53A8">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16</w:t>
            </w:r>
          </w:p>
        </w:tc>
        <w:tc>
          <w:tcPr>
            <w:tcW w:w="2084" w:type="dxa"/>
            <w:vAlign w:val="center"/>
          </w:tcPr>
          <w:p w14:paraId="01913AEC">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免费质保期</w:t>
            </w:r>
          </w:p>
        </w:tc>
        <w:tc>
          <w:tcPr>
            <w:tcW w:w="5723" w:type="dxa"/>
            <w:vAlign w:val="center"/>
          </w:tcPr>
          <w:p w14:paraId="53BF5519">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宋体"/>
                <w:color w:val="auto"/>
                <w:kern w:val="2"/>
                <w:sz w:val="24"/>
                <w:szCs w:val="24"/>
                <w:highlight w:val="none"/>
                <w:u w:val="single"/>
              </w:rPr>
              <w:t xml:space="preserve"> 1年</w:t>
            </w:r>
          </w:p>
        </w:tc>
      </w:tr>
      <w:tr w14:paraId="687E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2BEFB50C">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17</w:t>
            </w:r>
          </w:p>
        </w:tc>
        <w:tc>
          <w:tcPr>
            <w:tcW w:w="2084" w:type="dxa"/>
            <w:vAlign w:val="center"/>
          </w:tcPr>
          <w:p w14:paraId="6FFB4CE8">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投标保证金金额</w:t>
            </w:r>
          </w:p>
        </w:tc>
        <w:tc>
          <w:tcPr>
            <w:tcW w:w="5723" w:type="dxa"/>
            <w:vAlign w:val="center"/>
          </w:tcPr>
          <w:p w14:paraId="5427DE47">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不需要缴纳投标保证金</w:t>
            </w:r>
          </w:p>
        </w:tc>
      </w:tr>
      <w:tr w14:paraId="7A37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16A1C160">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18</w:t>
            </w:r>
          </w:p>
        </w:tc>
        <w:tc>
          <w:tcPr>
            <w:tcW w:w="2084" w:type="dxa"/>
            <w:vAlign w:val="center"/>
          </w:tcPr>
          <w:p w14:paraId="1EA882E9">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答疑</w:t>
            </w:r>
          </w:p>
        </w:tc>
        <w:tc>
          <w:tcPr>
            <w:tcW w:w="5723" w:type="dxa"/>
            <w:vAlign w:val="center"/>
          </w:tcPr>
          <w:p w14:paraId="05244B86">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疑问的提出与答疑获取详见招标文件第二部分第五章投标人须知第36条。</w:t>
            </w:r>
          </w:p>
          <w:p w14:paraId="62703781">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9FA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50E9822C">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19</w:t>
            </w:r>
          </w:p>
        </w:tc>
        <w:tc>
          <w:tcPr>
            <w:tcW w:w="2084" w:type="dxa"/>
            <w:vAlign w:val="center"/>
          </w:tcPr>
          <w:p w14:paraId="3363BF87">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勘察现场</w:t>
            </w:r>
          </w:p>
        </w:tc>
        <w:tc>
          <w:tcPr>
            <w:tcW w:w="5723" w:type="dxa"/>
            <w:vAlign w:val="center"/>
          </w:tcPr>
          <w:p w14:paraId="4B400663">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宋体"/>
                <w:color w:val="auto"/>
                <w:kern w:val="2"/>
                <w:sz w:val="24"/>
                <w:szCs w:val="24"/>
                <w:highlight w:val="none"/>
              </w:rPr>
              <w:t>不需要</w:t>
            </w:r>
          </w:p>
        </w:tc>
      </w:tr>
      <w:tr w14:paraId="4A97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vAlign w:val="center"/>
          </w:tcPr>
          <w:p w14:paraId="4CE8305B">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20</w:t>
            </w:r>
          </w:p>
        </w:tc>
        <w:tc>
          <w:tcPr>
            <w:tcW w:w="2084" w:type="dxa"/>
            <w:vAlign w:val="center"/>
          </w:tcPr>
          <w:p w14:paraId="1C52FCA3">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投标文件</w:t>
            </w:r>
          </w:p>
        </w:tc>
        <w:tc>
          <w:tcPr>
            <w:tcW w:w="5723" w:type="dxa"/>
            <w:vAlign w:val="center"/>
          </w:tcPr>
          <w:p w14:paraId="59685CF6">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1、投标文件为使用周口市公共资源交易中心提供的电子标书制作工具软件（</w:t>
            </w:r>
            <w:r>
              <w:rPr>
                <w:rFonts w:hint="eastAsia" w:ascii="宋体" w:hAnsi="宋体" w:eastAsia="等线" w:cs="等线"/>
                <w:color w:val="auto"/>
                <w:kern w:val="2"/>
                <w:sz w:val="21"/>
                <w:szCs w:val="22"/>
                <w:highlight w:val="none"/>
              </w:rPr>
              <w:t>http://jyzx.zhoukou.gov.cn</w:t>
            </w:r>
            <w:r>
              <w:rPr>
                <w:rFonts w:hint="eastAsia" w:ascii="宋体" w:hAnsi="宋体" w:eastAsia="等线" w:cs="等线"/>
                <w:color w:val="auto"/>
                <w:kern w:val="2"/>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32FCBB2">
            <w:pPr>
              <w:pStyle w:val="31"/>
              <w:spacing w:before="0" w:beforeAutospacing="0" w:after="0" w:afterAutospacing="0"/>
              <w:ind w:left="0" w:right="0"/>
              <w:rPr>
                <w:rFonts w:hint="eastAsia" w:ascii="等线" w:hAnsi="等线" w:eastAsia="等线" w:cs="等线"/>
                <w:color w:val="auto"/>
                <w:kern w:val="2"/>
                <w:sz w:val="21"/>
                <w:szCs w:val="22"/>
                <w:highlight w:val="none"/>
              </w:rPr>
            </w:pPr>
            <w:r>
              <w:rPr>
                <w:rFonts w:hint="eastAsia" w:ascii="宋体" w:hAnsi="宋体" w:eastAsia="等线" w:cs="等线"/>
                <w:color w:val="auto"/>
                <w:kern w:val="2"/>
                <w:sz w:val="24"/>
                <w:szCs w:val="24"/>
                <w:highlight w:val="none"/>
              </w:rPr>
              <w:t>2、本项目实行网上远程开标无须到现场提交响应文件，未加密的电子投标文件和纸质文件不再提交。</w:t>
            </w:r>
          </w:p>
        </w:tc>
      </w:tr>
      <w:tr w14:paraId="6F714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5BF9F9CF">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21</w:t>
            </w:r>
          </w:p>
        </w:tc>
        <w:tc>
          <w:tcPr>
            <w:tcW w:w="2084" w:type="dxa"/>
            <w:vAlign w:val="center"/>
          </w:tcPr>
          <w:p w14:paraId="4AAE349D">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投标时间及地点</w:t>
            </w:r>
          </w:p>
        </w:tc>
        <w:tc>
          <w:tcPr>
            <w:tcW w:w="5723" w:type="dxa"/>
            <w:vAlign w:val="center"/>
          </w:tcPr>
          <w:p w14:paraId="6B700A18">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投标截止时间：</w:t>
            </w:r>
            <w:r>
              <w:rPr>
                <w:rFonts w:hint="eastAsia" w:ascii="宋体" w:hAnsi="宋体" w:eastAsia="等线" w:cs="宋体"/>
                <w:color w:val="auto"/>
                <w:kern w:val="2"/>
                <w:sz w:val="24"/>
                <w:szCs w:val="24"/>
                <w:highlight w:val="none"/>
              </w:rPr>
              <w:t>2025</w:t>
            </w:r>
            <w:r>
              <w:rPr>
                <w:rFonts w:hint="eastAsia" w:ascii="宋体" w:hAnsi="宋体" w:eastAsia="等线" w:cs="等线"/>
                <w:color w:val="auto"/>
                <w:kern w:val="2"/>
                <w:sz w:val="24"/>
                <w:szCs w:val="24"/>
                <w:highlight w:val="none"/>
              </w:rPr>
              <w:t>年***月***日10</w:t>
            </w:r>
            <w:r>
              <w:rPr>
                <w:rFonts w:hint="eastAsia" w:ascii="宋体" w:hAnsi="宋体" w:eastAsia="等线" w:cs="宋体"/>
                <w:color w:val="auto"/>
                <w:kern w:val="2"/>
                <w:sz w:val="24"/>
                <w:szCs w:val="24"/>
                <w:highlight w:val="none"/>
              </w:rPr>
              <w:t>点00分</w:t>
            </w:r>
            <w:r>
              <w:rPr>
                <w:rFonts w:hint="eastAsia" w:ascii="宋体" w:hAnsi="宋体" w:eastAsia="等线" w:cs="等线"/>
                <w:color w:val="auto"/>
                <w:kern w:val="2"/>
                <w:sz w:val="24"/>
                <w:szCs w:val="24"/>
                <w:highlight w:val="none"/>
              </w:rPr>
              <w:t xml:space="preserve">（见招标公告）      </w:t>
            </w:r>
          </w:p>
          <w:p w14:paraId="6BDE7C47">
            <w:pPr>
              <w:spacing w:before="0" w:beforeAutospacing="0" w:after="0" w:afterAutospacing="0"/>
              <w:ind w:left="0" w:right="0"/>
              <w:rPr>
                <w:rFonts w:hint="eastAsia" w:ascii="宋体" w:hAnsi="宋体" w:eastAsia="等线" w:cs="等线"/>
                <w:color w:val="auto"/>
                <w:kern w:val="2"/>
                <w:sz w:val="24"/>
                <w:szCs w:val="22"/>
                <w:highlight w:val="none"/>
              </w:rPr>
            </w:pPr>
            <w:r>
              <w:rPr>
                <w:rFonts w:hint="eastAsia" w:ascii="宋体" w:hAnsi="宋体" w:eastAsia="等线" w:cs="等线"/>
                <w:color w:val="auto"/>
                <w:kern w:val="2"/>
                <w:sz w:val="24"/>
                <w:szCs w:val="24"/>
                <w:highlight w:val="none"/>
              </w:rPr>
              <w:t>标书递交地点：</w:t>
            </w:r>
            <w:r>
              <w:rPr>
                <w:rFonts w:hint="eastAsia" w:ascii="宋体" w:hAnsi="宋体" w:eastAsia="等线" w:cs="等线"/>
                <w:color w:val="auto"/>
                <w:kern w:val="2"/>
                <w:sz w:val="24"/>
                <w:szCs w:val="22"/>
                <w:highlight w:val="none"/>
              </w:rPr>
              <w:t>周口市公共资源交易中心网</w:t>
            </w:r>
          </w:p>
          <w:p w14:paraId="3204A9AC">
            <w:pPr>
              <w:spacing w:before="0" w:beforeAutospacing="0" w:after="0" w:afterAutospacing="0"/>
              <w:ind w:left="0" w:right="0"/>
              <w:rPr>
                <w:rFonts w:hint="eastAsia" w:ascii="宋体" w:hAnsi="宋体" w:eastAsia="等线" w:cs="宋体"/>
                <w:color w:val="auto"/>
                <w:kern w:val="2"/>
                <w:sz w:val="24"/>
                <w:szCs w:val="24"/>
                <w:highlight w:val="none"/>
              </w:rPr>
            </w:pPr>
            <w:r>
              <w:rPr>
                <w:rFonts w:hint="eastAsia" w:ascii="宋体" w:hAnsi="宋体" w:eastAsia="等线" w:cs="等线"/>
                <w:color w:val="auto"/>
                <w:kern w:val="2"/>
                <w:sz w:val="24"/>
                <w:szCs w:val="22"/>
                <w:highlight w:val="none"/>
              </w:rPr>
              <w:t>网址：周口市公共资源电子交易服务平台会员系统（网址</w:t>
            </w:r>
            <w:r>
              <w:rPr>
                <w:rFonts w:hint="eastAsia" w:ascii="宋体" w:hAnsi="宋体" w:eastAsia="等线" w:cs="等线"/>
                <w:color w:val="auto"/>
                <w:kern w:val="2"/>
                <w:sz w:val="21"/>
                <w:szCs w:val="22"/>
                <w:highlight w:val="none"/>
              </w:rPr>
              <w:t>http://jyzx.zhoukou.gov.cn）</w:t>
            </w:r>
          </w:p>
          <w:p w14:paraId="5894167A">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宋体"/>
                <w:color w:val="auto"/>
                <w:kern w:val="2"/>
                <w:sz w:val="24"/>
                <w:szCs w:val="24"/>
                <w:highlight w:val="none"/>
              </w:rPr>
              <w:t>（本项目实行网上远程开标无须到现场提交响应文件）</w:t>
            </w:r>
          </w:p>
        </w:tc>
      </w:tr>
      <w:tr w14:paraId="4D9B5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078FF0A6">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22</w:t>
            </w:r>
          </w:p>
        </w:tc>
        <w:tc>
          <w:tcPr>
            <w:tcW w:w="2084" w:type="dxa"/>
            <w:vAlign w:val="center"/>
          </w:tcPr>
          <w:p w14:paraId="4663191B">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开标时间及地点</w:t>
            </w:r>
          </w:p>
        </w:tc>
        <w:tc>
          <w:tcPr>
            <w:tcW w:w="5723" w:type="dxa"/>
            <w:vAlign w:val="center"/>
          </w:tcPr>
          <w:p w14:paraId="552CF301">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开标时间：</w:t>
            </w:r>
            <w:r>
              <w:rPr>
                <w:rFonts w:hint="eastAsia" w:ascii="宋体" w:hAnsi="宋体" w:eastAsia="等线" w:cs="宋体"/>
                <w:color w:val="auto"/>
                <w:kern w:val="2"/>
                <w:sz w:val="24"/>
                <w:szCs w:val="24"/>
                <w:highlight w:val="none"/>
              </w:rPr>
              <w:t>2025</w:t>
            </w:r>
            <w:r>
              <w:rPr>
                <w:rFonts w:hint="eastAsia" w:ascii="宋体" w:hAnsi="宋体" w:eastAsia="等线" w:cs="等线"/>
                <w:color w:val="auto"/>
                <w:kern w:val="2"/>
                <w:sz w:val="24"/>
                <w:szCs w:val="24"/>
                <w:highlight w:val="none"/>
              </w:rPr>
              <w:t>年***月***日10</w:t>
            </w:r>
            <w:r>
              <w:rPr>
                <w:rFonts w:hint="eastAsia" w:ascii="宋体" w:hAnsi="宋体" w:eastAsia="等线" w:cs="宋体"/>
                <w:color w:val="auto"/>
                <w:kern w:val="2"/>
                <w:sz w:val="24"/>
                <w:szCs w:val="24"/>
                <w:highlight w:val="none"/>
              </w:rPr>
              <w:t>点00分</w:t>
            </w:r>
            <w:r>
              <w:rPr>
                <w:rFonts w:hint="eastAsia" w:ascii="宋体" w:hAnsi="宋体" w:eastAsia="等线" w:cs="等线"/>
                <w:color w:val="auto"/>
                <w:kern w:val="2"/>
                <w:sz w:val="24"/>
                <w:szCs w:val="24"/>
                <w:highlight w:val="none"/>
              </w:rPr>
              <w:t xml:space="preserve">（见招标公告）      </w:t>
            </w:r>
          </w:p>
          <w:p w14:paraId="67610E80">
            <w:pPr>
              <w:spacing w:before="0" w:beforeAutospacing="0" w:after="0" w:afterAutospacing="0"/>
              <w:ind w:left="1"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开标地点：周口市东新区光明路市行政中心西侧南楼房间（本项目实行网上远程开标无须到现场提交投标文件）</w:t>
            </w:r>
          </w:p>
        </w:tc>
      </w:tr>
      <w:tr w14:paraId="5554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2280BE8B">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23</w:t>
            </w:r>
          </w:p>
        </w:tc>
        <w:tc>
          <w:tcPr>
            <w:tcW w:w="2084" w:type="dxa"/>
            <w:vAlign w:val="center"/>
          </w:tcPr>
          <w:p w14:paraId="13091F98">
            <w:pPr>
              <w:spacing w:before="0" w:beforeAutospacing="0" w:after="0" w:afterAutospacing="0"/>
              <w:ind w:left="0" w:right="0"/>
              <w:jc w:val="center"/>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评标办法</w:t>
            </w:r>
          </w:p>
        </w:tc>
        <w:tc>
          <w:tcPr>
            <w:tcW w:w="5723" w:type="dxa"/>
            <w:vAlign w:val="center"/>
          </w:tcPr>
          <w:p w14:paraId="41D54B7E">
            <w:pPr>
              <w:spacing w:before="0" w:beforeAutospacing="0" w:after="0" w:afterAutospacing="0"/>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综合评分法,详见招标文件第一部分第四章评标办法</w:t>
            </w:r>
          </w:p>
        </w:tc>
      </w:tr>
      <w:tr w14:paraId="3634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2E9AA359">
            <w:pPr>
              <w:spacing w:before="0" w:beforeAutospacing="0" w:after="0" w:afterAutospacing="0" w:line="500" w:lineRule="exact"/>
              <w:ind w:left="0" w:right="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24</w:t>
            </w:r>
          </w:p>
        </w:tc>
        <w:tc>
          <w:tcPr>
            <w:tcW w:w="2084" w:type="dxa"/>
            <w:vAlign w:val="center"/>
          </w:tcPr>
          <w:p w14:paraId="59F656A6">
            <w:pPr>
              <w:spacing w:before="0" w:beforeAutospacing="0" w:after="0" w:afterAutospacing="0"/>
              <w:ind w:left="0" w:right="0"/>
              <w:jc w:val="center"/>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其他</w:t>
            </w:r>
          </w:p>
        </w:tc>
        <w:tc>
          <w:tcPr>
            <w:tcW w:w="5723" w:type="dxa"/>
            <w:vAlign w:val="center"/>
          </w:tcPr>
          <w:p w14:paraId="3D19F084">
            <w:pPr>
              <w:pStyle w:val="2"/>
              <w:spacing w:before="0" w:beforeAutospacing="0" w:afterAutospacing="0"/>
              <w:ind w:left="0" w:right="0" w:firstLine="480" w:firstLineChars="200"/>
              <w:rPr>
                <w:rFonts w:hint="eastAsia" w:ascii="宋体" w:hAnsi="宋体" w:eastAsia="等线" w:cs="等线"/>
                <w:color w:val="auto"/>
                <w:kern w:val="2"/>
                <w:sz w:val="24"/>
                <w:szCs w:val="24"/>
                <w:highlight w:val="none"/>
              </w:rPr>
            </w:pPr>
            <w:r>
              <w:rPr>
                <w:rFonts w:hint="eastAsia" w:ascii="宋体" w:hAnsi="宋体" w:eastAsia="等线" w:cs="宋体"/>
                <w:color w:val="auto"/>
                <w:kern w:val="2"/>
                <w:sz w:val="24"/>
                <w:szCs w:val="24"/>
                <w:highlight w:val="none"/>
              </w:rPr>
              <w:t>1、本项目评标委员会由技术类专家5人组成。开标时间前由采购人从河南省政府采购专家评审库中抽取。</w:t>
            </w:r>
          </w:p>
          <w:p w14:paraId="491283BB">
            <w:pPr>
              <w:spacing w:before="0" w:beforeAutospacing="0" w:after="0" w:afterAutospacing="0"/>
              <w:ind w:left="0" w:right="0" w:firstLine="480" w:firstLineChars="200"/>
              <w:rPr>
                <w:rFonts w:hint="eastAsia" w:ascii="宋体" w:hAnsi="宋体" w:eastAsia="等线" w:cs="等线"/>
                <w:color w:val="auto"/>
                <w:kern w:val="2"/>
                <w:sz w:val="24"/>
                <w:szCs w:val="24"/>
                <w:highlight w:val="none"/>
              </w:rPr>
            </w:pPr>
            <w:r>
              <w:rPr>
                <w:rFonts w:hint="eastAsia" w:ascii="宋体" w:hAnsi="宋体" w:eastAsia="等线" w:cs="等线"/>
                <w:color w:val="auto"/>
                <w:kern w:val="2"/>
                <w:sz w:val="24"/>
                <w:szCs w:val="24"/>
                <w:highlight w:val="none"/>
              </w:rPr>
              <w:t>2、采购人验收如需第三方质检部门介入，第三方质检验收所需费用由中标人负担。</w:t>
            </w:r>
          </w:p>
        </w:tc>
      </w:tr>
    </w:tbl>
    <w:p w14:paraId="15F0BF2C">
      <w:pPr>
        <w:pStyle w:val="5"/>
        <w:ind w:firstLine="0"/>
        <w:rPr>
          <w:rFonts w:ascii="宋体" w:hAnsi="宋体" w:eastAsia="宋体" w:cs="宋体"/>
          <w:color w:val="auto"/>
          <w:highlight w:val="none"/>
        </w:rPr>
      </w:pPr>
      <w:bookmarkStart w:id="48" w:name="_Toc40975438"/>
    </w:p>
    <w:p w14:paraId="5C6F5B82">
      <w:pPr>
        <w:rPr>
          <w:rFonts w:ascii="宋体" w:hAnsi="宋体" w:cs="宋体"/>
          <w:color w:val="auto"/>
          <w:highlight w:val="none"/>
        </w:rPr>
      </w:pPr>
    </w:p>
    <w:p w14:paraId="5D311992">
      <w:pPr>
        <w:pStyle w:val="5"/>
        <w:ind w:firstLine="0"/>
        <w:rPr>
          <w:rFonts w:ascii="宋体" w:hAnsi="宋体" w:eastAsia="宋体" w:cs="宋体"/>
          <w:color w:val="auto"/>
          <w:highlight w:val="none"/>
        </w:rPr>
      </w:pPr>
      <w:r>
        <w:rPr>
          <w:rFonts w:hint="eastAsia" w:ascii="宋体" w:hAnsi="宋体" w:eastAsia="宋体" w:cs="宋体"/>
          <w:color w:val="auto"/>
          <w:highlight w:val="none"/>
        </w:rPr>
        <w:t>第三章  货物需求一览表</w:t>
      </w:r>
      <w:bookmarkEnd w:id="46"/>
      <w:bookmarkEnd w:id="47"/>
      <w:bookmarkEnd w:id="48"/>
    </w:p>
    <w:p w14:paraId="76BD61E7">
      <w:pPr>
        <w:spacing w:line="360" w:lineRule="auto"/>
        <w:ind w:firstLine="480" w:firstLineChars="200"/>
        <w:rPr>
          <w:rFonts w:ascii="宋体" w:hAnsi="宋体" w:cs="宋体"/>
          <w:color w:val="auto"/>
          <w:sz w:val="24"/>
          <w:szCs w:val="28"/>
          <w:highlight w:val="none"/>
        </w:rPr>
      </w:pPr>
      <w:bookmarkStart w:id="49" w:name="_Hlt509716920"/>
      <w:bookmarkEnd w:id="49"/>
      <w:r>
        <w:rPr>
          <w:rFonts w:hint="eastAsia" w:ascii="宋体" w:hAnsi="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000110B1">
      <w:pPr>
        <w:spacing w:line="360" w:lineRule="auto"/>
        <w:ind w:firstLine="480" w:firstLineChars="200"/>
        <w:rPr>
          <w:rFonts w:ascii="宋体" w:hAnsi="宋体" w:cs="宋体"/>
          <w:color w:val="auto"/>
          <w:sz w:val="24"/>
          <w:szCs w:val="28"/>
          <w:highlight w:val="none"/>
        </w:rPr>
      </w:pPr>
      <w:r>
        <w:rPr>
          <w:rFonts w:hint="eastAsia" w:ascii="宋体" w:hAnsi="宋体" w:cs="宋体"/>
          <w:color w:val="auto"/>
          <w:sz w:val="24"/>
          <w:szCs w:val="28"/>
          <w:highlight w:val="none"/>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4）投标人应当在投标文件中列出完成本项目并通过验收所需的所有各项服务等明细表及全部费用。中标人必须</w:t>
      </w:r>
      <w:r>
        <w:rPr>
          <w:rFonts w:hint="eastAsia" w:ascii="宋体" w:hAnsi="宋体" w:cs="宋体"/>
          <w:color w:val="auto"/>
          <w:sz w:val="24"/>
          <w:szCs w:val="28"/>
          <w:highlight w:val="none"/>
          <w:lang w:val="en-US" w:eastAsia="zh-CN"/>
        </w:rPr>
        <w:t>书面保证</w:t>
      </w:r>
      <w:r>
        <w:rPr>
          <w:rFonts w:hint="eastAsia" w:ascii="宋体" w:hAnsi="宋体" w:cs="宋体"/>
          <w:color w:val="auto"/>
          <w:sz w:val="24"/>
          <w:szCs w:val="28"/>
          <w:highlight w:val="none"/>
        </w:rPr>
        <w:t>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bookmarkEnd w:id="50"/>
    </w:p>
    <w:p w14:paraId="06D1ECED">
      <w:pPr>
        <w:spacing w:line="360" w:lineRule="auto"/>
        <w:ind w:firstLine="643" w:firstLineChars="200"/>
        <w:rPr>
          <w:rFonts w:ascii="宋体" w:hAnsi="宋体" w:cs="宋体"/>
          <w:b/>
          <w:color w:val="auto"/>
          <w:sz w:val="32"/>
          <w:szCs w:val="32"/>
          <w:highlight w:val="none"/>
        </w:rPr>
      </w:pPr>
    </w:p>
    <w:p w14:paraId="04ED7301">
      <w:pPr>
        <w:spacing w:line="360" w:lineRule="auto"/>
        <w:ind w:firstLine="643" w:firstLineChars="200"/>
        <w:rPr>
          <w:rFonts w:ascii="宋体" w:hAnsi="宋体" w:cs="宋体"/>
          <w:b/>
          <w:color w:val="auto"/>
          <w:sz w:val="32"/>
          <w:szCs w:val="32"/>
          <w:highlight w:val="none"/>
        </w:rPr>
      </w:pPr>
    </w:p>
    <w:p w14:paraId="161901B6">
      <w:pPr>
        <w:spacing w:line="360" w:lineRule="auto"/>
        <w:ind w:firstLine="643" w:firstLineChars="200"/>
        <w:rPr>
          <w:rFonts w:ascii="宋体" w:hAnsi="宋体" w:cs="宋体"/>
          <w:b/>
          <w:color w:val="auto"/>
          <w:sz w:val="32"/>
          <w:szCs w:val="32"/>
          <w:highlight w:val="none"/>
        </w:rPr>
      </w:pPr>
    </w:p>
    <w:p w14:paraId="22C4F7B0">
      <w:pPr>
        <w:jc w:val="left"/>
        <w:sectPr>
          <w:footerReference r:id="rId3" w:type="default"/>
          <w:pgSz w:w="11906" w:h="16838"/>
          <w:pgMar w:top="1440" w:right="1758" w:bottom="1440" w:left="1758" w:header="851" w:footer="992" w:gutter="0"/>
          <w:cols w:space="720" w:num="1"/>
          <w:docGrid w:linePitch="312" w:charSpace="0"/>
        </w:sectPr>
      </w:pPr>
    </w:p>
    <w:p w14:paraId="3DAADCE1">
      <w:pPr>
        <w:pBdr>
          <w:bottom w:val="dotted" w:color="auto" w:sz="24" w:space="1"/>
        </w:pBd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货物需求</w:t>
      </w:r>
      <w:bookmarkStart w:id="51" w:name="_Toc14806_WPSOffice_Level2"/>
      <w:r>
        <w:rPr>
          <w:rFonts w:hint="eastAsia" w:ascii="宋体" w:hAnsi="宋体" w:cs="宋体"/>
          <w:b/>
          <w:color w:val="auto"/>
          <w:sz w:val="32"/>
          <w:szCs w:val="32"/>
          <w:highlight w:val="none"/>
        </w:rPr>
        <w:t>及技术规格参数</w:t>
      </w:r>
    </w:p>
    <w:p w14:paraId="5C6E9E10">
      <w:pPr>
        <w:rPr>
          <w:color w:val="auto"/>
          <w:highlight w:val="none"/>
        </w:rPr>
      </w:pPr>
    </w:p>
    <w:p w14:paraId="7531389E">
      <w:pPr>
        <w:widowControl w:val="0"/>
        <w:wordWrap/>
        <w:adjustRightInd/>
        <w:snapToGrid/>
        <w:spacing w:line="0" w:lineRule="atLeast"/>
        <w:jc w:val="center"/>
        <w:textAlignment w:val="auto"/>
        <w:rPr>
          <w:rFonts w:hint="eastAsia"/>
          <w:b/>
          <w:color w:val="auto"/>
          <w:sz w:val="32"/>
          <w:szCs w:val="36"/>
          <w:highlight w:val="none"/>
        </w:rPr>
      </w:pPr>
    </w:p>
    <w:p w14:paraId="11864027">
      <w:pPr>
        <w:widowControl w:val="0"/>
        <w:wordWrap/>
        <w:adjustRightInd/>
        <w:snapToGrid/>
        <w:spacing w:line="0" w:lineRule="atLeast"/>
        <w:jc w:val="center"/>
        <w:textAlignment w:val="auto"/>
        <w:rPr>
          <w:rFonts w:hint="eastAsia"/>
          <w:b/>
          <w:color w:val="auto"/>
          <w:sz w:val="32"/>
          <w:szCs w:val="36"/>
          <w:highlight w:val="none"/>
        </w:rPr>
      </w:pPr>
      <w:r>
        <w:rPr>
          <w:rFonts w:hint="eastAsia"/>
          <w:b/>
          <w:color w:val="auto"/>
          <w:sz w:val="32"/>
          <w:szCs w:val="36"/>
          <w:highlight w:val="none"/>
        </w:rPr>
        <w:t>周口市公安局DNA实验室所需试剂耗材采购项目采购清单</w:t>
      </w:r>
    </w:p>
    <w:p w14:paraId="29C2F1DA">
      <w:pPr>
        <w:widowControl w:val="0"/>
        <w:wordWrap/>
        <w:adjustRightInd/>
        <w:snapToGrid/>
        <w:spacing w:before="0" w:beforeAutospacing="0" w:after="0" w:afterAutospacing="0" w:line="0" w:lineRule="atLeast"/>
        <w:ind w:left="0" w:right="0"/>
        <w:jc w:val="both"/>
        <w:textAlignment w:val="auto"/>
        <w:rPr>
          <w:rFonts w:hint="eastAsia"/>
          <w:b/>
          <w:color w:val="auto"/>
          <w:sz w:val="32"/>
          <w:szCs w:val="36"/>
          <w:highlight w:val="none"/>
        </w:rPr>
      </w:pPr>
      <w:r>
        <w:rPr>
          <w:rFonts w:hint="eastAsia" w:ascii="宋体" w:hAnsi="宋体" w:eastAsia="宋体" w:cs="宋体"/>
          <w:b/>
          <w:bCs/>
          <w:color w:val="auto"/>
          <w:kern w:val="2"/>
          <w:sz w:val="32"/>
          <w:szCs w:val="22"/>
          <w:highlight w:val="none"/>
          <w:lang w:val="en-US" w:eastAsia="zh-CN"/>
        </w:rPr>
        <w:t>一包采购清单：</w:t>
      </w:r>
    </w:p>
    <w:tbl>
      <w:tblPr>
        <w:tblStyle w:val="36"/>
        <w:tblpPr w:leftFromText="180" w:rightFromText="180" w:vertAnchor="text" w:horzAnchor="page" w:tblpX="931" w:tblpY="2154"/>
        <w:tblOverlap w:val="never"/>
        <w:tblW w:w="957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4"/>
        <w:gridCol w:w="1909"/>
        <w:gridCol w:w="5637"/>
        <w:gridCol w:w="1061"/>
      </w:tblGrid>
      <w:tr w14:paraId="4631A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395E614D">
            <w:pPr>
              <w:widowControl w:val="0"/>
              <w:wordWrap/>
              <w:adjustRightInd/>
              <w:snapToGrid/>
              <w:spacing w:before="0" w:beforeAutospacing="0" w:after="0" w:afterAutospacing="0" w:line="0" w:lineRule="atLeast"/>
              <w:ind w:left="0" w:right="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序号</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6637748D">
            <w:pPr>
              <w:widowControl w:val="0"/>
              <w:wordWrap/>
              <w:adjustRightInd/>
              <w:snapToGrid/>
              <w:spacing w:before="0" w:beforeAutospacing="0" w:after="0" w:afterAutospacing="0" w:line="0" w:lineRule="atLeast"/>
              <w:ind w:left="0" w:right="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名称</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09DFD67E">
            <w:pPr>
              <w:widowControl w:val="0"/>
              <w:wordWrap/>
              <w:adjustRightInd/>
              <w:snapToGrid/>
              <w:spacing w:before="0" w:beforeAutospacing="0" w:after="0" w:afterAutospacing="0" w:line="0" w:lineRule="atLeast"/>
              <w:ind w:left="0" w:right="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技术参数</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19E1D974">
            <w:pPr>
              <w:widowControl w:val="0"/>
              <w:wordWrap/>
              <w:adjustRightInd/>
              <w:snapToGrid/>
              <w:spacing w:before="0" w:beforeAutospacing="0" w:after="0" w:afterAutospacing="0" w:line="0" w:lineRule="atLeast"/>
              <w:ind w:left="0" w:right="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数量</w:t>
            </w:r>
          </w:p>
        </w:tc>
      </w:tr>
      <w:tr w14:paraId="110E4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716D8BAC">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6BD06E90">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常染色体建库扩增试剂盒</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372BBB9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1.采用六色荧光技术，规格：25ul体系200人份/盒。</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2.试剂盒能至少单管扩增30个STR基因座。包括：D3S1358、D2S441、 D6S1043、D13S317、D16S539、D18S51、D2S1338、CSF1PO、TH01、vWA、D21S11、D7S820、D5S818、D8S1179、D12S391、D19S433、PentaE、PentaD、TPOX、FGA。</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3</w:t>
            </w:r>
            <w:r>
              <w:rPr>
                <w:rFonts w:hint="eastAsia" w:ascii="宋体" w:hAnsi="宋体" w:eastAsia="宋体" w:cs="宋体"/>
                <w:b/>
                <w:bCs/>
                <w:color w:val="auto"/>
                <w:kern w:val="2"/>
                <w:sz w:val="24"/>
                <w:szCs w:val="24"/>
                <w:highlight w:val="none"/>
              </w:rPr>
              <w:t>.试剂盒必须采用公安部《关于下发全国公安机关DNA鉴定关键试剂耗材质检合格产品及制造商名录的通知》中合格产品。</w:t>
            </w:r>
            <w:r>
              <w:rPr>
                <w:rFonts w:hint="eastAsia" w:ascii="宋体" w:hAnsi="宋体" w:eastAsia="宋体" w:cs="宋体"/>
                <w:b/>
                <w:bCs/>
                <w:color w:val="auto"/>
                <w:kern w:val="2"/>
                <w:sz w:val="24"/>
                <w:szCs w:val="24"/>
                <w:highlight w:val="none"/>
              </w:rPr>
              <w:br w:type="textWrapping"/>
            </w:r>
            <w:r>
              <w:rPr>
                <w:rFonts w:hint="eastAsia" w:ascii="宋体" w:hAnsi="宋体" w:eastAsia="宋体" w:cs="宋体"/>
                <w:b/>
                <w:bCs/>
                <w:color w:val="auto"/>
                <w:kern w:val="2"/>
                <w:sz w:val="24"/>
                <w:szCs w:val="24"/>
                <w:highlight w:val="none"/>
              </w:rPr>
              <w:t>4.具有中国安全技术防范认证中心颁发的《中国公共安全产品认证证书》。</w:t>
            </w:r>
            <w:r>
              <w:rPr>
                <w:rFonts w:hint="eastAsia" w:ascii="宋体" w:hAnsi="宋体" w:eastAsia="宋体" w:cs="宋体"/>
                <w:b/>
                <w:bCs/>
                <w:color w:val="auto"/>
                <w:kern w:val="2"/>
                <w:sz w:val="24"/>
                <w:szCs w:val="24"/>
                <w:highlight w:val="none"/>
              </w:rPr>
              <w:br w:type="textWrapping"/>
            </w:r>
            <w:r>
              <w:rPr>
                <w:rFonts w:hint="eastAsia" w:ascii="宋体" w:hAnsi="宋体" w:eastAsia="宋体" w:cs="宋体"/>
                <w:color w:val="auto"/>
                <w:kern w:val="2"/>
                <w:sz w:val="24"/>
                <w:szCs w:val="24"/>
                <w:highlight w:val="none"/>
              </w:rPr>
              <w:t>5.无需提取或纯化，直接使用血样采集卡上的血样和口腔拭子样本进行扩增，适合多种采集卡材质。</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6.试剂盒名称和基因座参数信息均已收录在全国公安机关 DNA 数据库，其检测数据必需直接导入数据库中。响应人需提供以上数据库的下拉菜单图片，图片要求完整、真实、清晰，体现所属数据库完整名称。</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7.试剂盒经过严格质量监控，试剂各组分的生产批号全部可追溯，应包含扩增、检测所需全部试剂（混合物、引物、内标、等位基因Ladder等）。</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63CB92E8">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4"/>
                <w:szCs w:val="24"/>
                <w:highlight w:val="none"/>
                <w:u w:val="none"/>
              </w:rPr>
            </w:pPr>
            <w:r>
              <w:rPr>
                <w:rFonts w:hint="eastAsia" w:ascii="宋体" w:hAnsi="宋体" w:eastAsia="宋体" w:cs="宋体"/>
                <w:b w:val="0"/>
                <w:i w:val="0"/>
                <w:caps w:val="0"/>
                <w:smallCaps w:val="0"/>
                <w:strike w:val="0"/>
                <w:dstrike w:val="0"/>
                <w:color w:val="auto"/>
                <w:kern w:val="2"/>
                <w:sz w:val="24"/>
                <w:szCs w:val="24"/>
                <w:highlight w:val="none"/>
                <w:u w:val="none"/>
              </w:rPr>
              <w:t>8盒</w:t>
            </w:r>
          </w:p>
        </w:tc>
      </w:tr>
      <w:tr w14:paraId="5FC51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07B4AB81">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055E5360">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案件Y染色体高突变扩增试剂盒</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4B77FAA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1.试剂盒采用五色及以上荧光技术。</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2.试剂盒作为案件、建库试剂盒的有效补充，更好的区分家系，需包含不少于20个高突变Y-STR基因座，</w:t>
            </w:r>
            <w:r>
              <w:rPr>
                <w:rFonts w:hint="eastAsia" w:ascii="宋体" w:hAnsi="宋体" w:eastAsia="宋体" w:cs="宋体"/>
                <w:b/>
                <w:bCs/>
                <w:color w:val="auto"/>
                <w:kern w:val="2"/>
                <w:sz w:val="24"/>
                <w:szCs w:val="24"/>
                <w:highlight w:val="none"/>
              </w:rPr>
              <w:t>需提供基因座突变率文献证明。</w:t>
            </w:r>
            <w:r>
              <w:rPr>
                <w:rFonts w:hint="eastAsia" w:ascii="宋体" w:hAnsi="宋体" w:eastAsia="宋体" w:cs="宋体"/>
                <w:b/>
                <w:bCs/>
                <w:color w:val="auto"/>
                <w:kern w:val="2"/>
                <w:sz w:val="24"/>
                <w:szCs w:val="24"/>
                <w:highlight w:val="none"/>
              </w:rPr>
              <w:br w:type="textWrapping"/>
            </w:r>
            <w:r>
              <w:rPr>
                <w:rFonts w:hint="eastAsia" w:ascii="宋体" w:hAnsi="宋体" w:eastAsia="宋体" w:cs="宋体"/>
                <w:b/>
                <w:bCs/>
                <w:color w:val="auto"/>
                <w:kern w:val="2"/>
                <w:sz w:val="24"/>
                <w:szCs w:val="24"/>
                <w:highlight w:val="none"/>
              </w:rPr>
              <w:t>3.试剂盒必须采用公安部《关于下发全国公安机关DNA鉴定关键试剂耗材质检合格产品及制造商名录的通知》中合格产品。</w:t>
            </w:r>
            <w:r>
              <w:rPr>
                <w:rFonts w:hint="eastAsia" w:ascii="宋体" w:hAnsi="宋体" w:eastAsia="宋体" w:cs="宋体"/>
                <w:b/>
                <w:bCs/>
                <w:color w:val="auto"/>
                <w:kern w:val="2"/>
                <w:sz w:val="24"/>
                <w:szCs w:val="24"/>
                <w:highlight w:val="none"/>
              </w:rPr>
              <w:br w:type="textWrapping"/>
            </w:r>
            <w:r>
              <w:rPr>
                <w:rFonts w:hint="eastAsia" w:ascii="宋体" w:hAnsi="宋体" w:eastAsia="宋体" w:cs="宋体"/>
                <w:color w:val="auto"/>
                <w:kern w:val="2"/>
                <w:sz w:val="24"/>
                <w:szCs w:val="24"/>
                <w:highlight w:val="none"/>
              </w:rPr>
              <w:t>4.所用试剂盒可以对以滤纸或 FTA 卡为载体的血斑或唾液斑进行直接扩增，无需模板提取和纯化，同时适用于提取的 DNA 模板。</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5.试剂盒经过严格质量监控，试剂各组分的生产批号全部可追溯，应包含扩增、检测所需全部试剂（混合物、引物、内标、等位基因Ladder等）。</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6711DD79">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1盒</w:t>
            </w:r>
          </w:p>
        </w:tc>
      </w:tr>
      <w:tr w14:paraId="511E1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9"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7E538500">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3</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1927C9F3">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打拐常染色体扩增试剂盒</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6E5187F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1.试剂盒采用六色荧光标记技术。规格：25ul体系200人份/盒。 </w:t>
            </w:r>
            <w:r>
              <w:rPr>
                <w:rFonts w:hint="eastAsia" w:ascii="宋体" w:hAnsi="宋体" w:eastAsia="宋体" w:cs="宋体"/>
                <w:color w:val="auto"/>
                <w:kern w:val="2"/>
                <w:sz w:val="24"/>
                <w:szCs w:val="24"/>
                <w:highlight w:val="none"/>
              </w:rPr>
              <w:br w:type="textWrapping"/>
            </w:r>
            <w:r>
              <w:rPr>
                <w:rFonts w:hint="eastAsia" w:ascii="宋体" w:hAnsi="宋体" w:eastAsia="宋体" w:cs="宋体"/>
                <w:b/>
                <w:bCs/>
                <w:color w:val="auto"/>
                <w:kern w:val="2"/>
                <w:sz w:val="24"/>
                <w:szCs w:val="24"/>
                <w:highlight w:val="none"/>
              </w:rPr>
              <w:t>2.试剂盒必须采用公安部《关于下发全国公安机关DNA鉴定关键试剂耗材质检合格产品及制造商名录的通知》中合格产品。</w:t>
            </w:r>
            <w:r>
              <w:rPr>
                <w:rFonts w:hint="eastAsia" w:ascii="宋体" w:hAnsi="宋体" w:eastAsia="宋体" w:cs="宋体"/>
                <w:color w:val="auto"/>
                <w:kern w:val="2"/>
                <w:sz w:val="24"/>
                <w:szCs w:val="24"/>
                <w:highlight w:val="none"/>
              </w:rPr>
              <w:t> </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3.试剂盒至少同时扩增检测29个常染色体STR基因座，为了满足公安部打拐DNA数据库位点要求，试剂盒必须包含如下29个常染色体STR基因座：D18S51、D21S11、D3S1358、FGA、D8S1179、vWA、CSF1PO、D16S539、D7S820、D13S317、D5S818、D2S1338、D19S433、TH01、TPOX、D6S1043、PentaD、PentaE、D12S391、D1S1656、D2S441、D22S1045、D10S1248、D8S1132、D15S659、D3S3045、D19S253、D6S477、D10S1435和性别位点Amelogenin。</w:t>
            </w:r>
            <w:r>
              <w:rPr>
                <w:rFonts w:hint="eastAsia" w:ascii="宋体" w:hAnsi="宋体" w:eastAsia="宋体" w:cs="宋体"/>
                <w:b/>
                <w:bCs/>
                <w:color w:val="auto"/>
                <w:kern w:val="2"/>
                <w:sz w:val="24"/>
                <w:szCs w:val="24"/>
                <w:highlight w:val="none"/>
              </w:rPr>
              <w:t>提供加盖试剂生产厂商公章的由Genemapper®ID-X分析出的原始分型图谱。 </w:t>
            </w:r>
            <w:r>
              <w:rPr>
                <w:rFonts w:hint="eastAsia" w:ascii="宋体" w:hAnsi="宋体" w:eastAsia="宋体" w:cs="宋体"/>
                <w:b/>
                <w:bCs/>
                <w:color w:val="auto"/>
                <w:kern w:val="2"/>
                <w:sz w:val="24"/>
                <w:szCs w:val="24"/>
                <w:highlight w:val="none"/>
              </w:rPr>
              <w:br w:type="textWrapping"/>
            </w:r>
            <w:r>
              <w:rPr>
                <w:rFonts w:hint="eastAsia" w:ascii="宋体" w:hAnsi="宋体" w:eastAsia="宋体" w:cs="宋体"/>
                <w:b/>
                <w:bCs/>
                <w:color w:val="auto"/>
                <w:kern w:val="2"/>
                <w:sz w:val="24"/>
                <w:szCs w:val="24"/>
                <w:highlight w:val="none"/>
              </w:rPr>
              <w:t>4.具有中国安全技术防范认证中心颁发的《中国公共安全产品认证证书》。 </w:t>
            </w:r>
            <w:r>
              <w:rPr>
                <w:rFonts w:hint="eastAsia" w:ascii="宋体" w:hAnsi="宋体" w:eastAsia="宋体" w:cs="宋体"/>
                <w:b/>
                <w:bCs/>
                <w:color w:val="auto"/>
                <w:kern w:val="2"/>
                <w:sz w:val="24"/>
                <w:szCs w:val="24"/>
                <w:highlight w:val="none"/>
              </w:rPr>
              <w:br w:type="textWrapping"/>
            </w:r>
            <w:r>
              <w:rPr>
                <w:rFonts w:hint="eastAsia" w:ascii="宋体" w:hAnsi="宋体" w:eastAsia="宋体" w:cs="宋体"/>
                <w:color w:val="auto"/>
                <w:kern w:val="2"/>
                <w:sz w:val="24"/>
                <w:szCs w:val="24"/>
                <w:highlight w:val="none"/>
              </w:rPr>
              <w:t>5.试剂盒可对血卡，唾液卡，血滤纸，FTA卡，棉棒等多种检材进行直接扩增而无需提取纯化，也可对提取模板DNA进行扩增检测。 </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6.试剂盒经过严格质量监控，试剂各组分的生产批号全部可追溯，应包含扩增、检测所需全部试剂（混合物、引物、内标、等位基因Ladder等）。</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2BC03697">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4"/>
                <w:szCs w:val="24"/>
                <w:highlight w:val="none"/>
                <w:u w:val="none"/>
              </w:rPr>
            </w:pPr>
            <w:r>
              <w:rPr>
                <w:rFonts w:hint="eastAsia" w:ascii="宋体" w:hAnsi="宋体" w:eastAsia="宋体" w:cs="宋体"/>
                <w:b w:val="0"/>
                <w:i w:val="0"/>
                <w:caps w:val="0"/>
                <w:smallCaps w:val="0"/>
                <w:strike w:val="0"/>
                <w:dstrike w:val="0"/>
                <w:color w:val="auto"/>
                <w:kern w:val="2"/>
                <w:sz w:val="24"/>
                <w:szCs w:val="24"/>
                <w:highlight w:val="none"/>
                <w:u w:val="none"/>
              </w:rPr>
              <w:t>1盒</w:t>
            </w:r>
          </w:p>
        </w:tc>
      </w:tr>
      <w:tr w14:paraId="3B39F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01381627">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4</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06742DA6">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接触性DNA提取试剂盒（磁珠法）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5511282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1.用于案件中微量检材，快速、高效提纯微量检材DNA。</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2.专为提取微量检材研制。</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008CEFB8">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48盒</w:t>
            </w:r>
          </w:p>
        </w:tc>
      </w:tr>
      <w:tr w14:paraId="7D507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9"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0D2F09FB">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11F587E4">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微量DNA纯化试剂盒（硅珠法）</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4B60D1C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1.规格：100人份/盒，包括DNA提取所需的全部试剂及离心套管（裂解液、吸附液、硅珠、漂洗液、洗脱液）。</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2.能够检出DNA模板量大于等于100pg的9947A标准品。</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3.试剂盒内含有具有经过纤维膜加隔板可以过滤不溶于水的所有固体杂质，水溶性物质（DNA）可以完全通过功能的1.5ML离心管套装。</w:t>
            </w:r>
            <w:r>
              <w:rPr>
                <w:rFonts w:hint="eastAsia" w:ascii="宋体" w:hAnsi="宋体" w:eastAsia="宋体" w:cs="宋体"/>
                <w:b/>
                <w:bCs/>
                <w:color w:val="auto"/>
                <w:kern w:val="2"/>
                <w:sz w:val="24"/>
                <w:szCs w:val="24"/>
                <w:highlight w:val="none"/>
              </w:rPr>
              <w:t>需提供权威机构或第三方检测报告。</w:t>
            </w:r>
            <w:r>
              <w:rPr>
                <w:rFonts w:hint="eastAsia" w:ascii="宋体" w:hAnsi="宋体" w:eastAsia="宋体" w:cs="宋体"/>
                <w:b/>
                <w:bCs/>
                <w:color w:val="auto"/>
                <w:kern w:val="2"/>
                <w:sz w:val="24"/>
                <w:szCs w:val="24"/>
                <w:highlight w:val="none"/>
              </w:rPr>
              <w:br w:type="textWrapping"/>
            </w:r>
            <w:r>
              <w:rPr>
                <w:rFonts w:hint="eastAsia" w:ascii="宋体" w:hAnsi="宋体" w:eastAsia="宋体" w:cs="宋体"/>
                <w:color w:val="auto"/>
                <w:kern w:val="2"/>
                <w:sz w:val="24"/>
                <w:szCs w:val="24"/>
                <w:highlight w:val="none"/>
              </w:rPr>
              <w:t>4.产品需经过预定参数的检验，以确保始终如一的产品质量，功能上的质量控制测试确保可满足极微量DNA的提取，并且试剂盒内各组份的生产批次均可溯源。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73AE8DE3">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10盒</w:t>
            </w:r>
          </w:p>
        </w:tc>
      </w:tr>
      <w:tr w14:paraId="1A62D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9"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02ECFEAD">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6</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3F2DD557">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超微量磁珠法DNA提取试剂盒（全自动24道提取工作站专用）</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2A0B1D2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1.试剂盒为一体式封装试剂，用于DNA提取的磁珠和各种试剂通过塑料膜密封在可与全自动24道微量DNA提取工作站配套使用的塑料反应板内，使用时撕开密封膜置于全自动24道微量DNA提取工作站中即可直接用于DNA 的自动化提取。</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一个完整试剂盒包装含有封装试剂的反应板，并配有试剂相应数量的盒装吸头（吸头为封装好的盒装吸头，撕开外包装即可整盒放在工作站上使用），封装好的消化液（一次性使用，无需二次整体转移消化液，撕开封膜即可放在工作站上使用）。</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3.完整试剂盒外另配和试剂盒规格相应数量的24孔离心套板，该24孔离心套板为嵌套反应板，上下部分可分离，另配相应数量封装好的洗脱液。</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4.产品规格：96人份/盒。</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5.样本适用性：配有在全自动24道微量DNA提取工作站上使用的浓缩、纯化及提取程序，可用于血液(斑)、唾液(斑)、精液(斑)、毛发、组织等常规检材及陈旧、污染、降解和微量检材等疑难检材的DNA提取纯化。</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06D4C24C">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4"/>
                <w:szCs w:val="24"/>
                <w:highlight w:val="none"/>
                <w:u w:val="none"/>
              </w:rPr>
            </w:pPr>
            <w:r>
              <w:rPr>
                <w:rFonts w:hint="eastAsia" w:ascii="宋体" w:hAnsi="宋体" w:eastAsia="宋体" w:cs="宋体"/>
                <w:b w:val="0"/>
                <w:i w:val="0"/>
                <w:caps w:val="0"/>
                <w:smallCaps w:val="0"/>
                <w:strike w:val="0"/>
                <w:dstrike w:val="0"/>
                <w:color w:val="auto"/>
                <w:kern w:val="2"/>
                <w:sz w:val="24"/>
                <w:szCs w:val="24"/>
                <w:highlight w:val="none"/>
                <w:u w:val="none"/>
              </w:rPr>
              <w:t>131盒</w:t>
            </w:r>
          </w:p>
        </w:tc>
      </w:tr>
      <w:tr w14:paraId="60C35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4C26CC98">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7</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4F12882F">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全自动混合斑DNA提取试剂盒（全自动24道提取工作站专用）</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1E1BA6A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1.试剂盒为一体式封装、一次性产品，打开试剂耗材外包装即能使用，试剂无需人工配制及分装，专用于分离纯化性侵案件中混合斑检材。</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2.试剂盒能与全自动24道微量DNA提取工作站配合使用，全程自动化操作，无需人工干预，3小时以内即能完成16份混合斑检材男女成分的分离和纯化，分离纯化效果能够达到手工精细化操作水平。</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3.产品规格：16人份/盒（可分离纯化8男8女或16男）。</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4.试剂盒需含有以下几部分：分别为封装试剂的48孔反应板，相应数量的封装盒装吸头，封装的消化液（能够消化女性成分，但不破坏精子细胞），封装的裂解液（无需手工另加DTT即能裂解精子细胞），磁套，洗脱条。</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5.除完整试剂盒外，需配套有专用于处理混合斑检材的24孔离心套板、24孔空白收集板和洗脱液。其中处理混合斑检材的24孔离心套板需满足以下条件，⑴为嵌套式反应板，上下部分可分离；⑵ 能够满足消化后载体的固液分离；⑶ 离心后，能够使精子细胞富集在膜表面，女性成分消化后产物滤过，可以达到男女成分分离的效果。</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5F66AE41">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4"/>
                <w:szCs w:val="24"/>
                <w:highlight w:val="none"/>
                <w:u w:val="none"/>
              </w:rPr>
            </w:pPr>
            <w:r>
              <w:rPr>
                <w:rFonts w:hint="eastAsia" w:ascii="宋体" w:hAnsi="宋体" w:eastAsia="宋体" w:cs="宋体"/>
                <w:b w:val="0"/>
                <w:i w:val="0"/>
                <w:caps w:val="0"/>
                <w:smallCaps w:val="0"/>
                <w:strike w:val="0"/>
                <w:dstrike w:val="0"/>
                <w:color w:val="auto"/>
                <w:kern w:val="2"/>
                <w:sz w:val="24"/>
                <w:szCs w:val="24"/>
                <w:highlight w:val="none"/>
                <w:u w:val="none"/>
              </w:rPr>
              <w:t>75盒</w:t>
            </w:r>
          </w:p>
        </w:tc>
      </w:tr>
      <w:tr w14:paraId="59E65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6902C741">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8</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4C7BA227">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专用热封膜（自动化工作站专用）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0DEC9D79">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向实验室提供均匀一致的密封效果,适用各种PCR板热封,可以保护样品,以免样品在进行PCR实验或者储存时蒸发和被污染,VITL，100张/盒。</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1157EE3A">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20盒</w:t>
            </w:r>
          </w:p>
        </w:tc>
      </w:tr>
      <w:tr w14:paraId="3AA8C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7783FA8A">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9</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32A951D2">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抗人血试剂条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408D30C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用于快速定性检测人类血液（痕），在标本中选择性地鉴别人类血红素，有很高的可信度。</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1D610055">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14盒</w:t>
            </w:r>
          </w:p>
        </w:tc>
      </w:tr>
      <w:tr w14:paraId="75A4D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19908D5D">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10</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57FA0C64">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抗人精试剂条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5ECF68E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快速定性检测人精斑，在标本中选择性地鉴别人的前列腺抗原（PSA），有很高的可信度。</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181C9EB1">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14盒</w:t>
            </w:r>
          </w:p>
        </w:tc>
      </w:tr>
      <w:tr w14:paraId="46D8F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4C70B779">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11</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34DCB145">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10ul加长带滤芯盒装枪尖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7BEB3B4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10ul规格，96支/盒，实验室用耗材。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02F20BC1">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40盒</w:t>
            </w:r>
          </w:p>
        </w:tc>
      </w:tr>
      <w:tr w14:paraId="17549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65C4E065">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12</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49A11236">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10ul带滤芯盒装枪尖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55BDE43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10ul规格，96支/盒，实验室用耗材。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47C993ED">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600盒</w:t>
            </w:r>
          </w:p>
        </w:tc>
      </w:tr>
      <w:tr w14:paraId="169DE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3FEB1643">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13</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5C717951">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200ul带滤芯盒装枪尖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33D14AC4">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200ul规格，96支/盒，实验室用耗材。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466BF7FB">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40盒</w:t>
            </w:r>
          </w:p>
        </w:tc>
      </w:tr>
      <w:tr w14:paraId="363B2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7B2FAC4E">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14</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2D477AB9">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1000ul带滤芯盒装枪尖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7E48D91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1000ul规格，96支/盒，实验室用耗材。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53095D58">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80盒</w:t>
            </w:r>
          </w:p>
        </w:tc>
      </w:tr>
      <w:tr w14:paraId="02CB2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9"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3012E369">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15</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20A55AB9">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细胞粘取器（小号）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0F396D2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1.脱落细胞粘取器是利用膜片的粘性面直接粘取接触性检材载体表面上的脱落细胞。</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2.弹性手柄，形变能力好，可随着脱落细胞附着载体的形状而发生改变，充分粘取。</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3.在无菌、无外源DNA的条件下生产，经环氧乙烷消毒灭菌，无外源DNA污染。</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4.脱落细胞粘取器保存在塑料盒中，防止运输过程产生DNA污染。</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5.规格：粘取面积为10*10mm。</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612DD735">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80盒</w:t>
            </w:r>
          </w:p>
        </w:tc>
      </w:tr>
      <w:tr w14:paraId="6BFF0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344D2945">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16</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6EBEA24E">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生物物证提取棉签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158382BB">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经消毒灭菌处理，绝无外源DNA污染，独立纸质密封包装，携带方便，配有含灭菌高纯水的滴瓶，即开即用，满足现场需求，棉签头部针对各种现场斑迹进行多样化设计，纯棉品质，对DNA检验无任何不良影响。</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5EAFBCF9">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10盒</w:t>
            </w:r>
          </w:p>
        </w:tc>
      </w:tr>
      <w:tr w14:paraId="1A5D0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5A90B221">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17</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10F0995F">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96孔板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041ECB7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1.无PCR抑制剂。</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2.可高压灭菌（120℃,20min）。</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 xml:space="preserve">3.板上可有号码,适合各种多孔板配用仪器和自动控制装置,材质:聚丙烯,10片/盒。 </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19656BD2">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245盒</w:t>
            </w:r>
          </w:p>
        </w:tc>
      </w:tr>
      <w:tr w14:paraId="009C2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355E17C8">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18</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599574D8">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1.5mlEP管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1FE0FDD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1000个/盒，1.5ml，实验室专用耗材。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464DD612">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7盒</w:t>
            </w:r>
          </w:p>
        </w:tc>
      </w:tr>
      <w:tr w14:paraId="7AE71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42F68F35">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19</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2F1DBB3B">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0.5mlEP管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559A11FA">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1000个/盒，0.5ml，实验室专用耗材。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3A732E56">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7盒</w:t>
            </w:r>
          </w:p>
        </w:tc>
      </w:tr>
      <w:tr w14:paraId="2922B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7E170521">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20</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10262683">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0.2mlEP管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2123DD0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1000个/盒，0.2ml，实验室专用耗材。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10B6B954">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20盒</w:t>
            </w:r>
          </w:p>
        </w:tc>
      </w:tr>
      <w:tr w14:paraId="4A70D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3D7A73CB">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21</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29803BEF">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PK  </w:t>
            </w:r>
            <w:r>
              <w:rPr>
                <w:rFonts w:hint="eastAsia" w:ascii="宋体" w:hAnsi="宋体" w:eastAsia="宋体" w:cs="宋体"/>
                <w:color w:val="auto"/>
                <w:kern w:val="2"/>
                <w:sz w:val="24"/>
                <w:szCs w:val="24"/>
                <w:highlight w:val="none"/>
                <w:lang w:eastAsia="zh-CN"/>
              </w:rPr>
              <w:t>（蛋白酶</w:t>
            </w:r>
            <w:r>
              <w:rPr>
                <w:rFonts w:hint="eastAsia" w:ascii="宋体" w:hAnsi="宋体" w:eastAsia="宋体" w:cs="宋体"/>
                <w:color w:val="auto"/>
                <w:kern w:val="2"/>
                <w:sz w:val="24"/>
                <w:szCs w:val="24"/>
                <w:highlight w:val="none"/>
                <w:lang w:val="en-US" w:eastAsia="zh-CN"/>
              </w:rPr>
              <w:t>K</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 xml:space="preserve">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6770750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100mg/瓶，实验室专用耗材。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0ED1E98C">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1瓶</w:t>
            </w:r>
          </w:p>
        </w:tc>
      </w:tr>
      <w:tr w14:paraId="59F4A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4BD519B0">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22</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42243037">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多酶清洗液</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5B7791C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适用于各种消毒机、等机器自动清洗设备和手动对所有医用外科用具、实验室器皿，仪器管路和各种医疗器械的清洗。</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2087C1C2">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5瓶</w:t>
            </w:r>
          </w:p>
        </w:tc>
      </w:tr>
      <w:tr w14:paraId="37ED3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50FFB458">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23</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2649CF81">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手动打孔器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6556035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用于DNA血卡的取样，打孔头的规格1.2mm。包含塑料垫片一块。</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6E588238">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5把</w:t>
            </w:r>
          </w:p>
        </w:tc>
      </w:tr>
      <w:tr w14:paraId="21352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9"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5D07AF63">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24</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56E7B890">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眼科剪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273FCFD3">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10cm，直尖，实验室专用。</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77552403">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130把</w:t>
            </w:r>
          </w:p>
        </w:tc>
      </w:tr>
      <w:tr w14:paraId="72A1F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3B7F4AFD">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25</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29643609">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眼科镊</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5058A91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10cm，直尖，实验室专用。</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416B737B">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10把</w:t>
            </w:r>
          </w:p>
        </w:tc>
      </w:tr>
      <w:tr w14:paraId="54CAD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6DB93FD6">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26</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19EC9227">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一次性医用口罩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284646D2">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轻便，舒适，无味，呼吸阻力要小。</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2E77CD31">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10000个</w:t>
            </w:r>
          </w:p>
        </w:tc>
      </w:tr>
      <w:tr w14:paraId="7958A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61645161">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27</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6977FFFE">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一次性防滑聚乙烯（CPE）手套（实验室专用）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64BBBC35">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柔软粘手，不易脱落，无毒无味，实验室专用，加厚，中号。</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481BD900">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30箱</w:t>
            </w:r>
          </w:p>
        </w:tc>
      </w:tr>
      <w:tr w14:paraId="5AC55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05415FBC">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28</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098EA3A7">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实验室检验用卫生纸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6B9B139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每提10卷，每卷重量不低于180克，吸湿性强，洁净功能强、柔软耐磨，发尘率低，实验室专用耗材。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5B32B7EE">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50提</w:t>
            </w:r>
          </w:p>
        </w:tc>
      </w:tr>
      <w:tr w14:paraId="2C273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0CA2FCDF">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29</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1FBF968F">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医疗废弃物垃圾袋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0702DD76">
            <w:pPr>
              <w:spacing w:before="0" w:beforeAutospacing="0" w:after="0" w:afterAutospacing="0"/>
              <w:ind w:left="0" w:right="0"/>
              <w:rPr>
                <w:rFonts w:hint="eastAsia" w:ascii="宋体" w:hAnsi="宋体" w:eastAsia="宋体" w:cs="宋体"/>
                <w:b w:val="0"/>
                <w:i w:val="0"/>
                <w:caps w:val="0"/>
                <w:smallCaps w:val="0"/>
                <w:strike w:val="0"/>
                <w:dstrike w:val="0"/>
                <w:color w:val="auto"/>
                <w:kern w:val="2"/>
                <w:sz w:val="24"/>
                <w:szCs w:val="24"/>
                <w:highlight w:val="none"/>
                <w:u w:val="none"/>
              </w:rPr>
            </w:pPr>
            <w:r>
              <w:rPr>
                <w:rFonts w:hint="eastAsia" w:ascii="宋体" w:hAnsi="宋体" w:eastAsia="宋体" w:cs="宋体"/>
                <w:b w:val="0"/>
                <w:i w:val="0"/>
                <w:caps w:val="0"/>
                <w:smallCaps w:val="0"/>
                <w:strike w:val="0"/>
                <w:dstrike w:val="0"/>
                <w:color w:val="auto"/>
                <w:kern w:val="2"/>
                <w:sz w:val="24"/>
                <w:szCs w:val="24"/>
                <w:highlight w:val="none"/>
                <w:u w:val="none"/>
              </w:rPr>
              <w:t>黑色，加厚，中号：45cm*50cm，用于实验室废弃物清洁。</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339425A8">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300卷</w:t>
            </w:r>
          </w:p>
        </w:tc>
      </w:tr>
      <w:tr w14:paraId="7CAC1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3FA7B0F9">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30</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597B0B4B">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实验室用记号笔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051734A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0.5mm，黑色油性，实验室专用耗材。</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7573052F">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15盒</w:t>
            </w:r>
          </w:p>
        </w:tc>
      </w:tr>
      <w:tr w14:paraId="4825E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04517A11">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31</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4C9D7E65">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粘尘垫</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5A5EDDE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高粘性涂层，光滑耐用，粘性材料不易转移，避免交叉污染，实验室专用。</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3103411B">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15本</w:t>
            </w:r>
          </w:p>
        </w:tc>
      </w:tr>
      <w:tr w14:paraId="060A3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29E511B6">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32</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2C47FD54">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一次性中单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1C86642E">
            <w:pPr>
              <w:spacing w:before="0" w:beforeAutospacing="0" w:after="0" w:afterAutospacing="0"/>
              <w:ind w:left="0" w:right="0"/>
              <w:rPr>
                <w:rFonts w:hint="eastAsia" w:ascii="宋体" w:hAnsi="宋体" w:eastAsia="宋体" w:cs="宋体"/>
                <w:b w:val="0"/>
                <w:i w:val="0"/>
                <w:caps w:val="0"/>
                <w:smallCaps w:val="0"/>
                <w:strike w:val="0"/>
                <w:dstrike w:val="0"/>
                <w:color w:val="auto"/>
                <w:kern w:val="2"/>
                <w:sz w:val="24"/>
                <w:szCs w:val="24"/>
                <w:highlight w:val="none"/>
                <w:u w:val="none"/>
              </w:rPr>
            </w:pPr>
            <w:r>
              <w:rPr>
                <w:rFonts w:hint="eastAsia" w:ascii="宋体" w:hAnsi="宋体" w:eastAsia="宋体" w:cs="宋体"/>
                <w:b w:val="0"/>
                <w:i w:val="0"/>
                <w:caps w:val="0"/>
                <w:smallCaps w:val="0"/>
                <w:strike w:val="0"/>
                <w:dstrike w:val="0"/>
                <w:color w:val="auto"/>
                <w:kern w:val="2"/>
                <w:sz w:val="24"/>
                <w:szCs w:val="24"/>
                <w:highlight w:val="none"/>
                <w:u w:val="none"/>
              </w:rPr>
              <w:t>实验室专用，经过灭菌。</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4E805D71">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450包</w:t>
            </w:r>
          </w:p>
        </w:tc>
      </w:tr>
      <w:tr w14:paraId="38318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27EF02D3">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33</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3EE6A936">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骨骼DNA提取试剂盒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7B5C4C7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1.用于骨骼的DNA提取纯化。</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2.试剂盒规格为25人份/盒，其他包装规格可折算。</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14F07CB6">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4盒</w:t>
            </w:r>
          </w:p>
        </w:tc>
      </w:tr>
      <w:tr w14:paraId="64544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4" w:hRule="atLeast"/>
        </w:trPr>
        <w:tc>
          <w:tcPr>
            <w:tcW w:w="964" w:type="dxa"/>
            <w:tcBorders>
              <w:top w:val="single" w:color="auto" w:sz="6" w:space="0"/>
              <w:left w:val="single" w:color="auto" w:sz="6" w:space="0"/>
              <w:bottom w:val="single" w:color="auto" w:sz="6" w:space="0"/>
              <w:right w:val="single" w:color="auto" w:sz="6" w:space="0"/>
              <w:tl2br w:val="nil"/>
              <w:tr2bl w:val="nil"/>
            </w:tcBorders>
            <w:vAlign w:val="center"/>
          </w:tcPr>
          <w:p w14:paraId="2A73567B">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34</w:t>
            </w:r>
          </w:p>
        </w:tc>
        <w:tc>
          <w:tcPr>
            <w:tcW w:w="1909" w:type="dxa"/>
            <w:tcBorders>
              <w:top w:val="single" w:color="auto" w:sz="6" w:space="0"/>
              <w:left w:val="single" w:color="auto" w:sz="6" w:space="0"/>
              <w:bottom w:val="single" w:color="auto" w:sz="6" w:space="0"/>
              <w:right w:val="single" w:color="auto" w:sz="6" w:space="0"/>
              <w:tl2br w:val="nil"/>
              <w:tr2bl w:val="nil"/>
            </w:tcBorders>
            <w:vAlign w:val="center"/>
          </w:tcPr>
          <w:p w14:paraId="70EABB11">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16道毛细管   </w:t>
            </w:r>
          </w:p>
        </w:tc>
        <w:tc>
          <w:tcPr>
            <w:tcW w:w="5637" w:type="dxa"/>
            <w:tcBorders>
              <w:top w:val="single" w:color="auto" w:sz="6" w:space="0"/>
              <w:left w:val="single" w:color="auto" w:sz="6" w:space="0"/>
              <w:bottom w:val="single" w:color="auto" w:sz="6" w:space="0"/>
              <w:right w:val="single" w:color="auto" w:sz="6" w:space="0"/>
              <w:tl2br w:val="nil"/>
              <w:tr2bl w:val="nil"/>
            </w:tcBorders>
            <w:vAlign w:val="center"/>
          </w:tcPr>
          <w:p w14:paraId="26DB0CE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1.16根36厘米毛细管，内壁无涂层16通道DNA测序仪适用。</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2.为保证实验室机器的安全使用，毛细管需是正规原装产品。</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3.毛细管阵列都在产品标签上包含了完整的无线电频率识别（RFID）标签，可以追踪消耗数据并记录管理信息。</w:t>
            </w:r>
            <w:r>
              <w:rPr>
                <w:rFonts w:hint="eastAsia" w:ascii="宋体" w:hAnsi="宋体" w:eastAsia="宋体" w:cs="宋体"/>
                <w:color w:val="auto"/>
                <w:kern w:val="2"/>
                <w:sz w:val="24"/>
                <w:szCs w:val="24"/>
                <w:highlight w:val="none"/>
              </w:rPr>
              <w:br w:type="textWrapping"/>
            </w:r>
            <w:r>
              <w:rPr>
                <w:rFonts w:hint="eastAsia" w:ascii="宋体" w:hAnsi="宋体" w:eastAsia="宋体" w:cs="宋体"/>
                <w:color w:val="auto"/>
                <w:kern w:val="2"/>
                <w:sz w:val="24"/>
                <w:szCs w:val="24"/>
                <w:highlight w:val="none"/>
              </w:rPr>
              <w:t>4.16道毛细管间的信号强度均匀一致，可以用于250个96孔板的实验。</w:t>
            </w:r>
          </w:p>
        </w:tc>
        <w:tc>
          <w:tcPr>
            <w:tcW w:w="1061" w:type="dxa"/>
            <w:tcBorders>
              <w:top w:val="single" w:color="auto" w:sz="6" w:space="0"/>
              <w:left w:val="single" w:color="auto" w:sz="6" w:space="0"/>
              <w:bottom w:val="single" w:color="auto" w:sz="6" w:space="0"/>
              <w:right w:val="single" w:color="auto" w:sz="6" w:space="0"/>
              <w:tl2br w:val="nil"/>
              <w:tr2bl w:val="nil"/>
            </w:tcBorders>
            <w:vAlign w:val="center"/>
          </w:tcPr>
          <w:p w14:paraId="712E0EBD">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4盒</w:t>
            </w:r>
          </w:p>
        </w:tc>
      </w:tr>
      <w:tr w14:paraId="575AD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9" w:hRule="atLeast"/>
        </w:trPr>
        <w:tc>
          <w:tcPr>
            <w:tcW w:w="964" w:type="dxa"/>
            <w:tcBorders>
              <w:top w:val="single" w:color="auto" w:sz="6" w:space="0"/>
              <w:left w:val="single" w:color="auto" w:sz="6" w:space="0"/>
              <w:bottom w:val="single" w:color="auto" w:sz="6" w:space="0"/>
              <w:right w:val="single" w:color="auto" w:sz="6" w:space="0"/>
            </w:tcBorders>
            <w:vAlign w:val="center"/>
          </w:tcPr>
          <w:p w14:paraId="6002097D">
            <w:pPr>
              <w:spacing w:before="0" w:beforeAutospacing="0" w:after="0" w:afterAutospacing="0"/>
              <w:ind w:left="0" w:right="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35</w:t>
            </w:r>
          </w:p>
        </w:tc>
        <w:tc>
          <w:tcPr>
            <w:tcW w:w="1909" w:type="dxa"/>
            <w:tcBorders>
              <w:top w:val="single" w:color="auto" w:sz="6" w:space="0"/>
              <w:left w:val="single" w:color="auto" w:sz="6" w:space="0"/>
              <w:bottom w:val="single" w:color="auto" w:sz="6" w:space="0"/>
              <w:right w:val="single" w:color="auto" w:sz="6" w:space="0"/>
            </w:tcBorders>
            <w:vAlign w:val="center"/>
          </w:tcPr>
          <w:p w14:paraId="7C12D7C1">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EP管架</w:t>
            </w:r>
          </w:p>
        </w:tc>
        <w:tc>
          <w:tcPr>
            <w:tcW w:w="5637" w:type="dxa"/>
            <w:tcBorders>
              <w:top w:val="single" w:color="auto" w:sz="6" w:space="0"/>
              <w:left w:val="single" w:color="auto" w:sz="6" w:space="0"/>
              <w:bottom w:val="single" w:color="auto" w:sz="6" w:space="0"/>
              <w:right w:val="single" w:color="auto" w:sz="6" w:space="0"/>
            </w:tcBorders>
            <w:vAlign w:val="center"/>
          </w:tcPr>
          <w:p w14:paraId="1DF0221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适用：0.5ml、1.5ml、1.75ml、2.0ml微量离心管、冻存管。</w:t>
            </w:r>
          </w:p>
        </w:tc>
        <w:tc>
          <w:tcPr>
            <w:tcW w:w="1061" w:type="dxa"/>
            <w:tcBorders>
              <w:top w:val="single" w:color="auto" w:sz="6" w:space="0"/>
              <w:left w:val="single" w:color="auto" w:sz="6" w:space="0"/>
              <w:bottom w:val="single" w:color="auto" w:sz="6" w:space="0"/>
              <w:right w:val="single" w:color="auto" w:sz="6" w:space="0"/>
            </w:tcBorders>
            <w:vAlign w:val="center"/>
          </w:tcPr>
          <w:p w14:paraId="26BBAB2D">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20个</w:t>
            </w:r>
          </w:p>
        </w:tc>
      </w:tr>
      <w:tr w14:paraId="29E19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90" w:hRule="atLeast"/>
        </w:trPr>
        <w:tc>
          <w:tcPr>
            <w:tcW w:w="964" w:type="dxa"/>
            <w:tcBorders>
              <w:top w:val="single" w:color="auto" w:sz="6" w:space="0"/>
              <w:left w:val="single" w:color="auto" w:sz="6" w:space="0"/>
              <w:bottom w:val="single" w:color="auto" w:sz="6" w:space="0"/>
              <w:right w:val="single" w:color="auto" w:sz="6" w:space="0"/>
            </w:tcBorders>
            <w:vAlign w:val="center"/>
          </w:tcPr>
          <w:p w14:paraId="4FD75179">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36（</w:t>
            </w:r>
            <w:r>
              <w:rPr>
                <w:rFonts w:hint="eastAsia" w:ascii="宋体" w:hAnsi="宋体" w:eastAsia="宋体" w:cs="宋体"/>
                <w:color w:val="auto"/>
                <w:kern w:val="2"/>
                <w:sz w:val="24"/>
                <w:szCs w:val="24"/>
                <w:highlight w:val="none"/>
                <w:lang w:eastAsia="zh-CN"/>
              </w:rPr>
              <w:t>二代测序试剂耗材）</w:t>
            </w:r>
          </w:p>
          <w:p w14:paraId="7973D00B">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p>
        </w:tc>
        <w:tc>
          <w:tcPr>
            <w:tcW w:w="1909" w:type="dxa"/>
            <w:tcBorders>
              <w:top w:val="single" w:color="auto" w:sz="6" w:space="0"/>
              <w:left w:val="single" w:color="auto" w:sz="6" w:space="0"/>
              <w:bottom w:val="single" w:color="auto" w:sz="6" w:space="0"/>
              <w:right w:val="single" w:color="auto" w:sz="6" w:space="0"/>
            </w:tcBorders>
            <w:vAlign w:val="center"/>
          </w:tcPr>
          <w:p w14:paraId="63864228">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四库合一检测试剂盒(48</w:t>
            </w:r>
            <w:r>
              <w:rPr>
                <w:rFonts w:hint="eastAsia" w:ascii="宋体" w:hAnsi="宋体" w:eastAsia="宋体" w:cs="宋体"/>
                <w:color w:val="auto"/>
                <w:kern w:val="2"/>
                <w:sz w:val="24"/>
                <w:szCs w:val="24"/>
                <w:highlight w:val="none"/>
                <w:lang w:eastAsia="zh-CN"/>
              </w:rPr>
              <w:t>人份</w:t>
            </w:r>
            <w:r>
              <w:rPr>
                <w:rFonts w:hint="eastAsia" w:ascii="宋体" w:hAnsi="宋体" w:eastAsia="宋体" w:cs="宋体"/>
                <w:color w:val="auto"/>
                <w:kern w:val="2"/>
                <w:sz w:val="24"/>
                <w:szCs w:val="24"/>
                <w:highlight w:val="none"/>
                <w:lang w:val="en-US" w:eastAsia="zh-CN"/>
              </w:rPr>
              <w:t>/盒）</w:t>
            </w:r>
          </w:p>
        </w:tc>
        <w:tc>
          <w:tcPr>
            <w:tcW w:w="5637" w:type="dxa"/>
            <w:tcBorders>
              <w:top w:val="single" w:color="auto" w:sz="6" w:space="0"/>
              <w:left w:val="single" w:color="auto" w:sz="6" w:space="0"/>
              <w:bottom w:val="single" w:color="auto" w:sz="6" w:space="0"/>
              <w:right w:val="single" w:color="auto" w:sz="6" w:space="0"/>
            </w:tcBorders>
            <w:vAlign w:val="center"/>
          </w:tcPr>
          <w:p w14:paraId="6161233A">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1、试剂盒用于法医、公安、司法领域检材/样本的DNA扩增检测，采用高通量技术进行测序，测序数据可分析得到位点分型；</w:t>
            </w:r>
          </w:p>
          <w:p w14:paraId="76AEA87F">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2、一次性扩增，可得到的数据包含常染色体STR、Y染色体STR、X染色体STR、SNP；</w:t>
            </w:r>
          </w:p>
          <w:p w14:paraId="11104926">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eastAsia="宋体" w:cs="宋体"/>
                <w:b w:val="0"/>
                <w:bCs w:val="0"/>
                <w:color w:val="auto"/>
                <w:kern w:val="2"/>
                <w:sz w:val="24"/>
                <w:szCs w:val="24"/>
                <w:highlight w:val="none"/>
              </w:rPr>
              <w:t>3、</w:t>
            </w:r>
            <w:r>
              <w:rPr>
                <w:rFonts w:hint="eastAsia" w:ascii="宋体" w:hAnsi="宋体" w:eastAsia="宋体" w:cs="宋体"/>
                <w:color w:val="auto"/>
                <w:kern w:val="2"/>
                <w:sz w:val="24"/>
                <w:szCs w:val="24"/>
                <w:highlight w:val="none"/>
              </w:rPr>
              <w:t>单次反应至少可检测：50个常STR，80个Y STR，25个X STR,100个SNP；</w:t>
            </w:r>
          </w:p>
          <w:p w14:paraId="18B3FB64">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4、位点涵盖常STR位点：20个公安部核心常STR位点全包含、29个打拐位点全包含；</w:t>
            </w:r>
          </w:p>
          <w:p w14:paraId="164599C8">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5、位点涵盖Y STR位点：20个公安部核心Y STR位点全包含、15个优选Y STR位点全包含；</w:t>
            </w:r>
          </w:p>
          <w:p w14:paraId="69914F1E">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eastAsia="宋体" w:cs="宋体"/>
                <w:b w:val="0"/>
                <w:bCs w:val="0"/>
                <w:color w:val="auto"/>
                <w:kern w:val="2"/>
                <w:sz w:val="24"/>
                <w:szCs w:val="24"/>
                <w:highlight w:val="none"/>
              </w:rPr>
              <w:t>6、</w:t>
            </w:r>
            <w:r>
              <w:rPr>
                <w:rFonts w:hint="eastAsia" w:ascii="宋体" w:hAnsi="宋体" w:eastAsia="宋体" w:cs="宋体"/>
                <w:color w:val="auto"/>
                <w:kern w:val="2"/>
                <w:sz w:val="24"/>
                <w:szCs w:val="24"/>
                <w:highlight w:val="none"/>
              </w:rPr>
              <w:t>位点涵盖X STR位点：30个打拐数据库中要求的X STR位点；覆盖司法部推荐标准《SF∕Z JD0105006-2018 法医物证鉴定X-STR检验规范》；</w:t>
            </w:r>
          </w:p>
          <w:p w14:paraId="44B7FB43">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eastAsia="宋体" w:cs="宋体"/>
                <w:b w:val="0"/>
                <w:bCs w:val="0"/>
                <w:color w:val="auto"/>
                <w:kern w:val="2"/>
                <w:sz w:val="24"/>
                <w:szCs w:val="24"/>
                <w:highlight w:val="none"/>
              </w:rPr>
              <w:t>7</w:t>
            </w:r>
            <w:r>
              <w:rPr>
                <w:rFonts w:hint="eastAsia" w:ascii="宋体" w:hAnsi="宋体" w:eastAsia="宋体" w:cs="宋体"/>
                <w:color w:val="auto"/>
                <w:kern w:val="2"/>
                <w:sz w:val="24"/>
                <w:szCs w:val="24"/>
                <w:highlight w:val="none"/>
              </w:rPr>
              <w:t>、试剂盒所包含的所有STR扩增子片段长度小于480bp ，长度小于300bp的STR位点比例高于90%，便于降解样品信息的获取，对于降解DNA和疑难样品更容易得到更多有效DNA分型信息；</w:t>
            </w:r>
          </w:p>
          <w:p w14:paraId="2936BEE8">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8、试剂盒可支持血卡直扩，且对于标准品的STR灵敏度低至125pg；</w:t>
            </w:r>
          </w:p>
          <w:p w14:paraId="3AE71FF5">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eastAsia="宋体" w:cs="宋体"/>
                <w:b w:val="0"/>
                <w:bCs w:val="0"/>
                <w:color w:val="auto"/>
                <w:kern w:val="2"/>
                <w:sz w:val="24"/>
                <w:szCs w:val="24"/>
                <w:highlight w:val="none"/>
              </w:rPr>
              <w:t>9</w:t>
            </w:r>
            <w:r>
              <w:rPr>
                <w:rFonts w:hint="eastAsia" w:ascii="宋体" w:hAnsi="宋体" w:eastAsia="宋体" w:cs="宋体"/>
                <w:color w:val="auto"/>
                <w:kern w:val="2"/>
                <w:sz w:val="24"/>
                <w:szCs w:val="24"/>
                <w:highlight w:val="none"/>
              </w:rPr>
              <w:t>、适用于DNBSEQ技术原理的高通量测序仪进行测序分析，保证测序准确度，使分型更准确；</w:t>
            </w:r>
          </w:p>
          <w:p w14:paraId="1488AD6E">
            <w:pPr>
              <w:tabs>
                <w:tab w:val="left" w:pos="803"/>
              </w:tabs>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10、试剂盒适配于G99RS测序仪，含相应的芯片、文库构建试剂、测序试剂及清洗试剂。</w:t>
            </w:r>
          </w:p>
        </w:tc>
        <w:tc>
          <w:tcPr>
            <w:tcW w:w="1061" w:type="dxa"/>
            <w:tcBorders>
              <w:top w:val="single" w:color="auto" w:sz="6" w:space="0"/>
              <w:left w:val="single" w:color="auto" w:sz="6" w:space="0"/>
              <w:bottom w:val="single" w:color="auto" w:sz="6" w:space="0"/>
              <w:right w:val="single" w:color="auto" w:sz="6" w:space="0"/>
            </w:tcBorders>
            <w:vAlign w:val="center"/>
          </w:tcPr>
          <w:p w14:paraId="6A01CE18">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10盒</w:t>
            </w:r>
          </w:p>
        </w:tc>
      </w:tr>
      <w:tr w14:paraId="591A6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nil"/>
              <w:right w:val="single" w:color="auto" w:sz="6" w:space="0"/>
              <w:tl2br w:val="nil"/>
              <w:tr2bl w:val="nil"/>
            </w:tcBorders>
            <w:vAlign w:val="center"/>
          </w:tcPr>
          <w:p w14:paraId="4398013F">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37（</w:t>
            </w:r>
            <w:r>
              <w:rPr>
                <w:rFonts w:hint="eastAsia" w:ascii="宋体" w:hAnsi="宋体" w:eastAsia="宋体" w:cs="宋体"/>
                <w:color w:val="auto"/>
                <w:kern w:val="2"/>
                <w:sz w:val="24"/>
                <w:szCs w:val="24"/>
                <w:highlight w:val="none"/>
                <w:lang w:eastAsia="zh-CN"/>
              </w:rPr>
              <w:t>二代测序试剂耗材）</w:t>
            </w:r>
          </w:p>
        </w:tc>
        <w:tc>
          <w:tcPr>
            <w:tcW w:w="1909" w:type="dxa"/>
            <w:tcBorders>
              <w:top w:val="single" w:color="auto" w:sz="6" w:space="0"/>
              <w:left w:val="single" w:color="auto" w:sz="6" w:space="0"/>
              <w:bottom w:val="nil"/>
              <w:right w:val="single" w:color="auto" w:sz="6" w:space="0"/>
              <w:tl2br w:val="nil"/>
              <w:tr2bl w:val="nil"/>
            </w:tcBorders>
            <w:vAlign w:val="center"/>
          </w:tcPr>
          <w:p w14:paraId="0D3DC180">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三库合一(建库版)试剂盒</w:t>
            </w:r>
          </w:p>
        </w:tc>
        <w:tc>
          <w:tcPr>
            <w:tcW w:w="5637" w:type="dxa"/>
            <w:tcBorders>
              <w:top w:val="single" w:color="auto" w:sz="6" w:space="0"/>
              <w:left w:val="single" w:color="auto" w:sz="6" w:space="0"/>
              <w:bottom w:val="nil"/>
              <w:right w:val="single" w:color="auto" w:sz="6" w:space="0"/>
              <w:tl2br w:val="nil"/>
              <w:tr2bl w:val="nil"/>
            </w:tcBorders>
            <w:vAlign w:val="center"/>
          </w:tcPr>
          <w:p w14:paraId="095E32E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1、试剂盒用于法医、公安、司法领域检材/样本的DNA扩增检测，采用高通量技术进行测序，测序数据可分析得到位点分型；</w:t>
            </w:r>
          </w:p>
          <w:p w14:paraId="61B20D21">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2、一次性扩增，可得到的数据包含常染色体STR、Y染色体STR、X染色体STR；</w:t>
            </w:r>
          </w:p>
          <w:p w14:paraId="41813172">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3、</w:t>
            </w:r>
            <w:r>
              <w:rPr>
                <w:rFonts w:hint="eastAsia" w:ascii="宋体" w:hAnsi="宋体" w:eastAsia="宋体" w:cs="宋体"/>
                <w:color w:val="auto"/>
                <w:kern w:val="2"/>
                <w:sz w:val="24"/>
                <w:szCs w:val="24"/>
                <w:highlight w:val="none"/>
              </w:rPr>
              <w:t>单次反应至少可检测：50个常STR，80个Y STR，25个X STR；</w:t>
            </w:r>
          </w:p>
          <w:p w14:paraId="190EDCF4">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4、位点涵盖常STR位点：20个公安部核心常STR位点全包含、29个打拐位点全包含；</w:t>
            </w:r>
          </w:p>
          <w:p w14:paraId="2DB706E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5、位点涵盖Y STR位点：20个公安部核心Y STR位点全包含、15个优选Y STR位点全包含；</w:t>
            </w:r>
          </w:p>
          <w:p w14:paraId="2DE04A74">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6、</w:t>
            </w:r>
            <w:r>
              <w:rPr>
                <w:rFonts w:hint="eastAsia" w:ascii="宋体" w:hAnsi="宋体" w:eastAsia="宋体" w:cs="宋体"/>
                <w:color w:val="auto"/>
                <w:kern w:val="2"/>
                <w:sz w:val="24"/>
                <w:szCs w:val="24"/>
                <w:highlight w:val="none"/>
              </w:rPr>
              <w:t>适用于DNBSEQ技术原理的高通量测序仪进行测序分析，保证测序准确度，使分型更准确；</w:t>
            </w:r>
          </w:p>
          <w:p w14:paraId="4DA2BEA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7、</w:t>
            </w:r>
            <w:r>
              <w:rPr>
                <w:rFonts w:hint="eastAsia" w:ascii="宋体" w:hAnsi="宋体" w:eastAsia="宋体" w:cs="宋体"/>
                <w:color w:val="auto"/>
                <w:kern w:val="2"/>
                <w:sz w:val="24"/>
                <w:szCs w:val="24"/>
                <w:highlight w:val="none"/>
              </w:rPr>
              <w:t>试剂盒适配于G99RS测序仪，含相应的芯片、文库构建试剂、测序试剂及清洗试剂。</w:t>
            </w:r>
          </w:p>
        </w:tc>
        <w:tc>
          <w:tcPr>
            <w:tcW w:w="1061" w:type="dxa"/>
            <w:tcBorders>
              <w:top w:val="single" w:color="auto" w:sz="6" w:space="0"/>
              <w:left w:val="single" w:color="auto" w:sz="6" w:space="0"/>
              <w:bottom w:val="nil"/>
              <w:right w:val="single" w:color="auto" w:sz="6" w:space="0"/>
              <w:tl2br w:val="nil"/>
              <w:tr2bl w:val="nil"/>
            </w:tcBorders>
            <w:vAlign w:val="center"/>
          </w:tcPr>
          <w:p w14:paraId="1349E61E">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1盒</w:t>
            </w:r>
          </w:p>
        </w:tc>
      </w:tr>
      <w:tr w14:paraId="5EC96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nil"/>
              <w:right w:val="single" w:color="auto" w:sz="6" w:space="0"/>
              <w:tl2br w:val="nil"/>
              <w:tr2bl w:val="nil"/>
            </w:tcBorders>
            <w:vAlign w:val="center"/>
          </w:tcPr>
          <w:p w14:paraId="6F695C7E">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38（</w:t>
            </w:r>
            <w:r>
              <w:rPr>
                <w:rFonts w:hint="eastAsia" w:ascii="宋体" w:hAnsi="宋体" w:eastAsia="宋体" w:cs="宋体"/>
                <w:color w:val="auto"/>
                <w:kern w:val="2"/>
                <w:sz w:val="24"/>
                <w:szCs w:val="24"/>
                <w:highlight w:val="none"/>
                <w:lang w:eastAsia="zh-CN"/>
              </w:rPr>
              <w:t>二代测序试剂耗材）</w:t>
            </w:r>
          </w:p>
        </w:tc>
        <w:tc>
          <w:tcPr>
            <w:tcW w:w="1909" w:type="dxa"/>
            <w:tcBorders>
              <w:top w:val="single" w:color="auto" w:sz="6" w:space="0"/>
              <w:left w:val="single" w:color="auto" w:sz="6" w:space="0"/>
              <w:bottom w:val="nil"/>
              <w:right w:val="single" w:color="auto" w:sz="6" w:space="0"/>
              <w:tl2br w:val="nil"/>
              <w:tr2bl w:val="nil"/>
            </w:tcBorders>
            <w:vAlign w:val="center"/>
          </w:tcPr>
          <w:p w14:paraId="74CFEB7F">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线粒体全基因组检测试剂盒(48</w:t>
            </w:r>
            <w:r>
              <w:rPr>
                <w:rFonts w:hint="eastAsia" w:ascii="宋体" w:hAnsi="宋体" w:eastAsia="宋体" w:cs="宋体"/>
                <w:color w:val="auto"/>
                <w:kern w:val="2"/>
                <w:sz w:val="24"/>
                <w:szCs w:val="24"/>
                <w:highlight w:val="none"/>
                <w:lang w:eastAsia="zh-CN"/>
              </w:rPr>
              <w:t>人份</w:t>
            </w:r>
            <w:r>
              <w:rPr>
                <w:rFonts w:hint="eastAsia" w:ascii="宋体" w:hAnsi="宋体" w:eastAsia="宋体" w:cs="宋体"/>
                <w:color w:val="auto"/>
                <w:kern w:val="2"/>
                <w:sz w:val="24"/>
                <w:szCs w:val="24"/>
                <w:highlight w:val="none"/>
                <w:lang w:val="en-US" w:eastAsia="zh-CN"/>
              </w:rPr>
              <w:t>/盒）</w:t>
            </w:r>
          </w:p>
        </w:tc>
        <w:tc>
          <w:tcPr>
            <w:tcW w:w="5637" w:type="dxa"/>
            <w:tcBorders>
              <w:top w:val="single" w:color="auto" w:sz="6" w:space="0"/>
              <w:left w:val="single" w:color="auto" w:sz="6" w:space="0"/>
              <w:bottom w:val="nil"/>
              <w:right w:val="single" w:color="auto" w:sz="6" w:space="0"/>
              <w:tl2br w:val="nil"/>
              <w:tr2bl w:val="nil"/>
            </w:tcBorders>
            <w:vAlign w:val="center"/>
          </w:tcPr>
          <w:p w14:paraId="3FFFAF5A">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1、</w:t>
            </w:r>
            <w:r>
              <w:rPr>
                <w:rFonts w:hint="eastAsia" w:ascii="宋体" w:hAnsi="宋体" w:eastAsia="宋体" w:cs="宋体"/>
                <w:color w:val="auto"/>
                <w:kern w:val="2"/>
                <w:sz w:val="24"/>
                <w:szCs w:val="24"/>
                <w:highlight w:val="none"/>
              </w:rPr>
              <w:t>用于检测线粒体全基因组，可检测测线粒体全长16Kbp全序列，包含3个高突变区；</w:t>
            </w:r>
          </w:p>
          <w:p w14:paraId="357B2E5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2、用于母系遗传鉴定；</w:t>
            </w:r>
          </w:p>
          <w:p w14:paraId="7F71537C">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3、</w:t>
            </w:r>
            <w:r>
              <w:rPr>
                <w:rFonts w:hint="eastAsia" w:ascii="宋体" w:hAnsi="宋体" w:eastAsia="宋体" w:cs="宋体"/>
                <w:color w:val="auto"/>
                <w:kern w:val="2"/>
                <w:sz w:val="24"/>
                <w:szCs w:val="24"/>
                <w:highlight w:val="none"/>
              </w:rPr>
              <w:t>试剂盒适配于G99RS测序仪，含相应的芯片、文库构建试剂、测序试剂及清洗试剂。</w:t>
            </w:r>
          </w:p>
        </w:tc>
        <w:tc>
          <w:tcPr>
            <w:tcW w:w="1061" w:type="dxa"/>
            <w:tcBorders>
              <w:top w:val="single" w:color="auto" w:sz="6" w:space="0"/>
              <w:left w:val="single" w:color="auto" w:sz="6" w:space="0"/>
              <w:bottom w:val="nil"/>
              <w:right w:val="single" w:color="auto" w:sz="6" w:space="0"/>
              <w:tl2br w:val="nil"/>
              <w:tr2bl w:val="nil"/>
            </w:tcBorders>
            <w:vAlign w:val="center"/>
          </w:tcPr>
          <w:p w14:paraId="75D0F29F">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2盒</w:t>
            </w:r>
          </w:p>
        </w:tc>
      </w:tr>
      <w:tr w14:paraId="23E01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nil"/>
              <w:right w:val="single" w:color="auto" w:sz="6" w:space="0"/>
              <w:tl2br w:val="nil"/>
              <w:tr2bl w:val="nil"/>
            </w:tcBorders>
            <w:vAlign w:val="center"/>
          </w:tcPr>
          <w:p w14:paraId="20D687EB">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39（</w:t>
            </w:r>
            <w:r>
              <w:rPr>
                <w:rFonts w:hint="eastAsia" w:ascii="宋体" w:hAnsi="宋体" w:eastAsia="宋体" w:cs="宋体"/>
                <w:color w:val="auto"/>
                <w:kern w:val="2"/>
                <w:sz w:val="24"/>
                <w:szCs w:val="24"/>
                <w:highlight w:val="none"/>
                <w:lang w:eastAsia="zh-CN"/>
              </w:rPr>
              <w:t>二代测序试剂耗材）</w:t>
            </w:r>
          </w:p>
        </w:tc>
        <w:tc>
          <w:tcPr>
            <w:tcW w:w="1909" w:type="dxa"/>
            <w:tcBorders>
              <w:top w:val="single" w:color="auto" w:sz="6" w:space="0"/>
              <w:left w:val="single" w:color="auto" w:sz="6" w:space="0"/>
              <w:bottom w:val="nil"/>
              <w:right w:val="single" w:color="auto" w:sz="6" w:space="0"/>
              <w:tl2br w:val="nil"/>
              <w:tr2bl w:val="nil"/>
            </w:tcBorders>
            <w:vAlign w:val="center"/>
          </w:tcPr>
          <w:p w14:paraId="7B58E85D">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系谱推断试剂盒(</w:t>
            </w:r>
            <w:r>
              <w:rPr>
                <w:rFonts w:hint="eastAsia" w:ascii="宋体" w:hAnsi="宋体" w:eastAsia="宋体" w:cs="宋体"/>
                <w:color w:val="auto"/>
                <w:kern w:val="2"/>
                <w:sz w:val="24"/>
                <w:szCs w:val="24"/>
                <w:highlight w:val="none"/>
                <w:lang w:val="en-US" w:eastAsia="zh-CN"/>
              </w:rPr>
              <w:t>96</w:t>
            </w:r>
            <w:r>
              <w:rPr>
                <w:rFonts w:hint="eastAsia" w:ascii="宋体" w:hAnsi="宋体" w:eastAsia="宋体" w:cs="宋体"/>
                <w:color w:val="auto"/>
                <w:kern w:val="2"/>
                <w:sz w:val="24"/>
                <w:szCs w:val="24"/>
                <w:highlight w:val="none"/>
                <w:lang w:eastAsia="zh-CN"/>
              </w:rPr>
              <w:t>人份</w:t>
            </w:r>
            <w:r>
              <w:rPr>
                <w:rFonts w:hint="eastAsia" w:ascii="宋体" w:hAnsi="宋体" w:eastAsia="宋体" w:cs="宋体"/>
                <w:color w:val="auto"/>
                <w:kern w:val="2"/>
                <w:sz w:val="24"/>
                <w:szCs w:val="24"/>
                <w:highlight w:val="none"/>
                <w:lang w:val="en-US" w:eastAsia="zh-CN"/>
              </w:rPr>
              <w:t>/盒）</w:t>
            </w:r>
          </w:p>
        </w:tc>
        <w:tc>
          <w:tcPr>
            <w:tcW w:w="5637" w:type="dxa"/>
            <w:tcBorders>
              <w:top w:val="single" w:color="auto" w:sz="6" w:space="0"/>
              <w:left w:val="single" w:color="auto" w:sz="6" w:space="0"/>
              <w:bottom w:val="nil"/>
              <w:right w:val="single" w:color="auto" w:sz="6" w:space="0"/>
              <w:tl2br w:val="nil"/>
              <w:tr2bl w:val="nil"/>
            </w:tcBorders>
            <w:vAlign w:val="center"/>
          </w:tcPr>
          <w:p w14:paraId="7DCD7930">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1、系谱推断试剂盒，适配于G99RS测序仪，含相应的芯片、文库构建试剂、测序试剂及清洗试剂；</w:t>
            </w:r>
          </w:p>
          <w:p w14:paraId="1EB65FAA">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2、</w:t>
            </w:r>
            <w:r>
              <w:rPr>
                <w:rFonts w:hint="eastAsia" w:ascii="宋体" w:hAnsi="宋体" w:eastAsia="宋体" w:cs="宋体"/>
                <w:color w:val="auto"/>
                <w:kern w:val="2"/>
                <w:sz w:val="24"/>
                <w:szCs w:val="24"/>
                <w:highlight w:val="none"/>
              </w:rPr>
              <w:t>至少检测9000个SNP位点；</w:t>
            </w:r>
          </w:p>
          <w:p w14:paraId="6F07A7AF">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3、</w:t>
            </w:r>
            <w:r>
              <w:rPr>
                <w:rFonts w:hint="eastAsia" w:ascii="宋体" w:hAnsi="宋体" w:eastAsia="宋体" w:cs="宋体"/>
                <w:color w:val="auto"/>
                <w:kern w:val="2"/>
                <w:sz w:val="24"/>
                <w:szCs w:val="24"/>
                <w:highlight w:val="none"/>
              </w:rPr>
              <w:t>可计算9级内亲缘关系，五级以内亲缘关系准确分析；</w:t>
            </w:r>
          </w:p>
          <w:p w14:paraId="218A7534">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4、也可以进行族群、色素、个体识别的推断。</w:t>
            </w:r>
          </w:p>
        </w:tc>
        <w:tc>
          <w:tcPr>
            <w:tcW w:w="1061" w:type="dxa"/>
            <w:tcBorders>
              <w:top w:val="single" w:color="auto" w:sz="6" w:space="0"/>
              <w:left w:val="single" w:color="auto" w:sz="6" w:space="0"/>
              <w:bottom w:val="nil"/>
              <w:right w:val="single" w:color="auto" w:sz="6" w:space="0"/>
              <w:tl2br w:val="nil"/>
              <w:tr2bl w:val="nil"/>
            </w:tcBorders>
            <w:vAlign w:val="center"/>
          </w:tcPr>
          <w:p w14:paraId="1CC4AEE9">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3盒</w:t>
            </w:r>
          </w:p>
        </w:tc>
      </w:tr>
      <w:tr w14:paraId="36EF3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nil"/>
              <w:right w:val="single" w:color="auto" w:sz="6" w:space="0"/>
              <w:tl2br w:val="nil"/>
              <w:tr2bl w:val="nil"/>
            </w:tcBorders>
            <w:vAlign w:val="center"/>
          </w:tcPr>
          <w:p w14:paraId="63FA9BF6">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40（</w:t>
            </w:r>
            <w:r>
              <w:rPr>
                <w:rFonts w:hint="eastAsia" w:ascii="宋体" w:hAnsi="宋体" w:eastAsia="宋体" w:cs="宋体"/>
                <w:color w:val="auto"/>
                <w:kern w:val="2"/>
                <w:sz w:val="24"/>
                <w:szCs w:val="24"/>
                <w:highlight w:val="none"/>
                <w:lang w:eastAsia="zh-CN"/>
              </w:rPr>
              <w:t>二代测序试剂耗材）</w:t>
            </w:r>
          </w:p>
        </w:tc>
        <w:tc>
          <w:tcPr>
            <w:tcW w:w="1909" w:type="dxa"/>
            <w:tcBorders>
              <w:top w:val="single" w:color="auto" w:sz="6" w:space="0"/>
              <w:left w:val="single" w:color="auto" w:sz="6" w:space="0"/>
              <w:bottom w:val="nil"/>
              <w:right w:val="single" w:color="auto" w:sz="6" w:space="0"/>
              <w:tl2br w:val="nil"/>
              <w:tr2bl w:val="nil"/>
            </w:tcBorders>
            <w:vAlign w:val="center"/>
          </w:tcPr>
          <w:p w14:paraId="72E4F12D">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iSNP分型试剂盒(48</w:t>
            </w:r>
            <w:r>
              <w:rPr>
                <w:rFonts w:hint="eastAsia" w:ascii="宋体" w:hAnsi="宋体" w:eastAsia="宋体" w:cs="宋体"/>
                <w:color w:val="auto"/>
                <w:kern w:val="2"/>
                <w:sz w:val="24"/>
                <w:szCs w:val="24"/>
                <w:highlight w:val="none"/>
                <w:lang w:eastAsia="zh-CN"/>
              </w:rPr>
              <w:t>人份</w:t>
            </w:r>
            <w:r>
              <w:rPr>
                <w:rFonts w:hint="eastAsia" w:ascii="宋体" w:hAnsi="宋体" w:eastAsia="宋体" w:cs="宋体"/>
                <w:color w:val="auto"/>
                <w:kern w:val="2"/>
                <w:sz w:val="24"/>
                <w:szCs w:val="24"/>
                <w:highlight w:val="none"/>
                <w:lang w:val="en-US" w:eastAsia="zh-CN"/>
              </w:rPr>
              <w:t>/盒）</w:t>
            </w:r>
          </w:p>
        </w:tc>
        <w:tc>
          <w:tcPr>
            <w:tcW w:w="5637" w:type="dxa"/>
            <w:tcBorders>
              <w:top w:val="single" w:color="auto" w:sz="6" w:space="0"/>
              <w:left w:val="single" w:color="auto" w:sz="6" w:space="0"/>
              <w:bottom w:val="nil"/>
              <w:right w:val="single" w:color="auto" w:sz="6" w:space="0"/>
              <w:tl2br w:val="nil"/>
              <w:tr2bl w:val="nil"/>
            </w:tcBorders>
            <w:vAlign w:val="center"/>
          </w:tcPr>
          <w:p w14:paraId="2A17DE02">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1、试剂盒适配于G99RS测序仪，含相应的芯片、文库构建试剂、测序试剂及清洗试剂；</w:t>
            </w:r>
          </w:p>
          <w:p w14:paraId="2E5C0247">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2、</w:t>
            </w:r>
            <w:r>
              <w:rPr>
                <w:rFonts w:hint="eastAsia" w:ascii="宋体" w:hAnsi="宋体" w:eastAsia="宋体" w:cs="宋体"/>
                <w:color w:val="auto"/>
                <w:kern w:val="2"/>
                <w:sz w:val="24"/>
                <w:szCs w:val="24"/>
                <w:highlight w:val="none"/>
              </w:rPr>
              <w:t>可一次检测得到148个常染色体SNP位点+3个Y染色体indel位点；</w:t>
            </w:r>
          </w:p>
          <w:p w14:paraId="15AE1E86">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3、用于降解检材的个体识别及亲权鉴定。</w:t>
            </w:r>
          </w:p>
        </w:tc>
        <w:tc>
          <w:tcPr>
            <w:tcW w:w="1061" w:type="dxa"/>
            <w:tcBorders>
              <w:top w:val="single" w:color="auto" w:sz="6" w:space="0"/>
              <w:left w:val="single" w:color="auto" w:sz="6" w:space="0"/>
              <w:bottom w:val="nil"/>
              <w:right w:val="single" w:color="auto" w:sz="6" w:space="0"/>
              <w:tl2br w:val="nil"/>
              <w:tr2bl w:val="nil"/>
            </w:tcBorders>
            <w:vAlign w:val="center"/>
          </w:tcPr>
          <w:p w14:paraId="76ED3B0D">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2盒</w:t>
            </w:r>
          </w:p>
        </w:tc>
      </w:tr>
      <w:tr w14:paraId="3D6CC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964" w:type="dxa"/>
            <w:tcBorders>
              <w:top w:val="single" w:color="auto" w:sz="6" w:space="0"/>
              <w:left w:val="single" w:color="auto" w:sz="6" w:space="0"/>
              <w:bottom w:val="nil"/>
              <w:right w:val="single" w:color="auto" w:sz="6" w:space="0"/>
              <w:tl2br w:val="nil"/>
              <w:tr2bl w:val="nil"/>
            </w:tcBorders>
            <w:vAlign w:val="center"/>
          </w:tcPr>
          <w:p w14:paraId="0D9CFCDF">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41（</w:t>
            </w:r>
            <w:r>
              <w:rPr>
                <w:rFonts w:hint="eastAsia" w:ascii="宋体" w:hAnsi="宋体" w:eastAsia="宋体" w:cs="宋体"/>
                <w:color w:val="auto"/>
                <w:kern w:val="2"/>
                <w:sz w:val="24"/>
                <w:szCs w:val="24"/>
                <w:highlight w:val="none"/>
                <w:lang w:eastAsia="zh-CN"/>
              </w:rPr>
              <w:t>二代测序试剂耗材）</w:t>
            </w:r>
          </w:p>
        </w:tc>
        <w:tc>
          <w:tcPr>
            <w:tcW w:w="1909" w:type="dxa"/>
            <w:tcBorders>
              <w:top w:val="single" w:color="auto" w:sz="6" w:space="0"/>
              <w:left w:val="single" w:color="auto" w:sz="6" w:space="0"/>
              <w:bottom w:val="nil"/>
              <w:right w:val="single" w:color="auto" w:sz="6" w:space="0"/>
              <w:tl2br w:val="nil"/>
              <w:tr2bl w:val="nil"/>
            </w:tcBorders>
            <w:vAlign w:val="center"/>
          </w:tcPr>
          <w:p w14:paraId="66FE7FE0">
            <w:pPr>
              <w:spacing w:before="0" w:beforeAutospacing="0" w:after="0" w:afterAutospacing="0"/>
              <w:ind w:left="0" w:right="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微单倍型检测试剂盒(48</w:t>
            </w:r>
            <w:r>
              <w:rPr>
                <w:rFonts w:hint="eastAsia" w:ascii="宋体" w:hAnsi="宋体" w:eastAsia="宋体" w:cs="宋体"/>
                <w:color w:val="auto"/>
                <w:kern w:val="2"/>
                <w:sz w:val="24"/>
                <w:szCs w:val="24"/>
                <w:highlight w:val="none"/>
                <w:lang w:eastAsia="zh-CN"/>
              </w:rPr>
              <w:t>人份</w:t>
            </w:r>
            <w:r>
              <w:rPr>
                <w:rFonts w:hint="eastAsia" w:ascii="宋体" w:hAnsi="宋体" w:eastAsia="宋体" w:cs="宋体"/>
                <w:color w:val="auto"/>
                <w:kern w:val="2"/>
                <w:sz w:val="24"/>
                <w:szCs w:val="24"/>
                <w:highlight w:val="none"/>
                <w:lang w:val="en-US" w:eastAsia="zh-CN"/>
              </w:rPr>
              <w:t>/盒）</w:t>
            </w:r>
          </w:p>
        </w:tc>
        <w:tc>
          <w:tcPr>
            <w:tcW w:w="5637" w:type="dxa"/>
            <w:tcBorders>
              <w:top w:val="single" w:color="auto" w:sz="6" w:space="0"/>
              <w:left w:val="single" w:color="auto" w:sz="6" w:space="0"/>
              <w:bottom w:val="nil"/>
              <w:right w:val="single" w:color="auto" w:sz="6" w:space="0"/>
              <w:tl2br w:val="nil"/>
              <w:tr2bl w:val="nil"/>
            </w:tcBorders>
            <w:vAlign w:val="center"/>
          </w:tcPr>
          <w:p w14:paraId="59712E78">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1、试剂盒适配于G99RS测序仪，含相应的芯片、文库构建试剂、测序试剂及清洗试剂；</w:t>
            </w:r>
          </w:p>
          <w:p w14:paraId="2D01F4BE">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2、用于混合样本的检测，可用于混合基因分型的拆分；</w:t>
            </w:r>
          </w:p>
          <w:p w14:paraId="344A037D">
            <w:pPr>
              <w:spacing w:before="0" w:beforeAutospacing="0" w:after="0" w:afterAutospacing="0"/>
              <w:ind w:left="0" w:right="0"/>
              <w:rPr>
                <w:rFonts w:hint="eastAsia" w:ascii="宋体" w:hAnsi="宋体" w:eastAsia="宋体" w:cs="宋体"/>
                <w:color w:val="auto"/>
                <w:kern w:val="2"/>
                <w:sz w:val="24"/>
                <w:szCs w:val="24"/>
                <w:highlight w:val="none"/>
              </w:rPr>
            </w:pPr>
            <w:r>
              <w:rPr>
                <w:rFonts w:hint="eastAsia" w:ascii="宋体" w:hAnsi="宋体" w:eastAsia="宋体" w:cs="宋体"/>
                <w:b/>
                <w:bCs/>
                <w:color w:val="auto"/>
                <w:kern w:val="2"/>
                <w:sz w:val="24"/>
                <w:szCs w:val="24"/>
                <w:highlight w:val="none"/>
              </w:rPr>
              <w:t>*</w:t>
            </w:r>
            <w:r>
              <w:rPr>
                <w:rFonts w:hint="eastAsia" w:ascii="宋体" w:hAnsi="宋体" w:cs="宋体"/>
                <w:b w:val="0"/>
                <w:bCs w:val="0"/>
                <w:color w:val="auto"/>
                <w:kern w:val="2"/>
                <w:sz w:val="24"/>
                <w:szCs w:val="24"/>
                <w:highlight w:val="none"/>
                <w:lang w:val="en-US" w:eastAsia="zh-CN"/>
              </w:rPr>
              <w:t>3、</w:t>
            </w:r>
            <w:r>
              <w:rPr>
                <w:rFonts w:hint="eastAsia" w:ascii="宋体" w:hAnsi="宋体" w:eastAsia="宋体" w:cs="宋体"/>
                <w:color w:val="auto"/>
                <w:kern w:val="2"/>
                <w:sz w:val="24"/>
                <w:szCs w:val="24"/>
                <w:highlight w:val="none"/>
              </w:rPr>
              <w:t>一次检测至少可得到350个微单倍型+5个性别判定位点。</w:t>
            </w:r>
          </w:p>
        </w:tc>
        <w:tc>
          <w:tcPr>
            <w:tcW w:w="1061" w:type="dxa"/>
            <w:tcBorders>
              <w:top w:val="single" w:color="auto" w:sz="6" w:space="0"/>
              <w:left w:val="single" w:color="auto" w:sz="6" w:space="0"/>
              <w:bottom w:val="nil"/>
              <w:right w:val="single" w:color="auto" w:sz="6" w:space="0"/>
              <w:tl2br w:val="nil"/>
              <w:tr2bl w:val="nil"/>
            </w:tcBorders>
            <w:vAlign w:val="center"/>
          </w:tcPr>
          <w:p w14:paraId="760927F8">
            <w:pPr>
              <w:spacing w:before="0" w:beforeAutospacing="0" w:after="0" w:afterAutospacing="0"/>
              <w:ind w:left="0" w:right="0"/>
              <w:jc w:val="cente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2盒</w:t>
            </w:r>
          </w:p>
        </w:tc>
      </w:tr>
    </w:tbl>
    <w:p w14:paraId="2BDF1869">
      <w:pPr>
        <w:rPr>
          <w:color w:val="auto"/>
          <w:highlight w:val="none"/>
        </w:rPr>
      </w:pPr>
    </w:p>
    <w:p w14:paraId="3E112ABD">
      <w:pPr>
        <w:widowControl w:val="0"/>
        <w:spacing w:before="0" w:beforeAutospacing="0" w:after="0" w:afterAutospacing="0"/>
        <w:ind w:left="0" w:right="0"/>
        <w:jc w:val="both"/>
        <w:rPr>
          <w:color w:val="auto"/>
          <w:highlight w:val="none"/>
          <w:lang w:val="en-US"/>
        </w:rPr>
      </w:pPr>
    </w:p>
    <w:p w14:paraId="0A5C4ED0">
      <w:pPr>
        <w:widowControl w:val="0"/>
        <w:spacing w:before="0" w:beforeAutospacing="0" w:after="0" w:afterAutospacing="0"/>
        <w:ind w:left="0" w:right="0"/>
        <w:jc w:val="both"/>
        <w:rPr>
          <w:color w:val="auto"/>
          <w:highlight w:val="none"/>
          <w:lang w:val="en-US"/>
        </w:rPr>
      </w:pPr>
    </w:p>
    <w:p w14:paraId="37EDEFAB">
      <w:pPr>
        <w:widowControl w:val="0"/>
        <w:spacing w:before="0" w:beforeAutospacing="0" w:after="0" w:afterAutospacing="0"/>
        <w:ind w:left="0" w:right="0"/>
        <w:jc w:val="both"/>
        <w:rPr>
          <w:color w:val="auto"/>
          <w:highlight w:val="none"/>
          <w:lang w:val="en-US"/>
        </w:rPr>
      </w:pPr>
    </w:p>
    <w:p w14:paraId="4B506A6D">
      <w:pPr>
        <w:widowControl w:val="0"/>
        <w:spacing w:before="0" w:beforeAutospacing="0" w:after="0" w:afterAutospacing="0"/>
        <w:ind w:left="0" w:right="0"/>
        <w:jc w:val="both"/>
        <w:rPr>
          <w:color w:val="auto"/>
          <w:highlight w:val="none"/>
          <w:lang w:val="en-US"/>
        </w:rPr>
      </w:pPr>
    </w:p>
    <w:p w14:paraId="370B7739">
      <w:pPr>
        <w:widowControl w:val="0"/>
        <w:spacing w:before="0" w:beforeAutospacing="0" w:after="0" w:afterAutospacing="0"/>
        <w:ind w:left="0" w:right="0"/>
        <w:jc w:val="both"/>
        <w:rPr>
          <w:color w:val="auto"/>
          <w:highlight w:val="none"/>
          <w:lang w:val="en-US"/>
        </w:rPr>
      </w:pPr>
    </w:p>
    <w:p w14:paraId="48363420">
      <w:pPr>
        <w:widowControl w:val="0"/>
        <w:spacing w:before="0" w:beforeAutospacing="0" w:after="0" w:afterAutospacing="0"/>
        <w:ind w:left="0" w:right="0"/>
        <w:jc w:val="both"/>
        <w:rPr>
          <w:color w:val="auto"/>
          <w:highlight w:val="none"/>
          <w:lang w:val="en-US"/>
        </w:rPr>
      </w:pPr>
    </w:p>
    <w:p w14:paraId="6DC87A47">
      <w:pPr>
        <w:widowControl w:val="0"/>
        <w:spacing w:before="0" w:beforeAutospacing="0" w:after="0" w:afterAutospacing="0"/>
        <w:ind w:left="0" w:right="0"/>
        <w:jc w:val="both"/>
        <w:rPr>
          <w:color w:val="auto"/>
          <w:highlight w:val="none"/>
          <w:lang w:val="en-US"/>
        </w:rPr>
      </w:pPr>
    </w:p>
    <w:p w14:paraId="3E0D616B">
      <w:pPr>
        <w:widowControl w:val="0"/>
        <w:spacing w:before="0" w:beforeAutospacing="0" w:after="0" w:afterAutospacing="0"/>
        <w:ind w:left="0" w:right="0"/>
        <w:jc w:val="both"/>
        <w:rPr>
          <w:color w:val="auto"/>
          <w:highlight w:val="none"/>
          <w:lang w:val="en-US"/>
        </w:rPr>
      </w:pPr>
    </w:p>
    <w:p w14:paraId="1F76C19E">
      <w:pPr>
        <w:widowControl w:val="0"/>
        <w:spacing w:before="0" w:beforeAutospacing="0" w:after="0" w:afterAutospacing="0"/>
        <w:ind w:left="0" w:right="0"/>
        <w:jc w:val="both"/>
        <w:rPr>
          <w:color w:val="auto"/>
          <w:highlight w:val="none"/>
          <w:lang w:val="en-US"/>
        </w:rPr>
      </w:pPr>
    </w:p>
    <w:p w14:paraId="27D8DEA8">
      <w:pPr>
        <w:widowControl w:val="0"/>
        <w:spacing w:before="0" w:beforeAutospacing="0" w:after="0" w:afterAutospacing="0"/>
        <w:ind w:left="0" w:right="0"/>
        <w:jc w:val="both"/>
        <w:rPr>
          <w:color w:val="auto"/>
          <w:highlight w:val="none"/>
          <w:lang w:val="en-US"/>
        </w:rPr>
      </w:pPr>
    </w:p>
    <w:p w14:paraId="25B6599B">
      <w:pPr>
        <w:widowControl w:val="0"/>
        <w:spacing w:before="0" w:beforeAutospacing="0" w:after="0" w:afterAutospacing="0"/>
        <w:ind w:left="0" w:right="0"/>
        <w:jc w:val="both"/>
        <w:rPr>
          <w:color w:val="auto"/>
          <w:highlight w:val="none"/>
          <w:lang w:val="en-US"/>
        </w:rPr>
      </w:pPr>
    </w:p>
    <w:p w14:paraId="0578A68B">
      <w:pPr>
        <w:widowControl w:val="0"/>
        <w:spacing w:before="0" w:beforeAutospacing="0" w:after="0" w:afterAutospacing="0"/>
        <w:ind w:left="0" w:right="0"/>
        <w:jc w:val="both"/>
        <w:rPr>
          <w:color w:val="auto"/>
          <w:highlight w:val="none"/>
          <w:lang w:val="en-US"/>
        </w:rPr>
      </w:pPr>
    </w:p>
    <w:p w14:paraId="62BBD15B">
      <w:pPr>
        <w:widowControl w:val="0"/>
        <w:spacing w:before="0" w:beforeAutospacing="0" w:after="0" w:afterAutospacing="0"/>
        <w:ind w:left="0" w:right="0"/>
        <w:jc w:val="both"/>
        <w:rPr>
          <w:color w:val="auto"/>
          <w:highlight w:val="none"/>
          <w:lang w:val="en-US"/>
        </w:rPr>
      </w:pPr>
    </w:p>
    <w:p w14:paraId="69CD4D06">
      <w:pPr>
        <w:widowControl w:val="0"/>
        <w:spacing w:before="0" w:beforeAutospacing="0" w:after="0" w:afterAutospacing="0"/>
        <w:ind w:left="0" w:right="0"/>
        <w:jc w:val="both"/>
        <w:rPr>
          <w:color w:val="auto"/>
          <w:highlight w:val="none"/>
          <w:lang w:val="en-US"/>
        </w:rPr>
      </w:pPr>
    </w:p>
    <w:p w14:paraId="0CECABDD">
      <w:pPr>
        <w:widowControl w:val="0"/>
        <w:spacing w:before="0" w:beforeAutospacing="0" w:after="0" w:afterAutospacing="0"/>
        <w:ind w:left="0" w:right="0"/>
        <w:jc w:val="both"/>
        <w:rPr>
          <w:color w:val="auto"/>
          <w:highlight w:val="none"/>
          <w:lang w:val="en-US"/>
        </w:rPr>
      </w:pPr>
    </w:p>
    <w:p w14:paraId="30F692E1">
      <w:pPr>
        <w:widowControl w:val="0"/>
        <w:spacing w:before="0" w:beforeAutospacing="0" w:after="0" w:afterAutospacing="0"/>
        <w:ind w:left="0" w:right="0"/>
        <w:jc w:val="both"/>
        <w:rPr>
          <w:color w:val="auto"/>
          <w:highlight w:val="none"/>
          <w:lang w:val="en-US"/>
        </w:rPr>
      </w:pPr>
    </w:p>
    <w:p w14:paraId="609CF3D1">
      <w:pPr>
        <w:widowControl w:val="0"/>
        <w:spacing w:before="0" w:beforeAutospacing="0" w:after="0" w:afterAutospacing="0"/>
        <w:ind w:left="0" w:right="0"/>
        <w:jc w:val="both"/>
        <w:rPr>
          <w:color w:val="auto"/>
          <w:highlight w:val="none"/>
          <w:lang w:val="en-US"/>
        </w:rPr>
      </w:pPr>
    </w:p>
    <w:p w14:paraId="066C9C90">
      <w:pPr>
        <w:widowControl w:val="0"/>
        <w:spacing w:before="0" w:beforeAutospacing="0" w:after="0" w:afterAutospacing="0"/>
        <w:ind w:left="0" w:right="0"/>
        <w:jc w:val="both"/>
        <w:rPr>
          <w:color w:val="auto"/>
          <w:highlight w:val="none"/>
          <w:lang w:val="en-US"/>
        </w:rPr>
      </w:pPr>
    </w:p>
    <w:p w14:paraId="4A80AAF9">
      <w:pPr>
        <w:widowControl w:val="0"/>
        <w:spacing w:before="0" w:beforeAutospacing="0" w:after="0" w:afterAutospacing="0"/>
        <w:ind w:left="0" w:right="0"/>
        <w:jc w:val="both"/>
        <w:rPr>
          <w:color w:val="auto"/>
          <w:highlight w:val="none"/>
          <w:lang w:val="en-US"/>
        </w:rPr>
      </w:pPr>
    </w:p>
    <w:p w14:paraId="1D425B2E">
      <w:pPr>
        <w:widowControl w:val="0"/>
        <w:spacing w:before="0" w:beforeAutospacing="0" w:after="0" w:afterAutospacing="0"/>
        <w:ind w:left="0" w:right="0"/>
        <w:jc w:val="both"/>
        <w:rPr>
          <w:color w:val="auto"/>
          <w:highlight w:val="none"/>
          <w:lang w:val="en-US"/>
        </w:rPr>
      </w:pPr>
    </w:p>
    <w:p w14:paraId="261EFD58">
      <w:pPr>
        <w:widowControl w:val="0"/>
        <w:spacing w:before="0" w:beforeAutospacing="0" w:after="0" w:afterAutospacing="0"/>
        <w:ind w:left="0" w:right="0"/>
        <w:jc w:val="both"/>
        <w:rPr>
          <w:color w:val="auto"/>
          <w:highlight w:val="none"/>
          <w:lang w:val="en-US"/>
        </w:rPr>
      </w:pPr>
    </w:p>
    <w:p w14:paraId="0597681C">
      <w:pPr>
        <w:widowControl w:val="0"/>
        <w:spacing w:before="0" w:beforeAutospacing="0" w:after="0" w:afterAutospacing="0"/>
        <w:ind w:left="0" w:right="0"/>
        <w:jc w:val="both"/>
        <w:rPr>
          <w:color w:val="auto"/>
          <w:highlight w:val="none"/>
          <w:lang w:val="en-US"/>
        </w:rPr>
      </w:pPr>
    </w:p>
    <w:p w14:paraId="2CE1379F">
      <w:pPr>
        <w:widowControl w:val="0"/>
        <w:spacing w:before="0" w:beforeAutospacing="0" w:after="0" w:afterAutospacing="0"/>
        <w:ind w:left="0" w:right="0"/>
        <w:jc w:val="both"/>
        <w:rPr>
          <w:color w:val="auto"/>
          <w:highlight w:val="none"/>
          <w:lang w:val="en-US"/>
        </w:rPr>
      </w:pPr>
    </w:p>
    <w:p w14:paraId="3AFD3452">
      <w:pPr>
        <w:pStyle w:val="2"/>
        <w:ind w:firstLine="210"/>
        <w:rPr>
          <w:rFonts w:hint="eastAsia"/>
          <w:b/>
          <w:bCs/>
          <w:color w:val="auto"/>
          <w:sz w:val="32"/>
          <w:szCs w:val="32"/>
          <w:highlight w:val="none"/>
          <w:lang w:val="en-US" w:eastAsia="zh-CN"/>
        </w:rPr>
      </w:pPr>
      <w:r>
        <w:rPr>
          <w:rFonts w:hint="eastAsia"/>
          <w:b/>
          <w:bCs/>
          <w:color w:val="auto"/>
          <w:sz w:val="32"/>
          <w:szCs w:val="32"/>
          <w:highlight w:val="none"/>
          <w:lang w:val="en-US" w:eastAsia="zh-CN"/>
        </w:rPr>
        <w:t>二包采购清单：</w:t>
      </w:r>
    </w:p>
    <w:tbl>
      <w:tblPr>
        <w:tblStyle w:val="36"/>
        <w:tblpPr w:leftFromText="180" w:rightFromText="180" w:vertAnchor="text" w:horzAnchor="page" w:tblpX="1230" w:tblpY="1362"/>
        <w:tblOverlap w:val="never"/>
        <w:tblW w:w="882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2"/>
        <w:gridCol w:w="1373"/>
        <w:gridCol w:w="5690"/>
        <w:gridCol w:w="1069"/>
      </w:tblGrid>
      <w:tr w14:paraId="43341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0CCE881A">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序号</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0B887F74">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名称</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1ED42EBC">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技术参数</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4F7447B7">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数量</w:t>
            </w:r>
          </w:p>
        </w:tc>
      </w:tr>
      <w:tr w14:paraId="7E088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0C0A296C">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1</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7E5015FE">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 xml:space="preserve">常染色体案件扩增试剂盒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62C293DC">
            <w:pPr>
              <w:spacing w:before="0" w:beforeAutospacing="0" w:after="0" w:afterAutospacing="0"/>
              <w:ind w:left="0" w:right="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1.规格：200人份/盒。</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2.5色及以上荧光检测，不少于20个位点复合扩增。</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3.进口试剂，可短串联重复顺序（STR）多重位点系统，可应用于法医分析、亲子鉴定及应用研究等人类遗传鉴定领域。包括20个STR位点以上。包括D3S1358、D1S1656、D6S1043、D13S317、D16S539、D18S51、D2S1338、CSF1PO、TH01、vWA、D21S11、D7S820、D5S818、D8S1179、D12S391、D19S433、PentaE、PentaD、TPOX、FGA等位点。</w:t>
            </w:r>
            <w:r>
              <w:rPr>
                <w:rFonts w:hint="eastAsia" w:ascii="宋体" w:hAnsi="宋体" w:eastAsia="宋体" w:cs="宋体"/>
                <w:color w:val="auto"/>
                <w:kern w:val="2"/>
                <w:sz w:val="24"/>
                <w:szCs w:val="22"/>
                <w:highlight w:val="none"/>
              </w:rPr>
              <w:br w:type="textWrapping"/>
            </w:r>
            <w:r>
              <w:rPr>
                <w:rFonts w:hint="eastAsia" w:ascii="宋体" w:hAnsi="宋体" w:eastAsia="宋体" w:cs="宋体"/>
                <w:b/>
                <w:bCs/>
                <w:color w:val="auto"/>
                <w:kern w:val="2"/>
                <w:sz w:val="24"/>
                <w:szCs w:val="22"/>
                <w:highlight w:val="none"/>
              </w:rPr>
              <w:t>4.试剂盒必须采用公安部《关于下发全国公安机关DNA鉴定关键试剂耗材质检合格产品及制造商名录的通知》中合格产品。</w:t>
            </w:r>
            <w:r>
              <w:rPr>
                <w:rFonts w:hint="eastAsia" w:ascii="宋体" w:hAnsi="宋体" w:eastAsia="宋体" w:cs="宋体"/>
                <w:b/>
                <w:bCs/>
                <w:color w:val="auto"/>
                <w:kern w:val="2"/>
                <w:sz w:val="24"/>
                <w:szCs w:val="22"/>
                <w:highlight w:val="none"/>
              </w:rPr>
              <w:br w:type="textWrapping"/>
            </w:r>
            <w:r>
              <w:rPr>
                <w:rFonts w:hint="eastAsia" w:ascii="宋体" w:hAnsi="宋体" w:eastAsia="宋体" w:cs="宋体"/>
                <w:b/>
                <w:bCs/>
                <w:color w:val="auto"/>
                <w:kern w:val="2"/>
                <w:sz w:val="24"/>
                <w:szCs w:val="22"/>
                <w:highlight w:val="none"/>
              </w:rPr>
              <w:t>5.试剂盒通过公安部GA认证。</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6.试剂盒经过严格质量监控，试剂各组分的生产批号全部可追溯，应包含扩增、检测所需全部试剂（混合物、引物、内标、等位基因Ladder等）。</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16017E40">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4"/>
                <w:szCs w:val="22"/>
                <w:highlight w:val="none"/>
                <w:u w:val="none"/>
              </w:rPr>
            </w:pPr>
            <w:r>
              <w:rPr>
                <w:rFonts w:hint="eastAsia" w:ascii="宋体" w:hAnsi="宋体" w:eastAsia="宋体" w:cs="宋体"/>
                <w:b w:val="0"/>
                <w:i w:val="0"/>
                <w:caps w:val="0"/>
                <w:smallCaps w:val="0"/>
                <w:strike w:val="0"/>
                <w:dstrike w:val="0"/>
                <w:color w:val="auto"/>
                <w:kern w:val="2"/>
                <w:sz w:val="24"/>
                <w:szCs w:val="22"/>
                <w:highlight w:val="none"/>
                <w:u w:val="none"/>
              </w:rPr>
              <w:t>41盒</w:t>
            </w:r>
          </w:p>
        </w:tc>
      </w:tr>
      <w:tr w14:paraId="64AC8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9"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4AD63B17">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2</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4B45A969">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案件常染色体补充扩增试剂盒</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65A26C40">
            <w:pPr>
              <w:spacing w:before="0" w:beforeAutospacing="0" w:after="0" w:afterAutospacing="0"/>
              <w:ind w:left="0" w:right="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1.规格：200人份/盒。</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2.5色及以上荧光检测，不少于20个位点复合扩增。</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3.进口试剂，可短串联重复顺序（STR）多重位点系统，可应用于法医分析、亲子鉴定及应用研究等人类遗传鉴定领域。</w:t>
            </w:r>
            <w:r>
              <w:rPr>
                <w:rFonts w:hint="eastAsia" w:ascii="宋体" w:hAnsi="宋体" w:eastAsia="宋体" w:cs="宋体"/>
                <w:color w:val="auto"/>
                <w:kern w:val="2"/>
                <w:sz w:val="24"/>
                <w:szCs w:val="22"/>
                <w:highlight w:val="none"/>
              </w:rPr>
              <w:br w:type="textWrapping"/>
            </w:r>
            <w:r>
              <w:rPr>
                <w:rFonts w:hint="eastAsia" w:ascii="宋体" w:hAnsi="宋体" w:eastAsia="宋体" w:cs="宋体"/>
                <w:b/>
                <w:bCs/>
                <w:color w:val="auto"/>
                <w:kern w:val="2"/>
                <w:sz w:val="24"/>
                <w:szCs w:val="22"/>
                <w:highlight w:val="none"/>
              </w:rPr>
              <w:t>4.试剂盒通过公安部GA认证。</w:t>
            </w:r>
            <w:r>
              <w:rPr>
                <w:rFonts w:hint="eastAsia" w:ascii="宋体" w:hAnsi="宋体" w:eastAsia="宋体" w:cs="宋体"/>
                <w:b/>
                <w:bCs/>
                <w:color w:val="auto"/>
                <w:kern w:val="2"/>
                <w:sz w:val="24"/>
                <w:szCs w:val="22"/>
                <w:highlight w:val="none"/>
              </w:rPr>
              <w:br w:type="textWrapping"/>
            </w:r>
            <w:r>
              <w:rPr>
                <w:rFonts w:hint="eastAsia" w:ascii="宋体" w:hAnsi="宋体" w:eastAsia="宋体" w:cs="宋体"/>
                <w:b/>
                <w:bCs/>
                <w:color w:val="auto"/>
                <w:kern w:val="2"/>
                <w:sz w:val="24"/>
                <w:szCs w:val="22"/>
                <w:highlight w:val="none"/>
              </w:rPr>
              <w:t>5.试剂盒必须采用公安部《关于下发全国公安机关DNA鉴定关键试剂耗材质检合格产品及制造商名录的通知》中合格产品。</w:t>
            </w:r>
            <w:r>
              <w:rPr>
                <w:rFonts w:hint="eastAsia" w:ascii="宋体" w:hAnsi="宋体" w:eastAsia="宋体" w:cs="宋体"/>
                <w:b/>
                <w:bCs/>
                <w:color w:val="auto"/>
                <w:kern w:val="2"/>
                <w:sz w:val="24"/>
                <w:szCs w:val="22"/>
                <w:highlight w:val="none"/>
              </w:rPr>
              <w:br w:type="textWrapping"/>
            </w:r>
            <w:r>
              <w:rPr>
                <w:rFonts w:hint="eastAsia" w:ascii="宋体" w:hAnsi="宋体" w:eastAsia="宋体" w:cs="宋体"/>
                <w:color w:val="auto"/>
                <w:kern w:val="2"/>
                <w:sz w:val="24"/>
                <w:szCs w:val="22"/>
                <w:highlight w:val="none"/>
              </w:rPr>
              <w:t>6.试剂盒经过严格质量监控，试剂各组分的生产批号全部可追溯，应包含扩增、检测所需全部试剂（混合物、引物、内标、等位基因Ladder等）。</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5F3C46AA">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4"/>
                <w:szCs w:val="22"/>
                <w:highlight w:val="none"/>
                <w:u w:val="none"/>
              </w:rPr>
            </w:pPr>
            <w:r>
              <w:rPr>
                <w:rFonts w:hint="eastAsia" w:ascii="宋体" w:hAnsi="宋体" w:eastAsia="宋体" w:cs="宋体"/>
                <w:b w:val="0"/>
                <w:i w:val="0"/>
                <w:caps w:val="0"/>
                <w:smallCaps w:val="0"/>
                <w:strike w:val="0"/>
                <w:dstrike w:val="0"/>
                <w:color w:val="auto"/>
                <w:kern w:val="2"/>
                <w:sz w:val="24"/>
                <w:szCs w:val="22"/>
                <w:highlight w:val="none"/>
                <w:u w:val="none"/>
              </w:rPr>
              <w:t>2盒</w:t>
            </w:r>
          </w:p>
        </w:tc>
      </w:tr>
      <w:tr w14:paraId="75567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9"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60E2779B">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3</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3965EEA3">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 xml:space="preserve">案件Y染色体扩增试剂盒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06FC765A">
            <w:pPr>
              <w:spacing w:before="0" w:beforeAutospacing="0" w:after="0" w:afterAutospacing="0"/>
              <w:ind w:left="0" w:right="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1.该试剂盒采用六色荧光技术。</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2.进口试剂，该试剂盒具有在一次PCR反应中扩增产生38个Y – STR等位基因，包括DYS19、DYS385、DYF387S1、DYS390、DYS456、DYS458、DYS449、DYS518、DYS533、DYS576、DYS627、DYS635等 38个基因座，增强对于案件样本降解检材的表现，提高结果的鉴别能力。</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3.该试剂盒可以区分出98％以上的不相关男性，提供了有意义的法医DNA分析所必须的鉴别能力。</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4.100人份/盒或不同规格的包装。</w:t>
            </w:r>
            <w:r>
              <w:rPr>
                <w:rFonts w:hint="eastAsia" w:ascii="宋体" w:hAnsi="宋体" w:eastAsia="宋体" w:cs="宋体"/>
                <w:color w:val="auto"/>
                <w:kern w:val="2"/>
                <w:sz w:val="24"/>
                <w:szCs w:val="22"/>
                <w:highlight w:val="none"/>
              </w:rPr>
              <w:br w:type="textWrapping"/>
            </w:r>
            <w:r>
              <w:rPr>
                <w:rFonts w:hint="eastAsia" w:ascii="宋体" w:hAnsi="宋体" w:eastAsia="宋体" w:cs="宋体"/>
                <w:b/>
                <w:bCs/>
                <w:color w:val="auto"/>
                <w:kern w:val="2"/>
                <w:sz w:val="24"/>
                <w:szCs w:val="22"/>
                <w:highlight w:val="none"/>
              </w:rPr>
              <w:t>5.试剂盒必须采用公安部《关于下发全国公安机关DNA鉴定关键试剂耗材质检合格产品及制造商名录的通知》中合格产品。</w:t>
            </w:r>
            <w:r>
              <w:rPr>
                <w:rFonts w:hint="eastAsia" w:ascii="宋体" w:hAnsi="宋体" w:eastAsia="宋体" w:cs="宋体"/>
                <w:b/>
                <w:bCs/>
                <w:color w:val="auto"/>
                <w:kern w:val="2"/>
                <w:sz w:val="24"/>
                <w:szCs w:val="22"/>
                <w:highlight w:val="none"/>
              </w:rPr>
              <w:br w:type="textWrapping"/>
            </w:r>
            <w:r>
              <w:rPr>
                <w:rFonts w:hint="eastAsia" w:ascii="宋体" w:hAnsi="宋体" w:eastAsia="宋体" w:cs="宋体"/>
                <w:color w:val="auto"/>
                <w:kern w:val="2"/>
                <w:sz w:val="24"/>
                <w:szCs w:val="22"/>
                <w:highlight w:val="none"/>
              </w:rPr>
              <w:t>6.试剂盒经过严格质量监控，试剂各组分的生产批号全部可追溯，应包含扩增、检测所需全部试剂（混合物、引物、内标、等位基因Ladder等）。</w:t>
            </w:r>
            <w:r>
              <w:rPr>
                <w:rFonts w:hint="eastAsia" w:ascii="宋体" w:hAnsi="宋体" w:eastAsia="宋体" w:cs="宋体"/>
                <w:color w:val="auto"/>
                <w:kern w:val="2"/>
                <w:sz w:val="24"/>
                <w:szCs w:val="22"/>
                <w:highlight w:val="none"/>
              </w:rPr>
              <w:br w:type="textWrapping"/>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1E3B57FB">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4"/>
                <w:szCs w:val="22"/>
                <w:highlight w:val="none"/>
                <w:u w:val="none"/>
              </w:rPr>
            </w:pPr>
            <w:r>
              <w:rPr>
                <w:rFonts w:hint="eastAsia" w:ascii="宋体" w:hAnsi="宋体" w:eastAsia="宋体" w:cs="宋体"/>
                <w:b w:val="0"/>
                <w:i w:val="0"/>
                <w:caps w:val="0"/>
                <w:smallCaps w:val="0"/>
                <w:strike w:val="0"/>
                <w:dstrike w:val="0"/>
                <w:color w:val="auto"/>
                <w:kern w:val="2"/>
                <w:sz w:val="24"/>
                <w:szCs w:val="22"/>
                <w:highlight w:val="none"/>
                <w:u w:val="none"/>
              </w:rPr>
              <w:t>16盒</w:t>
            </w:r>
          </w:p>
        </w:tc>
      </w:tr>
      <w:tr w14:paraId="0463B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46306D3A">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4</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045B0649">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8"/>
                <w:szCs w:val="22"/>
                <w:highlight w:val="none"/>
              </w:rPr>
              <w:t xml:space="preserve"> </w:t>
            </w:r>
            <w:r>
              <w:rPr>
                <w:rFonts w:hint="eastAsia" w:ascii="宋体" w:hAnsi="宋体" w:eastAsia="宋体" w:cs="宋体"/>
                <w:color w:val="auto"/>
                <w:kern w:val="2"/>
                <w:sz w:val="24"/>
                <w:szCs w:val="22"/>
                <w:highlight w:val="none"/>
              </w:rPr>
              <w:t xml:space="preserve">POP4（384）液体分离胶  </w:t>
            </w:r>
            <w:r>
              <w:rPr>
                <w:rFonts w:hint="eastAsia" w:ascii="宋体" w:hAnsi="宋体" w:eastAsia="宋体" w:cs="宋体"/>
                <w:color w:val="auto"/>
                <w:kern w:val="2"/>
                <w:sz w:val="28"/>
                <w:szCs w:val="22"/>
                <w:highlight w:val="none"/>
              </w:rPr>
              <w:t xml:space="preserve">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36F9A616">
            <w:pPr>
              <w:spacing w:before="0" w:beforeAutospacing="0" w:after="0" w:afterAutospacing="0"/>
              <w:ind w:left="0" w:right="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1.Pop4胶，适用于3500系列测序仪，</w:t>
            </w:r>
            <w:r>
              <w:rPr>
                <w:rFonts w:hint="eastAsia" w:ascii="宋体" w:hAnsi="宋体" w:eastAsia="宋体" w:cs="宋体"/>
                <w:b/>
                <w:bCs/>
                <w:color w:val="auto"/>
                <w:kern w:val="2"/>
                <w:sz w:val="24"/>
                <w:szCs w:val="22"/>
                <w:highlight w:val="none"/>
              </w:rPr>
              <w:t>厂家需提供技术证明文件，证明或承诺所提供产品与实验室目前在使用的测序仪可以匹配使用。</w:t>
            </w:r>
            <w:r>
              <w:rPr>
                <w:rFonts w:hint="eastAsia" w:ascii="宋体" w:hAnsi="宋体" w:eastAsia="宋体" w:cs="宋体"/>
                <w:b/>
                <w:bCs/>
                <w:color w:val="auto"/>
                <w:kern w:val="2"/>
                <w:sz w:val="24"/>
                <w:szCs w:val="22"/>
                <w:highlight w:val="none"/>
              </w:rPr>
              <w:br w:type="textWrapping"/>
            </w:r>
            <w:r>
              <w:rPr>
                <w:rFonts w:hint="eastAsia" w:ascii="宋体" w:hAnsi="宋体" w:eastAsia="宋体" w:cs="宋体"/>
                <w:color w:val="auto"/>
                <w:kern w:val="2"/>
                <w:sz w:val="24"/>
                <w:szCs w:val="22"/>
                <w:highlight w:val="none"/>
              </w:rPr>
              <w:t>2.即插即用型，进样即可运行。具有RFID标签，实时监控使用信息。</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3.每盒可用384个样品的液体分离胶，用于法医STR分析。</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082A6565">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20盒</w:t>
            </w:r>
          </w:p>
        </w:tc>
      </w:tr>
      <w:tr w14:paraId="58154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0214CDA4">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5</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34EBD998">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8"/>
                <w:szCs w:val="22"/>
                <w:highlight w:val="none"/>
              </w:rPr>
              <w:t xml:space="preserve"> </w:t>
            </w:r>
            <w:r>
              <w:rPr>
                <w:rFonts w:hint="eastAsia" w:ascii="宋体" w:hAnsi="宋体" w:eastAsia="宋体" w:cs="宋体"/>
                <w:color w:val="auto"/>
                <w:kern w:val="2"/>
                <w:sz w:val="24"/>
                <w:szCs w:val="22"/>
                <w:highlight w:val="none"/>
              </w:rPr>
              <w:t xml:space="preserve">Anode Buffer Container(ABC),4pk（阳极缓冲液）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56347A1E">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4盒/套，槽中预装1xl缓冲液，以维持离子源及电泳中正确的PH，3500系统上最多进样120次，或3500xl系统上最多进样50次。</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1D762311">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10盒</w:t>
            </w:r>
          </w:p>
        </w:tc>
      </w:tr>
      <w:tr w14:paraId="46981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5A4257B8">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6</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38064509">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Cathode Buffer Container(CBC),4pk（阴极缓冲液）</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30ABC819">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4盒/套，槽中预装1xl缓冲液，以维持离子源及电泳中正确的PH，3500系统上最多进样120次，或3500xl系统上最多进样50次。</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5C772E97">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10盒</w:t>
            </w:r>
          </w:p>
        </w:tc>
      </w:tr>
      <w:tr w14:paraId="596EC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57A0300F">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7</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657AC663">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4"/>
                <w:szCs w:val="22"/>
                <w:highlight w:val="none"/>
                <w:u w:val="none"/>
              </w:rPr>
            </w:pPr>
            <w:r>
              <w:rPr>
                <w:rFonts w:hint="eastAsia" w:ascii="宋体" w:hAnsi="宋体" w:eastAsia="宋体" w:cs="宋体"/>
                <w:b w:val="0"/>
                <w:i w:val="0"/>
                <w:caps w:val="0"/>
                <w:smallCaps w:val="0"/>
                <w:strike w:val="0"/>
                <w:dstrike w:val="0"/>
                <w:color w:val="auto"/>
                <w:kern w:val="2"/>
                <w:sz w:val="24"/>
                <w:szCs w:val="22"/>
                <w:highlight w:val="none"/>
                <w:u w:val="none"/>
              </w:rPr>
              <w:t>分子量标准品</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5FB4732C">
            <w:pPr>
              <w:spacing w:before="0" w:beforeAutospacing="0" w:after="0" w:afterAutospacing="0"/>
              <w:ind w:left="0" w:right="0"/>
              <w:rPr>
                <w:rFonts w:hint="eastAsia" w:ascii="宋体" w:hAnsi="宋体" w:eastAsia="宋体" w:cs="宋体"/>
                <w:b w:val="0"/>
                <w:i w:val="0"/>
                <w:caps w:val="0"/>
                <w:smallCaps w:val="0"/>
                <w:strike w:val="0"/>
                <w:dstrike w:val="0"/>
                <w:color w:val="auto"/>
                <w:kern w:val="2"/>
                <w:sz w:val="24"/>
                <w:szCs w:val="22"/>
                <w:highlight w:val="none"/>
                <w:u w:val="none"/>
              </w:rPr>
            </w:pPr>
            <w:r>
              <w:rPr>
                <w:rFonts w:hint="eastAsia" w:ascii="宋体" w:hAnsi="宋体" w:eastAsia="宋体" w:cs="宋体"/>
                <w:b w:val="0"/>
                <w:i w:val="0"/>
                <w:caps w:val="0"/>
                <w:smallCaps w:val="0"/>
                <w:strike w:val="0"/>
                <w:dstrike w:val="0"/>
                <w:color w:val="auto"/>
                <w:kern w:val="2"/>
                <w:sz w:val="24"/>
                <w:szCs w:val="22"/>
                <w:highlight w:val="none"/>
                <w:u w:val="none"/>
              </w:rPr>
              <w:t>片段分析用600（LIZ波长）标准品，荧光标记。</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2D51E05B">
            <w:pPr>
              <w:spacing w:before="0" w:beforeAutospacing="0" w:after="0" w:afterAutospacing="0"/>
              <w:ind w:left="0" w:right="0"/>
              <w:jc w:val="center"/>
              <w:rPr>
                <w:rFonts w:hint="eastAsia" w:ascii="宋体" w:hAnsi="宋体" w:eastAsia="宋体" w:cs="宋体"/>
                <w:b w:val="0"/>
                <w:i w:val="0"/>
                <w:caps w:val="0"/>
                <w:smallCaps w:val="0"/>
                <w:strike w:val="0"/>
                <w:dstrike w:val="0"/>
                <w:color w:val="auto"/>
                <w:kern w:val="2"/>
                <w:sz w:val="21"/>
                <w:szCs w:val="22"/>
                <w:highlight w:val="none"/>
                <w:u w:val="none"/>
              </w:rPr>
            </w:pPr>
            <w:r>
              <w:rPr>
                <w:rFonts w:hint="eastAsia" w:ascii="宋体" w:hAnsi="宋体" w:eastAsia="宋体" w:cs="宋体"/>
                <w:b w:val="0"/>
                <w:i w:val="0"/>
                <w:caps w:val="0"/>
                <w:smallCaps w:val="0"/>
                <w:strike w:val="0"/>
                <w:dstrike w:val="0"/>
                <w:color w:val="auto"/>
                <w:kern w:val="2"/>
                <w:sz w:val="21"/>
                <w:szCs w:val="22"/>
                <w:highlight w:val="none"/>
                <w:u w:val="none"/>
              </w:rPr>
              <w:t>28盒</w:t>
            </w:r>
          </w:p>
        </w:tc>
      </w:tr>
      <w:tr w14:paraId="2A0E9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0DE351C4">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8</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04C848CF">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案件常染色体配套光谱校正试剂</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26F1E993">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试剂盒光谱校正专用。</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2BE1C339">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1盒</w:t>
            </w:r>
          </w:p>
        </w:tc>
      </w:tr>
      <w:tr w14:paraId="0AE4B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0ACA6A9D">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9</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57B95B5F">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Chelex-100 （</w:t>
            </w:r>
            <w:r>
              <w:rPr>
                <w:rFonts w:hint="eastAsia" w:ascii="宋体" w:hAnsi="宋体" w:eastAsia="宋体" w:cs="宋体"/>
                <w:color w:val="auto"/>
                <w:kern w:val="2"/>
                <w:sz w:val="24"/>
                <w:szCs w:val="22"/>
                <w:highlight w:val="none"/>
                <w:lang w:eastAsia="zh-CN"/>
              </w:rPr>
              <w:t>苯乙烯、二乙烯苯共聚体</w:t>
            </w:r>
            <w:r>
              <w:rPr>
                <w:rFonts w:hint="eastAsia" w:ascii="宋体" w:hAnsi="宋体" w:eastAsia="宋体" w:cs="宋体"/>
                <w:color w:val="auto"/>
                <w:kern w:val="2"/>
                <w:sz w:val="24"/>
                <w:szCs w:val="22"/>
                <w:highlight w:val="none"/>
              </w:rPr>
              <w:t xml:space="preserve">）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51D56A72">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50g/瓶，DNA提取材料,实验室专用耗材。</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5844C41C">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1瓶</w:t>
            </w:r>
          </w:p>
        </w:tc>
      </w:tr>
      <w:tr w14:paraId="317AB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6ACFA182">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1</w:t>
            </w:r>
            <w:r>
              <w:rPr>
                <w:rFonts w:hint="eastAsia" w:ascii="宋体" w:hAnsi="宋体" w:eastAsia="宋体" w:cs="宋体"/>
                <w:color w:val="auto"/>
                <w:kern w:val="2"/>
                <w:sz w:val="24"/>
                <w:szCs w:val="22"/>
                <w:highlight w:val="none"/>
                <w:lang w:val="en-US" w:eastAsia="zh-CN"/>
              </w:rPr>
              <w:t>0</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1FEA800B">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 xml:space="preserve">Lyse&amp;Spin Basket Kit（裂解离心管）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206AE79C">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离心管，生物纯级，50 个/盒（单独包装）。</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4D79A247">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30盒</w:t>
            </w:r>
          </w:p>
        </w:tc>
      </w:tr>
      <w:tr w14:paraId="1A7AC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9"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531A6147">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11</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7E1307AB">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24道毛细管</w:t>
            </w:r>
            <w:r>
              <w:rPr>
                <w:rFonts w:hint="eastAsia" w:ascii="宋体" w:hAnsi="宋体" w:eastAsia="宋体" w:cs="宋体"/>
                <w:color w:val="auto"/>
                <w:kern w:val="2"/>
                <w:sz w:val="28"/>
                <w:szCs w:val="22"/>
                <w:highlight w:val="none"/>
              </w:rPr>
              <w:t xml:space="preserve">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647EB72E">
            <w:pPr>
              <w:spacing w:before="0" w:beforeAutospacing="0" w:after="0" w:afterAutospacing="0"/>
              <w:ind w:left="0" w:right="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1.24根36厘米毛细管，内壁无涂层，3500xl型DNA测序仪适用。</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2.为保证实验室机器的安全使用，毛细管需是正规原装产品。</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3.毛细管阵列都在产品标签上包含了完整的无线电频率识别（RFID）标签，可以追踪消耗数据并记录管理信息，</w:t>
            </w:r>
            <w:r>
              <w:rPr>
                <w:rFonts w:hint="eastAsia" w:ascii="宋体" w:hAnsi="宋体" w:eastAsia="宋体" w:cs="宋体"/>
                <w:b/>
                <w:bCs/>
                <w:color w:val="auto"/>
                <w:kern w:val="2"/>
                <w:sz w:val="24"/>
                <w:szCs w:val="22"/>
                <w:highlight w:val="none"/>
              </w:rPr>
              <w:t>需提供生产厂家盖章的技术证明文件</w:t>
            </w:r>
            <w:r>
              <w:rPr>
                <w:rFonts w:hint="eastAsia" w:ascii="宋体" w:hAnsi="宋体" w:eastAsia="宋体" w:cs="宋体"/>
                <w:color w:val="auto"/>
                <w:kern w:val="2"/>
                <w:sz w:val="24"/>
                <w:szCs w:val="22"/>
                <w:highlight w:val="none"/>
              </w:rPr>
              <w:t>。</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4.24道毛细管间的信号强度均匀一致，可以用于250个96孔板的实验。</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6566EE36">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4盒</w:t>
            </w:r>
          </w:p>
        </w:tc>
      </w:tr>
      <w:tr w14:paraId="1D7E4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5B84C652">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12</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1A49C34B">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3500Series Septa96-Well3500胶垫</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0D44A56B">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3500xl型DNA测序仪适用。</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4962D0F4">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7盒</w:t>
            </w:r>
          </w:p>
        </w:tc>
      </w:tr>
      <w:tr w14:paraId="736BA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5D23D962">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13</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121D8834">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 xml:space="preserve">96孔扩增胶垫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712CF08E">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DNA实验室测序扩增时使用，专用耗材。</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19BAD5BC">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2盒</w:t>
            </w:r>
          </w:p>
        </w:tc>
      </w:tr>
      <w:tr w14:paraId="7D11E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44051F9B">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14</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41FC0E47">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植绒拭子</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2F1C1B2B">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使用无抑制DNA扩增材料制成，经过可以直接PCR扩增的验证，省去提取步骤，(带套管) 100支/盒。</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7B2FCFA5">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30盒</w:t>
            </w:r>
          </w:p>
        </w:tc>
      </w:tr>
      <w:tr w14:paraId="6428B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47968E77">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15</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5F26EBCF">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 xml:space="preserve">超纯甲酰胺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36B5BB33">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无色透明油状液体，略有氨味，具有吸潮性，可燃性。能与水和乙醇混溶，微溶于苯、三氯甲烷和乙醚，25ml/瓶。</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7A7FC96D">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15瓶</w:t>
            </w:r>
          </w:p>
        </w:tc>
      </w:tr>
      <w:tr w14:paraId="45DA3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3C048498">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16</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3079675F">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UltraPure Distilled Water(超纯水)</w:t>
            </w:r>
            <w:r>
              <w:rPr>
                <w:rFonts w:hint="eastAsia" w:ascii="宋体" w:hAnsi="宋体" w:eastAsia="宋体" w:cs="宋体"/>
                <w:color w:val="auto"/>
                <w:kern w:val="2"/>
                <w:sz w:val="28"/>
                <w:szCs w:val="22"/>
                <w:highlight w:val="none"/>
              </w:rPr>
              <w:t xml:space="preserve">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5CD80C02">
            <w:pPr>
              <w:spacing w:before="0" w:beforeAutospacing="0" w:after="0" w:afterAutospacing="0"/>
              <w:ind w:left="0" w:right="0"/>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1.DNAse,RNAse,Free。满足实验室DNA检测用。</w:t>
            </w:r>
            <w:r>
              <w:rPr>
                <w:rFonts w:hint="eastAsia" w:ascii="宋体" w:hAnsi="宋体" w:eastAsia="宋体" w:cs="宋体"/>
                <w:color w:val="auto"/>
                <w:kern w:val="2"/>
                <w:sz w:val="24"/>
                <w:szCs w:val="22"/>
                <w:highlight w:val="none"/>
              </w:rPr>
              <w:br w:type="textWrapping"/>
            </w:r>
            <w:r>
              <w:rPr>
                <w:rFonts w:hint="eastAsia" w:ascii="宋体" w:hAnsi="宋体" w:eastAsia="宋体" w:cs="宋体"/>
                <w:color w:val="auto"/>
                <w:kern w:val="2"/>
                <w:sz w:val="24"/>
                <w:szCs w:val="22"/>
                <w:highlight w:val="none"/>
              </w:rPr>
              <w:t>2.500ml/瓶。</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0EA777DC">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30瓶</w:t>
            </w:r>
          </w:p>
        </w:tc>
      </w:tr>
      <w:tr w14:paraId="6CC52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4" w:hRule="atLeast"/>
        </w:trPr>
        <w:tc>
          <w:tcPr>
            <w:tcW w:w="692" w:type="dxa"/>
            <w:tcBorders>
              <w:top w:val="single" w:color="auto" w:sz="6" w:space="0"/>
              <w:left w:val="single" w:color="auto" w:sz="6" w:space="0"/>
              <w:bottom w:val="single" w:color="auto" w:sz="6" w:space="0"/>
              <w:right w:val="single" w:color="auto" w:sz="6" w:space="0"/>
              <w:tl2br w:val="nil"/>
              <w:tr2bl w:val="nil"/>
            </w:tcBorders>
            <w:vAlign w:val="center"/>
          </w:tcPr>
          <w:p w14:paraId="4E63670E">
            <w:pPr>
              <w:spacing w:before="0" w:beforeAutospacing="0" w:after="0" w:afterAutospacing="0"/>
              <w:ind w:left="0" w:right="0"/>
              <w:jc w:val="center"/>
              <w:rPr>
                <w:rFonts w:hint="eastAsia" w:ascii="宋体" w:hAnsi="宋体" w:eastAsia="宋体" w:cs="宋体"/>
                <w:color w:val="auto"/>
                <w:kern w:val="2"/>
                <w:sz w:val="24"/>
                <w:szCs w:val="22"/>
                <w:highlight w:val="none"/>
                <w:lang w:eastAsia="zh-CN"/>
              </w:rPr>
            </w:pPr>
            <w:r>
              <w:rPr>
                <w:rFonts w:hint="eastAsia" w:ascii="宋体" w:hAnsi="宋体" w:eastAsia="宋体" w:cs="宋体"/>
                <w:color w:val="auto"/>
                <w:kern w:val="2"/>
                <w:sz w:val="24"/>
                <w:szCs w:val="22"/>
                <w:highlight w:val="none"/>
                <w:lang w:val="en-US" w:eastAsia="zh-CN"/>
              </w:rPr>
              <w:t>17</w:t>
            </w:r>
          </w:p>
        </w:tc>
        <w:tc>
          <w:tcPr>
            <w:tcW w:w="1373" w:type="dxa"/>
            <w:tcBorders>
              <w:top w:val="single" w:color="auto" w:sz="6" w:space="0"/>
              <w:left w:val="single" w:color="auto" w:sz="6" w:space="0"/>
              <w:bottom w:val="single" w:color="auto" w:sz="6" w:space="0"/>
              <w:right w:val="single" w:color="auto" w:sz="6" w:space="0"/>
              <w:tl2br w:val="nil"/>
              <w:tr2bl w:val="nil"/>
            </w:tcBorders>
            <w:vAlign w:val="center"/>
          </w:tcPr>
          <w:p w14:paraId="379D97F3">
            <w:pPr>
              <w:spacing w:before="0" w:beforeAutospacing="0" w:after="0" w:afterAutospacing="0"/>
              <w:ind w:left="0" w:right="0"/>
              <w:jc w:val="center"/>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 xml:space="preserve">buffer（缓冲液）                  </w:t>
            </w:r>
          </w:p>
        </w:tc>
        <w:tc>
          <w:tcPr>
            <w:tcW w:w="5690" w:type="dxa"/>
            <w:tcBorders>
              <w:top w:val="single" w:color="auto" w:sz="6" w:space="0"/>
              <w:left w:val="single" w:color="auto" w:sz="6" w:space="0"/>
              <w:bottom w:val="single" w:color="auto" w:sz="6" w:space="0"/>
              <w:right w:val="single" w:color="auto" w:sz="6" w:space="0"/>
              <w:tl2br w:val="nil"/>
              <w:tr2bl w:val="nil"/>
            </w:tcBorders>
            <w:vAlign w:val="center"/>
          </w:tcPr>
          <w:p w14:paraId="0F4B0B62">
            <w:pPr>
              <w:spacing w:before="0" w:beforeAutospacing="0" w:after="0" w:afterAutospacing="0"/>
              <w:ind w:left="0" w:right="0"/>
              <w:rPr>
                <w:rFonts w:hint="eastAsia" w:ascii="宋体" w:hAnsi="宋体" w:eastAsia="宋体" w:cs="宋体"/>
                <w:color w:val="auto"/>
                <w:kern w:val="2"/>
                <w:sz w:val="24"/>
                <w:szCs w:val="22"/>
                <w:highlight w:val="none"/>
              </w:rPr>
            </w:pPr>
            <w:r>
              <w:rPr>
                <w:rFonts w:hint="eastAsia" w:ascii="宋体" w:hAnsi="宋体" w:eastAsia="宋体" w:cs="宋体"/>
                <w:color w:val="auto"/>
                <w:kern w:val="2"/>
                <w:sz w:val="24"/>
                <w:szCs w:val="22"/>
                <w:highlight w:val="none"/>
              </w:rPr>
              <w:t>25ml/瓶，10×，支持3130xl型DNA测序仪进行电泳。</w:t>
            </w:r>
          </w:p>
        </w:tc>
        <w:tc>
          <w:tcPr>
            <w:tcW w:w="1069" w:type="dxa"/>
            <w:tcBorders>
              <w:top w:val="single" w:color="auto" w:sz="6" w:space="0"/>
              <w:left w:val="single" w:color="auto" w:sz="6" w:space="0"/>
              <w:bottom w:val="single" w:color="auto" w:sz="6" w:space="0"/>
              <w:right w:val="single" w:color="auto" w:sz="6" w:space="0"/>
              <w:tl2br w:val="nil"/>
              <w:tr2bl w:val="nil"/>
            </w:tcBorders>
            <w:vAlign w:val="center"/>
          </w:tcPr>
          <w:p w14:paraId="5C9AB181">
            <w:pPr>
              <w:spacing w:before="0" w:beforeAutospacing="0" w:after="0" w:afterAutospacing="0"/>
              <w:ind w:left="0" w:right="0"/>
              <w:jc w:val="center"/>
              <w:rPr>
                <w:rFonts w:hint="eastAsia" w:ascii="宋体" w:hAnsi="宋体" w:eastAsia="宋体" w:cs="宋体"/>
                <w:color w:val="auto"/>
                <w:kern w:val="2"/>
                <w:sz w:val="21"/>
                <w:szCs w:val="22"/>
                <w:highlight w:val="none"/>
              </w:rPr>
            </w:pPr>
            <w:r>
              <w:rPr>
                <w:rFonts w:hint="eastAsia" w:ascii="宋体" w:hAnsi="宋体" w:eastAsia="宋体" w:cs="宋体"/>
                <w:color w:val="auto"/>
                <w:kern w:val="2"/>
                <w:sz w:val="24"/>
                <w:szCs w:val="22"/>
                <w:highlight w:val="none"/>
              </w:rPr>
              <w:t>10瓶</w:t>
            </w:r>
          </w:p>
        </w:tc>
      </w:tr>
    </w:tbl>
    <w:p w14:paraId="24019201">
      <w:pPr>
        <w:pStyle w:val="2"/>
        <w:ind w:firstLine="210"/>
        <w:rPr>
          <w:rFonts w:hint="eastAsia"/>
          <w:b/>
          <w:bCs/>
          <w:color w:val="auto"/>
          <w:sz w:val="32"/>
          <w:szCs w:val="32"/>
          <w:highlight w:val="none"/>
          <w:lang w:val="en-US" w:eastAsia="zh-CN"/>
        </w:rPr>
      </w:pPr>
    </w:p>
    <w:p w14:paraId="70A079EA">
      <w:pPr>
        <w:pStyle w:val="2"/>
        <w:ind w:firstLine="482" w:firstLineChars="200"/>
        <w:rPr>
          <w:rFonts w:hint="eastAsia"/>
          <w:b/>
          <w:color w:val="auto"/>
          <w:sz w:val="24"/>
          <w:highlight w:val="none"/>
        </w:rPr>
      </w:pPr>
    </w:p>
    <w:p w14:paraId="7D3DB537">
      <w:pPr>
        <w:pStyle w:val="2"/>
        <w:ind w:firstLine="482" w:firstLineChars="200"/>
        <w:rPr>
          <w:rFonts w:hint="eastAsia"/>
          <w:b/>
          <w:color w:val="auto"/>
          <w:sz w:val="24"/>
          <w:highlight w:val="none"/>
        </w:rPr>
      </w:pPr>
    </w:p>
    <w:p w14:paraId="137E6C17">
      <w:pPr>
        <w:pStyle w:val="2"/>
        <w:ind w:firstLine="482" w:firstLineChars="200"/>
        <w:rPr>
          <w:rFonts w:hint="eastAsia"/>
          <w:b/>
          <w:color w:val="auto"/>
          <w:sz w:val="24"/>
          <w:highlight w:val="none"/>
        </w:rPr>
      </w:pPr>
    </w:p>
    <w:p w14:paraId="765AC521">
      <w:pPr>
        <w:pStyle w:val="2"/>
        <w:ind w:firstLine="482" w:firstLineChars="200"/>
        <w:rPr>
          <w:rFonts w:hint="eastAsia"/>
          <w:b/>
          <w:color w:val="auto"/>
          <w:sz w:val="24"/>
          <w:highlight w:val="none"/>
        </w:rPr>
      </w:pPr>
    </w:p>
    <w:p w14:paraId="44A774A8">
      <w:pPr>
        <w:pStyle w:val="2"/>
        <w:ind w:firstLine="482" w:firstLineChars="200"/>
        <w:rPr>
          <w:rFonts w:hint="eastAsia"/>
          <w:b/>
          <w:color w:val="auto"/>
          <w:sz w:val="24"/>
          <w:highlight w:val="none"/>
        </w:rPr>
      </w:pPr>
    </w:p>
    <w:p w14:paraId="3170D8E5">
      <w:pPr>
        <w:pStyle w:val="2"/>
        <w:ind w:firstLine="482" w:firstLineChars="200"/>
        <w:rPr>
          <w:rFonts w:hint="eastAsia"/>
          <w:b/>
          <w:color w:val="auto"/>
          <w:sz w:val="24"/>
          <w:highlight w:val="none"/>
        </w:rPr>
      </w:pPr>
    </w:p>
    <w:p w14:paraId="2212FADD">
      <w:pPr>
        <w:pStyle w:val="2"/>
        <w:ind w:firstLine="482" w:firstLineChars="200"/>
        <w:rPr>
          <w:rFonts w:hint="eastAsia"/>
          <w:b/>
          <w:color w:val="auto"/>
          <w:sz w:val="24"/>
          <w:highlight w:val="none"/>
        </w:rPr>
      </w:pPr>
    </w:p>
    <w:p w14:paraId="0ED4119E">
      <w:pPr>
        <w:pStyle w:val="2"/>
        <w:ind w:firstLine="482" w:firstLineChars="200"/>
        <w:rPr>
          <w:rFonts w:hint="eastAsia"/>
          <w:b/>
          <w:color w:val="auto"/>
          <w:sz w:val="24"/>
          <w:highlight w:val="none"/>
        </w:rPr>
      </w:pPr>
    </w:p>
    <w:p w14:paraId="658019F8">
      <w:pPr>
        <w:pStyle w:val="2"/>
        <w:ind w:firstLine="482" w:firstLineChars="200"/>
        <w:rPr>
          <w:rFonts w:hint="eastAsia"/>
          <w:b/>
          <w:color w:val="auto"/>
          <w:sz w:val="24"/>
          <w:highlight w:val="none"/>
        </w:rPr>
      </w:pPr>
    </w:p>
    <w:p w14:paraId="2EFC8F6B">
      <w:pPr>
        <w:pStyle w:val="2"/>
        <w:ind w:firstLine="482" w:firstLineChars="200"/>
        <w:rPr>
          <w:rFonts w:hint="eastAsia"/>
          <w:b/>
          <w:color w:val="auto"/>
          <w:sz w:val="24"/>
          <w:highlight w:val="none"/>
        </w:rPr>
      </w:pPr>
    </w:p>
    <w:p w14:paraId="25D75D8A">
      <w:pPr>
        <w:pStyle w:val="2"/>
        <w:ind w:firstLine="482" w:firstLineChars="200"/>
        <w:rPr>
          <w:rFonts w:hint="eastAsia"/>
          <w:b/>
          <w:color w:val="auto"/>
          <w:sz w:val="24"/>
          <w:highlight w:val="none"/>
        </w:rPr>
      </w:pPr>
    </w:p>
    <w:p w14:paraId="4293C741">
      <w:pPr>
        <w:pStyle w:val="2"/>
        <w:ind w:firstLine="482" w:firstLineChars="200"/>
        <w:rPr>
          <w:rFonts w:hint="eastAsia"/>
          <w:b/>
          <w:color w:val="auto"/>
          <w:sz w:val="24"/>
          <w:highlight w:val="none"/>
        </w:rPr>
      </w:pPr>
    </w:p>
    <w:p w14:paraId="0472DE2A">
      <w:pPr>
        <w:pStyle w:val="2"/>
        <w:ind w:firstLine="482" w:firstLineChars="200"/>
        <w:rPr>
          <w:rFonts w:hint="eastAsia"/>
          <w:b/>
          <w:color w:val="auto"/>
          <w:sz w:val="24"/>
          <w:highlight w:val="none"/>
        </w:rPr>
      </w:pPr>
    </w:p>
    <w:p w14:paraId="4DDBFA8D">
      <w:pPr>
        <w:pStyle w:val="2"/>
        <w:ind w:firstLine="482" w:firstLineChars="200"/>
        <w:rPr>
          <w:rFonts w:hint="eastAsia"/>
          <w:b/>
          <w:color w:val="auto"/>
          <w:sz w:val="24"/>
          <w:highlight w:val="none"/>
        </w:rPr>
      </w:pPr>
    </w:p>
    <w:p w14:paraId="5774C711">
      <w:pPr>
        <w:pStyle w:val="2"/>
        <w:ind w:firstLine="482" w:firstLineChars="200"/>
        <w:rPr>
          <w:rFonts w:hint="eastAsia"/>
          <w:b/>
          <w:color w:val="auto"/>
          <w:sz w:val="24"/>
          <w:highlight w:val="none"/>
        </w:rPr>
      </w:pPr>
    </w:p>
    <w:p w14:paraId="7917A146">
      <w:pPr>
        <w:pStyle w:val="2"/>
        <w:ind w:firstLine="482" w:firstLineChars="200"/>
        <w:rPr>
          <w:rFonts w:hint="eastAsia"/>
          <w:b/>
          <w:color w:val="auto"/>
          <w:sz w:val="24"/>
          <w:highlight w:val="none"/>
        </w:rPr>
      </w:pPr>
    </w:p>
    <w:p w14:paraId="0BEC7A60">
      <w:pPr>
        <w:pStyle w:val="2"/>
        <w:ind w:firstLine="482" w:firstLineChars="200"/>
        <w:rPr>
          <w:rFonts w:hint="eastAsia"/>
          <w:b/>
          <w:color w:val="auto"/>
          <w:sz w:val="24"/>
          <w:highlight w:val="none"/>
        </w:rPr>
      </w:pPr>
    </w:p>
    <w:p w14:paraId="5E1D8476">
      <w:pPr>
        <w:pStyle w:val="2"/>
        <w:ind w:firstLine="482" w:firstLineChars="200"/>
        <w:rPr>
          <w:rFonts w:hint="eastAsia"/>
          <w:b/>
          <w:color w:val="auto"/>
          <w:sz w:val="24"/>
          <w:highlight w:val="none"/>
        </w:rPr>
      </w:pPr>
    </w:p>
    <w:p w14:paraId="71567CC9">
      <w:pPr>
        <w:pStyle w:val="2"/>
        <w:ind w:firstLine="482" w:firstLineChars="200"/>
        <w:rPr>
          <w:rFonts w:hint="eastAsia"/>
          <w:b/>
          <w:color w:val="auto"/>
          <w:sz w:val="24"/>
          <w:highlight w:val="none"/>
        </w:rPr>
      </w:pPr>
    </w:p>
    <w:p w14:paraId="1BD9A3EF">
      <w:pPr>
        <w:pStyle w:val="2"/>
        <w:ind w:firstLine="482" w:firstLineChars="200"/>
        <w:rPr>
          <w:rFonts w:hint="eastAsia"/>
          <w:b/>
          <w:color w:val="auto"/>
          <w:sz w:val="24"/>
          <w:highlight w:val="none"/>
        </w:rPr>
      </w:pPr>
    </w:p>
    <w:p w14:paraId="56A4E437">
      <w:pPr>
        <w:pStyle w:val="2"/>
        <w:ind w:firstLine="482" w:firstLineChars="200"/>
        <w:rPr>
          <w:rFonts w:hint="eastAsia"/>
          <w:b/>
          <w:color w:val="auto"/>
          <w:sz w:val="24"/>
          <w:highlight w:val="none"/>
        </w:rPr>
      </w:pPr>
    </w:p>
    <w:p w14:paraId="7A88492D">
      <w:pPr>
        <w:pStyle w:val="2"/>
        <w:ind w:firstLine="482" w:firstLineChars="200"/>
        <w:rPr>
          <w:rFonts w:hint="eastAsia"/>
          <w:b/>
          <w:color w:val="auto"/>
          <w:sz w:val="24"/>
          <w:highlight w:val="none"/>
        </w:rPr>
      </w:pPr>
    </w:p>
    <w:p w14:paraId="2FB28F63">
      <w:pPr>
        <w:pStyle w:val="2"/>
        <w:ind w:firstLine="482" w:firstLineChars="200"/>
        <w:rPr>
          <w:rFonts w:hint="eastAsia"/>
          <w:b/>
          <w:color w:val="auto"/>
          <w:sz w:val="24"/>
          <w:highlight w:val="none"/>
        </w:rPr>
      </w:pPr>
    </w:p>
    <w:p w14:paraId="0F0BD435">
      <w:pPr>
        <w:pStyle w:val="2"/>
        <w:ind w:firstLine="482" w:firstLineChars="200"/>
        <w:rPr>
          <w:rFonts w:hint="eastAsia"/>
          <w:b/>
          <w:color w:val="auto"/>
          <w:sz w:val="24"/>
          <w:highlight w:val="none"/>
        </w:rPr>
      </w:pPr>
    </w:p>
    <w:p w14:paraId="0E3385BD">
      <w:pPr>
        <w:pStyle w:val="2"/>
        <w:ind w:firstLine="482" w:firstLineChars="200"/>
        <w:rPr>
          <w:rFonts w:hint="eastAsia"/>
          <w:b/>
          <w:color w:val="auto"/>
          <w:sz w:val="24"/>
          <w:highlight w:val="none"/>
        </w:rPr>
      </w:pPr>
    </w:p>
    <w:p w14:paraId="13DEA6A0">
      <w:pPr>
        <w:pStyle w:val="2"/>
        <w:ind w:firstLine="482" w:firstLineChars="200"/>
        <w:rPr>
          <w:rFonts w:hint="eastAsia"/>
          <w:b/>
          <w:color w:val="auto"/>
          <w:sz w:val="24"/>
          <w:highlight w:val="none"/>
        </w:rPr>
      </w:pPr>
    </w:p>
    <w:p w14:paraId="34EC8977">
      <w:pPr>
        <w:pStyle w:val="2"/>
        <w:ind w:firstLine="482" w:firstLineChars="200"/>
        <w:rPr>
          <w:rFonts w:hint="eastAsia"/>
          <w:b/>
          <w:color w:val="auto"/>
          <w:sz w:val="24"/>
          <w:highlight w:val="none"/>
        </w:rPr>
      </w:pPr>
    </w:p>
    <w:p w14:paraId="132DA353">
      <w:pPr>
        <w:pStyle w:val="2"/>
        <w:ind w:firstLine="482" w:firstLineChars="200"/>
        <w:rPr>
          <w:rFonts w:hint="eastAsia"/>
          <w:b/>
          <w:color w:val="auto"/>
          <w:sz w:val="24"/>
          <w:highlight w:val="none"/>
        </w:rPr>
      </w:pPr>
    </w:p>
    <w:p w14:paraId="7FCEBB3E">
      <w:pPr>
        <w:pStyle w:val="2"/>
        <w:ind w:firstLine="482" w:firstLineChars="200"/>
        <w:rPr>
          <w:rFonts w:hint="eastAsia"/>
          <w:b/>
          <w:color w:val="auto"/>
          <w:sz w:val="24"/>
          <w:highlight w:val="none"/>
        </w:rPr>
      </w:pPr>
    </w:p>
    <w:p w14:paraId="7F0A49A1">
      <w:pPr>
        <w:pStyle w:val="2"/>
        <w:ind w:firstLine="482" w:firstLineChars="200"/>
        <w:rPr>
          <w:rFonts w:hint="eastAsia"/>
          <w:b/>
          <w:color w:val="auto"/>
          <w:sz w:val="24"/>
          <w:highlight w:val="none"/>
        </w:rPr>
      </w:pPr>
    </w:p>
    <w:p w14:paraId="4BF256AE">
      <w:pPr>
        <w:pStyle w:val="2"/>
        <w:ind w:firstLine="482" w:firstLineChars="200"/>
        <w:rPr>
          <w:rFonts w:hint="eastAsia"/>
          <w:b/>
          <w:color w:val="auto"/>
          <w:sz w:val="24"/>
          <w:highlight w:val="none"/>
        </w:rPr>
      </w:pPr>
    </w:p>
    <w:p w14:paraId="59B9695A">
      <w:pPr>
        <w:pStyle w:val="2"/>
        <w:ind w:firstLine="482" w:firstLineChars="200"/>
        <w:rPr>
          <w:rFonts w:hint="eastAsia"/>
          <w:b/>
          <w:color w:val="auto"/>
          <w:sz w:val="24"/>
          <w:highlight w:val="none"/>
        </w:rPr>
      </w:pPr>
    </w:p>
    <w:p w14:paraId="0DB90D60">
      <w:pPr>
        <w:pStyle w:val="2"/>
        <w:ind w:left="0" w:leftChars="0" w:firstLine="482" w:firstLineChars="200"/>
        <w:rPr>
          <w:b/>
          <w:color w:val="auto"/>
          <w:sz w:val="24"/>
          <w:highlight w:val="none"/>
        </w:rPr>
      </w:pPr>
      <w:r>
        <w:rPr>
          <w:rFonts w:hint="eastAsia"/>
          <w:b/>
          <w:color w:val="auto"/>
          <w:sz w:val="24"/>
          <w:highlight w:val="none"/>
        </w:rPr>
        <w:t>注：</w:t>
      </w:r>
      <w:r>
        <w:rPr>
          <w:rFonts w:hint="eastAsia"/>
          <w:b/>
          <w:color w:val="auto"/>
          <w:sz w:val="24"/>
          <w:highlight w:val="none"/>
          <w:lang w:val="en-US" w:eastAsia="zh-CN"/>
        </w:rPr>
        <w:t>二包</w:t>
      </w:r>
      <w:r>
        <w:rPr>
          <w:rFonts w:hint="eastAsia"/>
          <w:b/>
          <w:color w:val="auto"/>
          <w:sz w:val="24"/>
          <w:highlight w:val="none"/>
        </w:rPr>
        <w:t>清单序号</w:t>
      </w:r>
      <w:r>
        <w:rPr>
          <w:rFonts w:hint="eastAsia"/>
          <w:b/>
          <w:color w:val="auto"/>
          <w:sz w:val="24"/>
          <w:highlight w:val="none"/>
          <w:lang w:val="en-US" w:eastAsia="zh-CN"/>
        </w:rPr>
        <w:t>1-17</w:t>
      </w:r>
      <w:r>
        <w:rPr>
          <w:rFonts w:hint="eastAsia"/>
          <w:b/>
          <w:color w:val="auto"/>
          <w:sz w:val="24"/>
          <w:highlight w:val="none"/>
        </w:rPr>
        <w:t>产品</w:t>
      </w:r>
      <w:r>
        <w:rPr>
          <w:rFonts w:hint="eastAsia"/>
          <w:b/>
          <w:color w:val="auto"/>
          <w:sz w:val="24"/>
          <w:highlight w:val="none"/>
          <w:lang w:val="en-US" w:eastAsia="zh-CN"/>
        </w:rPr>
        <w:t>均</w:t>
      </w:r>
      <w:r>
        <w:rPr>
          <w:rFonts w:hint="eastAsia"/>
          <w:b/>
          <w:color w:val="auto"/>
          <w:sz w:val="24"/>
          <w:highlight w:val="none"/>
        </w:rPr>
        <w:t>为进口产品，均需提供生产厂家针对本项目出具的售后服务承诺书，没有提供或者缺项均视为不满足要求。</w:t>
      </w:r>
    </w:p>
    <w:p w14:paraId="38D32ECA">
      <w:pPr>
        <w:pStyle w:val="5"/>
        <w:pageBreakBefore/>
        <w:spacing w:line="0" w:lineRule="atLeast"/>
        <w:ind w:firstLine="0"/>
        <w:rPr>
          <w:rFonts w:ascii="宋体" w:hAnsi="宋体" w:eastAsia="宋体" w:cs="宋体"/>
          <w:color w:val="auto"/>
          <w:highlight w:val="none"/>
        </w:rPr>
      </w:pPr>
      <w:bookmarkStart w:id="52" w:name="_Toc40975439"/>
      <w:bookmarkStart w:id="53" w:name="_Toc11739_WPSOffice_Level1"/>
      <w:r>
        <w:rPr>
          <w:rFonts w:hint="eastAsia" w:ascii="宋体" w:hAnsi="宋体" w:eastAsia="宋体" w:cs="宋体"/>
          <w:color w:val="auto"/>
          <w:highlight w:val="none"/>
        </w:rPr>
        <w:t>第</w:t>
      </w:r>
      <w:bookmarkStart w:id="54" w:name="_Hlt240110027"/>
      <w:bookmarkEnd w:id="54"/>
      <w:r>
        <w:rPr>
          <w:rFonts w:hint="eastAsia" w:ascii="宋体" w:hAnsi="宋体" w:eastAsia="宋体" w:cs="宋体"/>
          <w:color w:val="auto"/>
          <w:highlight w:val="none"/>
        </w:rPr>
        <w:t>四章  评标办法</w:t>
      </w:r>
      <w:bookmarkEnd w:id="52"/>
      <w:bookmarkEnd w:id="53"/>
    </w:p>
    <w:p w14:paraId="611E9A7A">
      <w:pPr>
        <w:tabs>
          <w:tab w:val="left" w:pos="360"/>
          <w:tab w:val="left" w:pos="540"/>
          <w:tab w:val="left" w:pos="3600"/>
          <w:tab w:val="left" w:pos="3780"/>
          <w:tab w:val="left" w:pos="8460"/>
          <w:tab w:val="left" w:pos="9180"/>
        </w:tabs>
        <w:adjustRightInd w:val="0"/>
        <w:snapToGrid w:val="0"/>
        <w:spacing w:line="0" w:lineRule="atLeast"/>
        <w:ind w:firstLine="4028" w:firstLineChars="1672"/>
        <w:rPr>
          <w:rFonts w:ascii="宋体" w:hAnsi="宋体" w:cs="宋体"/>
          <w:b/>
          <w:color w:val="auto"/>
          <w:sz w:val="24"/>
          <w:highlight w:val="none"/>
        </w:rPr>
      </w:pPr>
      <w:bookmarkStart w:id="55" w:name="_Toc10750_WPSOffice_Level2"/>
      <w:r>
        <w:rPr>
          <w:rFonts w:hint="eastAsia" w:ascii="宋体" w:hAnsi="宋体" w:cs="宋体"/>
          <w:b/>
          <w:color w:val="auto"/>
          <w:sz w:val="24"/>
          <w:highlight w:val="none"/>
        </w:rPr>
        <w:t>一．总  则</w:t>
      </w:r>
      <w:bookmarkEnd w:id="55"/>
    </w:p>
    <w:p w14:paraId="339310E2">
      <w:pPr>
        <w:adjustRightInd w:val="0"/>
        <w:snapToGrid w:val="0"/>
        <w:spacing w:line="360" w:lineRule="auto"/>
        <w:ind w:right="-10" w:firstLine="422" w:firstLineChars="175"/>
        <w:rPr>
          <w:rFonts w:ascii="宋体" w:hAnsi="宋体" w:cs="宋体"/>
          <w:b/>
          <w:bCs/>
          <w:color w:val="auto"/>
          <w:sz w:val="24"/>
          <w:highlight w:val="none"/>
        </w:rPr>
      </w:pPr>
    </w:p>
    <w:p w14:paraId="726DD703">
      <w:pPr>
        <w:adjustRightInd w:val="0"/>
        <w:snapToGrid w:val="0"/>
        <w:spacing w:line="360" w:lineRule="auto"/>
        <w:ind w:right="-10" w:firstLine="422" w:firstLineChars="175"/>
        <w:rPr>
          <w:rFonts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 xml:space="preserve">为了做好本项目（项目编号: </w:t>
      </w:r>
      <w:r>
        <w:rPr>
          <w:rFonts w:hint="eastAsia" w:ascii="宋体" w:hAnsi="宋体" w:cs="宋体"/>
          <w:color w:val="auto"/>
          <w:sz w:val="24"/>
          <w:highlight w:val="none"/>
          <w:lang w:eastAsia="zh-CN"/>
        </w:rPr>
        <w:t>周财招标采购</w:t>
      </w:r>
      <w:r>
        <w:rPr>
          <w:rFonts w:hint="eastAsia" w:ascii="宋体" w:hAnsi="宋体" w:cs="宋体"/>
          <w:color w:val="auto"/>
          <w:sz w:val="24"/>
          <w:highlight w:val="none"/>
          <w:lang w:val="en-US" w:eastAsia="zh-CN"/>
        </w:rPr>
        <w:t>-2025-74</w:t>
      </w:r>
      <w:r>
        <w:rPr>
          <w:rFonts w:hint="eastAsia" w:ascii="宋体" w:hAnsi="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15A7C989">
      <w:pPr>
        <w:adjustRightInd w:val="0"/>
        <w:snapToGrid w:val="0"/>
        <w:spacing w:line="360" w:lineRule="auto"/>
        <w:ind w:right="-10" w:firstLine="422" w:firstLineChars="175"/>
        <w:rPr>
          <w:rFonts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本次项目评标采用综合评分法作为对投标人标书的比较方法。</w:t>
      </w:r>
    </w:p>
    <w:p w14:paraId="4BFA7EA2">
      <w:pPr>
        <w:adjustRightInd w:val="0"/>
        <w:snapToGrid w:val="0"/>
        <w:spacing w:line="360" w:lineRule="auto"/>
        <w:ind w:left="-61" w:leftChars="-29"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5E1A68B3">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36A675F8">
      <w:pPr>
        <w:adjustRightInd w:val="0"/>
        <w:snapToGrid w:val="0"/>
        <w:spacing w:line="360" w:lineRule="auto"/>
        <w:jc w:val="center"/>
        <w:rPr>
          <w:rFonts w:ascii="宋体" w:hAnsi="宋体" w:cs="宋体"/>
          <w:color w:val="auto"/>
          <w:sz w:val="24"/>
          <w:highlight w:val="none"/>
        </w:rPr>
      </w:pPr>
      <w:bookmarkStart w:id="56" w:name="_Toc31922_WPSOffice_Level2"/>
      <w:r>
        <w:rPr>
          <w:rFonts w:hint="eastAsia" w:ascii="宋体" w:hAnsi="宋体" w:cs="宋体"/>
          <w:b/>
          <w:color w:val="auto"/>
          <w:sz w:val="24"/>
          <w:highlight w:val="none"/>
        </w:rPr>
        <w:t>二．评标程序及评审细则</w:t>
      </w:r>
      <w:bookmarkEnd w:id="56"/>
    </w:p>
    <w:p w14:paraId="18BB73ED">
      <w:pPr>
        <w:adjustRightInd w:val="0"/>
        <w:snapToGrid w:val="0"/>
        <w:spacing w:line="360" w:lineRule="auto"/>
        <w:ind w:right="-10" w:firstLine="422" w:firstLineChars="175"/>
        <w:rPr>
          <w:rFonts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4AB74AFB">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（一）招标的目标；</w:t>
      </w:r>
    </w:p>
    <w:p w14:paraId="207DE6F5">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（二）招标项目的范围和性质；</w:t>
      </w:r>
    </w:p>
    <w:p w14:paraId="6F3B11CA">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1A8BE90E">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13BF8847">
      <w:pPr>
        <w:adjustRightInd w:val="0"/>
        <w:snapToGrid w:val="0"/>
        <w:spacing w:line="360" w:lineRule="auto"/>
        <w:ind w:right="-10" w:firstLine="422" w:firstLineChars="175"/>
        <w:rPr>
          <w:rFonts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3F0EA1EB">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513681E8">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498ECA71">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（三）通过投标符合性审查；</w:t>
      </w:r>
    </w:p>
    <w:p w14:paraId="4F4BDEC4">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732C2AC9">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1D1C597E">
      <w:pPr>
        <w:adjustRightInd w:val="0"/>
        <w:snapToGrid w:val="0"/>
        <w:spacing w:line="360" w:lineRule="auto"/>
        <w:ind w:right="-10" w:firstLine="420" w:firstLineChars="175"/>
        <w:rPr>
          <w:rFonts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22BCD85C">
      <w:pPr>
        <w:adjustRightInd w:val="0"/>
        <w:snapToGrid w:val="0"/>
        <w:spacing w:line="360" w:lineRule="auto"/>
        <w:ind w:right="-10" w:firstLine="482" w:firstLineChars="200"/>
        <w:rPr>
          <w:rFonts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63042C76">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2F34910">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301FDC5">
      <w:pPr>
        <w:pStyle w:val="31"/>
        <w:rPr>
          <w:color w:val="auto"/>
          <w:highlight w:val="none"/>
        </w:rPr>
      </w:pPr>
    </w:p>
    <w:tbl>
      <w:tblPr>
        <w:tblStyle w:val="36"/>
        <w:tblW w:w="90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2167"/>
        <w:gridCol w:w="2543"/>
        <w:gridCol w:w="784"/>
        <w:gridCol w:w="2776"/>
      </w:tblGrid>
      <w:tr w14:paraId="18A5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9039" w:type="dxa"/>
            <w:gridSpan w:val="5"/>
            <w:vAlign w:val="center"/>
          </w:tcPr>
          <w:p w14:paraId="78F39130">
            <w:pPr>
              <w:pStyle w:val="247"/>
              <w:pBdr>
                <w:bottom w:val="none" w:color="auto" w:sz="0" w:space="0"/>
              </w:pBdr>
              <w:tabs>
                <w:tab w:val="clear" w:pos="4153"/>
                <w:tab w:val="clear" w:pos="8306"/>
              </w:tabs>
              <w:snapToGrid w:val="0"/>
              <w:spacing w:before="0" w:beforeAutospacing="0" w:after="0" w:afterAutospacing="0" w:line="360" w:lineRule="auto"/>
              <w:ind w:left="0" w:right="-10"/>
              <w:textAlignment w:val="auto"/>
              <w:rPr>
                <w:rFonts w:hint="eastAsia" w:ascii="宋体" w:hAnsi="宋体" w:eastAsia="等线" w:cs="宋体"/>
                <w:b/>
                <w:color w:val="auto"/>
                <w:kern w:val="2"/>
                <w:sz w:val="21"/>
                <w:szCs w:val="22"/>
                <w:highlight w:val="none"/>
              </w:rPr>
            </w:pPr>
            <w:r>
              <w:rPr>
                <w:rFonts w:hint="eastAsia" w:ascii="宋体" w:hAnsi="宋体" w:eastAsia="等线" w:cs="宋体"/>
                <w:b/>
                <w:color w:val="auto"/>
                <w:kern w:val="2"/>
                <w:sz w:val="21"/>
                <w:szCs w:val="22"/>
                <w:highlight w:val="none"/>
              </w:rPr>
              <w:t>项目符合性审查表</w:t>
            </w:r>
          </w:p>
        </w:tc>
      </w:tr>
      <w:tr w14:paraId="0193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769" w:type="dxa"/>
            <w:tcBorders>
              <w:bottom w:val="single" w:color="auto" w:sz="4" w:space="0"/>
            </w:tcBorders>
            <w:vAlign w:val="center"/>
          </w:tcPr>
          <w:p w14:paraId="0D31DAE7">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序号</w:t>
            </w:r>
          </w:p>
        </w:tc>
        <w:tc>
          <w:tcPr>
            <w:tcW w:w="2167" w:type="dxa"/>
            <w:tcBorders>
              <w:bottom w:val="single" w:color="auto" w:sz="4" w:space="0"/>
            </w:tcBorders>
            <w:vAlign w:val="center"/>
          </w:tcPr>
          <w:p w14:paraId="15DA962B">
            <w:pPr>
              <w:pStyle w:val="247"/>
              <w:pBdr>
                <w:bottom w:val="none" w:color="auto" w:sz="0" w:space="0"/>
              </w:pBdr>
              <w:tabs>
                <w:tab w:val="clear" w:pos="4153"/>
                <w:tab w:val="clear" w:pos="8306"/>
              </w:tabs>
              <w:snapToGrid w:val="0"/>
              <w:spacing w:before="0" w:beforeAutospacing="0" w:after="0" w:afterAutospacing="0" w:line="360" w:lineRule="auto"/>
              <w:ind w:left="0" w:right="-10"/>
              <w:textAlignment w:val="auto"/>
              <w:rPr>
                <w:rFonts w:hint="eastAsia" w:ascii="宋体" w:hAnsi="宋体" w:eastAsia="等线" w:cs="宋体"/>
                <w:color w:val="auto"/>
                <w:kern w:val="2"/>
                <w:sz w:val="21"/>
                <w:szCs w:val="24"/>
                <w:highlight w:val="none"/>
              </w:rPr>
            </w:pPr>
            <w:r>
              <w:rPr>
                <w:rFonts w:hint="eastAsia" w:ascii="宋体" w:hAnsi="宋体" w:eastAsia="等线" w:cs="宋体"/>
                <w:color w:val="auto"/>
                <w:kern w:val="2"/>
                <w:sz w:val="21"/>
                <w:szCs w:val="24"/>
                <w:highlight w:val="none"/>
              </w:rPr>
              <w:t>指标名称</w:t>
            </w:r>
          </w:p>
        </w:tc>
        <w:tc>
          <w:tcPr>
            <w:tcW w:w="2543" w:type="dxa"/>
            <w:tcBorders>
              <w:bottom w:val="single" w:color="auto" w:sz="4" w:space="0"/>
            </w:tcBorders>
            <w:vAlign w:val="center"/>
          </w:tcPr>
          <w:p w14:paraId="4CBB0C0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指标要求</w:t>
            </w:r>
          </w:p>
        </w:tc>
        <w:tc>
          <w:tcPr>
            <w:tcW w:w="784" w:type="dxa"/>
            <w:tcBorders>
              <w:bottom w:val="single" w:color="auto" w:sz="4" w:space="0"/>
            </w:tcBorders>
            <w:vAlign w:val="center"/>
          </w:tcPr>
          <w:p w14:paraId="14CD1CA5">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是否</w:t>
            </w:r>
          </w:p>
          <w:p w14:paraId="0CD42574">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通过</w:t>
            </w:r>
          </w:p>
        </w:tc>
        <w:tc>
          <w:tcPr>
            <w:tcW w:w="2776" w:type="dxa"/>
            <w:tcBorders>
              <w:bottom w:val="single" w:color="auto" w:sz="4" w:space="0"/>
            </w:tcBorders>
            <w:vAlign w:val="center"/>
          </w:tcPr>
          <w:p w14:paraId="359AFFC9">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投标文件格式及</w:t>
            </w:r>
          </w:p>
          <w:p w14:paraId="01F19E4E">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提交资料要求</w:t>
            </w:r>
          </w:p>
        </w:tc>
      </w:tr>
      <w:tr w14:paraId="27B4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769" w:type="dxa"/>
            <w:vAlign w:val="center"/>
          </w:tcPr>
          <w:p w14:paraId="37505D0B">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2167" w:type="dxa"/>
            <w:vAlign w:val="center"/>
          </w:tcPr>
          <w:p w14:paraId="46AD16FD">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投标人资格</w:t>
            </w:r>
          </w:p>
        </w:tc>
        <w:tc>
          <w:tcPr>
            <w:tcW w:w="2543" w:type="dxa"/>
            <w:vAlign w:val="center"/>
          </w:tcPr>
          <w:p w14:paraId="632A3BE0">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见招标文件</w:t>
            </w:r>
          </w:p>
        </w:tc>
        <w:tc>
          <w:tcPr>
            <w:tcW w:w="784" w:type="dxa"/>
            <w:vAlign w:val="center"/>
          </w:tcPr>
          <w:p w14:paraId="3ACEE65C">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62F65F9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r w14:paraId="2B57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769" w:type="dxa"/>
            <w:vAlign w:val="center"/>
          </w:tcPr>
          <w:p w14:paraId="04F74ABB">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2167" w:type="dxa"/>
            <w:vAlign w:val="center"/>
          </w:tcPr>
          <w:p w14:paraId="5812EFF6">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货物技术要求</w:t>
            </w:r>
          </w:p>
        </w:tc>
        <w:tc>
          <w:tcPr>
            <w:tcW w:w="2543" w:type="dxa"/>
            <w:vAlign w:val="center"/>
          </w:tcPr>
          <w:p w14:paraId="341515D2">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按评标办法</w:t>
            </w:r>
          </w:p>
        </w:tc>
        <w:tc>
          <w:tcPr>
            <w:tcW w:w="784" w:type="dxa"/>
            <w:vAlign w:val="center"/>
          </w:tcPr>
          <w:p w14:paraId="1240D0AF">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4FE8186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r w14:paraId="14F8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769" w:type="dxa"/>
            <w:vAlign w:val="center"/>
          </w:tcPr>
          <w:p w14:paraId="2CD5A4DA">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2167" w:type="dxa"/>
            <w:vAlign w:val="center"/>
          </w:tcPr>
          <w:p w14:paraId="6DA0C464">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质保及售后等</w:t>
            </w:r>
          </w:p>
        </w:tc>
        <w:tc>
          <w:tcPr>
            <w:tcW w:w="2543" w:type="dxa"/>
            <w:vAlign w:val="center"/>
          </w:tcPr>
          <w:p w14:paraId="3D761BB0">
            <w:pPr>
              <w:spacing w:before="0" w:beforeAutospacing="0" w:after="50" w:afterAutospacing="0" w:line="360" w:lineRule="auto"/>
              <w:ind w:left="0" w:right="-10"/>
              <w:jc w:val="center"/>
              <w:rPr>
                <w:rFonts w:hint="eastAsia" w:ascii="宋体" w:hAnsi="宋体" w:eastAsia="等线" w:cs="宋体"/>
                <w:color w:val="auto"/>
                <w:kern w:val="2"/>
                <w:sz w:val="24"/>
                <w:szCs w:val="28"/>
                <w:highlight w:val="none"/>
              </w:rPr>
            </w:pPr>
            <w:r>
              <w:rPr>
                <w:rFonts w:hint="eastAsia" w:ascii="宋体" w:hAnsi="宋体" w:eastAsia="等线" w:cs="宋体"/>
                <w:color w:val="auto"/>
                <w:kern w:val="2"/>
                <w:sz w:val="24"/>
                <w:szCs w:val="28"/>
                <w:highlight w:val="none"/>
              </w:rPr>
              <w:t>见招标文件</w:t>
            </w:r>
          </w:p>
        </w:tc>
        <w:tc>
          <w:tcPr>
            <w:tcW w:w="784" w:type="dxa"/>
            <w:vAlign w:val="center"/>
          </w:tcPr>
          <w:p w14:paraId="212AEEC9">
            <w:pPr>
              <w:adjustRightInd w:val="0"/>
              <w:snapToGrid w:val="0"/>
              <w:spacing w:before="0" w:beforeAutospacing="0" w:after="0" w:afterAutospacing="0" w:line="360" w:lineRule="auto"/>
              <w:ind w:left="0" w:right="-10"/>
              <w:rPr>
                <w:rFonts w:hint="eastAsia" w:ascii="宋体" w:hAnsi="宋体" w:eastAsia="等线" w:cs="宋体"/>
                <w:color w:val="auto"/>
                <w:kern w:val="2"/>
                <w:sz w:val="24"/>
                <w:szCs w:val="22"/>
                <w:highlight w:val="none"/>
              </w:rPr>
            </w:pPr>
          </w:p>
        </w:tc>
        <w:tc>
          <w:tcPr>
            <w:tcW w:w="2776" w:type="dxa"/>
            <w:vAlign w:val="center"/>
          </w:tcPr>
          <w:p w14:paraId="0DE237A0">
            <w:pPr>
              <w:adjustRightInd w:val="0"/>
              <w:snapToGrid w:val="0"/>
              <w:spacing w:before="0" w:beforeAutospacing="0" w:after="0" w:afterAutospacing="0" w:line="360" w:lineRule="auto"/>
              <w:ind w:left="0" w:right="-1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见投标文件</w:t>
            </w:r>
          </w:p>
        </w:tc>
      </w:tr>
    </w:tbl>
    <w:p w14:paraId="7DB74EF5">
      <w:pPr>
        <w:spacing w:line="360" w:lineRule="auto"/>
        <w:ind w:firstLine="482" w:firstLineChars="200"/>
        <w:rPr>
          <w:rFonts w:ascii="宋体" w:hAnsi="宋体"/>
          <w:b/>
          <w:bCs/>
          <w:color w:val="auto"/>
          <w:sz w:val="24"/>
          <w:highlight w:val="none"/>
        </w:rPr>
      </w:pPr>
    </w:p>
    <w:p w14:paraId="3EE3BDC4">
      <w:pPr>
        <w:spacing w:line="360" w:lineRule="auto"/>
        <w:ind w:firstLine="482" w:firstLineChars="200"/>
        <w:rPr>
          <w:rFonts w:ascii="宋体" w:hAnsi="宋体" w:cs="Arial"/>
          <w:color w:val="auto"/>
          <w:sz w:val="24"/>
          <w:szCs w:val="24"/>
          <w:highlight w:val="none"/>
        </w:rPr>
      </w:pPr>
      <w:r>
        <w:rPr>
          <w:rFonts w:hint="eastAsia" w:ascii="宋体" w:hAnsi="宋体"/>
          <w:b/>
          <w:bCs/>
          <w:color w:val="auto"/>
          <w:sz w:val="24"/>
          <w:highlight w:val="none"/>
        </w:rPr>
        <w:t>评分标准（满分为100分）</w:t>
      </w:r>
      <w:r>
        <w:rPr>
          <w:rFonts w:hint="eastAsia" w:ascii="宋体" w:hAnsi="宋体"/>
          <w:color w:val="auto"/>
          <w:sz w:val="24"/>
          <w:highlight w:val="none"/>
        </w:rPr>
        <w:t>说明:</w:t>
      </w:r>
      <w:r>
        <w:rPr>
          <w:rFonts w:hint="eastAsia" w:ascii="宋体" w:hAnsi="宋体" w:cs="Arial"/>
          <w:color w:val="auto"/>
          <w:sz w:val="24"/>
          <w:szCs w:val="24"/>
          <w:highlight w:val="none"/>
        </w:rPr>
        <w:t>各投标人的最终得分为各评委得分的算术平均值；评分分值计算保留小数点后两位，小数点后第三位“四舍五入”。</w:t>
      </w:r>
    </w:p>
    <w:p w14:paraId="72AE9DCD">
      <w:pPr>
        <w:pStyle w:val="74"/>
        <w:spacing w:before="0" w:beforeAutospacing="0" w:after="0" w:afterAutospacing="0"/>
        <w:contextualSpacing/>
        <w:jc w:val="center"/>
        <w:rPr>
          <w:color w:val="auto"/>
          <w:sz w:val="32"/>
          <w:szCs w:val="32"/>
          <w:highlight w:val="none"/>
        </w:rPr>
      </w:pPr>
      <w:r>
        <w:rPr>
          <w:rFonts w:hint="eastAsia"/>
          <w:color w:val="auto"/>
          <w:sz w:val="32"/>
          <w:szCs w:val="32"/>
          <w:highlight w:val="none"/>
        </w:rPr>
        <w:br w:type="page"/>
      </w:r>
      <w:bookmarkEnd w:id="51"/>
    </w:p>
    <w:p w14:paraId="584F46F3">
      <w:pPr>
        <w:pStyle w:val="74"/>
        <w:spacing w:before="0" w:beforeAutospacing="0" w:after="0" w:afterAutospacing="0"/>
        <w:contextualSpacing/>
        <w:jc w:val="center"/>
        <w:rPr>
          <w:rFonts w:hint="eastAsia"/>
          <w:b/>
          <w:color w:val="auto"/>
          <w:sz w:val="36"/>
          <w:szCs w:val="36"/>
          <w:highlight w:val="none"/>
          <w:lang w:val="en-US" w:eastAsia="zh-CN"/>
        </w:rPr>
      </w:pPr>
      <w:r>
        <w:rPr>
          <w:rFonts w:hint="eastAsia"/>
          <w:b/>
          <w:color w:val="auto"/>
          <w:sz w:val="36"/>
          <w:szCs w:val="36"/>
          <w:highlight w:val="none"/>
          <w:lang w:val="en-US" w:eastAsia="zh-CN"/>
        </w:rPr>
        <w:t>1包：评标办法</w:t>
      </w:r>
    </w:p>
    <w:p w14:paraId="225A1CEA">
      <w:pPr>
        <w:pStyle w:val="74"/>
        <w:spacing w:before="0" w:beforeAutospacing="0" w:after="0" w:afterAutospacing="0"/>
        <w:contextualSpacing/>
        <w:jc w:val="center"/>
        <w:rPr>
          <w:rFonts w:hint="default"/>
          <w:b/>
          <w:color w:val="auto"/>
          <w:sz w:val="32"/>
          <w:szCs w:val="32"/>
          <w:highlight w:val="none"/>
          <w:lang w:val="en-US" w:eastAsia="zh-CN"/>
        </w:rPr>
      </w:pPr>
    </w:p>
    <w:tbl>
      <w:tblPr>
        <w:tblStyle w:val="36"/>
        <w:tblW w:w="92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880"/>
        <w:gridCol w:w="5876"/>
      </w:tblGrid>
      <w:tr w14:paraId="48CD5E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Align w:val="center"/>
          </w:tcPr>
          <w:p w14:paraId="4540C419">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投标报价评分标准30分</w:t>
            </w:r>
          </w:p>
        </w:tc>
        <w:tc>
          <w:tcPr>
            <w:tcW w:w="1880" w:type="dxa"/>
            <w:vAlign w:val="center"/>
          </w:tcPr>
          <w:p w14:paraId="2F57FDE6">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投标报价</w:t>
            </w:r>
          </w:p>
          <w:p w14:paraId="4E9D8E7F">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（30分）</w:t>
            </w:r>
          </w:p>
        </w:tc>
        <w:tc>
          <w:tcPr>
            <w:tcW w:w="5876" w:type="dxa"/>
            <w:vAlign w:val="center"/>
          </w:tcPr>
          <w:p w14:paraId="50CBD590">
            <w:pPr>
              <w:tabs>
                <w:tab w:val="left" w:pos="5130"/>
              </w:tabs>
              <w:adjustRightInd w:val="0"/>
              <w:snapToGrid w:val="0"/>
              <w:spacing w:before="0" w:beforeAutospacing="0" w:after="0" w:afterAutospacing="0" w:line="360" w:lineRule="exact"/>
              <w:ind w:left="0" w:right="0"/>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价格分应当采用低价优先法计算，即满足招标文件要求且投标价格最低的投标报价为评标基准价，其价格分为满分。其他投标人的价格分统一按照下列公式计算：投标报价得分=(评标基准价／投标报价)×30</w:t>
            </w:r>
          </w:p>
          <w:p w14:paraId="14F3A02D">
            <w:pPr>
              <w:tabs>
                <w:tab w:val="left" w:pos="5130"/>
              </w:tabs>
              <w:adjustRightInd w:val="0"/>
              <w:snapToGrid w:val="0"/>
              <w:spacing w:before="0" w:beforeAutospacing="0" w:after="0" w:afterAutospacing="0" w:line="360" w:lineRule="exact"/>
              <w:ind w:left="0" w:right="0"/>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注：价格分计算保留小数点后二位。</w:t>
            </w:r>
          </w:p>
          <w:p w14:paraId="04628375">
            <w:pPr>
              <w:pStyle w:val="78"/>
              <w:spacing w:before="0" w:beforeAutospacing="0" w:after="0" w:afterAutospacing="0" w:line="360" w:lineRule="exact"/>
              <w:ind w:left="0" w:right="-21" w:firstLine="0" w:firstLineChars="0"/>
              <w:rPr>
                <w:rFonts w:hint="eastAsia" w:ascii="等线" w:hAnsi="等线" w:eastAsia="等线" w:cs="宋体"/>
                <w:bCs/>
                <w:color w:val="auto"/>
                <w:kern w:val="2"/>
                <w:sz w:val="21"/>
                <w:szCs w:val="21"/>
                <w:highlight w:val="none"/>
              </w:rPr>
            </w:pPr>
            <w:r>
              <w:rPr>
                <w:rFonts w:hint="eastAsia" w:ascii="等线" w:hAnsi="等线" w:eastAsia="等线" w:cs="宋体"/>
                <w:bCs/>
                <w:color w:val="auto"/>
                <w:kern w:val="2"/>
                <w:sz w:val="21"/>
                <w:szCs w:val="21"/>
                <w:highlight w:val="none"/>
              </w:rPr>
              <w:t>根据财政部、工信部关于印发《政府采购促进中小企业发展管理办法》的通知（财库〔2020〕46号 ）文件规定：（1）对小微企业报价给予20%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证明材料的供应商将被视为不接受投标总价的扣除，用原投标总价参与评审。</w:t>
            </w:r>
          </w:p>
        </w:tc>
      </w:tr>
      <w:tr w14:paraId="39F8D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02" w:hRule="atLeast"/>
          <w:jc w:val="center"/>
        </w:trPr>
        <w:tc>
          <w:tcPr>
            <w:tcW w:w="1503" w:type="dxa"/>
            <w:vMerge w:val="restart"/>
            <w:vAlign w:val="center"/>
          </w:tcPr>
          <w:p w14:paraId="7964CF93">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商务部分</w:t>
            </w:r>
          </w:p>
          <w:p w14:paraId="780ACED6">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（3</w:t>
            </w:r>
            <w:r>
              <w:rPr>
                <w:rFonts w:hint="eastAsia" w:ascii="宋体" w:hAnsi="宋体" w:eastAsia="等线" w:cs="宋体"/>
                <w:bCs/>
                <w:color w:val="auto"/>
                <w:kern w:val="2"/>
                <w:sz w:val="21"/>
                <w:szCs w:val="21"/>
                <w:highlight w:val="none"/>
                <w:lang w:val="en-US" w:eastAsia="zh-CN"/>
              </w:rPr>
              <w:t>3</w:t>
            </w:r>
            <w:r>
              <w:rPr>
                <w:rFonts w:hint="eastAsia" w:ascii="宋体" w:hAnsi="宋体" w:eastAsia="等线" w:cs="宋体"/>
                <w:bCs/>
                <w:color w:val="auto"/>
                <w:kern w:val="2"/>
                <w:sz w:val="21"/>
                <w:szCs w:val="21"/>
                <w:highlight w:val="none"/>
              </w:rPr>
              <w:t>分）</w:t>
            </w:r>
          </w:p>
        </w:tc>
        <w:tc>
          <w:tcPr>
            <w:tcW w:w="1880" w:type="dxa"/>
            <w:tcBorders>
              <w:top w:val="single" w:color="auto" w:sz="4" w:space="0"/>
            </w:tcBorders>
            <w:vAlign w:val="center"/>
          </w:tcPr>
          <w:p w14:paraId="6F502999">
            <w:pPr>
              <w:autoSpaceDE w:val="0"/>
              <w:autoSpaceDN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业绩</w:t>
            </w:r>
          </w:p>
          <w:p w14:paraId="3972D570">
            <w:pPr>
              <w:autoSpaceDE w:val="0"/>
              <w:autoSpaceDN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（8分）</w:t>
            </w:r>
          </w:p>
        </w:tc>
        <w:tc>
          <w:tcPr>
            <w:tcW w:w="5876" w:type="dxa"/>
            <w:vAlign w:val="center"/>
          </w:tcPr>
          <w:p w14:paraId="0073D810">
            <w:pPr>
              <w:pStyle w:val="2"/>
              <w:spacing w:before="0" w:beforeAutospacing="0" w:afterAutospacing="0"/>
              <w:ind w:left="0" w:right="0" w:firstLineChars="200"/>
              <w:rPr>
                <w:rFonts w:hint="eastAsia" w:ascii="等线" w:hAnsi="等线" w:eastAsia="等线" w:cs="等线"/>
                <w:color w:val="auto"/>
                <w:kern w:val="2"/>
                <w:sz w:val="21"/>
                <w:szCs w:val="22"/>
                <w:highlight w:val="none"/>
              </w:rPr>
            </w:pPr>
            <w:r>
              <w:rPr>
                <w:rFonts w:hint="eastAsia" w:ascii="宋体" w:hAnsi="宋体" w:eastAsia="等线" w:cs="宋体"/>
                <w:color w:val="auto"/>
                <w:kern w:val="2"/>
                <w:sz w:val="21"/>
                <w:szCs w:val="21"/>
                <w:highlight w:val="none"/>
              </w:rPr>
              <w:t>投标人自2022年1月1日以来具有DNA试剂耗材类似项目业绩，每有一项得2分，最多得8分，没有不得分。</w:t>
            </w:r>
            <w:r>
              <w:rPr>
                <w:rFonts w:hint="eastAsia" w:ascii="宋体" w:hAnsi="宋体" w:eastAsia="等线" w:cs="宋体"/>
                <w:b/>
                <w:color w:val="auto"/>
                <w:kern w:val="0"/>
                <w:sz w:val="21"/>
                <w:szCs w:val="21"/>
                <w:highlight w:val="none"/>
              </w:rPr>
              <w:t>并在投标文件中附相对应的合同原件扫描件、中标通知书扫描件及中标结果公告截图（提供原件的扫描件，否则不予认可）</w:t>
            </w:r>
          </w:p>
        </w:tc>
      </w:tr>
      <w:tr w14:paraId="2327E1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98" w:hRule="atLeast"/>
          <w:jc w:val="center"/>
        </w:trPr>
        <w:tc>
          <w:tcPr>
            <w:tcW w:w="1503" w:type="dxa"/>
            <w:vMerge w:val="continue"/>
            <w:vAlign w:val="center"/>
          </w:tcPr>
          <w:p w14:paraId="23C76CB0">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tcBorders>
              <w:top w:val="single" w:color="auto" w:sz="4" w:space="0"/>
              <w:bottom w:val="single" w:color="auto" w:sz="4" w:space="0"/>
            </w:tcBorders>
            <w:vAlign w:val="center"/>
          </w:tcPr>
          <w:p w14:paraId="10736B37">
            <w:pPr>
              <w:autoSpaceDE w:val="0"/>
              <w:autoSpaceDN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认证证书</w:t>
            </w:r>
          </w:p>
          <w:p w14:paraId="71A4AE4B">
            <w:pPr>
              <w:autoSpaceDE w:val="0"/>
              <w:autoSpaceDN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w:t>
            </w:r>
            <w:r>
              <w:rPr>
                <w:rFonts w:hint="eastAsia" w:ascii="宋体" w:hAnsi="宋体" w:eastAsia="等线" w:cs="宋体"/>
                <w:bCs/>
                <w:color w:val="auto"/>
                <w:kern w:val="2"/>
                <w:sz w:val="21"/>
                <w:szCs w:val="21"/>
                <w:highlight w:val="none"/>
                <w:lang w:val="en-US" w:eastAsia="zh-CN"/>
              </w:rPr>
              <w:t>7</w:t>
            </w:r>
            <w:r>
              <w:rPr>
                <w:rFonts w:hint="eastAsia" w:ascii="宋体" w:hAnsi="宋体" w:eastAsia="等线" w:cs="宋体"/>
                <w:bCs/>
                <w:color w:val="auto"/>
                <w:kern w:val="2"/>
                <w:sz w:val="21"/>
                <w:szCs w:val="21"/>
                <w:highlight w:val="none"/>
              </w:rPr>
              <w:t>分）</w:t>
            </w:r>
          </w:p>
        </w:tc>
        <w:tc>
          <w:tcPr>
            <w:tcW w:w="5876" w:type="dxa"/>
            <w:vAlign w:val="center"/>
          </w:tcPr>
          <w:p w14:paraId="4EF1933E">
            <w:pPr>
              <w:pStyle w:val="2"/>
              <w:spacing w:before="0" w:beforeAutospacing="0" w:after="0" w:afterAutospacing="0" w:line="400" w:lineRule="exact"/>
              <w:ind w:left="0" w:right="0" w:firstLine="21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1、ISO9001质量管理体系认证证书、ISO14001环境管理体系认证证书和ISO27001信息安全管理认证证书，认证范围需包含“法医DNA身份鉴定试剂盒”，得3分；</w:t>
            </w:r>
          </w:p>
          <w:p w14:paraId="3BC8CA7F">
            <w:pPr>
              <w:pStyle w:val="2"/>
              <w:spacing w:before="0" w:beforeAutospacing="0" w:after="0" w:afterAutospacing="0" w:line="400" w:lineRule="exact"/>
              <w:ind w:left="0" w:right="0" w:firstLine="21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2、ISO18385认证证书，得</w:t>
            </w:r>
            <w:r>
              <w:rPr>
                <w:rFonts w:hint="eastAsia" w:ascii="等线" w:hAnsi="等线" w:eastAsia="等线" w:cs="等线"/>
                <w:color w:val="auto"/>
                <w:kern w:val="2"/>
                <w:sz w:val="21"/>
                <w:szCs w:val="22"/>
                <w:highlight w:val="none"/>
                <w:lang w:val="en-US" w:eastAsia="zh-CN"/>
              </w:rPr>
              <w:t>2</w:t>
            </w:r>
            <w:r>
              <w:rPr>
                <w:rFonts w:hint="eastAsia" w:ascii="等线" w:hAnsi="等线" w:eastAsia="等线" w:cs="等线"/>
                <w:color w:val="auto"/>
                <w:kern w:val="2"/>
                <w:sz w:val="21"/>
                <w:szCs w:val="22"/>
                <w:highlight w:val="none"/>
              </w:rPr>
              <w:t xml:space="preserve">分；  </w:t>
            </w:r>
          </w:p>
          <w:p w14:paraId="1165D6C8">
            <w:pPr>
              <w:pStyle w:val="2"/>
              <w:spacing w:before="0" w:beforeAutospacing="0" w:after="0" w:afterAutospacing="0" w:line="400" w:lineRule="exact"/>
              <w:ind w:left="0" w:right="0" w:firstLine="21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3、具有 GB/T27922 认证证书（需包含法医试剂盒售后服务），得2分。</w:t>
            </w:r>
          </w:p>
          <w:p w14:paraId="1C05E57E">
            <w:pPr>
              <w:pStyle w:val="2"/>
              <w:spacing w:before="0" w:beforeAutospacing="0" w:after="0" w:afterAutospacing="0" w:line="400" w:lineRule="exact"/>
              <w:ind w:left="0" w:right="0" w:firstLine="211"/>
              <w:rPr>
                <w:rFonts w:hint="eastAsia" w:ascii="宋体" w:hAnsi="宋体" w:eastAsia="等线" w:cs="宋体"/>
                <w:color w:val="auto"/>
                <w:kern w:val="0"/>
                <w:sz w:val="21"/>
                <w:szCs w:val="21"/>
                <w:highlight w:val="none"/>
              </w:rPr>
            </w:pPr>
            <w:r>
              <w:rPr>
                <w:rFonts w:hint="eastAsia" w:ascii="等线" w:hAnsi="等线" w:eastAsia="等线" w:cs="等线"/>
                <w:b/>
                <w:color w:val="auto"/>
                <w:kern w:val="2"/>
                <w:sz w:val="21"/>
                <w:szCs w:val="22"/>
                <w:highlight w:val="none"/>
              </w:rPr>
              <w:t>注：1至3项均需提供所投产品生产厂家认证证书原件扫描件，否则不得分。</w:t>
            </w:r>
          </w:p>
        </w:tc>
      </w:tr>
      <w:tr w14:paraId="5D90A9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vAlign w:val="center"/>
          </w:tcPr>
          <w:p w14:paraId="110E3C8B">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tcBorders>
              <w:top w:val="single" w:color="auto" w:sz="4" w:space="0"/>
              <w:bottom w:val="single" w:color="auto" w:sz="4" w:space="0"/>
            </w:tcBorders>
            <w:vAlign w:val="center"/>
          </w:tcPr>
          <w:p w14:paraId="60F1973B">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奖项</w:t>
            </w:r>
          </w:p>
          <w:p w14:paraId="1B57FF64">
            <w:pPr>
              <w:pStyle w:val="2"/>
              <w:spacing w:before="0" w:beforeAutospacing="0" w:afterAutospacing="0"/>
              <w:ind w:left="0" w:right="0" w:firstLine="210"/>
              <w:jc w:val="center"/>
              <w:rPr>
                <w:rFonts w:hint="eastAsia" w:ascii="等线" w:hAnsi="等线" w:eastAsia="等线" w:cs="等线"/>
                <w:color w:val="auto"/>
                <w:kern w:val="2"/>
                <w:sz w:val="21"/>
                <w:szCs w:val="22"/>
                <w:highlight w:val="none"/>
              </w:rPr>
            </w:pPr>
            <w:r>
              <w:rPr>
                <w:rFonts w:hint="eastAsia" w:ascii="宋体" w:hAnsi="宋体" w:eastAsia="宋体" w:cs="等线"/>
                <w:color w:val="auto"/>
                <w:kern w:val="2"/>
                <w:sz w:val="21"/>
                <w:szCs w:val="22"/>
                <w:highlight w:val="none"/>
              </w:rPr>
              <w:t>（6分）</w:t>
            </w:r>
          </w:p>
        </w:tc>
        <w:tc>
          <w:tcPr>
            <w:tcW w:w="5876" w:type="dxa"/>
            <w:vAlign w:val="center"/>
          </w:tcPr>
          <w:p w14:paraId="375C45F9">
            <w:pPr>
              <w:pStyle w:val="2"/>
              <w:spacing w:before="0" w:beforeAutospacing="0" w:after="0" w:afterAutospacing="0" w:line="400" w:lineRule="exact"/>
              <w:ind w:left="0" w:right="0" w:firstLine="210"/>
              <w:rPr>
                <w:rFonts w:hint="eastAsia" w:ascii="等线" w:hAnsi="等线" w:eastAsia="等线" w:cs="等线"/>
                <w:b/>
                <w:color w:val="auto"/>
                <w:kern w:val="2"/>
                <w:sz w:val="21"/>
                <w:szCs w:val="22"/>
                <w:highlight w:val="none"/>
              </w:rPr>
            </w:pPr>
            <w:r>
              <w:rPr>
                <w:rFonts w:hint="eastAsia" w:ascii="宋体" w:hAnsi="宋体" w:eastAsia="等线" w:cs="宋体"/>
                <w:bCs/>
                <w:color w:val="auto"/>
                <w:kern w:val="2"/>
                <w:sz w:val="21"/>
                <w:szCs w:val="21"/>
                <w:highlight w:val="none"/>
              </w:rPr>
              <w:t>1、所投产品试剂中，生产厂家获得过国家科学技术进步奖的，提供一项得3分，不提供</w:t>
            </w:r>
            <w:r>
              <w:rPr>
                <w:rFonts w:hint="eastAsia" w:ascii="等线" w:hAnsi="等线" w:eastAsia="等线" w:cs="等线"/>
                <w:color w:val="auto"/>
                <w:kern w:val="2"/>
                <w:sz w:val="21"/>
                <w:szCs w:val="22"/>
                <w:highlight w:val="none"/>
              </w:rPr>
              <w:t>不得分</w:t>
            </w:r>
            <w:r>
              <w:rPr>
                <w:rFonts w:hint="eastAsia" w:ascii="等线" w:hAnsi="等线" w:eastAsia="等线" w:cs="等线"/>
                <w:b/>
                <w:color w:val="auto"/>
                <w:kern w:val="2"/>
                <w:sz w:val="21"/>
                <w:szCs w:val="22"/>
                <w:highlight w:val="none"/>
              </w:rPr>
              <w:t>（需提供奖项证书的原件扫描件）；</w:t>
            </w:r>
          </w:p>
          <w:p w14:paraId="5A8DCAB9">
            <w:pPr>
              <w:pStyle w:val="2"/>
              <w:spacing w:before="0" w:beforeAutospacing="0" w:after="0" w:afterAutospacing="0" w:line="400" w:lineRule="exact"/>
              <w:ind w:left="0" w:right="0" w:firstLine="210"/>
              <w:rPr>
                <w:rFonts w:hint="eastAsia" w:ascii="等线" w:hAnsi="等线" w:eastAsia="等线" w:cs="等线"/>
                <w:color w:val="auto"/>
                <w:kern w:val="2"/>
                <w:sz w:val="21"/>
                <w:szCs w:val="22"/>
                <w:highlight w:val="none"/>
              </w:rPr>
            </w:pPr>
            <w:r>
              <w:rPr>
                <w:rFonts w:hint="eastAsia" w:ascii="宋体" w:hAnsi="宋体" w:eastAsia="等线" w:cs="宋体"/>
                <w:bCs/>
                <w:color w:val="auto"/>
                <w:kern w:val="2"/>
                <w:sz w:val="21"/>
                <w:szCs w:val="21"/>
                <w:highlight w:val="none"/>
              </w:rPr>
              <w:t>2、所投产品试剂中，生产厂家获得DNA公安部奖项的，提供一项得3分，不提供</w:t>
            </w:r>
            <w:r>
              <w:rPr>
                <w:rFonts w:hint="eastAsia" w:ascii="等线" w:hAnsi="等线" w:eastAsia="等线" w:cs="等线"/>
                <w:color w:val="auto"/>
                <w:kern w:val="2"/>
                <w:sz w:val="21"/>
                <w:szCs w:val="22"/>
                <w:highlight w:val="none"/>
              </w:rPr>
              <w:t>不得分</w:t>
            </w:r>
            <w:r>
              <w:rPr>
                <w:rFonts w:hint="eastAsia" w:ascii="等线" w:hAnsi="等线" w:eastAsia="等线" w:cs="等线"/>
                <w:b/>
                <w:color w:val="auto"/>
                <w:kern w:val="2"/>
                <w:sz w:val="21"/>
                <w:szCs w:val="22"/>
                <w:highlight w:val="none"/>
              </w:rPr>
              <w:t>（需提供奖项证书的原件扫描件）。</w:t>
            </w:r>
          </w:p>
        </w:tc>
      </w:tr>
      <w:tr w14:paraId="0502C4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vAlign w:val="center"/>
          </w:tcPr>
          <w:p w14:paraId="2A1969F7">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tcBorders>
              <w:top w:val="single" w:color="auto" w:sz="4" w:space="0"/>
              <w:bottom w:val="single" w:color="auto" w:sz="4" w:space="0"/>
            </w:tcBorders>
            <w:vAlign w:val="center"/>
          </w:tcPr>
          <w:p w14:paraId="4FF81937">
            <w:pPr>
              <w:autoSpaceDE w:val="0"/>
              <w:autoSpaceDN w:val="0"/>
              <w:spacing w:before="0" w:beforeAutospacing="0" w:after="0" w:afterAutospacing="0" w:line="40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节能环保</w:t>
            </w:r>
          </w:p>
          <w:p w14:paraId="4F2609D2">
            <w:pPr>
              <w:autoSpaceDE w:val="0"/>
              <w:autoSpaceDN w:val="0"/>
              <w:spacing w:before="0" w:beforeAutospacing="0" w:after="0" w:afterAutospacing="0" w:line="40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产品</w:t>
            </w:r>
          </w:p>
          <w:p w14:paraId="4335D790">
            <w:pPr>
              <w:autoSpaceDE w:val="0"/>
              <w:autoSpaceDN w:val="0"/>
              <w:spacing w:before="0" w:beforeAutospacing="0" w:after="0" w:afterAutospacing="0" w:line="40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（4分）</w:t>
            </w:r>
          </w:p>
        </w:tc>
        <w:tc>
          <w:tcPr>
            <w:tcW w:w="5876" w:type="dxa"/>
            <w:vAlign w:val="center"/>
          </w:tcPr>
          <w:p w14:paraId="3988F755">
            <w:pPr>
              <w:autoSpaceDE w:val="0"/>
              <w:autoSpaceDN w:val="0"/>
              <w:spacing w:before="0" w:beforeAutospacing="0" w:after="0" w:afterAutospacing="0" w:line="400" w:lineRule="exact"/>
              <w:ind w:left="0" w:right="0" w:firstLine="420" w:firstLineChars="200"/>
              <w:rPr>
                <w:rFonts w:hint="eastAsia" w:ascii="宋体" w:hAnsi="宋体" w:eastAsia="等线" w:cs="宋体"/>
                <w:b/>
                <w:bCs/>
                <w:color w:val="auto"/>
                <w:kern w:val="2"/>
                <w:sz w:val="21"/>
                <w:szCs w:val="21"/>
                <w:highlight w:val="none"/>
              </w:rPr>
            </w:pPr>
            <w:r>
              <w:rPr>
                <w:rFonts w:hint="eastAsia" w:ascii="宋体" w:hAnsi="宋体" w:eastAsia="等线" w:cs="宋体"/>
                <w:b/>
                <w:bCs/>
                <w:color w:val="auto"/>
                <w:kern w:val="2"/>
                <w:sz w:val="21"/>
                <w:szCs w:val="21"/>
                <w:highlight w:val="none"/>
              </w:rPr>
              <w:t>1、所投产品如为节能产品政府采购品目清单内非强制节能产品的，得 2分；</w:t>
            </w:r>
          </w:p>
          <w:p w14:paraId="3C725950">
            <w:pPr>
              <w:autoSpaceDE w:val="0"/>
              <w:autoSpaceDN w:val="0"/>
              <w:spacing w:before="0" w:beforeAutospacing="0" w:after="0" w:afterAutospacing="0" w:line="400" w:lineRule="exact"/>
              <w:ind w:left="0" w:right="0" w:firstLine="420" w:firstLineChars="200"/>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供应商须在投标文件中附该产品在节能产品政府采购品目清单所在页的扫描件，及国家确定的认证机构出具的、处于有效期之内的《国家节能产品认证证书》扫描件，否则评标委员会有权不予认可。清单可在中华人民共和国财政部网站（http：//www.mof.gov.cn）、中国政府采购网（http：//www.ccgp.gov.cn/）查阅，投标文件内需提供网站查询截图证明。</w:t>
            </w:r>
          </w:p>
          <w:p w14:paraId="71FD06AD">
            <w:pPr>
              <w:autoSpaceDE w:val="0"/>
              <w:autoSpaceDN w:val="0"/>
              <w:spacing w:before="0" w:beforeAutospacing="0" w:after="0" w:afterAutospacing="0" w:line="400" w:lineRule="exact"/>
              <w:ind w:left="0" w:right="0" w:firstLine="420" w:firstLineChars="200"/>
              <w:rPr>
                <w:rFonts w:hint="eastAsia" w:ascii="宋体" w:hAnsi="宋体" w:eastAsia="等线" w:cs="宋体"/>
                <w:b/>
                <w:bCs/>
                <w:color w:val="auto"/>
                <w:kern w:val="2"/>
                <w:sz w:val="21"/>
                <w:szCs w:val="21"/>
                <w:highlight w:val="none"/>
              </w:rPr>
            </w:pPr>
            <w:r>
              <w:rPr>
                <w:rFonts w:hint="eastAsia" w:ascii="宋体" w:hAnsi="宋体" w:eastAsia="等线" w:cs="宋体"/>
                <w:b/>
                <w:bCs/>
                <w:color w:val="auto"/>
                <w:kern w:val="2"/>
                <w:sz w:val="21"/>
                <w:szCs w:val="21"/>
                <w:highlight w:val="none"/>
              </w:rPr>
              <w:t>2、所投产品如为环境标志产品政府采购品目清单内的产品的，得2分。</w:t>
            </w:r>
          </w:p>
          <w:p w14:paraId="7DFBD504">
            <w:pPr>
              <w:autoSpaceDE w:val="0"/>
              <w:autoSpaceDN w:val="0"/>
              <w:spacing w:before="0" w:beforeAutospacing="0" w:after="0" w:afterAutospacing="0" w:line="400" w:lineRule="exact"/>
              <w:ind w:left="0" w:right="0" w:firstLine="420" w:firstLineChars="200"/>
              <w:rPr>
                <w:rFonts w:hint="eastAsia" w:ascii="等线" w:hAnsi="等线" w:eastAsia="等线" w:cs="等线"/>
                <w:color w:val="auto"/>
                <w:kern w:val="2"/>
                <w:sz w:val="21"/>
                <w:szCs w:val="21"/>
                <w:highlight w:val="none"/>
              </w:rPr>
            </w:pPr>
            <w:r>
              <w:rPr>
                <w:rFonts w:hint="eastAsia" w:ascii="宋体" w:hAnsi="宋体" w:eastAsia="等线" w:cs="宋体"/>
                <w:bCs/>
                <w:color w:val="auto"/>
                <w:kern w:val="2"/>
                <w:sz w:val="21"/>
                <w:szCs w:val="21"/>
                <w:highlight w:val="none"/>
              </w:rPr>
              <w:t>供应商须在投标文件中附该产品在环境标志产品政府采购品目清单所在页的扫描件，及国家确定的认证机构出具的、处于有效期之内的《中国环境标志产品认证证书》扫描件，否则评标委员会有权不予认可。清单可在中华人民共和国财政部网站（http：//www.mof.gov.cn）、中国政府采购网（http：//www.ccgp.gov.cn/）查阅，投标文件内需提供网站查询截图证明。</w:t>
            </w:r>
          </w:p>
        </w:tc>
      </w:tr>
      <w:tr w14:paraId="321973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90" w:hRule="atLeast"/>
          <w:jc w:val="center"/>
        </w:trPr>
        <w:tc>
          <w:tcPr>
            <w:tcW w:w="1503" w:type="dxa"/>
            <w:vMerge w:val="continue"/>
            <w:vAlign w:val="center"/>
          </w:tcPr>
          <w:p w14:paraId="1DE802C4">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vAlign w:val="center"/>
          </w:tcPr>
          <w:p w14:paraId="2C5F286B">
            <w:pPr>
              <w:pStyle w:val="2"/>
              <w:spacing w:before="0" w:beforeAutospacing="0" w:afterAutospacing="0"/>
              <w:ind w:left="0" w:right="0" w:firstLine="210"/>
              <w:jc w:val="center"/>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售后服务</w:t>
            </w:r>
          </w:p>
          <w:p w14:paraId="5492E8F2">
            <w:pPr>
              <w:pStyle w:val="2"/>
              <w:spacing w:before="0" w:beforeAutospacing="0" w:afterAutospacing="0"/>
              <w:ind w:left="0" w:right="0" w:firstLine="210"/>
              <w:jc w:val="center"/>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承诺</w:t>
            </w:r>
          </w:p>
          <w:p w14:paraId="281C5CEB">
            <w:pPr>
              <w:pStyle w:val="2"/>
              <w:spacing w:before="0" w:beforeAutospacing="0" w:afterAutospacing="0"/>
              <w:ind w:left="0" w:right="0" w:firstLine="210"/>
              <w:jc w:val="center"/>
              <w:rPr>
                <w:rFonts w:hint="eastAsia" w:ascii="等线" w:hAnsi="等线" w:eastAsia="等线" w:cs="等线"/>
                <w:color w:val="auto"/>
                <w:kern w:val="2"/>
                <w:sz w:val="21"/>
                <w:szCs w:val="22"/>
                <w:highlight w:val="none"/>
              </w:rPr>
            </w:pPr>
            <w:r>
              <w:rPr>
                <w:rFonts w:hint="eastAsia" w:ascii="宋体" w:hAnsi="宋体" w:eastAsia="等线" w:cs="宋体"/>
                <w:color w:val="auto"/>
                <w:kern w:val="2"/>
                <w:sz w:val="21"/>
                <w:szCs w:val="21"/>
                <w:highlight w:val="none"/>
              </w:rPr>
              <w:t>（8分）</w:t>
            </w:r>
          </w:p>
        </w:tc>
        <w:tc>
          <w:tcPr>
            <w:tcW w:w="5876" w:type="dxa"/>
            <w:vAlign w:val="center"/>
          </w:tcPr>
          <w:p w14:paraId="1A6EEBAC">
            <w:pPr>
              <w:pStyle w:val="188"/>
              <w:spacing w:before="0" w:beforeAutospacing="0" w:after="0" w:afterAutospacing="0" w:line="360" w:lineRule="exact"/>
              <w:ind w:left="0" w:right="105" w:rightChars="50" w:firstLine="420" w:firstLineChars="200"/>
              <w:rPr>
                <w:rFonts w:hint="eastAsia" w:ascii="等线" w:hAnsi="等线" w:eastAsia="等线" w:cs="等线"/>
                <w:color w:val="auto"/>
                <w:kern w:val="2"/>
                <w:sz w:val="21"/>
                <w:szCs w:val="21"/>
                <w:highlight w:val="none"/>
                <w:lang w:val="en-US" w:bidi="ar-SA"/>
              </w:rPr>
            </w:pPr>
            <w:r>
              <w:rPr>
                <w:rFonts w:hint="eastAsia" w:ascii="等线" w:hAnsi="等线" w:eastAsia="等线" w:cs="等线"/>
                <w:color w:val="auto"/>
                <w:kern w:val="2"/>
                <w:sz w:val="21"/>
                <w:szCs w:val="21"/>
                <w:highlight w:val="none"/>
                <w:lang w:val="en-US" w:bidi="ar-SA"/>
              </w:rPr>
              <w:t>在满足采购人的服务要求及标准前提下，比较各供应商提交的售后服务方案及承诺，根据供应商描述情况进行打分：</w:t>
            </w:r>
          </w:p>
          <w:p w14:paraId="6646C0FA">
            <w:pPr>
              <w:pStyle w:val="188"/>
              <w:spacing w:before="0" w:beforeAutospacing="0" w:after="0" w:afterAutospacing="0" w:line="360" w:lineRule="exact"/>
              <w:ind w:left="0" w:right="105" w:rightChars="5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1"/>
                <w:highlight w:val="none"/>
                <w:lang w:val="en-US" w:bidi="ar-SA"/>
              </w:rPr>
              <w:t>售后服务方案完善，技术支持能力强：至少包括:1、</w:t>
            </w:r>
            <w:r>
              <w:rPr>
                <w:rFonts w:hint="eastAsia" w:ascii="等线" w:hAnsi="等线" w:eastAsia="等线" w:cs="等线"/>
                <w:color w:val="auto"/>
                <w:kern w:val="2"/>
                <w:sz w:val="21"/>
                <w:szCs w:val="21"/>
                <w:highlight w:val="none"/>
              </w:rPr>
              <w:t>人员配备、技术支持；2、供货、维护响应时间，</w:t>
            </w:r>
            <w:r>
              <w:rPr>
                <w:rFonts w:hint="eastAsia" w:ascii="等线" w:hAnsi="等线" w:eastAsia="等线" w:cs="等线"/>
                <w:color w:val="auto"/>
                <w:kern w:val="2"/>
                <w:sz w:val="21"/>
                <w:szCs w:val="21"/>
                <w:highlight w:val="none"/>
                <w:lang w:val="en-US" w:bidi="ar-SA"/>
              </w:rPr>
              <w:t>服务响应快，响应程度高或优于采购需求的；3、产品</w:t>
            </w:r>
            <w:r>
              <w:rPr>
                <w:rFonts w:hint="eastAsia" w:ascii="等线" w:hAnsi="等线" w:eastAsia="等线" w:cs="等线"/>
                <w:color w:val="auto"/>
                <w:kern w:val="2"/>
                <w:sz w:val="21"/>
                <w:szCs w:val="21"/>
                <w:highlight w:val="none"/>
              </w:rPr>
              <w:t>质保期内承诺；4、保期外服务承诺或其他优惠承诺等内容</w:t>
            </w:r>
            <w:r>
              <w:rPr>
                <w:rFonts w:hint="eastAsia" w:ascii="等线" w:hAnsi="等线" w:eastAsia="等线" w:cs="等线"/>
                <w:color w:val="auto"/>
                <w:kern w:val="2"/>
                <w:sz w:val="21"/>
                <w:szCs w:val="21"/>
                <w:highlight w:val="none"/>
                <w:lang w:val="en-US" w:bidi="ar-SA"/>
              </w:rPr>
              <w:t>，提供一项得2分，最多得8分，</w:t>
            </w:r>
            <w:r>
              <w:rPr>
                <w:rFonts w:hint="eastAsia" w:ascii="等线" w:hAnsi="等线" w:eastAsia="等线" w:cs="等线"/>
                <w:color w:val="auto"/>
                <w:kern w:val="2"/>
                <w:sz w:val="21"/>
                <w:szCs w:val="21"/>
                <w:highlight w:val="none"/>
              </w:rPr>
              <w:t>不提供不得分。</w:t>
            </w:r>
          </w:p>
        </w:tc>
      </w:tr>
      <w:tr w14:paraId="0EA6EE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28" w:hRule="atLeast"/>
          <w:jc w:val="center"/>
        </w:trPr>
        <w:tc>
          <w:tcPr>
            <w:tcW w:w="1503" w:type="dxa"/>
            <w:vMerge w:val="restart"/>
            <w:vAlign w:val="center"/>
          </w:tcPr>
          <w:p w14:paraId="5E37A022">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技术部分</w:t>
            </w:r>
          </w:p>
          <w:p w14:paraId="707DE520">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w:t>
            </w:r>
            <w:r>
              <w:rPr>
                <w:rFonts w:hint="eastAsia" w:ascii="宋体" w:hAnsi="宋体" w:eastAsia="等线" w:cs="宋体"/>
                <w:bCs/>
                <w:color w:val="auto"/>
                <w:kern w:val="2"/>
                <w:sz w:val="21"/>
                <w:szCs w:val="21"/>
                <w:highlight w:val="none"/>
                <w:lang w:val="en-US" w:eastAsia="zh-CN"/>
              </w:rPr>
              <w:t>37</w:t>
            </w:r>
            <w:r>
              <w:rPr>
                <w:rFonts w:hint="eastAsia" w:ascii="宋体" w:hAnsi="宋体" w:eastAsia="等线" w:cs="宋体"/>
                <w:bCs/>
                <w:color w:val="auto"/>
                <w:kern w:val="2"/>
                <w:sz w:val="21"/>
                <w:szCs w:val="21"/>
                <w:highlight w:val="none"/>
              </w:rPr>
              <w:t xml:space="preserve"> 分）</w:t>
            </w:r>
          </w:p>
        </w:tc>
        <w:tc>
          <w:tcPr>
            <w:tcW w:w="1880" w:type="dxa"/>
            <w:vAlign w:val="center"/>
          </w:tcPr>
          <w:p w14:paraId="20140D8B">
            <w:pPr>
              <w:widowControl/>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技术指标响</w:t>
            </w:r>
          </w:p>
          <w:p w14:paraId="360D8D5E">
            <w:pPr>
              <w:widowControl/>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应程度</w:t>
            </w:r>
          </w:p>
          <w:p w14:paraId="463FBBEB">
            <w:pPr>
              <w:widowControl/>
              <w:spacing w:before="0" w:beforeAutospacing="0" w:after="0" w:afterAutospacing="0" w:line="360" w:lineRule="exact"/>
              <w:ind w:left="0" w:right="0"/>
              <w:jc w:val="center"/>
              <w:rPr>
                <w:rFonts w:hint="eastAsia" w:ascii="等线" w:hAnsi="等线" w:eastAsia="等线" w:cs="等线"/>
                <w:color w:val="auto"/>
                <w:kern w:val="2"/>
                <w:sz w:val="21"/>
                <w:szCs w:val="22"/>
                <w:highlight w:val="none"/>
              </w:rPr>
            </w:pPr>
            <w:r>
              <w:rPr>
                <w:rFonts w:hint="eastAsia" w:ascii="宋体" w:hAnsi="宋体" w:eastAsia="等线" w:cs="宋体"/>
                <w:bCs/>
                <w:color w:val="auto"/>
                <w:kern w:val="2"/>
                <w:sz w:val="21"/>
                <w:szCs w:val="21"/>
                <w:highlight w:val="none"/>
              </w:rPr>
              <w:t>（2</w:t>
            </w:r>
            <w:r>
              <w:rPr>
                <w:rFonts w:hint="eastAsia" w:ascii="宋体" w:hAnsi="宋体" w:eastAsia="等线" w:cs="宋体"/>
                <w:bCs/>
                <w:color w:val="auto"/>
                <w:kern w:val="2"/>
                <w:sz w:val="21"/>
                <w:szCs w:val="21"/>
                <w:highlight w:val="none"/>
                <w:lang w:val="en-US" w:eastAsia="zh-CN"/>
              </w:rPr>
              <w:t>2</w:t>
            </w:r>
            <w:r>
              <w:rPr>
                <w:rFonts w:hint="eastAsia" w:ascii="宋体" w:hAnsi="宋体" w:eastAsia="等线" w:cs="宋体"/>
                <w:bCs/>
                <w:color w:val="auto"/>
                <w:kern w:val="2"/>
                <w:sz w:val="21"/>
                <w:szCs w:val="21"/>
                <w:highlight w:val="none"/>
              </w:rPr>
              <w:t>分）</w:t>
            </w:r>
          </w:p>
        </w:tc>
        <w:tc>
          <w:tcPr>
            <w:tcW w:w="5876" w:type="dxa"/>
            <w:vAlign w:val="center"/>
          </w:tcPr>
          <w:p w14:paraId="4A1A697D">
            <w:pPr>
              <w:widowControl/>
              <w:spacing w:before="0" w:beforeAutospacing="0" w:after="0" w:afterAutospacing="0" w:line="360" w:lineRule="exact"/>
              <w:ind w:left="0" w:right="0" w:firstLine="420" w:firstLineChars="200"/>
              <w:jc w:val="left"/>
              <w:rPr>
                <w:rFonts w:hint="eastAsia" w:ascii="等线" w:hAnsi="等线" w:eastAsia="等线" w:cs="等线"/>
                <w:color w:val="auto"/>
                <w:kern w:val="2"/>
                <w:sz w:val="21"/>
                <w:szCs w:val="22"/>
                <w:highlight w:val="none"/>
              </w:rPr>
            </w:pPr>
            <w:r>
              <w:rPr>
                <w:rFonts w:hint="eastAsia" w:ascii="宋体" w:hAnsi="宋体" w:eastAsia="等线" w:cs="宋体"/>
                <w:color w:val="auto"/>
                <w:kern w:val="2"/>
                <w:sz w:val="21"/>
                <w:szCs w:val="21"/>
                <w:highlight w:val="none"/>
              </w:rPr>
              <w:t>满足招标文件技术参数全部要求的得</w:t>
            </w:r>
            <w:r>
              <w:rPr>
                <w:rFonts w:hint="eastAsia" w:ascii="宋体" w:hAnsi="宋体" w:eastAsia="等线" w:cs="宋体"/>
                <w:color w:val="auto"/>
                <w:kern w:val="2"/>
                <w:sz w:val="21"/>
                <w:szCs w:val="21"/>
                <w:highlight w:val="none"/>
                <w:lang w:val="en-US" w:eastAsia="zh-CN"/>
              </w:rPr>
              <w:t>22</w:t>
            </w:r>
            <w:r>
              <w:rPr>
                <w:rFonts w:hint="eastAsia" w:ascii="宋体" w:hAnsi="宋体" w:eastAsia="等线" w:cs="宋体"/>
                <w:color w:val="auto"/>
                <w:kern w:val="2"/>
                <w:sz w:val="21"/>
                <w:szCs w:val="21"/>
                <w:highlight w:val="none"/>
              </w:rPr>
              <w:t>分，加</w:t>
            </w:r>
            <w:r>
              <w:rPr>
                <w:rFonts w:hint="eastAsia" w:ascii="宋体" w:hAnsi="宋体" w:eastAsia="宋体" w:cs="宋体"/>
                <w:b/>
                <w:color w:val="auto"/>
                <w:kern w:val="0"/>
                <w:sz w:val="28"/>
                <w:szCs w:val="21"/>
                <w:highlight w:val="none"/>
              </w:rPr>
              <w:t>*</w:t>
            </w:r>
            <w:r>
              <w:rPr>
                <w:rFonts w:hint="eastAsia" w:ascii="宋体" w:hAnsi="宋体" w:eastAsia="宋体" w:cs="宋体"/>
                <w:color w:val="auto"/>
                <w:kern w:val="0"/>
                <w:sz w:val="22"/>
                <w:szCs w:val="21"/>
                <w:highlight w:val="none"/>
              </w:rPr>
              <w:t>项</w:t>
            </w:r>
            <w:r>
              <w:rPr>
                <w:rFonts w:hint="eastAsia" w:ascii="宋体" w:hAnsi="宋体" w:eastAsia="等线" w:cs="宋体"/>
                <w:color w:val="auto"/>
                <w:kern w:val="2"/>
                <w:sz w:val="21"/>
                <w:szCs w:val="21"/>
                <w:highlight w:val="none"/>
              </w:rPr>
              <w:t>每有一项不满足扣2分，其他技术参数每有一项不满足扣1分，扣完为止。若技术指标响应得分为0分者，为无效标。</w:t>
            </w:r>
          </w:p>
        </w:tc>
      </w:tr>
      <w:tr w14:paraId="372536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924" w:hRule="atLeast"/>
          <w:jc w:val="center"/>
        </w:trPr>
        <w:tc>
          <w:tcPr>
            <w:tcW w:w="1503" w:type="dxa"/>
            <w:vMerge w:val="continue"/>
            <w:vAlign w:val="center"/>
          </w:tcPr>
          <w:p w14:paraId="154A1E95">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vAlign w:val="center"/>
          </w:tcPr>
          <w:p w14:paraId="7A7CEAC6">
            <w:pPr>
              <w:pStyle w:val="2"/>
              <w:spacing w:before="0" w:beforeAutospacing="0" w:afterAutospacing="0"/>
              <w:ind w:left="0" w:right="0" w:firstLineChars="0"/>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技术实力</w:t>
            </w:r>
          </w:p>
          <w:p w14:paraId="0FE8FE6F">
            <w:pPr>
              <w:pStyle w:val="2"/>
              <w:spacing w:before="0" w:beforeAutospacing="0" w:afterAutospacing="0"/>
              <w:ind w:left="360" w:right="0" w:firstLine="0" w:firstLineChars="0"/>
              <w:rPr>
                <w:rFonts w:hint="eastAsia" w:ascii="等线" w:hAnsi="等线" w:eastAsia="等线" w:cs="等线"/>
                <w:color w:val="auto"/>
                <w:kern w:val="2"/>
                <w:sz w:val="21"/>
                <w:szCs w:val="22"/>
                <w:highlight w:val="none"/>
              </w:rPr>
            </w:pPr>
            <w:r>
              <w:rPr>
                <w:rFonts w:hint="eastAsia" w:ascii="宋体" w:hAnsi="宋体" w:eastAsia="等线" w:cs="宋体"/>
                <w:color w:val="auto"/>
                <w:kern w:val="2"/>
                <w:sz w:val="21"/>
                <w:szCs w:val="21"/>
                <w:highlight w:val="none"/>
              </w:rPr>
              <w:t>（</w:t>
            </w:r>
            <w:r>
              <w:rPr>
                <w:rFonts w:hint="eastAsia" w:ascii="宋体" w:hAnsi="宋体" w:eastAsia="等线" w:cs="宋体"/>
                <w:color w:val="auto"/>
                <w:kern w:val="2"/>
                <w:sz w:val="21"/>
                <w:szCs w:val="21"/>
                <w:highlight w:val="none"/>
                <w:lang w:val="en-US" w:eastAsia="zh-CN"/>
              </w:rPr>
              <w:t>9</w:t>
            </w:r>
            <w:r>
              <w:rPr>
                <w:rFonts w:hint="eastAsia" w:ascii="宋体" w:hAnsi="宋体" w:eastAsia="等线" w:cs="宋体"/>
                <w:color w:val="auto"/>
                <w:kern w:val="2"/>
                <w:sz w:val="21"/>
                <w:szCs w:val="21"/>
                <w:highlight w:val="none"/>
              </w:rPr>
              <w:t>分）</w:t>
            </w:r>
          </w:p>
        </w:tc>
        <w:tc>
          <w:tcPr>
            <w:tcW w:w="5876" w:type="dxa"/>
            <w:vAlign w:val="center"/>
          </w:tcPr>
          <w:p w14:paraId="783251FE">
            <w:pPr>
              <w:pStyle w:val="2"/>
              <w:spacing w:before="0" w:beforeAutospacing="0" w:afterAutospacing="0" w:line="440" w:lineRule="exact"/>
              <w:ind w:left="0" w:right="0" w:firstLineChars="200"/>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1. 为保证所得常染色体建库数据质量，供应商提供所投常染色体建库扩增试剂盒同品牌的复核扩增试剂盒，复核试剂盒须包括:Amel、TH01、D5S818、D21S11、D18S51、D3S1358、D13S317、D7S820、D16S539、CSF1PO、PentaD、D2S441、VWA、D1S1656、TPOX、Penta E、D19S433、D22S1045、D2S1338、FGA、D10S1248、D6S1043、D12S391、D8S1179、SE33等25个基因座，并在此基础上，为防止性别判定基因座Amel缺失导致的性别误判，试剂盒须包含Y染色基因座，每增加1个染色基因座(Y-STR或Y-indel或Y-SNP)得</w:t>
            </w:r>
            <w:r>
              <w:rPr>
                <w:rFonts w:hint="eastAsia" w:ascii="宋体" w:hAnsi="宋体" w:eastAsia="等线" w:cs="宋体"/>
                <w:color w:val="auto"/>
                <w:kern w:val="2"/>
                <w:sz w:val="21"/>
                <w:szCs w:val="21"/>
                <w:highlight w:val="none"/>
                <w:lang w:val="en-US" w:eastAsia="zh-CN"/>
              </w:rPr>
              <w:t>0.5</w:t>
            </w:r>
            <w:r>
              <w:rPr>
                <w:rFonts w:hint="eastAsia" w:ascii="宋体" w:hAnsi="宋体" w:eastAsia="等线" w:cs="宋体"/>
                <w:color w:val="auto"/>
                <w:kern w:val="2"/>
                <w:sz w:val="21"/>
                <w:szCs w:val="21"/>
                <w:highlight w:val="none"/>
              </w:rPr>
              <w:t>分，最多可得3分</w:t>
            </w:r>
            <w:r>
              <w:rPr>
                <w:rFonts w:hint="eastAsia" w:ascii="宋体" w:hAnsi="宋体" w:eastAsia="等线" w:cs="宋体"/>
                <w:b/>
                <w:color w:val="auto"/>
                <w:kern w:val="2"/>
                <w:sz w:val="21"/>
                <w:szCs w:val="21"/>
                <w:highlight w:val="none"/>
              </w:rPr>
              <w:t>，提供经由GenemappereID-X分析出的原始分型图谱和全国公安机关DNA数据库入库截图(截图中须包括试剂盒名称及基因座参数信息)</w:t>
            </w:r>
            <w:r>
              <w:rPr>
                <w:rFonts w:hint="eastAsia" w:ascii="宋体" w:hAnsi="宋体" w:eastAsia="等线" w:cs="宋体"/>
                <w:color w:val="auto"/>
                <w:kern w:val="2"/>
                <w:sz w:val="21"/>
                <w:szCs w:val="21"/>
                <w:highlight w:val="none"/>
              </w:rPr>
              <w:t>，不提供不得分。</w:t>
            </w:r>
          </w:p>
          <w:p w14:paraId="0930D706">
            <w:pPr>
              <w:pStyle w:val="2"/>
              <w:spacing w:before="0" w:beforeAutospacing="0" w:afterAutospacing="0" w:line="440" w:lineRule="exact"/>
              <w:ind w:left="0" w:right="0" w:firstLineChars="200"/>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2、为提高个体识别和亲缘关系认定的准确性，</w:t>
            </w:r>
            <w:r>
              <w:rPr>
                <w:rFonts w:hint="eastAsia" w:ascii="宋体" w:hAnsi="宋体" w:eastAsia="等线" w:cs="宋体"/>
                <w:b/>
                <w:color w:val="auto"/>
                <w:kern w:val="2"/>
                <w:sz w:val="21"/>
                <w:szCs w:val="21"/>
                <w:highlight w:val="none"/>
              </w:rPr>
              <w:t>打拐常染色体扩增试剂盒</w:t>
            </w:r>
            <w:r>
              <w:rPr>
                <w:rFonts w:hint="eastAsia" w:ascii="宋体" w:hAnsi="宋体" w:eastAsia="等线" w:cs="宋体"/>
                <w:color w:val="auto"/>
                <w:kern w:val="2"/>
                <w:sz w:val="21"/>
                <w:szCs w:val="21"/>
                <w:highlight w:val="none"/>
              </w:rPr>
              <w:t>在30个位点的基础上，每增加1个STR基因座得</w:t>
            </w:r>
            <w:r>
              <w:rPr>
                <w:rFonts w:hint="eastAsia" w:ascii="宋体" w:hAnsi="宋体" w:eastAsia="等线" w:cs="宋体"/>
                <w:color w:val="auto"/>
                <w:kern w:val="2"/>
                <w:sz w:val="21"/>
                <w:szCs w:val="21"/>
                <w:highlight w:val="none"/>
                <w:lang w:val="en-US" w:eastAsia="zh-CN"/>
              </w:rPr>
              <w:t>0.5</w:t>
            </w:r>
            <w:r>
              <w:rPr>
                <w:rFonts w:hint="eastAsia" w:ascii="宋体" w:hAnsi="宋体" w:eastAsia="等线" w:cs="宋体"/>
                <w:color w:val="auto"/>
                <w:kern w:val="2"/>
                <w:sz w:val="21"/>
                <w:szCs w:val="21"/>
                <w:highlight w:val="none"/>
              </w:rPr>
              <w:t>分，最多得4分。</w:t>
            </w:r>
          </w:p>
          <w:p w14:paraId="57DED44B">
            <w:pPr>
              <w:pStyle w:val="2"/>
              <w:spacing w:before="0" w:beforeAutospacing="0" w:afterAutospacing="0" w:line="440" w:lineRule="exact"/>
              <w:ind w:left="0" w:right="0" w:firstLine="420" w:firstLineChars="200"/>
              <w:rPr>
                <w:rFonts w:hint="eastAsia" w:ascii="宋体" w:hAnsi="宋体" w:eastAsia="等线" w:cs="宋体"/>
                <w:b/>
                <w:color w:val="auto"/>
                <w:kern w:val="2"/>
                <w:sz w:val="21"/>
                <w:szCs w:val="21"/>
                <w:highlight w:val="none"/>
              </w:rPr>
            </w:pPr>
            <w:r>
              <w:rPr>
                <w:rFonts w:hint="eastAsia" w:ascii="宋体" w:hAnsi="宋体" w:eastAsia="等线" w:cs="宋体"/>
                <w:b/>
                <w:color w:val="auto"/>
                <w:kern w:val="2"/>
                <w:sz w:val="21"/>
                <w:szCs w:val="21"/>
                <w:highlight w:val="none"/>
              </w:rPr>
              <w:t>（注：提供公安部刑事技术产品质量监督检验中心出具的检测报告，不提供不得分。）</w:t>
            </w:r>
          </w:p>
          <w:p w14:paraId="179897A4">
            <w:pPr>
              <w:tabs>
                <w:tab w:val="left" w:pos="810"/>
              </w:tabs>
              <w:spacing w:before="0" w:beforeAutospacing="0" w:after="0" w:afterAutospacing="0" w:line="440" w:lineRule="exact"/>
              <w:ind w:left="0" w:right="0" w:firstLine="420" w:firstLineChars="200"/>
              <w:rPr>
                <w:rFonts w:hint="eastAsia" w:ascii="等线" w:hAnsi="等线" w:eastAsia="等线" w:cs="等线"/>
                <w:b/>
                <w:color w:val="auto"/>
                <w:kern w:val="2"/>
                <w:sz w:val="21"/>
                <w:szCs w:val="22"/>
                <w:highlight w:val="none"/>
              </w:rPr>
            </w:pPr>
            <w:r>
              <w:rPr>
                <w:rFonts w:hint="eastAsia" w:ascii="宋体" w:hAnsi="宋体" w:eastAsia="等线" w:cs="宋体"/>
                <w:color w:val="auto"/>
                <w:kern w:val="2"/>
                <w:sz w:val="21"/>
                <w:szCs w:val="21"/>
                <w:highlight w:val="none"/>
                <w:lang w:val="en-US" w:eastAsia="zh-CN"/>
              </w:rPr>
              <w:t>3</w:t>
            </w:r>
            <w:r>
              <w:rPr>
                <w:rFonts w:hint="eastAsia" w:ascii="宋体" w:hAnsi="宋体" w:eastAsia="等线" w:cs="宋体"/>
                <w:color w:val="auto"/>
                <w:kern w:val="2"/>
                <w:sz w:val="21"/>
                <w:szCs w:val="21"/>
                <w:highlight w:val="none"/>
              </w:rPr>
              <w:t>、所投</w:t>
            </w:r>
            <w:r>
              <w:rPr>
                <w:rFonts w:hint="eastAsia" w:ascii="宋体" w:hAnsi="宋体" w:eastAsia="等线" w:cs="宋体"/>
                <w:b/>
                <w:color w:val="auto"/>
                <w:kern w:val="2"/>
                <w:sz w:val="21"/>
                <w:szCs w:val="21"/>
                <w:highlight w:val="none"/>
              </w:rPr>
              <w:t>案件扩增试剂盒</w:t>
            </w:r>
            <w:r>
              <w:rPr>
                <w:rFonts w:hint="eastAsia" w:ascii="宋体" w:hAnsi="宋体" w:eastAsia="等线" w:cs="宋体"/>
                <w:color w:val="auto"/>
                <w:kern w:val="2"/>
                <w:sz w:val="21"/>
                <w:szCs w:val="21"/>
                <w:highlight w:val="none"/>
              </w:rPr>
              <w:t>有其他地市公安机关出具的案件疑难检材检验意见书，检测数量不低于1000份，</w:t>
            </w:r>
            <w:r>
              <w:rPr>
                <w:rFonts w:hint="eastAsia" w:ascii="宋体" w:hAnsi="宋体" w:eastAsia="等线" w:cs="宋体"/>
                <w:b/>
                <w:bCs/>
                <w:color w:val="auto"/>
                <w:kern w:val="2"/>
                <w:sz w:val="21"/>
                <w:szCs w:val="21"/>
                <w:highlight w:val="none"/>
              </w:rPr>
              <w:t>需加盖该公安机关技术部门公章的原件扫描件，</w:t>
            </w:r>
            <w:r>
              <w:rPr>
                <w:rFonts w:hint="eastAsia" w:ascii="宋体" w:hAnsi="宋体" w:eastAsia="等线" w:cs="宋体"/>
                <w:color w:val="auto"/>
                <w:kern w:val="2"/>
                <w:sz w:val="21"/>
                <w:szCs w:val="21"/>
                <w:highlight w:val="none"/>
              </w:rPr>
              <w:t>每提供一份得1分，最高2分。</w:t>
            </w:r>
          </w:p>
        </w:tc>
      </w:tr>
      <w:tr w14:paraId="341732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86" w:hRule="atLeast"/>
          <w:jc w:val="center"/>
        </w:trPr>
        <w:tc>
          <w:tcPr>
            <w:tcW w:w="1503" w:type="dxa"/>
            <w:vMerge w:val="continue"/>
            <w:vAlign w:val="center"/>
          </w:tcPr>
          <w:p w14:paraId="56145D88">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vAlign w:val="center"/>
          </w:tcPr>
          <w:p w14:paraId="182A8295">
            <w:pPr>
              <w:pStyle w:val="2"/>
              <w:spacing w:before="0" w:beforeAutospacing="0" w:afterAutospacing="0"/>
              <w:ind w:left="0" w:right="0" w:firstLine="0" w:firstLineChars="0"/>
              <w:jc w:val="center"/>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技术实施方案</w:t>
            </w:r>
          </w:p>
          <w:p w14:paraId="20246DE1">
            <w:pPr>
              <w:pStyle w:val="2"/>
              <w:spacing w:before="0" w:beforeAutospacing="0" w:afterAutospacing="0"/>
              <w:ind w:left="0" w:right="0" w:firstLine="0" w:firstLineChars="0"/>
              <w:jc w:val="center"/>
              <w:rPr>
                <w:rFonts w:hint="eastAsia" w:ascii="宋体" w:hAnsi="宋体" w:eastAsia="等线" w:cs="宋体"/>
                <w:color w:val="auto"/>
                <w:kern w:val="2"/>
                <w:sz w:val="21"/>
                <w:szCs w:val="21"/>
                <w:highlight w:val="none"/>
              </w:rPr>
            </w:pPr>
            <w:r>
              <w:rPr>
                <w:rFonts w:hint="eastAsia" w:ascii="等线" w:hAnsi="等线" w:eastAsia="等线" w:cs="等线"/>
                <w:color w:val="auto"/>
                <w:kern w:val="2"/>
                <w:sz w:val="21"/>
                <w:szCs w:val="22"/>
                <w:highlight w:val="none"/>
              </w:rPr>
              <w:t>（6分）</w:t>
            </w:r>
          </w:p>
        </w:tc>
        <w:tc>
          <w:tcPr>
            <w:tcW w:w="5876" w:type="dxa"/>
            <w:vAlign w:val="center"/>
          </w:tcPr>
          <w:p w14:paraId="15393125">
            <w:pPr>
              <w:spacing w:before="0" w:beforeAutospacing="0" w:after="0" w:afterAutospacing="0" w:line="440" w:lineRule="exact"/>
              <w:ind w:left="0" w:right="0" w:firstLine="420" w:firstLineChars="200"/>
              <w:jc w:val="left"/>
              <w:rPr>
                <w:rFonts w:hint="eastAsia" w:ascii="Calibri" w:hAnsi="Calibri" w:eastAsia="等线" w:cs="等线"/>
                <w:color w:val="auto"/>
                <w:kern w:val="2"/>
                <w:sz w:val="21"/>
                <w:szCs w:val="24"/>
                <w:highlight w:val="none"/>
              </w:rPr>
            </w:pPr>
            <w:r>
              <w:rPr>
                <w:rFonts w:hint="eastAsia" w:ascii="Calibri" w:hAnsi="Calibri" w:eastAsia="等线" w:cs="等线"/>
                <w:color w:val="auto"/>
                <w:kern w:val="2"/>
                <w:sz w:val="21"/>
                <w:szCs w:val="24"/>
                <w:highlight w:val="none"/>
              </w:rPr>
              <w:t>对供应商根据项目所需提供的技术实施方案进行评审，至少包括：1、试剂耗材的配送计划（提供运输、交货、验收等措施）；2、</w:t>
            </w:r>
            <w:r>
              <w:rPr>
                <w:rFonts w:hint="eastAsia" w:ascii="等线" w:hAnsi="宋体" w:eastAsia="等线" w:cs="等线"/>
                <w:color w:val="auto"/>
                <w:kern w:val="2"/>
                <w:sz w:val="21"/>
                <w:szCs w:val="21"/>
                <w:highlight w:val="none"/>
              </w:rPr>
              <w:t>服务质量</w:t>
            </w:r>
            <w:r>
              <w:rPr>
                <w:rFonts w:hint="eastAsia" w:ascii="Calibri" w:hAnsi="Calibri" w:eastAsia="等线" w:cs="等线"/>
                <w:color w:val="auto"/>
                <w:kern w:val="2"/>
                <w:sz w:val="21"/>
                <w:szCs w:val="24"/>
                <w:highlight w:val="none"/>
              </w:rPr>
              <w:t>保证措施；3、试剂耗材安全性保证；4、合格率保障措施；5、试剂耗材应急措施；6、</w:t>
            </w:r>
            <w:r>
              <w:rPr>
                <w:rFonts w:hint="eastAsia" w:ascii="等线" w:hAnsi="等线" w:eastAsia="等线" w:cs="等线"/>
                <w:color w:val="auto"/>
                <w:kern w:val="2"/>
                <w:sz w:val="21"/>
                <w:szCs w:val="22"/>
                <w:highlight w:val="none"/>
              </w:rPr>
              <w:t>数据资料档案管理</w:t>
            </w:r>
            <w:r>
              <w:rPr>
                <w:rFonts w:hint="eastAsia" w:ascii="Calibri" w:hAnsi="Calibri" w:eastAsia="等线" w:cs="等线"/>
                <w:color w:val="auto"/>
                <w:kern w:val="2"/>
                <w:sz w:val="21"/>
                <w:szCs w:val="24"/>
                <w:highlight w:val="none"/>
              </w:rPr>
              <w:t>等；内容齐全者得6分</w:t>
            </w:r>
            <w:r>
              <w:rPr>
                <w:rFonts w:hint="eastAsia" w:ascii="Calibri" w:hAnsi="Calibri" w:eastAsia="等线" w:cs="等线"/>
                <w:color w:val="auto"/>
                <w:kern w:val="2"/>
                <w:sz w:val="21"/>
                <w:szCs w:val="24"/>
                <w:highlight w:val="none"/>
                <w:lang w:val="en-US" w:eastAsia="zh-CN"/>
              </w:rPr>
              <w:t xml:space="preserve"> 缺一项扣1分，缺两项本项不得分</w:t>
            </w:r>
            <w:r>
              <w:rPr>
                <w:rFonts w:hint="eastAsia" w:ascii="等线" w:hAnsi="等线" w:eastAsia="等线" w:cs="等线"/>
                <w:color w:val="auto"/>
                <w:kern w:val="2"/>
                <w:sz w:val="21"/>
                <w:szCs w:val="21"/>
                <w:highlight w:val="none"/>
              </w:rPr>
              <w:t>。</w:t>
            </w:r>
          </w:p>
        </w:tc>
      </w:tr>
    </w:tbl>
    <w:p w14:paraId="67AC629F">
      <w:pPr>
        <w:pStyle w:val="74"/>
        <w:spacing w:before="0" w:beforeAutospacing="0" w:after="0" w:afterAutospacing="0"/>
        <w:contextualSpacing/>
        <w:jc w:val="center"/>
        <w:rPr>
          <w:rFonts w:hint="eastAsia"/>
          <w:b/>
          <w:color w:val="auto"/>
          <w:sz w:val="32"/>
          <w:szCs w:val="32"/>
          <w:highlight w:val="none"/>
        </w:rPr>
      </w:pPr>
    </w:p>
    <w:p w14:paraId="14432994">
      <w:pPr>
        <w:pStyle w:val="74"/>
        <w:spacing w:before="0" w:beforeAutospacing="0" w:after="0" w:afterAutospacing="0"/>
        <w:contextualSpacing/>
        <w:jc w:val="center"/>
        <w:rPr>
          <w:rFonts w:hint="eastAsia"/>
          <w:b/>
          <w:color w:val="auto"/>
          <w:sz w:val="32"/>
          <w:szCs w:val="32"/>
          <w:highlight w:val="none"/>
        </w:rPr>
      </w:pPr>
    </w:p>
    <w:p w14:paraId="3B2375B9">
      <w:pPr>
        <w:pStyle w:val="74"/>
        <w:spacing w:before="0" w:beforeAutospacing="0" w:after="0" w:afterAutospacing="0"/>
        <w:contextualSpacing/>
        <w:jc w:val="center"/>
        <w:rPr>
          <w:rFonts w:hint="eastAsia"/>
          <w:b/>
          <w:color w:val="auto"/>
          <w:sz w:val="32"/>
          <w:szCs w:val="32"/>
          <w:highlight w:val="none"/>
        </w:rPr>
      </w:pPr>
    </w:p>
    <w:p w14:paraId="3F35F6C5">
      <w:pPr>
        <w:pStyle w:val="74"/>
        <w:spacing w:before="0" w:beforeAutospacing="0" w:after="0" w:afterAutospacing="0"/>
        <w:contextualSpacing/>
        <w:jc w:val="center"/>
        <w:rPr>
          <w:rFonts w:hint="eastAsia"/>
          <w:b/>
          <w:color w:val="auto"/>
          <w:sz w:val="32"/>
          <w:szCs w:val="32"/>
          <w:highlight w:val="none"/>
        </w:rPr>
      </w:pPr>
    </w:p>
    <w:p w14:paraId="6912CDFE">
      <w:pPr>
        <w:pStyle w:val="74"/>
        <w:spacing w:before="0" w:beforeAutospacing="0" w:after="0" w:afterAutospacing="0"/>
        <w:contextualSpacing/>
        <w:jc w:val="center"/>
        <w:rPr>
          <w:rFonts w:hint="eastAsia"/>
          <w:b/>
          <w:color w:val="auto"/>
          <w:sz w:val="36"/>
          <w:szCs w:val="36"/>
          <w:highlight w:val="none"/>
          <w:lang w:val="en-US" w:eastAsia="zh-CN"/>
        </w:rPr>
      </w:pPr>
      <w:r>
        <w:rPr>
          <w:rFonts w:hint="eastAsia"/>
          <w:b/>
          <w:color w:val="auto"/>
          <w:sz w:val="36"/>
          <w:szCs w:val="36"/>
          <w:highlight w:val="none"/>
          <w:lang w:val="en-US" w:eastAsia="zh-CN"/>
        </w:rPr>
        <w:t>2包：评标办法</w:t>
      </w:r>
    </w:p>
    <w:p w14:paraId="4DDA97E6">
      <w:pPr>
        <w:pStyle w:val="74"/>
        <w:spacing w:before="0" w:beforeAutospacing="0" w:after="0" w:afterAutospacing="0"/>
        <w:contextualSpacing/>
        <w:jc w:val="center"/>
        <w:rPr>
          <w:rFonts w:hint="default"/>
          <w:b/>
          <w:color w:val="auto"/>
          <w:sz w:val="32"/>
          <w:szCs w:val="32"/>
          <w:highlight w:val="none"/>
          <w:lang w:val="en-US" w:eastAsia="zh-CN"/>
        </w:rPr>
      </w:pPr>
    </w:p>
    <w:tbl>
      <w:tblPr>
        <w:tblStyle w:val="36"/>
        <w:tblW w:w="92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880"/>
        <w:gridCol w:w="5876"/>
      </w:tblGrid>
      <w:tr w14:paraId="26DD24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Align w:val="center"/>
          </w:tcPr>
          <w:p w14:paraId="0BD4895D">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投标报价评分标准30分</w:t>
            </w:r>
          </w:p>
        </w:tc>
        <w:tc>
          <w:tcPr>
            <w:tcW w:w="1880" w:type="dxa"/>
            <w:vAlign w:val="center"/>
          </w:tcPr>
          <w:p w14:paraId="6669C66B">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投标报价</w:t>
            </w:r>
          </w:p>
          <w:p w14:paraId="51DD47A4">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（30分）</w:t>
            </w:r>
          </w:p>
        </w:tc>
        <w:tc>
          <w:tcPr>
            <w:tcW w:w="5876" w:type="dxa"/>
            <w:vAlign w:val="center"/>
          </w:tcPr>
          <w:p w14:paraId="4622F08E">
            <w:pPr>
              <w:tabs>
                <w:tab w:val="left" w:pos="5130"/>
              </w:tabs>
              <w:adjustRightInd w:val="0"/>
              <w:snapToGrid w:val="0"/>
              <w:spacing w:before="0" w:beforeAutospacing="0" w:after="0" w:afterAutospacing="0" w:line="360" w:lineRule="exact"/>
              <w:ind w:left="0" w:right="0"/>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价格分应当采用低价优先法计算，即满足招标文件要求且投标价格最低的投标报价为评标基准价，其价格分为满分。其他投标人的价格分统一按照下列公式计算：投标报价得分=(评标基准价／投标报价)×30</w:t>
            </w:r>
          </w:p>
          <w:p w14:paraId="5E662E05">
            <w:pPr>
              <w:tabs>
                <w:tab w:val="left" w:pos="5130"/>
              </w:tabs>
              <w:adjustRightInd w:val="0"/>
              <w:snapToGrid w:val="0"/>
              <w:spacing w:before="0" w:beforeAutospacing="0" w:after="0" w:afterAutospacing="0" w:line="360" w:lineRule="exact"/>
              <w:ind w:left="0" w:right="0"/>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注：价格分计算保留小数点后二位。</w:t>
            </w:r>
          </w:p>
          <w:p w14:paraId="50300C41">
            <w:pPr>
              <w:pStyle w:val="78"/>
              <w:spacing w:before="0" w:beforeAutospacing="0" w:after="0" w:afterAutospacing="0" w:line="360" w:lineRule="exact"/>
              <w:ind w:left="0" w:right="-21" w:firstLine="0" w:firstLineChars="0"/>
              <w:rPr>
                <w:rFonts w:hint="eastAsia" w:ascii="等线" w:hAnsi="等线" w:eastAsia="等线" w:cs="宋体"/>
                <w:bCs/>
                <w:color w:val="auto"/>
                <w:kern w:val="2"/>
                <w:sz w:val="21"/>
                <w:szCs w:val="21"/>
                <w:highlight w:val="none"/>
              </w:rPr>
            </w:pPr>
            <w:r>
              <w:rPr>
                <w:rFonts w:hint="eastAsia" w:ascii="等线" w:hAnsi="等线" w:eastAsia="等线" w:cs="宋体"/>
                <w:bCs/>
                <w:color w:val="auto"/>
                <w:kern w:val="2"/>
                <w:sz w:val="21"/>
                <w:szCs w:val="21"/>
                <w:highlight w:val="none"/>
              </w:rPr>
              <w:t>根据财政部、工信部关于印发《政府采购促进中小企业发展管理办法》的通知（财库〔2020〕46号 ）文件规定：（1）对小微企业报价给予20%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证明材料的供应商将被视为不接受投标总价的扣除，用原投标总价参与评审。</w:t>
            </w:r>
          </w:p>
        </w:tc>
      </w:tr>
      <w:tr w14:paraId="2A61CC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02" w:hRule="atLeast"/>
          <w:jc w:val="center"/>
        </w:trPr>
        <w:tc>
          <w:tcPr>
            <w:tcW w:w="1503" w:type="dxa"/>
            <w:vMerge w:val="restart"/>
            <w:vAlign w:val="center"/>
          </w:tcPr>
          <w:p w14:paraId="17DB8076">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商务部分</w:t>
            </w:r>
          </w:p>
          <w:p w14:paraId="07B6AAC4">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（3</w:t>
            </w:r>
            <w:r>
              <w:rPr>
                <w:rFonts w:hint="eastAsia" w:ascii="宋体" w:hAnsi="宋体" w:eastAsia="等线" w:cs="宋体"/>
                <w:bCs/>
                <w:color w:val="auto"/>
                <w:kern w:val="2"/>
                <w:sz w:val="21"/>
                <w:szCs w:val="21"/>
                <w:highlight w:val="none"/>
                <w:lang w:val="en-US" w:eastAsia="zh-CN"/>
              </w:rPr>
              <w:t>3</w:t>
            </w:r>
            <w:r>
              <w:rPr>
                <w:rFonts w:hint="eastAsia" w:ascii="宋体" w:hAnsi="宋体" w:eastAsia="等线" w:cs="宋体"/>
                <w:bCs/>
                <w:color w:val="auto"/>
                <w:kern w:val="2"/>
                <w:sz w:val="21"/>
                <w:szCs w:val="21"/>
                <w:highlight w:val="none"/>
              </w:rPr>
              <w:t>分）</w:t>
            </w:r>
          </w:p>
        </w:tc>
        <w:tc>
          <w:tcPr>
            <w:tcW w:w="1880" w:type="dxa"/>
            <w:tcBorders>
              <w:top w:val="single" w:color="auto" w:sz="4" w:space="0"/>
            </w:tcBorders>
            <w:vAlign w:val="center"/>
          </w:tcPr>
          <w:p w14:paraId="4289AFC7">
            <w:pPr>
              <w:autoSpaceDE w:val="0"/>
              <w:autoSpaceDN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业绩</w:t>
            </w:r>
          </w:p>
          <w:p w14:paraId="4B7BC6A1">
            <w:pPr>
              <w:autoSpaceDE w:val="0"/>
              <w:autoSpaceDN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（8分）</w:t>
            </w:r>
          </w:p>
        </w:tc>
        <w:tc>
          <w:tcPr>
            <w:tcW w:w="5876" w:type="dxa"/>
            <w:vAlign w:val="center"/>
          </w:tcPr>
          <w:p w14:paraId="173AF66D">
            <w:pPr>
              <w:pStyle w:val="2"/>
              <w:spacing w:before="0" w:beforeAutospacing="0" w:afterAutospacing="0"/>
              <w:ind w:left="0" w:right="0" w:firstLineChars="200"/>
              <w:rPr>
                <w:rFonts w:hint="eastAsia" w:ascii="等线" w:hAnsi="等线" w:eastAsia="等线" w:cs="等线"/>
                <w:color w:val="auto"/>
                <w:kern w:val="2"/>
                <w:sz w:val="21"/>
                <w:szCs w:val="22"/>
                <w:highlight w:val="none"/>
              </w:rPr>
            </w:pPr>
            <w:r>
              <w:rPr>
                <w:rFonts w:hint="eastAsia" w:ascii="宋体" w:hAnsi="宋体" w:eastAsia="等线" w:cs="宋体"/>
                <w:color w:val="auto"/>
                <w:kern w:val="2"/>
                <w:sz w:val="21"/>
                <w:szCs w:val="21"/>
                <w:highlight w:val="none"/>
              </w:rPr>
              <w:t>投标人自2022年1月1日以来具有DNA试剂耗材类似项目业绩，每有一项得2分，最多得8分，没有不得分。</w:t>
            </w:r>
            <w:r>
              <w:rPr>
                <w:rFonts w:hint="eastAsia" w:ascii="宋体" w:hAnsi="宋体" w:eastAsia="等线" w:cs="宋体"/>
                <w:b/>
                <w:color w:val="auto"/>
                <w:kern w:val="0"/>
                <w:sz w:val="21"/>
                <w:szCs w:val="21"/>
                <w:highlight w:val="none"/>
              </w:rPr>
              <w:t>并在投标文件中附相对应的合同原件扫描件、中标通知书扫描件及中标结果公告截图（提供原件的扫描件，否则不予认可）</w:t>
            </w:r>
          </w:p>
        </w:tc>
      </w:tr>
      <w:tr w14:paraId="12DB45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98" w:hRule="atLeast"/>
          <w:jc w:val="center"/>
        </w:trPr>
        <w:tc>
          <w:tcPr>
            <w:tcW w:w="1503" w:type="dxa"/>
            <w:vMerge w:val="continue"/>
            <w:vAlign w:val="center"/>
          </w:tcPr>
          <w:p w14:paraId="7B05E1F2">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tcBorders>
              <w:top w:val="single" w:color="auto" w:sz="4" w:space="0"/>
              <w:bottom w:val="single" w:color="auto" w:sz="4" w:space="0"/>
            </w:tcBorders>
            <w:vAlign w:val="center"/>
          </w:tcPr>
          <w:p w14:paraId="3F6DCB67">
            <w:pPr>
              <w:autoSpaceDE w:val="0"/>
              <w:autoSpaceDN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认证证书</w:t>
            </w:r>
          </w:p>
          <w:p w14:paraId="0FF49AD5">
            <w:pPr>
              <w:autoSpaceDE w:val="0"/>
              <w:autoSpaceDN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w:t>
            </w:r>
            <w:r>
              <w:rPr>
                <w:rFonts w:hint="eastAsia" w:ascii="宋体" w:hAnsi="宋体" w:eastAsia="等线" w:cs="宋体"/>
                <w:bCs/>
                <w:color w:val="auto"/>
                <w:kern w:val="2"/>
                <w:sz w:val="21"/>
                <w:szCs w:val="21"/>
                <w:highlight w:val="none"/>
                <w:lang w:val="en-US" w:eastAsia="zh-CN"/>
              </w:rPr>
              <w:t>7</w:t>
            </w:r>
            <w:r>
              <w:rPr>
                <w:rFonts w:hint="eastAsia" w:ascii="宋体" w:hAnsi="宋体" w:eastAsia="等线" w:cs="宋体"/>
                <w:bCs/>
                <w:color w:val="auto"/>
                <w:kern w:val="2"/>
                <w:sz w:val="21"/>
                <w:szCs w:val="21"/>
                <w:highlight w:val="none"/>
              </w:rPr>
              <w:t>分）</w:t>
            </w:r>
          </w:p>
        </w:tc>
        <w:tc>
          <w:tcPr>
            <w:tcW w:w="5876" w:type="dxa"/>
            <w:vAlign w:val="center"/>
          </w:tcPr>
          <w:p w14:paraId="00268EB8">
            <w:pPr>
              <w:pStyle w:val="2"/>
              <w:spacing w:before="0" w:beforeAutospacing="0" w:after="0" w:afterAutospacing="0" w:line="400" w:lineRule="exact"/>
              <w:ind w:left="0" w:right="0" w:firstLine="21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1、ISO9001质量管理体系认证证书、ISO14001环境管理体系认证证书和ISO27001信息安全管理认证证书，认证范围需包含“法医DNA身份鉴定试剂盒”，得3分；</w:t>
            </w:r>
          </w:p>
          <w:p w14:paraId="3C28B367">
            <w:pPr>
              <w:pStyle w:val="2"/>
              <w:spacing w:before="0" w:beforeAutospacing="0" w:after="0" w:afterAutospacing="0" w:line="400" w:lineRule="exact"/>
              <w:ind w:left="0" w:right="0" w:firstLine="21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2、ISO18385认证证书，得</w:t>
            </w:r>
            <w:r>
              <w:rPr>
                <w:rFonts w:hint="eastAsia" w:ascii="等线" w:hAnsi="等线" w:eastAsia="等线" w:cs="等线"/>
                <w:color w:val="auto"/>
                <w:kern w:val="2"/>
                <w:sz w:val="21"/>
                <w:szCs w:val="22"/>
                <w:highlight w:val="none"/>
                <w:lang w:val="en-US" w:eastAsia="zh-CN"/>
              </w:rPr>
              <w:t>2</w:t>
            </w:r>
            <w:r>
              <w:rPr>
                <w:rFonts w:hint="eastAsia" w:ascii="等线" w:hAnsi="等线" w:eastAsia="等线" w:cs="等线"/>
                <w:color w:val="auto"/>
                <w:kern w:val="2"/>
                <w:sz w:val="21"/>
                <w:szCs w:val="22"/>
                <w:highlight w:val="none"/>
              </w:rPr>
              <w:t xml:space="preserve">分；  </w:t>
            </w:r>
          </w:p>
          <w:p w14:paraId="2AF07104">
            <w:pPr>
              <w:pStyle w:val="2"/>
              <w:spacing w:before="0" w:beforeAutospacing="0" w:after="0" w:afterAutospacing="0" w:line="400" w:lineRule="exact"/>
              <w:ind w:left="0" w:right="0" w:firstLine="21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3、具有 GB/T27922 认证证书（需包含法医试剂盒售后服务），得2分。</w:t>
            </w:r>
          </w:p>
          <w:p w14:paraId="4C147E1A">
            <w:pPr>
              <w:pStyle w:val="2"/>
              <w:spacing w:before="0" w:beforeAutospacing="0" w:after="0" w:afterAutospacing="0" w:line="400" w:lineRule="exact"/>
              <w:ind w:left="0" w:right="0" w:firstLine="211"/>
              <w:rPr>
                <w:rFonts w:hint="eastAsia" w:ascii="宋体" w:hAnsi="宋体" w:eastAsia="等线" w:cs="宋体"/>
                <w:color w:val="auto"/>
                <w:kern w:val="0"/>
                <w:sz w:val="21"/>
                <w:szCs w:val="21"/>
                <w:highlight w:val="none"/>
              </w:rPr>
            </w:pPr>
            <w:r>
              <w:rPr>
                <w:rFonts w:hint="eastAsia" w:ascii="等线" w:hAnsi="等线" w:eastAsia="等线" w:cs="等线"/>
                <w:b/>
                <w:color w:val="auto"/>
                <w:kern w:val="2"/>
                <w:sz w:val="21"/>
                <w:szCs w:val="22"/>
                <w:highlight w:val="none"/>
              </w:rPr>
              <w:t>注：1至3项均需提供所投产品生产厂家认证证书原件扫描件，否则不得分。</w:t>
            </w:r>
          </w:p>
        </w:tc>
      </w:tr>
      <w:tr w14:paraId="2143AD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vAlign w:val="center"/>
          </w:tcPr>
          <w:p w14:paraId="296F2986">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tcBorders>
              <w:top w:val="single" w:color="auto" w:sz="4" w:space="0"/>
              <w:bottom w:val="single" w:color="auto" w:sz="4" w:space="0"/>
            </w:tcBorders>
            <w:vAlign w:val="center"/>
          </w:tcPr>
          <w:p w14:paraId="0329D456">
            <w:pPr>
              <w:autoSpaceDE w:val="0"/>
              <w:autoSpaceDN w:val="0"/>
              <w:spacing w:before="0" w:beforeAutospacing="0" w:after="0" w:afterAutospacing="0" w:line="360" w:lineRule="exact"/>
              <w:ind w:left="0" w:right="0"/>
              <w:jc w:val="center"/>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奖项</w:t>
            </w:r>
          </w:p>
          <w:p w14:paraId="55826A7A">
            <w:pPr>
              <w:pStyle w:val="2"/>
              <w:spacing w:before="0" w:beforeAutospacing="0" w:afterAutospacing="0"/>
              <w:ind w:left="0" w:right="0" w:firstLine="210"/>
              <w:jc w:val="center"/>
              <w:rPr>
                <w:rFonts w:hint="eastAsia" w:ascii="等线" w:hAnsi="等线" w:eastAsia="等线" w:cs="等线"/>
                <w:color w:val="auto"/>
                <w:kern w:val="2"/>
                <w:sz w:val="21"/>
                <w:szCs w:val="22"/>
                <w:highlight w:val="none"/>
              </w:rPr>
            </w:pPr>
            <w:r>
              <w:rPr>
                <w:rFonts w:hint="eastAsia" w:ascii="宋体" w:hAnsi="宋体" w:eastAsia="宋体" w:cs="等线"/>
                <w:color w:val="auto"/>
                <w:kern w:val="2"/>
                <w:sz w:val="21"/>
                <w:szCs w:val="22"/>
                <w:highlight w:val="none"/>
              </w:rPr>
              <w:t>（6分）</w:t>
            </w:r>
          </w:p>
        </w:tc>
        <w:tc>
          <w:tcPr>
            <w:tcW w:w="5876" w:type="dxa"/>
            <w:vAlign w:val="center"/>
          </w:tcPr>
          <w:p w14:paraId="0CFA6B61">
            <w:pPr>
              <w:pStyle w:val="2"/>
              <w:spacing w:before="0" w:beforeAutospacing="0" w:after="0" w:afterAutospacing="0" w:line="400" w:lineRule="exact"/>
              <w:ind w:left="0" w:right="0" w:firstLine="210"/>
              <w:rPr>
                <w:rFonts w:hint="eastAsia" w:ascii="等线" w:hAnsi="等线" w:eastAsia="等线" w:cs="等线"/>
                <w:b/>
                <w:color w:val="auto"/>
                <w:kern w:val="2"/>
                <w:sz w:val="21"/>
                <w:szCs w:val="22"/>
                <w:highlight w:val="none"/>
              </w:rPr>
            </w:pPr>
            <w:r>
              <w:rPr>
                <w:rFonts w:hint="eastAsia" w:ascii="宋体" w:hAnsi="宋体" w:eastAsia="等线" w:cs="宋体"/>
                <w:bCs/>
                <w:color w:val="auto"/>
                <w:kern w:val="2"/>
                <w:sz w:val="21"/>
                <w:szCs w:val="21"/>
                <w:highlight w:val="none"/>
              </w:rPr>
              <w:t>1、所投产品试剂中，生产厂家获得过国家科学技术进步奖的，提供一项得3分，不提供</w:t>
            </w:r>
            <w:r>
              <w:rPr>
                <w:rFonts w:hint="eastAsia" w:ascii="等线" w:hAnsi="等线" w:eastAsia="等线" w:cs="等线"/>
                <w:color w:val="auto"/>
                <w:kern w:val="2"/>
                <w:sz w:val="21"/>
                <w:szCs w:val="22"/>
                <w:highlight w:val="none"/>
              </w:rPr>
              <w:t>不得分</w:t>
            </w:r>
            <w:r>
              <w:rPr>
                <w:rFonts w:hint="eastAsia" w:ascii="等线" w:hAnsi="等线" w:eastAsia="等线" w:cs="等线"/>
                <w:b/>
                <w:color w:val="auto"/>
                <w:kern w:val="2"/>
                <w:sz w:val="21"/>
                <w:szCs w:val="22"/>
                <w:highlight w:val="none"/>
              </w:rPr>
              <w:t>（需提供奖项证书的原件扫描件）；</w:t>
            </w:r>
          </w:p>
          <w:p w14:paraId="7BF26DDE">
            <w:pPr>
              <w:pStyle w:val="2"/>
              <w:spacing w:before="0" w:beforeAutospacing="0" w:after="0" w:afterAutospacing="0" w:line="400" w:lineRule="exact"/>
              <w:ind w:left="0" w:right="0" w:firstLine="210"/>
              <w:rPr>
                <w:rFonts w:hint="eastAsia" w:ascii="等线" w:hAnsi="等线" w:eastAsia="等线" w:cs="等线"/>
                <w:color w:val="auto"/>
                <w:kern w:val="2"/>
                <w:sz w:val="21"/>
                <w:szCs w:val="22"/>
                <w:highlight w:val="none"/>
              </w:rPr>
            </w:pPr>
            <w:r>
              <w:rPr>
                <w:rFonts w:hint="eastAsia" w:ascii="宋体" w:hAnsi="宋体" w:eastAsia="等线" w:cs="宋体"/>
                <w:bCs/>
                <w:color w:val="auto"/>
                <w:kern w:val="2"/>
                <w:sz w:val="21"/>
                <w:szCs w:val="21"/>
                <w:highlight w:val="none"/>
              </w:rPr>
              <w:t>2、所投产品试剂中，生产厂家获得DNA公安部奖项的，提供一项得3分，不提供</w:t>
            </w:r>
            <w:r>
              <w:rPr>
                <w:rFonts w:hint="eastAsia" w:ascii="等线" w:hAnsi="等线" w:eastAsia="等线" w:cs="等线"/>
                <w:color w:val="auto"/>
                <w:kern w:val="2"/>
                <w:sz w:val="21"/>
                <w:szCs w:val="22"/>
                <w:highlight w:val="none"/>
              </w:rPr>
              <w:t>不得分</w:t>
            </w:r>
            <w:r>
              <w:rPr>
                <w:rFonts w:hint="eastAsia" w:ascii="等线" w:hAnsi="等线" w:eastAsia="等线" w:cs="等线"/>
                <w:b/>
                <w:color w:val="auto"/>
                <w:kern w:val="2"/>
                <w:sz w:val="21"/>
                <w:szCs w:val="22"/>
                <w:highlight w:val="none"/>
              </w:rPr>
              <w:t>（需提供奖项证书的原件扫描件）。</w:t>
            </w:r>
          </w:p>
        </w:tc>
      </w:tr>
      <w:tr w14:paraId="488879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vAlign w:val="center"/>
          </w:tcPr>
          <w:p w14:paraId="4136DD9A">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tcBorders>
              <w:top w:val="single" w:color="auto" w:sz="4" w:space="0"/>
              <w:bottom w:val="single" w:color="auto" w:sz="4" w:space="0"/>
            </w:tcBorders>
            <w:vAlign w:val="center"/>
          </w:tcPr>
          <w:p w14:paraId="0E4924AF">
            <w:pPr>
              <w:autoSpaceDE w:val="0"/>
              <w:autoSpaceDN w:val="0"/>
              <w:spacing w:before="0" w:beforeAutospacing="0" w:after="0" w:afterAutospacing="0" w:line="40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节能环保</w:t>
            </w:r>
          </w:p>
          <w:p w14:paraId="6FE6ABEF">
            <w:pPr>
              <w:autoSpaceDE w:val="0"/>
              <w:autoSpaceDN w:val="0"/>
              <w:spacing w:before="0" w:beforeAutospacing="0" w:after="0" w:afterAutospacing="0" w:line="40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产品</w:t>
            </w:r>
          </w:p>
          <w:p w14:paraId="7F7094E0">
            <w:pPr>
              <w:autoSpaceDE w:val="0"/>
              <w:autoSpaceDN w:val="0"/>
              <w:spacing w:before="0" w:beforeAutospacing="0" w:after="0" w:afterAutospacing="0" w:line="40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（4分）</w:t>
            </w:r>
          </w:p>
        </w:tc>
        <w:tc>
          <w:tcPr>
            <w:tcW w:w="5876" w:type="dxa"/>
            <w:vAlign w:val="center"/>
          </w:tcPr>
          <w:p w14:paraId="724AA250">
            <w:pPr>
              <w:autoSpaceDE w:val="0"/>
              <w:autoSpaceDN w:val="0"/>
              <w:spacing w:before="0" w:beforeAutospacing="0" w:after="0" w:afterAutospacing="0" w:line="400" w:lineRule="exact"/>
              <w:ind w:left="0" w:right="0" w:firstLine="420" w:firstLineChars="200"/>
              <w:rPr>
                <w:rFonts w:hint="eastAsia" w:ascii="宋体" w:hAnsi="宋体" w:eastAsia="等线" w:cs="宋体"/>
                <w:b/>
                <w:bCs/>
                <w:color w:val="auto"/>
                <w:kern w:val="2"/>
                <w:sz w:val="21"/>
                <w:szCs w:val="21"/>
                <w:highlight w:val="none"/>
              </w:rPr>
            </w:pPr>
            <w:r>
              <w:rPr>
                <w:rFonts w:hint="eastAsia" w:ascii="宋体" w:hAnsi="宋体" w:eastAsia="等线" w:cs="宋体"/>
                <w:b/>
                <w:bCs/>
                <w:color w:val="auto"/>
                <w:kern w:val="2"/>
                <w:sz w:val="21"/>
                <w:szCs w:val="21"/>
                <w:highlight w:val="none"/>
              </w:rPr>
              <w:t>1、所投产品如为节能产品政府采购品目清单内非强制节能产品的，得 2分；</w:t>
            </w:r>
          </w:p>
          <w:p w14:paraId="0F0AF508">
            <w:pPr>
              <w:autoSpaceDE w:val="0"/>
              <w:autoSpaceDN w:val="0"/>
              <w:spacing w:before="0" w:beforeAutospacing="0" w:after="0" w:afterAutospacing="0" w:line="400" w:lineRule="exact"/>
              <w:ind w:left="0" w:right="0" w:firstLine="420" w:firstLineChars="200"/>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供应商须在投标文件中附该产品在节能产品政府采购品目清单所在页的扫描件，及国家确定的认证机构出具的、处于有效期之内的《国家节能产品认证证书》扫描件，否则评标委员会有权不予认可。清单可在中华人民共和国财政部网站（http：//www.mof.gov.cn）、中国政府采购网（http：//www.ccgp.gov.cn/）查阅，投标文件内需提供网站查询截图证明。</w:t>
            </w:r>
          </w:p>
          <w:p w14:paraId="70E56D11">
            <w:pPr>
              <w:autoSpaceDE w:val="0"/>
              <w:autoSpaceDN w:val="0"/>
              <w:spacing w:before="0" w:beforeAutospacing="0" w:after="0" w:afterAutospacing="0" w:line="400" w:lineRule="exact"/>
              <w:ind w:left="0" w:right="0" w:firstLine="420" w:firstLineChars="200"/>
              <w:rPr>
                <w:rFonts w:hint="eastAsia" w:ascii="宋体" w:hAnsi="宋体" w:eastAsia="等线" w:cs="宋体"/>
                <w:b/>
                <w:bCs/>
                <w:color w:val="auto"/>
                <w:kern w:val="2"/>
                <w:sz w:val="21"/>
                <w:szCs w:val="21"/>
                <w:highlight w:val="none"/>
              </w:rPr>
            </w:pPr>
            <w:r>
              <w:rPr>
                <w:rFonts w:hint="eastAsia" w:ascii="宋体" w:hAnsi="宋体" w:eastAsia="等线" w:cs="宋体"/>
                <w:b/>
                <w:bCs/>
                <w:color w:val="auto"/>
                <w:kern w:val="2"/>
                <w:sz w:val="21"/>
                <w:szCs w:val="21"/>
                <w:highlight w:val="none"/>
              </w:rPr>
              <w:t>2、所投产品如为环境标志产品政府采购品目清单内的产品的，得2分。</w:t>
            </w:r>
          </w:p>
          <w:p w14:paraId="6879E54C">
            <w:pPr>
              <w:autoSpaceDE w:val="0"/>
              <w:autoSpaceDN w:val="0"/>
              <w:spacing w:before="0" w:beforeAutospacing="0" w:after="0" w:afterAutospacing="0" w:line="400" w:lineRule="exact"/>
              <w:ind w:left="0" w:right="0" w:firstLine="420" w:firstLineChars="200"/>
              <w:rPr>
                <w:rFonts w:hint="eastAsia" w:ascii="等线" w:hAnsi="等线" w:eastAsia="等线" w:cs="等线"/>
                <w:color w:val="auto"/>
                <w:kern w:val="2"/>
                <w:sz w:val="21"/>
                <w:szCs w:val="21"/>
                <w:highlight w:val="none"/>
              </w:rPr>
            </w:pPr>
            <w:r>
              <w:rPr>
                <w:rFonts w:hint="eastAsia" w:ascii="宋体" w:hAnsi="宋体" w:eastAsia="等线" w:cs="宋体"/>
                <w:bCs/>
                <w:color w:val="auto"/>
                <w:kern w:val="2"/>
                <w:sz w:val="21"/>
                <w:szCs w:val="21"/>
                <w:highlight w:val="none"/>
              </w:rPr>
              <w:t>供应商须在投标文件中附该产品在环境标志产品政府采购品目清单所在页的扫描件，及国家确定的认证机构出具的、处于有效期之内的《中国环境标志产品认证证书》扫描件，否则评标委员会有权不予认可。清单可在中华人民共和国财政部网站（http：//www.mof.gov.cn）、中国政府采购网（http：//www.ccgp.gov.cn/）查阅，投标文件内需提供网站查询截图证明。</w:t>
            </w:r>
          </w:p>
        </w:tc>
      </w:tr>
      <w:tr w14:paraId="309D0E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90" w:hRule="atLeast"/>
          <w:jc w:val="center"/>
        </w:trPr>
        <w:tc>
          <w:tcPr>
            <w:tcW w:w="1503" w:type="dxa"/>
            <w:vMerge w:val="continue"/>
            <w:vAlign w:val="center"/>
          </w:tcPr>
          <w:p w14:paraId="441B0103">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vAlign w:val="center"/>
          </w:tcPr>
          <w:p w14:paraId="6582CE08">
            <w:pPr>
              <w:pStyle w:val="2"/>
              <w:spacing w:before="0" w:beforeAutospacing="0" w:afterAutospacing="0"/>
              <w:ind w:left="0" w:right="0" w:firstLine="210"/>
              <w:jc w:val="center"/>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售后服务</w:t>
            </w:r>
          </w:p>
          <w:p w14:paraId="28CD7E22">
            <w:pPr>
              <w:pStyle w:val="2"/>
              <w:spacing w:before="0" w:beforeAutospacing="0" w:afterAutospacing="0"/>
              <w:ind w:left="0" w:right="0" w:firstLine="210"/>
              <w:jc w:val="center"/>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承诺</w:t>
            </w:r>
          </w:p>
          <w:p w14:paraId="38C0C9DE">
            <w:pPr>
              <w:pStyle w:val="2"/>
              <w:spacing w:before="0" w:beforeAutospacing="0" w:afterAutospacing="0"/>
              <w:ind w:left="0" w:right="0" w:firstLine="210"/>
              <w:jc w:val="center"/>
              <w:rPr>
                <w:rFonts w:hint="eastAsia" w:ascii="等线" w:hAnsi="等线" w:eastAsia="等线" w:cs="等线"/>
                <w:color w:val="auto"/>
                <w:kern w:val="2"/>
                <w:sz w:val="21"/>
                <w:szCs w:val="22"/>
                <w:highlight w:val="none"/>
              </w:rPr>
            </w:pPr>
            <w:r>
              <w:rPr>
                <w:rFonts w:hint="eastAsia" w:ascii="宋体" w:hAnsi="宋体" w:eastAsia="等线" w:cs="宋体"/>
                <w:color w:val="auto"/>
                <w:kern w:val="2"/>
                <w:sz w:val="21"/>
                <w:szCs w:val="21"/>
                <w:highlight w:val="none"/>
              </w:rPr>
              <w:t>（8分）</w:t>
            </w:r>
          </w:p>
        </w:tc>
        <w:tc>
          <w:tcPr>
            <w:tcW w:w="5876" w:type="dxa"/>
            <w:vAlign w:val="center"/>
          </w:tcPr>
          <w:p w14:paraId="07D124CF">
            <w:pPr>
              <w:pStyle w:val="188"/>
              <w:spacing w:before="0" w:beforeAutospacing="0" w:after="0" w:afterAutospacing="0" w:line="360" w:lineRule="exact"/>
              <w:ind w:left="0" w:right="105" w:rightChars="50" w:firstLine="420" w:firstLineChars="200"/>
              <w:rPr>
                <w:rFonts w:hint="eastAsia" w:ascii="等线" w:hAnsi="等线" w:eastAsia="等线" w:cs="等线"/>
                <w:color w:val="auto"/>
                <w:kern w:val="2"/>
                <w:sz w:val="21"/>
                <w:szCs w:val="21"/>
                <w:highlight w:val="none"/>
                <w:lang w:val="en-US" w:bidi="ar-SA"/>
              </w:rPr>
            </w:pPr>
            <w:r>
              <w:rPr>
                <w:rFonts w:hint="eastAsia" w:ascii="等线" w:hAnsi="等线" w:eastAsia="等线" w:cs="等线"/>
                <w:color w:val="auto"/>
                <w:kern w:val="2"/>
                <w:sz w:val="21"/>
                <w:szCs w:val="21"/>
                <w:highlight w:val="none"/>
                <w:lang w:val="en-US" w:bidi="ar-SA"/>
              </w:rPr>
              <w:t>在满足采购人的服务要求及标准前提下，比较各供应商提交的售后服务方案及承诺，根据供应商描述情况进行打分：</w:t>
            </w:r>
          </w:p>
          <w:p w14:paraId="72389B0C">
            <w:pPr>
              <w:pStyle w:val="188"/>
              <w:spacing w:before="0" w:beforeAutospacing="0" w:after="0" w:afterAutospacing="0" w:line="360" w:lineRule="exact"/>
              <w:ind w:left="0" w:right="105" w:rightChars="5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1"/>
                <w:highlight w:val="none"/>
                <w:lang w:val="en-US" w:bidi="ar-SA"/>
              </w:rPr>
              <w:t>售后服务方案完善，技术支持能力强：至少包括:1、</w:t>
            </w:r>
            <w:r>
              <w:rPr>
                <w:rFonts w:hint="eastAsia" w:ascii="等线" w:hAnsi="等线" w:eastAsia="等线" w:cs="等线"/>
                <w:color w:val="auto"/>
                <w:kern w:val="2"/>
                <w:sz w:val="21"/>
                <w:szCs w:val="21"/>
                <w:highlight w:val="none"/>
              </w:rPr>
              <w:t>人员配备、技术支持；2、供货、维护响应时间，</w:t>
            </w:r>
            <w:r>
              <w:rPr>
                <w:rFonts w:hint="eastAsia" w:ascii="等线" w:hAnsi="等线" w:eastAsia="等线" w:cs="等线"/>
                <w:color w:val="auto"/>
                <w:kern w:val="2"/>
                <w:sz w:val="21"/>
                <w:szCs w:val="21"/>
                <w:highlight w:val="none"/>
                <w:lang w:val="en-US" w:bidi="ar-SA"/>
              </w:rPr>
              <w:t>服务响应快，响应程度高或优于采购需求的；3、产品</w:t>
            </w:r>
            <w:r>
              <w:rPr>
                <w:rFonts w:hint="eastAsia" w:ascii="等线" w:hAnsi="等线" w:eastAsia="等线" w:cs="等线"/>
                <w:color w:val="auto"/>
                <w:kern w:val="2"/>
                <w:sz w:val="21"/>
                <w:szCs w:val="21"/>
                <w:highlight w:val="none"/>
              </w:rPr>
              <w:t>质保期内承诺；4、保期外服务承诺或其他优惠承诺等内容</w:t>
            </w:r>
            <w:r>
              <w:rPr>
                <w:rFonts w:hint="eastAsia" w:ascii="等线" w:hAnsi="等线" w:eastAsia="等线" w:cs="等线"/>
                <w:color w:val="auto"/>
                <w:kern w:val="2"/>
                <w:sz w:val="21"/>
                <w:szCs w:val="21"/>
                <w:highlight w:val="none"/>
                <w:lang w:val="en-US" w:bidi="ar-SA"/>
              </w:rPr>
              <w:t>，提供一项得2分，最多得8分，</w:t>
            </w:r>
            <w:r>
              <w:rPr>
                <w:rFonts w:hint="eastAsia" w:ascii="等线" w:hAnsi="等线" w:eastAsia="等线" w:cs="等线"/>
                <w:color w:val="auto"/>
                <w:kern w:val="2"/>
                <w:sz w:val="21"/>
                <w:szCs w:val="21"/>
                <w:highlight w:val="none"/>
              </w:rPr>
              <w:t>不提供不得分。</w:t>
            </w:r>
          </w:p>
        </w:tc>
      </w:tr>
      <w:tr w14:paraId="3445D6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28" w:hRule="atLeast"/>
          <w:jc w:val="center"/>
        </w:trPr>
        <w:tc>
          <w:tcPr>
            <w:tcW w:w="1503" w:type="dxa"/>
            <w:vMerge w:val="restart"/>
            <w:vAlign w:val="center"/>
          </w:tcPr>
          <w:p w14:paraId="5427D63D">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技术部分</w:t>
            </w:r>
          </w:p>
          <w:p w14:paraId="5C394CD3">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(3</w:t>
            </w:r>
            <w:r>
              <w:rPr>
                <w:rFonts w:hint="eastAsia" w:ascii="宋体" w:hAnsi="宋体" w:eastAsia="等线" w:cs="宋体"/>
                <w:bCs/>
                <w:color w:val="auto"/>
                <w:kern w:val="2"/>
                <w:sz w:val="21"/>
                <w:szCs w:val="21"/>
                <w:highlight w:val="none"/>
                <w:lang w:val="en-US" w:eastAsia="zh-CN"/>
              </w:rPr>
              <w:t>7</w:t>
            </w:r>
            <w:r>
              <w:rPr>
                <w:rFonts w:hint="eastAsia" w:ascii="宋体" w:hAnsi="宋体" w:eastAsia="等线" w:cs="宋体"/>
                <w:bCs/>
                <w:color w:val="auto"/>
                <w:kern w:val="2"/>
                <w:sz w:val="21"/>
                <w:szCs w:val="21"/>
                <w:highlight w:val="none"/>
              </w:rPr>
              <w:t xml:space="preserve"> 分）</w:t>
            </w:r>
          </w:p>
        </w:tc>
        <w:tc>
          <w:tcPr>
            <w:tcW w:w="1880" w:type="dxa"/>
            <w:vAlign w:val="center"/>
          </w:tcPr>
          <w:p w14:paraId="647E29ED">
            <w:pPr>
              <w:widowControl/>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技术指标响</w:t>
            </w:r>
          </w:p>
          <w:p w14:paraId="06372DEA">
            <w:pPr>
              <w:widowControl/>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r>
              <w:rPr>
                <w:rFonts w:hint="eastAsia" w:ascii="宋体" w:hAnsi="宋体" w:eastAsia="等线" w:cs="宋体"/>
                <w:bCs/>
                <w:color w:val="auto"/>
                <w:kern w:val="2"/>
                <w:sz w:val="21"/>
                <w:szCs w:val="21"/>
                <w:highlight w:val="none"/>
              </w:rPr>
              <w:t>应程度</w:t>
            </w:r>
          </w:p>
          <w:p w14:paraId="31FE3BF6">
            <w:pPr>
              <w:widowControl/>
              <w:spacing w:before="0" w:beforeAutospacing="0" w:after="0" w:afterAutospacing="0" w:line="360" w:lineRule="exact"/>
              <w:ind w:left="0" w:right="0"/>
              <w:jc w:val="center"/>
              <w:rPr>
                <w:rFonts w:hint="eastAsia" w:ascii="等线" w:hAnsi="等线" w:eastAsia="等线" w:cs="等线"/>
                <w:color w:val="auto"/>
                <w:kern w:val="2"/>
                <w:sz w:val="21"/>
                <w:szCs w:val="22"/>
                <w:highlight w:val="none"/>
              </w:rPr>
            </w:pPr>
            <w:r>
              <w:rPr>
                <w:rFonts w:hint="eastAsia" w:ascii="宋体" w:hAnsi="宋体" w:eastAsia="等线" w:cs="宋体"/>
                <w:bCs/>
                <w:color w:val="auto"/>
                <w:kern w:val="2"/>
                <w:sz w:val="21"/>
                <w:szCs w:val="21"/>
                <w:highlight w:val="none"/>
              </w:rPr>
              <w:t>（2</w:t>
            </w:r>
            <w:r>
              <w:rPr>
                <w:rFonts w:hint="eastAsia" w:ascii="宋体" w:hAnsi="宋体" w:eastAsia="等线" w:cs="宋体"/>
                <w:bCs/>
                <w:color w:val="auto"/>
                <w:kern w:val="2"/>
                <w:sz w:val="21"/>
                <w:szCs w:val="21"/>
                <w:highlight w:val="none"/>
                <w:lang w:val="en-US" w:eastAsia="zh-CN"/>
              </w:rPr>
              <w:t>2</w:t>
            </w:r>
            <w:r>
              <w:rPr>
                <w:rFonts w:hint="eastAsia" w:ascii="宋体" w:hAnsi="宋体" w:eastAsia="等线" w:cs="宋体"/>
                <w:bCs/>
                <w:color w:val="auto"/>
                <w:kern w:val="2"/>
                <w:sz w:val="21"/>
                <w:szCs w:val="21"/>
                <w:highlight w:val="none"/>
              </w:rPr>
              <w:t>分）</w:t>
            </w:r>
          </w:p>
        </w:tc>
        <w:tc>
          <w:tcPr>
            <w:tcW w:w="5876" w:type="dxa"/>
            <w:vAlign w:val="center"/>
          </w:tcPr>
          <w:p w14:paraId="1F4ED86B">
            <w:pPr>
              <w:widowControl/>
              <w:spacing w:before="0" w:beforeAutospacing="0" w:after="0" w:afterAutospacing="0" w:line="360" w:lineRule="exact"/>
              <w:ind w:left="0" w:right="0" w:firstLine="420" w:firstLineChars="200"/>
              <w:jc w:val="left"/>
              <w:rPr>
                <w:rFonts w:hint="eastAsia" w:ascii="等线" w:hAnsi="等线" w:eastAsia="等线" w:cs="等线"/>
                <w:color w:val="auto"/>
                <w:kern w:val="2"/>
                <w:sz w:val="21"/>
                <w:szCs w:val="22"/>
                <w:highlight w:val="none"/>
              </w:rPr>
            </w:pPr>
            <w:r>
              <w:rPr>
                <w:rFonts w:hint="eastAsia" w:ascii="宋体" w:hAnsi="宋体" w:eastAsia="等线" w:cs="宋体"/>
                <w:color w:val="auto"/>
                <w:kern w:val="2"/>
                <w:sz w:val="21"/>
                <w:szCs w:val="21"/>
                <w:highlight w:val="none"/>
              </w:rPr>
              <w:t>满足招标文件技术参数全部要求的得</w:t>
            </w:r>
            <w:r>
              <w:rPr>
                <w:rFonts w:hint="eastAsia" w:ascii="宋体" w:hAnsi="宋体" w:eastAsia="等线" w:cs="宋体"/>
                <w:color w:val="auto"/>
                <w:kern w:val="2"/>
                <w:sz w:val="21"/>
                <w:szCs w:val="21"/>
                <w:highlight w:val="none"/>
                <w:lang w:val="en-US" w:eastAsia="zh-CN"/>
              </w:rPr>
              <w:t>22</w:t>
            </w:r>
            <w:r>
              <w:rPr>
                <w:rFonts w:hint="eastAsia" w:ascii="宋体" w:hAnsi="宋体" w:eastAsia="等线" w:cs="宋体"/>
                <w:color w:val="auto"/>
                <w:kern w:val="2"/>
                <w:sz w:val="21"/>
                <w:szCs w:val="21"/>
                <w:highlight w:val="none"/>
              </w:rPr>
              <w:t>分，每有一项不满足扣2分，扣完为止。若技术指标响应得分为0分者，为无效标。</w:t>
            </w:r>
          </w:p>
        </w:tc>
      </w:tr>
      <w:tr w14:paraId="66D322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962" w:hRule="atLeast"/>
          <w:jc w:val="center"/>
        </w:trPr>
        <w:tc>
          <w:tcPr>
            <w:tcW w:w="1503" w:type="dxa"/>
            <w:vMerge w:val="continue"/>
            <w:vAlign w:val="center"/>
          </w:tcPr>
          <w:p w14:paraId="2BDCC6C0">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vAlign w:val="center"/>
          </w:tcPr>
          <w:p w14:paraId="496E34D0">
            <w:pPr>
              <w:pStyle w:val="2"/>
              <w:spacing w:before="0" w:beforeAutospacing="0" w:afterAutospacing="0"/>
              <w:ind w:left="0" w:right="0" w:firstLineChars="0"/>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技术实力</w:t>
            </w:r>
          </w:p>
          <w:p w14:paraId="7BEE2228">
            <w:pPr>
              <w:pStyle w:val="2"/>
              <w:spacing w:before="0" w:beforeAutospacing="0" w:afterAutospacing="0"/>
              <w:ind w:left="360" w:right="0" w:firstLine="0" w:firstLineChars="0"/>
              <w:rPr>
                <w:rFonts w:hint="eastAsia" w:ascii="等线" w:hAnsi="等线" w:eastAsia="等线" w:cs="等线"/>
                <w:color w:val="auto"/>
                <w:kern w:val="2"/>
                <w:sz w:val="21"/>
                <w:szCs w:val="22"/>
                <w:highlight w:val="none"/>
              </w:rPr>
            </w:pPr>
            <w:r>
              <w:rPr>
                <w:rFonts w:hint="eastAsia" w:ascii="宋体" w:hAnsi="宋体" w:eastAsia="等线" w:cs="宋体"/>
                <w:color w:val="auto"/>
                <w:kern w:val="2"/>
                <w:sz w:val="21"/>
                <w:szCs w:val="21"/>
                <w:highlight w:val="none"/>
              </w:rPr>
              <w:t>（</w:t>
            </w:r>
            <w:r>
              <w:rPr>
                <w:rFonts w:hint="eastAsia" w:ascii="宋体" w:hAnsi="宋体" w:eastAsia="等线" w:cs="宋体"/>
                <w:color w:val="auto"/>
                <w:kern w:val="2"/>
                <w:sz w:val="21"/>
                <w:szCs w:val="21"/>
                <w:highlight w:val="none"/>
                <w:lang w:val="en-US" w:eastAsia="zh-CN"/>
              </w:rPr>
              <w:t>9</w:t>
            </w:r>
            <w:r>
              <w:rPr>
                <w:rFonts w:hint="eastAsia" w:ascii="宋体" w:hAnsi="宋体" w:eastAsia="等线" w:cs="宋体"/>
                <w:color w:val="auto"/>
                <w:kern w:val="2"/>
                <w:sz w:val="21"/>
                <w:szCs w:val="21"/>
                <w:highlight w:val="none"/>
              </w:rPr>
              <w:t>分）</w:t>
            </w:r>
          </w:p>
        </w:tc>
        <w:tc>
          <w:tcPr>
            <w:tcW w:w="5876" w:type="dxa"/>
            <w:vAlign w:val="center"/>
          </w:tcPr>
          <w:p w14:paraId="78ABF842">
            <w:pPr>
              <w:pStyle w:val="2"/>
              <w:numPr>
                <w:ilvl w:val="0"/>
                <w:numId w:val="0"/>
              </w:numPr>
              <w:spacing w:before="0" w:beforeAutospacing="0" w:afterAutospacing="0" w:line="440" w:lineRule="exact"/>
              <w:ind w:left="0" w:right="0" w:firstLine="420" w:firstLineChars="200"/>
              <w:rPr>
                <w:rFonts w:hint="eastAsia" w:ascii="宋体" w:hAnsi="宋体" w:eastAsia="等线" w:cs="宋体"/>
                <w:b w:val="0"/>
                <w:bCs/>
                <w:color w:val="auto"/>
                <w:kern w:val="2"/>
                <w:sz w:val="21"/>
                <w:szCs w:val="21"/>
                <w:highlight w:val="none"/>
              </w:rPr>
            </w:pPr>
            <w:r>
              <w:rPr>
                <w:rFonts w:hint="eastAsia" w:ascii="宋体" w:hAnsi="宋体" w:eastAsia="等线" w:cs="宋体"/>
                <w:b w:val="0"/>
                <w:bCs/>
                <w:color w:val="auto"/>
                <w:kern w:val="2"/>
                <w:sz w:val="21"/>
                <w:szCs w:val="21"/>
                <w:highlight w:val="none"/>
                <w:lang w:val="en-US" w:eastAsia="zh-CN"/>
              </w:rPr>
              <w:t>1、</w:t>
            </w:r>
            <w:r>
              <w:rPr>
                <w:rFonts w:hint="eastAsia" w:ascii="宋体" w:hAnsi="宋体" w:eastAsia="等线" w:cs="宋体"/>
                <w:b w:val="0"/>
                <w:bCs/>
                <w:color w:val="auto"/>
                <w:kern w:val="2"/>
                <w:sz w:val="21"/>
                <w:szCs w:val="21"/>
                <w:highlight w:val="none"/>
              </w:rPr>
              <w:t>为提高案件排查效率，可提供同品牌补充复合扩增试剂盒，单管同时扩增检测至少可完全涵盖20个通用常染色体核心基因座(含性别位点)和公安部要求20个Y-STR 核心基因座，且完全兼容常用检案试剂盒 ID-P1us和 Yfiler Plus的全部基因座，得</w:t>
            </w:r>
            <w:r>
              <w:rPr>
                <w:rFonts w:hint="eastAsia" w:ascii="宋体" w:hAnsi="宋体" w:eastAsia="等线" w:cs="宋体"/>
                <w:b w:val="0"/>
                <w:bCs/>
                <w:color w:val="auto"/>
                <w:kern w:val="2"/>
                <w:sz w:val="21"/>
                <w:szCs w:val="21"/>
                <w:highlight w:val="none"/>
                <w:lang w:val="en-US" w:eastAsia="zh-CN"/>
              </w:rPr>
              <w:t>2</w:t>
            </w:r>
            <w:r>
              <w:rPr>
                <w:rFonts w:hint="eastAsia" w:ascii="宋体" w:hAnsi="宋体" w:eastAsia="等线" w:cs="宋体"/>
                <w:b w:val="0"/>
                <w:bCs/>
                <w:color w:val="auto"/>
                <w:kern w:val="2"/>
                <w:sz w:val="21"/>
                <w:szCs w:val="21"/>
                <w:highlight w:val="none"/>
              </w:rPr>
              <w:t>分。</w:t>
            </w:r>
          </w:p>
          <w:p w14:paraId="75EC5DF0">
            <w:pPr>
              <w:pStyle w:val="2"/>
              <w:numPr>
                <w:ilvl w:val="0"/>
                <w:numId w:val="0"/>
              </w:numPr>
              <w:spacing w:before="0" w:beforeAutospacing="0" w:afterAutospacing="0" w:line="440" w:lineRule="exact"/>
              <w:ind w:left="0" w:right="0" w:firstLine="420" w:firstLineChars="200"/>
              <w:rPr>
                <w:rFonts w:hint="eastAsia" w:ascii="宋体" w:hAnsi="宋体" w:eastAsia="等线" w:cs="宋体"/>
                <w:b/>
                <w:bCs w:val="0"/>
                <w:color w:val="auto"/>
                <w:kern w:val="2"/>
                <w:sz w:val="21"/>
                <w:szCs w:val="21"/>
                <w:highlight w:val="none"/>
              </w:rPr>
            </w:pPr>
            <w:r>
              <w:rPr>
                <w:rFonts w:hint="eastAsia" w:ascii="宋体" w:hAnsi="宋体" w:eastAsia="等线" w:cs="宋体"/>
                <w:b/>
                <w:bCs w:val="0"/>
                <w:color w:val="auto"/>
                <w:kern w:val="2"/>
                <w:sz w:val="21"/>
                <w:szCs w:val="21"/>
                <w:highlight w:val="none"/>
              </w:rPr>
              <w:t>(</w:t>
            </w:r>
            <w:r>
              <w:rPr>
                <w:rFonts w:hint="eastAsia" w:ascii="宋体" w:hAnsi="宋体" w:eastAsia="等线" w:cs="宋体"/>
                <w:b/>
                <w:bCs w:val="0"/>
                <w:color w:val="auto"/>
                <w:kern w:val="2"/>
                <w:sz w:val="21"/>
                <w:szCs w:val="21"/>
                <w:highlight w:val="none"/>
                <w:lang w:val="en-US" w:eastAsia="zh-CN"/>
              </w:rPr>
              <w:t>注：</w:t>
            </w:r>
            <w:r>
              <w:rPr>
                <w:rFonts w:hint="eastAsia" w:ascii="宋体" w:hAnsi="宋体" w:eastAsia="等线" w:cs="宋体"/>
                <w:b/>
                <w:bCs w:val="0"/>
                <w:color w:val="auto"/>
                <w:kern w:val="2"/>
                <w:sz w:val="21"/>
                <w:szCs w:val="21"/>
                <w:highlight w:val="none"/>
              </w:rPr>
              <w:t>提供产品彩页、分析软件导出的彩色分型图谱、省市级公安用户出具的测试报告</w:t>
            </w:r>
            <w:r>
              <w:rPr>
                <w:rFonts w:hint="eastAsia" w:ascii="宋体" w:hAnsi="宋体" w:eastAsia="等线" w:cs="宋体"/>
                <w:b/>
                <w:bCs w:val="0"/>
                <w:color w:val="auto"/>
                <w:kern w:val="2"/>
                <w:sz w:val="21"/>
                <w:szCs w:val="21"/>
                <w:highlight w:val="none"/>
                <w:lang w:eastAsia="zh-CN"/>
              </w:rPr>
              <w:t>。</w:t>
            </w:r>
            <w:r>
              <w:rPr>
                <w:rFonts w:hint="eastAsia" w:ascii="宋体" w:hAnsi="宋体" w:eastAsia="等线" w:cs="宋体"/>
                <w:b/>
                <w:bCs w:val="0"/>
                <w:color w:val="auto"/>
                <w:kern w:val="2"/>
                <w:sz w:val="21"/>
                <w:szCs w:val="21"/>
                <w:highlight w:val="none"/>
              </w:rPr>
              <w:t>)</w:t>
            </w:r>
          </w:p>
          <w:p w14:paraId="08B1F913">
            <w:pPr>
              <w:pStyle w:val="2"/>
              <w:spacing w:before="0" w:beforeAutospacing="0" w:afterAutospacing="0" w:line="440" w:lineRule="exact"/>
              <w:ind w:left="0" w:right="0" w:firstLine="420" w:firstLineChars="200"/>
              <w:rPr>
                <w:rFonts w:hint="eastAsia" w:ascii="宋体" w:hAnsi="宋体" w:eastAsia="等线" w:cs="宋体"/>
                <w:b w:val="0"/>
                <w:bCs/>
                <w:color w:val="auto"/>
                <w:kern w:val="2"/>
                <w:sz w:val="21"/>
                <w:szCs w:val="21"/>
                <w:highlight w:val="none"/>
              </w:rPr>
            </w:pPr>
            <w:r>
              <w:rPr>
                <w:rFonts w:hint="eastAsia" w:ascii="宋体" w:hAnsi="宋体" w:eastAsia="等线" w:cs="宋体"/>
                <w:b w:val="0"/>
                <w:bCs/>
                <w:color w:val="auto"/>
                <w:kern w:val="2"/>
                <w:sz w:val="21"/>
                <w:szCs w:val="21"/>
                <w:highlight w:val="none"/>
                <w:lang w:val="en-US" w:eastAsia="zh-CN"/>
              </w:rPr>
              <w:t>2、</w:t>
            </w:r>
            <w:r>
              <w:rPr>
                <w:rFonts w:hint="eastAsia" w:ascii="宋体" w:hAnsi="宋体" w:eastAsia="等线" w:cs="宋体"/>
                <w:b w:val="0"/>
                <w:bCs/>
                <w:color w:val="auto"/>
                <w:kern w:val="2"/>
                <w:sz w:val="21"/>
                <w:szCs w:val="21"/>
                <w:highlight w:val="none"/>
              </w:rPr>
              <w:t>复合扩增试剂盒型号加入全国公安机关 DNA数据库，能直接导入的得</w:t>
            </w:r>
            <w:r>
              <w:rPr>
                <w:rFonts w:hint="eastAsia" w:ascii="宋体" w:hAnsi="宋体" w:eastAsia="等线" w:cs="宋体"/>
                <w:b w:val="0"/>
                <w:bCs/>
                <w:color w:val="auto"/>
                <w:kern w:val="2"/>
                <w:sz w:val="21"/>
                <w:szCs w:val="21"/>
                <w:highlight w:val="none"/>
                <w:lang w:val="en-US" w:eastAsia="zh-CN"/>
              </w:rPr>
              <w:t>2</w:t>
            </w:r>
            <w:r>
              <w:rPr>
                <w:rFonts w:hint="eastAsia" w:ascii="宋体" w:hAnsi="宋体" w:eastAsia="等线" w:cs="宋体"/>
                <w:b w:val="0"/>
                <w:bCs/>
                <w:color w:val="auto"/>
                <w:kern w:val="2"/>
                <w:sz w:val="21"/>
                <w:szCs w:val="21"/>
                <w:highlight w:val="none"/>
              </w:rPr>
              <w:t>分。</w:t>
            </w:r>
          </w:p>
          <w:p w14:paraId="3CB603A5">
            <w:pPr>
              <w:pStyle w:val="2"/>
              <w:spacing w:before="0" w:beforeAutospacing="0" w:afterAutospacing="0" w:line="440" w:lineRule="exact"/>
              <w:ind w:left="0" w:right="0" w:firstLine="420" w:firstLineChars="200"/>
              <w:rPr>
                <w:rFonts w:hint="eastAsia" w:ascii="宋体" w:hAnsi="宋体" w:eastAsia="等线" w:cs="宋体"/>
                <w:b/>
                <w:color w:val="auto"/>
                <w:kern w:val="2"/>
                <w:sz w:val="21"/>
                <w:szCs w:val="21"/>
                <w:highlight w:val="none"/>
              </w:rPr>
            </w:pPr>
            <w:r>
              <w:rPr>
                <w:rFonts w:hint="eastAsia" w:ascii="宋体" w:hAnsi="宋体" w:eastAsia="等线" w:cs="宋体"/>
                <w:b/>
                <w:color w:val="auto"/>
                <w:kern w:val="2"/>
                <w:sz w:val="21"/>
                <w:szCs w:val="21"/>
                <w:highlight w:val="none"/>
              </w:rPr>
              <w:t>(</w:t>
            </w:r>
            <w:r>
              <w:rPr>
                <w:rFonts w:hint="eastAsia" w:ascii="宋体" w:hAnsi="宋体" w:eastAsia="等线" w:cs="宋体"/>
                <w:b/>
                <w:color w:val="auto"/>
                <w:kern w:val="2"/>
                <w:sz w:val="21"/>
                <w:szCs w:val="21"/>
                <w:highlight w:val="none"/>
                <w:lang w:val="en-US" w:eastAsia="zh-CN"/>
              </w:rPr>
              <w:t>注：</w:t>
            </w:r>
            <w:r>
              <w:rPr>
                <w:rFonts w:hint="eastAsia" w:ascii="宋体" w:hAnsi="宋体" w:eastAsia="等线" w:cs="宋体"/>
                <w:b/>
                <w:color w:val="auto"/>
                <w:kern w:val="2"/>
                <w:sz w:val="21"/>
                <w:szCs w:val="21"/>
                <w:highlight w:val="none"/>
              </w:rPr>
              <w:t>提供全国公安机关 DNA数据库导入界面截图和基因座信息界面截图</w:t>
            </w:r>
            <w:r>
              <w:rPr>
                <w:rFonts w:hint="eastAsia" w:ascii="宋体" w:hAnsi="宋体" w:eastAsia="等线" w:cs="宋体"/>
                <w:b/>
                <w:color w:val="auto"/>
                <w:kern w:val="2"/>
                <w:sz w:val="21"/>
                <w:szCs w:val="21"/>
                <w:highlight w:val="none"/>
                <w:lang w:eastAsia="zh-CN"/>
              </w:rPr>
              <w:t>，</w:t>
            </w:r>
            <w:r>
              <w:rPr>
                <w:rFonts w:hint="eastAsia" w:ascii="宋体" w:hAnsi="宋体" w:eastAsia="等线" w:cs="宋体"/>
                <w:b/>
                <w:color w:val="auto"/>
                <w:kern w:val="2"/>
                <w:sz w:val="21"/>
                <w:szCs w:val="21"/>
                <w:highlight w:val="none"/>
                <w:lang w:val="en-US" w:eastAsia="zh-CN"/>
              </w:rPr>
              <w:t>并</w:t>
            </w:r>
            <w:r>
              <w:rPr>
                <w:rFonts w:hint="eastAsia" w:ascii="宋体" w:hAnsi="宋体" w:eastAsia="等线" w:cs="宋体"/>
                <w:b/>
                <w:color w:val="auto"/>
                <w:kern w:val="2"/>
                <w:sz w:val="21"/>
                <w:szCs w:val="21"/>
                <w:highlight w:val="none"/>
              </w:rPr>
              <w:t>提供公安部刑事技术产品质量监督检验中心出具的检测报告，不提供不得分。）</w:t>
            </w:r>
          </w:p>
          <w:p w14:paraId="0BE90DD0">
            <w:pPr>
              <w:pStyle w:val="2"/>
              <w:spacing w:before="0" w:beforeAutospacing="0" w:afterAutospacing="0" w:line="440" w:lineRule="exact"/>
              <w:ind w:left="0" w:right="0" w:firstLineChars="200"/>
              <w:rPr>
                <w:rFonts w:hint="eastAsia" w:ascii="宋体" w:hAnsi="宋体" w:eastAsia="等线" w:cs="宋体"/>
                <w:color w:val="auto"/>
                <w:kern w:val="2"/>
                <w:sz w:val="21"/>
                <w:szCs w:val="21"/>
                <w:highlight w:val="none"/>
              </w:rPr>
            </w:pPr>
            <w:r>
              <w:rPr>
                <w:rFonts w:hint="eastAsia" w:ascii="宋体" w:hAnsi="宋体" w:eastAsia="等线" w:cs="宋体"/>
                <w:color w:val="auto"/>
                <w:kern w:val="2"/>
                <w:sz w:val="21"/>
                <w:szCs w:val="21"/>
                <w:highlight w:val="none"/>
              </w:rPr>
              <w:t>3.为提供更强更准确的鉴别能力，</w:t>
            </w:r>
            <w:r>
              <w:rPr>
                <w:rFonts w:hint="eastAsia" w:ascii="宋体" w:hAnsi="宋体" w:eastAsia="等线" w:cs="宋体"/>
                <w:b/>
                <w:color w:val="auto"/>
                <w:kern w:val="2"/>
                <w:sz w:val="21"/>
                <w:szCs w:val="21"/>
                <w:highlight w:val="none"/>
              </w:rPr>
              <w:t>案件Y染色体扩增试剂盒</w:t>
            </w:r>
            <w:r>
              <w:rPr>
                <w:rFonts w:hint="eastAsia" w:ascii="宋体" w:hAnsi="宋体" w:eastAsia="等线" w:cs="宋体"/>
                <w:color w:val="auto"/>
                <w:kern w:val="2"/>
                <w:sz w:val="21"/>
                <w:szCs w:val="21"/>
                <w:highlight w:val="none"/>
              </w:rPr>
              <w:t>在一次PCR反应中扩增产生38个Y-STR等位基因(包括:DYS19、DYS385、DYF387S1、DYS390、DYS456、DYS458、DYS449、DYS518、DYS533、DYS576、DYS627、DYS635等38个基因座)，在38个基因座的基础上每增加1个Y-indel基因座得1分，最多得3分。</w:t>
            </w:r>
          </w:p>
          <w:p w14:paraId="13F59224">
            <w:pPr>
              <w:pStyle w:val="2"/>
              <w:spacing w:before="0" w:beforeAutospacing="0" w:afterAutospacing="0" w:line="440" w:lineRule="exact"/>
              <w:ind w:left="0" w:right="0" w:firstLine="420" w:firstLineChars="200"/>
              <w:rPr>
                <w:rFonts w:hint="eastAsia" w:ascii="宋体" w:hAnsi="宋体" w:eastAsia="等线" w:cs="宋体"/>
                <w:b/>
                <w:color w:val="auto"/>
                <w:kern w:val="2"/>
                <w:sz w:val="21"/>
                <w:szCs w:val="21"/>
                <w:highlight w:val="none"/>
              </w:rPr>
            </w:pPr>
            <w:r>
              <w:rPr>
                <w:rFonts w:hint="eastAsia" w:ascii="宋体" w:hAnsi="宋体" w:eastAsia="等线" w:cs="宋体"/>
                <w:b/>
                <w:color w:val="auto"/>
                <w:kern w:val="2"/>
                <w:sz w:val="21"/>
                <w:szCs w:val="21"/>
                <w:highlight w:val="none"/>
              </w:rPr>
              <w:t>（注：提供公安部刑事技术产品质量监督检验中心出具的检测报告，不提供不得分。）</w:t>
            </w:r>
          </w:p>
          <w:p w14:paraId="2D1647DF">
            <w:pPr>
              <w:tabs>
                <w:tab w:val="left" w:pos="810"/>
              </w:tabs>
              <w:spacing w:before="0" w:beforeAutospacing="0" w:after="0" w:afterAutospacing="0" w:line="440" w:lineRule="exact"/>
              <w:ind w:left="0" w:right="0" w:firstLine="420" w:firstLineChars="200"/>
              <w:rPr>
                <w:rFonts w:hint="eastAsia" w:ascii="等线" w:hAnsi="等线" w:eastAsia="等线" w:cs="等线"/>
                <w:b/>
                <w:color w:val="auto"/>
                <w:kern w:val="2"/>
                <w:sz w:val="21"/>
                <w:szCs w:val="22"/>
                <w:highlight w:val="none"/>
              </w:rPr>
            </w:pPr>
            <w:r>
              <w:rPr>
                <w:rFonts w:hint="eastAsia" w:ascii="宋体" w:hAnsi="宋体" w:eastAsia="等线" w:cs="宋体"/>
                <w:color w:val="auto"/>
                <w:kern w:val="2"/>
                <w:sz w:val="21"/>
                <w:szCs w:val="21"/>
                <w:highlight w:val="none"/>
              </w:rPr>
              <w:t>4、所投</w:t>
            </w:r>
            <w:r>
              <w:rPr>
                <w:rFonts w:hint="eastAsia" w:ascii="宋体" w:hAnsi="宋体" w:eastAsia="等线" w:cs="宋体"/>
                <w:b/>
                <w:color w:val="auto"/>
                <w:kern w:val="2"/>
                <w:sz w:val="21"/>
                <w:szCs w:val="21"/>
                <w:highlight w:val="none"/>
              </w:rPr>
              <w:t>案件扩增试剂盒</w:t>
            </w:r>
            <w:r>
              <w:rPr>
                <w:rFonts w:hint="eastAsia" w:ascii="宋体" w:hAnsi="宋体" w:eastAsia="等线" w:cs="宋体"/>
                <w:color w:val="auto"/>
                <w:kern w:val="2"/>
                <w:sz w:val="21"/>
                <w:szCs w:val="21"/>
                <w:highlight w:val="none"/>
              </w:rPr>
              <w:t>有其他地市公安机关出具的案件疑难检材检验意见书，检测数量不低于1000份，需加盖该公安机关技术部门公章的原件扫描件，每提供一份得1分，最高2分。</w:t>
            </w:r>
          </w:p>
        </w:tc>
      </w:tr>
      <w:tr w14:paraId="00867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86" w:hRule="atLeast"/>
          <w:jc w:val="center"/>
        </w:trPr>
        <w:tc>
          <w:tcPr>
            <w:tcW w:w="1503" w:type="dxa"/>
            <w:vMerge w:val="continue"/>
            <w:vAlign w:val="center"/>
          </w:tcPr>
          <w:p w14:paraId="2D9F6778">
            <w:pPr>
              <w:tabs>
                <w:tab w:val="left" w:pos="5130"/>
              </w:tabs>
              <w:adjustRightInd w:val="0"/>
              <w:snapToGrid w:val="0"/>
              <w:spacing w:before="0" w:beforeAutospacing="0" w:after="0" w:afterAutospacing="0" w:line="360" w:lineRule="exact"/>
              <w:ind w:left="0" w:right="0"/>
              <w:jc w:val="center"/>
              <w:rPr>
                <w:rFonts w:hint="eastAsia" w:ascii="宋体" w:hAnsi="宋体" w:eastAsia="等线" w:cs="宋体"/>
                <w:bCs/>
                <w:color w:val="auto"/>
                <w:kern w:val="2"/>
                <w:sz w:val="21"/>
                <w:szCs w:val="21"/>
                <w:highlight w:val="none"/>
              </w:rPr>
            </w:pPr>
          </w:p>
        </w:tc>
        <w:tc>
          <w:tcPr>
            <w:tcW w:w="1880" w:type="dxa"/>
            <w:vAlign w:val="center"/>
          </w:tcPr>
          <w:p w14:paraId="778BF8EF">
            <w:pPr>
              <w:pStyle w:val="2"/>
              <w:spacing w:before="0" w:beforeAutospacing="0" w:afterAutospacing="0"/>
              <w:ind w:left="0" w:right="0" w:firstLine="0" w:firstLineChars="0"/>
              <w:jc w:val="center"/>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技术实施方案</w:t>
            </w:r>
          </w:p>
          <w:p w14:paraId="209635B6">
            <w:pPr>
              <w:pStyle w:val="2"/>
              <w:spacing w:before="0" w:beforeAutospacing="0" w:afterAutospacing="0"/>
              <w:ind w:left="0" w:right="0" w:firstLine="0" w:firstLineChars="0"/>
              <w:jc w:val="center"/>
              <w:rPr>
                <w:rFonts w:hint="eastAsia" w:ascii="宋体" w:hAnsi="宋体" w:eastAsia="等线" w:cs="宋体"/>
                <w:color w:val="auto"/>
                <w:kern w:val="2"/>
                <w:sz w:val="21"/>
                <w:szCs w:val="21"/>
                <w:highlight w:val="none"/>
              </w:rPr>
            </w:pPr>
            <w:r>
              <w:rPr>
                <w:rFonts w:hint="eastAsia" w:ascii="等线" w:hAnsi="等线" w:eastAsia="等线" w:cs="等线"/>
                <w:color w:val="auto"/>
                <w:kern w:val="2"/>
                <w:sz w:val="21"/>
                <w:szCs w:val="22"/>
                <w:highlight w:val="none"/>
              </w:rPr>
              <w:t>（6分）</w:t>
            </w:r>
          </w:p>
        </w:tc>
        <w:tc>
          <w:tcPr>
            <w:tcW w:w="5876" w:type="dxa"/>
            <w:vAlign w:val="center"/>
          </w:tcPr>
          <w:p w14:paraId="79801C9C">
            <w:pPr>
              <w:spacing w:before="0" w:beforeAutospacing="0" w:after="0" w:afterAutospacing="0" w:line="440" w:lineRule="exact"/>
              <w:ind w:left="0" w:right="0" w:firstLine="420" w:firstLineChars="200"/>
              <w:jc w:val="left"/>
              <w:rPr>
                <w:rFonts w:hint="eastAsia" w:ascii="Calibri" w:hAnsi="Calibri" w:eastAsia="等线" w:cs="等线"/>
                <w:color w:val="auto"/>
                <w:kern w:val="2"/>
                <w:sz w:val="21"/>
                <w:szCs w:val="24"/>
                <w:highlight w:val="none"/>
              </w:rPr>
            </w:pPr>
            <w:r>
              <w:rPr>
                <w:rFonts w:hint="eastAsia" w:ascii="Calibri" w:hAnsi="Calibri" w:eastAsia="等线" w:cs="等线"/>
                <w:color w:val="auto"/>
                <w:kern w:val="2"/>
                <w:sz w:val="21"/>
                <w:szCs w:val="24"/>
                <w:highlight w:val="none"/>
              </w:rPr>
              <w:t>对供应商根据项目所需提供的技术实施方案进行评审，至少包括：1、试剂耗材的配送计划（提供运输、交货、验收等措施）；2、</w:t>
            </w:r>
            <w:r>
              <w:rPr>
                <w:rFonts w:hint="eastAsia" w:ascii="等线" w:hAnsi="宋体" w:eastAsia="等线" w:cs="等线"/>
                <w:color w:val="auto"/>
                <w:kern w:val="2"/>
                <w:sz w:val="21"/>
                <w:szCs w:val="21"/>
                <w:highlight w:val="none"/>
              </w:rPr>
              <w:t>服务质量</w:t>
            </w:r>
            <w:r>
              <w:rPr>
                <w:rFonts w:hint="eastAsia" w:ascii="Calibri" w:hAnsi="Calibri" w:eastAsia="等线" w:cs="等线"/>
                <w:color w:val="auto"/>
                <w:kern w:val="2"/>
                <w:sz w:val="21"/>
                <w:szCs w:val="24"/>
                <w:highlight w:val="none"/>
              </w:rPr>
              <w:t>保证措施；3、试剂耗材安全性保证；4、合格率保障措施；5、试剂耗材应急措施；6、</w:t>
            </w:r>
            <w:r>
              <w:rPr>
                <w:rFonts w:hint="eastAsia" w:ascii="等线" w:hAnsi="等线" w:eastAsia="等线" w:cs="等线"/>
                <w:color w:val="auto"/>
                <w:kern w:val="2"/>
                <w:sz w:val="21"/>
                <w:szCs w:val="22"/>
                <w:highlight w:val="none"/>
              </w:rPr>
              <w:t>数据资料档案管理</w:t>
            </w:r>
            <w:r>
              <w:rPr>
                <w:rFonts w:hint="eastAsia" w:ascii="Calibri" w:hAnsi="Calibri" w:eastAsia="等线" w:cs="等线"/>
                <w:color w:val="auto"/>
                <w:kern w:val="2"/>
                <w:sz w:val="21"/>
                <w:szCs w:val="24"/>
                <w:highlight w:val="none"/>
              </w:rPr>
              <w:t>等；内容齐全者得6分，</w:t>
            </w:r>
            <w:r>
              <w:rPr>
                <w:rFonts w:hint="eastAsia" w:ascii="Calibri" w:hAnsi="Calibri" w:eastAsia="等线" w:cs="等线"/>
                <w:color w:val="auto"/>
                <w:kern w:val="2"/>
                <w:sz w:val="21"/>
                <w:szCs w:val="24"/>
                <w:highlight w:val="none"/>
                <w:lang w:val="en-US" w:eastAsia="zh-CN"/>
              </w:rPr>
              <w:t>缺一项扣1分，缺两项本项不得分</w:t>
            </w:r>
            <w:r>
              <w:rPr>
                <w:rFonts w:hint="eastAsia" w:ascii="等线" w:hAnsi="等线" w:eastAsia="等线" w:cs="等线"/>
                <w:color w:val="auto"/>
                <w:kern w:val="2"/>
                <w:sz w:val="21"/>
                <w:szCs w:val="21"/>
                <w:highlight w:val="none"/>
              </w:rPr>
              <w:t>。</w:t>
            </w:r>
          </w:p>
        </w:tc>
      </w:tr>
    </w:tbl>
    <w:p w14:paraId="1EC92CEA">
      <w:pPr>
        <w:pStyle w:val="74"/>
        <w:spacing w:before="0" w:beforeAutospacing="0" w:after="0" w:afterAutospacing="0"/>
        <w:contextualSpacing/>
        <w:jc w:val="center"/>
        <w:rPr>
          <w:rFonts w:hint="eastAsia"/>
          <w:b/>
          <w:color w:val="auto"/>
          <w:sz w:val="32"/>
          <w:szCs w:val="32"/>
          <w:highlight w:val="none"/>
        </w:rPr>
      </w:pPr>
    </w:p>
    <w:p w14:paraId="32D2C752">
      <w:pPr>
        <w:rPr>
          <w:color w:val="auto"/>
          <w:highlight w:val="none"/>
        </w:rPr>
      </w:pPr>
    </w:p>
    <w:p w14:paraId="54B82727">
      <w:pPr>
        <w:pStyle w:val="74"/>
        <w:spacing w:before="0" w:beforeAutospacing="0" w:after="0" w:afterAutospacing="0"/>
        <w:contextualSpacing/>
        <w:rPr>
          <w:rFonts w:cs="宋体"/>
          <w:b/>
          <w:color w:val="auto"/>
          <w:kern w:val="1"/>
          <w:highlight w:val="none"/>
        </w:rPr>
      </w:pPr>
      <w:r>
        <w:rPr>
          <w:rFonts w:hint="eastAsia" w:cs="宋体"/>
          <w:b/>
          <w:color w:val="auto"/>
          <w:kern w:val="1"/>
          <w:highlight w:val="none"/>
        </w:rPr>
        <w:t>注：评标结束后，由采购人对评审结果及响应文件等进行复核，并在法定的时间内确定中标人。</w:t>
      </w:r>
    </w:p>
    <w:p w14:paraId="7270E616">
      <w:pPr>
        <w:adjustRightInd w:val="0"/>
        <w:snapToGrid w:val="0"/>
        <w:spacing w:line="360" w:lineRule="auto"/>
        <w:ind w:right="-10" w:firstLine="480" w:firstLineChars="200"/>
        <w:rPr>
          <w:rFonts w:ascii="宋体" w:hAnsi="宋体" w:cs="宋体"/>
          <w:bCs/>
          <w:color w:val="auto"/>
          <w:sz w:val="24"/>
          <w:highlight w:val="none"/>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7B0FE34C">
      <w:pPr>
        <w:adjustRightInd w:val="0"/>
        <w:snapToGrid w:val="0"/>
        <w:spacing w:line="360" w:lineRule="auto"/>
        <w:ind w:right="-10" w:firstLine="480" w:firstLineChars="200"/>
        <w:rPr>
          <w:rFonts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61E61F7F">
      <w:pPr>
        <w:pStyle w:val="43"/>
        <w:spacing w:line="360" w:lineRule="auto"/>
        <w:ind w:left="0" w:leftChars="0" w:right="-10" w:firstLine="482" w:firstLineChars="200"/>
        <w:rPr>
          <w:rFonts w:ascii="宋体" w:hAnsi="宋体" w:cs="宋体"/>
          <w:bCs/>
          <w:color w:val="auto"/>
          <w:sz w:val="24"/>
          <w:highlight w:val="none"/>
        </w:rPr>
      </w:pPr>
      <w:r>
        <w:rPr>
          <w:rFonts w:hint="eastAsia" w:ascii="宋体" w:hAnsi="宋体" w:cs="宋体"/>
          <w:b/>
          <w:bCs/>
          <w:color w:val="auto"/>
          <w:sz w:val="24"/>
          <w:highlight w:val="none"/>
        </w:rPr>
        <w:t>第十条</w:t>
      </w:r>
      <w:r>
        <w:rPr>
          <w:rFonts w:hint="eastAsia" w:ascii="宋体" w:hAnsi="宋体" w:cs="宋体"/>
          <w:bCs/>
          <w:color w:val="auto"/>
          <w:sz w:val="24"/>
          <w:highlight w:val="none"/>
        </w:rPr>
        <w:t xml:space="preserve"> 评委独立评审后，评委会对投标人某项指标如有不同意见，按照少数服从多数的原则，确定该项指标是否通过。</w:t>
      </w:r>
    </w:p>
    <w:p w14:paraId="0894FA64">
      <w:pPr>
        <w:spacing w:line="360" w:lineRule="auto"/>
        <w:ind w:firstLine="482" w:firstLineChars="200"/>
        <w:rPr>
          <w:rFonts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78389D12">
      <w:pPr>
        <w:pStyle w:val="43"/>
        <w:spacing w:line="360" w:lineRule="auto"/>
        <w:ind w:right="-10" w:firstLine="482"/>
        <w:rPr>
          <w:rFonts w:ascii="宋体" w:hAnsi="宋体" w:cs="宋体"/>
          <w:bCs/>
          <w:color w:val="auto"/>
          <w:sz w:val="24"/>
          <w:highlight w:val="none"/>
        </w:rPr>
      </w:pPr>
      <w:r>
        <w:rPr>
          <w:rFonts w:hint="eastAsia" w:ascii="宋体" w:hAnsi="宋体" w:cs="宋体"/>
          <w:b/>
          <w:bCs/>
          <w:color w:val="auto"/>
          <w:sz w:val="24"/>
          <w:highlight w:val="none"/>
        </w:rPr>
        <w:t>第十二条</w:t>
      </w:r>
      <w:r>
        <w:rPr>
          <w:rFonts w:hint="eastAsia" w:ascii="宋体" w:hAnsi="宋体" w:cs="宋体"/>
          <w:bCs/>
          <w:color w:val="auto"/>
          <w:sz w:val="24"/>
          <w:highlight w:val="none"/>
        </w:rPr>
        <w:t xml:space="preserve"> 评委会在评标过程中发现的问题，应当及时作出处理或者向采购人提出处理建议，并作书面记录。</w:t>
      </w:r>
    </w:p>
    <w:p w14:paraId="50886C03">
      <w:pPr>
        <w:adjustRightInd w:val="0"/>
        <w:snapToGrid w:val="0"/>
        <w:spacing w:line="360" w:lineRule="auto"/>
        <w:ind w:right="-10" w:firstLine="482" w:firstLineChars="200"/>
        <w:rPr>
          <w:rFonts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D25F6C9">
      <w:pPr>
        <w:rPr>
          <w:rFonts w:ascii="宋体" w:hAnsi="宋体" w:cs="宋体"/>
          <w:color w:val="auto"/>
          <w:highlight w:val="none"/>
        </w:rPr>
      </w:pPr>
    </w:p>
    <w:p w14:paraId="6A888955">
      <w:pPr>
        <w:adjustRightInd w:val="0"/>
        <w:snapToGrid w:val="0"/>
        <w:spacing w:line="360" w:lineRule="auto"/>
        <w:jc w:val="center"/>
        <w:rPr>
          <w:rFonts w:ascii="宋体" w:hAnsi="宋体" w:cs="宋体"/>
          <w:b/>
          <w:bCs/>
          <w:color w:val="auto"/>
          <w:sz w:val="24"/>
          <w:highlight w:val="none"/>
        </w:rPr>
      </w:pPr>
      <w:bookmarkStart w:id="57" w:name="_Toc40_WPSOffice_Level2"/>
      <w:r>
        <w:rPr>
          <w:rFonts w:hint="eastAsia" w:ascii="宋体" w:hAnsi="宋体" w:cs="宋体"/>
          <w:b/>
          <w:bCs/>
          <w:color w:val="auto"/>
          <w:sz w:val="24"/>
          <w:highlight w:val="none"/>
        </w:rPr>
        <w:t>三．评标纪律</w:t>
      </w:r>
      <w:bookmarkEnd w:id="57"/>
    </w:p>
    <w:p w14:paraId="3E908C25">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455F213E">
      <w:pPr>
        <w:adjustRightInd w:val="0"/>
        <w:snapToGrid w:val="0"/>
        <w:spacing w:line="360" w:lineRule="auto"/>
        <w:ind w:right="-10" w:firstLine="482" w:firstLineChars="200"/>
        <w:rPr>
          <w:rFonts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11BE0FC5">
      <w:pPr>
        <w:spacing w:line="360" w:lineRule="auto"/>
        <w:ind w:firstLine="482" w:firstLineChars="200"/>
        <w:jc w:val="left"/>
        <w:rPr>
          <w:rFonts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233ED55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2BA167FC">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2.投标时有弄虚作假的行为。</w:t>
      </w:r>
    </w:p>
    <w:p w14:paraId="36BA1B37">
      <w:pPr>
        <w:spacing w:line="440" w:lineRule="exact"/>
        <w:ind w:firstLine="475" w:firstLineChars="197"/>
        <w:rPr>
          <w:rFonts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6379EAC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734DB043">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6195B246">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2F2BDF3B">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2A608D94">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69BE0A25">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1A5D2024">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5EF2C663">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8.不同供应商的电子投标（响应）文件上传计算机的网卡 MAC 地址、CPU 序列号和硬盘序列号等硬件信息相同的;</w:t>
      </w:r>
    </w:p>
    <w:p w14:paraId="6F629A1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9.不同供应商的投标（响应）文件由同一电子设备编制，打印、复印、加密或者上传的；</w:t>
      </w:r>
    </w:p>
    <w:p w14:paraId="3D32272A">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10.不同供应商的投标（响应）文件由同一人送达或者分发，或者不同供应商联系人为同一人或不同联系人的联系电话一致的；</w:t>
      </w:r>
    </w:p>
    <w:p w14:paraId="280FB9F9">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11.不同供应商的投标（响应）文件的内容存在两处以上细节错误一致；</w:t>
      </w:r>
    </w:p>
    <w:p w14:paraId="2472B2AB">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12.不同供应商的法定代表人、委托代理人、项目经理、项目负责人等由同一个单位缴纳社会保险或者领取报酬的；</w:t>
      </w:r>
    </w:p>
    <w:p w14:paraId="506895D1">
      <w:pPr>
        <w:spacing w:line="440" w:lineRule="exact"/>
        <w:ind w:firstLine="480" w:firstLineChars="200"/>
        <w:rPr>
          <w:color w:val="auto"/>
          <w:highlight w:val="none"/>
        </w:rPr>
      </w:pPr>
      <w:r>
        <w:rPr>
          <w:rFonts w:hint="eastAsia" w:ascii="宋体" w:hAnsi="宋体" w:cs="宋体"/>
          <w:color w:val="auto"/>
          <w:sz w:val="24"/>
          <w:highlight w:val="none"/>
        </w:rPr>
        <w:t>13.不同供应商投标（响应）文件中法定代表人或者负责人签字出自同一人之手。</w:t>
      </w:r>
    </w:p>
    <w:p w14:paraId="72B4329E">
      <w:pPr>
        <w:spacing w:line="44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3330FF6F">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1.交货完工期不确切、不肯定的投标；</w:t>
      </w:r>
    </w:p>
    <w:p w14:paraId="2D6C0E2C">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2.对售后服务、付款方式不满足招标文件要求的； </w:t>
      </w:r>
    </w:p>
    <w:p w14:paraId="595A3D92">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1BBDAA5E">
      <w:pPr>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0E13360">
      <w:pPr>
        <w:spacing w:line="44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4C2E7E1C">
      <w:pPr>
        <w:pStyle w:val="4"/>
        <w:spacing w:before="0" w:after="0" w:line="440" w:lineRule="exact"/>
        <w:rPr>
          <w:rFonts w:ascii="宋体" w:hAnsi="宋体" w:cs="宋体"/>
          <w:color w:val="auto"/>
          <w:sz w:val="32"/>
          <w:highlight w:val="none"/>
        </w:rPr>
      </w:pPr>
      <w:bookmarkStart w:id="58" w:name="_Toc527725920"/>
      <w:r>
        <w:rPr>
          <w:rFonts w:ascii="宋体" w:hAnsi="宋体" w:cs="宋体"/>
          <w:color w:val="auto"/>
          <w:sz w:val="32"/>
          <w:highlight w:val="none"/>
        </w:rPr>
        <w:br w:type="page"/>
      </w:r>
      <w:bookmarkStart w:id="59" w:name="_Toc40975440"/>
      <w:r>
        <w:rPr>
          <w:rFonts w:hint="eastAsia" w:ascii="宋体" w:hAnsi="宋体" w:cs="宋体"/>
          <w:color w:val="auto"/>
          <w:sz w:val="32"/>
          <w:highlight w:val="none"/>
        </w:rPr>
        <w:t>招标文件第二部分</w:t>
      </w:r>
      <w:bookmarkEnd w:id="58"/>
      <w:bookmarkEnd w:id="59"/>
    </w:p>
    <w:p w14:paraId="47DF60BE">
      <w:pPr>
        <w:pStyle w:val="5"/>
        <w:spacing w:line="500" w:lineRule="exact"/>
        <w:ind w:firstLine="0"/>
        <w:rPr>
          <w:rFonts w:ascii="宋体" w:hAnsi="宋体" w:eastAsia="宋体" w:cs="宋体"/>
          <w:color w:val="auto"/>
          <w:highlight w:val="none"/>
        </w:rPr>
      </w:pPr>
      <w:bookmarkStart w:id="60" w:name="_Toc40975441"/>
      <w:bookmarkStart w:id="61" w:name="_Toc527725921"/>
      <w:r>
        <w:rPr>
          <w:rFonts w:hint="eastAsia" w:ascii="宋体" w:hAnsi="宋体" w:eastAsia="宋体" w:cs="宋体"/>
          <w:color w:val="auto"/>
          <w:highlight w:val="none"/>
        </w:rPr>
        <w:t>第五章 投标人须知</w:t>
      </w:r>
      <w:bookmarkEnd w:id="60"/>
      <w:bookmarkEnd w:id="61"/>
    </w:p>
    <w:p w14:paraId="21A9C3E7">
      <w:pPr>
        <w:pStyle w:val="6"/>
        <w:spacing w:line="500" w:lineRule="exact"/>
        <w:rPr>
          <w:rFonts w:hAnsi="宋体" w:cs="宋体"/>
          <w:color w:val="auto"/>
          <w:sz w:val="28"/>
          <w:highlight w:val="none"/>
        </w:rPr>
      </w:pPr>
      <w:bookmarkStart w:id="62" w:name="_Hlt509650686"/>
      <w:bookmarkEnd w:id="62"/>
      <w:bookmarkStart w:id="63" w:name="_Hlt509649722"/>
      <w:bookmarkEnd w:id="63"/>
      <w:bookmarkStart w:id="64" w:name="_Hlt509649998"/>
      <w:bookmarkEnd w:id="64"/>
      <w:bookmarkStart w:id="65" w:name="_Hlt509650955"/>
      <w:bookmarkEnd w:id="65"/>
      <w:bookmarkStart w:id="66" w:name="_Hlt526418143"/>
      <w:bookmarkEnd w:id="66"/>
      <w:bookmarkStart w:id="67" w:name="_Hlt509650126"/>
      <w:bookmarkEnd w:id="67"/>
      <w:bookmarkStart w:id="68" w:name="_Toc527725922"/>
      <w:bookmarkStart w:id="69" w:name="_Toc40975442"/>
      <w:r>
        <w:rPr>
          <w:rFonts w:hint="eastAsia" w:hAnsi="宋体" w:cs="宋体"/>
          <w:color w:val="auto"/>
          <w:sz w:val="28"/>
          <w:highlight w:val="none"/>
        </w:rPr>
        <w:t>一．总    则</w:t>
      </w:r>
      <w:bookmarkEnd w:id="68"/>
      <w:bookmarkEnd w:id="69"/>
    </w:p>
    <w:p w14:paraId="4212E223">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1.适用范围</w:t>
      </w:r>
    </w:p>
    <w:p w14:paraId="6657B9F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65D9334A">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2.有关定义</w:t>
      </w:r>
    </w:p>
    <w:p w14:paraId="0663B5B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2.1招标人（采购人）：周口市公安局。</w:t>
      </w:r>
    </w:p>
    <w:p w14:paraId="43917515">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C1FB636">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color w:val="auto"/>
          <w:sz w:val="24"/>
          <w:szCs w:val="24"/>
          <w:highlight w:val="none"/>
        </w:rPr>
        <w:t>周口市财政局政府采购监督管理科</w:t>
      </w:r>
      <w:r>
        <w:rPr>
          <w:rFonts w:hint="eastAsia" w:ascii="宋体" w:hAnsi="宋体" w:cs="宋体"/>
          <w:color w:val="auto"/>
          <w:sz w:val="24"/>
          <w:highlight w:val="none"/>
        </w:rPr>
        <w:t>。</w:t>
      </w:r>
    </w:p>
    <w:p w14:paraId="054CD22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w:t>
      </w:r>
    </w:p>
    <w:p w14:paraId="78F3F4AE">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7ABD64C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2.6业绩：系指符合本招标文件规定且已供货（安装）完毕的合同及相关证明。</w:t>
      </w:r>
    </w:p>
    <w:p w14:paraId="212F73E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12FC3C07">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3.投标费用</w:t>
      </w:r>
    </w:p>
    <w:p w14:paraId="67B802D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w:t>
      </w:r>
      <w:r>
        <w:rPr>
          <w:rFonts w:hint="eastAsia" w:ascii="宋体" w:hAnsi="宋体" w:cs="宋体"/>
          <w:b/>
          <w:color w:val="auto"/>
          <w:sz w:val="24"/>
          <w:highlight w:val="none"/>
        </w:rPr>
        <w:t>评标费用由采购人自行解决。</w:t>
      </w:r>
    </w:p>
    <w:p w14:paraId="79BE0011">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4.合格的投标人</w:t>
      </w:r>
    </w:p>
    <w:p w14:paraId="326A10B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4.1合格的投标人应符合招标文件载明的投标资格：</w:t>
      </w:r>
    </w:p>
    <w:p w14:paraId="40DBA8F0">
      <w:pPr>
        <w:numPr>
          <w:ilvl w:val="0"/>
          <w:numId w:val="17"/>
        </w:numPr>
        <w:spacing w:line="360" w:lineRule="auto"/>
        <w:ind w:firstLine="480" w:firstLineChars="200"/>
        <w:jc w:val="left"/>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满足《中华人民共和国政府采购法》第二十二条规定</w:t>
      </w:r>
      <w:r>
        <w:rPr>
          <w:rFonts w:hint="eastAsia" w:ascii="宋体" w:hAnsi="宋体" w:cs="宋体"/>
          <w:color w:val="auto"/>
          <w:sz w:val="24"/>
          <w:szCs w:val="24"/>
          <w:highlight w:val="none"/>
          <w:lang w:eastAsia="zh-CN"/>
        </w:rPr>
        <w:t>：</w:t>
      </w:r>
    </w:p>
    <w:p w14:paraId="362EAD1B">
      <w:pPr>
        <w:numPr>
          <w:ilvl w:val="0"/>
          <w:numId w:val="0"/>
        </w:numPr>
        <w:spacing w:line="360" w:lineRule="auto"/>
        <w:ind w:firstLine="480" w:firstLineChars="200"/>
        <w:jc w:val="left"/>
        <w:rPr>
          <w:rFonts w:hAnsi="宋体" w:cs="宋体"/>
          <w:color w:val="auto"/>
          <w:sz w:val="24"/>
          <w:highlight w:val="none"/>
        </w:rPr>
      </w:pPr>
      <w:r>
        <w:rPr>
          <w:rFonts w:hint="eastAsia" w:hAnsi="宋体" w:cs="宋体"/>
          <w:color w:val="auto"/>
          <w:sz w:val="24"/>
          <w:highlight w:val="none"/>
        </w:rPr>
        <w:t>（1）具有独立承担民事责任的能力（企业营业执照等证明文件）；</w:t>
      </w:r>
    </w:p>
    <w:p w14:paraId="2DA725CB">
      <w:pPr>
        <w:pStyle w:val="19"/>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（2）具有良好的商业信誉和健全的财务会计制度；</w:t>
      </w:r>
    </w:p>
    <w:p w14:paraId="64E16822">
      <w:pPr>
        <w:pStyle w:val="19"/>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（3）具有履行合同所必需的设备和专业技术能力；</w:t>
      </w:r>
    </w:p>
    <w:p w14:paraId="12BFCEDA">
      <w:pPr>
        <w:pStyle w:val="19"/>
        <w:adjustRightInd w:val="0"/>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（4）有依法缴纳税收和社会保障资金的良好记录（缴纳的税收凭据、社会保险凭据，依法免税或不需要缴纳社会保障资金的供应商应提供相应的证明文件）；</w:t>
      </w:r>
    </w:p>
    <w:p w14:paraId="52D343CB">
      <w:pPr>
        <w:pStyle w:val="19"/>
        <w:adjustRightInd w:val="0"/>
        <w:snapToGrid w:val="0"/>
        <w:spacing w:line="360" w:lineRule="auto"/>
        <w:ind w:firstLine="480" w:firstLineChars="200"/>
        <w:rPr>
          <w:color w:val="auto"/>
          <w:highlight w:val="none"/>
        </w:rPr>
      </w:pPr>
      <w:r>
        <w:rPr>
          <w:rFonts w:hint="eastAsia" w:hAnsi="宋体" w:cs="宋体"/>
          <w:color w:val="auto"/>
          <w:sz w:val="24"/>
          <w:highlight w:val="none"/>
        </w:rPr>
        <w:t>（5）参加政府采购活动前三年内，在经营活动中没有重大违法记录（提供没有重大违法记录的书面声明函，格式自拟）；</w:t>
      </w:r>
    </w:p>
    <w:p w14:paraId="07A3ECD0">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7CD7428">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3.本项目的特定资格要求：</w:t>
      </w:r>
    </w:p>
    <w:p w14:paraId="4756D769">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0361327C">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7151D0CD">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666A63ED">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55713BC7">
      <w:pPr>
        <w:pStyle w:val="17"/>
        <w:spacing w:line="360" w:lineRule="auto"/>
        <w:ind w:firstLine="480" w:firstLineChars="200"/>
        <w:rPr>
          <w:rFonts w:hAnsi="宋体" w:cs="宋体"/>
          <w:color w:val="auto"/>
          <w:sz w:val="24"/>
          <w:highlight w:val="none"/>
        </w:rPr>
      </w:pPr>
      <w:r>
        <w:rPr>
          <w:rFonts w:hint="eastAsia" w:hAnsi="宋体" w:cs="宋体"/>
          <w:color w:val="auto"/>
          <w:sz w:val="24"/>
          <w:highlight w:val="none"/>
        </w:rPr>
        <w:t>4.2.3参加投标的其他组织之间存在特殊的利害关系的；</w:t>
      </w:r>
    </w:p>
    <w:p w14:paraId="50606B20">
      <w:pPr>
        <w:spacing w:line="360" w:lineRule="auto"/>
        <w:ind w:left="420" w:leftChars="200" w:firstLine="88" w:firstLineChars="37"/>
        <w:rPr>
          <w:rFonts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4EA54685">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5.勘察现场</w:t>
      </w:r>
    </w:p>
    <w:p w14:paraId="4C255B0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1240458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249C96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7C7840C0">
      <w:pPr>
        <w:spacing w:line="360" w:lineRule="auto"/>
        <w:ind w:firstLine="550"/>
        <w:rPr>
          <w:rFonts w:ascii="宋体" w:hAnsi="宋体" w:cs="宋体"/>
          <w:bCs/>
          <w:color w:val="auto"/>
          <w:sz w:val="24"/>
          <w:highlight w:val="none"/>
        </w:rPr>
      </w:pPr>
      <w:r>
        <w:rPr>
          <w:rFonts w:hint="eastAsia" w:ascii="宋体" w:hAnsi="宋体" w:cs="宋体"/>
          <w:b/>
          <w:color w:val="auto"/>
          <w:sz w:val="24"/>
          <w:highlight w:val="none"/>
        </w:rPr>
        <w:t>6.知识产权</w:t>
      </w:r>
    </w:p>
    <w:p w14:paraId="7881F785">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6.1</w:t>
      </w:r>
      <w:r>
        <w:rPr>
          <w:rFonts w:hint="eastAsia" w:ascii="宋体" w:hAnsi="宋体" w:cs="宋体"/>
          <w:bCs/>
          <w:color w:val="auto"/>
          <w:sz w:val="24"/>
          <w:highlight w:val="none"/>
        </w:rPr>
        <w:t>投标人须</w:t>
      </w:r>
      <w:r>
        <w:rPr>
          <w:rFonts w:hint="eastAsia" w:ascii="宋体" w:hAnsi="宋体" w:cs="宋体"/>
          <w:bCs/>
          <w:color w:val="auto"/>
          <w:sz w:val="24"/>
          <w:highlight w:val="none"/>
          <w:lang w:val="en-US" w:eastAsia="zh-CN"/>
        </w:rPr>
        <w:t>书面</w:t>
      </w:r>
      <w:r>
        <w:rPr>
          <w:rFonts w:hint="eastAsia" w:ascii="宋体" w:hAnsi="宋体" w:cs="宋体"/>
          <w:bCs/>
          <w:color w:val="auto"/>
          <w:sz w:val="24"/>
          <w:highlight w:val="none"/>
        </w:rPr>
        <w:t>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highlight w:val="none"/>
        </w:rPr>
        <w:t>如因此导致采购人损失的，投标人须承担全部赔偿责任。</w:t>
      </w:r>
    </w:p>
    <w:p w14:paraId="25E84D88">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1290D922">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7.纪律与保密</w:t>
      </w:r>
    </w:p>
    <w:p w14:paraId="112C219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4F66C8E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79427D67">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4622AC2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2B8B454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7.2.1.2投标人之间约定中标人；</w:t>
      </w:r>
    </w:p>
    <w:p w14:paraId="31161E6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552DE15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5F489A48">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0693927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19CF6079">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7.2.2.1不同投标人的投标文件由同一单位或者个人编制；</w:t>
      </w:r>
    </w:p>
    <w:p w14:paraId="39E7AFD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7.2.2.2不同投标人委托同一单位或者个人办理投标事宜，或提交电子投标文件的网卡地址一致；</w:t>
      </w:r>
    </w:p>
    <w:p w14:paraId="2FA1D8D1">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024EFD7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455C4458">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03D6A3D7">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2DDBC52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22A2C31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70AC53B9">
      <w:pPr>
        <w:spacing w:line="360" w:lineRule="auto"/>
        <w:ind w:firstLine="549"/>
        <w:rPr>
          <w:rFonts w:ascii="宋体" w:hAnsi="宋体" w:cs="宋体"/>
          <w:b/>
          <w:bCs/>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3F0C2E2">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8.联合体投标</w:t>
      </w:r>
    </w:p>
    <w:p w14:paraId="6335E4F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不接受联合体投标</w:t>
      </w:r>
    </w:p>
    <w:p w14:paraId="1CEEC4E6">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9.投标品牌</w:t>
      </w:r>
    </w:p>
    <w:p w14:paraId="285D4E76">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374ACF81">
      <w:pPr>
        <w:spacing w:line="360" w:lineRule="auto"/>
        <w:ind w:firstLine="525"/>
        <w:rPr>
          <w:rFonts w:ascii="宋体" w:hAnsi="宋体" w:cs="宋体"/>
          <w:b/>
          <w:bCs/>
          <w:color w:val="auto"/>
          <w:sz w:val="24"/>
          <w:highlight w:val="none"/>
        </w:rPr>
      </w:pPr>
      <w:r>
        <w:rPr>
          <w:rFonts w:hint="eastAsia" w:ascii="宋体" w:hAnsi="宋体" w:cs="宋体"/>
          <w:b/>
          <w:bCs/>
          <w:color w:val="auto"/>
          <w:sz w:val="24"/>
          <w:highlight w:val="none"/>
        </w:rPr>
        <w:t>10.投标专用章的效力</w:t>
      </w:r>
    </w:p>
    <w:p w14:paraId="22A98A89">
      <w:pPr>
        <w:spacing w:line="360" w:lineRule="auto"/>
        <w:ind w:firstLine="525"/>
        <w:rPr>
          <w:rFonts w:ascii="宋体" w:hAnsi="宋体" w:cs="宋体"/>
          <w:color w:val="auto"/>
          <w:sz w:val="24"/>
          <w:highlight w:val="none"/>
        </w:rPr>
      </w:pPr>
      <w:r>
        <w:rPr>
          <w:rFonts w:hint="eastAsia" w:ascii="宋体" w:hAnsi="宋体" w:cs="宋体"/>
          <w:color w:val="auto"/>
          <w:sz w:val="24"/>
          <w:highlight w:val="none"/>
        </w:rPr>
        <w:t>10.1招标文件中明确要求加盖电子签章的，投标人必须加盖投标人电子签章。</w:t>
      </w:r>
    </w:p>
    <w:p w14:paraId="7C15A014">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11.合同标的转让</w:t>
      </w:r>
    </w:p>
    <w:p w14:paraId="7F0B1FF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 xml:space="preserve">11.1合同未约定或者未经采购人同意，中标人不得向他人转让中标项目，也不得将中标项目肢解后分别向他人转让。 </w:t>
      </w:r>
    </w:p>
    <w:p w14:paraId="0DE7317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202CD5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0C4D45C6">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589251AF">
      <w:pPr>
        <w:spacing w:line="360" w:lineRule="auto"/>
        <w:ind w:firstLine="525" w:firstLineChars="218"/>
        <w:rPr>
          <w:rFonts w:ascii="宋体" w:hAnsi="宋体" w:cs="宋体"/>
          <w:color w:val="auto"/>
          <w:sz w:val="24"/>
          <w:highlight w:val="none"/>
        </w:rPr>
      </w:pPr>
      <w:r>
        <w:rPr>
          <w:rFonts w:hint="eastAsia" w:ascii="宋体" w:hAnsi="宋体" w:cs="宋体"/>
          <w:b/>
          <w:bCs/>
          <w:color w:val="auto"/>
          <w:sz w:val="24"/>
          <w:highlight w:val="none"/>
        </w:rPr>
        <w:t>12.会员信息库</w:t>
      </w:r>
    </w:p>
    <w:p w14:paraId="634E34DB">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2E77F8A">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2B272DB">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701DCCC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0E5FD00C">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7F15CB2D">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12.4有关会员库的更多信息，请登陆周口市公共资源交易中心网查询。</w:t>
      </w:r>
    </w:p>
    <w:p w14:paraId="1FC32D57">
      <w:pPr>
        <w:spacing w:line="360" w:lineRule="auto"/>
        <w:ind w:firstLine="550"/>
        <w:rPr>
          <w:rFonts w:ascii="宋体" w:hAnsi="宋体" w:cs="宋体"/>
          <w:b/>
          <w:bCs/>
          <w:color w:val="auto"/>
          <w:sz w:val="24"/>
          <w:highlight w:val="none"/>
        </w:rPr>
      </w:pPr>
      <w:r>
        <w:rPr>
          <w:rFonts w:hint="eastAsia" w:ascii="宋体" w:hAnsi="宋体" w:cs="宋体"/>
          <w:b/>
          <w:bCs/>
          <w:color w:val="auto"/>
          <w:sz w:val="24"/>
          <w:highlight w:val="none"/>
        </w:rPr>
        <w:t>13.采购信息的发布</w:t>
      </w:r>
    </w:p>
    <w:p w14:paraId="78861DD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13.1与本次采购活动相关的信息，将发布在周口市公共资源交易中心网(</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宋体" w:hAnsi="宋体" w:cs="宋体"/>
          <w:color w:val="auto"/>
          <w:sz w:val="24"/>
          <w:highlight w:val="none"/>
        </w:rPr>
        <w:t>http://jyzx.zhoukou.gov.cn</w:t>
      </w:r>
      <w:r>
        <w:rPr>
          <w:rFonts w:hint="eastAsia" w:ascii="宋体" w:hAnsi="宋体" w:cs="宋体"/>
          <w:color w:val="auto"/>
          <w:sz w:val="24"/>
          <w:highlight w:val="none"/>
        </w:rPr>
        <w:fldChar w:fldCharType="end"/>
      </w:r>
      <w:r>
        <w:rPr>
          <w:rFonts w:hint="eastAsia" w:ascii="宋体" w:hAnsi="宋体" w:cs="宋体"/>
          <w:color w:val="auto"/>
          <w:sz w:val="24"/>
          <w:highlight w:val="none"/>
        </w:rPr>
        <w:t>)及河南省政府采购网（www.hngp.gov.cn），以下简称“网站”。</w:t>
      </w:r>
    </w:p>
    <w:p w14:paraId="4CD4AF53">
      <w:pPr>
        <w:pStyle w:val="6"/>
        <w:spacing w:line="360" w:lineRule="auto"/>
        <w:ind w:firstLine="3418" w:firstLineChars="1216"/>
        <w:jc w:val="both"/>
        <w:rPr>
          <w:rFonts w:hAnsi="宋体" w:cs="宋体"/>
          <w:color w:val="auto"/>
          <w:sz w:val="28"/>
          <w:highlight w:val="none"/>
        </w:rPr>
      </w:pPr>
      <w:bookmarkStart w:id="70" w:name="_Hlt509649645"/>
      <w:bookmarkEnd w:id="70"/>
      <w:bookmarkStart w:id="71" w:name="_Hlt509649669"/>
      <w:bookmarkEnd w:id="71"/>
      <w:bookmarkStart w:id="72" w:name="_Hlt509650690"/>
      <w:bookmarkEnd w:id="72"/>
      <w:bookmarkStart w:id="73" w:name="_Hlt509650103"/>
      <w:bookmarkEnd w:id="73"/>
      <w:bookmarkStart w:id="74" w:name="_Hlt509650936"/>
      <w:bookmarkEnd w:id="74"/>
      <w:bookmarkStart w:id="75" w:name="_Hlt526418153"/>
      <w:bookmarkEnd w:id="75"/>
      <w:bookmarkStart w:id="76" w:name="_Hlt509650961"/>
      <w:bookmarkEnd w:id="76"/>
      <w:bookmarkStart w:id="77" w:name="_Hlt509650333"/>
      <w:bookmarkEnd w:id="77"/>
      <w:bookmarkStart w:id="78" w:name="_Hlt509649330"/>
      <w:bookmarkEnd w:id="78"/>
      <w:bookmarkStart w:id="79" w:name="_Hlt509649678"/>
      <w:bookmarkEnd w:id="79"/>
      <w:bookmarkStart w:id="80" w:name="_Hlt509649795"/>
      <w:bookmarkEnd w:id="80"/>
      <w:bookmarkStart w:id="81" w:name="_Hlt509650929"/>
      <w:bookmarkEnd w:id="81"/>
      <w:bookmarkStart w:id="82" w:name="_Hlt509650932"/>
      <w:bookmarkEnd w:id="82"/>
      <w:bookmarkStart w:id="83" w:name="_Hlt509650116"/>
      <w:bookmarkEnd w:id="83"/>
      <w:bookmarkStart w:id="84" w:name="_Toc40975443"/>
      <w:bookmarkStart w:id="85" w:name="_Toc527725923"/>
      <w:r>
        <w:rPr>
          <w:rFonts w:hint="eastAsia" w:hAnsi="宋体" w:cs="宋体"/>
          <w:color w:val="auto"/>
          <w:sz w:val="28"/>
          <w:highlight w:val="none"/>
        </w:rPr>
        <w:t>二．招标文件</w:t>
      </w:r>
      <w:bookmarkEnd w:id="84"/>
      <w:bookmarkEnd w:id="85"/>
      <w:bookmarkStart w:id="86" w:name="_Hlt509649791"/>
      <w:bookmarkEnd w:id="86"/>
      <w:bookmarkStart w:id="87" w:name="_Hlt509650361"/>
      <w:bookmarkEnd w:id="87"/>
      <w:bookmarkStart w:id="88" w:name="_Hlt509649930"/>
      <w:bookmarkEnd w:id="88"/>
    </w:p>
    <w:p w14:paraId="703C9577">
      <w:pPr>
        <w:spacing w:line="360" w:lineRule="auto"/>
        <w:ind w:firstLine="549"/>
        <w:rPr>
          <w:rFonts w:ascii="宋体" w:hAnsi="宋体" w:cs="宋体"/>
          <w:b/>
          <w:color w:val="auto"/>
          <w:sz w:val="24"/>
          <w:highlight w:val="none"/>
        </w:rPr>
      </w:pPr>
      <w:bookmarkStart w:id="89" w:name="_Hlt509650734"/>
      <w:bookmarkEnd w:id="89"/>
      <w:r>
        <w:rPr>
          <w:rFonts w:hint="eastAsia" w:ascii="宋体" w:hAnsi="宋体" w:cs="宋体"/>
          <w:b/>
          <w:color w:val="auto"/>
          <w:sz w:val="24"/>
          <w:highlight w:val="none"/>
        </w:rPr>
        <w:t>14.招标文件构成</w:t>
      </w:r>
    </w:p>
    <w:p w14:paraId="17695D6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14.1招标文件包括以下部分：</w:t>
      </w:r>
    </w:p>
    <w:p w14:paraId="13C77229">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3E4668A4">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14.1.2第二章：</w:t>
      </w:r>
      <w:bookmarkStart w:id="90" w:name="_Hlt509650925"/>
      <w:bookmarkEnd w:id="90"/>
      <w:r>
        <w:rPr>
          <w:rFonts w:hint="eastAsia" w:ascii="宋体" w:hAnsi="宋体" w:cs="宋体"/>
          <w:bCs/>
          <w:color w:val="auto"/>
          <w:sz w:val="24"/>
          <w:highlight w:val="none"/>
        </w:rPr>
        <w:t>投标人须知前附表；</w:t>
      </w:r>
    </w:p>
    <w:p w14:paraId="49D00F10">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0E3AD23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184AC0E1">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775EDD78">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6416BED8">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3175AD40">
      <w:pPr>
        <w:spacing w:line="360" w:lineRule="auto"/>
        <w:ind w:firstLine="523" w:firstLineChars="218"/>
        <w:rPr>
          <w:rFonts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5A2A0C09">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14.2 投标人应认真阅读招标文件中所有的事项、格式、条件、条款和规范等要求。</w:t>
      </w:r>
    </w:p>
    <w:p w14:paraId="6B85D69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14.3投标人应当按照招标文件的要求编制投标文件。投标文件应对招标文件提出的要求和条件作出实质性响应。</w:t>
      </w:r>
    </w:p>
    <w:p w14:paraId="382CF3C0">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提出，否则，由此引起的损失由投标人自行承担。</w:t>
      </w:r>
    </w:p>
    <w:p w14:paraId="59C0777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15.招标文件的澄清与修改</w:t>
      </w:r>
    </w:p>
    <w:p w14:paraId="7C05C4D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69B2BDF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62D09580">
      <w:pPr>
        <w:spacing w:line="360" w:lineRule="auto"/>
        <w:ind w:firstLine="550"/>
        <w:rPr>
          <w:rFonts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405490C3">
      <w:pPr>
        <w:pStyle w:val="6"/>
        <w:spacing w:line="360" w:lineRule="auto"/>
        <w:ind w:firstLine="2715" w:firstLineChars="966"/>
        <w:jc w:val="both"/>
        <w:rPr>
          <w:rFonts w:hAnsi="宋体" w:cs="宋体"/>
          <w:color w:val="auto"/>
          <w:sz w:val="28"/>
          <w:highlight w:val="none"/>
        </w:rPr>
      </w:pPr>
      <w:bookmarkStart w:id="91" w:name="_Hlt510342861"/>
      <w:bookmarkEnd w:id="91"/>
      <w:bookmarkStart w:id="92" w:name="_Hlt509650697"/>
      <w:bookmarkEnd w:id="92"/>
      <w:bookmarkStart w:id="93" w:name="_Hlt509649724"/>
      <w:bookmarkEnd w:id="93"/>
      <w:bookmarkStart w:id="94" w:name="_Toc40975444"/>
      <w:bookmarkStart w:id="95" w:name="_Toc527725924"/>
      <w:r>
        <w:rPr>
          <w:rFonts w:hint="eastAsia" w:hAnsi="宋体" w:cs="宋体"/>
          <w:color w:val="auto"/>
          <w:sz w:val="28"/>
          <w:highlight w:val="none"/>
        </w:rPr>
        <w:t>三．投标文件的编制</w:t>
      </w:r>
      <w:bookmarkEnd w:id="94"/>
      <w:bookmarkEnd w:id="95"/>
    </w:p>
    <w:p w14:paraId="7F5EF94C">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16.投标文件构成与格式</w:t>
      </w:r>
    </w:p>
    <w:p w14:paraId="5407B66F">
      <w:pPr>
        <w:spacing w:line="360" w:lineRule="auto"/>
        <w:ind w:firstLine="550"/>
        <w:rPr>
          <w:rFonts w:ascii="宋体" w:hAnsi="宋体" w:cs="宋体"/>
          <w:color w:val="auto"/>
          <w:sz w:val="24"/>
          <w:highlight w:val="none"/>
        </w:rPr>
      </w:pPr>
      <w:bookmarkStart w:id="96" w:name="_Hlt509650345"/>
      <w:bookmarkEnd w:id="96"/>
      <w:r>
        <w:rPr>
          <w:rFonts w:hint="eastAsia" w:ascii="宋体" w:hAnsi="宋体" w:cs="宋体"/>
          <w:color w:val="auto"/>
          <w:sz w:val="24"/>
          <w:highlight w:val="none"/>
        </w:rPr>
        <w:t>16.1投标文件是对招标文件的实质性响应及承诺文件。</w:t>
      </w:r>
      <w:r>
        <w:rPr>
          <w:rFonts w:hint="eastAsia"/>
          <w:color w:val="auto"/>
          <w:sz w:val="24"/>
          <w:szCs w:val="24"/>
          <w:highlight w:val="none"/>
        </w:rPr>
        <w:t>投标人应仔细阅读招标文件的所有内容，按招标文件的要求编制投标文件，并</w:t>
      </w:r>
      <w:r>
        <w:rPr>
          <w:rFonts w:hint="eastAsia"/>
          <w:color w:val="auto"/>
          <w:sz w:val="24"/>
          <w:szCs w:val="24"/>
          <w:highlight w:val="none"/>
          <w:lang w:val="en-US" w:eastAsia="zh-CN"/>
        </w:rPr>
        <w:t>承诺</w:t>
      </w:r>
      <w:r>
        <w:rPr>
          <w:rFonts w:hint="eastAsia"/>
          <w:color w:val="auto"/>
          <w:sz w:val="24"/>
          <w:szCs w:val="24"/>
          <w:highlight w:val="none"/>
        </w:rPr>
        <w:t>保证所提供的全部资料的真实性。</w:t>
      </w:r>
    </w:p>
    <w:p w14:paraId="662E5BFC">
      <w:pPr>
        <w:spacing w:line="360" w:lineRule="auto"/>
        <w:ind w:firstLine="550"/>
        <w:jc w:val="left"/>
        <w:rPr>
          <w:rFonts w:ascii="宋体" w:hAnsi="宋体" w:cs="宋体"/>
          <w:color w:val="auto"/>
          <w:sz w:val="24"/>
          <w:highlight w:val="none"/>
        </w:rPr>
      </w:pPr>
      <w:r>
        <w:rPr>
          <w:rFonts w:hint="eastAsia" w:ascii="宋体" w:hAnsi="宋体" w:cs="宋体"/>
          <w:color w:val="auto"/>
          <w:sz w:val="24"/>
          <w:highlight w:val="none"/>
        </w:rPr>
        <w:t>16.2</w:t>
      </w:r>
      <w:r>
        <w:rPr>
          <w:rFonts w:hint="eastAsia" w:ascii="宋体" w:hAnsi="宋体" w:cs="宋体"/>
          <w:bCs/>
          <w:color w:val="auto"/>
          <w:sz w:val="24"/>
          <w:highlight w:val="none"/>
        </w:rPr>
        <w:t>除非注明“投标人可自行制作格式”，投标文件应使用招标文件提供的格式。</w:t>
      </w:r>
    </w:p>
    <w:p w14:paraId="36CD55A0">
      <w:pPr>
        <w:spacing w:line="360" w:lineRule="auto"/>
        <w:ind w:firstLine="550"/>
        <w:rPr>
          <w:rFonts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7A71C4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203DE632">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1F28FC9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16.6投标文件应编制连续页码，除特殊规格的图纸或方案、图片资料等外，均应按A4规格制作。</w:t>
      </w:r>
    </w:p>
    <w:p w14:paraId="6AA4DC04">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16.7电报、电话、传真形式的投标概不接受。</w:t>
      </w:r>
    </w:p>
    <w:p w14:paraId="275F4D75">
      <w:pPr>
        <w:spacing w:line="360" w:lineRule="auto"/>
        <w:ind w:firstLine="550"/>
        <w:rPr>
          <w:color w:val="auto"/>
          <w:highlight w:val="none"/>
        </w:rPr>
      </w:pPr>
      <w:r>
        <w:rPr>
          <w:rFonts w:hint="eastAsia" w:ascii="宋体" w:hAnsi="宋体" w:cs="宋体"/>
          <w:color w:val="auto"/>
          <w:sz w:val="24"/>
          <w:highlight w:val="none"/>
        </w:rPr>
        <w:t>16.8电子投标文件制作，见周口市公共资源交易中心网站下载中心版块《投标单位-电子投标文件视频制作手册》的相关规定。</w:t>
      </w:r>
    </w:p>
    <w:p w14:paraId="7501F148">
      <w:pPr>
        <w:spacing w:line="360" w:lineRule="auto"/>
        <w:ind w:firstLine="550"/>
        <w:rPr>
          <w:rFonts w:ascii="宋体" w:hAnsi="宋体" w:cs="宋体"/>
          <w:color w:val="auto"/>
          <w:sz w:val="24"/>
          <w:highlight w:val="none"/>
        </w:rPr>
      </w:pPr>
      <w:r>
        <w:rPr>
          <w:rFonts w:hint="eastAsia" w:ascii="宋体" w:hAnsi="宋体" w:cs="宋体"/>
          <w:b/>
          <w:color w:val="auto"/>
          <w:sz w:val="24"/>
          <w:highlight w:val="none"/>
        </w:rPr>
        <w:t>17.报价</w:t>
      </w:r>
    </w:p>
    <w:p w14:paraId="005FEE8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2547A08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17.2投标人的报价应包含所投货物、税费、包装、运输、检测验收和交付后约定期限内免费维保等工作所发生的一切应有费用。投标报价为签订合同的依据。</w:t>
      </w:r>
    </w:p>
    <w:p w14:paraId="2852D081">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41A2BFF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72E8E90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04098BAD">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1D12D217">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51B9E818">
      <w:pPr>
        <w:spacing w:line="360" w:lineRule="auto"/>
        <w:ind w:firstLine="549"/>
        <w:rPr>
          <w:rFonts w:ascii="宋体" w:hAnsi="宋体" w:cs="宋体"/>
          <w:color w:val="auto"/>
          <w:sz w:val="24"/>
          <w:highlight w:val="none"/>
          <w:u w:val="single"/>
        </w:rPr>
      </w:pPr>
      <w:r>
        <w:rPr>
          <w:rFonts w:hint="eastAsia" w:ascii="宋体" w:hAnsi="宋体" w:cs="宋体"/>
          <w:color w:val="auto"/>
          <w:sz w:val="24"/>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339A0EC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18.2投标人应在投标文件中提交招标文件要求的有关证明文件扫描</w:t>
      </w:r>
      <w:r>
        <w:rPr>
          <w:rFonts w:hint="eastAsia" w:ascii="宋体" w:hAnsi="宋体" w:cs="宋体"/>
          <w:color w:val="auto"/>
          <w:sz w:val="24"/>
          <w:highlight w:val="none"/>
          <w:lang w:val="en-US" w:eastAsia="zh-CN"/>
        </w:rPr>
        <w:t>件</w:t>
      </w:r>
      <w:r>
        <w:rPr>
          <w:rFonts w:hint="eastAsia" w:ascii="宋体" w:hAnsi="宋体" w:cs="宋体"/>
          <w:color w:val="auto"/>
          <w:sz w:val="24"/>
          <w:highlight w:val="none"/>
        </w:rPr>
        <w:t>或</w:t>
      </w:r>
      <w:r>
        <w:rPr>
          <w:rFonts w:hint="eastAsia" w:ascii="宋体" w:hAnsi="宋体" w:cs="宋体"/>
          <w:color w:val="auto"/>
          <w:sz w:val="24"/>
          <w:highlight w:val="none"/>
          <w:lang w:val="en-US" w:eastAsia="zh-CN"/>
        </w:rPr>
        <w:t>复印</w:t>
      </w:r>
      <w:r>
        <w:rPr>
          <w:rFonts w:hint="eastAsia" w:ascii="宋体" w:hAnsi="宋体" w:cs="宋体"/>
          <w:color w:val="auto"/>
          <w:sz w:val="24"/>
          <w:highlight w:val="none"/>
        </w:rPr>
        <w:t>件</w:t>
      </w:r>
      <w:r>
        <w:rPr>
          <w:rFonts w:hint="eastAsia" w:ascii="宋体" w:hAnsi="宋体" w:cs="宋体"/>
          <w:color w:val="auto"/>
          <w:sz w:val="24"/>
          <w:highlight w:val="none"/>
          <w:lang w:val="en-US" w:eastAsia="zh-CN"/>
        </w:rPr>
        <w:t>上加盖公章并</w:t>
      </w:r>
      <w:r>
        <w:rPr>
          <w:rFonts w:hint="eastAsia" w:ascii="宋体" w:hAnsi="宋体" w:cs="宋体"/>
          <w:color w:val="auto"/>
          <w:sz w:val="24"/>
          <w:highlight w:val="none"/>
        </w:rPr>
        <w:t>须</w:t>
      </w:r>
      <w:r>
        <w:rPr>
          <w:rFonts w:hint="eastAsia" w:ascii="宋体" w:hAnsi="宋体" w:cs="宋体"/>
          <w:color w:val="auto"/>
          <w:sz w:val="24"/>
          <w:highlight w:val="none"/>
          <w:lang w:val="en-US" w:eastAsia="zh-CN"/>
        </w:rPr>
        <w:t>标注“</w:t>
      </w:r>
      <w:r>
        <w:rPr>
          <w:rFonts w:hint="eastAsia" w:ascii="宋体" w:hAnsi="宋体" w:cs="宋体"/>
          <w:color w:val="auto"/>
          <w:sz w:val="24"/>
          <w:highlight w:val="none"/>
        </w:rPr>
        <w:t>与原件一致</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水印字样</w:t>
      </w:r>
      <w:r>
        <w:rPr>
          <w:rFonts w:hint="eastAsia" w:ascii="宋体" w:hAnsi="宋体" w:cs="宋体"/>
          <w:color w:val="auto"/>
          <w:sz w:val="24"/>
          <w:highlight w:val="none"/>
        </w:rPr>
        <w:t>，作为其投标文件的一部分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否则视为无效投标</w:t>
      </w:r>
      <w:r>
        <w:rPr>
          <w:rFonts w:hint="eastAsia" w:ascii="宋体" w:hAnsi="宋体" w:cs="宋体"/>
          <w:color w:val="auto"/>
          <w:sz w:val="24"/>
          <w:highlight w:val="none"/>
        </w:rPr>
        <w:t>。</w:t>
      </w:r>
    </w:p>
    <w:p w14:paraId="1B97B6F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446C5C7F">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18.3.1货物主要性能（内容）的详细描述；</w:t>
      </w:r>
    </w:p>
    <w:p w14:paraId="6CEFF35F">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18.3.2保证所投货物正常、安全、连续运行期间所需的所有备品、备件及专用工具的详细清单。</w:t>
      </w:r>
    </w:p>
    <w:p w14:paraId="46717DE8">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45B941DD">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19.投标保证金（免收）</w:t>
      </w:r>
    </w:p>
    <w:p w14:paraId="3D6CFB61">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20.投标有效期</w:t>
      </w:r>
    </w:p>
    <w:p w14:paraId="5FF22CE9">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w:t>
      </w:r>
    </w:p>
    <w:p w14:paraId="32E41248">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6A4E516E">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20.3投标有效期从</w:t>
      </w:r>
      <w:r>
        <w:rPr>
          <w:rFonts w:hint="eastAsia" w:ascii="宋体" w:hAnsi="宋体"/>
          <w:color w:val="auto"/>
          <w:sz w:val="24"/>
          <w:szCs w:val="24"/>
          <w:highlight w:val="none"/>
        </w:rPr>
        <w:t>提交投标文件截止之日起算60日历天</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中标</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投标文件</w:t>
      </w:r>
      <w:r>
        <w:rPr>
          <w:rFonts w:hint="eastAsia" w:ascii="宋体" w:hAnsi="宋体" w:cs="宋体"/>
          <w:color w:val="auto"/>
          <w:sz w:val="24"/>
          <w:highlight w:val="none"/>
        </w:rPr>
        <w:t>其有效期应延续至合同执行结束，有效期短于这个规定期限的供应商将被拒绝。供应商须承诺如若</w:t>
      </w:r>
      <w:r>
        <w:rPr>
          <w:rFonts w:hint="eastAsia" w:ascii="宋体" w:hAnsi="宋体" w:cs="宋体"/>
          <w:color w:val="auto"/>
          <w:sz w:val="24"/>
          <w:highlight w:val="none"/>
          <w:lang w:val="en-US" w:eastAsia="zh-CN"/>
        </w:rPr>
        <w:t>中标投标</w:t>
      </w:r>
      <w:r>
        <w:rPr>
          <w:rFonts w:hint="eastAsia" w:ascii="宋体" w:hAnsi="宋体" w:cs="宋体"/>
          <w:color w:val="auto"/>
          <w:sz w:val="24"/>
          <w:highlight w:val="none"/>
        </w:rPr>
        <w:t>文件有效期延续至合同执行结束，否则视为无效投标。</w:t>
      </w:r>
    </w:p>
    <w:p w14:paraId="7F79FFB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9806B85">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21.投标文件份数和签署</w:t>
      </w:r>
    </w:p>
    <w:p w14:paraId="1F4C8FF6">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032A0B52">
      <w:pPr>
        <w:spacing w:line="360" w:lineRule="auto"/>
        <w:ind w:firstLine="550"/>
        <w:rPr>
          <w:rFonts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31AF3708">
      <w:pPr>
        <w:pStyle w:val="6"/>
        <w:spacing w:line="360" w:lineRule="auto"/>
        <w:ind w:firstLine="2715" w:firstLineChars="966"/>
        <w:jc w:val="both"/>
        <w:rPr>
          <w:rFonts w:hAnsi="宋体" w:cs="宋体"/>
          <w:color w:val="auto"/>
          <w:sz w:val="28"/>
          <w:highlight w:val="none"/>
        </w:rPr>
      </w:pPr>
      <w:bookmarkStart w:id="97" w:name="_Hlt509650572"/>
      <w:bookmarkEnd w:id="97"/>
      <w:bookmarkStart w:id="98" w:name="_Toc527725925"/>
      <w:bookmarkStart w:id="99" w:name="_Toc40975445"/>
      <w:r>
        <w:rPr>
          <w:rFonts w:hint="eastAsia" w:hAnsi="宋体" w:cs="宋体"/>
          <w:color w:val="auto"/>
          <w:sz w:val="28"/>
          <w:highlight w:val="none"/>
        </w:rPr>
        <w:t>四．投标文件的递交</w:t>
      </w:r>
      <w:bookmarkEnd w:id="98"/>
      <w:bookmarkEnd w:id="99"/>
      <w:bookmarkStart w:id="100" w:name="_Hlt509649414"/>
      <w:bookmarkEnd w:id="100"/>
    </w:p>
    <w:p w14:paraId="06AB4389">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22.投标文件的密封和标记</w:t>
      </w:r>
    </w:p>
    <w:p w14:paraId="06897BA4">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加密的电子投标文件的递交，见周口市公共资源交易中心网站下载中心版块《投标单位-电子投标文件视频制作手册》的相关规定。</w:t>
      </w:r>
    </w:p>
    <w:p w14:paraId="76BBFCBA">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592C201B">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2980212C">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48523DCB">
      <w:pPr>
        <w:spacing w:line="360" w:lineRule="auto"/>
        <w:ind w:firstLine="550"/>
        <w:rPr>
          <w:rFonts w:ascii="宋体" w:hAnsi="宋体" w:cs="宋体"/>
          <w:b/>
          <w:color w:val="auto"/>
          <w:sz w:val="24"/>
          <w:highlight w:val="none"/>
        </w:rPr>
      </w:pPr>
      <w:r>
        <w:rPr>
          <w:rFonts w:hint="eastAsia" w:ascii="宋体" w:hAnsi="宋体" w:cs="宋体"/>
          <w:b/>
          <w:color w:val="auto"/>
          <w:sz w:val="24"/>
          <w:highlight w:val="none"/>
        </w:rPr>
        <w:t>24.投标文件的修改和撤回</w:t>
      </w:r>
    </w:p>
    <w:p w14:paraId="6BD756C1">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57ABC39B">
      <w:pPr>
        <w:pStyle w:val="6"/>
        <w:spacing w:line="360" w:lineRule="auto"/>
        <w:ind w:firstLine="2996" w:firstLineChars="1066"/>
        <w:jc w:val="both"/>
        <w:rPr>
          <w:rFonts w:hAnsi="宋体" w:cs="宋体"/>
          <w:color w:val="auto"/>
          <w:sz w:val="28"/>
          <w:highlight w:val="none"/>
        </w:rPr>
      </w:pPr>
      <w:bookmarkStart w:id="101" w:name="_Hlt509649294"/>
      <w:bookmarkEnd w:id="101"/>
      <w:bookmarkStart w:id="102" w:name="_Toc40975446"/>
      <w:bookmarkStart w:id="103" w:name="_Toc527725926"/>
      <w:r>
        <w:rPr>
          <w:rFonts w:hint="eastAsia" w:hAnsi="宋体" w:cs="宋体"/>
          <w:color w:val="auto"/>
          <w:sz w:val="28"/>
          <w:highlight w:val="none"/>
        </w:rPr>
        <w:t>五．开标与评标</w:t>
      </w:r>
      <w:bookmarkEnd w:id="102"/>
      <w:bookmarkEnd w:id="103"/>
    </w:p>
    <w:p w14:paraId="076E12DD">
      <w:pPr>
        <w:snapToGrid w:val="0"/>
        <w:spacing w:line="300" w:lineRule="auto"/>
        <w:ind w:firstLine="550"/>
        <w:rPr>
          <w:rFonts w:ascii="宋体" w:hAnsi="宋体" w:cs="宋体"/>
          <w:b/>
          <w:color w:val="auto"/>
          <w:sz w:val="24"/>
          <w:szCs w:val="24"/>
          <w:highlight w:val="none"/>
        </w:rPr>
      </w:pPr>
      <w:r>
        <w:rPr>
          <w:rFonts w:hint="eastAsia" w:ascii="宋体" w:hAnsi="宋体" w:cs="宋体"/>
          <w:b/>
          <w:color w:val="auto"/>
          <w:sz w:val="24"/>
          <w:szCs w:val="24"/>
          <w:highlight w:val="none"/>
        </w:rPr>
        <w:t>25.开标</w:t>
      </w:r>
    </w:p>
    <w:p w14:paraId="4303D90E">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cs="宋体"/>
          <w:color w:val="auto"/>
          <w:sz w:val="24"/>
          <w:szCs w:val="24"/>
          <w:highlight w:val="none"/>
        </w:rPr>
        <w:t>办事指南《不见面开标远程在线解密会员端操作手册操作指南》</w:t>
      </w:r>
    </w:p>
    <w:p w14:paraId="7B56E328">
      <w:pPr>
        <w:spacing w:line="360" w:lineRule="auto"/>
        <w:ind w:firstLine="549"/>
        <w:jc w:val="left"/>
        <w:rPr>
          <w:rFonts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25.2开标时，各投标单位应在规定时间内对本单位的投标文件现场解密，项目负责人在监督员或公证员监督下解密所有投标文件。在解密投标文件开始时30分钟内进行解密，超时视为放弃递交投标文件。</w:t>
      </w:r>
    </w:p>
    <w:p w14:paraId="15FFDE00">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12AACA33">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12A9B3A8">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26.投标文件的澄清、说明或补正</w:t>
      </w:r>
    </w:p>
    <w:p w14:paraId="4C45468B">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B7638D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3D0C20CC">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1B03B97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50BBB469">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27.评标</w:t>
      </w:r>
    </w:p>
    <w:p w14:paraId="58B0A56A">
      <w:pPr>
        <w:spacing w:line="360" w:lineRule="auto"/>
        <w:ind w:firstLine="523" w:firstLineChars="218"/>
        <w:rPr>
          <w:rFonts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761E03B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182FC6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05D6C60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29929AA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78C89AF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3F365F9A">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27.2.4同一投标人提交两个以上不同的投标文件或者投标报价，但招标文件要求提交备选投标的除外；</w:t>
      </w:r>
    </w:p>
    <w:p w14:paraId="2235CD8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27.2.5投标报价或者某些分项报价明显不合理或者低于成本，有可能影响商品质量和不能诚信履约；</w:t>
      </w:r>
    </w:p>
    <w:p w14:paraId="3BACA22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27.2.6投标报价高于招标文件设定的最高投标限价；</w:t>
      </w:r>
    </w:p>
    <w:p w14:paraId="0EFD8B41">
      <w:pPr>
        <w:spacing w:line="360" w:lineRule="auto"/>
        <w:ind w:firstLine="523" w:firstLineChars="218"/>
        <w:rPr>
          <w:color w:val="auto"/>
          <w:highlight w:val="none"/>
        </w:rPr>
      </w:pPr>
      <w:r>
        <w:rPr>
          <w:rFonts w:hint="eastAsia" w:ascii="宋体" w:hAnsi="宋体" w:cs="宋体"/>
          <w:color w:val="auto"/>
          <w:sz w:val="24"/>
          <w:highlight w:val="none"/>
          <w:lang w:val="en-US" w:eastAsia="zh-CN"/>
        </w:rPr>
        <w:t>27.2.7</w:t>
      </w:r>
      <w:r>
        <w:rPr>
          <w:rFonts w:hint="eastAsia" w:ascii="宋体" w:hAnsi="宋体" w:cs="宋体"/>
          <w:color w:val="auto"/>
          <w:sz w:val="24"/>
          <w:highlight w:val="none"/>
        </w:rPr>
        <w:t>投标文件中未提供授权委托人劳务合同和社保</w:t>
      </w:r>
      <w:r>
        <w:rPr>
          <w:rFonts w:hint="eastAsia" w:ascii="宋体" w:hAnsi="宋体" w:cs="宋体"/>
          <w:color w:val="auto"/>
          <w:sz w:val="24"/>
          <w:highlight w:val="none"/>
          <w:lang w:val="en-US" w:eastAsia="zh-CN"/>
        </w:rPr>
        <w:t>证明</w:t>
      </w:r>
      <w:r>
        <w:rPr>
          <w:rFonts w:hint="eastAsia" w:ascii="宋体" w:hAnsi="宋体" w:cs="宋体"/>
          <w:color w:val="auto"/>
          <w:sz w:val="24"/>
          <w:highlight w:val="none"/>
        </w:rPr>
        <w:t>的；</w:t>
      </w:r>
    </w:p>
    <w:p w14:paraId="459DCD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投标文件没有对招标文件的实质性要求和条件作出响应；</w:t>
      </w:r>
    </w:p>
    <w:p w14:paraId="6288E1A4">
      <w:pPr>
        <w:spacing w:line="360" w:lineRule="auto"/>
        <w:ind w:firstLine="523" w:firstLineChars="218"/>
        <w:rPr>
          <w:rFonts w:hint="eastAsia" w:ascii="宋体" w:hAnsi="宋体" w:cs="宋体"/>
          <w:b w:val="0"/>
          <w:bCs w:val="0"/>
          <w:color w:val="auto"/>
          <w:sz w:val="24"/>
          <w:highlight w:val="none"/>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2.9投标人</w:t>
      </w:r>
      <w:r>
        <w:rPr>
          <w:rFonts w:hint="eastAsia" w:ascii="宋体" w:hAnsi="宋体" w:cs="宋体"/>
          <w:color w:val="auto"/>
          <w:sz w:val="24"/>
          <w:highlight w:val="none"/>
        </w:rPr>
        <w:t>未提供财务会计制度和经会计师事务所或审计机构审计的财务会计报表，包括资产负债表、现金流量表、利润表、损益表和</w:t>
      </w:r>
      <w:r>
        <w:rPr>
          <w:rFonts w:hint="eastAsia" w:ascii="宋体" w:hAnsi="宋体" w:cs="宋体"/>
          <w:b w:val="0"/>
          <w:bCs w:val="0"/>
          <w:color w:val="auto"/>
          <w:sz w:val="24"/>
          <w:highlight w:val="none"/>
        </w:rPr>
        <w:t>财务情况说明书的；</w:t>
      </w:r>
    </w:p>
    <w:p w14:paraId="2351006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投标人有串通投标、弄虚作假、行贿等违法行为。</w:t>
      </w:r>
    </w:p>
    <w:p w14:paraId="14FBC61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27.3如果投标文件未通过投标符合性审查，投标无效。</w:t>
      </w:r>
    </w:p>
    <w:p w14:paraId="0502755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27.4评委会决定投标文件的响应性及符合性只根据投标文件本身的内容，不寻求其他外部证据。</w:t>
      </w:r>
    </w:p>
    <w:p w14:paraId="63DAD865">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03B989B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126576C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251B844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2F94726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7ABDAB5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28.1.4因重大变故，采购任务取消的。</w:t>
      </w:r>
    </w:p>
    <w:p w14:paraId="0D7AA36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1F6C8955">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73E8D2FE">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28.2.1放弃参加投标的；</w:t>
      </w:r>
    </w:p>
    <w:p w14:paraId="21F4D583">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031CD7B7">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16BB91B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28.2.4未按规定交纳谈判保证金的；</w:t>
      </w:r>
    </w:p>
    <w:p w14:paraId="419D1C44">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34CEC3C5">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0EE4546C">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612E000B">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33A61268">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14A9B4B7">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4F1E1338">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3CB8349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60499B8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79D05D64">
      <w:pPr>
        <w:pStyle w:val="6"/>
        <w:spacing w:line="360" w:lineRule="auto"/>
        <w:ind w:firstLine="2715" w:firstLineChars="966"/>
        <w:jc w:val="both"/>
        <w:rPr>
          <w:rFonts w:hAnsi="宋体" w:cs="宋体"/>
          <w:color w:val="auto"/>
          <w:sz w:val="28"/>
          <w:highlight w:val="none"/>
        </w:rPr>
      </w:pPr>
      <w:bookmarkStart w:id="104" w:name="_Toc527725927"/>
      <w:bookmarkStart w:id="105" w:name="_Toc40975447"/>
      <w:bookmarkStart w:id="106" w:name="_Toc516969091"/>
      <w:r>
        <w:rPr>
          <w:rFonts w:hint="eastAsia" w:hAnsi="宋体" w:cs="宋体"/>
          <w:color w:val="auto"/>
          <w:sz w:val="28"/>
          <w:highlight w:val="none"/>
        </w:rPr>
        <w:t>六．定标与签订合同</w:t>
      </w:r>
      <w:bookmarkEnd w:id="104"/>
      <w:bookmarkEnd w:id="105"/>
      <w:bookmarkEnd w:id="106"/>
    </w:p>
    <w:p w14:paraId="160AE41B">
      <w:pPr>
        <w:spacing w:line="360" w:lineRule="auto"/>
        <w:ind w:firstLine="549"/>
        <w:rPr>
          <w:rFonts w:ascii="宋体" w:hAnsi="宋体" w:cs="宋体"/>
          <w:b/>
          <w:color w:val="auto"/>
          <w:sz w:val="24"/>
          <w:szCs w:val="24"/>
          <w:highlight w:val="none"/>
        </w:rPr>
      </w:pPr>
      <w:r>
        <w:rPr>
          <w:rFonts w:hint="eastAsia" w:ascii="宋体" w:hAnsi="宋体" w:cs="宋体"/>
          <w:b/>
          <w:color w:val="auto"/>
          <w:sz w:val="24"/>
          <w:szCs w:val="24"/>
          <w:highlight w:val="none"/>
        </w:rPr>
        <w:t>30.定标</w:t>
      </w:r>
    </w:p>
    <w:p w14:paraId="0E0E507B">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30.1 投标符合性审查后，评委会应当按招标文件规定的综合评分办法提出独立评审意见，推荐中标候选人。</w:t>
      </w:r>
    </w:p>
    <w:p w14:paraId="6BABE06A">
      <w:pPr>
        <w:pStyle w:val="78"/>
        <w:ind w:right="-21" w:firstLine="540"/>
        <w:rPr>
          <w:rFonts w:cs="宋体"/>
          <w:color w:val="auto"/>
          <w:sz w:val="24"/>
          <w:highlight w:val="none"/>
        </w:rPr>
      </w:pPr>
      <w:r>
        <w:rPr>
          <w:rFonts w:hint="eastAsia" w:cs="宋体"/>
          <w:color w:val="auto"/>
          <w:sz w:val="24"/>
          <w:highlight w:val="none"/>
        </w:rPr>
        <w:t>30.2采购人应当自收到评审报告之日起5个工作日内在评审报告推荐的中标或者成交候选人中按顺序确定中标或者成交供应商。</w:t>
      </w:r>
    </w:p>
    <w:p w14:paraId="1D1E3866">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1DD6BA5A">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3F81D18">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30.4原则上把合同授予实质上响应招标文件要求的排名最前的中标候选人或通过上条资格审查的中标候选人。</w:t>
      </w:r>
    </w:p>
    <w:p w14:paraId="21DDD319">
      <w:pPr>
        <w:spacing w:line="360" w:lineRule="auto"/>
        <w:ind w:firstLine="549"/>
        <w:rPr>
          <w:rFonts w:ascii="宋体" w:hAnsi="宋体" w:cs="宋体"/>
          <w:color w:val="auto"/>
          <w:sz w:val="24"/>
          <w:szCs w:val="24"/>
          <w:highlight w:val="none"/>
        </w:rPr>
      </w:pPr>
      <w:r>
        <w:rPr>
          <w:rFonts w:hint="eastAsia" w:ascii="宋体" w:hAnsi="宋体" w:cs="宋体"/>
          <w:color w:val="auto"/>
          <w:sz w:val="24"/>
          <w:szCs w:val="24"/>
          <w:highlight w:val="none"/>
        </w:rPr>
        <w:t>30.5 最低报价并不是中标的保证。</w:t>
      </w:r>
    </w:p>
    <w:p w14:paraId="33178D0C">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0AFFD556">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38391241">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304AEDB5">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30.6.1.2有投标人有下列情形之一的，属于弄虚作假的行为：</w:t>
      </w:r>
    </w:p>
    <w:p w14:paraId="0DBB5442">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30.6.1.2.1使用伪造、变造的许可证件；</w:t>
      </w:r>
    </w:p>
    <w:p w14:paraId="007F035A">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30.6.1.2.2提供虚假的财务状况或者业绩；</w:t>
      </w:r>
    </w:p>
    <w:p w14:paraId="6EE6E6FB">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30.6.1.2.3提供虚假的项目负责人或者主要技术人员简历、劳动关系证明；</w:t>
      </w:r>
    </w:p>
    <w:p w14:paraId="1E376579">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30.6.1.2.4提供虚假的信用状况；</w:t>
      </w:r>
    </w:p>
    <w:p w14:paraId="255377BF">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30.6.1.2.5其他弄虚作假的行为。</w:t>
      </w:r>
    </w:p>
    <w:p w14:paraId="794DC4D9">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30.6.2与采购人、其他供应商或者采购代理机构名称工作人员恶意串通的；</w:t>
      </w:r>
    </w:p>
    <w:p w14:paraId="2BC17658">
      <w:pPr>
        <w:spacing w:line="360" w:lineRule="auto"/>
        <w:ind w:left="549"/>
        <w:rPr>
          <w:rFonts w:ascii="宋体" w:hAnsi="宋体" w:cs="宋体"/>
          <w:color w:val="auto"/>
          <w:sz w:val="24"/>
          <w:highlight w:val="none"/>
        </w:rPr>
      </w:pPr>
      <w:r>
        <w:rPr>
          <w:rFonts w:hint="eastAsia" w:ascii="宋体" w:hAnsi="宋体" w:cs="宋体"/>
          <w:color w:val="auto"/>
          <w:sz w:val="24"/>
          <w:highlight w:val="none"/>
        </w:rPr>
        <w:t>30.6.3向采购人、评审专家、采购代理机构工作人员行贿或者提供其他不正当利益的；</w:t>
      </w:r>
    </w:p>
    <w:p w14:paraId="5A1F2863">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501EA4CE">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3D80DBF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7421BE34">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31.中标通知书</w:t>
      </w:r>
    </w:p>
    <w:p w14:paraId="3FD8C67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31.1在发出中标公告后请采购人、中标人登录周口市公共资源</w:t>
      </w:r>
      <w:r>
        <w:rPr>
          <w:rFonts w:hint="eastAsia" w:ascii="宋体" w:hAnsi="宋体" w:cs="宋体"/>
          <w:color w:val="auto"/>
          <w:sz w:val="24"/>
          <w:szCs w:val="24"/>
          <w:highlight w:val="none"/>
        </w:rPr>
        <w:t>交易</w:t>
      </w:r>
      <w:r>
        <w:rPr>
          <w:rFonts w:hint="eastAsia" w:ascii="宋体" w:hAnsi="宋体" w:cs="宋体"/>
          <w:color w:val="auto"/>
          <w:sz w:val="24"/>
          <w:highlight w:val="none"/>
        </w:rPr>
        <w:t>中心网</w:t>
      </w:r>
      <w:r>
        <w:rPr>
          <w:rFonts w:hint="eastAsia" w:ascii="宋体" w:hAnsi="宋体" w:cs="宋体"/>
          <w:color w:val="auto"/>
          <w:sz w:val="24"/>
          <w:szCs w:val="24"/>
          <w:highlight w:val="none"/>
        </w:rPr>
        <w:t>（http://jyzx.zhoukou.gov.cn）自行下载</w:t>
      </w:r>
      <w:r>
        <w:rPr>
          <w:rFonts w:hint="eastAsia" w:ascii="宋体" w:hAnsi="宋体" w:cs="宋体"/>
          <w:color w:val="auto"/>
          <w:sz w:val="24"/>
          <w:highlight w:val="none"/>
        </w:rPr>
        <w:t>中标通知书。</w:t>
      </w:r>
    </w:p>
    <w:p w14:paraId="37577752">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4ED23BFF">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3885EBC3">
      <w:pPr>
        <w:spacing w:line="360" w:lineRule="auto"/>
        <w:ind w:firstLine="549"/>
        <w:rPr>
          <w:rFonts w:ascii="宋体" w:hAnsi="宋体" w:cs="宋体"/>
          <w:color w:val="auto"/>
          <w:sz w:val="24"/>
          <w:szCs w:val="22"/>
          <w:highlight w:val="none"/>
        </w:rPr>
      </w:pPr>
      <w:r>
        <w:rPr>
          <w:rFonts w:hint="eastAsia" w:ascii="宋体" w:hAnsi="宋体" w:cs="宋体"/>
          <w:color w:val="auto"/>
          <w:sz w:val="24"/>
          <w:szCs w:val="22"/>
          <w:highlight w:val="none"/>
        </w:rPr>
        <w:t>32.中标服务费</w:t>
      </w:r>
    </w:p>
    <w:p w14:paraId="5ED644BC">
      <w:pPr>
        <w:spacing w:line="360" w:lineRule="auto"/>
        <w:rPr>
          <w:rFonts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48522259">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33.履约保证金</w:t>
      </w:r>
    </w:p>
    <w:p w14:paraId="1FDA30A0">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无</w:t>
      </w:r>
    </w:p>
    <w:p w14:paraId="7E04D88F">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34.签订合同</w:t>
      </w:r>
    </w:p>
    <w:p w14:paraId="655A176C">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6D03747D">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77CF358">
      <w:pPr>
        <w:spacing w:line="360" w:lineRule="auto"/>
        <w:ind w:firstLine="523" w:firstLineChars="218"/>
        <w:rPr>
          <w:rFonts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01309BB5">
      <w:pPr>
        <w:spacing w:line="360" w:lineRule="auto"/>
        <w:ind w:firstLine="549"/>
        <w:rPr>
          <w:rFonts w:ascii="宋体" w:hAnsi="宋体" w:cs="宋体"/>
          <w:color w:val="auto"/>
          <w:sz w:val="24"/>
          <w:highlight w:val="none"/>
        </w:rPr>
      </w:pPr>
      <w:r>
        <w:rPr>
          <w:rFonts w:hint="eastAsia" w:ascii="宋体" w:hAnsi="宋体" w:cs="宋体"/>
          <w:b/>
          <w:color w:val="auto"/>
          <w:sz w:val="24"/>
          <w:highlight w:val="none"/>
        </w:rPr>
        <w:t>35.验收</w:t>
      </w:r>
    </w:p>
    <w:p w14:paraId="1DDA8436">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1F6A4129">
      <w:pPr>
        <w:spacing w:line="360" w:lineRule="auto"/>
        <w:ind w:firstLine="549"/>
        <w:rPr>
          <w:rFonts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6C9DF90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331AA9DE">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0CF93D1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3D7E4762">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7425F44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49BF25B7">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35018FBD">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2111117C">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将在受到书面质疑后7个工作日内审查质疑事项，作出答复或相关处理决定，并以书面形式通知质疑人，但答复的内容不涉及商业秘密。</w:t>
      </w:r>
    </w:p>
    <w:p w14:paraId="41EF6563">
      <w:pPr>
        <w:spacing w:line="360" w:lineRule="auto"/>
        <w:ind w:firstLine="549"/>
        <w:rPr>
          <w:rFonts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0DB5B71E">
      <w:pPr>
        <w:spacing w:line="360" w:lineRule="auto"/>
        <w:ind w:firstLine="523" w:firstLineChars="218"/>
        <w:rPr>
          <w:rFonts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7E6C65A8">
      <w:pPr>
        <w:spacing w:line="360" w:lineRule="auto"/>
        <w:ind w:firstLine="523" w:firstLineChars="218"/>
        <w:rPr>
          <w:rFonts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269D1E36">
      <w:pPr>
        <w:spacing w:line="360" w:lineRule="auto"/>
        <w:ind w:firstLine="523" w:firstLineChars="218"/>
        <w:rPr>
          <w:rFonts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1B473153">
      <w:pPr>
        <w:spacing w:line="360" w:lineRule="auto"/>
        <w:ind w:firstLine="549"/>
        <w:rPr>
          <w:rFonts w:ascii="宋体" w:hAnsi="宋体" w:cs="宋体"/>
          <w:b/>
          <w:color w:val="auto"/>
          <w:sz w:val="24"/>
          <w:highlight w:val="none"/>
        </w:rPr>
      </w:pPr>
      <w:r>
        <w:rPr>
          <w:rFonts w:hint="eastAsia" w:ascii="宋体" w:hAnsi="宋体" w:cs="宋体"/>
          <w:b/>
          <w:color w:val="auto"/>
          <w:sz w:val="24"/>
          <w:highlight w:val="none"/>
        </w:rPr>
        <w:t>37.未尽事宜</w:t>
      </w:r>
    </w:p>
    <w:p w14:paraId="1247162B">
      <w:pPr>
        <w:spacing w:line="360" w:lineRule="auto"/>
        <w:ind w:firstLine="549"/>
        <w:rPr>
          <w:rFonts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708B44E9">
      <w:pPr>
        <w:spacing w:line="360" w:lineRule="auto"/>
        <w:ind w:firstLine="549"/>
        <w:rPr>
          <w:rFonts w:ascii="宋体" w:hAnsi="宋体" w:cs="宋体"/>
          <w:bCs/>
          <w:color w:val="auto"/>
          <w:sz w:val="24"/>
          <w:highlight w:val="none"/>
        </w:rPr>
      </w:pPr>
      <w:r>
        <w:rPr>
          <w:rFonts w:hint="eastAsia" w:ascii="宋体" w:hAnsi="宋体" w:cs="宋体"/>
          <w:b/>
          <w:color w:val="auto"/>
          <w:sz w:val="24"/>
          <w:highlight w:val="none"/>
        </w:rPr>
        <w:t>38.解释权</w:t>
      </w:r>
    </w:p>
    <w:p w14:paraId="09311BAA">
      <w:pPr>
        <w:spacing w:line="360" w:lineRule="auto"/>
        <w:ind w:firstLine="549"/>
        <w:rPr>
          <w:rFonts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3C79DF43">
      <w:pPr>
        <w:spacing w:line="360" w:lineRule="auto"/>
        <w:rPr>
          <w:rFonts w:ascii="宋体" w:hAnsi="宋体" w:cs="宋体"/>
          <w:bCs/>
          <w:color w:val="auto"/>
          <w:sz w:val="24"/>
          <w:highlight w:val="none"/>
        </w:rPr>
      </w:pPr>
    </w:p>
    <w:p w14:paraId="23D25886">
      <w:pPr>
        <w:pStyle w:val="5"/>
        <w:spacing w:before="0" w:after="0" w:line="500" w:lineRule="exact"/>
        <w:ind w:firstLine="0"/>
        <w:rPr>
          <w:rFonts w:ascii="宋体" w:hAnsi="宋体" w:eastAsia="宋体" w:cs="黑体"/>
          <w:color w:val="auto"/>
          <w:highlight w:val="none"/>
        </w:rPr>
      </w:pPr>
      <w:bookmarkStart w:id="107" w:name="_Toc220232391"/>
      <w:bookmarkStart w:id="108" w:name="_Toc26087_WPSOffice_Level1"/>
      <w:r>
        <w:rPr>
          <w:rFonts w:ascii="宋体" w:hAnsi="宋体" w:eastAsia="宋体" w:cs="宋体"/>
          <w:color w:val="auto"/>
          <w:highlight w:val="none"/>
        </w:rPr>
        <w:br w:type="page"/>
      </w:r>
      <w:bookmarkStart w:id="109" w:name="_Toc40975448"/>
      <w:r>
        <w:rPr>
          <w:rFonts w:hint="eastAsia" w:ascii="宋体" w:hAnsi="宋体" w:eastAsia="宋体" w:cs="宋体"/>
          <w:color w:val="auto"/>
          <w:highlight w:val="none"/>
        </w:rPr>
        <w:t>第六章</w:t>
      </w:r>
      <w:bookmarkEnd w:id="107"/>
      <w:bookmarkStart w:id="110" w:name="_Toc220232392"/>
      <w:r>
        <w:rPr>
          <w:rFonts w:hint="eastAsia" w:ascii="宋体" w:hAnsi="宋体" w:eastAsia="宋体" w:cs="宋体"/>
          <w:color w:val="auto"/>
          <w:highlight w:val="none"/>
        </w:rPr>
        <w:t xml:space="preserve"> </w:t>
      </w:r>
      <w:bookmarkEnd w:id="108"/>
      <w:bookmarkEnd w:id="109"/>
      <w:bookmarkEnd w:id="110"/>
      <w:r>
        <w:rPr>
          <w:rFonts w:hint="eastAsia" w:ascii="宋体" w:hAnsi="宋体" w:eastAsia="宋体" w:cs="黑体"/>
          <w:color w:val="auto"/>
          <w:w w:val="92"/>
          <w:highlight w:val="none"/>
        </w:rPr>
        <w:t>周口市</w:t>
      </w:r>
      <w:r>
        <w:rPr>
          <w:rFonts w:hint="eastAsia" w:ascii="宋体" w:hAnsi="宋体" w:eastAsia="宋体" w:cs="黑体"/>
          <w:color w:val="auto"/>
          <w:highlight w:val="none"/>
        </w:rPr>
        <w:t>政府采购合同（货物类）标准文本</w:t>
      </w:r>
    </w:p>
    <w:p w14:paraId="5E74A5A6">
      <w:pPr>
        <w:rPr>
          <w:rFonts w:ascii="黑体" w:hAnsi="黑体" w:eastAsia="黑体" w:cs="黑体"/>
          <w:color w:val="auto"/>
          <w:sz w:val="28"/>
          <w:szCs w:val="28"/>
          <w:highlight w:val="none"/>
        </w:rPr>
      </w:pPr>
    </w:p>
    <w:p w14:paraId="1125AAA6">
      <w:pPr>
        <w:pStyle w:val="361"/>
        <w:spacing w:before="120" w:after="120"/>
        <w:ind w:left="0"/>
        <w:rPr>
          <w:rFonts w:ascii="黑体" w:hAnsi="黑体" w:eastAsia="黑体" w:cs="黑体"/>
          <w:color w:val="auto"/>
          <w:sz w:val="32"/>
          <w:szCs w:val="32"/>
          <w:highlight w:val="none"/>
        </w:rPr>
      </w:pPr>
    </w:p>
    <w:p w14:paraId="1EF77E0C">
      <w:pPr>
        <w:pStyle w:val="361"/>
        <w:spacing w:before="120" w:after="120"/>
        <w:ind w:left="0"/>
        <w:rPr>
          <w:rFonts w:ascii="黑体" w:hAnsi="黑体" w:eastAsia="黑体" w:cs="黑体"/>
          <w:color w:val="auto"/>
          <w:sz w:val="32"/>
          <w:szCs w:val="32"/>
          <w:highlight w:val="none"/>
        </w:rPr>
      </w:pPr>
    </w:p>
    <w:p w14:paraId="22D695B6">
      <w:pPr>
        <w:pStyle w:val="361"/>
        <w:spacing w:before="120" w:after="120"/>
        <w:ind w:left="0"/>
        <w:rPr>
          <w:rFonts w:ascii="黑体" w:hAnsi="黑体" w:eastAsia="黑体" w:cs="黑体"/>
          <w:color w:val="auto"/>
          <w:sz w:val="30"/>
          <w:szCs w:val="30"/>
          <w:highlight w:val="none"/>
        </w:rPr>
      </w:pPr>
    </w:p>
    <w:p w14:paraId="203667D8">
      <w:pPr>
        <w:pStyle w:val="361"/>
        <w:spacing w:before="120" w:after="120"/>
        <w:ind w:left="0"/>
        <w:rPr>
          <w:rFonts w:ascii="黑体" w:hAnsi="黑体" w:eastAsia="黑体" w:cs="黑体"/>
          <w:color w:val="auto"/>
          <w:sz w:val="30"/>
          <w:szCs w:val="30"/>
          <w:highlight w:val="none"/>
        </w:rPr>
      </w:pPr>
    </w:p>
    <w:p w14:paraId="4CB07E6E">
      <w:pPr>
        <w:pStyle w:val="361"/>
        <w:spacing w:before="120" w:after="120"/>
        <w:ind w:left="0"/>
        <w:rPr>
          <w:rFonts w:ascii="黑体" w:hAnsi="黑体" w:eastAsia="黑体" w:cs="黑体"/>
          <w:color w:val="auto"/>
          <w:sz w:val="30"/>
          <w:szCs w:val="30"/>
          <w:highlight w:val="none"/>
        </w:rPr>
      </w:pPr>
    </w:p>
    <w:p w14:paraId="5614AAA7">
      <w:pPr>
        <w:pStyle w:val="361"/>
        <w:spacing w:before="120" w:after="120"/>
        <w:ind w:left="0"/>
        <w:rPr>
          <w:rFonts w:ascii="黑体" w:hAnsi="黑体" w:eastAsia="黑体" w:cs="黑体"/>
          <w:color w:val="auto"/>
          <w:sz w:val="30"/>
          <w:szCs w:val="30"/>
          <w:highlight w:val="none"/>
        </w:rPr>
      </w:pPr>
    </w:p>
    <w:p w14:paraId="58A625C1">
      <w:pPr>
        <w:pStyle w:val="361"/>
        <w:spacing w:before="120" w:after="120"/>
        <w:ind w:left="0"/>
        <w:rPr>
          <w:rFonts w:ascii="黑体" w:hAnsi="黑体" w:eastAsia="黑体" w:cs="黑体"/>
          <w:color w:val="auto"/>
          <w:sz w:val="30"/>
          <w:szCs w:val="30"/>
          <w:highlight w:val="none"/>
        </w:rPr>
      </w:pPr>
    </w:p>
    <w:p w14:paraId="1BA88DF5">
      <w:pPr>
        <w:pStyle w:val="361"/>
        <w:spacing w:before="120" w:after="120"/>
        <w:ind w:left="0"/>
        <w:rPr>
          <w:rFonts w:ascii="黑体" w:hAnsi="黑体" w:eastAsia="黑体" w:cs="黑体"/>
          <w:color w:val="auto"/>
          <w:sz w:val="30"/>
          <w:szCs w:val="30"/>
          <w:highlight w:val="none"/>
        </w:rPr>
      </w:pPr>
    </w:p>
    <w:p w14:paraId="253BAC76">
      <w:pPr>
        <w:pStyle w:val="361"/>
        <w:spacing w:before="120" w:after="120"/>
        <w:ind w:left="0"/>
        <w:rPr>
          <w:rFonts w:ascii="黑体" w:hAnsi="黑体" w:eastAsia="黑体" w:cs="黑体"/>
          <w:color w:val="auto"/>
          <w:sz w:val="30"/>
          <w:szCs w:val="30"/>
          <w:highlight w:val="none"/>
        </w:rPr>
      </w:pPr>
    </w:p>
    <w:p w14:paraId="2C58EB11">
      <w:pPr>
        <w:pStyle w:val="361"/>
        <w:spacing w:before="120" w:after="120"/>
        <w:ind w:left="0"/>
        <w:rPr>
          <w:rFonts w:ascii="黑体" w:hAnsi="黑体" w:eastAsia="黑体" w:cs="黑体"/>
          <w:color w:val="auto"/>
          <w:sz w:val="30"/>
          <w:szCs w:val="30"/>
          <w:highlight w:val="none"/>
        </w:rPr>
      </w:pPr>
    </w:p>
    <w:p w14:paraId="66627A89">
      <w:pPr>
        <w:pStyle w:val="361"/>
        <w:spacing w:before="120" w:after="120"/>
        <w:ind w:left="0"/>
        <w:rPr>
          <w:rFonts w:ascii="黑体" w:hAnsi="黑体" w:eastAsia="黑体" w:cs="黑体"/>
          <w:color w:val="auto"/>
          <w:sz w:val="30"/>
          <w:szCs w:val="30"/>
          <w:highlight w:val="none"/>
        </w:rPr>
      </w:pPr>
    </w:p>
    <w:p w14:paraId="7FE7E62D">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政府采购项目名称：</w:t>
      </w:r>
    </w:p>
    <w:p w14:paraId="6BD6B35F">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政府采购项目编号：</w:t>
      </w:r>
    </w:p>
    <w:p w14:paraId="6A664664">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采      购    人：</w:t>
      </w:r>
    </w:p>
    <w:p w14:paraId="4ABE9E14">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供      应    商：</w:t>
      </w:r>
    </w:p>
    <w:p w14:paraId="5FC40D9C">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 订 地：</w:t>
      </w:r>
    </w:p>
    <w:p w14:paraId="525B0990">
      <w:pPr>
        <w:pStyle w:val="361"/>
        <w:spacing w:before="120" w:after="12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签订 时 间：</w:t>
      </w:r>
    </w:p>
    <w:p w14:paraId="76CB798A">
      <w:pPr>
        <w:pStyle w:val="361"/>
        <w:spacing w:before="120" w:after="120"/>
        <w:ind w:left="0"/>
        <w:rPr>
          <w:rFonts w:ascii="黑体" w:hAnsi="黑体" w:eastAsia="黑体" w:cs="黑体"/>
          <w:color w:val="auto"/>
          <w:sz w:val="30"/>
          <w:szCs w:val="30"/>
          <w:highlight w:val="none"/>
        </w:rPr>
      </w:pPr>
    </w:p>
    <w:p w14:paraId="06C9BEE4">
      <w:pPr>
        <w:pStyle w:val="361"/>
        <w:spacing w:before="120" w:after="120"/>
        <w:ind w:left="0"/>
        <w:rPr>
          <w:rFonts w:ascii="黑体" w:hAnsi="黑体" w:eastAsia="黑体" w:cs="黑体"/>
          <w:color w:val="auto"/>
          <w:sz w:val="30"/>
          <w:szCs w:val="30"/>
          <w:highlight w:val="none"/>
        </w:rPr>
      </w:pPr>
    </w:p>
    <w:p w14:paraId="5E6DF3C6">
      <w:pPr>
        <w:pStyle w:val="361"/>
        <w:spacing w:before="120" w:after="120"/>
        <w:ind w:left="0"/>
        <w:rPr>
          <w:rFonts w:ascii="黑体" w:hAnsi="黑体" w:eastAsia="黑体" w:cs="黑体"/>
          <w:color w:val="auto"/>
          <w:sz w:val="30"/>
          <w:szCs w:val="30"/>
          <w:highlight w:val="none"/>
        </w:rPr>
      </w:pPr>
    </w:p>
    <w:p w14:paraId="3F8046AE">
      <w:pPr>
        <w:pStyle w:val="361"/>
        <w:spacing w:before="120" w:after="120"/>
        <w:ind w:left="0"/>
        <w:rPr>
          <w:rFonts w:ascii="黑体" w:hAnsi="黑体" w:eastAsia="黑体" w:cs="黑体"/>
          <w:color w:val="auto"/>
          <w:sz w:val="30"/>
          <w:szCs w:val="30"/>
          <w:highlight w:val="none"/>
        </w:rPr>
      </w:pPr>
    </w:p>
    <w:p w14:paraId="74B05FE3">
      <w:pPr>
        <w:pStyle w:val="361"/>
        <w:spacing w:before="120" w:after="120" w:line="46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6DD7F07C">
      <w:pPr>
        <w:pStyle w:val="361"/>
        <w:spacing w:before="120" w:after="120" w:line="460" w:lineRule="exact"/>
        <w:ind w:left="0" w:firstLine="420" w:firstLineChars="200"/>
        <w:rPr>
          <w:color w:val="auto"/>
          <w:szCs w:val="21"/>
          <w:highlight w:val="none"/>
        </w:rPr>
      </w:pPr>
    </w:p>
    <w:p w14:paraId="25E78DE7">
      <w:pPr>
        <w:pStyle w:val="361"/>
        <w:spacing w:before="120" w:after="120" w:line="46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329D76AF">
      <w:pPr>
        <w:pStyle w:val="361"/>
        <w:spacing w:before="120" w:after="120" w:line="46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4751664C">
      <w:pPr>
        <w:pStyle w:val="361"/>
        <w:spacing w:before="120" w:after="120" w:line="46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5E90147A">
      <w:pPr>
        <w:pStyle w:val="361"/>
        <w:spacing w:before="120" w:after="120" w:line="460" w:lineRule="exact"/>
        <w:ind w:left="0" w:firstLine="420" w:firstLineChars="200"/>
        <w:rPr>
          <w:color w:val="auto"/>
          <w:szCs w:val="21"/>
          <w:highlight w:val="none"/>
        </w:rPr>
      </w:pPr>
      <w:r>
        <w:rPr>
          <w:rFonts w:hint="eastAsia"/>
          <w:color w:val="auto"/>
          <w:szCs w:val="21"/>
          <w:highlight w:val="none"/>
        </w:rPr>
        <w:t>3、该政府采购项目评审报告；</w:t>
      </w:r>
    </w:p>
    <w:p w14:paraId="5F2BF98D">
      <w:pPr>
        <w:pStyle w:val="361"/>
        <w:spacing w:before="120" w:after="120" w:line="46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0A73C8D7">
      <w:pPr>
        <w:pStyle w:val="361"/>
        <w:spacing w:before="120" w:after="120" w:line="46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15DB1E0D">
      <w:pPr>
        <w:pStyle w:val="361"/>
        <w:spacing w:before="120" w:after="120" w:line="460" w:lineRule="exact"/>
        <w:ind w:left="0" w:firstLine="420" w:firstLineChars="200"/>
        <w:rPr>
          <w:color w:val="auto"/>
          <w:szCs w:val="21"/>
          <w:highlight w:val="none"/>
        </w:rPr>
      </w:pPr>
      <w:r>
        <w:rPr>
          <w:rFonts w:hint="eastAsia"/>
          <w:color w:val="auto"/>
          <w:szCs w:val="21"/>
          <w:highlight w:val="none"/>
        </w:rPr>
        <w:t>6、采购人和中标供应商约定的其它内容（不得超出招标采购文件实质性内容）。</w:t>
      </w:r>
    </w:p>
    <w:p w14:paraId="28157DCB">
      <w:pPr>
        <w:pStyle w:val="361"/>
        <w:spacing w:before="120" w:after="120" w:line="46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61ADBDBF">
      <w:pPr>
        <w:pStyle w:val="361"/>
        <w:spacing w:before="120" w:after="120" w:line="46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62D9121D">
      <w:pPr>
        <w:pStyle w:val="361"/>
        <w:spacing w:before="120" w:after="120" w:line="46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3B4BEFEE">
      <w:pPr>
        <w:pStyle w:val="361"/>
        <w:spacing w:before="120" w:after="120" w:line="460" w:lineRule="exact"/>
        <w:ind w:left="0" w:firstLine="420" w:firstLineChars="200"/>
        <w:rPr>
          <w:color w:val="auto"/>
          <w:szCs w:val="21"/>
          <w:highlight w:val="none"/>
        </w:rPr>
      </w:pPr>
      <w:r>
        <w:rPr>
          <w:rFonts w:hint="eastAsia"/>
          <w:color w:val="auto"/>
          <w:szCs w:val="21"/>
          <w:highlight w:val="none"/>
        </w:rPr>
        <w:t>3、该政府采购项目中标通知书；</w:t>
      </w:r>
    </w:p>
    <w:p w14:paraId="27150BFE">
      <w:pPr>
        <w:pStyle w:val="361"/>
        <w:spacing w:before="120" w:after="120" w:line="46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1C92D25D">
      <w:pPr>
        <w:pStyle w:val="361"/>
        <w:spacing w:before="120" w:after="120" w:line="46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203CBE40">
      <w:pPr>
        <w:pStyle w:val="361"/>
        <w:spacing w:before="120" w:after="120" w:line="46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5F01B46F">
      <w:pPr>
        <w:pStyle w:val="361"/>
        <w:spacing w:before="120" w:after="120" w:line="46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71B4BD3D">
      <w:pPr>
        <w:pStyle w:val="361"/>
        <w:spacing w:before="120" w:after="120" w:line="460" w:lineRule="exact"/>
        <w:ind w:left="0" w:firstLine="640" w:firstLineChars="200"/>
        <w:jc w:val="center"/>
        <w:rPr>
          <w:rFonts w:ascii="方正小标宋简体" w:eastAsia="方正小标宋简体"/>
          <w:bCs/>
          <w:color w:val="auto"/>
          <w:sz w:val="32"/>
          <w:szCs w:val="32"/>
          <w:highlight w:val="none"/>
        </w:rPr>
      </w:pPr>
    </w:p>
    <w:p w14:paraId="7371DBF0">
      <w:pPr>
        <w:pStyle w:val="361"/>
        <w:spacing w:before="120" w:after="120" w:line="460" w:lineRule="exact"/>
        <w:ind w:left="0" w:firstLine="640" w:firstLineChars="200"/>
        <w:jc w:val="center"/>
        <w:rPr>
          <w:rFonts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14B11FA8">
      <w:pPr>
        <w:pStyle w:val="361"/>
        <w:numPr>
          <w:ilvl w:val="0"/>
          <w:numId w:val="18"/>
        </w:numPr>
        <w:spacing w:before="120" w:after="120" w:line="460" w:lineRule="exact"/>
        <w:ind w:left="0" w:firstLine="420" w:firstLineChars="200"/>
        <w:rPr>
          <w:color w:val="auto"/>
          <w:szCs w:val="27"/>
          <w:highlight w:val="none"/>
        </w:rPr>
      </w:pPr>
      <w:r>
        <w:rPr>
          <w:rFonts w:hint="eastAsia" w:ascii="宋体"/>
          <w:color w:val="auto"/>
          <w:szCs w:val="21"/>
          <w:highlight w:val="none"/>
        </w:rPr>
        <w:t>供应商不得擅自变更合同标的物内容；</w:t>
      </w:r>
    </w:p>
    <w:p w14:paraId="502049BF">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2、不得以次充好、高投低配，确因在合同执行中不可抗力因素造成的，应提供相关依据；</w:t>
      </w:r>
    </w:p>
    <w:p w14:paraId="2EA01AC1">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100BF832">
      <w:pPr>
        <w:pStyle w:val="361"/>
        <w:spacing w:before="120" w:after="120" w:line="46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5B9B918C">
      <w:pPr>
        <w:pStyle w:val="361"/>
        <w:spacing w:before="120" w:after="120" w:line="46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供应商应提供需验收物品的清单、参数、使用手册、人员培训情况等资料；</w:t>
      </w:r>
    </w:p>
    <w:p w14:paraId="12101762">
      <w:pPr>
        <w:pStyle w:val="361"/>
        <w:spacing w:before="120" w:after="120" w:line="46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06176AA2">
      <w:pPr>
        <w:pStyle w:val="361"/>
        <w:spacing w:before="120" w:after="120" w:line="460" w:lineRule="exact"/>
        <w:ind w:left="0" w:firstLine="420" w:firstLineChars="200"/>
        <w:rPr>
          <w:color w:val="auto"/>
          <w:szCs w:val="27"/>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2865C32F">
      <w:pPr>
        <w:pStyle w:val="5"/>
        <w:spacing w:before="0" w:after="0" w:line="520" w:lineRule="exact"/>
        <w:ind w:firstLine="0"/>
        <w:rPr>
          <w:rFonts w:ascii="方正小标宋简体" w:hAnsi="宋体" w:eastAsia="方正小标宋简体"/>
          <w:b w:val="0"/>
          <w:color w:val="auto"/>
          <w:highlight w:val="none"/>
        </w:rPr>
      </w:pPr>
    </w:p>
    <w:p w14:paraId="61E6E75B">
      <w:pPr>
        <w:pStyle w:val="5"/>
        <w:spacing w:before="0" w:after="0" w:line="520" w:lineRule="exact"/>
        <w:ind w:firstLine="0"/>
        <w:rPr>
          <w:rFonts w:ascii="方正小标宋简体" w:hAnsi="宋体" w:eastAsia="方正小标宋简体"/>
          <w:b w:val="0"/>
          <w:color w:val="auto"/>
          <w:highlight w:val="none"/>
        </w:rPr>
      </w:pPr>
    </w:p>
    <w:p w14:paraId="23CABEC0">
      <w:pPr>
        <w:pStyle w:val="5"/>
        <w:spacing w:before="0" w:after="0" w:line="520" w:lineRule="exact"/>
        <w:ind w:firstLine="0"/>
        <w:rPr>
          <w:rFonts w:ascii="方正小标宋简体" w:hAnsi="宋体" w:eastAsia="方正小标宋简体"/>
          <w:b w:val="0"/>
          <w:color w:val="auto"/>
          <w:highlight w:val="none"/>
        </w:rPr>
      </w:pPr>
    </w:p>
    <w:p w14:paraId="54492759">
      <w:pPr>
        <w:pStyle w:val="5"/>
        <w:spacing w:before="0" w:after="0" w:line="520" w:lineRule="exact"/>
        <w:ind w:firstLine="0"/>
        <w:rPr>
          <w:rFonts w:ascii="方正小标宋简体" w:hAnsi="宋体" w:eastAsia="方正小标宋简体"/>
          <w:b w:val="0"/>
          <w:color w:val="auto"/>
          <w:highlight w:val="none"/>
        </w:rPr>
      </w:pPr>
    </w:p>
    <w:p w14:paraId="19EACF99">
      <w:pPr>
        <w:pStyle w:val="5"/>
        <w:spacing w:before="0" w:after="0" w:line="520" w:lineRule="exact"/>
        <w:ind w:firstLine="0"/>
        <w:rPr>
          <w:rFonts w:ascii="方正小标宋简体" w:hAnsi="宋体" w:eastAsia="方正小标宋简体"/>
          <w:b w:val="0"/>
          <w:color w:val="auto"/>
          <w:highlight w:val="none"/>
        </w:rPr>
      </w:pPr>
    </w:p>
    <w:p w14:paraId="3468E381">
      <w:pPr>
        <w:rPr>
          <w:rFonts w:ascii="方正小标宋简体" w:hAnsi="宋体" w:eastAsia="方正小标宋简体"/>
          <w:color w:val="auto"/>
          <w:highlight w:val="none"/>
        </w:rPr>
      </w:pPr>
    </w:p>
    <w:p w14:paraId="6753AC84">
      <w:pPr>
        <w:pStyle w:val="2"/>
        <w:ind w:firstLine="210"/>
        <w:rPr>
          <w:rFonts w:ascii="方正小标宋简体" w:hAnsi="宋体" w:eastAsia="方正小标宋简体"/>
          <w:color w:val="auto"/>
          <w:highlight w:val="none"/>
        </w:rPr>
      </w:pPr>
    </w:p>
    <w:p w14:paraId="5D4A1503">
      <w:pPr>
        <w:pStyle w:val="2"/>
        <w:ind w:firstLine="210"/>
        <w:rPr>
          <w:rFonts w:ascii="方正小标宋简体" w:hAnsi="宋体" w:eastAsia="方正小标宋简体"/>
          <w:color w:val="auto"/>
          <w:highlight w:val="none"/>
        </w:rPr>
      </w:pPr>
    </w:p>
    <w:p w14:paraId="4F902AD7">
      <w:pPr>
        <w:pStyle w:val="2"/>
        <w:ind w:firstLine="210"/>
        <w:rPr>
          <w:rFonts w:ascii="方正小标宋简体" w:hAnsi="宋体" w:eastAsia="方正小标宋简体"/>
          <w:color w:val="auto"/>
          <w:highlight w:val="none"/>
        </w:rPr>
      </w:pPr>
    </w:p>
    <w:p w14:paraId="1651D0F3">
      <w:pPr>
        <w:pStyle w:val="2"/>
        <w:ind w:firstLine="210"/>
        <w:rPr>
          <w:rFonts w:ascii="方正小标宋简体" w:hAnsi="宋体" w:eastAsia="方正小标宋简体"/>
          <w:color w:val="auto"/>
          <w:highlight w:val="none"/>
        </w:rPr>
      </w:pPr>
    </w:p>
    <w:p w14:paraId="3E50250D">
      <w:pPr>
        <w:pStyle w:val="2"/>
        <w:ind w:firstLine="210"/>
        <w:rPr>
          <w:rFonts w:ascii="方正小标宋简体" w:hAnsi="宋体" w:eastAsia="方正小标宋简体"/>
          <w:color w:val="auto"/>
          <w:highlight w:val="none"/>
        </w:rPr>
      </w:pPr>
    </w:p>
    <w:p w14:paraId="1F30E4F6">
      <w:pPr>
        <w:pStyle w:val="2"/>
        <w:ind w:firstLine="210"/>
        <w:rPr>
          <w:rFonts w:ascii="方正小标宋简体" w:hAnsi="宋体" w:eastAsia="方正小标宋简体"/>
          <w:color w:val="auto"/>
          <w:highlight w:val="none"/>
        </w:rPr>
      </w:pPr>
    </w:p>
    <w:p w14:paraId="16BC532E">
      <w:pPr>
        <w:pStyle w:val="2"/>
        <w:ind w:firstLine="210"/>
        <w:rPr>
          <w:rFonts w:ascii="方正小标宋简体" w:hAnsi="宋体" w:eastAsia="方正小标宋简体"/>
          <w:color w:val="auto"/>
          <w:highlight w:val="none"/>
        </w:rPr>
      </w:pPr>
    </w:p>
    <w:p w14:paraId="140167C0">
      <w:pPr>
        <w:pStyle w:val="2"/>
        <w:ind w:firstLine="210"/>
        <w:rPr>
          <w:rFonts w:ascii="方正小标宋简体" w:hAnsi="宋体" w:eastAsia="方正小标宋简体"/>
          <w:color w:val="auto"/>
          <w:highlight w:val="none"/>
        </w:rPr>
      </w:pPr>
    </w:p>
    <w:p w14:paraId="157469AB">
      <w:pPr>
        <w:pStyle w:val="2"/>
        <w:ind w:firstLine="210"/>
        <w:rPr>
          <w:rFonts w:ascii="方正小标宋简体" w:hAnsi="宋体" w:eastAsia="方正小标宋简体"/>
          <w:color w:val="auto"/>
          <w:highlight w:val="none"/>
        </w:rPr>
      </w:pPr>
    </w:p>
    <w:p w14:paraId="4D133824">
      <w:pPr>
        <w:pStyle w:val="2"/>
        <w:ind w:firstLine="210"/>
        <w:rPr>
          <w:rFonts w:ascii="方正小标宋简体" w:hAnsi="宋体" w:eastAsia="方正小标宋简体"/>
          <w:color w:val="auto"/>
          <w:highlight w:val="none"/>
        </w:rPr>
      </w:pPr>
    </w:p>
    <w:p w14:paraId="2322FEB3">
      <w:pPr>
        <w:pStyle w:val="2"/>
        <w:ind w:firstLine="210"/>
        <w:rPr>
          <w:rFonts w:ascii="方正小标宋简体" w:hAnsi="宋体" w:eastAsia="方正小标宋简体"/>
          <w:color w:val="auto"/>
          <w:highlight w:val="none"/>
        </w:rPr>
      </w:pPr>
    </w:p>
    <w:p w14:paraId="1BE0C8C6">
      <w:pPr>
        <w:pStyle w:val="2"/>
        <w:ind w:firstLine="210"/>
        <w:rPr>
          <w:rFonts w:ascii="方正小标宋简体" w:hAnsi="宋体" w:eastAsia="方正小标宋简体"/>
          <w:color w:val="auto"/>
          <w:highlight w:val="none"/>
        </w:rPr>
      </w:pPr>
    </w:p>
    <w:p w14:paraId="7B6BEDCC">
      <w:pPr>
        <w:pStyle w:val="5"/>
        <w:spacing w:before="0" w:after="0" w:line="520" w:lineRule="exact"/>
        <w:ind w:firstLine="0"/>
        <w:jc w:val="both"/>
        <w:rPr>
          <w:rFonts w:ascii="方正小标宋简体" w:hAnsi="宋体" w:eastAsia="方正小标宋简体"/>
          <w:b w:val="0"/>
          <w:color w:val="auto"/>
          <w:highlight w:val="none"/>
        </w:rPr>
      </w:pPr>
      <w:r>
        <w:rPr>
          <w:rFonts w:hint="eastAsia" w:ascii="方正小标宋简体" w:hAnsi="宋体" w:eastAsia="方正小标宋简体"/>
          <w:b w:val="0"/>
          <w:color w:val="auto"/>
          <w:highlight w:val="none"/>
        </w:rPr>
        <w:t xml:space="preserve">       </w:t>
      </w:r>
    </w:p>
    <w:p w14:paraId="209E51B9">
      <w:pPr>
        <w:rPr>
          <w:rFonts w:ascii="方正小标宋简体" w:hAnsi="宋体" w:eastAsia="方正小标宋简体"/>
          <w:color w:val="auto"/>
          <w:highlight w:val="none"/>
        </w:rPr>
      </w:pPr>
    </w:p>
    <w:p w14:paraId="165E7BF2">
      <w:pPr>
        <w:pStyle w:val="2"/>
        <w:ind w:firstLine="210"/>
        <w:rPr>
          <w:rFonts w:ascii="方正小标宋简体" w:hAnsi="宋体" w:eastAsia="方正小标宋简体"/>
          <w:color w:val="auto"/>
          <w:highlight w:val="none"/>
        </w:rPr>
      </w:pPr>
    </w:p>
    <w:p w14:paraId="63D3371A">
      <w:pPr>
        <w:pStyle w:val="2"/>
        <w:ind w:firstLine="210"/>
        <w:rPr>
          <w:rFonts w:ascii="方正小标宋简体" w:hAnsi="宋体" w:eastAsia="方正小标宋简体"/>
          <w:color w:val="auto"/>
          <w:highlight w:val="none"/>
        </w:rPr>
      </w:pPr>
    </w:p>
    <w:p w14:paraId="7072CB50">
      <w:pPr>
        <w:pStyle w:val="2"/>
        <w:ind w:firstLine="210"/>
        <w:rPr>
          <w:rFonts w:ascii="方正小标宋简体" w:hAnsi="宋体" w:eastAsia="方正小标宋简体"/>
          <w:color w:val="auto"/>
          <w:highlight w:val="none"/>
        </w:rPr>
      </w:pPr>
    </w:p>
    <w:p w14:paraId="224E2355">
      <w:pPr>
        <w:pStyle w:val="2"/>
        <w:ind w:firstLine="210"/>
        <w:rPr>
          <w:rFonts w:ascii="方正小标宋简体" w:hAnsi="宋体" w:eastAsia="方正小标宋简体"/>
          <w:color w:val="auto"/>
          <w:highlight w:val="none"/>
        </w:rPr>
      </w:pPr>
    </w:p>
    <w:p w14:paraId="7705E9CF">
      <w:pPr>
        <w:pStyle w:val="2"/>
        <w:ind w:firstLine="210"/>
        <w:rPr>
          <w:rFonts w:ascii="方正小标宋简体" w:hAnsi="宋体" w:eastAsia="方正小标宋简体"/>
          <w:color w:val="auto"/>
          <w:highlight w:val="none"/>
        </w:rPr>
      </w:pPr>
    </w:p>
    <w:p w14:paraId="1F15F6AE">
      <w:pPr>
        <w:pStyle w:val="2"/>
        <w:ind w:firstLine="210"/>
        <w:rPr>
          <w:rFonts w:ascii="方正小标宋简体" w:hAnsi="宋体" w:eastAsia="方正小标宋简体"/>
          <w:color w:val="auto"/>
          <w:highlight w:val="none"/>
        </w:rPr>
      </w:pPr>
    </w:p>
    <w:p w14:paraId="28133893">
      <w:pPr>
        <w:pStyle w:val="2"/>
        <w:ind w:firstLine="210"/>
        <w:rPr>
          <w:rFonts w:ascii="方正小标宋简体" w:hAnsi="宋体" w:eastAsia="方正小标宋简体"/>
          <w:color w:val="auto"/>
          <w:highlight w:val="none"/>
        </w:rPr>
      </w:pPr>
    </w:p>
    <w:p w14:paraId="7C302315">
      <w:pPr>
        <w:pStyle w:val="5"/>
        <w:spacing w:before="0" w:after="0" w:line="520" w:lineRule="exact"/>
        <w:ind w:firstLine="0"/>
        <w:jc w:val="both"/>
        <w:rPr>
          <w:rFonts w:ascii="方正小标宋简体" w:hAnsi="宋体" w:eastAsia="方正小标宋简体"/>
          <w:b w:val="0"/>
          <w:color w:val="auto"/>
          <w:highlight w:val="none"/>
        </w:rPr>
      </w:pPr>
    </w:p>
    <w:p w14:paraId="5367834F">
      <w:pPr>
        <w:pStyle w:val="5"/>
        <w:spacing w:before="0" w:after="0" w:line="520" w:lineRule="exact"/>
        <w:ind w:firstLine="0"/>
        <w:rPr>
          <w:rFonts w:ascii="方正小标宋简体" w:hAnsi="宋体" w:eastAsia="方正小标宋简体"/>
          <w:b w:val="0"/>
          <w:color w:val="auto"/>
          <w:szCs w:val="36"/>
          <w:highlight w:val="none"/>
        </w:rPr>
      </w:pPr>
      <w:r>
        <w:rPr>
          <w:rFonts w:hint="eastAsia" w:ascii="方正小标宋简体" w:hAnsi="宋体" w:eastAsia="方正小标宋简体"/>
          <w:b w:val="0"/>
          <w:color w:val="auto"/>
          <w:highlight w:val="none"/>
        </w:rPr>
        <w:t>采购合同内容</w:t>
      </w:r>
    </w:p>
    <w:p w14:paraId="0B3FD811">
      <w:pPr>
        <w:spacing w:line="520" w:lineRule="exact"/>
        <w:ind w:firstLine="420" w:firstLineChars="200"/>
        <w:rPr>
          <w:color w:val="auto"/>
          <w:szCs w:val="27"/>
          <w:highlight w:val="none"/>
        </w:rPr>
      </w:pPr>
    </w:p>
    <w:p w14:paraId="7278A239">
      <w:pPr>
        <w:spacing w:line="360" w:lineRule="auto"/>
        <w:ind w:firstLine="420" w:firstLineChars="200"/>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518F8987">
      <w:pPr>
        <w:spacing w:line="360" w:lineRule="auto"/>
        <w:ind w:firstLine="420" w:firstLineChars="200"/>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48E9A2E2">
      <w:pPr>
        <w:spacing w:line="360" w:lineRule="auto"/>
        <w:ind w:firstLine="420" w:firstLineChars="200"/>
        <w:rPr>
          <w:color w:val="auto"/>
          <w:szCs w:val="27"/>
          <w:highlight w:val="none"/>
          <w:u w:val="single"/>
        </w:rPr>
      </w:pPr>
      <w:r>
        <w:rPr>
          <w:rFonts w:hint="eastAsia"/>
          <w:color w:val="auto"/>
          <w:szCs w:val="27"/>
          <w:highlight w:val="none"/>
        </w:rPr>
        <w:t>签订地点：</w:t>
      </w:r>
    </w:p>
    <w:p w14:paraId="203B9CD4">
      <w:pPr>
        <w:spacing w:line="360" w:lineRule="auto"/>
        <w:ind w:firstLine="420" w:firstLineChars="200"/>
        <w:rPr>
          <w:color w:val="auto"/>
          <w:szCs w:val="27"/>
          <w:highlight w:val="none"/>
          <w:u w:val="single"/>
        </w:rPr>
      </w:pPr>
      <w:r>
        <w:rPr>
          <w:rFonts w:hint="eastAsia"/>
          <w:color w:val="auto"/>
          <w:szCs w:val="27"/>
          <w:highlight w:val="none"/>
        </w:rPr>
        <w:t>项目名称：</w:t>
      </w:r>
    </w:p>
    <w:p w14:paraId="7006807E">
      <w:pPr>
        <w:spacing w:line="360" w:lineRule="auto"/>
        <w:ind w:firstLine="420" w:firstLineChars="200"/>
        <w:rPr>
          <w:color w:val="auto"/>
          <w:szCs w:val="27"/>
          <w:highlight w:val="none"/>
          <w:u w:val="single"/>
        </w:rPr>
      </w:pPr>
      <w:r>
        <w:rPr>
          <w:rFonts w:hint="eastAsia"/>
          <w:color w:val="auto"/>
          <w:szCs w:val="27"/>
          <w:highlight w:val="none"/>
        </w:rPr>
        <w:t>项目编号：</w:t>
      </w:r>
    </w:p>
    <w:p w14:paraId="7366D897">
      <w:pPr>
        <w:spacing w:line="360" w:lineRule="auto"/>
        <w:ind w:firstLine="420" w:firstLineChars="200"/>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03785C40">
      <w:pPr>
        <w:spacing w:line="360" w:lineRule="auto"/>
        <w:ind w:firstLine="420" w:firstLineChars="200"/>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0C4C0A8D">
      <w:pPr>
        <w:spacing w:line="360" w:lineRule="auto"/>
        <w:ind w:firstLine="422" w:firstLineChars="200"/>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3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A4E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370E9816">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产品名称</w:t>
            </w:r>
          </w:p>
        </w:tc>
        <w:tc>
          <w:tcPr>
            <w:tcW w:w="1623" w:type="dxa"/>
            <w:vAlign w:val="top"/>
          </w:tcPr>
          <w:p w14:paraId="37EB398F">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规格型号</w:t>
            </w:r>
          </w:p>
        </w:tc>
        <w:tc>
          <w:tcPr>
            <w:tcW w:w="902" w:type="dxa"/>
            <w:vAlign w:val="top"/>
          </w:tcPr>
          <w:p w14:paraId="0BEE79E8">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单位</w:t>
            </w:r>
          </w:p>
        </w:tc>
        <w:tc>
          <w:tcPr>
            <w:tcW w:w="902" w:type="dxa"/>
            <w:vAlign w:val="top"/>
          </w:tcPr>
          <w:p w14:paraId="1FF00635">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数量</w:t>
            </w:r>
          </w:p>
        </w:tc>
        <w:tc>
          <w:tcPr>
            <w:tcW w:w="1071" w:type="dxa"/>
            <w:vAlign w:val="top"/>
          </w:tcPr>
          <w:p w14:paraId="6BED0864">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单价</w:t>
            </w:r>
          </w:p>
        </w:tc>
        <w:tc>
          <w:tcPr>
            <w:tcW w:w="1250" w:type="dxa"/>
            <w:vAlign w:val="top"/>
          </w:tcPr>
          <w:p w14:paraId="2E0EEF86">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小计</w:t>
            </w:r>
          </w:p>
        </w:tc>
        <w:tc>
          <w:tcPr>
            <w:tcW w:w="1106" w:type="dxa"/>
            <w:vAlign w:val="top"/>
          </w:tcPr>
          <w:p w14:paraId="3F39C9C2">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备注</w:t>
            </w:r>
          </w:p>
        </w:tc>
      </w:tr>
      <w:tr w14:paraId="7A41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65A30FF8">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623" w:type="dxa"/>
            <w:vAlign w:val="top"/>
          </w:tcPr>
          <w:p w14:paraId="78C79348">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902" w:type="dxa"/>
            <w:vAlign w:val="top"/>
          </w:tcPr>
          <w:p w14:paraId="1C291907">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902" w:type="dxa"/>
            <w:vAlign w:val="top"/>
          </w:tcPr>
          <w:p w14:paraId="392BC9BA">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071" w:type="dxa"/>
            <w:vAlign w:val="top"/>
          </w:tcPr>
          <w:p w14:paraId="62E10B90">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250" w:type="dxa"/>
            <w:vAlign w:val="top"/>
          </w:tcPr>
          <w:p w14:paraId="11C2232E">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106" w:type="dxa"/>
            <w:vAlign w:val="top"/>
          </w:tcPr>
          <w:p w14:paraId="06F0308A">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r>
      <w:tr w14:paraId="0CB6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09493B85">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623" w:type="dxa"/>
            <w:vAlign w:val="top"/>
          </w:tcPr>
          <w:p w14:paraId="0EC0F2C0">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902" w:type="dxa"/>
            <w:vAlign w:val="top"/>
          </w:tcPr>
          <w:p w14:paraId="1147A691">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902" w:type="dxa"/>
            <w:vAlign w:val="top"/>
          </w:tcPr>
          <w:p w14:paraId="62808E7B">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071" w:type="dxa"/>
            <w:vAlign w:val="top"/>
          </w:tcPr>
          <w:p w14:paraId="5D5EE6C4">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250" w:type="dxa"/>
            <w:vAlign w:val="top"/>
          </w:tcPr>
          <w:p w14:paraId="3F0EBF20">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106" w:type="dxa"/>
            <w:vAlign w:val="top"/>
          </w:tcPr>
          <w:p w14:paraId="3AB263CF">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r>
      <w:tr w14:paraId="77CC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top"/>
          </w:tcPr>
          <w:p w14:paraId="0D79AC8B">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623" w:type="dxa"/>
            <w:vAlign w:val="top"/>
          </w:tcPr>
          <w:p w14:paraId="7D14388C">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902" w:type="dxa"/>
            <w:vAlign w:val="top"/>
          </w:tcPr>
          <w:p w14:paraId="08C60774">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902" w:type="dxa"/>
            <w:vAlign w:val="top"/>
          </w:tcPr>
          <w:p w14:paraId="2EB48FF6">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071" w:type="dxa"/>
            <w:vAlign w:val="top"/>
          </w:tcPr>
          <w:p w14:paraId="494E2E42">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250" w:type="dxa"/>
            <w:vAlign w:val="top"/>
          </w:tcPr>
          <w:p w14:paraId="238F5B9C">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c>
          <w:tcPr>
            <w:tcW w:w="1106" w:type="dxa"/>
            <w:vAlign w:val="top"/>
          </w:tcPr>
          <w:p w14:paraId="428615A1">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p>
        </w:tc>
      </w:tr>
      <w:tr w14:paraId="6525F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vAlign w:val="top"/>
          </w:tcPr>
          <w:p w14:paraId="181F1DF4">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2"/>
                <w:highlight w:val="none"/>
              </w:rPr>
              <w:t>合同总价款（大小写）：</w:t>
            </w:r>
          </w:p>
          <w:p w14:paraId="27660907">
            <w:pPr>
              <w:spacing w:before="0" w:beforeAutospacing="0" w:after="0" w:afterAutospacing="0" w:line="360" w:lineRule="auto"/>
              <w:ind w:left="0" w:right="0" w:firstLine="420" w:firstLineChars="200"/>
              <w:rPr>
                <w:rFonts w:hint="eastAsia" w:ascii="等线" w:hAnsi="等线" w:eastAsia="等线" w:cs="等线"/>
                <w:color w:val="auto"/>
                <w:kern w:val="2"/>
                <w:sz w:val="21"/>
                <w:szCs w:val="22"/>
                <w:highlight w:val="none"/>
              </w:rPr>
            </w:pPr>
            <w:r>
              <w:rPr>
                <w:rFonts w:hint="eastAsia" w:ascii="等线" w:hAnsi="等线" w:eastAsia="等线" w:cs="等线"/>
                <w:color w:val="auto"/>
                <w:kern w:val="2"/>
                <w:sz w:val="21"/>
                <w:szCs w:val="28"/>
                <w:highlight w:val="none"/>
              </w:rPr>
              <w:t>备注：上述产品报价含产品生产、运输&lt;送达至甲方指定地点并下货&gt;、安装、调试、检验及售后服务、税金、劳保基金、人员培训等费用。</w:t>
            </w:r>
          </w:p>
        </w:tc>
      </w:tr>
    </w:tbl>
    <w:p w14:paraId="2C3E4E2A">
      <w:pPr>
        <w:spacing w:line="360" w:lineRule="auto"/>
        <w:ind w:firstLine="422" w:firstLineChars="200"/>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380E0018">
      <w:pPr>
        <w:spacing w:line="360" w:lineRule="auto"/>
        <w:ind w:firstLine="420" w:firstLineChars="200"/>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7FB7F17F">
      <w:pPr>
        <w:spacing w:line="360" w:lineRule="auto"/>
        <w:ind w:firstLine="420" w:firstLineChars="200"/>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1350F30">
      <w:pPr>
        <w:spacing w:line="360" w:lineRule="auto"/>
        <w:ind w:firstLine="420" w:firstLineChars="200"/>
        <w:rPr>
          <w:color w:val="auto"/>
          <w:szCs w:val="27"/>
          <w:highlight w:val="none"/>
        </w:rPr>
      </w:pPr>
      <w:r>
        <w:rPr>
          <w:rFonts w:hint="eastAsia"/>
          <w:color w:val="auto"/>
          <w:szCs w:val="27"/>
          <w:highlight w:val="none"/>
        </w:rPr>
        <w:t>进口产品的质量标准为                                             。</w:t>
      </w:r>
    </w:p>
    <w:p w14:paraId="4151D6A8">
      <w:pPr>
        <w:spacing w:line="360" w:lineRule="auto"/>
        <w:ind w:firstLine="420" w:firstLineChars="200"/>
        <w:rPr>
          <w:color w:val="auto"/>
          <w:szCs w:val="27"/>
          <w:highlight w:val="none"/>
        </w:rPr>
      </w:pPr>
      <w:r>
        <w:rPr>
          <w:rFonts w:hint="eastAsia"/>
          <w:color w:val="auto"/>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F18F5B1">
      <w:pPr>
        <w:pStyle w:val="60"/>
        <w:spacing w:line="360" w:lineRule="auto"/>
        <w:ind w:left="0" w:firstLine="482" w:firstLineChars="200"/>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Times New Roman" w:hAnsi="Times New Roman" w:eastAsia="宋体"/>
          <w:color w:val="auto"/>
          <w:sz w:val="21"/>
          <w:szCs w:val="27"/>
          <w:highlight w:val="none"/>
        </w:rPr>
        <w:t>产品的包装标准和包装物的供应与回收       </w:t>
      </w:r>
      <w:r>
        <w:rPr>
          <w:rFonts w:hint="eastAsia" w:ascii="Times New Roman" w:hAnsi="Times New Roman" w:eastAsia="宋体"/>
          <w:color w:val="auto"/>
          <w:sz w:val="21"/>
          <w:szCs w:val="27"/>
          <w:highlight w:val="none"/>
        </w:rPr>
        <w:t xml:space="preserve">          。</w:t>
      </w:r>
    </w:p>
    <w:p w14:paraId="79B31552">
      <w:pPr>
        <w:spacing w:line="360" w:lineRule="auto"/>
        <w:ind w:firstLine="420" w:firstLineChars="200"/>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516C0D5F">
      <w:pPr>
        <w:spacing w:line="360" w:lineRule="auto"/>
        <w:ind w:firstLine="420" w:firstLineChars="200"/>
        <w:rPr>
          <w:color w:val="auto"/>
          <w:highlight w:val="none"/>
        </w:rPr>
      </w:pPr>
      <w:r>
        <w:rPr>
          <w:rFonts w:hint="eastAsia"/>
          <w:color w:val="auto"/>
          <w:szCs w:val="27"/>
          <w:highlight w:val="none"/>
        </w:rPr>
        <w:t>【注：合同中约定的包装标准应与乙方在投标文件中承诺的一致，且投标文件应作为合同附件与合同具有同等法律效力。】</w:t>
      </w:r>
    </w:p>
    <w:p w14:paraId="4FE1A85A">
      <w:pPr>
        <w:spacing w:line="360" w:lineRule="auto"/>
        <w:ind w:firstLine="422" w:firstLineChars="200"/>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7931FAC5">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交货方法，按下列第（ ）项执行：</w:t>
      </w:r>
    </w:p>
    <w:p w14:paraId="019F03FC">
      <w:pPr>
        <w:spacing w:line="360" w:lineRule="auto"/>
        <w:ind w:firstLine="420" w:firstLineChars="200"/>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7DA97FB6">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u w:val="single"/>
        </w:rPr>
        <w:t xml:space="preserve">                 (</w:t>
      </w:r>
      <w:r>
        <w:rPr>
          <w:rFonts w:hint="eastAsia"/>
          <w:color w:val="auto"/>
          <w:szCs w:val="27"/>
          <w:highlight w:val="none"/>
        </w:rPr>
        <w:t>甲方指定的任何地点，安装并调试.)</w:t>
      </w:r>
    </w:p>
    <w:p w14:paraId="3688C915">
      <w:pPr>
        <w:spacing w:line="360" w:lineRule="auto"/>
        <w:ind w:firstLine="420" w:firstLineChars="200"/>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1FBD9EE1">
      <w:pPr>
        <w:spacing w:line="360" w:lineRule="auto"/>
        <w:ind w:firstLine="422" w:firstLineChars="200"/>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7B713EB9">
      <w:pPr>
        <w:spacing w:line="360" w:lineRule="auto"/>
        <w:ind w:firstLine="420" w:firstLineChars="200"/>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5AFDD5A8">
      <w:pPr>
        <w:numPr>
          <w:ilvl w:val="0"/>
          <w:numId w:val="19"/>
        </w:numPr>
        <w:spacing w:line="360" w:lineRule="auto"/>
        <w:ind w:left="0" w:firstLine="420" w:firstLineChars="200"/>
        <w:rPr>
          <w:color w:val="auto"/>
          <w:highlight w:val="none"/>
        </w:rPr>
      </w:pPr>
      <w:r>
        <w:rPr>
          <w:rFonts w:hint="eastAsia"/>
          <w:color w:val="auto"/>
          <w:highlight w:val="none"/>
        </w:rPr>
        <w:t xml:space="preserve">付款条件                  </w:t>
      </w:r>
    </w:p>
    <w:p w14:paraId="771855AB">
      <w:pPr>
        <w:spacing w:line="360" w:lineRule="auto"/>
        <w:ind w:firstLine="420" w:firstLineChars="200"/>
        <w:rPr>
          <w:color w:val="auto"/>
          <w:highlight w:val="none"/>
        </w:rPr>
      </w:pPr>
      <w:r>
        <w:rPr>
          <w:rFonts w:hint="eastAsia"/>
          <w:color w:val="auto"/>
          <w:highlight w:val="none"/>
        </w:rPr>
        <w:t>本合同以人民币付款。</w:t>
      </w:r>
    </w:p>
    <w:p w14:paraId="5D8252EF">
      <w:pPr>
        <w:spacing w:line="360" w:lineRule="auto"/>
        <w:ind w:firstLine="420" w:firstLineChars="200"/>
        <w:rPr>
          <w:color w:val="auto"/>
          <w:highlight w:val="none"/>
        </w:rPr>
      </w:pPr>
      <w:r>
        <w:rPr>
          <w:rFonts w:hint="eastAsia"/>
          <w:color w:val="auto"/>
          <w:highlight w:val="none"/>
        </w:rPr>
        <w:t>该项目是否实行预付款：</w:t>
      </w:r>
    </w:p>
    <w:p w14:paraId="6962DB3D">
      <w:pPr>
        <w:spacing w:line="360" w:lineRule="auto"/>
        <w:ind w:firstLine="420" w:firstLineChars="200"/>
        <w:rPr>
          <w:color w:val="auto"/>
          <w:highlight w:val="none"/>
        </w:rPr>
      </w:pPr>
      <w:r>
        <w:rPr>
          <w:rFonts w:hint="eastAsia"/>
          <w:color w:val="auto"/>
          <w:highlight w:val="none"/>
        </w:rPr>
        <w:t>实行预付款的条件和比例：</w:t>
      </w:r>
    </w:p>
    <w:p w14:paraId="3329D81B">
      <w:pPr>
        <w:spacing w:line="360" w:lineRule="auto"/>
        <w:ind w:firstLine="420" w:firstLineChars="200"/>
        <w:rPr>
          <w:color w:val="auto"/>
          <w:highlight w:val="none"/>
        </w:rPr>
      </w:pPr>
      <w:r>
        <w:rPr>
          <w:rFonts w:hint="eastAsia"/>
          <w:color w:val="auto"/>
          <w:highlight w:val="none"/>
        </w:rPr>
        <w:t xml:space="preserve">合同款项结算方式和支付比例：   </w:t>
      </w:r>
    </w:p>
    <w:p w14:paraId="15481142">
      <w:pPr>
        <w:spacing w:line="360" w:lineRule="auto"/>
        <w:ind w:firstLine="420" w:firstLineChars="200"/>
        <w:rPr>
          <w:b/>
          <w:bCs/>
          <w:color w:val="auto"/>
          <w:szCs w:val="27"/>
          <w:highlight w:val="none"/>
        </w:rPr>
      </w:pPr>
      <w:r>
        <w:rPr>
          <w:rFonts w:hint="eastAsia"/>
          <w:color w:val="auto"/>
          <w:highlight w:val="none"/>
        </w:rPr>
        <w:t>(具体付款方式</w:t>
      </w:r>
      <w:r>
        <w:rPr>
          <w:rFonts w:hint="eastAsia"/>
          <w:color w:val="auto"/>
          <w:highlight w:val="none"/>
          <w:u w:val="single"/>
        </w:rPr>
        <w:t>按投标人须知前附表以及采、购双方的具体约定</w:t>
      </w:r>
    </w:p>
    <w:p w14:paraId="62ECCE36">
      <w:pPr>
        <w:numPr>
          <w:ilvl w:val="0"/>
          <w:numId w:val="19"/>
        </w:numPr>
        <w:spacing w:line="360" w:lineRule="auto"/>
        <w:ind w:left="0" w:firstLine="420" w:firstLineChars="200"/>
        <w:rPr>
          <w:color w:val="auto"/>
          <w:szCs w:val="27"/>
          <w:highlight w:val="none"/>
        </w:rPr>
      </w:pPr>
      <w:r>
        <w:rPr>
          <w:color w:val="auto"/>
          <w:szCs w:val="27"/>
          <w:highlight w:val="none"/>
        </w:rPr>
        <w:t>验收方法</w:t>
      </w:r>
    </w:p>
    <w:p w14:paraId="515BD7A1">
      <w:pPr>
        <w:spacing w:line="360" w:lineRule="auto"/>
        <w:ind w:firstLine="420" w:firstLineChars="200"/>
        <w:rPr>
          <w:color w:val="auto"/>
          <w:highlight w:val="none"/>
        </w:rPr>
      </w:pPr>
      <w:r>
        <w:rPr>
          <w:rFonts w:hint="eastAsia"/>
          <w:color w:val="auto"/>
          <w:highlight w:val="none"/>
        </w:rPr>
        <w:t>1.乙方安装调试后，在      天内通知甲方组织验收，采购代理机构保留受托参与本项目验收的权利。验收不合格的，乙方应负责重新提供达到本合同约定的质量要求的产品。</w:t>
      </w:r>
    </w:p>
    <w:p w14:paraId="1F2C67D9">
      <w:pPr>
        <w:spacing w:line="360" w:lineRule="auto"/>
        <w:ind w:firstLine="420" w:firstLineChars="200"/>
        <w:rPr>
          <w:color w:val="auto"/>
          <w:highlight w:val="none"/>
        </w:rPr>
      </w:pPr>
      <w:r>
        <w:rPr>
          <w:rFonts w:hint="eastAsia"/>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4C5577E8">
      <w:pPr>
        <w:spacing w:line="360" w:lineRule="auto"/>
        <w:ind w:firstLine="420" w:firstLineChars="200"/>
        <w:rPr>
          <w:color w:val="auto"/>
          <w:highlight w:val="none"/>
        </w:rPr>
      </w:pPr>
      <w:r>
        <w:rPr>
          <w:rFonts w:hint="eastAsia"/>
          <w:color w:val="auto"/>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7549E1C">
      <w:pPr>
        <w:spacing w:line="360" w:lineRule="auto"/>
        <w:ind w:firstLine="420" w:firstLineChars="200"/>
        <w:rPr>
          <w:color w:val="auto"/>
          <w:highlight w:val="none"/>
        </w:rPr>
      </w:pPr>
      <w:r>
        <w:rPr>
          <w:rFonts w:hint="eastAsia"/>
          <w:color w:val="auto"/>
          <w:highlight w:val="none"/>
        </w:rPr>
        <w:t>4、甲方视情况可以邀请参加本项目的其他投标人或者第三方机构参与验收，参与验收的投标人或者第三方机构的意见作为验收书的参考资料一并存档。</w:t>
      </w:r>
    </w:p>
    <w:p w14:paraId="1D080C41">
      <w:pPr>
        <w:spacing w:line="360" w:lineRule="auto"/>
        <w:ind w:firstLine="420" w:firstLineChars="200"/>
        <w:rPr>
          <w:color w:val="auto"/>
          <w:highlight w:val="none"/>
        </w:rPr>
      </w:pPr>
      <w:r>
        <w:rPr>
          <w:rFonts w:hint="eastAsia"/>
          <w:color w:val="auto"/>
          <w:highlight w:val="none"/>
        </w:rPr>
        <w:t xml:space="preserve">   涉及安全、消防、环保等其他需要由质检或行业主管部门进行验收的项目，必须邀请相关部门或相关专家参与验收。</w:t>
      </w:r>
    </w:p>
    <w:p w14:paraId="4CDF7675">
      <w:pPr>
        <w:spacing w:line="360" w:lineRule="auto"/>
        <w:ind w:firstLine="420" w:firstLineChars="200"/>
        <w:rPr>
          <w:rFonts w:ascii="宋体"/>
          <w:b/>
          <w:bCs/>
          <w:color w:val="auto"/>
          <w:sz w:val="24"/>
          <w:highlight w:val="none"/>
          <w:u w:val="single"/>
        </w:rPr>
      </w:pPr>
      <w:r>
        <w:rPr>
          <w:rFonts w:hint="eastAsia"/>
          <w:color w:val="auto"/>
          <w:highlight w:val="none"/>
        </w:rPr>
        <w:t>检测、验收费用承担方式：</w:t>
      </w:r>
    </w:p>
    <w:p w14:paraId="4FCD2FCE">
      <w:pPr>
        <w:spacing w:line="360" w:lineRule="auto"/>
        <w:ind w:firstLine="422" w:firstLineChars="200"/>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40A8FAA8">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3354B22C">
      <w:pPr>
        <w:spacing w:line="360" w:lineRule="auto"/>
        <w:ind w:firstLine="420" w:firstLineChars="200"/>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1D025CA3">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30B7D56C">
      <w:pPr>
        <w:spacing w:line="360" w:lineRule="auto"/>
        <w:ind w:firstLine="422" w:firstLineChars="200"/>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1509B08A">
      <w:pPr>
        <w:spacing w:line="360" w:lineRule="auto"/>
        <w:ind w:firstLine="420" w:firstLineChars="200"/>
        <w:rPr>
          <w:color w:val="auto"/>
          <w:szCs w:val="27"/>
          <w:highlight w:val="none"/>
        </w:rPr>
      </w:pPr>
      <w:r>
        <w:rPr>
          <w:rFonts w:hint="eastAsia"/>
          <w:color w:val="auto"/>
          <w:szCs w:val="27"/>
          <w:highlight w:val="none"/>
        </w:rPr>
        <w:t>1.保修</w:t>
      </w:r>
    </w:p>
    <w:p w14:paraId="008EA1C0">
      <w:pPr>
        <w:spacing w:line="360" w:lineRule="auto"/>
        <w:ind w:firstLine="420" w:firstLineChars="200"/>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685C5C80">
      <w:pPr>
        <w:spacing w:line="360" w:lineRule="auto"/>
        <w:ind w:firstLine="420" w:firstLineChars="200"/>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507295F8">
      <w:pPr>
        <w:spacing w:line="360" w:lineRule="auto"/>
        <w:ind w:firstLine="420" w:firstLineChars="200"/>
        <w:rPr>
          <w:color w:val="auto"/>
          <w:szCs w:val="27"/>
          <w:highlight w:val="none"/>
        </w:rPr>
      </w:pPr>
      <w:r>
        <w:rPr>
          <w:rFonts w:hint="eastAsia"/>
          <w:color w:val="auto"/>
          <w:szCs w:val="27"/>
          <w:highlight w:val="none"/>
        </w:rPr>
        <w:t>2.维修</w:t>
      </w:r>
    </w:p>
    <w:p w14:paraId="1A53F916">
      <w:pPr>
        <w:spacing w:line="360" w:lineRule="auto"/>
        <w:ind w:firstLine="420" w:firstLineChars="200"/>
        <w:rPr>
          <w:color w:val="auto"/>
          <w:szCs w:val="27"/>
          <w:highlight w:val="none"/>
        </w:rPr>
      </w:pPr>
      <w:r>
        <w:rPr>
          <w:rFonts w:hint="eastAsia"/>
          <w:color w:val="auto"/>
          <w:szCs w:val="27"/>
          <w:highlight w:val="none"/>
        </w:rPr>
        <w:t>保修期届满后，乙方应对其提供的货物负有维修义务，但所涉及的费用由甲方承担。</w:t>
      </w:r>
    </w:p>
    <w:p w14:paraId="01F4D925">
      <w:pPr>
        <w:spacing w:line="360" w:lineRule="auto"/>
        <w:ind w:firstLine="422" w:firstLineChars="200"/>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14F41767">
      <w:pPr>
        <w:spacing w:line="360" w:lineRule="auto"/>
        <w:ind w:firstLine="420" w:firstLineChars="200"/>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4C8E5D7B">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40C385BE">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0F5439AC">
      <w:pPr>
        <w:spacing w:line="360" w:lineRule="auto"/>
        <w:ind w:firstLine="420" w:firstLineChars="200"/>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56FB81FE">
      <w:pPr>
        <w:spacing w:line="360" w:lineRule="auto"/>
        <w:ind w:firstLine="420" w:firstLineChars="200"/>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5C1DD04D">
      <w:pPr>
        <w:spacing w:line="360" w:lineRule="auto"/>
        <w:ind w:firstLine="420" w:firstLineChars="200"/>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64BD2FDB">
      <w:pPr>
        <w:spacing w:line="360" w:lineRule="auto"/>
        <w:ind w:firstLine="420" w:firstLineChars="200"/>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00BAB3EF">
      <w:pPr>
        <w:spacing w:line="360" w:lineRule="auto"/>
        <w:ind w:firstLine="422" w:firstLineChars="200"/>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68EFFCED">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23CEC8A6">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7262C491">
      <w:pPr>
        <w:spacing w:line="360" w:lineRule="auto"/>
        <w:ind w:firstLine="420" w:firstLineChars="200"/>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09A35F48">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6DC29A57">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84CA84">
      <w:pPr>
        <w:spacing w:line="360" w:lineRule="auto"/>
        <w:ind w:firstLine="420" w:firstLineChars="200"/>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27314EB6">
      <w:pPr>
        <w:spacing w:line="360" w:lineRule="auto"/>
        <w:ind w:firstLine="422" w:firstLineChars="200"/>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1435B625">
      <w:pPr>
        <w:spacing w:line="360" w:lineRule="auto"/>
        <w:ind w:firstLine="420" w:firstLineChars="200"/>
        <w:rPr>
          <w:color w:val="auto"/>
          <w:highlight w:val="none"/>
        </w:rPr>
      </w:pPr>
      <w:r>
        <w:rPr>
          <w:rFonts w:hint="eastAsia"/>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56A51F7F">
      <w:pPr>
        <w:spacing w:line="360" w:lineRule="auto"/>
        <w:ind w:firstLine="420" w:firstLineChars="200"/>
        <w:rPr>
          <w:color w:val="auto"/>
          <w:highlight w:val="none"/>
        </w:rPr>
      </w:pPr>
      <w:r>
        <w:rPr>
          <w:rFonts w:hint="eastAsia"/>
          <w:color w:val="auto"/>
          <w:highlight w:val="none"/>
        </w:rPr>
        <w:t>2.若确需质量保证金的，质量保证金不得超过合同总价款的5%。</w:t>
      </w:r>
    </w:p>
    <w:p w14:paraId="37F50732">
      <w:pPr>
        <w:spacing w:line="360" w:lineRule="auto"/>
        <w:ind w:firstLine="420" w:firstLineChars="200"/>
        <w:rPr>
          <w:color w:val="auto"/>
          <w:highlight w:val="none"/>
        </w:rPr>
      </w:pPr>
      <w:r>
        <w:rPr>
          <w:rFonts w:hint="eastAsia"/>
          <w:color w:val="auto"/>
          <w:highlight w:val="none"/>
        </w:rPr>
        <w:t>3.如乙方未能履行其合同规定的任何义务，甲方有权从履约保证金中取得补偿。</w:t>
      </w:r>
    </w:p>
    <w:p w14:paraId="02203C65">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44569E2E">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2CA54148">
      <w:pPr>
        <w:spacing w:line="360" w:lineRule="auto"/>
        <w:ind w:firstLine="420" w:firstLineChars="200"/>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05EBAB4">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3A7469B9">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36032790">
      <w:pPr>
        <w:spacing w:line="360" w:lineRule="auto"/>
        <w:ind w:firstLine="420" w:firstLineChars="200"/>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2E291638">
      <w:pPr>
        <w:spacing w:line="360" w:lineRule="auto"/>
        <w:ind w:firstLine="422" w:firstLineChars="200"/>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7023F1FC">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0F16D4BC">
      <w:pPr>
        <w:spacing w:line="360" w:lineRule="auto"/>
        <w:ind w:firstLine="420" w:firstLineChars="200"/>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015B719A">
      <w:pPr>
        <w:pStyle w:val="361"/>
        <w:spacing w:before="120" w:after="120"/>
        <w:ind w:left="0" w:firstLine="420" w:firstLineChars="200"/>
        <w:rPr>
          <w:color w:val="auto"/>
          <w:highlight w:val="none"/>
        </w:rPr>
      </w:pPr>
      <w:r>
        <w:rPr>
          <w:rFonts w:hint="eastAsia"/>
          <w:color w:val="auto"/>
          <w:szCs w:val="27"/>
          <w:highlight w:val="none"/>
        </w:rPr>
        <w:t>3、甲、乙双方均有权利向本项目具有监管职能的政府采购监督管理部门举报反映对方在合同履约中的违法违纪行为。</w:t>
      </w:r>
    </w:p>
    <w:p w14:paraId="79CF27A3">
      <w:pPr>
        <w:spacing w:line="360" w:lineRule="auto"/>
        <w:ind w:firstLine="422" w:firstLineChars="200"/>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1D3115B">
      <w:pPr>
        <w:spacing w:line="360" w:lineRule="auto"/>
        <w:ind w:firstLine="420" w:firstLineChars="200"/>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59D5C9FC">
      <w:pPr>
        <w:spacing w:line="360" w:lineRule="auto"/>
        <w:ind w:firstLine="420" w:firstLineChars="200"/>
        <w:rPr>
          <w:color w:val="auto"/>
          <w:szCs w:val="27"/>
          <w:highlight w:val="none"/>
        </w:rPr>
      </w:pPr>
    </w:p>
    <w:p w14:paraId="435499D3">
      <w:pPr>
        <w:spacing w:line="360" w:lineRule="auto"/>
        <w:ind w:firstLine="420" w:firstLineChars="200"/>
        <w:rPr>
          <w:color w:val="auto"/>
          <w:szCs w:val="27"/>
          <w:highlight w:val="none"/>
        </w:rPr>
      </w:pPr>
    </w:p>
    <w:p w14:paraId="59BB8657">
      <w:pPr>
        <w:spacing w:line="360" w:lineRule="auto"/>
        <w:ind w:firstLine="420" w:firstLineChars="200"/>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5457E981">
      <w:pPr>
        <w:spacing w:line="360" w:lineRule="auto"/>
        <w:ind w:firstLine="420" w:firstLineChars="200"/>
        <w:rPr>
          <w:color w:val="auto"/>
          <w:highlight w:val="none"/>
        </w:rPr>
      </w:pPr>
      <w:r>
        <w:rPr>
          <w:rFonts w:hint="eastAsia"/>
          <w:color w:val="auto"/>
          <w:szCs w:val="27"/>
          <w:highlight w:val="none"/>
        </w:rPr>
        <w:t xml:space="preserve">地址：                               </w:t>
      </w:r>
      <w:r>
        <w:rPr>
          <w:color w:val="auto"/>
          <w:szCs w:val="27"/>
          <w:highlight w:val="none"/>
        </w:rPr>
        <w:t>地址：</w:t>
      </w:r>
    </w:p>
    <w:p w14:paraId="4A02E8C9">
      <w:pPr>
        <w:spacing w:line="360" w:lineRule="auto"/>
        <w:ind w:firstLine="420" w:firstLineChars="200"/>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5AD7ACA6">
      <w:pPr>
        <w:spacing w:line="360" w:lineRule="auto"/>
        <w:ind w:firstLine="420" w:firstLineChars="200"/>
        <w:rPr>
          <w:color w:val="auto"/>
          <w:highlight w:val="none"/>
          <w:u w:val="single"/>
        </w:rPr>
      </w:pPr>
      <w:r>
        <w:rPr>
          <w:rFonts w:hint="eastAsia"/>
          <w:color w:val="auto"/>
          <w:szCs w:val="27"/>
          <w:highlight w:val="none"/>
        </w:rPr>
        <w:t>委托代理人：                         委托代理人：</w:t>
      </w:r>
    </w:p>
    <w:p w14:paraId="37DF9365">
      <w:pPr>
        <w:spacing w:line="360" w:lineRule="auto"/>
        <w:ind w:firstLine="420" w:firstLineChars="200"/>
        <w:rPr>
          <w:color w:val="auto"/>
          <w:highlight w:val="none"/>
        </w:rPr>
      </w:pPr>
      <w:r>
        <w:rPr>
          <w:rFonts w:hint="eastAsia"/>
          <w:color w:val="auto"/>
          <w:highlight w:val="none"/>
        </w:rPr>
        <w:t>电话：                               电话：</w:t>
      </w:r>
    </w:p>
    <w:p w14:paraId="593ADF8F">
      <w:pPr>
        <w:spacing w:line="360" w:lineRule="auto"/>
        <w:ind w:firstLine="420" w:firstLineChars="200"/>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556FEBE7">
      <w:pPr>
        <w:spacing w:line="360" w:lineRule="auto"/>
        <w:ind w:firstLine="420" w:firstLineChars="200"/>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7661F422">
      <w:pPr>
        <w:spacing w:line="640" w:lineRule="exact"/>
        <w:ind w:firstLine="1575" w:firstLineChars="750"/>
        <w:rPr>
          <w:color w:val="auto"/>
          <w:szCs w:val="27"/>
          <w:highlight w:val="none"/>
          <w:u w:val="single"/>
        </w:rPr>
      </w:pPr>
    </w:p>
    <w:p w14:paraId="4AF4D911">
      <w:pPr>
        <w:pStyle w:val="31"/>
        <w:rPr>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5079409C">
      <w:pPr>
        <w:pStyle w:val="31"/>
        <w:rPr>
          <w:color w:val="auto"/>
          <w:highlight w:val="none"/>
        </w:rPr>
      </w:pPr>
    </w:p>
    <w:p w14:paraId="426291D0">
      <w:pPr>
        <w:pStyle w:val="31"/>
        <w:rPr>
          <w:color w:val="auto"/>
          <w:highlight w:val="none"/>
        </w:rPr>
      </w:pPr>
    </w:p>
    <w:p w14:paraId="5D6BC5EA">
      <w:pPr>
        <w:pStyle w:val="31"/>
        <w:rPr>
          <w:color w:val="auto"/>
          <w:highlight w:val="none"/>
        </w:rPr>
      </w:pPr>
    </w:p>
    <w:p w14:paraId="2EFC6D82">
      <w:pPr>
        <w:pStyle w:val="31"/>
        <w:rPr>
          <w:color w:val="auto"/>
          <w:highlight w:val="none"/>
        </w:rPr>
      </w:pPr>
    </w:p>
    <w:p w14:paraId="368AB949">
      <w:pPr>
        <w:pStyle w:val="31"/>
        <w:rPr>
          <w:color w:val="auto"/>
          <w:highlight w:val="none"/>
        </w:rPr>
      </w:pPr>
    </w:p>
    <w:p w14:paraId="3E3A9EA9">
      <w:pPr>
        <w:pStyle w:val="31"/>
        <w:rPr>
          <w:color w:val="auto"/>
          <w:highlight w:val="none"/>
        </w:rPr>
      </w:pPr>
    </w:p>
    <w:p w14:paraId="156E2578">
      <w:pPr>
        <w:pStyle w:val="31"/>
        <w:rPr>
          <w:color w:val="auto"/>
          <w:highlight w:val="none"/>
        </w:rPr>
      </w:pPr>
    </w:p>
    <w:p w14:paraId="60A741DD">
      <w:pPr>
        <w:pStyle w:val="31"/>
        <w:rPr>
          <w:color w:val="auto"/>
          <w:highlight w:val="none"/>
        </w:rPr>
      </w:pPr>
    </w:p>
    <w:p w14:paraId="7C9939AC">
      <w:pPr>
        <w:pStyle w:val="31"/>
        <w:rPr>
          <w:color w:val="auto"/>
          <w:highlight w:val="none"/>
        </w:rPr>
      </w:pPr>
    </w:p>
    <w:p w14:paraId="44CA6B08">
      <w:pPr>
        <w:pStyle w:val="31"/>
        <w:rPr>
          <w:color w:val="auto"/>
          <w:highlight w:val="none"/>
        </w:rPr>
      </w:pPr>
    </w:p>
    <w:p w14:paraId="26A44464">
      <w:pPr>
        <w:pStyle w:val="31"/>
        <w:rPr>
          <w:color w:val="auto"/>
          <w:highlight w:val="none"/>
        </w:rPr>
      </w:pPr>
    </w:p>
    <w:p w14:paraId="4EF892EC">
      <w:pPr>
        <w:pStyle w:val="31"/>
        <w:rPr>
          <w:color w:val="auto"/>
          <w:highlight w:val="none"/>
        </w:rPr>
      </w:pPr>
    </w:p>
    <w:p w14:paraId="3FCE7C79">
      <w:pPr>
        <w:pStyle w:val="31"/>
        <w:rPr>
          <w:color w:val="auto"/>
          <w:highlight w:val="none"/>
        </w:rPr>
      </w:pPr>
    </w:p>
    <w:p w14:paraId="2CC8F947">
      <w:pPr>
        <w:pStyle w:val="31"/>
        <w:rPr>
          <w:color w:val="auto"/>
          <w:highlight w:val="none"/>
        </w:rPr>
      </w:pPr>
    </w:p>
    <w:p w14:paraId="3798C149">
      <w:pPr>
        <w:pStyle w:val="31"/>
        <w:rPr>
          <w:color w:val="auto"/>
          <w:highlight w:val="none"/>
        </w:rPr>
      </w:pPr>
    </w:p>
    <w:p w14:paraId="691D83B4">
      <w:pPr>
        <w:pStyle w:val="31"/>
        <w:rPr>
          <w:color w:val="auto"/>
          <w:highlight w:val="none"/>
        </w:rPr>
      </w:pPr>
    </w:p>
    <w:p w14:paraId="5FBBD6A3">
      <w:pPr>
        <w:pStyle w:val="31"/>
        <w:rPr>
          <w:color w:val="auto"/>
          <w:highlight w:val="none"/>
        </w:rPr>
      </w:pPr>
    </w:p>
    <w:p w14:paraId="28B6EC28">
      <w:pPr>
        <w:spacing w:line="900" w:lineRule="exact"/>
        <w:rPr>
          <w:rFonts w:ascii="宋体" w:hAnsi="宋体" w:cs="宋体"/>
          <w:b/>
          <w:bCs/>
          <w:color w:val="auto"/>
          <w:sz w:val="32"/>
          <w:szCs w:val="32"/>
          <w:highlight w:val="none"/>
        </w:rPr>
      </w:pPr>
      <w:bookmarkStart w:id="111" w:name="_Toc17699_WPSOffice_Level1"/>
      <w:r>
        <w:rPr>
          <w:rFonts w:hint="eastAsia" w:ascii="宋体" w:hAnsi="宋体" w:cs="宋体"/>
          <w:b/>
          <w:bCs/>
          <w:color w:val="auto"/>
          <w:sz w:val="32"/>
          <w:szCs w:val="32"/>
          <w:highlight w:val="none"/>
        </w:rPr>
        <w:br w:type="page"/>
      </w:r>
      <w:r>
        <w:rPr>
          <w:rFonts w:hint="eastAsia" w:ascii="宋体" w:hAnsi="宋体" w:cs="宋体"/>
          <w:b/>
          <w:bCs/>
          <w:color w:val="auto"/>
          <w:sz w:val="32"/>
          <w:szCs w:val="32"/>
          <w:highlight w:val="none"/>
        </w:rPr>
        <w:t>第七章 投标文件格式</w:t>
      </w:r>
      <w:bookmarkEnd w:id="111"/>
    </w:p>
    <w:p w14:paraId="2C460617">
      <w:pPr>
        <w:pStyle w:val="2"/>
        <w:ind w:firstLine="210"/>
        <w:rPr>
          <w:color w:val="auto"/>
          <w:highlight w:val="none"/>
        </w:rPr>
      </w:pPr>
    </w:p>
    <w:p w14:paraId="7259DFF1">
      <w:pPr>
        <w:pStyle w:val="2"/>
        <w:ind w:firstLine="210"/>
        <w:rPr>
          <w:color w:val="auto"/>
          <w:highlight w:val="none"/>
        </w:rPr>
      </w:pPr>
    </w:p>
    <w:p w14:paraId="42C25BA7">
      <w:pPr>
        <w:spacing w:line="900" w:lineRule="exact"/>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****项目</w:t>
      </w:r>
    </w:p>
    <w:p w14:paraId="033D5D64">
      <w:pPr>
        <w:pStyle w:val="2"/>
        <w:ind w:firstLine="210"/>
        <w:rPr>
          <w:color w:val="auto"/>
          <w:highlight w:val="none"/>
        </w:rPr>
      </w:pPr>
    </w:p>
    <w:p w14:paraId="5C514FDF">
      <w:pPr>
        <w:pStyle w:val="31"/>
        <w:rPr>
          <w:color w:val="auto"/>
          <w:highlight w:val="none"/>
        </w:rPr>
      </w:pPr>
    </w:p>
    <w:p w14:paraId="28456828">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投</w:t>
      </w:r>
    </w:p>
    <w:p w14:paraId="3100DA3D">
      <w:pPr>
        <w:spacing w:line="900" w:lineRule="exact"/>
        <w:jc w:val="center"/>
        <w:rPr>
          <w:rFonts w:ascii="宋体" w:hAnsi="宋体" w:cs="宋体"/>
          <w:b/>
          <w:color w:val="auto"/>
          <w:sz w:val="72"/>
          <w:highlight w:val="none"/>
        </w:rPr>
      </w:pPr>
    </w:p>
    <w:p w14:paraId="71D3AB04">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标</w:t>
      </w:r>
    </w:p>
    <w:p w14:paraId="10D8D1C0">
      <w:pPr>
        <w:spacing w:line="900" w:lineRule="exact"/>
        <w:jc w:val="center"/>
        <w:rPr>
          <w:rFonts w:ascii="宋体" w:hAnsi="宋体" w:cs="宋体"/>
          <w:b/>
          <w:color w:val="auto"/>
          <w:sz w:val="72"/>
          <w:highlight w:val="none"/>
        </w:rPr>
      </w:pPr>
    </w:p>
    <w:p w14:paraId="1C79758C">
      <w:pPr>
        <w:spacing w:line="900" w:lineRule="exact"/>
        <w:jc w:val="center"/>
        <w:rPr>
          <w:rFonts w:ascii="宋体" w:hAnsi="宋体" w:cs="宋体"/>
          <w:b/>
          <w:color w:val="auto"/>
          <w:sz w:val="72"/>
          <w:highlight w:val="none"/>
        </w:rPr>
      </w:pPr>
      <w:r>
        <w:rPr>
          <w:rFonts w:hint="eastAsia" w:ascii="宋体" w:hAnsi="宋体" w:cs="宋体"/>
          <w:b/>
          <w:color w:val="auto"/>
          <w:sz w:val="72"/>
          <w:highlight w:val="none"/>
        </w:rPr>
        <w:t>文</w:t>
      </w:r>
    </w:p>
    <w:p w14:paraId="4F4FDB3F">
      <w:pPr>
        <w:spacing w:line="900" w:lineRule="exact"/>
        <w:jc w:val="center"/>
        <w:rPr>
          <w:rFonts w:ascii="宋体" w:hAnsi="宋体" w:cs="宋体"/>
          <w:b/>
          <w:color w:val="auto"/>
          <w:sz w:val="72"/>
          <w:highlight w:val="none"/>
        </w:rPr>
      </w:pPr>
    </w:p>
    <w:p w14:paraId="3DD9B4B2">
      <w:pPr>
        <w:jc w:val="center"/>
        <w:rPr>
          <w:rFonts w:ascii="宋体" w:hAnsi="宋体" w:cs="宋体"/>
          <w:b/>
          <w:color w:val="auto"/>
          <w:sz w:val="72"/>
          <w:highlight w:val="none"/>
        </w:rPr>
      </w:pPr>
      <w:r>
        <w:rPr>
          <w:rFonts w:hint="eastAsia" w:ascii="宋体" w:hAnsi="宋体" w:cs="宋体"/>
          <w:b/>
          <w:color w:val="auto"/>
          <w:sz w:val="72"/>
          <w:highlight w:val="none"/>
        </w:rPr>
        <w:t>件</w:t>
      </w:r>
    </w:p>
    <w:p w14:paraId="4A31E60C">
      <w:pPr>
        <w:spacing w:afterLines="50" w:line="500" w:lineRule="exact"/>
        <w:rPr>
          <w:rFonts w:ascii="宋体" w:hAnsi="宋体" w:cs="宋体"/>
          <w:b/>
          <w:color w:val="auto"/>
          <w:sz w:val="30"/>
          <w:highlight w:val="none"/>
        </w:rPr>
      </w:pPr>
      <w:r>
        <w:rPr>
          <w:rFonts w:hint="eastAsia" w:ascii="宋体" w:hAnsi="宋体" w:cs="宋体"/>
          <w:b/>
          <w:color w:val="auto"/>
          <w:sz w:val="30"/>
          <w:highlight w:val="none"/>
        </w:rPr>
        <w:t xml:space="preserve">               </w:t>
      </w:r>
    </w:p>
    <w:p w14:paraId="154C5AF1">
      <w:pPr>
        <w:spacing w:afterLines="50" w:line="500" w:lineRule="exact"/>
        <w:rPr>
          <w:rFonts w:ascii="宋体" w:hAnsi="宋体" w:cs="宋体"/>
          <w:b/>
          <w:color w:val="auto"/>
          <w:sz w:val="30"/>
          <w:highlight w:val="none"/>
        </w:rPr>
      </w:pPr>
    </w:p>
    <w:p w14:paraId="1D52DDDA">
      <w:pPr>
        <w:spacing w:afterLines="50" w:line="500" w:lineRule="exact"/>
        <w:ind w:firstLine="2108" w:firstLineChars="700"/>
        <w:rPr>
          <w:rFonts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6EC670CF">
      <w:pPr>
        <w:spacing w:afterLines="50"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xml:space="preserve"> </w:t>
      </w:r>
      <w:bookmarkStart w:id="112" w:name="_Toc5567_WPSOffice_Level2"/>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End w:id="112"/>
    </w:p>
    <w:p w14:paraId="7F0CA3A4">
      <w:pPr>
        <w:rPr>
          <w:rFonts w:ascii="宋体" w:hAnsi="宋体" w:cs="宋体"/>
          <w:color w:val="auto"/>
          <w:highlight w:val="none"/>
        </w:rPr>
      </w:pPr>
      <w:bookmarkStart w:id="113" w:name="_Hlt50174722"/>
      <w:bookmarkEnd w:id="113"/>
      <w:bookmarkStart w:id="114" w:name="_Hlt519045470"/>
      <w:bookmarkEnd w:id="114"/>
      <w:bookmarkStart w:id="115" w:name="_Hlt50174708"/>
      <w:bookmarkEnd w:id="115"/>
      <w:bookmarkStart w:id="116" w:name="_Hlt50174972"/>
      <w:bookmarkEnd w:id="116"/>
      <w:bookmarkStart w:id="117" w:name="_Hlt533408877"/>
      <w:bookmarkEnd w:id="117"/>
      <w:bookmarkStart w:id="118" w:name="_Hlt519068595"/>
      <w:bookmarkEnd w:id="118"/>
      <w:bookmarkStart w:id="119" w:name="_Hlt519045391"/>
      <w:bookmarkStart w:id="120" w:name="_Hlt509738509"/>
      <w:bookmarkStart w:id="121" w:name="_Hlt509738521"/>
    </w:p>
    <w:p w14:paraId="6AF54D56">
      <w:pPr>
        <w:pStyle w:val="31"/>
        <w:rPr>
          <w:rFonts w:ascii="宋体" w:hAnsi="宋体" w:cs="宋体"/>
          <w:color w:val="auto"/>
          <w:highlight w:val="none"/>
        </w:rPr>
      </w:pPr>
    </w:p>
    <w:p w14:paraId="2C5831EE">
      <w:pPr>
        <w:pStyle w:val="31"/>
        <w:rPr>
          <w:rFonts w:ascii="宋体" w:hAnsi="宋体" w:cs="宋体"/>
          <w:color w:val="auto"/>
          <w:highlight w:val="none"/>
        </w:rPr>
      </w:pPr>
    </w:p>
    <w:p w14:paraId="2CC35F6B">
      <w:pPr>
        <w:pStyle w:val="31"/>
        <w:rPr>
          <w:rFonts w:ascii="宋体" w:hAnsi="宋体" w:cs="宋体"/>
          <w:color w:val="auto"/>
          <w:highlight w:val="none"/>
        </w:rPr>
      </w:pPr>
    </w:p>
    <w:p w14:paraId="7BE22D95">
      <w:pPr>
        <w:pStyle w:val="31"/>
        <w:rPr>
          <w:rFonts w:ascii="宋体" w:hAnsi="宋体" w:cs="宋体"/>
          <w:color w:val="auto"/>
          <w:highlight w:val="none"/>
        </w:rPr>
      </w:pPr>
    </w:p>
    <w:p w14:paraId="176F373E">
      <w:pPr>
        <w:pStyle w:val="31"/>
        <w:rPr>
          <w:rFonts w:ascii="宋体" w:hAnsi="宋体" w:cs="宋体"/>
          <w:color w:val="auto"/>
          <w:highlight w:val="none"/>
        </w:rPr>
      </w:pPr>
    </w:p>
    <w:p w14:paraId="3F263FC8">
      <w:pPr>
        <w:pStyle w:val="31"/>
        <w:rPr>
          <w:rFonts w:ascii="宋体" w:hAnsi="宋体" w:cs="宋体"/>
          <w:color w:val="auto"/>
          <w:highlight w:val="none"/>
        </w:rPr>
      </w:pPr>
    </w:p>
    <w:p w14:paraId="5BCB3A01">
      <w:pPr>
        <w:pStyle w:val="31"/>
        <w:rPr>
          <w:rFonts w:ascii="宋体" w:hAnsi="宋体" w:cs="宋体"/>
          <w:color w:val="auto"/>
          <w:highlight w:val="none"/>
        </w:rPr>
      </w:pPr>
    </w:p>
    <w:p w14:paraId="080905D5">
      <w:pPr>
        <w:pStyle w:val="31"/>
        <w:rPr>
          <w:rFonts w:ascii="宋体" w:hAnsi="宋体" w:cs="宋体"/>
          <w:color w:val="auto"/>
          <w:highlight w:val="none"/>
        </w:rPr>
      </w:pPr>
    </w:p>
    <w:p w14:paraId="46ECEB8D">
      <w:pPr>
        <w:pStyle w:val="63"/>
        <w:rPr>
          <w:rFonts w:ascii="宋体" w:hAnsi="宋体" w:eastAsia="宋体" w:cs="宋体"/>
          <w:color w:val="auto"/>
          <w:highlight w:val="none"/>
        </w:rPr>
      </w:pPr>
      <w:bookmarkStart w:id="122" w:name="_Toc20284_WPSOffice_Level2"/>
      <w:r>
        <w:rPr>
          <w:rFonts w:hint="eastAsia" w:ascii="宋体" w:hAnsi="宋体" w:eastAsia="宋体" w:cs="宋体"/>
          <w:color w:val="auto"/>
          <w:highlight w:val="none"/>
        </w:rPr>
        <w:t>投标文件资料清单</w:t>
      </w:r>
      <w:bookmarkEnd w:id="122"/>
    </w:p>
    <w:tbl>
      <w:tblPr>
        <w:tblStyle w:val="36"/>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685A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51D0E2C">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序号</w:t>
            </w:r>
          </w:p>
        </w:tc>
        <w:tc>
          <w:tcPr>
            <w:tcW w:w="5460" w:type="dxa"/>
            <w:vAlign w:val="center"/>
          </w:tcPr>
          <w:p w14:paraId="69D46C82">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资料名称</w:t>
            </w:r>
          </w:p>
        </w:tc>
        <w:tc>
          <w:tcPr>
            <w:tcW w:w="1854" w:type="dxa"/>
            <w:vAlign w:val="center"/>
          </w:tcPr>
          <w:p w14:paraId="58A9B3BC">
            <w:pPr>
              <w:spacing w:before="0" w:beforeAutospacing="0" w:after="0" w:afterAutospacing="0" w:line="40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页码范围</w:t>
            </w:r>
          </w:p>
        </w:tc>
      </w:tr>
      <w:tr w14:paraId="1558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966651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一</w:t>
            </w:r>
          </w:p>
        </w:tc>
        <w:tc>
          <w:tcPr>
            <w:tcW w:w="5460" w:type="dxa"/>
            <w:vAlign w:val="center"/>
          </w:tcPr>
          <w:p w14:paraId="489949F9">
            <w:pPr>
              <w:spacing w:before="0" w:beforeAutospacing="0" w:after="0" w:afterAutospacing="0"/>
              <w:ind w:left="0" w:right="0"/>
              <w:rPr>
                <w:rFonts w:hint="eastAsia" w:ascii="宋体" w:hAnsi="宋体" w:eastAsia="等线" w:cs="宋体"/>
                <w:color w:val="auto"/>
                <w:kern w:val="2"/>
                <w:sz w:val="21"/>
                <w:szCs w:val="22"/>
                <w:highlight w:val="none"/>
                <w:u w:val="single"/>
              </w:rPr>
            </w:pPr>
            <w:r>
              <w:rPr>
                <w:rFonts w:hint="eastAsia" w:ascii="宋体" w:hAnsi="宋体" w:eastAsia="等线" w:cs="宋体"/>
                <w:bCs/>
                <w:color w:val="auto"/>
                <w:kern w:val="2"/>
                <w:sz w:val="24"/>
                <w:szCs w:val="22"/>
                <w:highlight w:val="none"/>
              </w:rPr>
              <w:t>开标一览表</w:t>
            </w:r>
          </w:p>
        </w:tc>
        <w:tc>
          <w:tcPr>
            <w:tcW w:w="1854" w:type="dxa"/>
            <w:vAlign w:val="center"/>
          </w:tcPr>
          <w:p w14:paraId="56E47C15">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6F48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CBAAF88">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二</w:t>
            </w:r>
          </w:p>
        </w:tc>
        <w:tc>
          <w:tcPr>
            <w:tcW w:w="5460" w:type="dxa"/>
            <w:vAlign w:val="center"/>
          </w:tcPr>
          <w:p w14:paraId="08AA3C60">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color w:val="auto"/>
                <w:kern w:val="2"/>
                <w:sz w:val="24"/>
                <w:szCs w:val="22"/>
                <w:highlight w:val="none"/>
              </w:rPr>
              <w:t>投标人情况综合简介</w:t>
            </w:r>
          </w:p>
        </w:tc>
        <w:tc>
          <w:tcPr>
            <w:tcW w:w="1854" w:type="dxa"/>
            <w:vAlign w:val="center"/>
          </w:tcPr>
          <w:p w14:paraId="41F130DC">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6328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33ED230">
            <w:pPr>
              <w:spacing w:before="0" w:beforeAutospacing="0" w:after="0" w:afterAutospacing="0"/>
              <w:ind w:left="0" w:right="0"/>
              <w:jc w:val="center"/>
              <w:rPr>
                <w:rFonts w:hint="eastAsia" w:ascii="宋体" w:hAnsi="宋体" w:eastAsia="等线" w:cs="宋体"/>
                <w:bCs/>
                <w:color w:val="auto"/>
                <w:kern w:val="2"/>
                <w:sz w:val="24"/>
                <w:szCs w:val="22"/>
                <w:highlight w:val="none"/>
              </w:rPr>
            </w:pPr>
            <w:r>
              <w:rPr>
                <w:rFonts w:hint="eastAsia" w:ascii="宋体" w:hAnsi="宋体" w:eastAsia="等线" w:cs="宋体"/>
                <w:bCs/>
                <w:color w:val="auto"/>
                <w:kern w:val="2"/>
                <w:sz w:val="24"/>
                <w:szCs w:val="22"/>
                <w:highlight w:val="none"/>
              </w:rPr>
              <w:t>三</w:t>
            </w:r>
          </w:p>
        </w:tc>
        <w:tc>
          <w:tcPr>
            <w:tcW w:w="5460" w:type="dxa"/>
            <w:vAlign w:val="center"/>
          </w:tcPr>
          <w:p w14:paraId="3E4E1682">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bCs/>
                <w:color w:val="auto"/>
                <w:kern w:val="2"/>
                <w:sz w:val="24"/>
                <w:szCs w:val="22"/>
                <w:highlight w:val="none"/>
              </w:rPr>
              <w:t>投标函</w:t>
            </w:r>
          </w:p>
        </w:tc>
        <w:tc>
          <w:tcPr>
            <w:tcW w:w="1854" w:type="dxa"/>
            <w:vAlign w:val="center"/>
          </w:tcPr>
          <w:p w14:paraId="42E76CA2">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0E13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7B56FF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四</w:t>
            </w:r>
          </w:p>
        </w:tc>
        <w:tc>
          <w:tcPr>
            <w:tcW w:w="5460" w:type="dxa"/>
            <w:vAlign w:val="center"/>
          </w:tcPr>
          <w:p w14:paraId="0A5FAFF2">
            <w:pPr>
              <w:spacing w:before="0" w:beforeAutospacing="0" w:after="0" w:afterAutospacing="0"/>
              <w:ind w:left="0" w:right="0"/>
              <w:rPr>
                <w:rFonts w:hint="eastAsia" w:ascii="宋体" w:hAnsi="宋体" w:eastAsia="等线" w:cs="宋体"/>
                <w:bCs/>
                <w:color w:val="auto"/>
                <w:kern w:val="2"/>
                <w:sz w:val="21"/>
                <w:szCs w:val="22"/>
                <w:highlight w:val="none"/>
              </w:rPr>
            </w:pPr>
            <w:r>
              <w:rPr>
                <w:rFonts w:hint="eastAsia" w:ascii="宋体" w:hAnsi="宋体" w:eastAsia="等线" w:cs="宋体"/>
                <w:bCs/>
                <w:color w:val="auto"/>
                <w:kern w:val="2"/>
                <w:sz w:val="21"/>
                <w:szCs w:val="22"/>
                <w:highlight w:val="none"/>
              </w:rPr>
              <w:t>投标分项报价表</w:t>
            </w:r>
          </w:p>
        </w:tc>
        <w:tc>
          <w:tcPr>
            <w:tcW w:w="1854" w:type="dxa"/>
            <w:vAlign w:val="center"/>
          </w:tcPr>
          <w:p w14:paraId="6E25B050">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744B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8926E1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五</w:t>
            </w:r>
          </w:p>
        </w:tc>
        <w:tc>
          <w:tcPr>
            <w:tcW w:w="5460" w:type="dxa"/>
            <w:vAlign w:val="center"/>
          </w:tcPr>
          <w:p w14:paraId="7AC61E0D">
            <w:pPr>
              <w:spacing w:before="0" w:beforeAutospacing="0" w:after="0" w:afterAutospacing="0"/>
              <w:ind w:left="0" w:right="0"/>
              <w:rPr>
                <w:rFonts w:hint="eastAsia" w:ascii="宋体" w:hAnsi="宋体" w:eastAsia="等线" w:cs="宋体"/>
                <w:bCs/>
                <w:color w:val="auto"/>
                <w:kern w:val="2"/>
                <w:sz w:val="24"/>
                <w:szCs w:val="22"/>
                <w:highlight w:val="none"/>
              </w:rPr>
            </w:pPr>
            <w:r>
              <w:rPr>
                <w:rFonts w:hint="eastAsia" w:ascii="宋体" w:hAnsi="宋体" w:eastAsia="等线" w:cs="宋体"/>
                <w:color w:val="auto"/>
                <w:kern w:val="2"/>
                <w:sz w:val="24"/>
                <w:szCs w:val="22"/>
                <w:highlight w:val="none"/>
              </w:rPr>
              <w:t>投标响应表</w:t>
            </w:r>
          </w:p>
        </w:tc>
        <w:tc>
          <w:tcPr>
            <w:tcW w:w="1854" w:type="dxa"/>
            <w:vAlign w:val="center"/>
          </w:tcPr>
          <w:p w14:paraId="09066377">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p>
        </w:tc>
      </w:tr>
      <w:tr w14:paraId="724B0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26204CD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六</w:t>
            </w:r>
          </w:p>
        </w:tc>
        <w:tc>
          <w:tcPr>
            <w:tcW w:w="5460" w:type="dxa"/>
            <w:vAlign w:val="center"/>
          </w:tcPr>
          <w:p w14:paraId="5E839743">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产品质量承诺</w:t>
            </w:r>
          </w:p>
        </w:tc>
        <w:tc>
          <w:tcPr>
            <w:tcW w:w="1854" w:type="dxa"/>
            <w:vAlign w:val="center"/>
          </w:tcPr>
          <w:p w14:paraId="41C67A70">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0FFC7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6DDEF79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七</w:t>
            </w:r>
          </w:p>
        </w:tc>
        <w:tc>
          <w:tcPr>
            <w:tcW w:w="5460" w:type="dxa"/>
            <w:vAlign w:val="center"/>
          </w:tcPr>
          <w:p w14:paraId="3817253E">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所供货物组部件、备品、备件清单</w:t>
            </w:r>
          </w:p>
        </w:tc>
        <w:tc>
          <w:tcPr>
            <w:tcW w:w="1854" w:type="dxa"/>
            <w:vAlign w:val="center"/>
          </w:tcPr>
          <w:p w14:paraId="4EB92AB5">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05F4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119151B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八</w:t>
            </w:r>
          </w:p>
        </w:tc>
        <w:tc>
          <w:tcPr>
            <w:tcW w:w="5460" w:type="dxa"/>
            <w:vAlign w:val="center"/>
          </w:tcPr>
          <w:p w14:paraId="091FA2E2">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有关证明文件</w:t>
            </w:r>
          </w:p>
        </w:tc>
        <w:tc>
          <w:tcPr>
            <w:tcW w:w="1854" w:type="dxa"/>
            <w:vAlign w:val="center"/>
          </w:tcPr>
          <w:p w14:paraId="105FD3F5">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469B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F3DD1C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九</w:t>
            </w:r>
          </w:p>
        </w:tc>
        <w:tc>
          <w:tcPr>
            <w:tcW w:w="5460" w:type="dxa"/>
            <w:vAlign w:val="center"/>
          </w:tcPr>
          <w:p w14:paraId="7072EEAB">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中小企业声明函</w:t>
            </w:r>
          </w:p>
        </w:tc>
        <w:tc>
          <w:tcPr>
            <w:tcW w:w="1854" w:type="dxa"/>
            <w:vAlign w:val="center"/>
          </w:tcPr>
          <w:p w14:paraId="084341FD">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5C4B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04C1B7D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w:t>
            </w:r>
          </w:p>
        </w:tc>
        <w:tc>
          <w:tcPr>
            <w:tcW w:w="5460" w:type="dxa"/>
            <w:vAlign w:val="center"/>
          </w:tcPr>
          <w:p w14:paraId="6A14A777">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售后服务</w:t>
            </w:r>
          </w:p>
        </w:tc>
        <w:tc>
          <w:tcPr>
            <w:tcW w:w="1854" w:type="dxa"/>
            <w:vAlign w:val="center"/>
          </w:tcPr>
          <w:p w14:paraId="31A71AB4">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29BB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565075C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十一</w:t>
            </w:r>
          </w:p>
        </w:tc>
        <w:tc>
          <w:tcPr>
            <w:tcW w:w="5460" w:type="dxa"/>
            <w:vAlign w:val="center"/>
          </w:tcPr>
          <w:p w14:paraId="1071EEA1">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所投货物的技术资料等</w:t>
            </w:r>
          </w:p>
        </w:tc>
        <w:tc>
          <w:tcPr>
            <w:tcW w:w="1854" w:type="dxa"/>
            <w:vAlign w:val="center"/>
          </w:tcPr>
          <w:p w14:paraId="7B5DA4B1">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20A9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6B18BB0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十二</w:t>
            </w:r>
          </w:p>
        </w:tc>
        <w:tc>
          <w:tcPr>
            <w:tcW w:w="5460" w:type="dxa"/>
            <w:vAlign w:val="center"/>
          </w:tcPr>
          <w:p w14:paraId="0396D274">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其他投标人认为需要提供得材料等</w:t>
            </w:r>
          </w:p>
        </w:tc>
        <w:tc>
          <w:tcPr>
            <w:tcW w:w="1854" w:type="dxa"/>
            <w:vAlign w:val="center"/>
          </w:tcPr>
          <w:p w14:paraId="0233E74E">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5516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589846E">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十三</w:t>
            </w:r>
          </w:p>
        </w:tc>
        <w:tc>
          <w:tcPr>
            <w:tcW w:w="5460" w:type="dxa"/>
            <w:vAlign w:val="center"/>
          </w:tcPr>
          <w:p w14:paraId="02B8594B">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政府采购供应商诚信承诺书</w:t>
            </w:r>
          </w:p>
        </w:tc>
        <w:tc>
          <w:tcPr>
            <w:tcW w:w="1854" w:type="dxa"/>
            <w:vAlign w:val="center"/>
          </w:tcPr>
          <w:p w14:paraId="540A2669">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3350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44223A17">
            <w:pPr>
              <w:spacing w:before="0" w:beforeAutospacing="0" w:after="0" w:afterAutospacing="0"/>
              <w:ind w:left="0" w:right="0"/>
              <w:jc w:val="center"/>
              <w:rPr>
                <w:rFonts w:hint="eastAsia" w:ascii="宋体" w:hAnsi="宋体" w:eastAsia="等线" w:cs="宋体"/>
                <w:color w:val="auto"/>
                <w:kern w:val="2"/>
                <w:sz w:val="24"/>
                <w:szCs w:val="22"/>
                <w:highlight w:val="none"/>
              </w:rPr>
            </w:pPr>
          </w:p>
        </w:tc>
        <w:tc>
          <w:tcPr>
            <w:tcW w:w="5460" w:type="dxa"/>
            <w:vAlign w:val="center"/>
          </w:tcPr>
          <w:p w14:paraId="5F300D5D">
            <w:pPr>
              <w:spacing w:before="0" w:beforeAutospacing="0" w:after="0" w:afterAutospacing="0"/>
              <w:ind w:left="0" w:right="0"/>
              <w:rPr>
                <w:rFonts w:hint="eastAsia" w:ascii="宋体" w:hAnsi="宋体" w:eastAsia="等线" w:cs="宋体"/>
                <w:color w:val="auto"/>
                <w:kern w:val="2"/>
                <w:sz w:val="24"/>
                <w:szCs w:val="22"/>
                <w:highlight w:val="none"/>
              </w:rPr>
            </w:pPr>
          </w:p>
        </w:tc>
        <w:tc>
          <w:tcPr>
            <w:tcW w:w="1854" w:type="dxa"/>
            <w:vAlign w:val="center"/>
          </w:tcPr>
          <w:p w14:paraId="6A8FE204">
            <w:pPr>
              <w:spacing w:before="0" w:beforeAutospacing="0" w:after="0" w:afterAutospacing="0" w:line="360" w:lineRule="auto"/>
              <w:ind w:left="0" w:right="0"/>
              <w:rPr>
                <w:rFonts w:hint="eastAsia" w:ascii="宋体" w:hAnsi="宋体" w:eastAsia="等线" w:cs="宋体"/>
                <w:b/>
                <w:color w:val="auto"/>
                <w:kern w:val="2"/>
                <w:sz w:val="24"/>
                <w:szCs w:val="22"/>
                <w:highlight w:val="none"/>
              </w:rPr>
            </w:pPr>
          </w:p>
        </w:tc>
      </w:tr>
      <w:tr w14:paraId="48FD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7D32A6C2">
            <w:pPr>
              <w:spacing w:before="0" w:beforeAutospacing="0" w:after="0" w:afterAutospacing="0" w:line="500" w:lineRule="exact"/>
              <w:ind w:left="0" w:right="0"/>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6DB7B529">
      <w:pPr>
        <w:spacing w:line="500" w:lineRule="exact"/>
        <w:rPr>
          <w:rFonts w:ascii="宋体" w:hAnsi="宋体" w:cs="宋体"/>
          <w:color w:val="auto"/>
          <w:sz w:val="28"/>
          <w:highlight w:val="none"/>
        </w:rPr>
      </w:pPr>
    </w:p>
    <w:p w14:paraId="3E7F97C1">
      <w:pPr>
        <w:pStyle w:val="31"/>
        <w:rPr>
          <w:color w:val="auto"/>
          <w:highlight w:val="none"/>
        </w:rPr>
      </w:pPr>
    </w:p>
    <w:p w14:paraId="2C5EC166">
      <w:pPr>
        <w:pStyle w:val="31"/>
        <w:rPr>
          <w:color w:val="auto"/>
          <w:highlight w:val="none"/>
        </w:rPr>
      </w:pPr>
    </w:p>
    <w:p w14:paraId="2399215D">
      <w:pPr>
        <w:pStyle w:val="31"/>
        <w:rPr>
          <w:color w:val="auto"/>
          <w:highlight w:val="none"/>
        </w:rPr>
      </w:pPr>
    </w:p>
    <w:p w14:paraId="74082B20">
      <w:pPr>
        <w:pStyle w:val="31"/>
        <w:rPr>
          <w:color w:val="auto"/>
          <w:highlight w:val="none"/>
        </w:rPr>
      </w:pPr>
    </w:p>
    <w:p w14:paraId="4BF675B3">
      <w:pPr>
        <w:pStyle w:val="31"/>
        <w:rPr>
          <w:color w:val="auto"/>
          <w:highlight w:val="none"/>
        </w:rPr>
      </w:pPr>
    </w:p>
    <w:p w14:paraId="3DF61A50">
      <w:pPr>
        <w:pStyle w:val="6"/>
        <w:rPr>
          <w:rFonts w:hAnsi="宋体" w:cs="宋体"/>
          <w:color w:val="auto"/>
          <w:sz w:val="28"/>
          <w:highlight w:val="none"/>
        </w:rPr>
      </w:pPr>
      <w:bookmarkStart w:id="123" w:name="_Toc2396_WPSOffice_Level2"/>
      <w:bookmarkStart w:id="124" w:name="_Toc40975449"/>
      <w:bookmarkStart w:id="125" w:name="_Toc197934561"/>
      <w:r>
        <w:rPr>
          <w:rFonts w:hint="eastAsia" w:hAnsi="宋体" w:cs="宋体"/>
          <w:color w:val="auto"/>
          <w:sz w:val="28"/>
          <w:highlight w:val="none"/>
        </w:rPr>
        <w:t>一．开标一览表</w:t>
      </w:r>
      <w:bookmarkEnd w:id="123"/>
      <w:bookmarkEnd w:id="124"/>
      <w:bookmarkEnd w:id="125"/>
    </w:p>
    <w:tbl>
      <w:tblPr>
        <w:tblStyle w:val="36"/>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F4F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8D1E0CD">
            <w:pPr>
              <w:widowControl/>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项 目 名 称</w:t>
            </w:r>
          </w:p>
        </w:tc>
        <w:tc>
          <w:tcPr>
            <w:tcW w:w="6309" w:type="dxa"/>
            <w:tcBorders>
              <w:top w:val="single" w:color="auto" w:sz="4" w:space="0"/>
              <w:bottom w:val="single" w:color="auto" w:sz="4" w:space="0"/>
              <w:right w:val="single" w:color="auto" w:sz="4" w:space="0"/>
            </w:tcBorders>
            <w:vAlign w:val="center"/>
          </w:tcPr>
          <w:p w14:paraId="6FF875E8">
            <w:pPr>
              <w:spacing w:before="0" w:beforeAutospacing="0" w:after="0" w:afterAutospacing="0" w:line="360" w:lineRule="exact"/>
              <w:ind w:left="0" w:right="0"/>
              <w:jc w:val="center"/>
              <w:rPr>
                <w:rFonts w:hint="eastAsia" w:ascii="宋体" w:hAnsi="宋体" w:eastAsia="等线" w:cs="宋体"/>
                <w:bCs/>
                <w:color w:val="auto"/>
                <w:kern w:val="2"/>
                <w:sz w:val="24"/>
                <w:szCs w:val="22"/>
                <w:highlight w:val="none"/>
                <w:u w:val="single"/>
              </w:rPr>
            </w:pPr>
          </w:p>
        </w:tc>
      </w:tr>
      <w:tr w14:paraId="154E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EA9A489">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投标人全称</w:t>
            </w:r>
          </w:p>
        </w:tc>
        <w:tc>
          <w:tcPr>
            <w:tcW w:w="6309" w:type="dxa"/>
            <w:tcBorders>
              <w:top w:val="nil"/>
            </w:tcBorders>
            <w:vAlign w:val="center"/>
          </w:tcPr>
          <w:p w14:paraId="1D17AE7E">
            <w:pPr>
              <w:spacing w:before="0" w:beforeAutospacing="0" w:after="0" w:afterAutospacing="0" w:line="360" w:lineRule="auto"/>
              <w:ind w:left="0" w:right="0"/>
              <w:rPr>
                <w:rFonts w:hint="eastAsia" w:ascii="宋体" w:hAnsi="宋体" w:eastAsia="等线" w:cs="宋体"/>
                <w:color w:val="auto"/>
                <w:kern w:val="2"/>
                <w:sz w:val="24"/>
                <w:szCs w:val="22"/>
                <w:highlight w:val="none"/>
              </w:rPr>
            </w:pPr>
          </w:p>
        </w:tc>
      </w:tr>
      <w:tr w14:paraId="384C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238B9F0">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投标范围</w:t>
            </w:r>
          </w:p>
        </w:tc>
        <w:tc>
          <w:tcPr>
            <w:tcW w:w="6309" w:type="dxa"/>
            <w:tcBorders>
              <w:top w:val="nil"/>
            </w:tcBorders>
            <w:vAlign w:val="center"/>
          </w:tcPr>
          <w:p w14:paraId="62386D8F">
            <w:pPr>
              <w:widowControl/>
              <w:spacing w:before="0" w:beforeAutospacing="0" w:after="0" w:afterAutospacing="0" w:line="360" w:lineRule="exact"/>
              <w:ind w:left="0" w:right="0"/>
              <w:rPr>
                <w:rFonts w:hint="eastAsia" w:ascii="宋体" w:hAnsi="宋体" w:eastAsia="等线" w:cs="宋体"/>
                <w:b/>
                <w:color w:val="auto"/>
                <w:kern w:val="2"/>
                <w:sz w:val="24"/>
                <w:szCs w:val="22"/>
                <w:highlight w:val="none"/>
              </w:rPr>
            </w:pPr>
          </w:p>
        </w:tc>
      </w:tr>
      <w:tr w14:paraId="4D4E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122ABA6">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1、最终投标报价</w:t>
            </w:r>
          </w:p>
          <w:p w14:paraId="630263E3">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（人民币）</w:t>
            </w:r>
          </w:p>
        </w:tc>
        <w:tc>
          <w:tcPr>
            <w:tcW w:w="6309" w:type="dxa"/>
            <w:tcBorders>
              <w:top w:val="nil"/>
            </w:tcBorders>
            <w:vAlign w:val="center"/>
          </w:tcPr>
          <w:p w14:paraId="40F31CC7">
            <w:pPr>
              <w:spacing w:before="0" w:beforeAutospacing="0" w:after="0" w:afterAutospacing="0" w:line="360" w:lineRule="exact"/>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 xml:space="preserve">1、投标报价：        元、大写：         </w:t>
            </w:r>
          </w:p>
        </w:tc>
      </w:tr>
      <w:tr w14:paraId="367E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FD51AC">
            <w:pPr>
              <w:spacing w:before="0" w:beforeAutospacing="0" w:after="0" w:afterAutospacing="0" w:line="360" w:lineRule="auto"/>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w:t>
            </w:r>
          </w:p>
        </w:tc>
        <w:tc>
          <w:tcPr>
            <w:tcW w:w="6309" w:type="dxa"/>
            <w:tcBorders>
              <w:top w:val="nil"/>
            </w:tcBorders>
            <w:vAlign w:val="center"/>
          </w:tcPr>
          <w:p w14:paraId="6A0E9A5A">
            <w:pPr>
              <w:spacing w:before="0" w:beforeAutospacing="0" w:after="0" w:afterAutospacing="0" w:line="360" w:lineRule="auto"/>
              <w:ind w:left="0" w:right="0"/>
              <w:jc w:val="left"/>
              <w:rPr>
                <w:rFonts w:hint="eastAsia" w:ascii="宋体" w:hAnsi="宋体" w:eastAsia="等线" w:cs="宋体"/>
                <w:color w:val="auto"/>
                <w:kern w:val="2"/>
                <w:sz w:val="24"/>
                <w:szCs w:val="28"/>
                <w:highlight w:val="none"/>
              </w:rPr>
            </w:pPr>
          </w:p>
        </w:tc>
      </w:tr>
    </w:tbl>
    <w:p w14:paraId="71FFCF72">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23B07CD9">
      <w:pPr>
        <w:spacing w:line="380" w:lineRule="exact"/>
        <w:ind w:right="640" w:firstLine="1560" w:firstLineChars="650"/>
        <w:rPr>
          <w:rFonts w:ascii="宋体" w:hAnsi="宋体" w:cs="宋体"/>
          <w:color w:val="auto"/>
          <w:sz w:val="24"/>
          <w:highlight w:val="none"/>
        </w:rPr>
      </w:pPr>
    </w:p>
    <w:p w14:paraId="69DA7E79">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授权委托人或法人：（签字）</w:t>
      </w:r>
    </w:p>
    <w:p w14:paraId="6542E88D">
      <w:pPr>
        <w:spacing w:line="380" w:lineRule="exact"/>
        <w:jc w:val="center"/>
        <w:rPr>
          <w:rFonts w:ascii="宋体" w:hAnsi="宋体" w:cs="宋体"/>
          <w:color w:val="auto"/>
          <w:sz w:val="24"/>
          <w:highlight w:val="none"/>
        </w:rPr>
      </w:pPr>
    </w:p>
    <w:p w14:paraId="00E6A974">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0EB8D7D3">
      <w:pPr>
        <w:spacing w:before="100" w:beforeAutospacing="1" w:after="100" w:afterAutospacing="1" w:line="360" w:lineRule="auto"/>
        <w:rPr>
          <w:rFonts w:ascii="宋体" w:hAnsi="宋体" w:cs="宋体"/>
          <w:b/>
          <w:color w:val="auto"/>
          <w:sz w:val="24"/>
          <w:highlight w:val="none"/>
        </w:rPr>
      </w:pPr>
      <w:r>
        <w:rPr>
          <w:rFonts w:hint="eastAsia" w:ascii="宋体" w:hAnsi="宋体" w:cs="宋体"/>
          <w:b/>
          <w:color w:val="auto"/>
          <w:sz w:val="24"/>
          <w:highlight w:val="none"/>
        </w:rPr>
        <w:t xml:space="preserve">                                           </w:t>
      </w:r>
    </w:p>
    <w:p w14:paraId="444B7E10">
      <w:pPr>
        <w:spacing w:line="500" w:lineRule="exact"/>
        <w:jc w:val="center"/>
        <w:rPr>
          <w:rFonts w:ascii="宋体" w:hAnsi="宋体" w:cs="宋体"/>
          <w:b/>
          <w:bCs/>
          <w:color w:val="auto"/>
          <w:sz w:val="30"/>
          <w:highlight w:val="none"/>
        </w:rPr>
      </w:pPr>
    </w:p>
    <w:p w14:paraId="33E0A27D">
      <w:pPr>
        <w:spacing w:line="500" w:lineRule="exact"/>
        <w:jc w:val="center"/>
        <w:rPr>
          <w:rFonts w:ascii="宋体" w:hAnsi="宋体" w:cs="宋体"/>
          <w:b/>
          <w:bCs/>
          <w:color w:val="auto"/>
          <w:sz w:val="30"/>
          <w:highlight w:val="none"/>
        </w:rPr>
      </w:pPr>
    </w:p>
    <w:p w14:paraId="17C07B49">
      <w:pPr>
        <w:spacing w:line="500" w:lineRule="exact"/>
        <w:jc w:val="center"/>
        <w:rPr>
          <w:rFonts w:ascii="宋体" w:hAnsi="宋体" w:cs="宋体"/>
          <w:b/>
          <w:bCs/>
          <w:color w:val="auto"/>
          <w:sz w:val="30"/>
          <w:highlight w:val="none"/>
        </w:rPr>
      </w:pPr>
    </w:p>
    <w:p w14:paraId="636F5929">
      <w:pPr>
        <w:pStyle w:val="6"/>
        <w:rPr>
          <w:rFonts w:hAnsi="宋体" w:cs="宋体"/>
          <w:color w:val="auto"/>
          <w:sz w:val="28"/>
          <w:highlight w:val="none"/>
        </w:rPr>
      </w:pPr>
      <w:bookmarkStart w:id="126" w:name="_Hlt519045798"/>
      <w:bookmarkEnd w:id="126"/>
      <w:bookmarkStart w:id="127" w:name="_Hlt533408916"/>
      <w:bookmarkEnd w:id="127"/>
      <w:bookmarkStart w:id="128" w:name="_Hlt533408409"/>
      <w:bookmarkEnd w:id="128"/>
      <w:bookmarkStart w:id="129" w:name="_Hlt509716873"/>
      <w:bookmarkEnd w:id="129"/>
      <w:bookmarkStart w:id="130" w:name="_Hlt533409360"/>
      <w:bookmarkEnd w:id="130"/>
      <w:bookmarkStart w:id="131" w:name="_Toc40975450"/>
      <w:bookmarkStart w:id="132" w:name="_Toc11175_WPSOffice_Level2"/>
      <w:bookmarkStart w:id="133" w:name="_Toc516969097"/>
      <w:bookmarkStart w:id="134" w:name="_Toc197934563"/>
      <w:r>
        <w:rPr>
          <w:rFonts w:hint="eastAsia" w:hAnsi="宋体" w:cs="宋体"/>
          <w:color w:val="auto"/>
          <w:sz w:val="28"/>
          <w:highlight w:val="none"/>
        </w:rPr>
        <w:t>二．投标人综合情况简介</w:t>
      </w:r>
      <w:bookmarkEnd w:id="131"/>
      <w:bookmarkEnd w:id="132"/>
      <w:bookmarkEnd w:id="133"/>
    </w:p>
    <w:p w14:paraId="1B3873E8">
      <w:pPr>
        <w:spacing w:line="500" w:lineRule="exact"/>
        <w:jc w:val="center"/>
        <w:rPr>
          <w:rFonts w:ascii="宋体" w:hAnsi="宋体" w:cs="宋体"/>
          <w:color w:val="auto"/>
          <w:sz w:val="24"/>
          <w:highlight w:val="none"/>
        </w:rPr>
      </w:pPr>
      <w:r>
        <w:rPr>
          <w:rFonts w:hint="eastAsia" w:ascii="宋体" w:hAnsi="宋体" w:cs="宋体"/>
          <w:color w:val="auto"/>
          <w:sz w:val="24"/>
          <w:highlight w:val="none"/>
        </w:rPr>
        <w:t>(投标人可自行制作格式)</w:t>
      </w:r>
    </w:p>
    <w:p w14:paraId="1A61D577">
      <w:pPr>
        <w:spacing w:line="500" w:lineRule="exact"/>
        <w:jc w:val="center"/>
        <w:rPr>
          <w:rFonts w:ascii="宋体" w:hAnsi="宋体" w:cs="宋体"/>
          <w:color w:val="auto"/>
          <w:sz w:val="28"/>
          <w:highlight w:val="none"/>
        </w:rPr>
      </w:pPr>
    </w:p>
    <w:p w14:paraId="6609473C">
      <w:pPr>
        <w:spacing w:line="500" w:lineRule="exact"/>
        <w:jc w:val="center"/>
        <w:rPr>
          <w:rFonts w:ascii="宋体" w:hAnsi="宋体" w:cs="宋体"/>
          <w:color w:val="auto"/>
          <w:sz w:val="28"/>
          <w:highlight w:val="none"/>
        </w:rPr>
      </w:pPr>
    </w:p>
    <w:p w14:paraId="4FAF983A">
      <w:pPr>
        <w:spacing w:line="500" w:lineRule="exact"/>
        <w:jc w:val="center"/>
        <w:rPr>
          <w:rFonts w:ascii="宋体" w:hAnsi="宋体" w:cs="宋体"/>
          <w:color w:val="auto"/>
          <w:sz w:val="28"/>
          <w:highlight w:val="none"/>
        </w:rPr>
      </w:pPr>
    </w:p>
    <w:p w14:paraId="71D5418B">
      <w:pPr>
        <w:spacing w:line="500" w:lineRule="exact"/>
        <w:jc w:val="center"/>
        <w:rPr>
          <w:rFonts w:ascii="宋体" w:hAnsi="宋体" w:cs="宋体"/>
          <w:color w:val="auto"/>
          <w:sz w:val="28"/>
          <w:highlight w:val="none"/>
        </w:rPr>
      </w:pPr>
    </w:p>
    <w:p w14:paraId="3D4AEBA4">
      <w:pPr>
        <w:spacing w:line="500" w:lineRule="exact"/>
        <w:jc w:val="center"/>
        <w:rPr>
          <w:rFonts w:ascii="宋体" w:hAnsi="宋体" w:cs="宋体"/>
          <w:color w:val="auto"/>
          <w:sz w:val="28"/>
          <w:highlight w:val="none"/>
        </w:rPr>
      </w:pPr>
    </w:p>
    <w:p w14:paraId="79776E6A">
      <w:pPr>
        <w:pStyle w:val="31"/>
        <w:rPr>
          <w:color w:val="auto"/>
          <w:highlight w:val="none"/>
        </w:rPr>
      </w:pPr>
    </w:p>
    <w:p w14:paraId="2EB208C2">
      <w:pPr>
        <w:pStyle w:val="31"/>
        <w:rPr>
          <w:color w:val="auto"/>
          <w:highlight w:val="none"/>
        </w:rPr>
      </w:pPr>
    </w:p>
    <w:p w14:paraId="2953423E">
      <w:pPr>
        <w:spacing w:line="500" w:lineRule="exact"/>
        <w:jc w:val="center"/>
        <w:rPr>
          <w:rFonts w:ascii="宋体" w:hAnsi="宋体" w:cs="宋体"/>
          <w:color w:val="auto"/>
          <w:sz w:val="28"/>
          <w:highlight w:val="none"/>
        </w:rPr>
      </w:pPr>
    </w:p>
    <w:p w14:paraId="5C153AE7">
      <w:pPr>
        <w:spacing w:line="500" w:lineRule="exact"/>
        <w:jc w:val="center"/>
        <w:rPr>
          <w:rFonts w:ascii="宋体" w:hAnsi="宋体" w:cs="宋体"/>
          <w:color w:val="auto"/>
          <w:sz w:val="28"/>
          <w:highlight w:val="none"/>
        </w:rPr>
      </w:pPr>
    </w:p>
    <w:p w14:paraId="4AE5A0CF">
      <w:pPr>
        <w:spacing w:line="500" w:lineRule="exact"/>
        <w:jc w:val="center"/>
        <w:rPr>
          <w:rFonts w:ascii="宋体" w:hAnsi="宋体" w:cs="宋体"/>
          <w:color w:val="auto"/>
          <w:sz w:val="28"/>
          <w:highlight w:val="none"/>
        </w:rPr>
      </w:pPr>
    </w:p>
    <w:p w14:paraId="0EAC2769">
      <w:pPr>
        <w:spacing w:line="500" w:lineRule="exact"/>
        <w:jc w:val="center"/>
        <w:rPr>
          <w:rFonts w:ascii="宋体" w:hAnsi="宋体" w:cs="宋体"/>
          <w:color w:val="auto"/>
          <w:sz w:val="28"/>
          <w:highlight w:val="none"/>
        </w:rPr>
      </w:pPr>
    </w:p>
    <w:p w14:paraId="3044C661">
      <w:pPr>
        <w:spacing w:line="500" w:lineRule="exact"/>
        <w:jc w:val="center"/>
        <w:rPr>
          <w:rFonts w:ascii="宋体" w:hAnsi="宋体" w:cs="宋体"/>
          <w:color w:val="auto"/>
          <w:sz w:val="28"/>
          <w:highlight w:val="none"/>
        </w:rPr>
      </w:pPr>
    </w:p>
    <w:p w14:paraId="7DB06915">
      <w:pPr>
        <w:pStyle w:val="31"/>
        <w:rPr>
          <w:color w:val="auto"/>
          <w:highlight w:val="none"/>
        </w:rPr>
      </w:pPr>
    </w:p>
    <w:p w14:paraId="63CA1649">
      <w:pPr>
        <w:pStyle w:val="31"/>
        <w:rPr>
          <w:color w:val="auto"/>
          <w:highlight w:val="none"/>
        </w:rPr>
      </w:pPr>
    </w:p>
    <w:p w14:paraId="311DC5C8">
      <w:pPr>
        <w:pStyle w:val="31"/>
        <w:rPr>
          <w:color w:val="auto"/>
          <w:highlight w:val="none"/>
        </w:rPr>
      </w:pPr>
    </w:p>
    <w:p w14:paraId="5EA7C9B9">
      <w:pPr>
        <w:pStyle w:val="31"/>
        <w:rPr>
          <w:color w:val="auto"/>
          <w:highlight w:val="none"/>
        </w:rPr>
      </w:pPr>
    </w:p>
    <w:p w14:paraId="17A38B46">
      <w:pPr>
        <w:spacing w:line="500" w:lineRule="exact"/>
        <w:jc w:val="center"/>
        <w:rPr>
          <w:rFonts w:ascii="宋体" w:hAnsi="宋体" w:cs="宋体"/>
          <w:color w:val="auto"/>
          <w:sz w:val="28"/>
          <w:highlight w:val="none"/>
        </w:rPr>
      </w:pPr>
    </w:p>
    <w:p w14:paraId="63F9F9EE">
      <w:pPr>
        <w:spacing w:line="500" w:lineRule="exact"/>
        <w:jc w:val="center"/>
        <w:rPr>
          <w:rFonts w:ascii="宋体" w:hAnsi="宋体" w:cs="宋体"/>
          <w:color w:val="auto"/>
          <w:sz w:val="28"/>
          <w:highlight w:val="none"/>
        </w:rPr>
      </w:pPr>
    </w:p>
    <w:p w14:paraId="572BB26B">
      <w:pPr>
        <w:spacing w:line="500" w:lineRule="exact"/>
        <w:jc w:val="center"/>
        <w:rPr>
          <w:rFonts w:ascii="宋体" w:hAnsi="宋体" w:cs="宋体"/>
          <w:color w:val="auto"/>
          <w:sz w:val="28"/>
          <w:highlight w:val="none"/>
        </w:rPr>
      </w:pPr>
    </w:p>
    <w:p w14:paraId="0C467D25">
      <w:pPr>
        <w:spacing w:line="500" w:lineRule="exact"/>
        <w:jc w:val="center"/>
        <w:rPr>
          <w:rFonts w:ascii="宋体" w:hAnsi="宋体" w:cs="宋体"/>
          <w:color w:val="auto"/>
          <w:sz w:val="28"/>
          <w:highlight w:val="none"/>
        </w:rPr>
      </w:pPr>
    </w:p>
    <w:p w14:paraId="1C927213">
      <w:pPr>
        <w:pStyle w:val="31"/>
        <w:rPr>
          <w:color w:val="auto"/>
          <w:highlight w:val="none"/>
        </w:rPr>
      </w:pPr>
    </w:p>
    <w:p w14:paraId="286EA431">
      <w:pPr>
        <w:pStyle w:val="31"/>
        <w:rPr>
          <w:color w:val="auto"/>
          <w:highlight w:val="none"/>
        </w:rPr>
      </w:pPr>
    </w:p>
    <w:p w14:paraId="1BB8102C">
      <w:pPr>
        <w:pStyle w:val="31"/>
        <w:rPr>
          <w:color w:val="auto"/>
          <w:highlight w:val="none"/>
        </w:rPr>
      </w:pPr>
    </w:p>
    <w:p w14:paraId="1E22862D">
      <w:pPr>
        <w:pStyle w:val="31"/>
        <w:rPr>
          <w:color w:val="auto"/>
          <w:highlight w:val="none"/>
        </w:rPr>
      </w:pPr>
    </w:p>
    <w:p w14:paraId="5BADCACD">
      <w:pPr>
        <w:pStyle w:val="31"/>
        <w:rPr>
          <w:color w:val="auto"/>
          <w:highlight w:val="none"/>
        </w:rPr>
      </w:pPr>
    </w:p>
    <w:p w14:paraId="4A087322">
      <w:pPr>
        <w:spacing w:line="500" w:lineRule="exact"/>
        <w:jc w:val="center"/>
        <w:rPr>
          <w:rFonts w:ascii="宋体" w:hAnsi="宋体" w:cs="宋体"/>
          <w:color w:val="auto"/>
          <w:sz w:val="28"/>
          <w:highlight w:val="none"/>
        </w:rPr>
      </w:pPr>
    </w:p>
    <w:p w14:paraId="42B77F54">
      <w:pPr>
        <w:spacing w:line="500" w:lineRule="exact"/>
        <w:jc w:val="center"/>
        <w:rPr>
          <w:rFonts w:ascii="宋体" w:hAnsi="宋体" w:cs="宋体"/>
          <w:color w:val="auto"/>
          <w:sz w:val="28"/>
          <w:highlight w:val="none"/>
        </w:rPr>
      </w:pPr>
    </w:p>
    <w:p w14:paraId="09B287FB">
      <w:pPr>
        <w:spacing w:line="500" w:lineRule="exact"/>
        <w:jc w:val="center"/>
        <w:rPr>
          <w:rFonts w:ascii="宋体" w:hAnsi="宋体" w:cs="宋体"/>
          <w:color w:val="auto"/>
          <w:sz w:val="28"/>
          <w:highlight w:val="none"/>
        </w:rPr>
      </w:pPr>
    </w:p>
    <w:p w14:paraId="47384479">
      <w:pPr>
        <w:spacing w:line="500" w:lineRule="exact"/>
        <w:jc w:val="center"/>
        <w:rPr>
          <w:rFonts w:ascii="宋体" w:hAnsi="宋体" w:cs="宋体"/>
          <w:color w:val="auto"/>
          <w:sz w:val="28"/>
          <w:highlight w:val="none"/>
        </w:rPr>
      </w:pPr>
    </w:p>
    <w:p w14:paraId="6CB543A7">
      <w:pPr>
        <w:pStyle w:val="6"/>
        <w:spacing w:after="240"/>
        <w:rPr>
          <w:rFonts w:hAnsi="宋体" w:cs="宋体"/>
          <w:color w:val="auto"/>
          <w:sz w:val="28"/>
          <w:highlight w:val="none"/>
        </w:rPr>
      </w:pPr>
      <w:bookmarkStart w:id="135" w:name="_Hlt509739007"/>
      <w:bookmarkEnd w:id="135"/>
      <w:bookmarkStart w:id="136" w:name="_Toc516969098"/>
      <w:bookmarkStart w:id="137" w:name="_Toc1391_WPSOffice_Level2"/>
      <w:bookmarkStart w:id="138" w:name="_Toc40975451"/>
      <w:r>
        <w:rPr>
          <w:rFonts w:hint="eastAsia" w:hAnsi="宋体" w:cs="宋体"/>
          <w:color w:val="auto"/>
          <w:sz w:val="28"/>
          <w:highlight w:val="none"/>
        </w:rPr>
        <w:t>三．投标函</w:t>
      </w:r>
      <w:bookmarkEnd w:id="136"/>
      <w:bookmarkEnd w:id="137"/>
      <w:bookmarkEnd w:id="138"/>
    </w:p>
    <w:p w14:paraId="604D7262">
      <w:pPr>
        <w:pStyle w:val="59"/>
        <w:spacing w:line="360" w:lineRule="auto"/>
        <w:rPr>
          <w:rFonts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b w:val="0"/>
          <w:color w:val="auto"/>
          <w:sz w:val="24"/>
          <w:highlight w:val="none"/>
        </w:rPr>
        <w:t>（采购人或采购代理机构）</w:t>
      </w:r>
    </w:p>
    <w:p w14:paraId="3545F33A">
      <w:pPr>
        <w:spacing w:line="360" w:lineRule="auto"/>
        <w:ind w:left="239" w:leftChars="114" w:firstLine="386" w:firstLineChars="161"/>
        <w:rPr>
          <w:rFonts w:ascii="宋体" w:hAnsi="宋体" w:cs="宋体"/>
          <w:b/>
          <w:bCs/>
          <w:color w:val="auto"/>
          <w:sz w:val="24"/>
          <w:highlight w:val="none"/>
          <w:u w:val="single"/>
        </w:rPr>
      </w:pPr>
      <w:r>
        <w:rPr>
          <w:rFonts w:hint="eastAsia" w:ascii="宋体" w:hAnsi="宋体" w:cs="宋体"/>
          <w:color w:val="auto"/>
          <w:sz w:val="24"/>
          <w:highlight w:val="none"/>
        </w:rPr>
        <w:t>根据贵方“项目名称、项目编号”项目招标邀请书或招标公告，正式授权下述签字人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13071F24">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据此函，我方兹宣布同意如下：</w:t>
      </w:r>
    </w:p>
    <w:p w14:paraId="54AACA9A">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（1）如我公司中标，愿意按招标文件规定提供交付货物（包括安装调试等工作）的总报价为人民币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元，供货期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6D12B6A">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（2）我方根据招标文件的规定，严格履行合同的责任和义务,并保证于买方要求的日期内完成供货、安装及服务，并通过买方验收。</w:t>
      </w:r>
    </w:p>
    <w:p w14:paraId="751FCC5E">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30D386FC">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2984238">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w:t>
      </w:r>
    </w:p>
    <w:p w14:paraId="3B9A6B32">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0072E91">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605803B9">
      <w:pPr>
        <w:spacing w:line="360" w:lineRule="auto"/>
        <w:ind w:firstLine="630"/>
        <w:rPr>
          <w:rFonts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4D42691B">
      <w:pPr>
        <w:spacing w:line="360" w:lineRule="auto"/>
        <w:ind w:firstLine="630"/>
        <w:rPr>
          <w:rFonts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52529C3E">
      <w:pPr>
        <w:pStyle w:val="2"/>
        <w:ind w:firstLine="720" w:firstLineChars="300"/>
        <w:rPr>
          <w:rFonts w:ascii="宋体" w:hAnsi="宋体" w:cs="宋体"/>
          <w:color w:val="auto"/>
          <w:sz w:val="24"/>
          <w:highlight w:val="none"/>
          <w:u w:val="single"/>
        </w:rPr>
      </w:pPr>
      <w:r>
        <w:rPr>
          <w:rFonts w:hint="eastAsia" w:ascii="宋体" w:hAnsi="宋体" w:cs="宋体"/>
          <w:color w:val="auto"/>
          <w:sz w:val="24"/>
          <w:highlight w:val="none"/>
        </w:rPr>
        <w:t>（10）本项目项目责任人：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电话：</w:t>
      </w:r>
      <w:r>
        <w:rPr>
          <w:rFonts w:hint="eastAsia" w:ascii="宋体" w:hAnsi="宋体" w:cs="宋体"/>
          <w:color w:val="auto"/>
          <w:sz w:val="24"/>
          <w:highlight w:val="none"/>
          <w:u w:val="single"/>
        </w:rPr>
        <w:t xml:space="preserve">                 </w:t>
      </w:r>
    </w:p>
    <w:p w14:paraId="59B6B5B7">
      <w:pPr>
        <w:spacing w:line="380" w:lineRule="exact"/>
        <w:ind w:firstLine="3600" w:firstLineChars="1500"/>
        <w:rPr>
          <w:rFonts w:ascii="宋体" w:hAnsi="宋体" w:cs="宋体"/>
          <w:color w:val="auto"/>
          <w:sz w:val="24"/>
          <w:highlight w:val="none"/>
        </w:rPr>
      </w:pPr>
    </w:p>
    <w:p w14:paraId="5463B5E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szCs w:val="28"/>
          <w:highlight w:val="none"/>
        </w:rPr>
        <w:t>电子签章</w:t>
      </w:r>
      <w:r>
        <w:rPr>
          <w:rFonts w:hint="eastAsia" w:ascii="宋体" w:hAnsi="宋体" w:cs="宋体"/>
          <w:color w:val="auto"/>
          <w:sz w:val="24"/>
          <w:highlight w:val="none"/>
        </w:rPr>
        <w:t>）</w:t>
      </w:r>
    </w:p>
    <w:p w14:paraId="4FE369B0">
      <w:pPr>
        <w:spacing w:line="380" w:lineRule="exact"/>
        <w:ind w:right="640" w:firstLine="1560" w:firstLineChars="650"/>
        <w:rPr>
          <w:rFonts w:ascii="宋体" w:hAnsi="宋体" w:cs="宋体"/>
          <w:color w:val="auto"/>
          <w:sz w:val="24"/>
          <w:highlight w:val="none"/>
        </w:rPr>
      </w:pPr>
    </w:p>
    <w:p w14:paraId="51CBB9A2">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4E53D5B2">
      <w:pPr>
        <w:spacing w:line="380" w:lineRule="exact"/>
        <w:jc w:val="center"/>
        <w:rPr>
          <w:rFonts w:ascii="宋体" w:hAnsi="宋体" w:cs="宋体"/>
          <w:color w:val="auto"/>
          <w:sz w:val="24"/>
          <w:highlight w:val="none"/>
        </w:rPr>
      </w:pPr>
    </w:p>
    <w:p w14:paraId="085F6864">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bookmarkEnd w:id="134"/>
    </w:p>
    <w:p w14:paraId="114A18D2">
      <w:pPr>
        <w:pStyle w:val="6"/>
        <w:rPr>
          <w:rFonts w:hAnsi="宋体" w:cs="宋体"/>
          <w:color w:val="auto"/>
          <w:sz w:val="28"/>
          <w:szCs w:val="36"/>
          <w:highlight w:val="none"/>
        </w:rPr>
      </w:pPr>
      <w:bookmarkStart w:id="139" w:name="_Toc220232409"/>
      <w:bookmarkStart w:id="140" w:name="_Toc24077_WPSOffice_Level2"/>
      <w:bookmarkStart w:id="141" w:name="_Toc40975452"/>
      <w:r>
        <w:rPr>
          <w:rFonts w:hint="eastAsia" w:hAnsi="宋体" w:cs="宋体"/>
          <w:color w:val="auto"/>
          <w:sz w:val="28"/>
          <w:highlight w:val="none"/>
        </w:rPr>
        <w:t>四．投标分项报价表</w:t>
      </w:r>
      <w:bookmarkEnd w:id="139"/>
      <w:bookmarkEnd w:id="140"/>
      <w:bookmarkEnd w:id="141"/>
    </w:p>
    <w:tbl>
      <w:tblPr>
        <w:tblStyle w:val="36"/>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5ECB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0B2EC2D">
            <w:pPr>
              <w:pStyle w:val="133"/>
              <w:widowControl w:val="0"/>
              <w:spacing w:before="0" w:beforeAutospacing="0" w:after="0" w:afterAutospacing="0"/>
              <w:ind w:left="0" w:right="0"/>
              <w:rPr>
                <w:rFonts w:hint="eastAsia" w:ascii="等线" w:hAnsi="等线" w:eastAsia="等线" w:cs="宋体"/>
                <w:bCs w:val="0"/>
                <w:color w:val="auto"/>
                <w:kern w:val="2"/>
                <w:sz w:val="24"/>
                <w:szCs w:val="20"/>
                <w:highlight w:val="none"/>
              </w:rPr>
            </w:pPr>
            <w:r>
              <w:rPr>
                <w:rFonts w:hint="eastAsia" w:ascii="等线" w:hAnsi="等线" w:eastAsia="等线" w:cs="宋体"/>
                <w:bCs w:val="0"/>
                <w:color w:val="auto"/>
                <w:kern w:val="2"/>
                <w:sz w:val="24"/>
                <w:szCs w:val="20"/>
                <w:highlight w:val="none"/>
              </w:rPr>
              <w:t>序号</w:t>
            </w:r>
          </w:p>
        </w:tc>
        <w:tc>
          <w:tcPr>
            <w:tcW w:w="2205" w:type="dxa"/>
            <w:vAlign w:val="center"/>
          </w:tcPr>
          <w:p w14:paraId="72A0C022">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品名品牌、规格型号、原产地及生产厂家</w:t>
            </w:r>
          </w:p>
        </w:tc>
        <w:tc>
          <w:tcPr>
            <w:tcW w:w="957" w:type="dxa"/>
            <w:vAlign w:val="center"/>
          </w:tcPr>
          <w:p w14:paraId="1B2377B4">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单位</w:t>
            </w:r>
          </w:p>
        </w:tc>
        <w:tc>
          <w:tcPr>
            <w:tcW w:w="840" w:type="dxa"/>
            <w:vAlign w:val="center"/>
          </w:tcPr>
          <w:p w14:paraId="16BCEEC6">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数量</w:t>
            </w:r>
          </w:p>
        </w:tc>
        <w:tc>
          <w:tcPr>
            <w:tcW w:w="1260" w:type="dxa"/>
            <w:vAlign w:val="center"/>
          </w:tcPr>
          <w:p w14:paraId="4672651A">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单价</w:t>
            </w:r>
          </w:p>
        </w:tc>
        <w:tc>
          <w:tcPr>
            <w:tcW w:w="1340" w:type="dxa"/>
            <w:vAlign w:val="center"/>
          </w:tcPr>
          <w:p w14:paraId="1B4B7CB1">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小计</w:t>
            </w:r>
          </w:p>
        </w:tc>
        <w:tc>
          <w:tcPr>
            <w:tcW w:w="922" w:type="dxa"/>
            <w:vAlign w:val="center"/>
          </w:tcPr>
          <w:p w14:paraId="411A6E6C">
            <w:pPr>
              <w:spacing w:before="0" w:beforeAutospacing="0" w:after="0" w:afterAutospacing="0"/>
              <w:ind w:left="0" w:right="0"/>
              <w:jc w:val="center"/>
              <w:rPr>
                <w:rFonts w:hint="eastAsia" w:ascii="宋体" w:hAnsi="宋体" w:eastAsia="等线" w:cs="宋体"/>
                <w:b/>
                <w:color w:val="auto"/>
                <w:kern w:val="2"/>
                <w:sz w:val="24"/>
                <w:szCs w:val="22"/>
                <w:highlight w:val="none"/>
              </w:rPr>
            </w:pPr>
            <w:r>
              <w:rPr>
                <w:rFonts w:hint="eastAsia" w:ascii="宋体" w:hAnsi="宋体" w:eastAsia="等线" w:cs="宋体"/>
                <w:b/>
                <w:color w:val="auto"/>
                <w:kern w:val="2"/>
                <w:sz w:val="24"/>
                <w:szCs w:val="22"/>
                <w:highlight w:val="none"/>
              </w:rPr>
              <w:t>备注</w:t>
            </w:r>
          </w:p>
        </w:tc>
      </w:tr>
      <w:tr w14:paraId="20E5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vAlign w:val="top"/>
          </w:tcPr>
          <w:p w14:paraId="0A157E0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2205" w:type="dxa"/>
            <w:vAlign w:val="top"/>
          </w:tcPr>
          <w:p w14:paraId="194ED18F">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D548A32">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4E8D8D5">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3F9B08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331D009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59996FE1">
            <w:pPr>
              <w:spacing w:before="0" w:beforeAutospacing="0" w:after="0" w:afterAutospacing="0"/>
              <w:ind w:left="0" w:right="0"/>
              <w:rPr>
                <w:rFonts w:hint="eastAsia" w:ascii="宋体" w:hAnsi="宋体" w:eastAsia="等线" w:cs="宋体"/>
                <w:color w:val="auto"/>
                <w:kern w:val="2"/>
                <w:sz w:val="24"/>
                <w:szCs w:val="22"/>
                <w:highlight w:val="none"/>
              </w:rPr>
            </w:pPr>
          </w:p>
        </w:tc>
      </w:tr>
      <w:tr w14:paraId="01C8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6F210E8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2205" w:type="dxa"/>
            <w:vAlign w:val="top"/>
          </w:tcPr>
          <w:p w14:paraId="0E631E4A">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526B10F1">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E5590B4">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0EED12A">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1721DED7">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30F87025">
            <w:pPr>
              <w:spacing w:before="0" w:beforeAutospacing="0" w:after="0" w:afterAutospacing="0"/>
              <w:ind w:left="0" w:right="0"/>
              <w:rPr>
                <w:rFonts w:hint="eastAsia" w:ascii="宋体" w:hAnsi="宋体" w:eastAsia="等线" w:cs="宋体"/>
                <w:color w:val="auto"/>
                <w:kern w:val="2"/>
                <w:sz w:val="24"/>
                <w:szCs w:val="22"/>
                <w:highlight w:val="none"/>
              </w:rPr>
            </w:pPr>
          </w:p>
        </w:tc>
      </w:tr>
      <w:tr w14:paraId="0D239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2CACC51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2205" w:type="dxa"/>
            <w:vAlign w:val="top"/>
          </w:tcPr>
          <w:p w14:paraId="76BC82E6">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BC520AA">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21FBB540">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6DC55BF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559CEA3A">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3EEE8B4">
            <w:pPr>
              <w:spacing w:before="0" w:beforeAutospacing="0" w:after="0" w:afterAutospacing="0"/>
              <w:ind w:left="0" w:right="0"/>
              <w:rPr>
                <w:rFonts w:hint="eastAsia" w:ascii="宋体" w:hAnsi="宋体" w:eastAsia="等线" w:cs="宋体"/>
                <w:color w:val="auto"/>
                <w:kern w:val="2"/>
                <w:sz w:val="24"/>
                <w:szCs w:val="22"/>
                <w:highlight w:val="none"/>
              </w:rPr>
            </w:pPr>
          </w:p>
        </w:tc>
      </w:tr>
      <w:tr w14:paraId="6A9A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0893DBE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2205" w:type="dxa"/>
            <w:vAlign w:val="top"/>
          </w:tcPr>
          <w:p w14:paraId="4B5F0B99">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79AEED64">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6677A42B">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B89E95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AA00CB8">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4A305A31">
            <w:pPr>
              <w:spacing w:before="0" w:beforeAutospacing="0" w:after="0" w:afterAutospacing="0"/>
              <w:ind w:left="0" w:right="0"/>
              <w:rPr>
                <w:rFonts w:hint="eastAsia" w:ascii="宋体" w:hAnsi="宋体" w:eastAsia="等线" w:cs="宋体"/>
                <w:color w:val="auto"/>
                <w:kern w:val="2"/>
                <w:sz w:val="24"/>
                <w:szCs w:val="22"/>
                <w:highlight w:val="none"/>
              </w:rPr>
            </w:pPr>
          </w:p>
        </w:tc>
      </w:tr>
      <w:tr w14:paraId="24A1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672E71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5</w:t>
            </w:r>
          </w:p>
        </w:tc>
        <w:tc>
          <w:tcPr>
            <w:tcW w:w="2205" w:type="dxa"/>
            <w:vAlign w:val="top"/>
          </w:tcPr>
          <w:p w14:paraId="470E25B6">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1378A88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2AE56548">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507C797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24D8B270">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EB6EA40">
            <w:pPr>
              <w:spacing w:before="0" w:beforeAutospacing="0" w:after="0" w:afterAutospacing="0"/>
              <w:ind w:left="0" w:right="0"/>
              <w:rPr>
                <w:rFonts w:hint="eastAsia" w:ascii="宋体" w:hAnsi="宋体" w:eastAsia="等线" w:cs="宋体"/>
                <w:color w:val="auto"/>
                <w:kern w:val="2"/>
                <w:sz w:val="24"/>
                <w:szCs w:val="22"/>
                <w:highlight w:val="none"/>
              </w:rPr>
            </w:pPr>
          </w:p>
        </w:tc>
      </w:tr>
      <w:tr w14:paraId="55EF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74783F31">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6</w:t>
            </w:r>
          </w:p>
        </w:tc>
        <w:tc>
          <w:tcPr>
            <w:tcW w:w="2205" w:type="dxa"/>
            <w:vAlign w:val="top"/>
          </w:tcPr>
          <w:p w14:paraId="6B23CE15">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D96DC39">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BA3EAFE">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2B0D0890">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2A0C6ED6">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9451596">
            <w:pPr>
              <w:spacing w:before="0" w:beforeAutospacing="0" w:after="0" w:afterAutospacing="0"/>
              <w:ind w:left="0" w:right="0"/>
              <w:rPr>
                <w:rFonts w:hint="eastAsia" w:ascii="宋体" w:hAnsi="宋体" w:eastAsia="等线" w:cs="宋体"/>
                <w:color w:val="auto"/>
                <w:kern w:val="2"/>
                <w:sz w:val="24"/>
                <w:szCs w:val="22"/>
                <w:highlight w:val="none"/>
              </w:rPr>
            </w:pPr>
          </w:p>
        </w:tc>
      </w:tr>
      <w:tr w14:paraId="08B3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4583488E">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7</w:t>
            </w:r>
          </w:p>
        </w:tc>
        <w:tc>
          <w:tcPr>
            <w:tcW w:w="2205" w:type="dxa"/>
            <w:vAlign w:val="top"/>
          </w:tcPr>
          <w:p w14:paraId="12CBED05">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51FBA71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D5D15B6">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41BD0927">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FB4DF51">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4C8850FA">
            <w:pPr>
              <w:spacing w:before="0" w:beforeAutospacing="0" w:after="0" w:afterAutospacing="0"/>
              <w:ind w:left="0" w:right="0"/>
              <w:rPr>
                <w:rFonts w:hint="eastAsia" w:ascii="宋体" w:hAnsi="宋体" w:eastAsia="等线" w:cs="宋体"/>
                <w:color w:val="auto"/>
                <w:kern w:val="2"/>
                <w:sz w:val="24"/>
                <w:szCs w:val="22"/>
                <w:highlight w:val="none"/>
              </w:rPr>
            </w:pPr>
          </w:p>
        </w:tc>
      </w:tr>
      <w:tr w14:paraId="0FEE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top"/>
          </w:tcPr>
          <w:p w14:paraId="57F78C72">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8</w:t>
            </w:r>
          </w:p>
        </w:tc>
        <w:tc>
          <w:tcPr>
            <w:tcW w:w="2205" w:type="dxa"/>
            <w:vAlign w:val="top"/>
          </w:tcPr>
          <w:p w14:paraId="0DFF3283">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C7AB1B1">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9394962">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54764EF6">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3FEBC769">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70D176FB">
            <w:pPr>
              <w:spacing w:before="0" w:beforeAutospacing="0" w:after="0" w:afterAutospacing="0"/>
              <w:ind w:left="0" w:right="0"/>
              <w:rPr>
                <w:rFonts w:hint="eastAsia" w:ascii="宋体" w:hAnsi="宋体" w:eastAsia="等线" w:cs="宋体"/>
                <w:color w:val="auto"/>
                <w:kern w:val="2"/>
                <w:sz w:val="24"/>
                <w:szCs w:val="22"/>
                <w:highlight w:val="none"/>
              </w:rPr>
            </w:pPr>
          </w:p>
        </w:tc>
      </w:tr>
      <w:tr w14:paraId="0FC5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6BE5B18D">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9</w:t>
            </w:r>
          </w:p>
        </w:tc>
        <w:tc>
          <w:tcPr>
            <w:tcW w:w="2205" w:type="dxa"/>
            <w:vAlign w:val="top"/>
          </w:tcPr>
          <w:p w14:paraId="57F55BB9">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6C0A83C0">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5181375C">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6D7E65B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55E7885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3F9A70AA">
            <w:pPr>
              <w:spacing w:before="0" w:beforeAutospacing="0" w:after="0" w:afterAutospacing="0"/>
              <w:ind w:left="0" w:right="0"/>
              <w:rPr>
                <w:rFonts w:hint="eastAsia" w:ascii="宋体" w:hAnsi="宋体" w:eastAsia="等线" w:cs="宋体"/>
                <w:color w:val="auto"/>
                <w:kern w:val="2"/>
                <w:sz w:val="24"/>
                <w:szCs w:val="22"/>
                <w:highlight w:val="none"/>
              </w:rPr>
            </w:pPr>
          </w:p>
        </w:tc>
      </w:tr>
      <w:tr w14:paraId="4C1C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7DF8EBC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10</w:t>
            </w:r>
          </w:p>
        </w:tc>
        <w:tc>
          <w:tcPr>
            <w:tcW w:w="2205" w:type="dxa"/>
            <w:vAlign w:val="top"/>
          </w:tcPr>
          <w:p w14:paraId="342272B0">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3777DA23">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04F807B1">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68295F3">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687D599">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743E36C">
            <w:pPr>
              <w:spacing w:before="0" w:beforeAutospacing="0" w:after="0" w:afterAutospacing="0"/>
              <w:ind w:left="0" w:right="0"/>
              <w:rPr>
                <w:rFonts w:hint="eastAsia" w:ascii="宋体" w:hAnsi="宋体" w:eastAsia="等线" w:cs="宋体"/>
                <w:color w:val="auto"/>
                <w:kern w:val="2"/>
                <w:sz w:val="24"/>
                <w:szCs w:val="22"/>
                <w:highlight w:val="none"/>
              </w:rPr>
            </w:pPr>
          </w:p>
        </w:tc>
      </w:tr>
      <w:tr w14:paraId="790A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470CA574">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11</w:t>
            </w:r>
          </w:p>
        </w:tc>
        <w:tc>
          <w:tcPr>
            <w:tcW w:w="2205" w:type="dxa"/>
            <w:vAlign w:val="top"/>
          </w:tcPr>
          <w:p w14:paraId="1EDFFB1B">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04981CFC">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7525D62A">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121513F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02F81AB">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60F309AF">
            <w:pPr>
              <w:spacing w:before="0" w:beforeAutospacing="0" w:after="0" w:afterAutospacing="0"/>
              <w:ind w:left="0" w:right="0"/>
              <w:rPr>
                <w:rFonts w:hint="eastAsia" w:ascii="宋体" w:hAnsi="宋体" w:eastAsia="等线" w:cs="宋体"/>
                <w:color w:val="auto"/>
                <w:kern w:val="2"/>
                <w:sz w:val="24"/>
                <w:szCs w:val="22"/>
                <w:highlight w:val="none"/>
              </w:rPr>
            </w:pPr>
          </w:p>
        </w:tc>
      </w:tr>
      <w:tr w14:paraId="17A4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CDAE203">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12</w:t>
            </w:r>
          </w:p>
        </w:tc>
        <w:tc>
          <w:tcPr>
            <w:tcW w:w="2205" w:type="dxa"/>
            <w:vAlign w:val="top"/>
          </w:tcPr>
          <w:p w14:paraId="0D68FADE">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78509313">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16567CC6">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3790FF02">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0F1D2B68">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01265F2F">
            <w:pPr>
              <w:spacing w:before="0" w:beforeAutospacing="0" w:after="0" w:afterAutospacing="0"/>
              <w:ind w:left="0" w:right="0"/>
              <w:rPr>
                <w:rFonts w:hint="eastAsia" w:ascii="宋体" w:hAnsi="宋体" w:eastAsia="等线" w:cs="宋体"/>
                <w:color w:val="auto"/>
                <w:kern w:val="2"/>
                <w:sz w:val="24"/>
                <w:szCs w:val="22"/>
                <w:highlight w:val="none"/>
              </w:rPr>
            </w:pPr>
          </w:p>
        </w:tc>
      </w:tr>
      <w:tr w14:paraId="0FCA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3F3433CB">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13</w:t>
            </w:r>
          </w:p>
        </w:tc>
        <w:tc>
          <w:tcPr>
            <w:tcW w:w="2205" w:type="dxa"/>
            <w:vAlign w:val="top"/>
          </w:tcPr>
          <w:p w14:paraId="467AA70C">
            <w:pPr>
              <w:spacing w:before="0" w:beforeAutospacing="0" w:after="0" w:afterAutospacing="0"/>
              <w:ind w:left="0" w:right="0"/>
              <w:rPr>
                <w:rFonts w:hint="eastAsia" w:ascii="宋体" w:hAnsi="宋体" w:eastAsia="等线" w:cs="宋体"/>
                <w:color w:val="auto"/>
                <w:kern w:val="2"/>
                <w:sz w:val="24"/>
                <w:szCs w:val="22"/>
                <w:highlight w:val="none"/>
              </w:rPr>
            </w:pPr>
          </w:p>
        </w:tc>
        <w:tc>
          <w:tcPr>
            <w:tcW w:w="957" w:type="dxa"/>
            <w:vAlign w:val="top"/>
          </w:tcPr>
          <w:p w14:paraId="634C62DB">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ED245FE">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E7FD95D">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68C1A2E">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06440E6F">
            <w:pPr>
              <w:spacing w:before="0" w:beforeAutospacing="0" w:after="0" w:afterAutospacing="0"/>
              <w:ind w:left="0" w:right="0"/>
              <w:rPr>
                <w:rFonts w:hint="eastAsia" w:ascii="宋体" w:hAnsi="宋体" w:eastAsia="等线" w:cs="宋体"/>
                <w:color w:val="auto"/>
                <w:kern w:val="2"/>
                <w:sz w:val="24"/>
                <w:szCs w:val="22"/>
                <w:highlight w:val="none"/>
              </w:rPr>
            </w:pPr>
          </w:p>
        </w:tc>
      </w:tr>
      <w:tr w14:paraId="0587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13E6915E">
            <w:pPr>
              <w:spacing w:before="0" w:beforeAutospacing="0" w:after="0" w:afterAutospacing="0"/>
              <w:ind w:left="0" w:right="0"/>
              <w:jc w:val="center"/>
              <w:rPr>
                <w:rFonts w:hint="eastAsia" w:ascii="宋体" w:hAnsi="宋体" w:eastAsia="等线" w:cs="宋体"/>
                <w:color w:val="auto"/>
                <w:kern w:val="2"/>
                <w:sz w:val="24"/>
                <w:szCs w:val="22"/>
                <w:highlight w:val="none"/>
              </w:rPr>
            </w:pPr>
          </w:p>
        </w:tc>
        <w:tc>
          <w:tcPr>
            <w:tcW w:w="2205" w:type="dxa"/>
            <w:vAlign w:val="center"/>
          </w:tcPr>
          <w:p w14:paraId="17F5CE8A">
            <w:pPr>
              <w:spacing w:before="0" w:beforeAutospacing="0" w:after="0" w:afterAutospacing="0"/>
              <w:ind w:left="0" w:right="0"/>
              <w:rPr>
                <w:rFonts w:hint="eastAsia" w:ascii="宋体" w:hAnsi="宋体" w:eastAsia="等线" w:cs="宋体"/>
                <w:color w:val="auto"/>
                <w:kern w:val="2"/>
                <w:sz w:val="21"/>
                <w:szCs w:val="22"/>
                <w:highlight w:val="none"/>
              </w:rPr>
            </w:pPr>
            <w:r>
              <w:rPr>
                <w:rFonts w:hint="eastAsia" w:ascii="宋体" w:hAnsi="宋体" w:eastAsia="等线" w:cs="宋体"/>
                <w:color w:val="auto"/>
                <w:kern w:val="2"/>
                <w:sz w:val="21"/>
                <w:szCs w:val="22"/>
                <w:highlight w:val="none"/>
              </w:rPr>
              <w:t>其他费用</w:t>
            </w:r>
          </w:p>
        </w:tc>
        <w:tc>
          <w:tcPr>
            <w:tcW w:w="957" w:type="dxa"/>
            <w:vAlign w:val="top"/>
          </w:tcPr>
          <w:p w14:paraId="63752A44">
            <w:pPr>
              <w:spacing w:before="0" w:beforeAutospacing="0" w:after="0" w:afterAutospacing="0"/>
              <w:ind w:left="0" w:right="0"/>
              <w:rPr>
                <w:rFonts w:hint="eastAsia" w:ascii="宋体" w:hAnsi="宋体" w:eastAsia="等线" w:cs="宋体"/>
                <w:color w:val="auto"/>
                <w:kern w:val="2"/>
                <w:sz w:val="24"/>
                <w:szCs w:val="22"/>
                <w:highlight w:val="none"/>
              </w:rPr>
            </w:pPr>
          </w:p>
        </w:tc>
        <w:tc>
          <w:tcPr>
            <w:tcW w:w="840" w:type="dxa"/>
            <w:vAlign w:val="top"/>
          </w:tcPr>
          <w:p w14:paraId="35302294">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0F4D5209">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104217D1">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2AC29319">
            <w:pPr>
              <w:spacing w:before="0" w:beforeAutospacing="0" w:after="0" w:afterAutospacing="0"/>
              <w:ind w:left="0" w:right="0"/>
              <w:rPr>
                <w:rFonts w:hint="eastAsia" w:ascii="宋体" w:hAnsi="宋体" w:eastAsia="等线" w:cs="宋体"/>
                <w:color w:val="auto"/>
                <w:kern w:val="2"/>
                <w:sz w:val="24"/>
                <w:szCs w:val="22"/>
                <w:highlight w:val="none"/>
              </w:rPr>
            </w:pPr>
          </w:p>
        </w:tc>
      </w:tr>
      <w:tr w14:paraId="4500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vAlign w:val="top"/>
          </w:tcPr>
          <w:p w14:paraId="0441D305">
            <w:pPr>
              <w:spacing w:before="0" w:beforeAutospacing="0" w:after="0" w:afterAutospacing="0"/>
              <w:ind w:left="0" w:right="0"/>
              <w:jc w:val="center"/>
              <w:rPr>
                <w:rFonts w:hint="eastAsia" w:ascii="宋体" w:hAnsi="宋体" w:eastAsia="等线" w:cs="宋体"/>
                <w:color w:val="auto"/>
                <w:kern w:val="2"/>
                <w:sz w:val="24"/>
                <w:szCs w:val="22"/>
                <w:highlight w:val="none"/>
              </w:rPr>
            </w:pPr>
          </w:p>
        </w:tc>
        <w:tc>
          <w:tcPr>
            <w:tcW w:w="2205" w:type="dxa"/>
            <w:vAlign w:val="center"/>
          </w:tcPr>
          <w:p w14:paraId="74485930">
            <w:pPr>
              <w:spacing w:before="0" w:beforeAutospacing="0" w:after="0" w:afterAutospacing="0"/>
              <w:ind w:left="0" w:right="0"/>
              <w:rPr>
                <w:rFonts w:hint="eastAsia" w:ascii="宋体" w:hAnsi="宋体" w:eastAsia="等线" w:cs="宋体"/>
                <w:color w:val="auto"/>
                <w:kern w:val="2"/>
                <w:sz w:val="21"/>
                <w:szCs w:val="22"/>
                <w:highlight w:val="none"/>
              </w:rPr>
            </w:pPr>
            <w:r>
              <w:rPr>
                <w:rFonts w:hint="eastAsia" w:ascii="宋体" w:hAnsi="宋体" w:eastAsia="等线" w:cs="宋体"/>
                <w:color w:val="auto"/>
                <w:kern w:val="2"/>
                <w:sz w:val="21"/>
                <w:szCs w:val="22"/>
                <w:highlight w:val="none"/>
              </w:rPr>
              <w:t>合计</w:t>
            </w:r>
          </w:p>
        </w:tc>
        <w:tc>
          <w:tcPr>
            <w:tcW w:w="957" w:type="dxa"/>
            <w:vAlign w:val="top"/>
          </w:tcPr>
          <w:p w14:paraId="0E0FDE4B">
            <w:pPr>
              <w:spacing w:before="0" w:beforeAutospacing="0" w:after="0" w:afterAutospacing="0"/>
              <w:ind w:left="0" w:right="0"/>
              <w:rPr>
                <w:rFonts w:hint="eastAsia" w:ascii="宋体" w:hAnsi="宋体" w:eastAsia="等线" w:cs="宋体"/>
                <w:color w:val="auto"/>
                <w:kern w:val="2"/>
                <w:sz w:val="24"/>
                <w:szCs w:val="22"/>
                <w:highlight w:val="none"/>
              </w:rPr>
            </w:pPr>
          </w:p>
          <w:bookmarkEnd w:id="119"/>
          <w:bookmarkEnd w:id="120"/>
          <w:bookmarkEnd w:id="121"/>
        </w:tc>
        <w:tc>
          <w:tcPr>
            <w:tcW w:w="840" w:type="dxa"/>
            <w:vAlign w:val="top"/>
          </w:tcPr>
          <w:p w14:paraId="5439CAF5">
            <w:pPr>
              <w:spacing w:before="0" w:beforeAutospacing="0" w:after="0" w:afterAutospacing="0"/>
              <w:ind w:left="0" w:right="0"/>
              <w:rPr>
                <w:rFonts w:hint="eastAsia" w:ascii="宋体" w:hAnsi="宋体" w:eastAsia="等线" w:cs="宋体"/>
                <w:color w:val="auto"/>
                <w:kern w:val="2"/>
                <w:sz w:val="24"/>
                <w:szCs w:val="22"/>
                <w:highlight w:val="none"/>
              </w:rPr>
            </w:pPr>
          </w:p>
        </w:tc>
        <w:tc>
          <w:tcPr>
            <w:tcW w:w="1260" w:type="dxa"/>
            <w:vAlign w:val="top"/>
          </w:tcPr>
          <w:p w14:paraId="28BA77EB">
            <w:pPr>
              <w:spacing w:before="0" w:beforeAutospacing="0" w:after="0" w:afterAutospacing="0"/>
              <w:ind w:left="0" w:right="0"/>
              <w:rPr>
                <w:rFonts w:hint="eastAsia" w:ascii="宋体" w:hAnsi="宋体" w:eastAsia="等线" w:cs="宋体"/>
                <w:color w:val="auto"/>
                <w:kern w:val="2"/>
                <w:sz w:val="24"/>
                <w:szCs w:val="22"/>
                <w:highlight w:val="none"/>
              </w:rPr>
            </w:pPr>
          </w:p>
        </w:tc>
        <w:tc>
          <w:tcPr>
            <w:tcW w:w="1340" w:type="dxa"/>
            <w:vAlign w:val="top"/>
          </w:tcPr>
          <w:p w14:paraId="7AE8106D">
            <w:pPr>
              <w:spacing w:before="0" w:beforeAutospacing="0" w:after="0" w:afterAutospacing="0"/>
              <w:ind w:left="0" w:right="0"/>
              <w:rPr>
                <w:rFonts w:hint="eastAsia" w:ascii="宋体" w:hAnsi="宋体" w:eastAsia="等线" w:cs="宋体"/>
                <w:color w:val="auto"/>
                <w:kern w:val="2"/>
                <w:sz w:val="24"/>
                <w:szCs w:val="22"/>
                <w:highlight w:val="none"/>
              </w:rPr>
            </w:pPr>
          </w:p>
        </w:tc>
        <w:tc>
          <w:tcPr>
            <w:tcW w:w="922" w:type="dxa"/>
            <w:vAlign w:val="top"/>
          </w:tcPr>
          <w:p w14:paraId="7B3C3373">
            <w:pPr>
              <w:spacing w:before="0" w:beforeAutospacing="0" w:after="0" w:afterAutospacing="0"/>
              <w:ind w:left="0" w:right="0"/>
              <w:rPr>
                <w:rFonts w:hint="eastAsia" w:ascii="宋体" w:hAnsi="宋体" w:eastAsia="等线" w:cs="宋体"/>
                <w:color w:val="auto"/>
                <w:kern w:val="2"/>
                <w:sz w:val="24"/>
                <w:szCs w:val="22"/>
                <w:highlight w:val="none"/>
              </w:rPr>
            </w:pPr>
          </w:p>
        </w:tc>
      </w:tr>
    </w:tbl>
    <w:p w14:paraId="5B1CAF4D">
      <w:pPr>
        <w:pStyle w:val="59"/>
        <w:spacing w:line="360" w:lineRule="auto"/>
        <w:rPr>
          <w:rFonts w:ascii="宋体" w:hAnsi="宋体" w:cs="宋体"/>
          <w:color w:val="auto"/>
          <w:sz w:val="24"/>
          <w:highlight w:val="none"/>
        </w:rPr>
      </w:pPr>
      <w:bookmarkStart w:id="142" w:name="_Toc197934552"/>
      <w:bookmarkStart w:id="143" w:name="_Toc27270_WPSOffice_Level2"/>
    </w:p>
    <w:p w14:paraId="30949837">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7F1A0C99">
      <w:pPr>
        <w:spacing w:line="380" w:lineRule="exact"/>
        <w:ind w:right="640" w:firstLine="1560" w:firstLineChars="650"/>
        <w:rPr>
          <w:rFonts w:ascii="宋体" w:hAnsi="宋体" w:cs="宋体"/>
          <w:color w:val="auto"/>
          <w:sz w:val="24"/>
          <w:highlight w:val="none"/>
        </w:rPr>
      </w:pPr>
    </w:p>
    <w:p w14:paraId="4E2E92CE">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4D652949">
      <w:pPr>
        <w:spacing w:line="380" w:lineRule="exact"/>
        <w:jc w:val="center"/>
        <w:rPr>
          <w:rFonts w:ascii="宋体" w:hAnsi="宋体" w:cs="宋体"/>
          <w:color w:val="auto"/>
          <w:sz w:val="24"/>
          <w:highlight w:val="none"/>
        </w:rPr>
      </w:pPr>
    </w:p>
    <w:p w14:paraId="0EA79A87">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560F7461">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329321B4">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报价为所投货物的单价组成。包括货物出厂价格、运费、税金及其它。</w:t>
      </w:r>
    </w:p>
    <w:p w14:paraId="22CBB796">
      <w:pPr>
        <w:pStyle w:val="31"/>
        <w:rPr>
          <w:color w:val="auto"/>
          <w:highlight w:val="none"/>
        </w:rPr>
      </w:pPr>
    </w:p>
    <w:p w14:paraId="37252F0F">
      <w:pPr>
        <w:pStyle w:val="31"/>
        <w:rPr>
          <w:color w:val="auto"/>
          <w:highlight w:val="none"/>
        </w:rPr>
      </w:pPr>
    </w:p>
    <w:p w14:paraId="662B3DCE">
      <w:pPr>
        <w:pStyle w:val="31"/>
        <w:rPr>
          <w:color w:val="auto"/>
          <w:highlight w:val="none"/>
        </w:rPr>
      </w:pPr>
    </w:p>
    <w:p w14:paraId="7ACCDFEB">
      <w:pPr>
        <w:pStyle w:val="31"/>
        <w:rPr>
          <w:color w:val="auto"/>
          <w:highlight w:val="none"/>
        </w:rPr>
      </w:pPr>
    </w:p>
    <w:p w14:paraId="5E5FF906">
      <w:pPr>
        <w:pStyle w:val="31"/>
        <w:rPr>
          <w:color w:val="auto"/>
          <w:highlight w:val="none"/>
        </w:rPr>
      </w:pPr>
    </w:p>
    <w:p w14:paraId="142523D0">
      <w:pPr>
        <w:pStyle w:val="31"/>
        <w:rPr>
          <w:color w:val="auto"/>
          <w:highlight w:val="none"/>
        </w:rPr>
      </w:pPr>
    </w:p>
    <w:p w14:paraId="3395F727">
      <w:pPr>
        <w:pStyle w:val="31"/>
        <w:rPr>
          <w:color w:val="auto"/>
          <w:highlight w:val="none"/>
        </w:rPr>
      </w:pPr>
    </w:p>
    <w:p w14:paraId="3224A1F9">
      <w:pPr>
        <w:pStyle w:val="6"/>
        <w:rPr>
          <w:rFonts w:hAnsi="宋体" w:cs="宋体"/>
          <w:color w:val="auto"/>
          <w:sz w:val="28"/>
          <w:highlight w:val="none"/>
        </w:rPr>
      </w:pPr>
      <w:bookmarkStart w:id="144" w:name="_Toc40975453"/>
      <w:r>
        <w:rPr>
          <w:rFonts w:hint="eastAsia" w:hAnsi="宋体" w:cs="宋体"/>
          <w:color w:val="auto"/>
          <w:sz w:val="28"/>
          <w:highlight w:val="none"/>
        </w:rPr>
        <w:t>五．投标响应表</w:t>
      </w:r>
      <w:bookmarkEnd w:id="142"/>
      <w:bookmarkEnd w:id="143"/>
      <w:bookmarkEnd w:id="144"/>
    </w:p>
    <w:tbl>
      <w:tblPr>
        <w:tblStyle w:val="36"/>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84B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2EFC8FB9">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按招标文件规定填写</w:t>
            </w:r>
          </w:p>
        </w:tc>
        <w:tc>
          <w:tcPr>
            <w:tcW w:w="3534" w:type="dxa"/>
            <w:gridSpan w:val="2"/>
            <w:vAlign w:val="center"/>
          </w:tcPr>
          <w:p w14:paraId="224A9B32">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按投标人所投内容填写</w:t>
            </w:r>
          </w:p>
        </w:tc>
      </w:tr>
      <w:tr w14:paraId="2A43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2F0B5407">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第一部分：技术部分响应</w:t>
            </w:r>
          </w:p>
        </w:tc>
      </w:tr>
      <w:tr w14:paraId="20F0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7B6EE62E">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470" w:type="dxa"/>
            <w:vAlign w:val="center"/>
          </w:tcPr>
          <w:p w14:paraId="1D109A7E">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品名</w:t>
            </w:r>
          </w:p>
        </w:tc>
        <w:tc>
          <w:tcPr>
            <w:tcW w:w="2520" w:type="dxa"/>
            <w:vAlign w:val="center"/>
          </w:tcPr>
          <w:p w14:paraId="10D951A5">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技术规格及配置</w:t>
            </w:r>
          </w:p>
        </w:tc>
        <w:tc>
          <w:tcPr>
            <w:tcW w:w="2310" w:type="dxa"/>
            <w:vAlign w:val="center"/>
          </w:tcPr>
          <w:p w14:paraId="6BF0FEB3">
            <w:pPr>
              <w:pStyle w:val="57"/>
              <w:spacing w:before="0" w:beforeAutospacing="0" w:after="0" w:afterAutospacing="0"/>
              <w:ind w:left="0" w:right="0"/>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品牌、型号</w:t>
            </w:r>
          </w:p>
          <w:p w14:paraId="57A2E030">
            <w:pPr>
              <w:pStyle w:val="57"/>
              <w:spacing w:before="0" w:beforeAutospacing="0" w:after="0" w:afterAutospacing="0"/>
              <w:ind w:left="0" w:right="0"/>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技术规格及配置</w:t>
            </w:r>
          </w:p>
        </w:tc>
        <w:tc>
          <w:tcPr>
            <w:tcW w:w="1224" w:type="dxa"/>
            <w:vAlign w:val="center"/>
          </w:tcPr>
          <w:p w14:paraId="3B5487FC">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偏离说明</w:t>
            </w:r>
          </w:p>
        </w:tc>
      </w:tr>
      <w:tr w14:paraId="59D5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4982ECF">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1470" w:type="dxa"/>
            <w:vAlign w:val="top"/>
          </w:tcPr>
          <w:p w14:paraId="47546DCB">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3D08C01">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F4EF52A">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54C6273">
            <w:pPr>
              <w:spacing w:before="0" w:beforeAutospacing="0" w:after="0" w:afterAutospacing="0"/>
              <w:ind w:left="0" w:right="0"/>
              <w:rPr>
                <w:rFonts w:hint="eastAsia" w:ascii="宋体" w:hAnsi="宋体" w:eastAsia="等线" w:cs="宋体"/>
                <w:color w:val="auto"/>
                <w:kern w:val="2"/>
                <w:sz w:val="24"/>
                <w:szCs w:val="22"/>
                <w:highlight w:val="none"/>
              </w:rPr>
            </w:pPr>
          </w:p>
        </w:tc>
      </w:tr>
      <w:tr w14:paraId="6DB1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397A78F">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1470" w:type="dxa"/>
            <w:vAlign w:val="top"/>
          </w:tcPr>
          <w:p w14:paraId="35D02F2D">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AA88F4A">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492DABC0">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754BE611">
            <w:pPr>
              <w:spacing w:before="0" w:beforeAutospacing="0" w:after="0" w:afterAutospacing="0"/>
              <w:ind w:left="0" w:right="0"/>
              <w:rPr>
                <w:rFonts w:hint="eastAsia" w:ascii="宋体" w:hAnsi="宋体" w:eastAsia="等线" w:cs="宋体"/>
                <w:color w:val="auto"/>
                <w:kern w:val="2"/>
                <w:sz w:val="24"/>
                <w:szCs w:val="22"/>
                <w:highlight w:val="none"/>
              </w:rPr>
            </w:pPr>
          </w:p>
        </w:tc>
      </w:tr>
      <w:tr w14:paraId="3AC9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C1DE808">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1470" w:type="dxa"/>
            <w:vAlign w:val="top"/>
          </w:tcPr>
          <w:p w14:paraId="47627A9D">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55A3B067">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71D7FC77">
            <w:pPr>
              <w:spacing w:before="0" w:beforeAutospacing="0" w:after="0" w:afterAutospacing="0"/>
              <w:ind w:left="0" w:right="0"/>
              <w:rPr>
                <w:rFonts w:hint="eastAsia" w:ascii="宋体" w:hAnsi="宋体" w:eastAsia="等线" w:cs="宋体"/>
                <w:color w:val="auto"/>
                <w:kern w:val="2"/>
                <w:sz w:val="21"/>
                <w:szCs w:val="22"/>
                <w:highlight w:val="none"/>
              </w:rPr>
            </w:pPr>
          </w:p>
        </w:tc>
        <w:tc>
          <w:tcPr>
            <w:tcW w:w="1224" w:type="dxa"/>
            <w:vAlign w:val="top"/>
          </w:tcPr>
          <w:p w14:paraId="6594E7A8">
            <w:pPr>
              <w:spacing w:before="0" w:beforeAutospacing="0" w:after="0" w:afterAutospacing="0"/>
              <w:ind w:left="0" w:right="0"/>
              <w:rPr>
                <w:rFonts w:hint="eastAsia" w:ascii="宋体" w:hAnsi="宋体" w:eastAsia="等线" w:cs="宋体"/>
                <w:color w:val="auto"/>
                <w:kern w:val="2"/>
                <w:sz w:val="24"/>
                <w:szCs w:val="22"/>
                <w:highlight w:val="none"/>
              </w:rPr>
            </w:pPr>
          </w:p>
        </w:tc>
      </w:tr>
      <w:tr w14:paraId="3CC9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FFC287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1470" w:type="dxa"/>
            <w:vAlign w:val="top"/>
          </w:tcPr>
          <w:p w14:paraId="2A08EDFA">
            <w:pPr>
              <w:spacing w:before="0" w:beforeAutospacing="0" w:after="0" w:afterAutospacing="0"/>
              <w:ind w:left="0" w:right="0"/>
              <w:rPr>
                <w:rFonts w:hint="eastAsia" w:ascii="宋体" w:hAnsi="宋体" w:eastAsia="等线" w:cs="宋体"/>
                <w:color w:val="auto"/>
                <w:kern w:val="2"/>
                <w:sz w:val="24"/>
                <w:szCs w:val="22"/>
                <w:highlight w:val="none"/>
              </w:rPr>
            </w:pPr>
          </w:p>
        </w:tc>
        <w:tc>
          <w:tcPr>
            <w:tcW w:w="2520" w:type="dxa"/>
            <w:vAlign w:val="top"/>
          </w:tcPr>
          <w:p w14:paraId="1DF9D424">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2DC2CA82">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60DCE19D">
            <w:pPr>
              <w:spacing w:before="0" w:beforeAutospacing="0" w:after="0" w:afterAutospacing="0"/>
              <w:ind w:left="0" w:right="0"/>
              <w:rPr>
                <w:rFonts w:hint="eastAsia" w:ascii="宋体" w:hAnsi="宋体" w:eastAsia="等线" w:cs="宋体"/>
                <w:color w:val="auto"/>
                <w:kern w:val="2"/>
                <w:sz w:val="24"/>
                <w:szCs w:val="22"/>
                <w:highlight w:val="none"/>
              </w:rPr>
            </w:pPr>
          </w:p>
        </w:tc>
      </w:tr>
      <w:tr w14:paraId="6CB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2722EDE7">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b/>
                <w:color w:val="auto"/>
                <w:kern w:val="2"/>
                <w:sz w:val="24"/>
                <w:szCs w:val="22"/>
                <w:highlight w:val="none"/>
              </w:rPr>
              <w:t>第二部分：资信及报价部分响应</w:t>
            </w:r>
          </w:p>
        </w:tc>
      </w:tr>
      <w:tr w14:paraId="244B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FFE6567">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470" w:type="dxa"/>
            <w:vAlign w:val="center"/>
          </w:tcPr>
          <w:p w14:paraId="38FF3536">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内容</w:t>
            </w:r>
          </w:p>
        </w:tc>
        <w:tc>
          <w:tcPr>
            <w:tcW w:w="2520" w:type="dxa"/>
            <w:vAlign w:val="center"/>
          </w:tcPr>
          <w:p w14:paraId="789E9679">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招标要求</w:t>
            </w:r>
          </w:p>
        </w:tc>
        <w:tc>
          <w:tcPr>
            <w:tcW w:w="2310" w:type="dxa"/>
            <w:vAlign w:val="center"/>
          </w:tcPr>
          <w:p w14:paraId="30F1B016">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投标承诺</w:t>
            </w:r>
          </w:p>
        </w:tc>
        <w:tc>
          <w:tcPr>
            <w:tcW w:w="1224" w:type="dxa"/>
            <w:vAlign w:val="center"/>
          </w:tcPr>
          <w:p w14:paraId="7F2849D5">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偏离说明</w:t>
            </w:r>
          </w:p>
        </w:tc>
      </w:tr>
      <w:tr w14:paraId="045B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E4B1DA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1</w:t>
            </w:r>
          </w:p>
        </w:tc>
        <w:tc>
          <w:tcPr>
            <w:tcW w:w="1470" w:type="dxa"/>
            <w:vAlign w:val="center"/>
          </w:tcPr>
          <w:p w14:paraId="4561A960">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供货期</w:t>
            </w:r>
          </w:p>
        </w:tc>
        <w:tc>
          <w:tcPr>
            <w:tcW w:w="2520" w:type="dxa"/>
            <w:vAlign w:val="top"/>
          </w:tcPr>
          <w:p w14:paraId="23423485">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178994D4">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2BA0E7F5">
            <w:pPr>
              <w:spacing w:before="0" w:beforeAutospacing="0" w:after="0" w:afterAutospacing="0"/>
              <w:ind w:left="0" w:right="0"/>
              <w:rPr>
                <w:rFonts w:hint="eastAsia" w:ascii="宋体" w:hAnsi="宋体" w:eastAsia="等线" w:cs="宋体"/>
                <w:color w:val="auto"/>
                <w:kern w:val="2"/>
                <w:sz w:val="24"/>
                <w:szCs w:val="22"/>
                <w:highlight w:val="none"/>
              </w:rPr>
            </w:pPr>
          </w:p>
        </w:tc>
      </w:tr>
      <w:tr w14:paraId="19A5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0C4DEC">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2</w:t>
            </w:r>
          </w:p>
        </w:tc>
        <w:tc>
          <w:tcPr>
            <w:tcW w:w="1470" w:type="dxa"/>
            <w:vAlign w:val="center"/>
          </w:tcPr>
          <w:p w14:paraId="5F3B8C23">
            <w:pPr>
              <w:spacing w:before="0" w:beforeAutospacing="0" w:after="0" w:afterAutospacing="0"/>
              <w:ind w:left="0" w:right="0"/>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免费质保期</w:t>
            </w:r>
          </w:p>
        </w:tc>
        <w:tc>
          <w:tcPr>
            <w:tcW w:w="2520" w:type="dxa"/>
            <w:vAlign w:val="top"/>
          </w:tcPr>
          <w:p w14:paraId="499CA20D">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587EF06F">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4FC5557E">
            <w:pPr>
              <w:spacing w:before="0" w:beforeAutospacing="0" w:after="0" w:afterAutospacing="0"/>
              <w:ind w:left="0" w:right="0"/>
              <w:rPr>
                <w:rFonts w:hint="eastAsia" w:ascii="宋体" w:hAnsi="宋体" w:eastAsia="等线" w:cs="宋体"/>
                <w:color w:val="auto"/>
                <w:kern w:val="2"/>
                <w:sz w:val="24"/>
                <w:szCs w:val="22"/>
                <w:highlight w:val="none"/>
              </w:rPr>
            </w:pPr>
          </w:p>
        </w:tc>
      </w:tr>
      <w:tr w14:paraId="4F12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684F295">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3</w:t>
            </w:r>
          </w:p>
        </w:tc>
        <w:tc>
          <w:tcPr>
            <w:tcW w:w="1470" w:type="dxa"/>
            <w:vAlign w:val="center"/>
          </w:tcPr>
          <w:p w14:paraId="595BBED5">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付款响应</w:t>
            </w:r>
          </w:p>
        </w:tc>
        <w:tc>
          <w:tcPr>
            <w:tcW w:w="2520" w:type="dxa"/>
            <w:vAlign w:val="top"/>
          </w:tcPr>
          <w:p w14:paraId="7F6F3AEF">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F647A62">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15C72182">
            <w:pPr>
              <w:spacing w:before="0" w:beforeAutospacing="0" w:after="0" w:afterAutospacing="0"/>
              <w:ind w:left="0" w:right="0"/>
              <w:rPr>
                <w:rFonts w:hint="eastAsia" w:ascii="宋体" w:hAnsi="宋体" w:eastAsia="等线" w:cs="宋体"/>
                <w:color w:val="auto"/>
                <w:kern w:val="2"/>
                <w:sz w:val="24"/>
                <w:szCs w:val="22"/>
                <w:highlight w:val="none"/>
              </w:rPr>
            </w:pPr>
          </w:p>
        </w:tc>
      </w:tr>
      <w:tr w14:paraId="670B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CABD9D3">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4</w:t>
            </w:r>
          </w:p>
        </w:tc>
        <w:tc>
          <w:tcPr>
            <w:tcW w:w="1470" w:type="dxa"/>
            <w:vAlign w:val="center"/>
          </w:tcPr>
          <w:p w14:paraId="71AC2646">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业绩</w:t>
            </w:r>
          </w:p>
        </w:tc>
        <w:tc>
          <w:tcPr>
            <w:tcW w:w="2520" w:type="dxa"/>
            <w:vAlign w:val="top"/>
          </w:tcPr>
          <w:p w14:paraId="26D77A99">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62B0490A">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C6C7863">
            <w:pPr>
              <w:spacing w:before="0" w:beforeAutospacing="0" w:after="0" w:afterAutospacing="0"/>
              <w:ind w:left="0" w:right="0"/>
              <w:rPr>
                <w:rFonts w:hint="eastAsia" w:ascii="宋体" w:hAnsi="宋体" w:eastAsia="等线" w:cs="宋体"/>
                <w:color w:val="auto"/>
                <w:kern w:val="2"/>
                <w:sz w:val="24"/>
                <w:szCs w:val="22"/>
                <w:highlight w:val="none"/>
              </w:rPr>
            </w:pPr>
          </w:p>
        </w:tc>
      </w:tr>
      <w:tr w14:paraId="4300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7864B2A">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5</w:t>
            </w:r>
          </w:p>
        </w:tc>
        <w:tc>
          <w:tcPr>
            <w:tcW w:w="1470" w:type="dxa"/>
            <w:vAlign w:val="center"/>
          </w:tcPr>
          <w:p w14:paraId="06D89331">
            <w:pPr>
              <w:spacing w:before="0" w:beforeAutospacing="0" w:after="0" w:afterAutospacing="0"/>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color w:val="auto"/>
                <w:kern w:val="2"/>
                <w:sz w:val="24"/>
                <w:szCs w:val="22"/>
                <w:highlight w:val="none"/>
              </w:rPr>
              <w:t>其他</w:t>
            </w:r>
          </w:p>
        </w:tc>
        <w:tc>
          <w:tcPr>
            <w:tcW w:w="2520" w:type="dxa"/>
            <w:vAlign w:val="top"/>
          </w:tcPr>
          <w:p w14:paraId="4A2FC1A0">
            <w:pPr>
              <w:spacing w:before="0" w:beforeAutospacing="0" w:after="0" w:afterAutospacing="0"/>
              <w:ind w:left="0" w:right="0"/>
              <w:rPr>
                <w:rFonts w:hint="eastAsia" w:ascii="宋体" w:hAnsi="宋体" w:eastAsia="等线" w:cs="宋体"/>
                <w:color w:val="auto"/>
                <w:kern w:val="2"/>
                <w:sz w:val="24"/>
                <w:szCs w:val="22"/>
                <w:highlight w:val="none"/>
              </w:rPr>
            </w:pPr>
          </w:p>
        </w:tc>
        <w:tc>
          <w:tcPr>
            <w:tcW w:w="2310" w:type="dxa"/>
            <w:vAlign w:val="top"/>
          </w:tcPr>
          <w:p w14:paraId="28DC48F5">
            <w:pPr>
              <w:spacing w:before="0" w:beforeAutospacing="0" w:after="0" w:afterAutospacing="0"/>
              <w:ind w:left="0" w:right="0"/>
              <w:rPr>
                <w:rFonts w:hint="eastAsia" w:ascii="宋体" w:hAnsi="宋体" w:eastAsia="等线" w:cs="宋体"/>
                <w:color w:val="auto"/>
                <w:kern w:val="2"/>
                <w:sz w:val="24"/>
                <w:szCs w:val="22"/>
                <w:highlight w:val="none"/>
              </w:rPr>
            </w:pPr>
          </w:p>
        </w:tc>
        <w:tc>
          <w:tcPr>
            <w:tcW w:w="1224" w:type="dxa"/>
            <w:vAlign w:val="top"/>
          </w:tcPr>
          <w:p w14:paraId="32C7286F">
            <w:pPr>
              <w:spacing w:before="0" w:beforeAutospacing="0" w:after="0" w:afterAutospacing="0"/>
              <w:ind w:left="0" w:right="0"/>
              <w:rPr>
                <w:rFonts w:hint="eastAsia" w:ascii="宋体" w:hAnsi="宋体" w:eastAsia="等线" w:cs="宋体"/>
                <w:color w:val="auto"/>
                <w:kern w:val="2"/>
                <w:sz w:val="24"/>
                <w:szCs w:val="22"/>
                <w:highlight w:val="none"/>
              </w:rPr>
            </w:pPr>
          </w:p>
        </w:tc>
      </w:tr>
    </w:tbl>
    <w:p w14:paraId="7F7D67B1">
      <w:pPr>
        <w:spacing w:line="380" w:lineRule="exact"/>
        <w:jc w:val="left"/>
        <w:rPr>
          <w:rFonts w:hint="eastAsia" w:ascii="宋体" w:hAnsi="宋体" w:cs="宋体"/>
          <w:color w:val="auto"/>
          <w:sz w:val="24"/>
          <w:highlight w:val="none"/>
        </w:rPr>
      </w:pPr>
    </w:p>
    <w:p w14:paraId="6EC65A8C">
      <w:pPr>
        <w:spacing w:line="380" w:lineRule="exact"/>
        <w:jc w:val="left"/>
        <w:rPr>
          <w:rFonts w:ascii="宋体" w:hAnsi="宋体" w:cs="宋体"/>
          <w:color w:val="auto"/>
          <w:sz w:val="24"/>
          <w:highlight w:val="none"/>
        </w:rPr>
      </w:pPr>
      <w:r>
        <w:rPr>
          <w:rFonts w:hint="eastAsia" w:ascii="宋体" w:hAnsi="宋体" w:cs="宋体"/>
          <w:color w:val="auto"/>
          <w:sz w:val="24"/>
          <w:highlight w:val="none"/>
        </w:rPr>
        <w:t>供应商名称：（电子公章）</w:t>
      </w:r>
    </w:p>
    <w:p w14:paraId="351556B8">
      <w:pPr>
        <w:spacing w:line="380" w:lineRule="exact"/>
        <w:ind w:right="640" w:firstLine="1560" w:firstLineChars="650"/>
        <w:jc w:val="left"/>
        <w:rPr>
          <w:rFonts w:ascii="宋体" w:hAnsi="宋体" w:cs="宋体"/>
          <w:color w:val="auto"/>
          <w:sz w:val="24"/>
          <w:highlight w:val="none"/>
        </w:rPr>
      </w:pPr>
    </w:p>
    <w:p w14:paraId="1E1051B2">
      <w:pPr>
        <w:spacing w:line="380" w:lineRule="exact"/>
        <w:ind w:right="64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定代表</w:t>
      </w:r>
      <w:r>
        <w:rPr>
          <w:rFonts w:hint="eastAsia" w:ascii="宋体" w:hAnsi="宋体" w:cs="宋体"/>
          <w:color w:val="auto"/>
          <w:sz w:val="24"/>
          <w:highlight w:val="none"/>
        </w:rPr>
        <w:t>人：（签字）</w:t>
      </w:r>
    </w:p>
    <w:p w14:paraId="092C8A70">
      <w:pPr>
        <w:spacing w:line="380" w:lineRule="exact"/>
        <w:ind w:right="640"/>
        <w:jc w:val="left"/>
        <w:rPr>
          <w:rFonts w:ascii="宋体" w:hAnsi="宋体" w:cs="宋体"/>
          <w:color w:val="auto"/>
          <w:sz w:val="24"/>
          <w:highlight w:val="none"/>
        </w:rPr>
      </w:pPr>
    </w:p>
    <w:p w14:paraId="3BB69EAA">
      <w:pPr>
        <w:jc w:val="left"/>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62493AD1">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31AECB75">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1、投标人必须逐项对应描述投标货物主要参数、配置及服务要求，如不进行描述，仅在响应栏填“响应”或未填写的，将可能导致投标无效；</w:t>
      </w:r>
    </w:p>
    <w:p w14:paraId="1B6D9B8C">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2、投标人所投产品如与招标文件要求的规格及配置不一致，则须在上表偏离说明中详细注明。</w:t>
      </w:r>
    </w:p>
    <w:p w14:paraId="18C9E496">
      <w:pPr>
        <w:adjustRightInd w:val="0"/>
        <w:snapToGrid w:val="0"/>
        <w:spacing w:line="360" w:lineRule="auto"/>
        <w:rPr>
          <w:rFonts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4FAE0C47">
      <w:pPr>
        <w:pStyle w:val="31"/>
        <w:rPr>
          <w:color w:val="auto"/>
          <w:highlight w:val="none"/>
        </w:rPr>
      </w:pPr>
    </w:p>
    <w:p w14:paraId="72F69BB5">
      <w:pPr>
        <w:pStyle w:val="31"/>
        <w:rPr>
          <w:color w:val="auto"/>
          <w:highlight w:val="none"/>
        </w:rPr>
      </w:pPr>
    </w:p>
    <w:p w14:paraId="0711C2BF">
      <w:pPr>
        <w:pStyle w:val="31"/>
        <w:rPr>
          <w:color w:val="auto"/>
          <w:highlight w:val="none"/>
        </w:rPr>
      </w:pPr>
    </w:p>
    <w:p w14:paraId="7E0901C4">
      <w:pPr>
        <w:pStyle w:val="31"/>
        <w:rPr>
          <w:color w:val="auto"/>
          <w:highlight w:val="none"/>
        </w:rPr>
      </w:pPr>
    </w:p>
    <w:p w14:paraId="6EB078BA">
      <w:pPr>
        <w:pStyle w:val="31"/>
        <w:rPr>
          <w:color w:val="auto"/>
          <w:highlight w:val="none"/>
        </w:rPr>
      </w:pPr>
    </w:p>
    <w:p w14:paraId="299C92BC">
      <w:pPr>
        <w:pStyle w:val="31"/>
        <w:rPr>
          <w:color w:val="auto"/>
          <w:highlight w:val="none"/>
        </w:rPr>
      </w:pPr>
    </w:p>
    <w:p w14:paraId="5D198218">
      <w:pPr>
        <w:pStyle w:val="6"/>
        <w:rPr>
          <w:rFonts w:hAnsi="宋体" w:cs="宋体"/>
          <w:color w:val="auto"/>
          <w:sz w:val="28"/>
          <w:szCs w:val="36"/>
          <w:highlight w:val="none"/>
        </w:rPr>
      </w:pPr>
      <w:bookmarkStart w:id="145" w:name="_Hlt509738950"/>
      <w:bookmarkEnd w:id="145"/>
      <w:bookmarkStart w:id="146" w:name="_Toc2238_WPSOffice_Level2"/>
      <w:bookmarkStart w:id="147" w:name="_Toc220232400"/>
      <w:bookmarkStart w:id="148" w:name="_Toc40975454"/>
      <w:r>
        <w:rPr>
          <w:rFonts w:hint="eastAsia" w:hAnsi="宋体" w:cs="宋体"/>
          <w:color w:val="auto"/>
          <w:sz w:val="28"/>
          <w:highlight w:val="none"/>
        </w:rPr>
        <w:t>六．产品质量承诺</w:t>
      </w:r>
      <w:bookmarkEnd w:id="146"/>
      <w:bookmarkEnd w:id="147"/>
      <w:bookmarkEnd w:id="148"/>
    </w:p>
    <w:p w14:paraId="490FC17C">
      <w:pPr>
        <w:spacing w:beforeLines="20" w:afterLines="20"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(投标人可自行制作格式)</w:t>
      </w:r>
    </w:p>
    <w:p w14:paraId="1A43DC06">
      <w:pPr>
        <w:spacing w:beforeLines="20" w:afterLines="20" w:line="360" w:lineRule="auto"/>
        <w:rPr>
          <w:rFonts w:ascii="宋体" w:hAnsi="宋体" w:cs="宋体"/>
          <w:color w:val="auto"/>
          <w:sz w:val="28"/>
          <w:highlight w:val="none"/>
        </w:rPr>
      </w:pPr>
    </w:p>
    <w:p w14:paraId="0C6CDF99">
      <w:pPr>
        <w:pStyle w:val="31"/>
        <w:rPr>
          <w:color w:val="auto"/>
          <w:highlight w:val="none"/>
        </w:rPr>
      </w:pPr>
    </w:p>
    <w:p w14:paraId="653F4BFC">
      <w:pPr>
        <w:pStyle w:val="31"/>
        <w:rPr>
          <w:color w:val="auto"/>
          <w:highlight w:val="none"/>
        </w:rPr>
      </w:pPr>
    </w:p>
    <w:p w14:paraId="33B73C2B">
      <w:pPr>
        <w:pStyle w:val="31"/>
        <w:rPr>
          <w:color w:val="auto"/>
          <w:highlight w:val="none"/>
        </w:rPr>
      </w:pPr>
    </w:p>
    <w:p w14:paraId="3D2366FF">
      <w:pPr>
        <w:pStyle w:val="31"/>
        <w:rPr>
          <w:color w:val="auto"/>
          <w:highlight w:val="none"/>
        </w:rPr>
      </w:pPr>
    </w:p>
    <w:p w14:paraId="7C63DB47">
      <w:pPr>
        <w:pStyle w:val="31"/>
        <w:rPr>
          <w:color w:val="auto"/>
          <w:highlight w:val="none"/>
        </w:rPr>
      </w:pPr>
    </w:p>
    <w:p w14:paraId="1D8C2FF7">
      <w:pPr>
        <w:pStyle w:val="31"/>
        <w:rPr>
          <w:color w:val="auto"/>
          <w:highlight w:val="none"/>
        </w:rPr>
      </w:pPr>
    </w:p>
    <w:p w14:paraId="23FDD90A">
      <w:pPr>
        <w:pStyle w:val="31"/>
        <w:rPr>
          <w:color w:val="auto"/>
          <w:highlight w:val="none"/>
        </w:rPr>
      </w:pPr>
    </w:p>
    <w:p w14:paraId="10C51E84">
      <w:pPr>
        <w:pStyle w:val="31"/>
        <w:rPr>
          <w:color w:val="auto"/>
          <w:highlight w:val="none"/>
        </w:rPr>
      </w:pPr>
    </w:p>
    <w:p w14:paraId="2A140E70">
      <w:pPr>
        <w:pStyle w:val="31"/>
        <w:rPr>
          <w:color w:val="auto"/>
          <w:highlight w:val="none"/>
        </w:rPr>
      </w:pPr>
    </w:p>
    <w:p w14:paraId="1AE14AAF">
      <w:pPr>
        <w:pStyle w:val="31"/>
        <w:rPr>
          <w:color w:val="auto"/>
          <w:highlight w:val="none"/>
        </w:rPr>
      </w:pPr>
    </w:p>
    <w:p w14:paraId="55C8D6AC">
      <w:pPr>
        <w:pStyle w:val="31"/>
        <w:rPr>
          <w:color w:val="auto"/>
          <w:highlight w:val="none"/>
        </w:rPr>
      </w:pPr>
    </w:p>
    <w:p w14:paraId="0B70BFC1">
      <w:pPr>
        <w:pStyle w:val="31"/>
        <w:rPr>
          <w:color w:val="auto"/>
          <w:highlight w:val="none"/>
        </w:rPr>
      </w:pPr>
    </w:p>
    <w:p w14:paraId="3644546B">
      <w:pPr>
        <w:pStyle w:val="31"/>
        <w:rPr>
          <w:color w:val="auto"/>
          <w:highlight w:val="none"/>
        </w:rPr>
      </w:pPr>
    </w:p>
    <w:p w14:paraId="27746A5D">
      <w:pPr>
        <w:pStyle w:val="31"/>
        <w:rPr>
          <w:color w:val="auto"/>
          <w:highlight w:val="none"/>
        </w:rPr>
      </w:pPr>
    </w:p>
    <w:p w14:paraId="3985F760">
      <w:pPr>
        <w:pStyle w:val="31"/>
        <w:rPr>
          <w:color w:val="auto"/>
          <w:highlight w:val="none"/>
        </w:rPr>
      </w:pPr>
    </w:p>
    <w:p w14:paraId="3FF6CFB1">
      <w:pPr>
        <w:pStyle w:val="31"/>
        <w:rPr>
          <w:color w:val="auto"/>
          <w:highlight w:val="none"/>
        </w:rPr>
      </w:pPr>
    </w:p>
    <w:p w14:paraId="3967E4D2">
      <w:pPr>
        <w:pStyle w:val="31"/>
        <w:rPr>
          <w:color w:val="auto"/>
          <w:highlight w:val="none"/>
        </w:rPr>
      </w:pPr>
    </w:p>
    <w:p w14:paraId="2D3C9373">
      <w:pPr>
        <w:pStyle w:val="31"/>
        <w:rPr>
          <w:color w:val="auto"/>
          <w:highlight w:val="none"/>
        </w:rPr>
      </w:pPr>
    </w:p>
    <w:p w14:paraId="1BA0BA5C">
      <w:pPr>
        <w:pStyle w:val="31"/>
        <w:rPr>
          <w:color w:val="auto"/>
          <w:highlight w:val="none"/>
        </w:rPr>
      </w:pPr>
    </w:p>
    <w:p w14:paraId="39E2A6FA">
      <w:pPr>
        <w:pStyle w:val="31"/>
        <w:rPr>
          <w:color w:val="auto"/>
          <w:highlight w:val="none"/>
        </w:rPr>
      </w:pPr>
    </w:p>
    <w:p w14:paraId="3070C1B0">
      <w:pPr>
        <w:pStyle w:val="31"/>
        <w:rPr>
          <w:color w:val="auto"/>
          <w:highlight w:val="none"/>
        </w:rPr>
      </w:pPr>
    </w:p>
    <w:p w14:paraId="74B71440">
      <w:pPr>
        <w:pStyle w:val="31"/>
        <w:rPr>
          <w:color w:val="auto"/>
          <w:highlight w:val="none"/>
        </w:rPr>
      </w:pPr>
    </w:p>
    <w:p w14:paraId="6E154271">
      <w:pPr>
        <w:pStyle w:val="31"/>
        <w:rPr>
          <w:color w:val="auto"/>
          <w:highlight w:val="none"/>
        </w:rPr>
      </w:pPr>
    </w:p>
    <w:p w14:paraId="25A43065">
      <w:pPr>
        <w:pStyle w:val="31"/>
        <w:rPr>
          <w:color w:val="auto"/>
          <w:highlight w:val="none"/>
        </w:rPr>
      </w:pPr>
    </w:p>
    <w:p w14:paraId="4A8B00F1">
      <w:pPr>
        <w:pStyle w:val="31"/>
        <w:rPr>
          <w:color w:val="auto"/>
          <w:highlight w:val="none"/>
        </w:rPr>
      </w:pPr>
    </w:p>
    <w:p w14:paraId="4F20CC80">
      <w:pPr>
        <w:pStyle w:val="31"/>
        <w:rPr>
          <w:color w:val="auto"/>
          <w:highlight w:val="none"/>
        </w:rPr>
      </w:pPr>
    </w:p>
    <w:p w14:paraId="1B868262">
      <w:pPr>
        <w:pStyle w:val="31"/>
        <w:rPr>
          <w:color w:val="auto"/>
          <w:highlight w:val="none"/>
        </w:rPr>
      </w:pPr>
    </w:p>
    <w:p w14:paraId="4A165BFD">
      <w:pPr>
        <w:pStyle w:val="31"/>
        <w:rPr>
          <w:color w:val="auto"/>
          <w:highlight w:val="none"/>
        </w:rPr>
      </w:pPr>
    </w:p>
    <w:p w14:paraId="72A46D79">
      <w:pPr>
        <w:pStyle w:val="31"/>
        <w:rPr>
          <w:color w:val="auto"/>
          <w:highlight w:val="none"/>
        </w:rPr>
      </w:pPr>
    </w:p>
    <w:p w14:paraId="46DC7283">
      <w:pPr>
        <w:pStyle w:val="31"/>
        <w:rPr>
          <w:color w:val="auto"/>
          <w:highlight w:val="none"/>
        </w:rPr>
      </w:pPr>
    </w:p>
    <w:p w14:paraId="15D2D7E0">
      <w:pPr>
        <w:pStyle w:val="31"/>
        <w:rPr>
          <w:color w:val="auto"/>
          <w:highlight w:val="none"/>
        </w:rPr>
      </w:pPr>
    </w:p>
    <w:p w14:paraId="5D1E0AF9">
      <w:pPr>
        <w:pStyle w:val="31"/>
        <w:rPr>
          <w:color w:val="auto"/>
          <w:highlight w:val="none"/>
        </w:rPr>
      </w:pPr>
    </w:p>
    <w:p w14:paraId="25F1BA69">
      <w:pPr>
        <w:pStyle w:val="31"/>
        <w:rPr>
          <w:color w:val="auto"/>
          <w:highlight w:val="none"/>
        </w:rPr>
      </w:pPr>
    </w:p>
    <w:p w14:paraId="1B1A44CD">
      <w:pPr>
        <w:pStyle w:val="31"/>
        <w:rPr>
          <w:color w:val="auto"/>
          <w:highlight w:val="none"/>
        </w:rPr>
      </w:pPr>
    </w:p>
    <w:p w14:paraId="27A3C147">
      <w:pPr>
        <w:pStyle w:val="31"/>
        <w:rPr>
          <w:color w:val="auto"/>
          <w:highlight w:val="none"/>
        </w:rPr>
      </w:pPr>
    </w:p>
    <w:p w14:paraId="206156AF">
      <w:pPr>
        <w:pStyle w:val="31"/>
        <w:rPr>
          <w:color w:val="auto"/>
          <w:highlight w:val="none"/>
        </w:rPr>
      </w:pPr>
    </w:p>
    <w:p w14:paraId="736A6278">
      <w:pPr>
        <w:pStyle w:val="31"/>
        <w:rPr>
          <w:color w:val="auto"/>
          <w:highlight w:val="none"/>
        </w:rPr>
      </w:pPr>
    </w:p>
    <w:p w14:paraId="571437EE">
      <w:pPr>
        <w:pStyle w:val="31"/>
        <w:rPr>
          <w:color w:val="auto"/>
          <w:highlight w:val="none"/>
        </w:rPr>
      </w:pPr>
    </w:p>
    <w:p w14:paraId="3DD4B022">
      <w:pPr>
        <w:pStyle w:val="31"/>
        <w:rPr>
          <w:color w:val="auto"/>
          <w:highlight w:val="none"/>
        </w:rPr>
      </w:pPr>
    </w:p>
    <w:p w14:paraId="40EE6F93">
      <w:pPr>
        <w:pStyle w:val="31"/>
        <w:rPr>
          <w:color w:val="auto"/>
          <w:highlight w:val="none"/>
        </w:rPr>
      </w:pPr>
    </w:p>
    <w:p w14:paraId="5B40805E">
      <w:pPr>
        <w:pStyle w:val="31"/>
        <w:rPr>
          <w:color w:val="auto"/>
          <w:highlight w:val="none"/>
        </w:rPr>
      </w:pPr>
    </w:p>
    <w:p w14:paraId="3C8ADA3F">
      <w:pPr>
        <w:pStyle w:val="31"/>
        <w:rPr>
          <w:color w:val="auto"/>
          <w:highlight w:val="none"/>
        </w:rPr>
      </w:pPr>
    </w:p>
    <w:p w14:paraId="05AB2BAA">
      <w:pPr>
        <w:pStyle w:val="31"/>
        <w:rPr>
          <w:color w:val="auto"/>
          <w:highlight w:val="none"/>
        </w:rPr>
      </w:pPr>
    </w:p>
    <w:p w14:paraId="65F0C013">
      <w:pPr>
        <w:pStyle w:val="31"/>
        <w:rPr>
          <w:color w:val="auto"/>
          <w:highlight w:val="none"/>
        </w:rPr>
      </w:pPr>
    </w:p>
    <w:p w14:paraId="22B7AE95">
      <w:pPr>
        <w:pStyle w:val="31"/>
        <w:rPr>
          <w:color w:val="auto"/>
          <w:highlight w:val="none"/>
        </w:rPr>
      </w:pPr>
    </w:p>
    <w:p w14:paraId="2A1EB5CF">
      <w:pPr>
        <w:pStyle w:val="31"/>
        <w:rPr>
          <w:color w:val="auto"/>
          <w:highlight w:val="none"/>
        </w:rPr>
      </w:pPr>
    </w:p>
    <w:p w14:paraId="26F9DF70">
      <w:pPr>
        <w:pStyle w:val="31"/>
        <w:rPr>
          <w:color w:val="auto"/>
          <w:highlight w:val="none"/>
        </w:rPr>
      </w:pPr>
    </w:p>
    <w:p w14:paraId="3511AF9E">
      <w:pPr>
        <w:pStyle w:val="31"/>
        <w:rPr>
          <w:color w:val="auto"/>
          <w:highlight w:val="none"/>
        </w:rPr>
      </w:pPr>
    </w:p>
    <w:p w14:paraId="65B4316B">
      <w:pPr>
        <w:pStyle w:val="31"/>
        <w:rPr>
          <w:color w:val="auto"/>
          <w:highlight w:val="none"/>
        </w:rPr>
      </w:pPr>
    </w:p>
    <w:p w14:paraId="72BBF893">
      <w:pPr>
        <w:pStyle w:val="31"/>
        <w:rPr>
          <w:color w:val="auto"/>
          <w:highlight w:val="none"/>
        </w:rPr>
      </w:pPr>
    </w:p>
    <w:p w14:paraId="6E1C2E17">
      <w:pPr>
        <w:pStyle w:val="31"/>
        <w:rPr>
          <w:color w:val="auto"/>
          <w:highlight w:val="none"/>
        </w:rPr>
      </w:pPr>
    </w:p>
    <w:p w14:paraId="602C2951">
      <w:pPr>
        <w:pStyle w:val="6"/>
        <w:rPr>
          <w:rFonts w:hAnsi="宋体" w:cs="宋体"/>
          <w:color w:val="auto"/>
          <w:sz w:val="28"/>
          <w:szCs w:val="36"/>
          <w:highlight w:val="none"/>
        </w:rPr>
      </w:pPr>
      <w:bookmarkStart w:id="149" w:name="_Toc220232401"/>
      <w:bookmarkStart w:id="150" w:name="_Toc516969104"/>
      <w:bookmarkStart w:id="151" w:name="_Toc31042_WPSOffice_Level2"/>
      <w:bookmarkStart w:id="152" w:name="_Toc40975455"/>
      <w:bookmarkStart w:id="153" w:name="_Hlt510342906"/>
      <w:r>
        <w:rPr>
          <w:rFonts w:hint="eastAsia" w:hAnsi="宋体" w:cs="宋体"/>
          <w:color w:val="auto"/>
          <w:sz w:val="28"/>
          <w:highlight w:val="none"/>
        </w:rPr>
        <w:t>七．所</w:t>
      </w:r>
      <w:bookmarkStart w:id="154" w:name="_Hlt510342883"/>
      <w:bookmarkEnd w:id="154"/>
      <w:r>
        <w:rPr>
          <w:rFonts w:hint="eastAsia" w:hAnsi="宋体" w:cs="宋体"/>
          <w:color w:val="auto"/>
          <w:sz w:val="28"/>
          <w:highlight w:val="none"/>
        </w:rPr>
        <w:t>供货物组部件、备品、备件清单</w:t>
      </w:r>
      <w:bookmarkEnd w:id="149"/>
      <w:bookmarkEnd w:id="150"/>
      <w:bookmarkEnd w:id="151"/>
      <w:bookmarkEnd w:id="152"/>
      <w:r>
        <w:rPr>
          <w:rFonts w:hint="eastAsia" w:hAnsi="宋体" w:cs="宋体"/>
          <w:color w:val="auto"/>
          <w:sz w:val="28"/>
          <w:highlight w:val="none"/>
        </w:rPr>
        <w:t>（可不填写）</w:t>
      </w:r>
      <w:bookmarkEnd w:id="153"/>
    </w:p>
    <w:tbl>
      <w:tblPr>
        <w:tblStyle w:val="36"/>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2ACC6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2999592C">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序号</w:t>
            </w:r>
          </w:p>
        </w:tc>
        <w:tc>
          <w:tcPr>
            <w:tcW w:w="1186" w:type="dxa"/>
            <w:vAlign w:val="center"/>
          </w:tcPr>
          <w:p w14:paraId="4F516123">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名称</w:t>
            </w:r>
          </w:p>
        </w:tc>
        <w:tc>
          <w:tcPr>
            <w:tcW w:w="1730" w:type="dxa"/>
            <w:vAlign w:val="center"/>
          </w:tcPr>
          <w:p w14:paraId="6E349479">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规格型号</w:t>
            </w:r>
          </w:p>
        </w:tc>
        <w:tc>
          <w:tcPr>
            <w:tcW w:w="1037" w:type="dxa"/>
            <w:vAlign w:val="center"/>
          </w:tcPr>
          <w:p w14:paraId="62D3FD79">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数量</w:t>
            </w:r>
          </w:p>
        </w:tc>
        <w:tc>
          <w:tcPr>
            <w:tcW w:w="1286" w:type="dxa"/>
            <w:vAlign w:val="center"/>
          </w:tcPr>
          <w:p w14:paraId="06C6A23F">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单价</w:t>
            </w:r>
          </w:p>
        </w:tc>
        <w:tc>
          <w:tcPr>
            <w:tcW w:w="1236" w:type="dxa"/>
            <w:vAlign w:val="center"/>
          </w:tcPr>
          <w:p w14:paraId="521D74BF">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小计</w:t>
            </w:r>
          </w:p>
        </w:tc>
        <w:tc>
          <w:tcPr>
            <w:tcW w:w="1098" w:type="dxa"/>
            <w:vAlign w:val="center"/>
          </w:tcPr>
          <w:p w14:paraId="1BD6F100">
            <w:pPr>
              <w:pStyle w:val="57"/>
              <w:spacing w:before="0" w:beforeAutospacing="0" w:after="0" w:afterAutospacing="0"/>
              <w:ind w:left="0" w:right="0"/>
              <w:jc w:val="center"/>
              <w:rPr>
                <w:rFonts w:hint="eastAsia" w:ascii="等线" w:hAnsi="宋体" w:eastAsia="等线" w:cs="宋体"/>
                <w:b/>
                <w:color w:val="auto"/>
                <w:kern w:val="2"/>
                <w:sz w:val="24"/>
                <w:szCs w:val="22"/>
                <w:highlight w:val="none"/>
              </w:rPr>
            </w:pPr>
            <w:r>
              <w:rPr>
                <w:rFonts w:hint="eastAsia" w:ascii="等线" w:hAnsi="宋体" w:eastAsia="等线" w:cs="宋体"/>
                <w:b/>
                <w:color w:val="auto"/>
                <w:kern w:val="2"/>
                <w:sz w:val="24"/>
                <w:szCs w:val="22"/>
                <w:highlight w:val="none"/>
              </w:rPr>
              <w:t>备注</w:t>
            </w:r>
          </w:p>
        </w:tc>
      </w:tr>
      <w:tr w14:paraId="70FB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2A93152">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1</w:t>
            </w:r>
          </w:p>
        </w:tc>
        <w:tc>
          <w:tcPr>
            <w:tcW w:w="1186" w:type="dxa"/>
            <w:vAlign w:val="top"/>
          </w:tcPr>
          <w:p w14:paraId="4E78EE1D">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A4FA1EB">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069566C2">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12BBADF4">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F209D9E">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3A8CD0E">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543A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A87B6B4">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2</w:t>
            </w:r>
          </w:p>
        </w:tc>
        <w:tc>
          <w:tcPr>
            <w:tcW w:w="1186" w:type="dxa"/>
            <w:vAlign w:val="top"/>
          </w:tcPr>
          <w:p w14:paraId="3CD8AB54">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5AA07C9B">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06C7393F">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622EB660">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683A7D1D">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0E511E5A">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287B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76B439D">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3</w:t>
            </w:r>
          </w:p>
        </w:tc>
        <w:tc>
          <w:tcPr>
            <w:tcW w:w="1186" w:type="dxa"/>
            <w:vAlign w:val="top"/>
          </w:tcPr>
          <w:p w14:paraId="0ECE36FB">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0F5AB3E9">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634A1DEE">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2C2F9C4C">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C98EC59">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F822857">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639E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F4F9D73">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4</w:t>
            </w:r>
          </w:p>
        </w:tc>
        <w:tc>
          <w:tcPr>
            <w:tcW w:w="1186" w:type="dxa"/>
            <w:tcBorders>
              <w:right w:val="single" w:color="auto" w:sz="4" w:space="0"/>
            </w:tcBorders>
            <w:vAlign w:val="top"/>
          </w:tcPr>
          <w:p w14:paraId="4447E000">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tcBorders>
              <w:right w:val="single" w:color="auto" w:sz="4" w:space="0"/>
            </w:tcBorders>
            <w:vAlign w:val="top"/>
          </w:tcPr>
          <w:p w14:paraId="0DBF1A85">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tcBorders>
              <w:left w:val="single" w:color="auto" w:sz="4" w:space="0"/>
            </w:tcBorders>
            <w:vAlign w:val="top"/>
          </w:tcPr>
          <w:p w14:paraId="340899E0">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tcBorders>
              <w:left w:val="single" w:color="auto" w:sz="4" w:space="0"/>
            </w:tcBorders>
            <w:vAlign w:val="top"/>
          </w:tcPr>
          <w:p w14:paraId="41475E50">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tcBorders>
              <w:left w:val="nil"/>
            </w:tcBorders>
            <w:vAlign w:val="top"/>
          </w:tcPr>
          <w:p w14:paraId="6DB3EE39">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11B2515">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36D7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205F0AF">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5</w:t>
            </w:r>
          </w:p>
        </w:tc>
        <w:tc>
          <w:tcPr>
            <w:tcW w:w="1186" w:type="dxa"/>
            <w:vAlign w:val="top"/>
          </w:tcPr>
          <w:p w14:paraId="48F52BE9">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88AC5A5">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625F7B06">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48DD13A3">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6D3EC03B">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625D287">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0061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8844AC4">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6</w:t>
            </w:r>
          </w:p>
        </w:tc>
        <w:tc>
          <w:tcPr>
            <w:tcW w:w="1186" w:type="dxa"/>
            <w:vAlign w:val="top"/>
          </w:tcPr>
          <w:p w14:paraId="4A4583D1">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6B965552">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2E83805C">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7E60B44B">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03C74AD2">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13C69C95">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5EE1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D73CF07">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7</w:t>
            </w:r>
          </w:p>
        </w:tc>
        <w:tc>
          <w:tcPr>
            <w:tcW w:w="1186" w:type="dxa"/>
            <w:vAlign w:val="top"/>
          </w:tcPr>
          <w:p w14:paraId="49320576">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3EF011C3">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38F435E7">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7291591C">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2080F2F2">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56AD7B19">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08F4A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A4C3797">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8</w:t>
            </w:r>
          </w:p>
        </w:tc>
        <w:tc>
          <w:tcPr>
            <w:tcW w:w="1186" w:type="dxa"/>
            <w:vAlign w:val="top"/>
          </w:tcPr>
          <w:p w14:paraId="26327906">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600E71B1">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742A5978">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097AEC38">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0582BC37">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2A0B064F">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5085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C70DE0F">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color w:val="auto"/>
                <w:kern w:val="2"/>
                <w:sz w:val="24"/>
                <w:szCs w:val="22"/>
                <w:highlight w:val="none"/>
              </w:rPr>
              <w:t>9</w:t>
            </w:r>
          </w:p>
        </w:tc>
        <w:tc>
          <w:tcPr>
            <w:tcW w:w="1186" w:type="dxa"/>
            <w:vAlign w:val="top"/>
          </w:tcPr>
          <w:p w14:paraId="674011AF">
            <w:pPr>
              <w:spacing w:before="0" w:beforeAutospacing="0" w:after="0" w:afterAutospacing="0"/>
              <w:ind w:left="0" w:right="0"/>
              <w:rPr>
                <w:rFonts w:hint="eastAsia" w:ascii="宋体" w:hAnsi="宋体" w:eastAsia="等线" w:cs="宋体"/>
                <w:color w:val="auto"/>
                <w:kern w:val="2"/>
                <w:sz w:val="24"/>
                <w:szCs w:val="22"/>
                <w:highlight w:val="none"/>
              </w:rPr>
            </w:pPr>
          </w:p>
        </w:tc>
        <w:tc>
          <w:tcPr>
            <w:tcW w:w="1730" w:type="dxa"/>
            <w:vAlign w:val="top"/>
          </w:tcPr>
          <w:p w14:paraId="7AA7D43D">
            <w:pPr>
              <w:spacing w:before="0" w:beforeAutospacing="0" w:after="0" w:afterAutospacing="0"/>
              <w:ind w:left="0" w:right="0"/>
              <w:rPr>
                <w:rFonts w:hint="eastAsia" w:ascii="宋体" w:hAnsi="宋体" w:eastAsia="等线" w:cs="宋体"/>
                <w:color w:val="auto"/>
                <w:kern w:val="2"/>
                <w:sz w:val="24"/>
                <w:szCs w:val="22"/>
                <w:highlight w:val="none"/>
              </w:rPr>
            </w:pPr>
          </w:p>
        </w:tc>
        <w:tc>
          <w:tcPr>
            <w:tcW w:w="1037" w:type="dxa"/>
            <w:vAlign w:val="top"/>
          </w:tcPr>
          <w:p w14:paraId="31E5E59F">
            <w:pPr>
              <w:spacing w:before="0" w:beforeAutospacing="0" w:after="0" w:afterAutospacing="0"/>
              <w:ind w:left="0" w:right="0"/>
              <w:rPr>
                <w:rFonts w:hint="eastAsia" w:ascii="宋体" w:hAnsi="宋体" w:eastAsia="等线" w:cs="宋体"/>
                <w:color w:val="auto"/>
                <w:kern w:val="2"/>
                <w:sz w:val="24"/>
                <w:szCs w:val="22"/>
                <w:highlight w:val="none"/>
              </w:rPr>
            </w:pPr>
          </w:p>
        </w:tc>
        <w:tc>
          <w:tcPr>
            <w:tcW w:w="1286" w:type="dxa"/>
            <w:vAlign w:val="top"/>
          </w:tcPr>
          <w:p w14:paraId="6CD39678">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236" w:type="dxa"/>
            <w:vAlign w:val="top"/>
          </w:tcPr>
          <w:p w14:paraId="5B260440">
            <w:pPr>
              <w:pStyle w:val="57"/>
              <w:spacing w:before="0" w:beforeAutospacing="0" w:after="0" w:afterAutospacing="0"/>
              <w:ind w:left="0" w:right="0"/>
              <w:rPr>
                <w:rFonts w:hint="eastAsia" w:ascii="等线" w:hAnsi="宋体" w:eastAsia="等线" w:cs="宋体"/>
                <w:color w:val="auto"/>
                <w:kern w:val="2"/>
                <w:sz w:val="24"/>
                <w:szCs w:val="22"/>
                <w:highlight w:val="none"/>
              </w:rPr>
            </w:pPr>
          </w:p>
        </w:tc>
        <w:tc>
          <w:tcPr>
            <w:tcW w:w="1098" w:type="dxa"/>
            <w:vAlign w:val="top"/>
          </w:tcPr>
          <w:p w14:paraId="64AE351C">
            <w:pPr>
              <w:pStyle w:val="57"/>
              <w:spacing w:before="0" w:beforeAutospacing="0" w:after="0" w:afterAutospacing="0"/>
              <w:ind w:left="0" w:right="0"/>
              <w:rPr>
                <w:rFonts w:hint="eastAsia" w:ascii="等线" w:hAnsi="宋体" w:eastAsia="等线" w:cs="宋体"/>
                <w:color w:val="auto"/>
                <w:kern w:val="2"/>
                <w:sz w:val="24"/>
                <w:szCs w:val="22"/>
                <w:highlight w:val="none"/>
              </w:rPr>
            </w:pPr>
          </w:p>
        </w:tc>
      </w:tr>
      <w:tr w14:paraId="2A8D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46863999">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r>
              <w:rPr>
                <w:rFonts w:hint="eastAsia" w:ascii="等线" w:hAnsi="宋体" w:eastAsia="等线" w:cs="宋体"/>
                <w:b/>
                <w:color w:val="auto"/>
                <w:kern w:val="2"/>
                <w:sz w:val="24"/>
                <w:szCs w:val="22"/>
                <w:highlight w:val="none"/>
              </w:rPr>
              <w:t>合计</w:t>
            </w:r>
          </w:p>
        </w:tc>
        <w:tc>
          <w:tcPr>
            <w:tcW w:w="1236" w:type="dxa"/>
            <w:vAlign w:val="center"/>
          </w:tcPr>
          <w:p w14:paraId="50946839">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p>
        </w:tc>
        <w:tc>
          <w:tcPr>
            <w:tcW w:w="1098" w:type="dxa"/>
            <w:vAlign w:val="center"/>
          </w:tcPr>
          <w:p w14:paraId="2B8FFB15">
            <w:pPr>
              <w:pStyle w:val="57"/>
              <w:spacing w:before="0" w:beforeAutospacing="0" w:after="0" w:afterAutospacing="0"/>
              <w:ind w:left="0" w:right="0"/>
              <w:jc w:val="center"/>
              <w:rPr>
                <w:rFonts w:hint="eastAsia" w:ascii="等线" w:hAnsi="宋体" w:eastAsia="等线" w:cs="宋体"/>
                <w:color w:val="auto"/>
                <w:kern w:val="2"/>
                <w:sz w:val="24"/>
                <w:szCs w:val="22"/>
                <w:highlight w:val="none"/>
              </w:rPr>
            </w:pPr>
          </w:p>
        </w:tc>
      </w:tr>
    </w:tbl>
    <w:p w14:paraId="1EF3A800">
      <w:pPr>
        <w:pStyle w:val="59"/>
        <w:spacing w:line="360" w:lineRule="auto"/>
        <w:rPr>
          <w:rFonts w:ascii="宋体" w:hAnsi="宋体" w:cs="宋体"/>
          <w:color w:val="auto"/>
          <w:sz w:val="24"/>
          <w:highlight w:val="none"/>
        </w:rPr>
      </w:pPr>
      <w:r>
        <w:rPr>
          <w:rFonts w:hint="eastAsia" w:ascii="宋体" w:hAnsi="宋体" w:cs="宋体"/>
          <w:color w:val="auto"/>
          <w:sz w:val="24"/>
          <w:highlight w:val="none"/>
        </w:rPr>
        <w:t>投标人电子公签章：</w:t>
      </w:r>
    </w:p>
    <w:p w14:paraId="312DEB7C">
      <w:pPr>
        <w:spacing w:beforeLines="20" w:afterLines="20" w:line="360" w:lineRule="auto"/>
        <w:rPr>
          <w:rFonts w:ascii="宋体" w:hAnsi="宋体" w:cs="宋体"/>
          <w:color w:val="auto"/>
          <w:sz w:val="28"/>
          <w:highlight w:val="none"/>
        </w:rPr>
      </w:pPr>
      <w:r>
        <w:rPr>
          <w:rFonts w:hint="eastAsia" w:ascii="宋体" w:hAnsi="宋体" w:cs="宋体"/>
          <w:color w:val="auto"/>
          <w:sz w:val="24"/>
          <w:szCs w:val="27"/>
          <w:highlight w:val="none"/>
        </w:rPr>
        <w:t>备注：备品备件系指免费质保期满后一定期限的易损件、耗材等。</w:t>
      </w:r>
    </w:p>
    <w:p w14:paraId="35FB52E1">
      <w:pPr>
        <w:spacing w:beforeLines="20" w:afterLines="20" w:line="360" w:lineRule="auto"/>
        <w:rPr>
          <w:rFonts w:ascii="宋体" w:hAnsi="宋体" w:cs="宋体"/>
          <w:color w:val="auto"/>
          <w:sz w:val="28"/>
          <w:highlight w:val="none"/>
        </w:rPr>
      </w:pPr>
    </w:p>
    <w:p w14:paraId="4CFC5017">
      <w:pPr>
        <w:spacing w:beforeLines="20" w:afterLines="20" w:line="360" w:lineRule="auto"/>
        <w:rPr>
          <w:rFonts w:ascii="宋体" w:hAnsi="宋体" w:cs="宋体"/>
          <w:color w:val="auto"/>
          <w:sz w:val="28"/>
          <w:highlight w:val="none"/>
        </w:rPr>
      </w:pPr>
    </w:p>
    <w:p w14:paraId="52E7504E">
      <w:pPr>
        <w:pStyle w:val="31"/>
        <w:rPr>
          <w:color w:val="auto"/>
          <w:highlight w:val="none"/>
        </w:rPr>
      </w:pPr>
    </w:p>
    <w:p w14:paraId="17B63128">
      <w:pPr>
        <w:pStyle w:val="31"/>
        <w:rPr>
          <w:color w:val="auto"/>
          <w:highlight w:val="none"/>
        </w:rPr>
      </w:pPr>
    </w:p>
    <w:p w14:paraId="38AB5993">
      <w:pPr>
        <w:pStyle w:val="31"/>
        <w:rPr>
          <w:color w:val="auto"/>
          <w:highlight w:val="none"/>
        </w:rPr>
      </w:pPr>
    </w:p>
    <w:p w14:paraId="32D1ED97">
      <w:pPr>
        <w:pStyle w:val="31"/>
        <w:rPr>
          <w:color w:val="auto"/>
          <w:highlight w:val="none"/>
        </w:rPr>
      </w:pPr>
    </w:p>
    <w:p w14:paraId="750F6B2E">
      <w:pPr>
        <w:pStyle w:val="31"/>
        <w:rPr>
          <w:color w:val="auto"/>
          <w:highlight w:val="none"/>
        </w:rPr>
      </w:pPr>
    </w:p>
    <w:p w14:paraId="2BDC432C">
      <w:pPr>
        <w:pStyle w:val="31"/>
        <w:rPr>
          <w:color w:val="auto"/>
          <w:highlight w:val="none"/>
        </w:rPr>
      </w:pPr>
    </w:p>
    <w:p w14:paraId="6A101C7C">
      <w:pPr>
        <w:pStyle w:val="31"/>
        <w:rPr>
          <w:color w:val="auto"/>
          <w:highlight w:val="none"/>
        </w:rPr>
      </w:pPr>
    </w:p>
    <w:p w14:paraId="41E62A6C">
      <w:pPr>
        <w:pStyle w:val="31"/>
        <w:rPr>
          <w:color w:val="auto"/>
          <w:highlight w:val="none"/>
        </w:rPr>
      </w:pPr>
    </w:p>
    <w:p w14:paraId="5F532CF7">
      <w:pPr>
        <w:pStyle w:val="31"/>
        <w:rPr>
          <w:color w:val="auto"/>
          <w:highlight w:val="none"/>
        </w:rPr>
      </w:pPr>
    </w:p>
    <w:p w14:paraId="78E45EA3">
      <w:pPr>
        <w:pStyle w:val="31"/>
        <w:rPr>
          <w:color w:val="auto"/>
          <w:highlight w:val="none"/>
        </w:rPr>
      </w:pPr>
    </w:p>
    <w:p w14:paraId="5CEA2C3B">
      <w:pPr>
        <w:pStyle w:val="31"/>
        <w:rPr>
          <w:color w:val="auto"/>
          <w:highlight w:val="none"/>
        </w:rPr>
      </w:pPr>
    </w:p>
    <w:p w14:paraId="0F513C9F">
      <w:pPr>
        <w:pStyle w:val="31"/>
        <w:rPr>
          <w:color w:val="auto"/>
          <w:highlight w:val="none"/>
        </w:rPr>
      </w:pPr>
    </w:p>
    <w:p w14:paraId="4875DE71">
      <w:pPr>
        <w:pStyle w:val="31"/>
        <w:rPr>
          <w:color w:val="auto"/>
          <w:highlight w:val="none"/>
        </w:rPr>
      </w:pPr>
    </w:p>
    <w:p w14:paraId="57A42030">
      <w:pPr>
        <w:pStyle w:val="31"/>
        <w:rPr>
          <w:color w:val="auto"/>
          <w:highlight w:val="none"/>
        </w:rPr>
      </w:pPr>
    </w:p>
    <w:p w14:paraId="219D3A41">
      <w:pPr>
        <w:pStyle w:val="31"/>
        <w:rPr>
          <w:color w:val="auto"/>
          <w:highlight w:val="none"/>
        </w:rPr>
      </w:pPr>
    </w:p>
    <w:p w14:paraId="70CC2483">
      <w:pPr>
        <w:pStyle w:val="6"/>
        <w:rPr>
          <w:rFonts w:hAnsi="宋体" w:cs="宋体"/>
          <w:color w:val="auto"/>
          <w:sz w:val="28"/>
          <w:szCs w:val="36"/>
          <w:highlight w:val="none"/>
        </w:rPr>
      </w:pPr>
      <w:bookmarkStart w:id="155" w:name="_Toc5312_WPSOffice_Level2"/>
      <w:bookmarkStart w:id="156" w:name="_Toc516969105"/>
      <w:bookmarkStart w:id="157" w:name="_Toc220232402"/>
      <w:bookmarkStart w:id="158" w:name="_Toc40975456"/>
      <w:r>
        <w:rPr>
          <w:rFonts w:hint="eastAsia" w:hAnsi="宋体" w:cs="宋体"/>
          <w:color w:val="auto"/>
          <w:sz w:val="28"/>
          <w:highlight w:val="none"/>
        </w:rPr>
        <w:t>八．有关证明文件</w:t>
      </w:r>
      <w:bookmarkEnd w:id="155"/>
      <w:bookmarkEnd w:id="156"/>
      <w:bookmarkEnd w:id="157"/>
      <w:bookmarkEnd w:id="158"/>
    </w:p>
    <w:p w14:paraId="7D1327E7">
      <w:pPr>
        <w:tabs>
          <w:tab w:val="left" w:pos="462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提供符合投标邀请（招标公告）、货物需求一览表及评标办法规定的相关证明文件。</w:t>
      </w:r>
    </w:p>
    <w:p w14:paraId="3BBC75F5">
      <w:pPr>
        <w:tabs>
          <w:tab w:val="left" w:pos="4620"/>
        </w:tabs>
        <w:spacing w:line="360" w:lineRule="auto"/>
        <w:ind w:firstLine="480" w:firstLineChars="200"/>
        <w:rPr>
          <w:rFonts w:ascii="宋体" w:hAnsi="宋体" w:cs="宋体"/>
          <w:color w:val="auto"/>
          <w:sz w:val="24"/>
          <w:highlight w:val="none"/>
        </w:rPr>
      </w:pPr>
    </w:p>
    <w:p w14:paraId="7A0FEC3B">
      <w:pPr>
        <w:tabs>
          <w:tab w:val="left" w:pos="4620"/>
        </w:tabs>
        <w:spacing w:line="360" w:lineRule="auto"/>
        <w:ind w:firstLine="480" w:firstLineChars="200"/>
        <w:rPr>
          <w:rFonts w:ascii="宋体" w:hAnsi="宋体" w:cs="宋体"/>
          <w:color w:val="auto"/>
          <w:sz w:val="24"/>
          <w:highlight w:val="none"/>
        </w:rPr>
      </w:pPr>
    </w:p>
    <w:p w14:paraId="48A64FCD">
      <w:pPr>
        <w:tabs>
          <w:tab w:val="left" w:pos="4620"/>
        </w:tabs>
        <w:spacing w:line="360" w:lineRule="auto"/>
        <w:ind w:firstLine="480" w:firstLineChars="200"/>
        <w:rPr>
          <w:rFonts w:ascii="宋体" w:hAnsi="宋体" w:cs="宋体"/>
          <w:color w:val="auto"/>
          <w:sz w:val="24"/>
          <w:highlight w:val="none"/>
        </w:rPr>
      </w:pPr>
    </w:p>
    <w:p w14:paraId="2BA01309">
      <w:pPr>
        <w:tabs>
          <w:tab w:val="left" w:pos="4620"/>
        </w:tabs>
        <w:spacing w:line="360" w:lineRule="auto"/>
        <w:ind w:firstLine="480" w:firstLineChars="200"/>
        <w:rPr>
          <w:rFonts w:ascii="宋体" w:hAnsi="宋体" w:cs="宋体"/>
          <w:color w:val="auto"/>
          <w:sz w:val="24"/>
          <w:highlight w:val="none"/>
        </w:rPr>
      </w:pPr>
    </w:p>
    <w:p w14:paraId="563DC5AA">
      <w:pPr>
        <w:tabs>
          <w:tab w:val="left" w:pos="4620"/>
        </w:tabs>
        <w:spacing w:line="360" w:lineRule="auto"/>
        <w:ind w:firstLine="480" w:firstLineChars="200"/>
        <w:rPr>
          <w:rFonts w:ascii="宋体" w:hAnsi="宋体" w:cs="宋体"/>
          <w:color w:val="auto"/>
          <w:sz w:val="24"/>
          <w:highlight w:val="none"/>
        </w:rPr>
      </w:pPr>
    </w:p>
    <w:p w14:paraId="7C23A6C4">
      <w:pPr>
        <w:tabs>
          <w:tab w:val="left" w:pos="4620"/>
        </w:tabs>
        <w:spacing w:line="360" w:lineRule="auto"/>
        <w:ind w:firstLine="480" w:firstLineChars="200"/>
        <w:rPr>
          <w:rFonts w:ascii="宋体" w:hAnsi="宋体" w:cs="宋体"/>
          <w:color w:val="auto"/>
          <w:sz w:val="24"/>
          <w:highlight w:val="none"/>
        </w:rPr>
      </w:pPr>
    </w:p>
    <w:p w14:paraId="153143E3">
      <w:pPr>
        <w:tabs>
          <w:tab w:val="left" w:pos="4620"/>
        </w:tabs>
        <w:spacing w:line="360" w:lineRule="auto"/>
        <w:ind w:firstLine="480" w:firstLineChars="200"/>
        <w:rPr>
          <w:rFonts w:ascii="宋体" w:hAnsi="宋体" w:cs="宋体"/>
          <w:color w:val="auto"/>
          <w:sz w:val="24"/>
          <w:highlight w:val="none"/>
        </w:rPr>
      </w:pPr>
    </w:p>
    <w:p w14:paraId="4CB73B4B">
      <w:pPr>
        <w:tabs>
          <w:tab w:val="left" w:pos="4620"/>
        </w:tabs>
        <w:spacing w:line="360" w:lineRule="auto"/>
        <w:ind w:firstLine="480" w:firstLineChars="200"/>
        <w:rPr>
          <w:rFonts w:ascii="宋体" w:hAnsi="宋体" w:cs="宋体"/>
          <w:color w:val="auto"/>
          <w:sz w:val="24"/>
          <w:highlight w:val="none"/>
        </w:rPr>
      </w:pPr>
    </w:p>
    <w:p w14:paraId="1D6F6C2F">
      <w:pPr>
        <w:tabs>
          <w:tab w:val="left" w:pos="4620"/>
        </w:tabs>
        <w:spacing w:line="360" w:lineRule="auto"/>
        <w:ind w:firstLine="480" w:firstLineChars="200"/>
        <w:rPr>
          <w:rFonts w:ascii="宋体" w:hAnsi="宋体" w:cs="宋体"/>
          <w:color w:val="auto"/>
          <w:sz w:val="24"/>
          <w:highlight w:val="none"/>
        </w:rPr>
      </w:pPr>
    </w:p>
    <w:p w14:paraId="102CE54F">
      <w:pPr>
        <w:tabs>
          <w:tab w:val="left" w:pos="4620"/>
        </w:tabs>
        <w:spacing w:line="360" w:lineRule="auto"/>
        <w:ind w:firstLine="480" w:firstLineChars="200"/>
        <w:rPr>
          <w:rFonts w:ascii="宋体" w:hAnsi="宋体" w:cs="宋体"/>
          <w:color w:val="auto"/>
          <w:sz w:val="24"/>
          <w:highlight w:val="none"/>
        </w:rPr>
      </w:pPr>
    </w:p>
    <w:p w14:paraId="12FE651C">
      <w:pPr>
        <w:tabs>
          <w:tab w:val="left" w:pos="4620"/>
        </w:tabs>
        <w:spacing w:line="360" w:lineRule="auto"/>
        <w:ind w:firstLine="480" w:firstLineChars="200"/>
        <w:rPr>
          <w:rFonts w:ascii="宋体" w:hAnsi="宋体" w:cs="宋体"/>
          <w:color w:val="auto"/>
          <w:sz w:val="24"/>
          <w:highlight w:val="none"/>
        </w:rPr>
      </w:pPr>
    </w:p>
    <w:p w14:paraId="52E7D617">
      <w:pPr>
        <w:tabs>
          <w:tab w:val="left" w:pos="4620"/>
        </w:tabs>
        <w:spacing w:line="360" w:lineRule="auto"/>
        <w:ind w:firstLine="480" w:firstLineChars="200"/>
        <w:rPr>
          <w:rFonts w:ascii="宋体" w:hAnsi="宋体" w:cs="宋体"/>
          <w:color w:val="auto"/>
          <w:sz w:val="24"/>
          <w:highlight w:val="none"/>
        </w:rPr>
      </w:pPr>
    </w:p>
    <w:p w14:paraId="4D677126">
      <w:pPr>
        <w:tabs>
          <w:tab w:val="left" w:pos="4620"/>
        </w:tabs>
        <w:spacing w:line="360" w:lineRule="auto"/>
        <w:ind w:firstLine="480" w:firstLineChars="200"/>
        <w:rPr>
          <w:rFonts w:ascii="宋体" w:hAnsi="宋体" w:cs="宋体"/>
          <w:color w:val="auto"/>
          <w:sz w:val="24"/>
          <w:highlight w:val="none"/>
        </w:rPr>
      </w:pPr>
    </w:p>
    <w:p w14:paraId="316DE038">
      <w:pPr>
        <w:tabs>
          <w:tab w:val="left" w:pos="4620"/>
        </w:tabs>
        <w:spacing w:line="360" w:lineRule="auto"/>
        <w:ind w:firstLine="480" w:firstLineChars="200"/>
        <w:rPr>
          <w:rFonts w:ascii="宋体" w:hAnsi="宋体" w:cs="宋体"/>
          <w:color w:val="auto"/>
          <w:sz w:val="24"/>
          <w:highlight w:val="none"/>
        </w:rPr>
      </w:pPr>
    </w:p>
    <w:p w14:paraId="6396B8E3">
      <w:pPr>
        <w:tabs>
          <w:tab w:val="left" w:pos="4620"/>
        </w:tabs>
        <w:spacing w:line="360" w:lineRule="auto"/>
        <w:ind w:firstLine="480" w:firstLineChars="200"/>
        <w:rPr>
          <w:rFonts w:ascii="宋体" w:hAnsi="宋体" w:cs="宋体"/>
          <w:color w:val="auto"/>
          <w:sz w:val="24"/>
          <w:highlight w:val="none"/>
        </w:rPr>
      </w:pPr>
    </w:p>
    <w:p w14:paraId="14B3A002">
      <w:pPr>
        <w:tabs>
          <w:tab w:val="left" w:pos="4620"/>
        </w:tabs>
        <w:spacing w:line="360" w:lineRule="auto"/>
        <w:ind w:firstLine="480" w:firstLineChars="200"/>
        <w:rPr>
          <w:rFonts w:ascii="宋体" w:hAnsi="宋体" w:cs="宋体"/>
          <w:color w:val="auto"/>
          <w:sz w:val="24"/>
          <w:highlight w:val="none"/>
        </w:rPr>
      </w:pPr>
    </w:p>
    <w:p w14:paraId="5BA98814">
      <w:pPr>
        <w:tabs>
          <w:tab w:val="left" w:pos="4620"/>
        </w:tabs>
        <w:spacing w:line="360" w:lineRule="auto"/>
        <w:ind w:firstLine="480" w:firstLineChars="200"/>
        <w:rPr>
          <w:rFonts w:ascii="宋体" w:hAnsi="宋体" w:cs="宋体"/>
          <w:color w:val="auto"/>
          <w:sz w:val="24"/>
          <w:highlight w:val="none"/>
        </w:rPr>
      </w:pPr>
    </w:p>
    <w:p w14:paraId="5B59913F">
      <w:pPr>
        <w:pStyle w:val="31"/>
        <w:rPr>
          <w:color w:val="auto"/>
          <w:highlight w:val="none"/>
        </w:rPr>
      </w:pPr>
    </w:p>
    <w:p w14:paraId="427DE4E6">
      <w:pPr>
        <w:pStyle w:val="31"/>
        <w:rPr>
          <w:color w:val="auto"/>
          <w:highlight w:val="none"/>
        </w:rPr>
      </w:pPr>
    </w:p>
    <w:p w14:paraId="11218003">
      <w:pPr>
        <w:pStyle w:val="31"/>
        <w:rPr>
          <w:color w:val="auto"/>
          <w:highlight w:val="none"/>
        </w:rPr>
      </w:pPr>
    </w:p>
    <w:p w14:paraId="70534B20">
      <w:pPr>
        <w:tabs>
          <w:tab w:val="left" w:pos="4620"/>
        </w:tabs>
        <w:spacing w:line="360" w:lineRule="auto"/>
        <w:ind w:firstLine="480" w:firstLineChars="200"/>
        <w:rPr>
          <w:rFonts w:ascii="宋体" w:hAnsi="宋体" w:cs="宋体"/>
          <w:color w:val="auto"/>
          <w:sz w:val="24"/>
          <w:highlight w:val="none"/>
        </w:rPr>
      </w:pPr>
    </w:p>
    <w:p w14:paraId="2DC95972">
      <w:pPr>
        <w:pStyle w:val="31"/>
        <w:rPr>
          <w:color w:val="auto"/>
          <w:highlight w:val="none"/>
        </w:rPr>
      </w:pPr>
    </w:p>
    <w:p w14:paraId="62996A9A">
      <w:pPr>
        <w:pStyle w:val="31"/>
        <w:rPr>
          <w:color w:val="auto"/>
          <w:highlight w:val="none"/>
        </w:rPr>
      </w:pPr>
    </w:p>
    <w:p w14:paraId="641F0E80">
      <w:pPr>
        <w:pStyle w:val="31"/>
        <w:rPr>
          <w:color w:val="auto"/>
          <w:highlight w:val="none"/>
        </w:rPr>
      </w:pPr>
    </w:p>
    <w:p w14:paraId="100BDEE6">
      <w:pPr>
        <w:pStyle w:val="31"/>
        <w:rPr>
          <w:color w:val="auto"/>
          <w:highlight w:val="none"/>
        </w:rPr>
      </w:pPr>
    </w:p>
    <w:p w14:paraId="2E67353C">
      <w:pPr>
        <w:pStyle w:val="31"/>
        <w:rPr>
          <w:color w:val="auto"/>
          <w:highlight w:val="none"/>
        </w:rPr>
      </w:pPr>
    </w:p>
    <w:p w14:paraId="2DF70AA8">
      <w:pPr>
        <w:tabs>
          <w:tab w:val="left" w:pos="4620"/>
        </w:tabs>
        <w:spacing w:line="360" w:lineRule="auto"/>
        <w:ind w:firstLine="480" w:firstLineChars="200"/>
        <w:rPr>
          <w:rFonts w:ascii="宋体" w:hAnsi="宋体" w:cs="宋体"/>
          <w:color w:val="auto"/>
          <w:sz w:val="24"/>
          <w:highlight w:val="none"/>
        </w:rPr>
      </w:pPr>
    </w:p>
    <w:p w14:paraId="46242D1A">
      <w:pPr>
        <w:tabs>
          <w:tab w:val="left" w:pos="4620"/>
        </w:tabs>
        <w:spacing w:line="360" w:lineRule="auto"/>
        <w:ind w:firstLine="480" w:firstLineChars="200"/>
        <w:rPr>
          <w:rFonts w:ascii="宋体" w:hAnsi="宋体" w:cs="宋体"/>
          <w:color w:val="auto"/>
          <w:sz w:val="24"/>
          <w:highlight w:val="none"/>
        </w:rPr>
      </w:pPr>
    </w:p>
    <w:p w14:paraId="15957858">
      <w:pPr>
        <w:tabs>
          <w:tab w:val="left" w:pos="4620"/>
        </w:tabs>
        <w:spacing w:line="360" w:lineRule="auto"/>
        <w:ind w:firstLine="480" w:firstLineChars="200"/>
        <w:rPr>
          <w:rFonts w:ascii="宋体" w:hAnsi="宋体" w:cs="宋体"/>
          <w:color w:val="auto"/>
          <w:sz w:val="24"/>
          <w:highlight w:val="none"/>
        </w:rPr>
      </w:pPr>
    </w:p>
    <w:p w14:paraId="61E7F3E0">
      <w:pPr>
        <w:pStyle w:val="6"/>
        <w:rPr>
          <w:color w:val="auto"/>
          <w:sz w:val="28"/>
          <w:szCs w:val="28"/>
          <w:highlight w:val="none"/>
        </w:rPr>
      </w:pPr>
      <w:bookmarkStart w:id="159" w:name="_Toc40975457"/>
      <w:bookmarkStart w:id="160" w:name="_Toc13715_WPSOffice_Level2"/>
      <w:r>
        <w:rPr>
          <w:rFonts w:hint="eastAsia" w:hAnsi="宋体" w:cs="宋体"/>
          <w:color w:val="auto"/>
          <w:sz w:val="28"/>
          <w:szCs w:val="28"/>
          <w:highlight w:val="none"/>
        </w:rPr>
        <w:t>九．</w:t>
      </w:r>
      <w:bookmarkEnd w:id="159"/>
      <w:bookmarkEnd w:id="160"/>
      <w:bookmarkStart w:id="161" w:name="_Toc220232403"/>
      <w:r>
        <w:rPr>
          <w:rFonts w:hint="eastAsia"/>
          <w:color w:val="auto"/>
          <w:sz w:val="28"/>
          <w:szCs w:val="28"/>
          <w:highlight w:val="none"/>
        </w:rPr>
        <w:t>中小企业声明函（货物）</w:t>
      </w:r>
    </w:p>
    <w:p w14:paraId="5DCAE11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cs="宋体"/>
          <w:color w:val="auto"/>
          <w:sz w:val="24"/>
          <w:szCs w:val="24"/>
          <w:highlight w:val="none"/>
          <w:u w:val="single"/>
        </w:rPr>
        <w:t>（单位名称）</w:t>
      </w:r>
      <w:r>
        <w:rPr>
          <w:rFonts w:hint="eastAsia" w:ascii="宋体" w:hAnsi="宋体" w:cs="宋体"/>
          <w:color w:val="auto"/>
          <w:sz w:val="24"/>
          <w:szCs w:val="24"/>
          <w:highlight w:val="none"/>
        </w:rPr>
        <w:t>的</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采购活动，提</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供的货物全部由符合政策要求的中小企业制造。相关企业（含联合体中的中小企业、签订分包意向协议的中小企业）的具体情况如下：</w:t>
      </w:r>
    </w:p>
    <w:p w14:paraId="44F3869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行业；制造商为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rPr>
        <w:t>（中型企业、小型企业、微型企业）</w:t>
      </w:r>
      <w:r>
        <w:rPr>
          <w:rFonts w:hint="eastAsia" w:ascii="宋体" w:hAnsi="宋体" w:cs="宋体"/>
          <w:color w:val="auto"/>
          <w:sz w:val="24"/>
          <w:szCs w:val="24"/>
          <w:highlight w:val="none"/>
        </w:rPr>
        <w:t xml:space="preserve">； </w:t>
      </w:r>
    </w:p>
    <w:p w14:paraId="52052B2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行业；制造商为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rPr>
        <w:t>（中型企业、小型企业、微型企业）；</w:t>
      </w:r>
      <w:r>
        <w:rPr>
          <w:rFonts w:hint="eastAsia" w:ascii="宋体" w:hAnsi="宋体" w:cs="宋体"/>
          <w:color w:val="auto"/>
          <w:sz w:val="24"/>
          <w:szCs w:val="24"/>
          <w:highlight w:val="none"/>
        </w:rPr>
        <w:t xml:space="preserve"> </w:t>
      </w:r>
    </w:p>
    <w:p w14:paraId="5415955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p>
    <w:p w14:paraId="39521AA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以上企业，不属于大企业的分支机构，不存在控股股东为大企业的情形，也不存在与大企业的负责人为同一人的情形。</w:t>
      </w:r>
    </w:p>
    <w:p w14:paraId="7AD8667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本企业对上述声明内容的真实性负责。如有虚假，将依法承担相应责任。</w:t>
      </w:r>
    </w:p>
    <w:p w14:paraId="113E7FFE">
      <w:pPr>
        <w:spacing w:line="360" w:lineRule="auto"/>
        <w:ind w:firstLine="5040" w:firstLineChars="2100"/>
        <w:rPr>
          <w:rFonts w:ascii="宋体" w:hAnsi="宋体" w:cs="宋体"/>
          <w:color w:val="auto"/>
          <w:sz w:val="24"/>
          <w:szCs w:val="24"/>
          <w:highlight w:val="none"/>
        </w:rPr>
      </w:pPr>
    </w:p>
    <w:p w14:paraId="07D647E4">
      <w:pPr>
        <w:spacing w:line="360" w:lineRule="auto"/>
        <w:ind w:firstLine="5040" w:firstLineChars="2100"/>
        <w:rPr>
          <w:rFonts w:ascii="宋体" w:hAnsi="宋体" w:cs="宋体"/>
          <w:color w:val="auto"/>
          <w:sz w:val="24"/>
          <w:szCs w:val="24"/>
          <w:highlight w:val="none"/>
        </w:rPr>
      </w:pPr>
      <w:r>
        <w:rPr>
          <w:rFonts w:hint="eastAsia" w:ascii="宋体" w:hAnsi="宋体" w:cs="宋体"/>
          <w:color w:val="auto"/>
          <w:sz w:val="24"/>
          <w:szCs w:val="24"/>
          <w:highlight w:val="none"/>
        </w:rPr>
        <w:t xml:space="preserve">企业名称（盖章）： </w:t>
      </w:r>
    </w:p>
    <w:p w14:paraId="478EDC79">
      <w:pPr>
        <w:spacing w:line="360" w:lineRule="auto"/>
        <w:ind w:firstLine="5760" w:firstLineChars="2400"/>
        <w:rPr>
          <w:rFonts w:ascii="宋体" w:hAnsi="宋体" w:cs="宋体"/>
          <w:color w:val="auto"/>
          <w:sz w:val="24"/>
          <w:szCs w:val="24"/>
          <w:highlight w:val="none"/>
        </w:rPr>
      </w:pPr>
      <w:r>
        <w:rPr>
          <w:rFonts w:hint="eastAsia" w:ascii="宋体" w:hAnsi="宋体" w:cs="宋体"/>
          <w:color w:val="auto"/>
          <w:sz w:val="24"/>
          <w:szCs w:val="24"/>
          <w:highlight w:val="none"/>
        </w:rPr>
        <w:t xml:space="preserve">日 期： </w:t>
      </w:r>
    </w:p>
    <w:p w14:paraId="71F75A19">
      <w:pPr>
        <w:spacing w:line="360" w:lineRule="auto"/>
        <w:rPr>
          <w:color w:val="auto"/>
          <w:sz w:val="24"/>
          <w:szCs w:val="24"/>
          <w:highlight w:val="none"/>
        </w:rPr>
      </w:pPr>
    </w:p>
    <w:p w14:paraId="12642E44">
      <w:pPr>
        <w:spacing w:line="360" w:lineRule="auto"/>
        <w:rPr>
          <w:color w:val="auto"/>
          <w:highlight w:val="none"/>
        </w:rPr>
      </w:pPr>
    </w:p>
    <w:p w14:paraId="29F3B308">
      <w:pPr>
        <w:spacing w:line="360" w:lineRule="auto"/>
        <w:rPr>
          <w:color w:val="auto"/>
          <w:highlight w:val="none"/>
        </w:rPr>
      </w:pPr>
    </w:p>
    <w:p w14:paraId="05D94AFB">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215A6209">
      <w:pPr>
        <w:numPr>
          <w:ilvl w:val="0"/>
          <w:numId w:val="20"/>
        </w:numPr>
        <w:spacing w:line="360" w:lineRule="auto"/>
        <w:ind w:left="630" w:leftChars="200" w:hanging="210" w:hangingChars="100"/>
        <w:rPr>
          <w:color w:val="auto"/>
          <w:highlight w:val="none"/>
        </w:rPr>
      </w:pPr>
      <w:r>
        <w:rPr>
          <w:rFonts w:hint="eastAsia"/>
          <w:color w:val="auto"/>
          <w:highlight w:val="none"/>
        </w:rPr>
        <w:t>本项目如是只面向中小企业采购的应当必须提供。</w:t>
      </w:r>
    </w:p>
    <w:p w14:paraId="29CF13EF">
      <w:pPr>
        <w:spacing w:line="360" w:lineRule="auto"/>
        <w:ind w:firstLine="420" w:firstLineChars="200"/>
        <w:rPr>
          <w:color w:val="auto"/>
          <w:highlight w:val="none"/>
        </w:rPr>
      </w:pPr>
    </w:p>
    <w:p w14:paraId="6E50E845">
      <w:pPr>
        <w:spacing w:line="360" w:lineRule="auto"/>
        <w:rPr>
          <w:rFonts w:ascii="宋体" w:hAnsi="宋体" w:cs="宋体"/>
          <w:color w:val="auto"/>
          <w:sz w:val="28"/>
          <w:szCs w:val="28"/>
          <w:highlight w:val="none"/>
        </w:rPr>
      </w:pPr>
    </w:p>
    <w:p w14:paraId="29459606">
      <w:pPr>
        <w:spacing w:line="360" w:lineRule="auto"/>
        <w:rPr>
          <w:rFonts w:ascii="宋体" w:hAnsi="宋体" w:cs="宋体"/>
          <w:color w:val="auto"/>
          <w:sz w:val="28"/>
          <w:szCs w:val="28"/>
          <w:highlight w:val="none"/>
        </w:rPr>
      </w:pPr>
    </w:p>
    <w:bookmarkEnd w:id="161"/>
    <w:p w14:paraId="454317A2">
      <w:pPr>
        <w:rPr>
          <w:rFonts w:ascii="宋体" w:hAnsi="宋体" w:cs="宋体"/>
          <w:color w:val="auto"/>
          <w:sz w:val="28"/>
          <w:szCs w:val="28"/>
          <w:highlight w:val="none"/>
        </w:rPr>
      </w:pPr>
    </w:p>
    <w:p w14:paraId="35F64911">
      <w:pPr>
        <w:rPr>
          <w:rFonts w:ascii="宋体" w:hAnsi="宋体" w:cs="宋体"/>
          <w:color w:val="auto"/>
          <w:sz w:val="28"/>
          <w:szCs w:val="28"/>
          <w:highlight w:val="none"/>
        </w:rPr>
      </w:pPr>
    </w:p>
    <w:p w14:paraId="232DE5D8">
      <w:pPr>
        <w:rPr>
          <w:rFonts w:ascii="宋体" w:hAnsi="宋体" w:cs="宋体"/>
          <w:color w:val="auto"/>
          <w:sz w:val="28"/>
          <w:szCs w:val="28"/>
          <w:highlight w:val="none"/>
        </w:rPr>
      </w:pPr>
    </w:p>
    <w:p w14:paraId="2DD5E401">
      <w:pPr>
        <w:rPr>
          <w:rFonts w:ascii="宋体" w:hAnsi="宋体" w:cs="宋体"/>
          <w:color w:val="auto"/>
          <w:highlight w:val="none"/>
        </w:rPr>
      </w:pPr>
    </w:p>
    <w:p w14:paraId="64999586">
      <w:pPr>
        <w:pStyle w:val="6"/>
        <w:rPr>
          <w:rFonts w:hAnsi="宋体" w:cs="宋体"/>
          <w:color w:val="auto"/>
          <w:sz w:val="36"/>
          <w:szCs w:val="36"/>
          <w:highlight w:val="none"/>
        </w:rPr>
      </w:pPr>
      <w:bookmarkStart w:id="162" w:name="_Hlt526418111"/>
      <w:bookmarkEnd w:id="162"/>
      <w:bookmarkStart w:id="163" w:name="_Hlt526418103"/>
      <w:bookmarkEnd w:id="163"/>
      <w:bookmarkStart w:id="164" w:name="_Toc2532_WPSOffice_Level2"/>
      <w:bookmarkStart w:id="165" w:name="_Toc516969110"/>
      <w:bookmarkStart w:id="166" w:name="_Toc220232405"/>
      <w:r>
        <w:rPr>
          <w:rFonts w:hAnsi="宋体" w:cs="宋体"/>
          <w:color w:val="auto"/>
          <w:sz w:val="28"/>
          <w:highlight w:val="none"/>
        </w:rPr>
        <w:br w:type="page"/>
      </w:r>
      <w:bookmarkStart w:id="167" w:name="_Toc40975458"/>
      <w:r>
        <w:rPr>
          <w:rFonts w:hint="eastAsia" w:hAnsi="宋体" w:cs="宋体"/>
          <w:color w:val="auto"/>
          <w:sz w:val="28"/>
          <w:highlight w:val="none"/>
        </w:rPr>
        <w:t>十．售后服务</w:t>
      </w:r>
      <w:bookmarkEnd w:id="164"/>
      <w:bookmarkEnd w:id="165"/>
      <w:bookmarkEnd w:id="166"/>
      <w:bookmarkEnd w:id="167"/>
    </w:p>
    <w:p w14:paraId="028F1DCF">
      <w:pPr>
        <w:jc w:val="center"/>
        <w:rPr>
          <w:rFonts w:ascii="宋体" w:hAnsi="宋体" w:cs="宋体"/>
          <w:color w:val="auto"/>
          <w:sz w:val="28"/>
          <w:highlight w:val="none"/>
        </w:rPr>
      </w:pPr>
      <w:r>
        <w:rPr>
          <w:rFonts w:hint="eastAsia" w:ascii="宋体" w:hAnsi="宋体" w:cs="宋体"/>
          <w:color w:val="auto"/>
          <w:sz w:val="24"/>
          <w:highlight w:val="none"/>
        </w:rPr>
        <w:t>(投标人可自行制作格式)</w:t>
      </w:r>
    </w:p>
    <w:p w14:paraId="735ABE97">
      <w:pPr>
        <w:spacing w:line="500" w:lineRule="exact"/>
        <w:jc w:val="center"/>
        <w:rPr>
          <w:rFonts w:ascii="宋体" w:hAnsi="宋体" w:cs="宋体"/>
          <w:b/>
          <w:bCs/>
          <w:color w:val="auto"/>
          <w:sz w:val="30"/>
          <w:highlight w:val="none"/>
        </w:rPr>
      </w:pPr>
      <w:bookmarkStart w:id="168" w:name="_Hlt526418107"/>
      <w:bookmarkEnd w:id="168"/>
    </w:p>
    <w:p w14:paraId="73D93BAC">
      <w:pPr>
        <w:pStyle w:val="6"/>
        <w:rPr>
          <w:rFonts w:hAnsi="宋体" w:cs="宋体"/>
          <w:color w:val="auto"/>
          <w:sz w:val="44"/>
          <w:highlight w:val="none"/>
        </w:rPr>
      </w:pPr>
      <w:bookmarkStart w:id="169" w:name="_Toc30338_WPSOffice_Level2"/>
      <w:bookmarkStart w:id="170" w:name="_Toc516969111"/>
      <w:bookmarkStart w:id="171" w:name="_Toc197934560"/>
      <w:bookmarkStart w:id="172" w:name="_Hlt509738384"/>
      <w:bookmarkStart w:id="173" w:name="_Toc359404312"/>
      <w:bookmarkStart w:id="174" w:name="_Toc40975459"/>
      <w:r>
        <w:rPr>
          <w:rFonts w:hint="eastAsia" w:hAnsi="宋体" w:cs="宋体"/>
          <w:color w:val="auto"/>
          <w:sz w:val="28"/>
          <w:highlight w:val="none"/>
        </w:rPr>
        <w:t>十一、所投货物的技术资料等</w:t>
      </w:r>
      <w:bookmarkEnd w:id="169"/>
      <w:bookmarkEnd w:id="170"/>
      <w:bookmarkEnd w:id="171"/>
      <w:bookmarkEnd w:id="172"/>
      <w:bookmarkEnd w:id="173"/>
      <w:bookmarkEnd w:id="174"/>
      <w:bookmarkStart w:id="175" w:name="_Hlt509650291"/>
      <w:bookmarkEnd w:id="175"/>
    </w:p>
    <w:p w14:paraId="0BF6CE8E">
      <w:pPr>
        <w:jc w:val="center"/>
        <w:rPr>
          <w:rFonts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09694140">
      <w:pPr>
        <w:jc w:val="center"/>
        <w:rPr>
          <w:rFonts w:ascii="宋体" w:hAnsi="宋体" w:cs="宋体"/>
          <w:color w:val="auto"/>
          <w:sz w:val="24"/>
          <w:highlight w:val="none"/>
        </w:rPr>
      </w:pPr>
    </w:p>
    <w:p w14:paraId="3E1E2E92">
      <w:pPr>
        <w:jc w:val="center"/>
        <w:rPr>
          <w:rFonts w:ascii="宋体" w:hAnsi="宋体" w:cs="宋体"/>
          <w:color w:val="auto"/>
          <w:sz w:val="24"/>
          <w:highlight w:val="none"/>
        </w:rPr>
      </w:pPr>
    </w:p>
    <w:p w14:paraId="1E8BA88E">
      <w:pPr>
        <w:jc w:val="center"/>
        <w:rPr>
          <w:rFonts w:ascii="宋体" w:hAnsi="宋体" w:cs="宋体"/>
          <w:color w:val="auto"/>
          <w:sz w:val="24"/>
          <w:highlight w:val="none"/>
        </w:rPr>
      </w:pPr>
    </w:p>
    <w:p w14:paraId="4C586893">
      <w:pPr>
        <w:pStyle w:val="6"/>
        <w:rPr>
          <w:rFonts w:hAnsi="宋体" w:cs="宋体"/>
          <w:color w:val="auto"/>
          <w:sz w:val="28"/>
          <w:highlight w:val="none"/>
        </w:rPr>
      </w:pPr>
      <w:r>
        <w:rPr>
          <w:rFonts w:hint="eastAsia" w:hAnsi="宋体" w:cs="宋体"/>
          <w:color w:val="auto"/>
          <w:sz w:val="28"/>
          <w:highlight w:val="none"/>
        </w:rPr>
        <w:t>十二、其他投标人认为需要提供得材料等</w:t>
      </w:r>
    </w:p>
    <w:p w14:paraId="13AD6D36">
      <w:pPr>
        <w:pStyle w:val="6"/>
        <w:rPr>
          <w:rFonts w:hAnsi="宋体" w:cs="宋体"/>
          <w:color w:val="auto"/>
          <w:sz w:val="28"/>
          <w:highlight w:val="none"/>
        </w:rPr>
      </w:pPr>
    </w:p>
    <w:p w14:paraId="63C982FB">
      <w:pPr>
        <w:jc w:val="center"/>
        <w:rPr>
          <w:rFonts w:ascii="宋体" w:hAnsi="宋体" w:cs="宋体"/>
          <w:color w:val="auto"/>
          <w:sz w:val="24"/>
          <w:highlight w:val="none"/>
        </w:rPr>
      </w:pPr>
    </w:p>
    <w:p w14:paraId="4B7144B0">
      <w:pPr>
        <w:jc w:val="center"/>
        <w:rPr>
          <w:rFonts w:ascii="宋体" w:hAnsi="宋体" w:cs="宋体"/>
          <w:color w:val="auto"/>
          <w:sz w:val="24"/>
          <w:highlight w:val="none"/>
        </w:rPr>
      </w:pPr>
    </w:p>
    <w:p w14:paraId="10C997A5">
      <w:pPr>
        <w:jc w:val="center"/>
        <w:rPr>
          <w:rFonts w:ascii="宋体" w:hAnsi="宋体" w:cs="宋体"/>
          <w:color w:val="auto"/>
          <w:sz w:val="24"/>
          <w:highlight w:val="none"/>
        </w:rPr>
      </w:pPr>
    </w:p>
    <w:p w14:paraId="1963E7BF">
      <w:pPr>
        <w:jc w:val="center"/>
        <w:rPr>
          <w:rFonts w:ascii="宋体" w:hAnsi="宋体" w:cs="宋体"/>
          <w:color w:val="auto"/>
          <w:sz w:val="24"/>
          <w:highlight w:val="none"/>
        </w:rPr>
      </w:pPr>
    </w:p>
    <w:p w14:paraId="0EAD2F6E">
      <w:pPr>
        <w:jc w:val="center"/>
        <w:rPr>
          <w:rFonts w:ascii="宋体" w:hAnsi="宋体" w:cs="宋体"/>
          <w:color w:val="auto"/>
          <w:sz w:val="24"/>
          <w:highlight w:val="none"/>
        </w:rPr>
      </w:pPr>
    </w:p>
    <w:p w14:paraId="70F6049D">
      <w:pPr>
        <w:jc w:val="center"/>
        <w:rPr>
          <w:rFonts w:ascii="宋体" w:hAnsi="宋体" w:cs="宋体"/>
          <w:color w:val="auto"/>
          <w:sz w:val="24"/>
          <w:highlight w:val="none"/>
        </w:rPr>
      </w:pPr>
    </w:p>
    <w:p w14:paraId="33F191AB">
      <w:pPr>
        <w:jc w:val="center"/>
        <w:rPr>
          <w:rFonts w:ascii="宋体" w:hAnsi="宋体" w:cs="宋体"/>
          <w:color w:val="auto"/>
          <w:sz w:val="24"/>
          <w:highlight w:val="none"/>
        </w:rPr>
      </w:pPr>
    </w:p>
    <w:p w14:paraId="71203F10">
      <w:pPr>
        <w:jc w:val="center"/>
        <w:rPr>
          <w:rFonts w:ascii="宋体" w:hAnsi="宋体" w:cs="宋体"/>
          <w:color w:val="auto"/>
          <w:sz w:val="24"/>
          <w:highlight w:val="none"/>
        </w:rPr>
      </w:pPr>
    </w:p>
    <w:p w14:paraId="0DB54506">
      <w:pPr>
        <w:jc w:val="center"/>
        <w:rPr>
          <w:rFonts w:ascii="宋体" w:hAnsi="宋体" w:cs="宋体"/>
          <w:color w:val="auto"/>
          <w:sz w:val="24"/>
          <w:highlight w:val="none"/>
        </w:rPr>
      </w:pPr>
    </w:p>
    <w:p w14:paraId="37B4E981">
      <w:pPr>
        <w:jc w:val="center"/>
        <w:rPr>
          <w:rFonts w:ascii="宋体" w:hAnsi="宋体" w:cs="宋体"/>
          <w:color w:val="auto"/>
          <w:sz w:val="24"/>
          <w:highlight w:val="none"/>
        </w:rPr>
      </w:pPr>
    </w:p>
    <w:p w14:paraId="0F58716B">
      <w:pPr>
        <w:jc w:val="center"/>
        <w:rPr>
          <w:rFonts w:ascii="宋体" w:hAnsi="宋体" w:cs="宋体"/>
          <w:color w:val="auto"/>
          <w:sz w:val="24"/>
          <w:highlight w:val="none"/>
        </w:rPr>
      </w:pPr>
    </w:p>
    <w:p w14:paraId="31922C5A">
      <w:pPr>
        <w:jc w:val="center"/>
        <w:rPr>
          <w:rFonts w:ascii="宋体" w:hAnsi="宋体" w:cs="宋体"/>
          <w:color w:val="auto"/>
          <w:sz w:val="24"/>
          <w:highlight w:val="none"/>
        </w:rPr>
      </w:pPr>
    </w:p>
    <w:p w14:paraId="5F59D410">
      <w:pPr>
        <w:pStyle w:val="31"/>
        <w:rPr>
          <w:color w:val="auto"/>
          <w:highlight w:val="none"/>
        </w:rPr>
      </w:pPr>
    </w:p>
    <w:p w14:paraId="0DC2CF95">
      <w:pPr>
        <w:pStyle w:val="31"/>
        <w:rPr>
          <w:color w:val="auto"/>
          <w:highlight w:val="none"/>
        </w:rPr>
      </w:pPr>
    </w:p>
    <w:p w14:paraId="7DD35F68">
      <w:pPr>
        <w:pStyle w:val="31"/>
        <w:rPr>
          <w:color w:val="auto"/>
          <w:highlight w:val="none"/>
        </w:rPr>
      </w:pPr>
    </w:p>
    <w:p w14:paraId="1065BDA4">
      <w:pPr>
        <w:pStyle w:val="31"/>
        <w:rPr>
          <w:color w:val="auto"/>
          <w:highlight w:val="none"/>
        </w:rPr>
      </w:pPr>
    </w:p>
    <w:p w14:paraId="482BB92D">
      <w:pPr>
        <w:pStyle w:val="31"/>
        <w:rPr>
          <w:color w:val="auto"/>
          <w:highlight w:val="none"/>
        </w:rPr>
      </w:pPr>
    </w:p>
    <w:p w14:paraId="299D0575">
      <w:pPr>
        <w:pStyle w:val="31"/>
        <w:rPr>
          <w:color w:val="auto"/>
          <w:highlight w:val="none"/>
        </w:rPr>
      </w:pPr>
    </w:p>
    <w:p w14:paraId="4777A33E">
      <w:pPr>
        <w:pStyle w:val="31"/>
        <w:rPr>
          <w:color w:val="auto"/>
          <w:highlight w:val="none"/>
        </w:rPr>
      </w:pPr>
    </w:p>
    <w:p w14:paraId="36C1EC93">
      <w:pPr>
        <w:jc w:val="center"/>
        <w:rPr>
          <w:rFonts w:ascii="宋体" w:hAnsi="宋体" w:cs="宋体"/>
          <w:color w:val="auto"/>
          <w:sz w:val="24"/>
          <w:highlight w:val="none"/>
        </w:rPr>
      </w:pPr>
    </w:p>
    <w:p w14:paraId="29E2CCDC">
      <w:pPr>
        <w:jc w:val="center"/>
        <w:rPr>
          <w:rFonts w:ascii="宋体" w:hAnsi="宋体" w:cs="宋体"/>
          <w:color w:val="auto"/>
          <w:sz w:val="24"/>
          <w:highlight w:val="none"/>
        </w:rPr>
      </w:pPr>
    </w:p>
    <w:p w14:paraId="09FAE862">
      <w:pPr>
        <w:jc w:val="center"/>
        <w:rPr>
          <w:rFonts w:ascii="宋体" w:hAnsi="宋体" w:cs="宋体"/>
          <w:color w:val="auto"/>
          <w:sz w:val="24"/>
          <w:highlight w:val="none"/>
        </w:rPr>
      </w:pPr>
    </w:p>
    <w:p w14:paraId="294408B1">
      <w:pPr>
        <w:jc w:val="center"/>
        <w:rPr>
          <w:rFonts w:ascii="宋体" w:hAnsi="宋体" w:cs="宋体"/>
          <w:color w:val="auto"/>
          <w:sz w:val="24"/>
          <w:highlight w:val="none"/>
        </w:rPr>
      </w:pPr>
    </w:p>
    <w:p w14:paraId="72F6D88A">
      <w:pPr>
        <w:jc w:val="center"/>
        <w:rPr>
          <w:rFonts w:ascii="宋体" w:hAnsi="宋体" w:cs="宋体"/>
          <w:color w:val="auto"/>
          <w:sz w:val="24"/>
          <w:highlight w:val="none"/>
        </w:rPr>
      </w:pPr>
    </w:p>
    <w:p w14:paraId="18F07F4A">
      <w:pPr>
        <w:pStyle w:val="31"/>
        <w:rPr>
          <w:color w:val="auto"/>
          <w:highlight w:val="none"/>
        </w:rPr>
      </w:pPr>
    </w:p>
    <w:p w14:paraId="4D168B6F">
      <w:pPr>
        <w:pStyle w:val="31"/>
        <w:rPr>
          <w:color w:val="auto"/>
          <w:highlight w:val="none"/>
        </w:rPr>
      </w:pPr>
    </w:p>
    <w:p w14:paraId="5B1FE384">
      <w:pPr>
        <w:pStyle w:val="31"/>
        <w:rPr>
          <w:color w:val="auto"/>
          <w:highlight w:val="none"/>
        </w:rPr>
      </w:pPr>
    </w:p>
    <w:p w14:paraId="623384E2">
      <w:pPr>
        <w:pStyle w:val="78"/>
        <w:ind w:right="-21" w:firstLine="0" w:firstLineChars="0"/>
        <w:rPr>
          <w:rFonts w:cs="宋体"/>
          <w:color w:val="auto"/>
          <w:highlight w:val="none"/>
        </w:rPr>
      </w:pPr>
    </w:p>
    <w:p w14:paraId="2B0A20F5">
      <w:pPr>
        <w:spacing w:line="380" w:lineRule="exact"/>
        <w:jc w:val="center"/>
        <w:rPr>
          <w:rFonts w:ascii="宋体" w:hAnsi="宋体" w:cs="宋体"/>
          <w:b/>
          <w:color w:val="auto"/>
          <w:sz w:val="28"/>
          <w:szCs w:val="28"/>
          <w:highlight w:val="none"/>
        </w:rPr>
      </w:pPr>
      <w:r>
        <w:rPr>
          <w:rFonts w:hint="eastAsia" w:ascii="宋体" w:hAnsi="宋体" w:cs="宋体"/>
          <w:b/>
          <w:color w:val="auto"/>
          <w:sz w:val="28"/>
          <w:szCs w:val="28"/>
          <w:highlight w:val="none"/>
        </w:rPr>
        <w:t>十三、政府采购供应商诚信承诺书</w:t>
      </w:r>
    </w:p>
    <w:p w14:paraId="74627533">
      <w:pPr>
        <w:spacing w:line="380" w:lineRule="exact"/>
        <w:jc w:val="center"/>
        <w:rPr>
          <w:rFonts w:ascii="宋体" w:hAnsi="宋体" w:cs="宋体"/>
          <w:b/>
          <w:color w:val="auto"/>
          <w:sz w:val="24"/>
          <w:highlight w:val="none"/>
        </w:rPr>
      </w:pPr>
    </w:p>
    <w:p w14:paraId="5E9E8B77">
      <w:pPr>
        <w:spacing w:line="38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5B7AF7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71C07DE0">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DC9E308">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3A599D2">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396FB92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D70BB">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C9823D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D6FCDD3">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A646F74">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614D0F8">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43DDEE66">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（十ー）擅自或与采购人串通或接受采购人要求，在履约合同中通过减少货物数量，更换品牌、降低配置、技术要求、质量和服务标准等，却仍按原合同进行虚假验收或终止政府采购合同;</w:t>
      </w:r>
    </w:p>
    <w:p w14:paraId="37D1874F">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5227A29F">
      <w:pPr>
        <w:spacing w:line="380" w:lineRule="exact"/>
        <w:ind w:firstLine="403" w:firstLineChars="168"/>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54C9F2B1">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20A27D9A">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1AFE34D9">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2182E4BB">
      <w:pPr>
        <w:spacing w:line="380" w:lineRule="exact"/>
        <w:ind w:firstLine="360" w:firstLineChars="150"/>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6112AC9C">
      <w:pPr>
        <w:pStyle w:val="2"/>
        <w:ind w:firstLine="210"/>
        <w:rPr>
          <w:color w:val="auto"/>
          <w:highlight w:val="none"/>
        </w:rPr>
      </w:pPr>
    </w:p>
    <w:p w14:paraId="37B89FA0">
      <w:pPr>
        <w:spacing w:line="380" w:lineRule="exact"/>
        <w:rPr>
          <w:rFonts w:ascii="宋体" w:hAnsi="宋体" w:cs="宋体"/>
          <w:color w:val="auto"/>
          <w:sz w:val="24"/>
          <w:highlight w:val="none"/>
        </w:rPr>
      </w:pPr>
    </w:p>
    <w:p w14:paraId="6F80CBB1">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供应商名称：（电子公章）</w:t>
      </w:r>
    </w:p>
    <w:p w14:paraId="1314D6BA">
      <w:pPr>
        <w:spacing w:line="380" w:lineRule="exact"/>
        <w:ind w:right="640" w:firstLine="1560" w:firstLineChars="650"/>
        <w:rPr>
          <w:rFonts w:ascii="宋体" w:hAnsi="宋体" w:cs="宋体"/>
          <w:color w:val="auto"/>
          <w:sz w:val="24"/>
          <w:highlight w:val="none"/>
        </w:rPr>
      </w:pPr>
    </w:p>
    <w:p w14:paraId="2F96AAE3">
      <w:pPr>
        <w:spacing w:line="380" w:lineRule="exact"/>
        <w:ind w:right="640" w:firstLine="3600" w:firstLineChars="15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1303BBA7">
      <w:pPr>
        <w:spacing w:line="380" w:lineRule="exact"/>
        <w:jc w:val="center"/>
        <w:rPr>
          <w:rFonts w:ascii="宋体" w:hAnsi="宋体" w:cs="宋体"/>
          <w:color w:val="auto"/>
          <w:sz w:val="24"/>
          <w:highlight w:val="none"/>
        </w:rPr>
      </w:pPr>
    </w:p>
    <w:p w14:paraId="31F679A3">
      <w:pPr>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1BCDFC0F">
      <w:pPr>
        <w:pStyle w:val="2"/>
        <w:ind w:firstLine="210"/>
        <w:rPr>
          <w:color w:val="auto"/>
          <w:highlight w:val="none"/>
        </w:rPr>
      </w:pPr>
    </w:p>
    <w:p w14:paraId="026DB6EF">
      <w:pPr>
        <w:spacing w:line="380" w:lineRule="exact"/>
        <w:ind w:right="640"/>
        <w:rPr>
          <w:b/>
          <w:bCs/>
          <w:color w:val="auto"/>
          <w:sz w:val="28"/>
          <w:szCs w:val="28"/>
          <w:highlight w:val="none"/>
        </w:rPr>
      </w:pPr>
      <w:r>
        <w:rPr>
          <w:rFonts w:hint="eastAsia"/>
          <w:b/>
          <w:bCs/>
          <w:color w:val="auto"/>
          <w:sz w:val="28"/>
          <w:szCs w:val="28"/>
          <w:highlight w:val="none"/>
        </w:rPr>
        <w:t>附件：</w:t>
      </w:r>
      <w:r>
        <w:rPr>
          <w:rFonts w:hint="eastAsia" w:ascii="宋体" w:hAnsi="宋体" w:cs="宋体"/>
          <w:b/>
          <w:bCs/>
          <w:color w:val="auto"/>
          <w:sz w:val="28"/>
          <w:szCs w:val="28"/>
          <w:highlight w:val="none"/>
        </w:rPr>
        <w:t>法</w:t>
      </w:r>
      <w:r>
        <w:rPr>
          <w:rFonts w:hint="eastAsia" w:ascii="宋体" w:hAnsi="宋体" w:cs="宋体"/>
          <w:b/>
          <w:bCs/>
          <w:color w:val="auto"/>
          <w:sz w:val="28"/>
          <w:szCs w:val="28"/>
          <w:highlight w:val="none"/>
          <w:lang w:val="en-US" w:eastAsia="zh-CN"/>
        </w:rPr>
        <w:t>定</w:t>
      </w:r>
      <w:r>
        <w:rPr>
          <w:rFonts w:hint="eastAsia" w:ascii="宋体" w:hAnsi="宋体" w:cs="宋体"/>
          <w:b/>
          <w:bCs/>
          <w:color w:val="auto"/>
          <w:sz w:val="28"/>
          <w:szCs w:val="28"/>
          <w:highlight w:val="none"/>
        </w:rPr>
        <w:t>代表</w:t>
      </w:r>
      <w:r>
        <w:rPr>
          <w:rFonts w:hint="eastAsia" w:ascii="宋体" w:hAnsi="宋体" w:cs="宋体"/>
          <w:b/>
          <w:bCs/>
          <w:color w:val="auto"/>
          <w:sz w:val="28"/>
          <w:szCs w:val="28"/>
          <w:highlight w:val="none"/>
          <w:lang w:val="en-US" w:eastAsia="zh-CN"/>
        </w:rPr>
        <w:t>人</w:t>
      </w:r>
      <w:r>
        <w:rPr>
          <w:rFonts w:hint="eastAsia" w:ascii="宋体" w:hAnsi="宋体" w:cs="宋体"/>
          <w:b/>
          <w:bCs/>
          <w:snapToGrid w:val="0"/>
          <w:color w:val="auto"/>
          <w:spacing w:val="-2"/>
          <w:kern w:val="0"/>
          <w:sz w:val="28"/>
          <w:szCs w:val="28"/>
          <w:highlight w:val="none"/>
        </w:rPr>
        <w:t>身份证明</w:t>
      </w:r>
      <w:r>
        <w:rPr>
          <w:b/>
          <w:bCs/>
          <w:color w:val="auto"/>
          <w:sz w:val="28"/>
          <w:szCs w:val="28"/>
          <w:highlight w:val="none"/>
        </w:rPr>
        <w:t>及授权委托书</w:t>
      </w:r>
    </w:p>
    <w:p w14:paraId="18615F5C">
      <w:pPr>
        <w:spacing w:line="246" w:lineRule="auto"/>
        <w:rPr>
          <w:rFonts w:hint="eastAsia" w:ascii="宋体" w:hAnsi="宋体" w:cs="宋体"/>
          <w:color w:val="auto"/>
          <w:sz w:val="24"/>
          <w:highlight w:val="none"/>
        </w:rPr>
      </w:pPr>
    </w:p>
    <w:p w14:paraId="08BE2C09">
      <w:pPr>
        <w:pStyle w:val="358"/>
        <w:rPr>
          <w:rFonts w:hint="eastAsia"/>
          <w:color w:val="auto"/>
          <w:highlight w:val="none"/>
        </w:rPr>
      </w:pPr>
    </w:p>
    <w:p w14:paraId="09959C3B">
      <w:pPr>
        <w:spacing w:line="380" w:lineRule="exact"/>
        <w:ind w:right="640" w:firstLine="3373" w:firstLineChars="1200"/>
        <w:rPr>
          <w:rFonts w:hint="eastAsia" w:ascii="宋体" w:hAnsi="宋体" w:cs="宋体"/>
          <w:b/>
          <w:bCs/>
          <w:snapToGrid w:val="0"/>
          <w:color w:val="auto"/>
          <w:spacing w:val="-2"/>
          <w:kern w:val="0"/>
          <w:sz w:val="28"/>
          <w:szCs w:val="21"/>
          <w:highlight w:val="none"/>
        </w:rPr>
      </w:pPr>
      <w:r>
        <w:rPr>
          <w:rFonts w:hint="eastAsia" w:ascii="宋体" w:hAnsi="宋体" w:cs="宋体"/>
          <w:b/>
          <w:bCs/>
          <w:color w:val="auto"/>
          <w:sz w:val="28"/>
          <w:szCs w:val="21"/>
          <w:highlight w:val="none"/>
        </w:rPr>
        <w:t>法</w:t>
      </w:r>
      <w:r>
        <w:rPr>
          <w:rFonts w:hint="eastAsia" w:ascii="宋体" w:hAnsi="宋体" w:cs="宋体"/>
          <w:b/>
          <w:bCs/>
          <w:color w:val="auto"/>
          <w:sz w:val="28"/>
          <w:szCs w:val="21"/>
          <w:highlight w:val="none"/>
          <w:lang w:val="en-US" w:eastAsia="zh-CN"/>
        </w:rPr>
        <w:t>定</w:t>
      </w:r>
      <w:r>
        <w:rPr>
          <w:rFonts w:hint="eastAsia" w:ascii="宋体" w:hAnsi="宋体" w:cs="宋体"/>
          <w:b/>
          <w:bCs/>
          <w:color w:val="auto"/>
          <w:sz w:val="28"/>
          <w:szCs w:val="21"/>
          <w:highlight w:val="none"/>
        </w:rPr>
        <w:t>代表</w:t>
      </w:r>
      <w:r>
        <w:rPr>
          <w:rFonts w:hint="eastAsia" w:ascii="宋体" w:hAnsi="宋体" w:cs="宋体"/>
          <w:b/>
          <w:bCs/>
          <w:color w:val="auto"/>
          <w:sz w:val="28"/>
          <w:szCs w:val="21"/>
          <w:highlight w:val="none"/>
          <w:lang w:val="en-US" w:eastAsia="zh-CN"/>
        </w:rPr>
        <w:t>人</w:t>
      </w:r>
      <w:r>
        <w:rPr>
          <w:rFonts w:hint="eastAsia" w:ascii="宋体" w:hAnsi="宋体" w:cs="宋体"/>
          <w:b/>
          <w:bCs/>
          <w:snapToGrid w:val="0"/>
          <w:color w:val="auto"/>
          <w:spacing w:val="-2"/>
          <w:kern w:val="0"/>
          <w:sz w:val="28"/>
          <w:szCs w:val="21"/>
          <w:highlight w:val="none"/>
        </w:rPr>
        <w:t>身份证明</w:t>
      </w:r>
    </w:p>
    <w:p w14:paraId="583F37F9">
      <w:pPr>
        <w:pStyle w:val="358"/>
        <w:rPr>
          <w:rFonts w:hint="eastAsia"/>
          <w:color w:val="auto"/>
          <w:highlight w:val="none"/>
        </w:rPr>
      </w:pPr>
    </w:p>
    <w:p w14:paraId="0F836BFE">
      <w:pPr>
        <w:kinsoku w:val="0"/>
        <w:autoSpaceDE w:val="0"/>
        <w:autoSpaceDN w:val="0"/>
        <w:adjustRightInd w:val="0"/>
        <w:snapToGrid w:val="0"/>
        <w:spacing w:before="280" w:line="228" w:lineRule="auto"/>
        <w:ind w:left="637"/>
        <w:jc w:val="left"/>
        <w:textAlignment w:val="baseline"/>
        <w:rPr>
          <w:rFonts w:hint="default" w:ascii="宋体" w:hAnsi="宋体" w:eastAsia="宋体" w:cs="宋体"/>
          <w:snapToGrid w:val="0"/>
          <w:color w:val="auto"/>
          <w:kern w:val="0"/>
          <w:sz w:val="24"/>
          <w:highlight w:val="none"/>
          <w:u w:val="single"/>
          <w:lang w:val="en-US" w:eastAsia="zh-CN"/>
        </w:rPr>
      </w:pPr>
      <w:r>
        <w:rPr>
          <w:rFonts w:hint="eastAsia" w:ascii="宋体" w:hAnsi="宋体" w:cs="宋体"/>
          <w:snapToGrid w:val="0"/>
          <w:color w:val="auto"/>
          <w:spacing w:val="6"/>
          <w:kern w:val="0"/>
          <w:sz w:val="24"/>
          <w:highlight w:val="none"/>
        </w:rPr>
        <w:t>供应商名称：</w:t>
      </w:r>
      <w:r>
        <w:rPr>
          <w:rFonts w:hint="eastAsia" w:ascii="宋体" w:hAnsi="宋体" w:cs="宋体"/>
          <w:snapToGrid w:val="0"/>
          <w:color w:val="auto"/>
          <w:spacing w:val="6"/>
          <w:kern w:val="0"/>
          <w:sz w:val="24"/>
          <w:highlight w:val="none"/>
          <w:u w:val="single"/>
          <w:lang w:val="en-US" w:eastAsia="zh-CN"/>
        </w:rPr>
        <w:t xml:space="preserve">                      </w:t>
      </w:r>
    </w:p>
    <w:p w14:paraId="334763B6">
      <w:pPr>
        <w:kinsoku w:val="0"/>
        <w:autoSpaceDE w:val="0"/>
        <w:autoSpaceDN w:val="0"/>
        <w:adjustRightInd w:val="0"/>
        <w:snapToGrid w:val="0"/>
        <w:spacing w:before="161" w:line="229" w:lineRule="auto"/>
        <w:ind w:left="638"/>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8"/>
          <w:kern w:val="0"/>
          <w:sz w:val="24"/>
          <w:highlight w:val="none"/>
        </w:rPr>
        <w:t>单位性质：</w:t>
      </w:r>
      <w:r>
        <w:rPr>
          <w:rFonts w:hint="eastAsia" w:ascii="宋体" w:hAnsi="宋体" w:cs="宋体"/>
          <w:snapToGrid w:val="0"/>
          <w:color w:val="auto"/>
          <w:kern w:val="0"/>
          <w:sz w:val="24"/>
          <w:highlight w:val="none"/>
          <w:u w:val="single"/>
        </w:rPr>
        <w:t xml:space="preserve">                           </w:t>
      </w:r>
    </w:p>
    <w:p w14:paraId="0CCD125F">
      <w:pPr>
        <w:kinsoku w:val="0"/>
        <w:autoSpaceDE w:val="0"/>
        <w:autoSpaceDN w:val="0"/>
        <w:adjustRightInd w:val="0"/>
        <w:snapToGrid w:val="0"/>
        <w:spacing w:before="159" w:line="238" w:lineRule="auto"/>
        <w:ind w:left="637"/>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地     址</w:t>
      </w:r>
      <w:r>
        <w:rPr>
          <w:rFonts w:hint="eastAsia" w:ascii="宋体" w:hAnsi="宋体" w:cs="宋体"/>
          <w:snapToGrid w:val="0"/>
          <w:color w:val="auto"/>
          <w:spacing w:val="-64"/>
          <w:kern w:val="0"/>
          <w:sz w:val="24"/>
          <w:highlight w:val="none"/>
        </w:rPr>
        <w:t xml:space="preserve"> </w:t>
      </w:r>
      <w:r>
        <w:rPr>
          <w:rFonts w:hint="eastAsia" w:ascii="宋体" w:hAnsi="宋体" w:cs="宋体"/>
          <w:snapToGrid w:val="0"/>
          <w:color w:val="auto"/>
          <w:spacing w:val="-3"/>
          <w:kern w:val="0"/>
          <w:sz w:val="24"/>
          <w:highlight w:val="none"/>
        </w:rPr>
        <w:t>：</w:t>
      </w:r>
      <w:r>
        <w:rPr>
          <w:rFonts w:hint="eastAsia" w:ascii="宋体" w:hAnsi="宋体" w:cs="宋体"/>
          <w:snapToGrid w:val="0"/>
          <w:color w:val="auto"/>
          <w:spacing w:val="-3"/>
          <w:kern w:val="0"/>
          <w:sz w:val="24"/>
          <w:highlight w:val="none"/>
          <w:u w:val="single"/>
        </w:rPr>
        <w:t xml:space="preserve">                           </w:t>
      </w:r>
    </w:p>
    <w:p w14:paraId="7158C7A1">
      <w:pPr>
        <w:kinsoku w:val="0"/>
        <w:autoSpaceDE w:val="0"/>
        <w:autoSpaceDN w:val="0"/>
        <w:adjustRightInd w:val="0"/>
        <w:snapToGrid w:val="0"/>
        <w:spacing w:before="154" w:line="362" w:lineRule="auto"/>
        <w:ind w:left="638" w:right="4875"/>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成立时间：</w:t>
      </w:r>
      <w:r>
        <w:rPr>
          <w:rFonts w:hint="eastAsia" w:ascii="宋体" w:hAnsi="宋体" w:cs="宋体"/>
          <w:snapToGrid w:val="0"/>
          <w:color w:val="auto"/>
          <w:spacing w:val="4"/>
          <w:kern w:val="0"/>
          <w:sz w:val="24"/>
          <w:highlight w:val="none"/>
          <w:u w:val="single"/>
        </w:rPr>
        <w:t xml:space="preserve">      </w:t>
      </w:r>
      <w:r>
        <w:rPr>
          <w:rFonts w:hint="eastAsia" w:ascii="宋体" w:hAnsi="宋体" w:cs="宋体"/>
          <w:snapToGrid w:val="0"/>
          <w:color w:val="auto"/>
          <w:spacing w:val="-86"/>
          <w:kern w:val="0"/>
          <w:sz w:val="24"/>
          <w:highlight w:val="none"/>
        </w:rPr>
        <w:t xml:space="preserve"> </w:t>
      </w:r>
      <w:r>
        <w:rPr>
          <w:rFonts w:hint="eastAsia" w:ascii="宋体" w:hAnsi="宋体" w:cs="宋体"/>
          <w:snapToGrid w:val="0"/>
          <w:color w:val="auto"/>
          <w:kern w:val="0"/>
          <w:sz w:val="24"/>
          <w:highlight w:val="none"/>
        </w:rPr>
        <w:t>年</w:t>
      </w:r>
      <w:r>
        <w:rPr>
          <w:rFonts w:hint="eastAsia" w:ascii="宋体" w:hAnsi="宋体" w:cs="宋体"/>
          <w:snapToGrid w:val="0"/>
          <w:color w:val="auto"/>
          <w:spacing w:val="-98"/>
          <w:kern w:val="0"/>
          <w:sz w:val="24"/>
          <w:highlight w:val="none"/>
        </w:rPr>
        <w:t xml:space="preserve"> </w:t>
      </w:r>
      <w:r>
        <w:rPr>
          <w:rFonts w:hint="eastAsia" w:ascii="宋体" w:hAnsi="宋体" w:cs="宋体"/>
          <w:snapToGrid w:val="0"/>
          <w:color w:val="auto"/>
          <w:spacing w:val="5"/>
          <w:kern w:val="0"/>
          <w:sz w:val="24"/>
          <w:highlight w:val="none"/>
          <w:u w:val="single"/>
        </w:rPr>
        <w:t xml:space="preserve">    </w:t>
      </w:r>
      <w:r>
        <w:rPr>
          <w:rFonts w:hint="eastAsia" w:ascii="宋体" w:hAnsi="宋体" w:cs="宋体"/>
          <w:snapToGrid w:val="0"/>
          <w:color w:val="auto"/>
          <w:spacing w:val="-86"/>
          <w:kern w:val="0"/>
          <w:sz w:val="24"/>
          <w:highlight w:val="none"/>
        </w:rPr>
        <w:t xml:space="preserve"> </w:t>
      </w:r>
      <w:r>
        <w:rPr>
          <w:rFonts w:hint="eastAsia" w:ascii="宋体" w:hAnsi="宋体" w:cs="宋体"/>
          <w:snapToGrid w:val="0"/>
          <w:color w:val="auto"/>
          <w:kern w:val="0"/>
          <w:sz w:val="24"/>
          <w:highlight w:val="none"/>
        </w:rPr>
        <w:t>月</w:t>
      </w:r>
      <w:r>
        <w:rPr>
          <w:rFonts w:hint="eastAsia" w:ascii="宋体" w:hAnsi="宋体" w:cs="宋体"/>
          <w:snapToGrid w:val="0"/>
          <w:color w:val="auto"/>
          <w:spacing w:val="5"/>
          <w:kern w:val="0"/>
          <w:sz w:val="24"/>
          <w:highlight w:val="none"/>
          <w:u w:val="single"/>
        </w:rPr>
        <w:t xml:space="preserve">     </w:t>
      </w:r>
      <w:r>
        <w:rPr>
          <w:rFonts w:hint="eastAsia" w:ascii="宋体" w:hAnsi="宋体" w:cs="宋体"/>
          <w:snapToGrid w:val="0"/>
          <w:color w:val="auto"/>
          <w:spacing w:val="-56"/>
          <w:kern w:val="0"/>
          <w:sz w:val="24"/>
          <w:highlight w:val="none"/>
        </w:rPr>
        <w:t xml:space="preserve"> </w:t>
      </w:r>
      <w:r>
        <w:rPr>
          <w:rFonts w:hint="eastAsia" w:ascii="宋体" w:hAnsi="宋体" w:cs="宋体"/>
          <w:snapToGrid w:val="0"/>
          <w:color w:val="auto"/>
          <w:kern w:val="0"/>
          <w:sz w:val="24"/>
          <w:highlight w:val="none"/>
        </w:rPr>
        <w:t xml:space="preserve">日  </w:t>
      </w:r>
      <w:r>
        <w:rPr>
          <w:rFonts w:hint="eastAsia" w:ascii="宋体" w:hAnsi="宋体" w:cs="宋体"/>
          <w:snapToGrid w:val="0"/>
          <w:color w:val="auto"/>
          <w:spacing w:val="8"/>
          <w:kern w:val="0"/>
          <w:sz w:val="24"/>
          <w:highlight w:val="none"/>
        </w:rPr>
        <w:t>经营期限：</w:t>
      </w:r>
      <w:r>
        <w:rPr>
          <w:rFonts w:hint="eastAsia" w:ascii="宋体" w:hAnsi="宋体" w:cs="宋体"/>
          <w:snapToGrid w:val="0"/>
          <w:color w:val="auto"/>
          <w:kern w:val="0"/>
          <w:sz w:val="24"/>
          <w:highlight w:val="none"/>
          <w:u w:val="single"/>
        </w:rPr>
        <w:t xml:space="preserve">                        </w:t>
      </w:r>
    </w:p>
    <w:p w14:paraId="11B5B772">
      <w:pPr>
        <w:kinsoku w:val="0"/>
        <w:autoSpaceDE w:val="0"/>
        <w:autoSpaceDN w:val="0"/>
        <w:adjustRightInd w:val="0"/>
        <w:snapToGrid w:val="0"/>
        <w:spacing w:before="31" w:line="228" w:lineRule="auto"/>
        <w:ind w:left="637"/>
        <w:jc w:val="left"/>
        <w:textAlignment w:val="baseline"/>
        <w:rPr>
          <w:rFonts w:hint="default" w:ascii="宋体" w:hAnsi="宋体" w:eastAsia="宋体" w:cs="宋体"/>
          <w:snapToGrid w:val="0"/>
          <w:color w:val="auto"/>
          <w:kern w:val="0"/>
          <w:sz w:val="24"/>
          <w:highlight w:val="none"/>
          <w:lang w:val="en-US" w:eastAsia="zh-CN"/>
        </w:rPr>
      </w:pPr>
      <w:r>
        <w:rPr>
          <w:rFonts w:hint="eastAsia" w:ascii="宋体" w:hAnsi="宋体" w:cs="宋体"/>
          <w:snapToGrid w:val="0"/>
          <w:color w:val="auto"/>
          <w:spacing w:val="-6"/>
          <w:kern w:val="0"/>
          <w:sz w:val="24"/>
          <w:highlight w:val="none"/>
        </w:rPr>
        <w:t>姓</w:t>
      </w:r>
      <w:r>
        <w:rPr>
          <w:rFonts w:hint="eastAsia" w:ascii="宋体" w:hAnsi="宋体" w:cs="宋体"/>
          <w:snapToGrid w:val="0"/>
          <w:color w:val="auto"/>
          <w:spacing w:val="24"/>
          <w:kern w:val="0"/>
          <w:sz w:val="24"/>
          <w:highlight w:val="none"/>
        </w:rPr>
        <w:t xml:space="preserve">   </w:t>
      </w:r>
      <w:r>
        <w:rPr>
          <w:rFonts w:hint="eastAsia" w:ascii="宋体" w:hAnsi="宋体" w:cs="宋体"/>
          <w:snapToGrid w:val="0"/>
          <w:color w:val="auto"/>
          <w:spacing w:val="-6"/>
          <w:kern w:val="0"/>
          <w:sz w:val="24"/>
          <w:highlight w:val="none"/>
        </w:rPr>
        <w:t>名</w:t>
      </w:r>
      <w:r>
        <w:rPr>
          <w:rFonts w:hint="eastAsia" w:ascii="宋体" w:hAnsi="宋体" w:cs="宋体"/>
          <w:snapToGrid w:val="0"/>
          <w:color w:val="auto"/>
          <w:spacing w:val="-72"/>
          <w:kern w:val="0"/>
          <w:sz w:val="24"/>
          <w:highlight w:val="none"/>
        </w:rPr>
        <w:t xml:space="preserve"> </w:t>
      </w:r>
      <w:r>
        <w:rPr>
          <w:rFonts w:hint="eastAsia" w:ascii="宋体" w:hAnsi="宋体" w:cs="宋体"/>
          <w:snapToGrid w:val="0"/>
          <w:color w:val="auto"/>
          <w:spacing w:val="-6"/>
          <w:kern w:val="0"/>
          <w:sz w:val="24"/>
          <w:highlight w:val="none"/>
        </w:rPr>
        <w:t>：</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spacing w:val="-9"/>
          <w:kern w:val="0"/>
          <w:sz w:val="24"/>
          <w:highlight w:val="none"/>
        </w:rPr>
        <w:t>性</w:t>
      </w:r>
      <w:r>
        <w:rPr>
          <w:rFonts w:hint="eastAsia" w:ascii="宋体" w:hAnsi="宋体" w:cs="宋体"/>
          <w:snapToGrid w:val="0"/>
          <w:color w:val="auto"/>
          <w:spacing w:val="24"/>
          <w:kern w:val="0"/>
          <w:sz w:val="24"/>
          <w:highlight w:val="none"/>
        </w:rPr>
        <w:t xml:space="preserve">    </w:t>
      </w:r>
      <w:r>
        <w:rPr>
          <w:rFonts w:hint="eastAsia" w:ascii="宋体" w:hAnsi="宋体" w:cs="宋体"/>
          <w:snapToGrid w:val="0"/>
          <w:color w:val="auto"/>
          <w:spacing w:val="-9"/>
          <w:kern w:val="0"/>
          <w:sz w:val="24"/>
          <w:highlight w:val="none"/>
        </w:rPr>
        <w:t>别</w:t>
      </w:r>
      <w:r>
        <w:rPr>
          <w:rFonts w:hint="eastAsia" w:ascii="宋体" w:hAnsi="宋体" w:cs="宋体"/>
          <w:snapToGrid w:val="0"/>
          <w:color w:val="auto"/>
          <w:spacing w:val="-71"/>
          <w:kern w:val="0"/>
          <w:sz w:val="24"/>
          <w:highlight w:val="none"/>
        </w:rPr>
        <w:t xml:space="preserve"> </w:t>
      </w:r>
      <w:r>
        <w:rPr>
          <w:rFonts w:hint="eastAsia" w:ascii="宋体" w:hAnsi="宋体" w:cs="宋体"/>
          <w:snapToGrid w:val="0"/>
          <w:color w:val="auto"/>
          <w:spacing w:val="-9"/>
          <w:kern w:val="0"/>
          <w:sz w:val="24"/>
          <w:highlight w:val="none"/>
        </w:rPr>
        <w:t>：</w:t>
      </w:r>
      <w:r>
        <w:rPr>
          <w:rFonts w:hint="eastAsia" w:ascii="宋体" w:hAnsi="宋体" w:cs="宋体"/>
          <w:snapToGrid w:val="0"/>
          <w:color w:val="auto"/>
          <w:spacing w:val="-20"/>
          <w:kern w:val="0"/>
          <w:sz w:val="24"/>
          <w:highlight w:val="none"/>
        </w:rPr>
        <w:t xml:space="preserve">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val="en-US" w:eastAsia="zh-CN"/>
        </w:rPr>
        <w:t xml:space="preserve">       </w:t>
      </w:r>
    </w:p>
    <w:p w14:paraId="326C157D">
      <w:pPr>
        <w:kinsoku w:val="0"/>
        <w:autoSpaceDE w:val="0"/>
        <w:autoSpaceDN w:val="0"/>
        <w:adjustRightInd w:val="0"/>
        <w:snapToGrid w:val="0"/>
        <w:spacing w:before="160" w:line="228" w:lineRule="auto"/>
        <w:ind w:left="637"/>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年    龄</w:t>
      </w:r>
      <w:r>
        <w:rPr>
          <w:rFonts w:hint="eastAsia" w:ascii="宋体" w:hAnsi="宋体" w:cs="宋体"/>
          <w:snapToGrid w:val="0"/>
          <w:color w:val="auto"/>
          <w:spacing w:val="-70"/>
          <w:kern w:val="0"/>
          <w:sz w:val="24"/>
          <w:highlight w:val="none"/>
        </w:rPr>
        <w:t xml:space="preserve"> </w:t>
      </w:r>
      <w:r>
        <w:rPr>
          <w:rFonts w:hint="eastAsia" w:ascii="宋体" w:hAnsi="宋体" w:cs="宋体"/>
          <w:snapToGrid w:val="0"/>
          <w:color w:val="auto"/>
          <w:spacing w:val="-3"/>
          <w:kern w:val="0"/>
          <w:sz w:val="24"/>
          <w:highlight w:val="none"/>
        </w:rPr>
        <w:t>：</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u w:val="single"/>
          <w:lang w:val="en-US" w:eastAsia="zh-CN"/>
        </w:rPr>
        <w:t xml:space="preserve">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spacing w:val="-2"/>
          <w:kern w:val="0"/>
          <w:sz w:val="24"/>
          <w:highlight w:val="none"/>
        </w:rPr>
        <w:t>职     务：</w:t>
      </w:r>
      <w:r>
        <w:rPr>
          <w:rFonts w:hint="eastAsia" w:ascii="宋体" w:hAnsi="宋体" w:cs="宋体"/>
          <w:snapToGrid w:val="0"/>
          <w:color w:val="auto"/>
          <w:kern w:val="0"/>
          <w:sz w:val="24"/>
          <w:highlight w:val="none"/>
          <w:u w:val="single"/>
        </w:rPr>
        <w:t xml:space="preserve">            </w:t>
      </w:r>
    </w:p>
    <w:p w14:paraId="294ACDD0">
      <w:pPr>
        <w:kinsoku w:val="0"/>
        <w:autoSpaceDE w:val="0"/>
        <w:autoSpaceDN w:val="0"/>
        <w:adjustRightInd w:val="0"/>
        <w:snapToGrid w:val="0"/>
        <w:spacing w:before="163" w:line="488" w:lineRule="auto"/>
        <w:ind w:left="637" w:right="3020" w:firstLine="4"/>
        <w:jc w:val="left"/>
        <w:textAlignment w:val="baseline"/>
        <w:rPr>
          <w:rFonts w:hint="eastAsia" w:ascii="宋体" w:hAnsi="宋体" w:cs="宋体"/>
          <w:snapToGrid w:val="0"/>
          <w:color w:val="auto"/>
          <w:kern w:val="0"/>
          <w:sz w:val="24"/>
          <w:highlight w:val="none"/>
        </w:rPr>
      </w:pPr>
      <w:r>
        <w:rPr>
          <w:rFonts w:hint="eastAsia" w:ascii="宋体" w:hAnsi="宋体" w:cs="宋体"/>
          <w:snapToGrid w:val="0"/>
          <w:color w:val="auto"/>
          <w:spacing w:val="3"/>
          <w:kern w:val="0"/>
          <w:sz w:val="24"/>
          <w:highlight w:val="none"/>
        </w:rPr>
        <w:t>系</w:t>
      </w:r>
      <w:r>
        <w:rPr>
          <w:rFonts w:hint="eastAsia" w:ascii="宋体" w:hAnsi="宋体" w:cs="宋体"/>
          <w:snapToGrid w:val="0"/>
          <w:color w:val="auto"/>
          <w:spacing w:val="6"/>
          <w:kern w:val="0"/>
          <w:sz w:val="24"/>
          <w:highlight w:val="none"/>
          <w:u w:val="single"/>
        </w:rPr>
        <w:t xml:space="preserve"> </w:t>
      </w:r>
      <w:r>
        <w:rPr>
          <w:rFonts w:hint="eastAsia" w:ascii="宋体" w:hAnsi="宋体" w:cs="宋体"/>
          <w:snapToGrid w:val="0"/>
          <w:color w:val="auto"/>
          <w:spacing w:val="3"/>
          <w:kern w:val="0"/>
          <w:sz w:val="24"/>
          <w:highlight w:val="none"/>
          <w:u w:val="single"/>
        </w:rPr>
        <w:t>（供应商名称）</w:t>
      </w:r>
      <w:r>
        <w:rPr>
          <w:rFonts w:hint="eastAsia" w:ascii="宋体" w:hAnsi="宋体" w:cs="宋体"/>
          <w:snapToGrid w:val="0"/>
          <w:color w:val="auto"/>
          <w:spacing w:val="7"/>
          <w:kern w:val="0"/>
          <w:sz w:val="24"/>
          <w:highlight w:val="none"/>
          <w:u w:val="single"/>
        </w:rPr>
        <w:t xml:space="preserve">     </w:t>
      </w:r>
      <w:r>
        <w:rPr>
          <w:rFonts w:hint="eastAsia" w:ascii="宋体" w:hAnsi="宋体" w:cs="宋体"/>
          <w:snapToGrid w:val="0"/>
          <w:color w:val="auto"/>
          <w:spacing w:val="-74"/>
          <w:kern w:val="0"/>
          <w:sz w:val="24"/>
          <w:highlight w:val="none"/>
        </w:rPr>
        <w:t xml:space="preserve"> </w:t>
      </w:r>
      <w:r>
        <w:rPr>
          <w:rFonts w:hint="eastAsia" w:ascii="宋体" w:hAnsi="宋体" w:cs="宋体"/>
          <w:snapToGrid w:val="0"/>
          <w:color w:val="auto"/>
          <w:spacing w:val="3"/>
          <w:kern w:val="0"/>
          <w:sz w:val="24"/>
          <w:highlight w:val="none"/>
        </w:rPr>
        <w:t>的</w:t>
      </w: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cs="宋体"/>
          <w:snapToGrid w:val="0"/>
          <w:color w:val="auto"/>
          <w:spacing w:val="3"/>
          <w:kern w:val="0"/>
          <w:sz w:val="24"/>
          <w:highlight w:val="none"/>
        </w:rPr>
        <w:t>。</w:t>
      </w:r>
      <w:r>
        <w:rPr>
          <w:rFonts w:hint="eastAsia" w:ascii="宋体" w:hAnsi="宋体" w:cs="宋体"/>
          <w:snapToGrid w:val="0"/>
          <w:color w:val="auto"/>
          <w:kern w:val="0"/>
          <w:sz w:val="24"/>
          <w:highlight w:val="none"/>
        </w:rPr>
        <w:t xml:space="preserve"> </w:t>
      </w:r>
    </w:p>
    <w:p w14:paraId="0E3A669A">
      <w:pPr>
        <w:kinsoku w:val="0"/>
        <w:autoSpaceDE w:val="0"/>
        <w:autoSpaceDN w:val="0"/>
        <w:adjustRightInd w:val="0"/>
        <w:snapToGrid w:val="0"/>
        <w:spacing w:before="163" w:line="488" w:lineRule="auto"/>
        <w:ind w:left="637" w:right="3020" w:firstLine="4"/>
        <w:jc w:val="left"/>
        <w:textAlignment w:val="baseline"/>
        <w:rPr>
          <w:rFonts w:hint="eastAsia" w:ascii="宋体" w:hAnsi="宋体" w:cs="宋体"/>
          <w:snapToGrid w:val="0"/>
          <w:color w:val="auto"/>
          <w:kern w:val="0"/>
          <w:sz w:val="24"/>
          <w:highlight w:val="none"/>
          <w:lang w:eastAsia="en-US"/>
        </w:rPr>
      </w:pPr>
      <w:r>
        <w:rPr>
          <w:rFonts w:hint="eastAsia" w:ascii="宋体" w:hAnsi="宋体" w:cs="宋体"/>
          <w:snapToGrid w:val="0"/>
          <w:color w:val="auto"/>
          <w:spacing w:val="5"/>
          <w:kern w:val="0"/>
          <w:sz w:val="24"/>
          <w:highlight w:val="none"/>
          <w:lang w:eastAsia="en-US"/>
        </w:rPr>
        <w:t>特此证明</w:t>
      </w:r>
    </w:p>
    <w:tbl>
      <w:tblPr>
        <w:tblStyle w:val="36"/>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6DFE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vAlign w:val="top"/>
          </w:tcPr>
          <w:p w14:paraId="076A6A9B">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307B8FF0">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19484E92">
            <w:pPr>
              <w:spacing w:before="0" w:beforeAutospacing="0" w:after="0" w:afterAutospacing="0" w:line="480" w:lineRule="exact"/>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snapToGrid w:val="0"/>
                <w:color w:val="auto"/>
                <w:spacing w:val="-2"/>
                <w:kern w:val="0"/>
                <w:sz w:val="24"/>
                <w:szCs w:val="22"/>
                <w:highlight w:val="none"/>
              </w:rPr>
              <w:t>身份证明</w:t>
            </w:r>
            <w:r>
              <w:rPr>
                <w:rFonts w:hint="eastAsia" w:ascii="宋体" w:hAnsi="宋体" w:eastAsia="等线" w:cs="宋体"/>
                <w:b/>
                <w:bCs/>
                <w:color w:val="auto"/>
                <w:kern w:val="2"/>
                <w:sz w:val="24"/>
                <w:szCs w:val="22"/>
                <w:highlight w:val="none"/>
              </w:rPr>
              <w:t>正面复印件）</w:t>
            </w:r>
          </w:p>
        </w:tc>
        <w:tc>
          <w:tcPr>
            <w:tcW w:w="4634" w:type="dxa"/>
            <w:vAlign w:val="top"/>
          </w:tcPr>
          <w:p w14:paraId="77854AC3">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23335963">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144962FF">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rPr>
              <w:t>（附：法</w:t>
            </w:r>
            <w:r>
              <w:rPr>
                <w:rFonts w:hint="eastAsia" w:ascii="宋体" w:hAnsi="宋体" w:eastAsia="等线" w:cs="宋体"/>
                <w:b/>
                <w:bCs/>
                <w:color w:val="auto"/>
                <w:kern w:val="2"/>
                <w:sz w:val="24"/>
                <w:szCs w:val="22"/>
                <w:highlight w:val="none"/>
                <w:lang w:val="en-US" w:eastAsia="zh-CN"/>
              </w:rPr>
              <w:t>定</w:t>
            </w:r>
            <w:r>
              <w:rPr>
                <w:rFonts w:hint="eastAsia" w:ascii="宋体" w:hAnsi="宋体" w:eastAsia="等线" w:cs="宋体"/>
                <w:b/>
                <w:bCs/>
                <w:color w:val="auto"/>
                <w:kern w:val="2"/>
                <w:sz w:val="24"/>
                <w:szCs w:val="22"/>
                <w:highlight w:val="none"/>
              </w:rPr>
              <w:t>代表</w:t>
            </w:r>
            <w:r>
              <w:rPr>
                <w:rFonts w:hint="eastAsia" w:ascii="宋体" w:hAnsi="宋体" w:eastAsia="等线" w:cs="宋体"/>
                <w:b/>
                <w:bCs/>
                <w:color w:val="auto"/>
                <w:kern w:val="2"/>
                <w:sz w:val="24"/>
                <w:szCs w:val="22"/>
                <w:highlight w:val="none"/>
                <w:lang w:val="en-US" w:eastAsia="zh-CN"/>
              </w:rPr>
              <w:t>人</w:t>
            </w:r>
            <w:r>
              <w:rPr>
                <w:rFonts w:hint="eastAsia" w:ascii="宋体" w:hAnsi="宋体" w:eastAsia="等线" w:cs="宋体"/>
                <w:b/>
                <w:bCs/>
                <w:color w:val="auto"/>
                <w:kern w:val="2"/>
                <w:sz w:val="24"/>
                <w:szCs w:val="22"/>
                <w:highlight w:val="none"/>
              </w:rPr>
              <w:t>身份证反面复印件）</w:t>
            </w:r>
          </w:p>
        </w:tc>
      </w:tr>
    </w:tbl>
    <w:p w14:paraId="5FD1557A">
      <w:pPr>
        <w:widowControl/>
        <w:kinsoku w:val="0"/>
        <w:autoSpaceDE w:val="0"/>
        <w:autoSpaceDN w:val="0"/>
        <w:adjustRightInd w:val="0"/>
        <w:snapToGrid w:val="0"/>
        <w:spacing w:line="252" w:lineRule="auto"/>
        <w:jc w:val="left"/>
        <w:textAlignment w:val="baseline"/>
        <w:rPr>
          <w:rFonts w:hint="eastAsia" w:ascii="宋体" w:hAnsi="宋体" w:cs="宋体"/>
          <w:snapToGrid w:val="0"/>
          <w:color w:val="auto"/>
          <w:kern w:val="0"/>
          <w:sz w:val="24"/>
          <w:highlight w:val="none"/>
        </w:rPr>
      </w:pPr>
    </w:p>
    <w:p w14:paraId="13529BB1">
      <w:pPr>
        <w:widowControl/>
        <w:kinsoku w:val="0"/>
        <w:autoSpaceDE w:val="0"/>
        <w:autoSpaceDN w:val="0"/>
        <w:adjustRightInd w:val="0"/>
        <w:snapToGrid w:val="0"/>
        <w:spacing w:line="252" w:lineRule="auto"/>
        <w:jc w:val="left"/>
        <w:textAlignment w:val="baseline"/>
        <w:rPr>
          <w:rFonts w:hint="eastAsia" w:ascii="宋体" w:hAnsi="宋体" w:cs="宋体"/>
          <w:snapToGrid w:val="0"/>
          <w:color w:val="auto"/>
          <w:kern w:val="0"/>
          <w:sz w:val="24"/>
          <w:highlight w:val="none"/>
        </w:rPr>
      </w:pPr>
    </w:p>
    <w:p w14:paraId="7645635E">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21AC4B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1B19ADE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FE1E892">
      <w:pPr>
        <w:spacing w:line="246" w:lineRule="auto"/>
        <w:rPr>
          <w:rFonts w:ascii="Arial"/>
          <w:color w:val="auto"/>
          <w:highlight w:val="none"/>
        </w:rPr>
      </w:pPr>
    </w:p>
    <w:p w14:paraId="198ECDC7">
      <w:pPr>
        <w:spacing w:line="246" w:lineRule="auto"/>
        <w:rPr>
          <w:rFonts w:ascii="Arial"/>
          <w:color w:val="auto"/>
          <w:highlight w:val="none"/>
        </w:rPr>
      </w:pPr>
    </w:p>
    <w:p w14:paraId="1780146A">
      <w:pPr>
        <w:spacing w:line="246" w:lineRule="auto"/>
        <w:rPr>
          <w:rFonts w:ascii="Arial"/>
          <w:color w:val="auto"/>
          <w:highlight w:val="none"/>
        </w:rPr>
      </w:pPr>
    </w:p>
    <w:p w14:paraId="2719A1D1">
      <w:pPr>
        <w:spacing w:line="246" w:lineRule="auto"/>
        <w:rPr>
          <w:rFonts w:ascii="Arial"/>
          <w:color w:val="auto"/>
          <w:highlight w:val="none"/>
        </w:rPr>
      </w:pPr>
    </w:p>
    <w:p w14:paraId="0CDAC513">
      <w:pPr>
        <w:spacing w:line="246" w:lineRule="auto"/>
        <w:rPr>
          <w:rFonts w:ascii="Arial"/>
          <w:color w:val="auto"/>
          <w:highlight w:val="none"/>
        </w:rPr>
      </w:pPr>
    </w:p>
    <w:p w14:paraId="0164D3BE">
      <w:pPr>
        <w:spacing w:line="246" w:lineRule="auto"/>
        <w:rPr>
          <w:rFonts w:ascii="Arial"/>
          <w:color w:val="auto"/>
          <w:highlight w:val="none"/>
        </w:rPr>
      </w:pPr>
    </w:p>
    <w:p w14:paraId="26191F92">
      <w:pPr>
        <w:spacing w:line="246" w:lineRule="auto"/>
        <w:rPr>
          <w:rFonts w:ascii="Arial"/>
          <w:color w:val="auto"/>
          <w:highlight w:val="none"/>
        </w:rPr>
      </w:pPr>
    </w:p>
    <w:p w14:paraId="3CB6BFD3">
      <w:pPr>
        <w:pStyle w:val="19"/>
        <w:spacing w:before="318" w:line="219" w:lineRule="auto"/>
        <w:ind w:left="3671"/>
        <w:rPr>
          <w:rFonts w:hint="eastAsia" w:ascii="宋体" w:hAnsi="宋体" w:cs="宋体"/>
          <w:b/>
          <w:bCs/>
          <w:color w:val="auto"/>
          <w:spacing w:val="-3"/>
          <w:sz w:val="28"/>
          <w:szCs w:val="28"/>
          <w:highlight w:val="none"/>
        </w:rPr>
      </w:pPr>
    </w:p>
    <w:p w14:paraId="5AA399CB">
      <w:pPr>
        <w:pStyle w:val="19"/>
        <w:spacing w:before="318" w:line="219" w:lineRule="auto"/>
        <w:ind w:left="3671" w:firstLine="550" w:firstLineChars="200"/>
        <w:rPr>
          <w:rFonts w:hint="eastAsia" w:ascii="宋体" w:hAnsi="宋体" w:cs="宋体"/>
          <w:b/>
          <w:bCs/>
          <w:color w:val="auto"/>
          <w:sz w:val="28"/>
          <w:szCs w:val="28"/>
          <w:highlight w:val="none"/>
        </w:rPr>
      </w:pPr>
      <w:r>
        <w:rPr>
          <w:rFonts w:hint="eastAsia" w:ascii="宋体" w:hAnsi="宋体" w:cs="宋体"/>
          <w:b/>
          <w:bCs/>
          <w:color w:val="auto"/>
          <w:spacing w:val="-3"/>
          <w:sz w:val="28"/>
          <w:szCs w:val="28"/>
          <w:highlight w:val="none"/>
        </w:rPr>
        <w:t>授权委托书</w:t>
      </w:r>
    </w:p>
    <w:p w14:paraId="5BC409B4">
      <w:pPr>
        <w:spacing w:line="360" w:lineRule="auto"/>
        <w:ind w:firstLine="480" w:firstLineChars="200"/>
        <w:rPr>
          <w:rFonts w:hint="eastAsia" w:ascii="宋体" w:hAnsi="宋体" w:cs="宋体"/>
          <w:color w:val="auto"/>
          <w:sz w:val="24"/>
          <w:highlight w:val="none"/>
        </w:rPr>
      </w:pPr>
    </w:p>
    <w:p w14:paraId="16FD975C">
      <w:pPr>
        <w:spacing w:before="65" w:line="360" w:lineRule="auto"/>
        <w:ind w:right="32" w:firstLine="516" w:firstLineChars="200"/>
        <w:rPr>
          <w:rFonts w:hint="default" w:ascii="宋体" w:hAnsi="宋体" w:eastAsia="宋体" w:cs="宋体"/>
          <w:color w:val="auto"/>
          <w:spacing w:val="-99"/>
          <w:sz w:val="24"/>
          <w:highlight w:val="none"/>
          <w:u w:val="single"/>
          <w:lang w:val="en-US" w:eastAsia="zh-CN"/>
        </w:rPr>
      </w:pPr>
      <w:r>
        <w:rPr>
          <w:rFonts w:hint="eastAsia" w:ascii="宋体" w:hAnsi="宋体" w:eastAsia="宋体" w:cs="宋体"/>
          <w:color w:val="auto"/>
          <w:spacing w:val="9"/>
          <w:sz w:val="24"/>
          <w:highlight w:val="none"/>
        </w:rPr>
        <w:t xml:space="preserve">本人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rPr>
        <w:t>（姓名</w:t>
      </w:r>
      <w:r>
        <w:rPr>
          <w:rFonts w:hint="eastAsia" w:ascii="宋体" w:hAnsi="宋体" w:eastAsia="宋体" w:cs="宋体"/>
          <w:color w:val="auto"/>
          <w:spacing w:val="-7"/>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7"/>
          <w:sz w:val="24"/>
          <w:highlight w:val="none"/>
          <w:u w:val="single"/>
        </w:rPr>
        <w:t>（</w:t>
      </w:r>
      <w:r>
        <w:rPr>
          <w:rFonts w:hint="eastAsia" w:ascii="宋体" w:hAnsi="宋体" w:eastAsia="宋体" w:cs="宋体"/>
          <w:color w:val="auto"/>
          <w:spacing w:val="9"/>
          <w:sz w:val="24"/>
          <w:highlight w:val="none"/>
          <w:u w:val="single"/>
        </w:rPr>
        <w:t>身份证号）</w:t>
      </w:r>
      <w:r>
        <w:rPr>
          <w:rFonts w:hint="eastAsia" w:ascii="宋体" w:hAnsi="宋体" w:eastAsia="宋体" w:cs="宋体"/>
          <w:color w:val="auto"/>
          <w:spacing w:val="9"/>
          <w:sz w:val="24"/>
          <w:highlight w:val="none"/>
        </w:rPr>
        <w:t>系</w:t>
      </w:r>
      <w:r>
        <w:rPr>
          <w:rFonts w:hint="eastAsia" w:ascii="宋体" w:hAnsi="宋体" w:eastAsia="宋体" w:cs="宋体"/>
          <w:color w:val="auto"/>
          <w:spacing w:val="-92"/>
          <w:sz w:val="24"/>
          <w:highlight w:val="none"/>
        </w:rPr>
        <w:t xml:space="preserve"> </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9"/>
          <w:sz w:val="24"/>
          <w:highlight w:val="none"/>
        </w:rPr>
        <w:t>（投标人名称）的</w:t>
      </w: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eastAsia="宋体" w:cs="宋体"/>
          <w:color w:val="auto"/>
          <w:spacing w:val="9"/>
          <w:sz w:val="24"/>
          <w:highlight w:val="none"/>
        </w:rPr>
        <w:t>，</w:t>
      </w:r>
      <w:r>
        <w:rPr>
          <w:rFonts w:hint="eastAsia" w:ascii="宋体" w:hAnsi="宋体" w:eastAsia="宋体" w:cs="宋体"/>
          <w:color w:val="auto"/>
          <w:spacing w:val="10"/>
          <w:sz w:val="24"/>
          <w:highlight w:val="none"/>
        </w:rPr>
        <w:t>现委托</w:t>
      </w:r>
      <w:r>
        <w:rPr>
          <w:rFonts w:hint="eastAsia" w:ascii="宋体" w:hAnsi="宋体" w:eastAsia="宋体" w:cs="宋体"/>
          <w:color w:val="auto"/>
          <w:spacing w:val="-97"/>
          <w:sz w:val="24"/>
          <w:highlight w:val="none"/>
        </w:rPr>
        <w:t xml:space="preserve"> </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u w:val="single"/>
          <w:lang w:val="en-US" w:eastAsia="zh-CN"/>
        </w:rPr>
        <w:t xml:space="preserve">  </w:t>
      </w:r>
      <w:r>
        <w:rPr>
          <w:rFonts w:hint="eastAsia" w:ascii="宋体" w:hAnsi="宋体" w:eastAsia="宋体" w:cs="宋体"/>
          <w:color w:val="auto"/>
          <w:spacing w:val="10"/>
          <w:sz w:val="24"/>
          <w:highlight w:val="none"/>
        </w:rPr>
        <w:t>（姓名</w:t>
      </w:r>
      <w:r>
        <w:rPr>
          <w:rFonts w:hint="eastAsia" w:ascii="宋体" w:hAnsi="宋体" w:eastAsia="宋体" w:cs="宋体"/>
          <w:color w:val="auto"/>
          <w:spacing w:val="-8"/>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8"/>
          <w:sz w:val="24"/>
          <w:highlight w:val="none"/>
          <w:u w:val="single"/>
        </w:rPr>
        <w:t>（</w:t>
      </w:r>
      <w:r>
        <w:rPr>
          <w:rFonts w:hint="eastAsia" w:ascii="宋体" w:hAnsi="宋体" w:eastAsia="宋体" w:cs="宋体"/>
          <w:color w:val="auto"/>
          <w:spacing w:val="10"/>
          <w:sz w:val="24"/>
          <w:highlight w:val="none"/>
          <w:u w:val="single"/>
        </w:rPr>
        <w:t>身份证号）</w:t>
      </w:r>
      <w:r>
        <w:rPr>
          <w:rFonts w:hint="eastAsia" w:ascii="宋体" w:hAnsi="宋体" w:eastAsia="宋体" w:cs="宋体"/>
          <w:color w:val="auto"/>
          <w:spacing w:val="10"/>
          <w:sz w:val="24"/>
          <w:highlight w:val="none"/>
        </w:rPr>
        <w:t>为我方代理人。代理人根据授权，以我方名义签署、澄</w:t>
      </w:r>
      <w:r>
        <w:rPr>
          <w:rFonts w:hint="eastAsia" w:ascii="宋体" w:hAnsi="宋体" w:eastAsia="宋体" w:cs="宋体"/>
          <w:color w:val="auto"/>
          <w:sz w:val="24"/>
          <w:highlight w:val="none"/>
        </w:rPr>
        <w:t xml:space="preserve"> </w:t>
      </w:r>
      <w:r>
        <w:rPr>
          <w:rFonts w:hint="eastAsia" w:ascii="宋体" w:hAnsi="宋体" w:eastAsia="宋体" w:cs="宋体"/>
          <w:color w:val="auto"/>
          <w:spacing w:val="9"/>
          <w:sz w:val="24"/>
          <w:highlight w:val="none"/>
        </w:rPr>
        <w:t>清、说明、补正、递交、撤回、修</w:t>
      </w:r>
      <w:r>
        <w:rPr>
          <w:rFonts w:hint="eastAsia" w:ascii="宋体" w:hAnsi="宋体" w:eastAsia="宋体" w:cs="宋体"/>
          <w:color w:val="auto"/>
          <w:spacing w:val="9"/>
          <w:sz w:val="24"/>
          <w:highlight w:val="none"/>
          <w:lang w:val="en-US" w:eastAsia="zh-CN"/>
        </w:rPr>
        <w:t>改</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9"/>
          <w:sz w:val="24"/>
          <w:highlight w:val="none"/>
          <w:u w:val="single"/>
        </w:rPr>
        <w:t xml:space="preserve"> </w:t>
      </w:r>
      <w:r>
        <w:rPr>
          <w:rFonts w:hint="eastAsia" w:ascii="宋体" w:hAnsi="宋体" w:eastAsia="宋体" w:cs="宋体"/>
          <w:color w:val="auto"/>
          <w:spacing w:val="-99"/>
          <w:sz w:val="24"/>
          <w:highlight w:val="none"/>
          <w:u w:val="single"/>
          <w:lang w:val="en-US" w:eastAsia="zh-CN"/>
        </w:rPr>
        <w:t xml:space="preserve">  </w:t>
      </w:r>
    </w:p>
    <w:p w14:paraId="3AD262BE">
      <w:pPr>
        <w:spacing w:before="65" w:line="360" w:lineRule="auto"/>
        <w:ind w:right="32"/>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u w:val="single"/>
          <w:lang w:val="en-US" w:eastAsia="zh-CN"/>
        </w:rPr>
        <w:t xml:space="preserve">    </w:t>
      </w:r>
      <w:r>
        <w:rPr>
          <w:rFonts w:hint="eastAsia" w:ascii="宋体" w:hAnsi="宋体" w:eastAsia="宋体" w:cs="宋体"/>
          <w:color w:val="auto"/>
          <w:spacing w:val="9"/>
          <w:sz w:val="24"/>
          <w:highlight w:val="none"/>
          <w:u w:val="single"/>
        </w:rPr>
        <w:t xml:space="preserve">    </w:t>
      </w:r>
      <w:r>
        <w:rPr>
          <w:rFonts w:hint="eastAsia" w:ascii="宋体" w:hAnsi="宋体" w:eastAsia="宋体" w:cs="宋体"/>
          <w:color w:val="auto"/>
          <w:spacing w:val="9"/>
          <w:sz w:val="24"/>
          <w:highlight w:val="none"/>
        </w:rPr>
        <w:t>（项目名</w:t>
      </w:r>
      <w:r>
        <w:rPr>
          <w:rFonts w:hint="eastAsia" w:ascii="宋体" w:hAnsi="宋体" w:eastAsia="宋体" w:cs="宋体"/>
          <w:color w:val="auto"/>
          <w:spacing w:val="8"/>
          <w:sz w:val="24"/>
          <w:highlight w:val="none"/>
        </w:rPr>
        <w:t>称）投标文件、签订合同和处理有关事宜，其法律</w:t>
      </w:r>
      <w:r>
        <w:rPr>
          <w:rFonts w:hint="eastAsia" w:ascii="宋体" w:hAnsi="宋体" w:eastAsia="宋体" w:cs="宋体"/>
          <w:color w:val="auto"/>
          <w:spacing w:val="7"/>
          <w:sz w:val="24"/>
          <w:highlight w:val="none"/>
        </w:rPr>
        <w:t>后果由我方承担。</w:t>
      </w:r>
    </w:p>
    <w:p w14:paraId="5645FE7F">
      <w:pPr>
        <w:spacing w:before="33" w:line="360" w:lineRule="auto"/>
        <w:ind w:left="479"/>
        <w:rPr>
          <w:rFonts w:hint="eastAsia" w:ascii="宋体" w:hAnsi="宋体" w:eastAsia="宋体" w:cs="宋体"/>
          <w:color w:val="auto"/>
          <w:sz w:val="24"/>
          <w:highlight w:val="none"/>
        </w:rPr>
      </w:pPr>
      <w:r>
        <w:rPr>
          <w:rFonts w:hint="eastAsia" w:ascii="宋体" w:hAnsi="宋体" w:eastAsia="宋体" w:cs="宋体"/>
          <w:color w:val="auto"/>
          <w:spacing w:val="5"/>
          <w:sz w:val="24"/>
          <w:highlight w:val="none"/>
        </w:rPr>
        <w:t>委托期限：</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rPr>
        <w:t>。</w:t>
      </w:r>
    </w:p>
    <w:p w14:paraId="4CB3EBB7">
      <w:pPr>
        <w:spacing w:before="227" w:line="228" w:lineRule="auto"/>
        <w:ind w:left="479"/>
        <w:rPr>
          <w:rFonts w:hint="eastAsia" w:ascii="宋体" w:hAnsi="宋体" w:eastAsia="宋体" w:cs="宋体"/>
          <w:color w:val="auto"/>
          <w:sz w:val="24"/>
          <w:highlight w:val="none"/>
        </w:rPr>
      </w:pPr>
      <w:r>
        <w:rPr>
          <w:rFonts w:hint="eastAsia" w:ascii="宋体" w:hAnsi="宋体" w:eastAsia="宋体" w:cs="宋体"/>
          <w:color w:val="auto"/>
          <w:spacing w:val="7"/>
          <w:sz w:val="24"/>
          <w:highlight w:val="none"/>
        </w:rPr>
        <w:t>代理人无转委托权。</w:t>
      </w:r>
    </w:p>
    <w:p w14:paraId="2F8220DE">
      <w:pPr>
        <w:pStyle w:val="19"/>
        <w:spacing w:line="275" w:lineRule="auto"/>
        <w:rPr>
          <w:rFonts w:hint="eastAsia" w:ascii="宋体" w:hAnsi="宋体" w:eastAsia="宋体" w:cs="宋体"/>
          <w:color w:val="auto"/>
          <w:sz w:val="24"/>
          <w:highlight w:val="none"/>
        </w:rPr>
      </w:pPr>
    </w:p>
    <w:p w14:paraId="70023DE2">
      <w:pPr>
        <w:pStyle w:val="19"/>
        <w:spacing w:line="276" w:lineRule="auto"/>
        <w:rPr>
          <w:rFonts w:hint="eastAsia" w:ascii="宋体" w:hAnsi="宋体" w:eastAsia="宋体" w:cs="宋体"/>
          <w:color w:val="auto"/>
          <w:sz w:val="24"/>
          <w:highlight w:val="none"/>
        </w:rPr>
      </w:pPr>
    </w:p>
    <w:p w14:paraId="256439BF">
      <w:pPr>
        <w:pStyle w:val="19"/>
        <w:spacing w:line="276" w:lineRule="auto"/>
        <w:rPr>
          <w:rFonts w:hint="eastAsia" w:ascii="宋体" w:hAnsi="宋体" w:eastAsia="宋体" w:cs="宋体"/>
          <w:color w:val="auto"/>
          <w:sz w:val="24"/>
          <w:highlight w:val="none"/>
        </w:rPr>
      </w:pPr>
    </w:p>
    <w:p w14:paraId="0CFF36DF">
      <w:pPr>
        <w:spacing w:before="66" w:line="227" w:lineRule="auto"/>
        <w:ind w:left="3993"/>
        <w:rPr>
          <w:rFonts w:hint="eastAsia" w:ascii="宋体" w:hAnsi="宋体" w:eastAsia="宋体" w:cs="宋体"/>
          <w:color w:val="auto"/>
          <w:sz w:val="24"/>
          <w:highlight w:val="none"/>
        </w:rPr>
      </w:pPr>
      <w:r>
        <w:rPr>
          <w:rFonts w:hint="eastAsia" w:ascii="宋体" w:hAnsi="宋体" w:cs="宋体"/>
          <w:color w:val="auto"/>
          <w:sz w:val="24"/>
          <w:highlight w:val="none"/>
        </w:rPr>
        <w:t>供应商电子签章：</w:t>
      </w:r>
      <w:r>
        <w:rPr>
          <w:rFonts w:hint="eastAsia" w:ascii="宋体" w:hAnsi="宋体" w:eastAsia="宋体" w:cs="宋体"/>
          <w:color w:val="auto"/>
          <w:spacing w:val="5"/>
          <w:sz w:val="24"/>
          <w:highlight w:val="none"/>
          <w:u w:val="single"/>
        </w:rPr>
        <w:t xml:space="preserve">             </w:t>
      </w:r>
    </w:p>
    <w:p w14:paraId="75ADDA40">
      <w:pPr>
        <w:spacing w:before="299" w:line="227" w:lineRule="auto"/>
        <w:ind w:left="5939" w:leftChars="1914" w:hanging="1920" w:hangingChars="800"/>
        <w:rPr>
          <w:rFonts w:hint="eastAsia" w:ascii="宋体" w:hAnsi="宋体" w:eastAsia="宋体" w:cs="宋体"/>
          <w:color w:val="auto"/>
          <w:spacing w:val="4"/>
          <w:sz w:val="24"/>
          <w:highlight w:val="none"/>
          <w:u w:val="singl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w:t>
      </w:r>
      <w:r>
        <w:rPr>
          <w:rFonts w:hint="eastAsia" w:ascii="宋体" w:hAnsi="宋体" w:cs="宋体"/>
          <w:color w:val="auto"/>
          <w:sz w:val="24"/>
          <w:highlight w:val="none"/>
        </w:rPr>
        <w:t>代表</w:t>
      </w:r>
      <w:r>
        <w:rPr>
          <w:rFonts w:hint="eastAsia" w:ascii="宋体" w:hAnsi="宋体" w:cs="宋体"/>
          <w:color w:val="auto"/>
          <w:sz w:val="24"/>
          <w:highlight w:val="none"/>
          <w:lang w:val="en-US" w:eastAsia="zh-CN"/>
        </w:rPr>
        <w:t>人</w:t>
      </w:r>
      <w:r>
        <w:rPr>
          <w:rFonts w:hint="eastAsia" w:ascii="宋体" w:hAnsi="宋体" w:eastAsia="宋体" w:cs="宋体"/>
          <w:color w:val="auto"/>
          <w:spacing w:val="-5"/>
          <w:sz w:val="24"/>
          <w:highlight w:val="none"/>
        </w:rPr>
        <w:t>：</w:t>
      </w:r>
      <w:r>
        <w:rPr>
          <w:rFonts w:hint="eastAsia" w:ascii="宋体" w:hAnsi="宋体" w:eastAsia="宋体" w:cs="宋体"/>
          <w:color w:val="auto"/>
          <w:spacing w:val="5"/>
          <w:sz w:val="24"/>
          <w:highlight w:val="none"/>
          <w:u w:val="single"/>
        </w:rPr>
        <w:t xml:space="preserve">    </w:t>
      </w:r>
      <w:r>
        <w:rPr>
          <w:rFonts w:hint="eastAsia" w:ascii="宋体" w:hAnsi="宋体" w:eastAsia="宋体" w:cs="宋体"/>
          <w:color w:val="auto"/>
          <w:spacing w:val="-5"/>
          <w:sz w:val="24"/>
          <w:highlight w:val="none"/>
          <w:u w:val="single"/>
        </w:rPr>
        <w:t>（</w:t>
      </w:r>
      <w:r>
        <w:rPr>
          <w:rFonts w:hint="eastAsia" w:ascii="宋体" w:hAnsi="宋体" w:eastAsia="宋体" w:cs="宋体"/>
          <w:color w:val="auto"/>
          <w:spacing w:val="10"/>
          <w:sz w:val="24"/>
          <w:highlight w:val="none"/>
          <w:u w:val="single"/>
        </w:rPr>
        <w:t>签字或盖章）</w:t>
      </w:r>
      <w:r>
        <w:rPr>
          <w:rFonts w:hint="eastAsia" w:ascii="宋体" w:hAnsi="宋体" w:eastAsia="宋体" w:cs="宋体"/>
          <w:color w:val="auto"/>
          <w:spacing w:val="4"/>
          <w:sz w:val="24"/>
          <w:highlight w:val="none"/>
          <w:u w:val="single"/>
        </w:rPr>
        <w:t xml:space="preserve">  </w:t>
      </w:r>
    </w:p>
    <w:p w14:paraId="6FCE3544">
      <w:pPr>
        <w:spacing w:before="299" w:line="227" w:lineRule="auto"/>
        <w:ind w:left="5935" w:leftChars="2826" w:firstLine="58" w:firstLineChars="100"/>
        <w:rPr>
          <w:rFonts w:hint="eastAsia" w:ascii="宋体" w:hAnsi="宋体" w:eastAsia="宋体" w:cs="宋体"/>
          <w:color w:val="auto"/>
          <w:spacing w:val="-14"/>
          <w:sz w:val="24"/>
          <w:highlight w:val="none"/>
          <w:u w:val="none"/>
        </w:rPr>
      </w:pPr>
      <w:r>
        <w:rPr>
          <w:rFonts w:hint="eastAsia" w:ascii="宋体" w:hAnsi="宋体" w:eastAsia="宋体" w:cs="宋体"/>
          <w:color w:val="auto"/>
          <w:spacing w:val="-91"/>
          <w:sz w:val="24"/>
          <w:highlight w:val="none"/>
        </w:rPr>
        <w:t xml:space="preserve"> </w:t>
      </w:r>
      <w:r>
        <w:rPr>
          <w:rFonts w:hint="eastAsia" w:ascii="宋体" w:hAnsi="宋体" w:eastAsia="宋体" w:cs="宋体"/>
          <w:color w:val="auto"/>
          <w:spacing w:val="-14"/>
          <w:sz w:val="24"/>
          <w:highlight w:val="none"/>
        </w:rPr>
        <w:t>年</w:t>
      </w:r>
      <w:r>
        <w:rPr>
          <w:rFonts w:hint="eastAsia" w:ascii="宋体" w:hAnsi="宋体" w:eastAsia="宋体" w:cs="宋体"/>
          <w:color w:val="auto"/>
          <w:spacing w:val="-14"/>
          <w:sz w:val="24"/>
          <w:highlight w:val="none"/>
          <w:lang w:val="en-US" w:eastAsia="zh-CN"/>
        </w:rPr>
        <w:t xml:space="preserve">      </w:t>
      </w:r>
      <w:r>
        <w:rPr>
          <w:rFonts w:hint="eastAsia" w:ascii="宋体" w:hAnsi="宋体" w:eastAsia="宋体" w:cs="宋体"/>
          <w:color w:val="auto"/>
          <w:spacing w:val="-87"/>
          <w:sz w:val="24"/>
          <w:highlight w:val="none"/>
        </w:rPr>
        <w:t xml:space="preserve"> </w:t>
      </w:r>
      <w:r>
        <w:rPr>
          <w:rFonts w:hint="eastAsia" w:ascii="宋体" w:hAnsi="宋体" w:eastAsia="宋体" w:cs="宋体"/>
          <w:color w:val="auto"/>
          <w:spacing w:val="-14"/>
          <w:sz w:val="24"/>
          <w:highlight w:val="none"/>
        </w:rPr>
        <w:t>月</w:t>
      </w:r>
      <w:r>
        <w:rPr>
          <w:rFonts w:hint="eastAsia" w:ascii="宋体" w:hAnsi="宋体" w:eastAsia="宋体" w:cs="宋体"/>
          <w:color w:val="auto"/>
          <w:spacing w:val="5"/>
          <w:sz w:val="24"/>
          <w:highlight w:val="none"/>
          <w:u w:val="none"/>
        </w:rPr>
        <w:t xml:space="preserve">  </w:t>
      </w:r>
      <w:r>
        <w:rPr>
          <w:rFonts w:hint="eastAsia" w:ascii="宋体" w:hAnsi="宋体" w:eastAsia="宋体" w:cs="宋体"/>
          <w:color w:val="auto"/>
          <w:spacing w:val="5"/>
          <w:sz w:val="24"/>
          <w:highlight w:val="none"/>
          <w:u w:val="none"/>
          <w:lang w:val="en-US" w:eastAsia="zh-CN"/>
        </w:rPr>
        <w:t xml:space="preserve">  日 </w:t>
      </w:r>
      <w:r>
        <w:rPr>
          <w:rFonts w:hint="eastAsia" w:ascii="宋体" w:hAnsi="宋体" w:eastAsia="宋体" w:cs="宋体"/>
          <w:color w:val="auto"/>
          <w:spacing w:val="-55"/>
          <w:sz w:val="24"/>
          <w:highlight w:val="none"/>
          <w:u w:val="none"/>
        </w:rPr>
        <w:t xml:space="preserve"> </w:t>
      </w:r>
    </w:p>
    <w:p w14:paraId="2E4702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p>
    <w:tbl>
      <w:tblPr>
        <w:tblStyle w:val="36"/>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34D68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vAlign w:val="top"/>
          </w:tcPr>
          <w:p w14:paraId="35C66E9C">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6DAEE87A">
            <w:pPr>
              <w:spacing w:before="0" w:beforeAutospacing="0" w:after="0" w:afterAutospacing="0" w:line="480" w:lineRule="exact"/>
              <w:ind w:left="0" w:right="0"/>
              <w:rPr>
                <w:rFonts w:hint="eastAsia" w:ascii="宋体" w:hAnsi="宋体" w:eastAsia="等线" w:cs="宋体"/>
                <w:b/>
                <w:bCs/>
                <w:color w:val="auto"/>
                <w:kern w:val="2"/>
                <w:sz w:val="24"/>
                <w:szCs w:val="22"/>
                <w:highlight w:val="none"/>
              </w:rPr>
            </w:pPr>
          </w:p>
          <w:p w14:paraId="72616602">
            <w:pPr>
              <w:spacing w:before="0" w:beforeAutospacing="0" w:after="0" w:afterAutospacing="0" w:line="480" w:lineRule="exact"/>
              <w:ind w:left="0" w:right="0"/>
              <w:jc w:val="center"/>
              <w:rPr>
                <w:rFonts w:hint="eastAsia" w:ascii="宋体" w:hAnsi="宋体" w:eastAsia="等线" w:cs="宋体"/>
                <w:color w:val="auto"/>
                <w:kern w:val="2"/>
                <w:sz w:val="24"/>
                <w:szCs w:val="22"/>
                <w:highlight w:val="none"/>
              </w:rPr>
            </w:pPr>
            <w:r>
              <w:rPr>
                <w:rFonts w:hint="eastAsia" w:ascii="宋体" w:hAnsi="宋体" w:eastAsia="等线" w:cs="宋体"/>
                <w:b/>
                <w:bCs/>
                <w:color w:val="auto"/>
                <w:kern w:val="2"/>
                <w:sz w:val="24"/>
                <w:szCs w:val="22"/>
                <w:highlight w:val="none"/>
              </w:rPr>
              <w:t>（附：被委托人身份证正面复印件）</w:t>
            </w:r>
          </w:p>
        </w:tc>
        <w:tc>
          <w:tcPr>
            <w:tcW w:w="4634" w:type="dxa"/>
            <w:vAlign w:val="top"/>
          </w:tcPr>
          <w:p w14:paraId="3C00E840">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53FABE5B">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p>
          <w:p w14:paraId="421D4125">
            <w:pPr>
              <w:spacing w:before="0" w:beforeAutospacing="0" w:after="0" w:afterAutospacing="0" w:line="480" w:lineRule="exact"/>
              <w:ind w:left="0" w:right="0"/>
              <w:jc w:val="center"/>
              <w:rPr>
                <w:rFonts w:hint="eastAsia" w:ascii="宋体" w:hAnsi="宋体" w:eastAsia="等线" w:cs="宋体"/>
                <w:b/>
                <w:bCs/>
                <w:color w:val="auto"/>
                <w:kern w:val="2"/>
                <w:sz w:val="24"/>
                <w:szCs w:val="22"/>
                <w:highlight w:val="none"/>
              </w:rPr>
            </w:pPr>
            <w:r>
              <w:rPr>
                <w:rFonts w:hint="eastAsia" w:ascii="宋体" w:hAnsi="宋体" w:eastAsia="等线" w:cs="宋体"/>
                <w:b/>
                <w:bCs/>
                <w:color w:val="auto"/>
                <w:kern w:val="2"/>
                <w:sz w:val="24"/>
                <w:szCs w:val="22"/>
                <w:highlight w:val="none"/>
              </w:rPr>
              <w:t>（附：被委托人身份证反面复印件）</w:t>
            </w:r>
          </w:p>
        </w:tc>
      </w:tr>
    </w:tbl>
    <w:p w14:paraId="2FB44DCA">
      <w:pPr>
        <w:spacing w:line="360" w:lineRule="auto"/>
        <w:ind w:firstLine="480" w:firstLineChars="200"/>
        <w:rPr>
          <w:rFonts w:hint="eastAsia" w:ascii="宋体" w:hAnsi="宋体" w:cs="宋体"/>
          <w:color w:val="auto"/>
          <w:sz w:val="24"/>
          <w:highlight w:val="none"/>
        </w:rPr>
      </w:pPr>
    </w:p>
    <w:p w14:paraId="405E7933">
      <w:pPr>
        <w:spacing w:line="360" w:lineRule="auto"/>
        <w:ind w:firstLine="480" w:firstLineChars="200"/>
        <w:rPr>
          <w:rFonts w:hint="eastAsia" w:ascii="宋体" w:hAnsi="宋体" w:cs="宋体"/>
          <w:color w:val="auto"/>
          <w:sz w:val="24"/>
          <w:highlight w:val="none"/>
        </w:rPr>
      </w:pPr>
    </w:p>
    <w:p w14:paraId="4EAE9C4C">
      <w:pPr>
        <w:spacing w:line="360" w:lineRule="auto"/>
        <w:jc w:val="center"/>
        <w:rPr>
          <w:rFonts w:hint="eastAsia" w:ascii="宋体" w:hAnsi="宋体" w:cs="宋体"/>
          <w:color w:val="auto"/>
          <w:sz w:val="24"/>
          <w:highlight w:val="none"/>
        </w:rPr>
      </w:pPr>
    </w:p>
    <w:p w14:paraId="75DA2A15">
      <w:pPr>
        <w:spacing w:line="360" w:lineRule="auto"/>
        <w:jc w:val="center"/>
        <w:rPr>
          <w:rFonts w:hint="eastAsia" w:ascii="宋体" w:hAnsi="宋体" w:cs="宋体"/>
          <w:color w:val="auto"/>
          <w:sz w:val="24"/>
          <w:highlight w:val="none"/>
        </w:rPr>
      </w:pPr>
    </w:p>
    <w:p w14:paraId="329D62EA">
      <w:pPr>
        <w:pStyle w:val="2"/>
        <w:ind w:firstLine="321"/>
        <w:jc w:val="center"/>
        <w:rPr>
          <w:rFonts w:hint="eastAsia"/>
          <w:b/>
          <w:color w:val="auto"/>
          <w:sz w:val="32"/>
          <w:szCs w:val="32"/>
          <w:highlight w:val="none"/>
        </w:rPr>
      </w:pPr>
    </w:p>
    <w:p w14:paraId="4BE1E95C">
      <w:pPr>
        <w:pStyle w:val="2"/>
        <w:ind w:firstLine="321"/>
        <w:jc w:val="center"/>
        <w:rPr>
          <w:rFonts w:hint="eastAsia"/>
          <w:b/>
          <w:color w:val="auto"/>
          <w:sz w:val="32"/>
          <w:szCs w:val="32"/>
          <w:highlight w:val="none"/>
        </w:rPr>
      </w:pPr>
    </w:p>
    <w:p w14:paraId="18A715CE">
      <w:pPr>
        <w:pStyle w:val="2"/>
        <w:ind w:firstLine="321"/>
        <w:jc w:val="center"/>
        <w:rPr>
          <w:rFonts w:hint="eastAsia"/>
          <w:b/>
          <w:color w:val="auto"/>
          <w:sz w:val="32"/>
          <w:szCs w:val="32"/>
          <w:highlight w:val="none"/>
        </w:rPr>
      </w:pPr>
    </w:p>
    <w:p w14:paraId="1ECFADFF">
      <w:pPr>
        <w:pStyle w:val="2"/>
        <w:ind w:firstLine="321"/>
        <w:jc w:val="center"/>
        <w:rPr>
          <w:rFonts w:hint="eastAsia"/>
          <w:b/>
          <w:color w:val="auto"/>
          <w:sz w:val="32"/>
          <w:szCs w:val="32"/>
          <w:highlight w:val="none"/>
        </w:rPr>
      </w:pPr>
    </w:p>
    <w:p w14:paraId="68172D9F">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51274F05">
      <w:pPr>
        <w:pStyle w:val="2"/>
        <w:ind w:firstLine="240"/>
        <w:rPr>
          <w:rFonts w:ascii="宋体" w:hAnsi="宋体"/>
          <w:color w:val="auto"/>
          <w:sz w:val="24"/>
          <w:szCs w:val="24"/>
          <w:highlight w:val="none"/>
        </w:rPr>
      </w:pPr>
    </w:p>
    <w:p w14:paraId="57A4D91B">
      <w:pPr>
        <w:pStyle w:val="2"/>
        <w:ind w:firstLine="240"/>
        <w:rPr>
          <w:rFonts w:ascii="宋体" w:hAnsi="宋体"/>
          <w:color w:val="auto"/>
          <w:sz w:val="24"/>
          <w:szCs w:val="24"/>
          <w:highlight w:val="none"/>
        </w:rPr>
      </w:pPr>
    </w:p>
    <w:p w14:paraId="1AC16193">
      <w:pPr>
        <w:pStyle w:val="2"/>
        <w:ind w:firstLine="240"/>
        <w:rPr>
          <w:rFonts w:ascii="宋体" w:hAnsi="宋体"/>
          <w:color w:val="auto"/>
          <w:sz w:val="24"/>
          <w:szCs w:val="24"/>
          <w:highlight w:val="none"/>
        </w:rPr>
      </w:pPr>
    </w:p>
    <w:p w14:paraId="0E123036">
      <w:pPr>
        <w:pStyle w:val="2"/>
        <w:ind w:firstLine="240"/>
        <w:rPr>
          <w:rFonts w:ascii="宋体" w:hAnsi="宋体"/>
          <w:color w:val="auto"/>
          <w:sz w:val="24"/>
          <w:szCs w:val="24"/>
          <w:highlight w:val="none"/>
        </w:rPr>
      </w:pPr>
      <w:r>
        <w:rPr>
          <w:rFonts w:hint="eastAsia" w:ascii="宋体" w:hAnsi="宋体"/>
          <w:color w:val="auto"/>
          <w:sz w:val="24"/>
          <w:szCs w:val="24"/>
          <w:highlight w:val="none"/>
        </w:rPr>
        <w:t>各供应商：</w:t>
      </w:r>
    </w:p>
    <w:p w14:paraId="147A99BF">
      <w:pPr>
        <w:pStyle w:val="2"/>
        <w:ind w:firstLine="240"/>
        <w:rPr>
          <w:rFonts w:ascii="宋体" w:hAnsi="宋体"/>
          <w:color w:val="auto"/>
          <w:sz w:val="24"/>
          <w:szCs w:val="24"/>
          <w:highlight w:val="none"/>
        </w:rPr>
      </w:pPr>
      <w:r>
        <w:rPr>
          <w:rFonts w:hint="eastAsia" w:ascii="宋体" w:hAnsi="宋体"/>
          <w:color w:val="auto"/>
          <w:sz w:val="24"/>
          <w:szCs w:val="24"/>
          <w:highlight w:val="none"/>
        </w:rPr>
        <w:t>欢迎贵公司参与周口市政府采购活动！</w:t>
      </w:r>
    </w:p>
    <w:p w14:paraId="343419EC">
      <w:pPr>
        <w:pStyle w:val="2"/>
        <w:ind w:firstLine="240"/>
        <w:rPr>
          <w:rFonts w:ascii="宋体" w:hAnsi="宋体"/>
          <w:color w:val="auto"/>
          <w:sz w:val="24"/>
          <w:szCs w:val="24"/>
          <w:highlight w:val="none"/>
        </w:rPr>
      </w:pPr>
      <w:r>
        <w:rPr>
          <w:rFonts w:hint="eastAsia" w:ascii="宋体" w:hAnsi="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B7D3CE9">
      <w:pPr>
        <w:pStyle w:val="2"/>
        <w:ind w:firstLine="240"/>
        <w:rPr>
          <w:rFonts w:ascii="宋体" w:hAnsi="宋体"/>
          <w:color w:val="auto"/>
          <w:sz w:val="24"/>
          <w:szCs w:val="24"/>
          <w:highlight w:val="none"/>
        </w:rPr>
      </w:pPr>
      <w:r>
        <w:rPr>
          <w:rFonts w:hint="eastAsia" w:ascii="宋体" w:hAnsi="宋体"/>
          <w:color w:val="auto"/>
          <w:sz w:val="24"/>
          <w:szCs w:val="24"/>
          <w:highlight w:val="none"/>
        </w:rPr>
        <w:t>贷款渠道和提供贷款的金融机构，可在河南省政府采购网“河南省政府采购合同融资平台”查询联系。</w:t>
      </w:r>
    </w:p>
    <w:p w14:paraId="7DF0CB67">
      <w:pPr>
        <w:pStyle w:val="74"/>
        <w:spacing w:before="0" w:beforeAutospacing="0" w:after="0" w:afterAutospacing="0" w:line="330" w:lineRule="atLeast"/>
        <w:rPr>
          <w:rFonts w:cs="仿宋_GB2312"/>
          <w:b/>
          <w:bCs/>
          <w:color w:val="auto"/>
          <w:sz w:val="21"/>
          <w:szCs w:val="21"/>
          <w:highlight w:val="none"/>
        </w:rPr>
      </w:pPr>
    </w:p>
    <w:p w14:paraId="20DCDCFD">
      <w:pPr>
        <w:pStyle w:val="74"/>
        <w:spacing w:before="0" w:beforeAutospacing="0" w:after="0" w:afterAutospacing="0" w:line="330" w:lineRule="atLeast"/>
        <w:rPr>
          <w:rFonts w:cs="仿宋_GB2312"/>
          <w:b/>
          <w:bCs/>
          <w:color w:val="auto"/>
          <w:sz w:val="21"/>
          <w:szCs w:val="21"/>
          <w:highlight w:val="none"/>
        </w:rPr>
      </w:pPr>
    </w:p>
    <w:p w14:paraId="2BA029E0">
      <w:pPr>
        <w:pStyle w:val="74"/>
        <w:spacing w:before="0" w:beforeAutospacing="0" w:after="0" w:afterAutospacing="0" w:line="330" w:lineRule="atLeast"/>
        <w:rPr>
          <w:rFonts w:cs="仿宋_GB2312"/>
          <w:b/>
          <w:bCs/>
          <w:color w:val="auto"/>
          <w:sz w:val="21"/>
          <w:szCs w:val="21"/>
          <w:highlight w:val="none"/>
        </w:rPr>
      </w:pPr>
    </w:p>
    <w:p w14:paraId="092FE208">
      <w:pPr>
        <w:pStyle w:val="74"/>
        <w:spacing w:before="0" w:beforeAutospacing="0" w:after="0" w:afterAutospacing="0" w:line="330" w:lineRule="atLeast"/>
        <w:rPr>
          <w:rFonts w:cs="仿宋_GB2312"/>
          <w:b/>
          <w:bCs/>
          <w:color w:val="auto"/>
          <w:sz w:val="21"/>
          <w:szCs w:val="21"/>
          <w:highlight w:val="none"/>
        </w:rPr>
      </w:pPr>
    </w:p>
    <w:p w14:paraId="74A24EC2">
      <w:pPr>
        <w:pStyle w:val="74"/>
        <w:spacing w:before="0" w:beforeAutospacing="0" w:after="0" w:afterAutospacing="0" w:line="330" w:lineRule="atLeast"/>
        <w:rPr>
          <w:rFonts w:cs="仿宋_GB2312"/>
          <w:b/>
          <w:bCs/>
          <w:color w:val="auto"/>
          <w:sz w:val="21"/>
          <w:szCs w:val="21"/>
          <w:highlight w:val="none"/>
        </w:rPr>
      </w:pPr>
    </w:p>
    <w:p w14:paraId="215AF6BE">
      <w:pPr>
        <w:pStyle w:val="74"/>
        <w:spacing w:before="0" w:beforeAutospacing="0" w:after="0" w:afterAutospacing="0" w:line="330" w:lineRule="atLeast"/>
        <w:rPr>
          <w:rFonts w:cs="仿宋_GB2312"/>
          <w:b/>
          <w:bCs/>
          <w:color w:val="auto"/>
          <w:sz w:val="21"/>
          <w:szCs w:val="21"/>
          <w:highlight w:val="none"/>
        </w:rPr>
      </w:pPr>
    </w:p>
    <w:p w14:paraId="3BFCBFF2">
      <w:pPr>
        <w:pStyle w:val="74"/>
        <w:spacing w:before="0" w:beforeAutospacing="0" w:after="0" w:afterAutospacing="0" w:line="330" w:lineRule="atLeast"/>
        <w:rPr>
          <w:rFonts w:cs="仿宋_GB2312"/>
          <w:b/>
          <w:bCs/>
          <w:color w:val="auto"/>
          <w:sz w:val="21"/>
          <w:szCs w:val="21"/>
          <w:highlight w:val="none"/>
        </w:rPr>
      </w:pPr>
    </w:p>
    <w:p w14:paraId="1F7AF3A6">
      <w:pPr>
        <w:pStyle w:val="74"/>
        <w:spacing w:before="0" w:beforeAutospacing="0" w:after="0" w:afterAutospacing="0" w:line="330" w:lineRule="atLeast"/>
        <w:rPr>
          <w:rFonts w:cs="仿宋_GB2312"/>
          <w:b/>
          <w:bCs/>
          <w:color w:val="auto"/>
          <w:sz w:val="21"/>
          <w:szCs w:val="21"/>
          <w:highlight w:val="none"/>
        </w:rPr>
      </w:pPr>
    </w:p>
    <w:p w14:paraId="76DFDDD9">
      <w:pPr>
        <w:pStyle w:val="74"/>
        <w:spacing w:before="0" w:beforeAutospacing="0" w:after="0" w:afterAutospacing="0" w:line="330" w:lineRule="atLeast"/>
        <w:rPr>
          <w:rFonts w:cs="仿宋_GB2312"/>
          <w:b/>
          <w:bCs/>
          <w:color w:val="auto"/>
          <w:sz w:val="21"/>
          <w:szCs w:val="21"/>
          <w:highlight w:val="none"/>
        </w:rPr>
      </w:pPr>
    </w:p>
    <w:p w14:paraId="182BE91B">
      <w:pPr>
        <w:pStyle w:val="74"/>
        <w:spacing w:before="0" w:beforeAutospacing="0" w:after="0" w:afterAutospacing="0" w:line="330" w:lineRule="atLeast"/>
        <w:rPr>
          <w:rFonts w:cs="仿宋_GB2312"/>
          <w:b/>
          <w:bCs/>
          <w:color w:val="auto"/>
          <w:sz w:val="21"/>
          <w:szCs w:val="21"/>
          <w:highlight w:val="none"/>
        </w:rPr>
      </w:pPr>
    </w:p>
    <w:p w14:paraId="20E54129">
      <w:pPr>
        <w:pStyle w:val="74"/>
        <w:spacing w:before="0" w:beforeAutospacing="0" w:after="0" w:afterAutospacing="0" w:line="330" w:lineRule="atLeast"/>
        <w:rPr>
          <w:rFonts w:cs="仿宋_GB2312"/>
          <w:b/>
          <w:bCs/>
          <w:color w:val="auto"/>
          <w:sz w:val="21"/>
          <w:szCs w:val="21"/>
          <w:highlight w:val="none"/>
        </w:rPr>
      </w:pPr>
    </w:p>
    <w:p w14:paraId="6BE2F4D1">
      <w:pPr>
        <w:pStyle w:val="74"/>
        <w:spacing w:before="0" w:beforeAutospacing="0" w:after="0" w:afterAutospacing="0" w:line="330" w:lineRule="atLeast"/>
        <w:rPr>
          <w:rFonts w:cs="仿宋_GB2312"/>
          <w:b/>
          <w:bCs/>
          <w:color w:val="auto"/>
          <w:sz w:val="21"/>
          <w:szCs w:val="21"/>
          <w:highlight w:val="none"/>
        </w:rPr>
      </w:pPr>
    </w:p>
    <w:p w14:paraId="20E33196">
      <w:pPr>
        <w:pStyle w:val="74"/>
        <w:spacing w:before="0" w:beforeAutospacing="0" w:after="0" w:afterAutospacing="0" w:line="330" w:lineRule="atLeast"/>
        <w:rPr>
          <w:rFonts w:cs="仿宋_GB2312"/>
          <w:b/>
          <w:bCs/>
          <w:color w:val="auto"/>
          <w:sz w:val="21"/>
          <w:szCs w:val="21"/>
          <w:highlight w:val="none"/>
        </w:rPr>
      </w:pPr>
    </w:p>
    <w:p w14:paraId="1E48E673">
      <w:pPr>
        <w:pStyle w:val="74"/>
        <w:spacing w:before="0" w:beforeAutospacing="0" w:after="0" w:afterAutospacing="0" w:line="330" w:lineRule="atLeast"/>
        <w:rPr>
          <w:rFonts w:cs="仿宋_GB2312"/>
          <w:b/>
          <w:bCs/>
          <w:color w:val="auto"/>
          <w:sz w:val="21"/>
          <w:szCs w:val="21"/>
          <w:highlight w:val="none"/>
        </w:rPr>
      </w:pPr>
    </w:p>
    <w:p w14:paraId="1DBF66CF">
      <w:pPr>
        <w:pStyle w:val="74"/>
        <w:spacing w:before="0" w:beforeAutospacing="0" w:after="0" w:afterAutospacing="0" w:line="330" w:lineRule="atLeast"/>
        <w:rPr>
          <w:rFonts w:cs="仿宋_GB2312"/>
          <w:b/>
          <w:bCs/>
          <w:color w:val="auto"/>
          <w:sz w:val="21"/>
          <w:szCs w:val="21"/>
          <w:highlight w:val="none"/>
        </w:rPr>
      </w:pPr>
    </w:p>
    <w:p w14:paraId="3672EC7E">
      <w:pPr>
        <w:pStyle w:val="74"/>
        <w:spacing w:before="0" w:beforeAutospacing="0" w:after="0" w:afterAutospacing="0" w:line="330" w:lineRule="atLeast"/>
        <w:rPr>
          <w:rFonts w:cs="仿宋_GB2312"/>
          <w:b/>
          <w:bCs/>
          <w:color w:val="auto"/>
          <w:sz w:val="21"/>
          <w:szCs w:val="21"/>
          <w:highlight w:val="none"/>
        </w:rPr>
      </w:pPr>
    </w:p>
    <w:p w14:paraId="62C25CCC">
      <w:pPr>
        <w:pStyle w:val="74"/>
        <w:spacing w:before="0" w:beforeAutospacing="0" w:after="0" w:afterAutospacing="0" w:line="330" w:lineRule="atLeast"/>
        <w:rPr>
          <w:rFonts w:cs="仿宋_GB2312"/>
          <w:b/>
          <w:bCs/>
          <w:color w:val="auto"/>
          <w:sz w:val="21"/>
          <w:szCs w:val="21"/>
          <w:highlight w:val="none"/>
        </w:rPr>
      </w:pPr>
    </w:p>
    <w:p w14:paraId="6B00348C">
      <w:pPr>
        <w:pStyle w:val="74"/>
        <w:spacing w:before="0" w:beforeAutospacing="0" w:after="0" w:afterAutospacing="0" w:line="330" w:lineRule="atLeast"/>
        <w:rPr>
          <w:rFonts w:cs="仿宋_GB2312"/>
          <w:b/>
          <w:bCs/>
          <w:color w:val="auto"/>
          <w:sz w:val="21"/>
          <w:szCs w:val="21"/>
          <w:highlight w:val="none"/>
        </w:rPr>
      </w:pPr>
    </w:p>
    <w:p w14:paraId="5CF48C4A">
      <w:pPr>
        <w:pStyle w:val="74"/>
        <w:spacing w:before="0" w:beforeAutospacing="0" w:after="0" w:afterAutospacing="0" w:line="330" w:lineRule="atLeast"/>
        <w:rPr>
          <w:rFonts w:cs="仿宋_GB2312"/>
          <w:b/>
          <w:bCs/>
          <w:color w:val="auto"/>
          <w:sz w:val="21"/>
          <w:szCs w:val="21"/>
          <w:highlight w:val="none"/>
        </w:rPr>
      </w:pPr>
    </w:p>
    <w:p w14:paraId="7702BA56">
      <w:pPr>
        <w:pStyle w:val="74"/>
        <w:spacing w:before="0" w:beforeAutospacing="0" w:after="0" w:afterAutospacing="0" w:line="330" w:lineRule="atLeast"/>
        <w:rPr>
          <w:rFonts w:cs="仿宋_GB2312"/>
          <w:b/>
          <w:bCs/>
          <w:color w:val="auto"/>
          <w:sz w:val="21"/>
          <w:szCs w:val="21"/>
          <w:highlight w:val="none"/>
        </w:rPr>
      </w:pPr>
    </w:p>
    <w:p w14:paraId="282FB4E6">
      <w:pPr>
        <w:pStyle w:val="74"/>
        <w:spacing w:before="0" w:beforeAutospacing="0" w:after="0" w:afterAutospacing="0" w:line="330" w:lineRule="atLeast"/>
        <w:rPr>
          <w:rFonts w:cs="仿宋_GB2312"/>
          <w:b/>
          <w:bCs/>
          <w:color w:val="auto"/>
          <w:sz w:val="21"/>
          <w:szCs w:val="21"/>
          <w:highlight w:val="none"/>
        </w:rPr>
      </w:pPr>
    </w:p>
    <w:p w14:paraId="6BE99954">
      <w:pPr>
        <w:pStyle w:val="74"/>
        <w:spacing w:before="0" w:beforeAutospacing="0" w:after="0" w:afterAutospacing="0" w:line="330" w:lineRule="atLeast"/>
        <w:rPr>
          <w:rFonts w:cs="仿宋_GB2312"/>
          <w:b/>
          <w:bCs/>
          <w:color w:val="auto"/>
          <w:sz w:val="21"/>
          <w:szCs w:val="21"/>
          <w:highlight w:val="none"/>
        </w:rPr>
      </w:pPr>
    </w:p>
    <w:p w14:paraId="70F6B2FC">
      <w:pPr>
        <w:pStyle w:val="74"/>
        <w:spacing w:before="0" w:beforeAutospacing="0" w:after="0" w:afterAutospacing="0" w:line="330" w:lineRule="atLeast"/>
        <w:rPr>
          <w:rFonts w:cs="仿宋_GB2312"/>
          <w:b/>
          <w:bCs/>
          <w:color w:val="auto"/>
          <w:sz w:val="21"/>
          <w:szCs w:val="21"/>
          <w:highlight w:val="none"/>
        </w:rPr>
      </w:pPr>
    </w:p>
    <w:p w14:paraId="08E2A589">
      <w:pPr>
        <w:pStyle w:val="78"/>
        <w:ind w:right="-21" w:firstLine="473"/>
        <w:rPr>
          <w:color w:val="auto"/>
          <w:highlight w:val="none"/>
        </w:rPr>
      </w:pPr>
    </w:p>
    <w:p w14:paraId="2CD4441F">
      <w:pPr>
        <w:rPr>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Franklin Gothic Heavy">
    <w:altName w:val="Segoe Print"/>
    <w:panose1 w:val="00000000000000000000"/>
    <w:charset w:val="00"/>
    <w:family w:val="auto"/>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Arial Unicode MS">
    <w:altName w:val="宋体"/>
    <w:panose1 w:val="020B0604020202020204"/>
    <w:charset w:val="86"/>
    <w:family w:val="auto"/>
    <w:pitch w:val="default"/>
    <w:sig w:usb0="00000000" w:usb1="00000000" w:usb2="0000003F" w:usb3="00000000" w:csb0="003F01FF" w:csb1="00000000"/>
  </w:font>
  <w:font w:name="Tahoma">
    <w:panose1 w:val="020B0604030504040204"/>
    <w:charset w:val="00"/>
    <w:family w:val="auto"/>
    <w:pitch w:val="default"/>
    <w:sig w:usb0="E1002EFF" w:usb1="C000605B" w:usb2="00000029" w:usb3="00000000" w:csb0="200101FF" w:csb1="20280000"/>
  </w:font>
  <w:font w:name="ˎ̥">
    <w:altName w:val="Times New Roman"/>
    <w:panose1 w:val="00000000000000000000"/>
    <w:charset w:val="00"/>
    <w:family w:val="auto"/>
    <w:pitch w:val="default"/>
    <w:sig w:usb0="00000000" w:usb1="00000000" w:usb2="00000000" w:usb3="00000000" w:csb0="00040001" w:csb1="00000000"/>
  </w:font>
  <w:font w:name="幼圆">
    <w:panose1 w:val="02010509060101010101"/>
    <w:charset w:val="86"/>
    <w:family w:val="auto"/>
    <w:pitch w:val="default"/>
    <w:sig w:usb0="00000001" w:usb1="080E0000" w:usb2="00000000" w:usb3="00000000" w:csb0="00040000" w:csb1="00000000"/>
  </w:font>
  <w:font w:name="MS Mincho">
    <w:altName w:val="Yu Gothic UI"/>
    <w:panose1 w:val="02020609040205080304"/>
    <w:charset w:val="80"/>
    <w:family w:val="auto"/>
    <w:pitch w:val="default"/>
    <w:sig w:usb0="00000000" w:usb1="00000000" w:usb2="00000012"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CG Times">
    <w:altName w:val="Times New Roman"/>
    <w:panose1 w:val="00000000000000000000"/>
    <w:charset w:val="00"/>
    <w:family w:val="auto"/>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方正小标宋简体">
    <w:altName w:val="黑体"/>
    <w:panose1 w:val="02010601030101010101"/>
    <w:charset w:val="86"/>
    <w:family w:val="auto"/>
    <w:pitch w:val="default"/>
    <w:sig w:usb0="00000000" w:usb1="00000000" w:usb2="00000000" w:usb3="00000000" w:csb0="00040000"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73F44">
    <w:pPr>
      <w:pStyle w:val="26"/>
      <w:tabs>
        <w:tab w:val="clear" w:pos="8306"/>
      </w:tabs>
    </w:pPr>
    <w:r>
      <w:rPr>
        <w:rFonts w:ascii="Times New Roman" w:hAnsi="Times New Roman" w:eastAsia="宋体" w:cs="Times New Roman"/>
        <w:kern w:val="2"/>
        <w:sz w:val="18"/>
        <w:szCs w:val="18"/>
        <w:lang w:val="en-US" w:eastAsia="zh-CN" w:bidi="ar-SA"/>
      </w:rPr>
      <w:pict>
        <v:rect id="文本框 1" o:spid="_x0000_s2049" o:spt="1" style="position:absolute;left:0pt;margin-top:0pt;height:16.6pt;width:13.75pt;mso-position-horizontal:center;mso-position-horizontal-relative:margin;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14:paraId="1813F438">
                <w:pPr>
                  <w:pStyle w:val="26"/>
                  <w:rPr>
                    <w:rStyle w:val="396"/>
                  </w:rPr>
                </w:pPr>
                <w:r>
                  <w:fldChar w:fldCharType="begin"/>
                </w:r>
                <w:r>
                  <w:rPr>
                    <w:rStyle w:val="396"/>
                  </w:rPr>
                  <w:instrText xml:space="preserve">PAGE   \* MERGEFORMAT</w:instrText>
                </w:r>
                <w:r>
                  <w:fldChar w:fldCharType="separate"/>
                </w:r>
                <w:r>
                  <w:t>23</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pStyle w:val="24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B"/>
    <w:multiLevelType w:val="multilevel"/>
    <w:tmpl w:val="0000000B"/>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C"/>
    <w:multiLevelType w:val="multilevel"/>
    <w:tmpl w:val="0000000C"/>
    <w:lvl w:ilvl="0" w:tentative="0">
      <w:start w:val="1"/>
      <w:numFmt w:val="decimal"/>
      <w:lvlText w:val="%1"/>
      <w:lvlJc w:val="left"/>
      <w:pPr>
        <w:tabs>
          <w:tab w:val="left" w:pos="2502"/>
        </w:tabs>
        <w:ind w:left="2502" w:hanging="432"/>
      </w:pPr>
      <w:rPr>
        <w:rFonts w:hint="default"/>
      </w:rPr>
    </w:lvl>
    <w:lvl w:ilvl="1" w:tentative="0">
      <w:start w:val="1"/>
      <w:numFmt w:val="decimal"/>
      <w:pStyle w:val="15"/>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121"/>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3">
    <w:nsid w:val="0000000D"/>
    <w:multiLevelType w:val="multilevel"/>
    <w:tmpl w:val="0000000D"/>
    <w:lvl w:ilvl="0" w:tentative="0">
      <w:start w:val="1"/>
      <w:numFmt w:val="bullet"/>
      <w:pStyle w:val="266"/>
      <w:lvlText w:val=""/>
      <w:lvlJc w:val="left"/>
      <w:pPr>
        <w:ind w:left="820" w:hanging="420"/>
      </w:pPr>
      <w:rPr>
        <w:b w:val="0"/>
        <w:i w:val="0"/>
        <w:caps w:val="0"/>
        <w:smallCaps w:val="0"/>
        <w:strike w:val="0"/>
        <w:dstrike w:val="0"/>
        <w:outline w:val="0"/>
        <w:shadow w:val="0"/>
        <w:spacing w:val="0"/>
        <w:position w:val="0"/>
        <w:u w:val="no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4">
    <w:nsid w:val="0000000E"/>
    <w:multiLevelType w:val="multilevel"/>
    <w:tmpl w:val="0000000E"/>
    <w:lvl w:ilvl="0" w:tentative="0">
      <w:start w:val="1"/>
      <w:numFmt w:val="bullet"/>
      <w:pStyle w:val="228"/>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000000F"/>
    <w:multiLevelType w:val="singleLevel"/>
    <w:tmpl w:val="0000000F"/>
    <w:lvl w:ilvl="0" w:tentative="0">
      <w:start w:val="1"/>
      <w:numFmt w:val="decimal"/>
      <w:lvlText w:val="（%1）"/>
      <w:lvlJc w:val="left"/>
      <w:pPr>
        <w:tabs>
          <w:tab w:val="left" w:pos="810"/>
        </w:tabs>
        <w:ind w:left="810" w:hanging="810"/>
      </w:pPr>
      <w:rPr>
        <w:rFonts w:hint="eastAsia"/>
      </w:rPr>
    </w:lvl>
  </w:abstractNum>
  <w:abstractNum w:abstractNumId="6">
    <w:nsid w:val="00000010"/>
    <w:multiLevelType w:val="multilevel"/>
    <w:tmpl w:val="00000010"/>
    <w:lvl w:ilvl="0" w:tentative="0">
      <w:start w:val="1"/>
      <w:numFmt w:val="decimal"/>
      <w:suff w:val="space"/>
      <w:lvlText w:val="第 %1 章"/>
      <w:lvlJc w:val="center"/>
      <w:pPr>
        <w:ind w:firstLine="288"/>
      </w:pPr>
      <w:rPr>
        <w:rFonts w:hint="eastAsia" w:cs="Times New Roman"/>
        <w:b w:val="0"/>
        <w:i w:val="0"/>
        <w:iCs w:val="0"/>
        <w:caps w:val="0"/>
        <w:smallCaps w:val="0"/>
        <w:strike w:val="0"/>
        <w:dstrike w:val="0"/>
        <w:color w:val="000000"/>
        <w:spacing w:val="0"/>
        <w:kern w:val="0"/>
        <w:position w:val="0"/>
        <w:u w:val="no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color w:val="auto"/>
        <w:spacing w:val="0"/>
        <w:w w:val="100"/>
        <w:kern w:val="2"/>
        <w:position w:val="0"/>
        <w:sz w:val="36"/>
        <w:u w:val="no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color w:val="000000"/>
        <w:spacing w:val="0"/>
        <w:kern w:val="0"/>
        <w:position w:val="0"/>
        <w:u w:val="no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110"/>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7">
    <w:nsid w:val="00000011"/>
    <w:multiLevelType w:val="multilevel"/>
    <w:tmpl w:val="00000011"/>
    <w:lvl w:ilvl="0" w:tentative="0">
      <w:start w:val="1"/>
      <w:numFmt w:val="decimal"/>
      <w:pStyle w:val="29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00000012"/>
    <w:multiLevelType w:val="multilevel"/>
    <w:tmpl w:val="00000012"/>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color w:val="auto"/>
        <w:spacing w:val="0"/>
        <w:w w:val="100"/>
        <w:kern w:val="2"/>
        <w:position w:val="0"/>
        <w:sz w:val="36"/>
        <w:u w:val="no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color w:val="000000"/>
        <w:spacing w:val="0"/>
        <w:kern w:val="0"/>
        <w:position w:val="0"/>
        <w:u w:val="no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339"/>
      <w:suff w:val="space"/>
      <w:lvlText w:val="%1.%2.%3.%4.%5.%6.%7"/>
      <w:lvlJc w:val="left"/>
      <w:pPr>
        <w:ind w:left="2268" w:hanging="2268"/>
      </w:pPr>
      <w:rPr>
        <w:rFonts w:cs="Times New Roman"/>
        <w:b w:val="0"/>
        <w:bCs w:val="0"/>
        <w:i w:val="0"/>
        <w:iCs w:val="0"/>
        <w:caps w:val="0"/>
        <w:smallCaps w:val="0"/>
        <w:strike w:val="0"/>
        <w:dstrike w:val="0"/>
        <w:outline w:val="0"/>
        <w:shadow w:val="0"/>
        <w:spacing w:val="0"/>
        <w:position w:val="0"/>
        <w:u w:val="no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9">
    <w:nsid w:val="00000013"/>
    <w:multiLevelType w:val="singleLevel"/>
    <w:tmpl w:val="00000013"/>
    <w:lvl w:ilvl="0" w:tentative="0">
      <w:start w:val="32"/>
      <w:numFmt w:val="decimal"/>
      <w:pStyle w:val="22"/>
      <w:suff w:val="nothing"/>
      <w:lvlText w:val="%1."/>
      <w:lvlJc w:val="left"/>
    </w:lvl>
  </w:abstractNum>
  <w:abstractNum w:abstractNumId="10">
    <w:nsid w:val="00000014"/>
    <w:multiLevelType w:val="singleLevel"/>
    <w:tmpl w:val="00000014"/>
    <w:lvl w:ilvl="0" w:tentative="0">
      <w:start w:val="2"/>
      <w:numFmt w:val="decimal"/>
      <w:lvlText w:val="%1."/>
      <w:lvlJc w:val="left"/>
      <w:pPr>
        <w:tabs>
          <w:tab w:val="left" w:pos="312"/>
        </w:tabs>
      </w:pPr>
    </w:lvl>
  </w:abstractNum>
  <w:abstractNum w:abstractNumId="11">
    <w:nsid w:val="00000015"/>
    <w:multiLevelType w:val="multilevel"/>
    <w:tmpl w:val="00000015"/>
    <w:lvl w:ilvl="0" w:tentative="0">
      <w:start w:val="1"/>
      <w:numFmt w:val="decimal"/>
      <w:pStyle w:val="235"/>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2">
    <w:nsid w:val="00000016"/>
    <w:multiLevelType w:val="singleLevel"/>
    <w:tmpl w:val="00000016"/>
    <w:lvl w:ilvl="0" w:tentative="0">
      <w:start w:val="7"/>
      <w:numFmt w:val="chineseCounting"/>
      <w:pStyle w:val="256"/>
      <w:suff w:val="nothing"/>
      <w:lvlText w:val="%1、"/>
      <w:lvlJc w:val="left"/>
    </w:lvl>
  </w:abstractNum>
  <w:abstractNum w:abstractNumId="13">
    <w:nsid w:val="00000017"/>
    <w:multiLevelType w:val="multilevel"/>
    <w:tmpl w:val="00000017"/>
    <w:lvl w:ilvl="0" w:tentative="0">
      <w:start w:val="1"/>
      <w:numFmt w:val="decimal"/>
      <w:pStyle w:val="85"/>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4">
    <w:nsid w:val="00000018"/>
    <w:multiLevelType w:val="multilevel"/>
    <w:tmpl w:val="00000018"/>
    <w:lvl w:ilvl="0" w:tentative="0">
      <w:start w:val="1"/>
      <w:numFmt w:val="decimal"/>
      <w:lvlText w:val="%1."/>
      <w:lvlJc w:val="left"/>
      <w:rPr>
        <w:rFonts w:hint="default" w:cs="Times New Roman"/>
      </w:rPr>
    </w:lvl>
    <w:lvl w:ilvl="1" w:tentative="0">
      <w:start w:val="1"/>
      <w:numFmt w:val="decimal"/>
      <w:pStyle w:val="93"/>
      <w:isLgl/>
      <w:lvlText w:val="%1.%2"/>
      <w:lvlJc w:val="left"/>
      <w:rPr>
        <w:rFonts w:hint="default" w:cs="Times New Roman"/>
        <w:b/>
        <w:sz w:val="32"/>
        <w:szCs w:val="32"/>
      </w:rPr>
    </w:lvl>
    <w:lvl w:ilvl="2" w:tentative="0">
      <w:start w:val="1"/>
      <w:numFmt w:val="decimal"/>
      <w:pStyle w:val="97"/>
      <w:isLgl/>
      <w:lvlText w:val="%1.%2.%3"/>
      <w:lvlJc w:val="left"/>
      <w:rPr>
        <w:rFonts w:hint="default" w:cs="Times New Roman"/>
      </w:rPr>
    </w:lvl>
    <w:lvl w:ilvl="3" w:tentative="0">
      <w:start w:val="1"/>
      <w:numFmt w:val="decimal"/>
      <w:isLgl/>
      <w:lvlText w:val="%1.%2.%3.%4"/>
      <w:lvlJc w:val="left"/>
      <w:rPr>
        <w:rFonts w:hint="eastAsia" w:cs="Times New Roman"/>
        <w:b w:val="0"/>
        <w:bCs w:val="0"/>
        <w:i w:val="0"/>
        <w:iCs w:val="0"/>
        <w:caps w:val="0"/>
        <w:smallCaps w:val="0"/>
        <w:strike w:val="0"/>
        <w:dstrike w:val="0"/>
        <w:color w:val="000000"/>
        <w:spacing w:val="0"/>
        <w:position w:val="0"/>
        <w:u w:val="no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5">
    <w:nsid w:val="00000019"/>
    <w:multiLevelType w:val="singleLevel"/>
    <w:tmpl w:val="00000019"/>
    <w:lvl w:ilvl="0" w:tentative="0">
      <w:start w:val="1"/>
      <w:numFmt w:val="decimal"/>
      <w:lvlText w:val="（%1）"/>
      <w:lvlJc w:val="left"/>
      <w:pPr>
        <w:tabs>
          <w:tab w:val="left" w:pos="744"/>
        </w:tabs>
        <w:ind w:left="744" w:hanging="744"/>
      </w:pPr>
      <w:rPr>
        <w:rFonts w:hint="eastAsia"/>
      </w:rPr>
    </w:lvl>
  </w:abstractNum>
  <w:abstractNum w:abstractNumId="16">
    <w:nsid w:val="0000001A"/>
    <w:multiLevelType w:val="multilevel"/>
    <w:tmpl w:val="0000001A"/>
    <w:lvl w:ilvl="0" w:tentative="0">
      <w:start w:val="1"/>
      <w:numFmt w:val="decimal"/>
      <w:pStyle w:val="136"/>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212"/>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267"/>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0000001B"/>
    <w:multiLevelType w:val="singleLevel"/>
    <w:tmpl w:val="0000001B"/>
    <w:lvl w:ilvl="0" w:tentative="0">
      <w:start w:val="1"/>
      <w:numFmt w:val="decimal"/>
      <w:suff w:val="nothing"/>
      <w:lvlText w:val="%1、"/>
      <w:lvlJc w:val="left"/>
    </w:lvl>
  </w:abstractNum>
  <w:abstractNum w:abstractNumId="18">
    <w:nsid w:val="0000001C"/>
    <w:multiLevelType w:val="multilevel"/>
    <w:tmpl w:val="0000001C"/>
    <w:lvl w:ilvl="0" w:tentative="0">
      <w:start w:val="1"/>
      <w:numFmt w:val="decimal"/>
      <w:pStyle w:val="16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000001D"/>
    <w:multiLevelType w:val="singleLevel"/>
    <w:tmpl w:val="0000001D"/>
    <w:lvl w:ilvl="0" w:tentative="0">
      <w:start w:val="1"/>
      <w:numFmt w:val="decimal"/>
      <w:lvlText w:val="%1."/>
      <w:lvlJc w:val="left"/>
      <w:pPr>
        <w:tabs>
          <w:tab w:val="left" w:pos="312"/>
        </w:tabs>
      </w:pPr>
    </w:lvl>
  </w:abstractNum>
  <w:num w:numId="1">
    <w:abstractNumId w:val="2"/>
  </w:num>
  <w:num w:numId="2">
    <w:abstractNumId w:val="9"/>
  </w:num>
  <w:num w:numId="3">
    <w:abstractNumId w:val="13"/>
  </w:num>
  <w:num w:numId="4">
    <w:abstractNumId w:val="14"/>
  </w:num>
  <w:num w:numId="5">
    <w:abstractNumId w:val="6"/>
  </w:num>
  <w:num w:numId="6">
    <w:abstractNumId w:val="16"/>
  </w:num>
  <w:num w:numId="7">
    <w:abstractNumId w:val="5"/>
  </w:num>
  <w:num w:numId="8">
    <w:abstractNumId w:val="18"/>
  </w:num>
  <w:num w:numId="9">
    <w:abstractNumId w:val="15"/>
  </w:num>
  <w:num w:numId="10">
    <w:abstractNumId w:val="4"/>
  </w:num>
  <w:num w:numId="11">
    <w:abstractNumId w:val="11"/>
  </w:num>
  <w:num w:numId="12">
    <w:abstractNumId w:val="0"/>
  </w:num>
  <w:num w:numId="13">
    <w:abstractNumId w:val="12"/>
  </w:num>
  <w:num w:numId="14">
    <w:abstractNumId w:val="3"/>
  </w:num>
  <w:num w:numId="15">
    <w:abstractNumId w:val="7"/>
  </w:num>
  <w:num w:numId="16">
    <w:abstractNumId w:val="8"/>
  </w:num>
  <w:num w:numId="17">
    <w:abstractNumId w:val="19"/>
  </w:num>
  <w:num w:numId="18">
    <w:abstractNumId w:val="17"/>
  </w:num>
  <w:num w:numId="19">
    <w:abstractNumId w:val="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BE544B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98"/>
    <w:qFormat/>
    <w:uiPriority w:val="0"/>
    <w:pPr>
      <w:keepNext/>
      <w:keepLines/>
      <w:spacing w:before="340" w:after="330" w:line="578" w:lineRule="auto"/>
      <w:outlineLvl w:val="0"/>
    </w:pPr>
    <w:rPr>
      <w:rFonts w:ascii="Times New Roman" w:hAnsi="Times New Roman" w:eastAsia="宋体" w:cs="Times New Roman"/>
      <w:b/>
      <w:bCs/>
      <w:kern w:val="44"/>
      <w:sz w:val="30"/>
      <w:szCs w:val="44"/>
    </w:rPr>
  </w:style>
  <w:style w:type="paragraph" w:styleId="5">
    <w:name w:val="heading 2"/>
    <w:basedOn w:val="1"/>
    <w:next w:val="1"/>
    <w:link w:val="399"/>
    <w:uiPriority w:val="0"/>
    <w:pPr>
      <w:keepNext/>
      <w:keepLines/>
      <w:spacing w:before="260" w:after="260" w:line="416" w:lineRule="auto"/>
      <w:ind w:firstLine="628"/>
      <w:jc w:val="center"/>
      <w:outlineLvl w:val="1"/>
    </w:pPr>
    <w:rPr>
      <w:rFonts w:ascii="Arial" w:hAnsi="Arial" w:eastAsia="黑体" w:cs="Times New Roman"/>
      <w:b/>
      <w:bCs/>
      <w:sz w:val="32"/>
      <w:szCs w:val="32"/>
    </w:rPr>
  </w:style>
  <w:style w:type="paragraph" w:styleId="6">
    <w:name w:val="heading 3"/>
    <w:basedOn w:val="1"/>
    <w:next w:val="1"/>
    <w:link w:val="400"/>
    <w:qFormat/>
    <w:uiPriority w:val="0"/>
    <w:pPr>
      <w:keepNext/>
      <w:keepLines/>
      <w:spacing w:before="260" w:after="260" w:line="416" w:lineRule="auto"/>
      <w:jc w:val="center"/>
      <w:outlineLvl w:val="2"/>
    </w:pPr>
    <w:rPr>
      <w:rFonts w:ascii="宋体" w:hAnsi="Times New Roman" w:eastAsia="宋体" w:cs="Times New Roman"/>
      <w:b/>
      <w:bCs/>
      <w:sz w:val="32"/>
      <w:szCs w:val="32"/>
    </w:rPr>
  </w:style>
  <w:style w:type="paragraph" w:styleId="7">
    <w:name w:val="heading 4"/>
    <w:basedOn w:val="1"/>
    <w:next w:val="1"/>
    <w:link w:val="401"/>
    <w:uiPriority w:val="0"/>
    <w:pPr>
      <w:keepNext/>
      <w:keepLines/>
      <w:spacing w:before="280" w:after="290" w:line="376" w:lineRule="auto"/>
      <w:outlineLvl w:val="3"/>
    </w:pPr>
    <w:rPr>
      <w:rFonts w:ascii="Arial" w:hAnsi="Arial" w:eastAsia="黑体" w:cs="Times New Roman"/>
      <w:b/>
      <w:bCs/>
      <w:sz w:val="28"/>
      <w:szCs w:val="28"/>
    </w:rPr>
  </w:style>
  <w:style w:type="paragraph" w:styleId="8">
    <w:name w:val="heading 5"/>
    <w:basedOn w:val="1"/>
    <w:next w:val="1"/>
    <w:link w:val="402"/>
    <w:uiPriority w:val="0"/>
    <w:pPr>
      <w:keepNext/>
      <w:outlineLvl w:val="4"/>
    </w:pPr>
    <w:rPr>
      <w:rFonts w:ascii="宋体" w:hAnsi="Arial" w:eastAsia="宋体" w:cs="Times New Roman"/>
      <w:bCs/>
      <w:sz w:val="28"/>
      <w:szCs w:val="20"/>
    </w:rPr>
  </w:style>
  <w:style w:type="paragraph" w:styleId="9">
    <w:name w:val="heading 6"/>
    <w:basedOn w:val="1"/>
    <w:next w:val="1"/>
    <w:link w:val="403"/>
    <w:qFormat/>
    <w:uiPriority w:val="0"/>
    <w:pPr>
      <w:keepNext/>
      <w:autoSpaceDE w:val="0"/>
      <w:autoSpaceDN w:val="0"/>
      <w:adjustRightInd w:val="0"/>
      <w:spacing w:beforeLines="50" w:afterLines="50" w:line="300" w:lineRule="exact"/>
      <w:jc w:val="center"/>
      <w:outlineLvl w:val="5"/>
    </w:pPr>
    <w:rPr>
      <w:rFonts w:ascii="宋体" w:hAnsi="宋体" w:eastAsia="宋体" w:cs="Times New Roman"/>
      <w:sz w:val="28"/>
      <w:szCs w:val="20"/>
    </w:rPr>
  </w:style>
  <w:style w:type="paragraph" w:styleId="10">
    <w:name w:val="heading 7"/>
    <w:basedOn w:val="1"/>
    <w:next w:val="1"/>
    <w:link w:val="404"/>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11">
    <w:name w:val="heading 8"/>
    <w:basedOn w:val="1"/>
    <w:next w:val="1"/>
    <w:link w:val="405"/>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2">
    <w:name w:val="heading 9"/>
    <w:basedOn w:val="1"/>
    <w:next w:val="1"/>
    <w:link w:val="406"/>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37">
    <w:name w:val="Default Paragraph Font"/>
    <w:uiPriority w:val="0"/>
  </w:style>
  <w:style w:type="table" w:default="1" w:styleId="36">
    <w:name w:val="Normal Table"/>
    <w:semiHidden/>
    <w:uiPriority w:val="0"/>
    <w:tblPr>
      <w:tblCellMar>
        <w:top w:w="0" w:type="dxa"/>
        <w:left w:w="108" w:type="dxa"/>
        <w:bottom w:w="0" w:type="dxa"/>
        <w:right w:w="108" w:type="dxa"/>
      </w:tblCellMar>
    </w:tblPr>
  </w:style>
  <w:style w:type="paragraph" w:customStyle="1" w:styleId="2">
    <w:name w:val="BodyText1I"/>
    <w:basedOn w:val="3"/>
    <w:uiPriority w:val="0"/>
    <w:pPr>
      <w:ind w:firstLine="420" w:firstLineChars="100"/>
    </w:pPr>
  </w:style>
  <w:style w:type="paragraph" w:customStyle="1" w:styleId="3">
    <w:name w:val="BodyText"/>
    <w:basedOn w:val="1"/>
    <w:uiPriority w:val="0"/>
    <w:pPr>
      <w:spacing w:after="120"/>
    </w:pPr>
  </w:style>
  <w:style w:type="paragraph" w:styleId="13">
    <w:name w:val="toc 7"/>
    <w:basedOn w:val="1"/>
    <w:next w:val="1"/>
    <w:qFormat/>
    <w:uiPriority w:val="0"/>
    <w:pPr>
      <w:ind w:left="1260"/>
      <w:jc w:val="left"/>
    </w:pPr>
    <w:rPr>
      <w:szCs w:val="21"/>
    </w:rPr>
  </w:style>
  <w:style w:type="paragraph" w:styleId="14">
    <w:name w:val="caption"/>
    <w:basedOn w:val="1"/>
    <w:next w:val="1"/>
    <w:link w:val="466"/>
    <w:qFormat/>
    <w:uiPriority w:val="0"/>
    <w:rPr>
      <w:rFonts w:ascii="Cambria" w:hAnsi="Cambria" w:eastAsia="黑体"/>
    </w:rPr>
  </w:style>
  <w:style w:type="paragraph" w:styleId="15">
    <w:name w:val="List Bullet"/>
    <w:basedOn w:val="16"/>
    <w:uiPriority w:val="0"/>
    <w:pPr>
      <w:widowControl/>
      <w:numPr>
        <w:ilvl w:val="1"/>
        <w:numId w:val="1"/>
      </w:numPr>
      <w:tabs>
        <w:tab w:val="left" w:pos="1440"/>
        <w:tab w:val="left" w:pos="2502"/>
        <w:tab w:val="clear" w:pos="2646"/>
      </w:tabs>
      <w:adjustRightInd/>
      <w:spacing w:after="120"/>
    </w:pPr>
    <w:rPr>
      <w:rFonts w:ascii="Calibri" w:hAnsi="Calibri" w:cs="Droid Sans"/>
    </w:rPr>
  </w:style>
  <w:style w:type="paragraph" w:customStyle="1" w:styleId="16">
    <w:name w:val="Normal Indent"/>
    <w:basedOn w:val="1"/>
    <w:link w:val="465"/>
    <w:qFormat/>
    <w:uiPriority w:val="0"/>
    <w:pPr>
      <w:autoSpaceDE w:val="0"/>
      <w:autoSpaceDN w:val="0"/>
      <w:adjustRightInd w:val="0"/>
      <w:ind w:firstLine="420"/>
      <w:jc w:val="left"/>
    </w:pPr>
    <w:rPr>
      <w:rFonts w:eastAsia="宋体"/>
    </w:rPr>
  </w:style>
  <w:style w:type="paragraph" w:styleId="17">
    <w:name w:val="annotation text"/>
    <w:basedOn w:val="1"/>
    <w:link w:val="623"/>
    <w:qFormat/>
    <w:uiPriority w:val="0"/>
    <w:pPr>
      <w:jc w:val="left"/>
    </w:pPr>
    <w:rPr>
      <w:rFonts w:ascii="宋体" w:hAnsi="Times New Roman" w:eastAsia="宋体" w:cs="Times New Roman"/>
      <w:sz w:val="28"/>
      <w:szCs w:val="20"/>
    </w:rPr>
  </w:style>
  <w:style w:type="paragraph" w:styleId="18">
    <w:name w:val="List Bullet 3"/>
    <w:basedOn w:val="1"/>
    <w:qFormat/>
    <w:uiPriority w:val="0"/>
    <w:pPr>
      <w:tabs>
        <w:tab w:val="left" w:pos="744"/>
      </w:tabs>
      <w:spacing w:line="360" w:lineRule="auto"/>
      <w:ind w:left="400" w:leftChars="400" w:hanging="200" w:hangingChars="200"/>
      <w:contextualSpacing/>
    </w:pPr>
    <w:rPr>
      <w:rFonts w:ascii="Arial" w:hAnsi="Arial" w:cs="宋体"/>
      <w:sz w:val="24"/>
    </w:rPr>
  </w:style>
  <w:style w:type="paragraph" w:styleId="19">
    <w:name w:val="Body Text"/>
    <w:basedOn w:val="1"/>
    <w:next w:val="20"/>
    <w:link w:val="526"/>
    <w:qFormat/>
    <w:uiPriority w:val="0"/>
    <w:rPr>
      <w:szCs w:val="24"/>
    </w:rPr>
  </w:style>
  <w:style w:type="paragraph" w:customStyle="1" w:styleId="20">
    <w:name w:val="Default"/>
    <w:next w:val="21"/>
    <w:link w:val="550"/>
    <w:uiPriority w:val="0"/>
    <w:pPr>
      <w:widowControl w:val="0"/>
      <w:autoSpaceDE w:val="0"/>
      <w:autoSpaceDN w:val="0"/>
      <w:adjustRightInd w:val="0"/>
    </w:pPr>
    <w:rPr>
      <w:rFonts w:ascii="宋体" w:hAnsi="等线" w:eastAsia="等线" w:cs="宋体"/>
      <w:color w:val="000000"/>
      <w:sz w:val="24"/>
      <w:szCs w:val="24"/>
      <w:lang w:val="en-US" w:eastAsia="zh-CN" w:bidi="ar-SA"/>
    </w:rPr>
  </w:style>
  <w:style w:type="paragraph" w:customStyle="1" w:styleId="21">
    <w:name w:val="table of figures1"/>
    <w:basedOn w:val="1"/>
    <w:next w:val="1"/>
    <w:uiPriority w:val="0"/>
    <w:pPr>
      <w:spacing w:line="360" w:lineRule="auto"/>
      <w:ind w:left="840" w:leftChars="200" w:hanging="420" w:hangingChars="200"/>
    </w:pPr>
    <w:rPr>
      <w:rFonts w:cs="宋体"/>
      <w:sz w:val="24"/>
    </w:rPr>
  </w:style>
  <w:style w:type="paragraph" w:styleId="22">
    <w:name w:val="List Bullet 2"/>
    <w:basedOn w:val="1"/>
    <w:uiPriority w:val="0"/>
    <w:pPr>
      <w:numPr>
        <w:ilvl w:val="0"/>
        <w:numId w:val="2"/>
      </w:numPr>
      <w:spacing w:line="312" w:lineRule="auto"/>
    </w:pPr>
    <w:rPr>
      <w:szCs w:val="21"/>
    </w:rPr>
  </w:style>
  <w:style w:type="paragraph" w:styleId="23">
    <w:name w:val="toc 5"/>
    <w:basedOn w:val="1"/>
    <w:next w:val="1"/>
    <w:qFormat/>
    <w:uiPriority w:val="0"/>
    <w:pPr>
      <w:ind w:left="840"/>
      <w:jc w:val="left"/>
    </w:pPr>
    <w:rPr>
      <w:szCs w:val="21"/>
    </w:rPr>
  </w:style>
  <w:style w:type="paragraph" w:styleId="24">
    <w:name w:val="toc 3"/>
    <w:basedOn w:val="1"/>
    <w:next w:val="1"/>
    <w:link w:val="605"/>
    <w:uiPriority w:val="0"/>
    <w:pPr>
      <w:ind w:left="420"/>
      <w:jc w:val="left"/>
    </w:pPr>
    <w:rPr>
      <w:rFonts w:eastAsia="宋体"/>
      <w:i/>
      <w:iCs/>
      <w:szCs w:val="24"/>
    </w:rPr>
  </w:style>
  <w:style w:type="paragraph" w:styleId="25">
    <w:name w:val="toc 8"/>
    <w:basedOn w:val="1"/>
    <w:next w:val="1"/>
    <w:uiPriority w:val="0"/>
    <w:pPr>
      <w:ind w:left="1470"/>
      <w:jc w:val="left"/>
    </w:pPr>
    <w:rPr>
      <w:szCs w:val="21"/>
    </w:rPr>
  </w:style>
  <w:style w:type="paragraph" w:styleId="26">
    <w:name w:val="footer"/>
    <w:basedOn w:val="1"/>
    <w:link w:val="542"/>
    <w:qFormat/>
    <w:uiPriority w:val="0"/>
    <w:pPr>
      <w:tabs>
        <w:tab w:val="center" w:pos="4153"/>
        <w:tab w:val="right" w:pos="8306"/>
      </w:tabs>
      <w:snapToGrid w:val="0"/>
      <w:jc w:val="left"/>
    </w:pPr>
    <w:rPr>
      <w:sz w:val="18"/>
      <w:szCs w:val="18"/>
    </w:rPr>
  </w:style>
  <w:style w:type="paragraph" w:styleId="27">
    <w:name w:val="header"/>
    <w:basedOn w:val="1"/>
    <w:link w:val="609"/>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uiPriority w:val="0"/>
    <w:pPr>
      <w:spacing w:before="120" w:after="120"/>
      <w:jc w:val="left"/>
    </w:pPr>
    <w:rPr>
      <w:caps/>
      <w:szCs w:val="24"/>
    </w:rPr>
  </w:style>
  <w:style w:type="paragraph" w:styleId="29">
    <w:name w:val="toc 4"/>
    <w:basedOn w:val="1"/>
    <w:next w:val="1"/>
    <w:uiPriority w:val="0"/>
    <w:pPr>
      <w:ind w:left="630"/>
      <w:jc w:val="left"/>
    </w:pPr>
    <w:rPr>
      <w:szCs w:val="21"/>
    </w:rPr>
  </w:style>
  <w:style w:type="paragraph" w:styleId="30">
    <w:name w:val="Subtitle"/>
    <w:basedOn w:val="1"/>
    <w:next w:val="1"/>
    <w:link w:val="484"/>
    <w:uiPriority w:val="0"/>
    <w:pPr>
      <w:spacing w:before="240" w:after="60" w:line="312" w:lineRule="auto"/>
      <w:jc w:val="center"/>
      <w:outlineLvl w:val="1"/>
    </w:pPr>
    <w:rPr>
      <w:rFonts w:ascii="Cambria" w:hAnsi="Cambria"/>
      <w:b/>
      <w:bCs/>
      <w:kern w:val="28"/>
      <w:sz w:val="32"/>
      <w:szCs w:val="32"/>
    </w:rPr>
  </w:style>
  <w:style w:type="paragraph" w:styleId="31">
    <w:name w:val="footnote text"/>
    <w:basedOn w:val="1"/>
    <w:link w:val="447"/>
    <w:qFormat/>
    <w:uiPriority w:val="0"/>
    <w:pPr>
      <w:snapToGrid w:val="0"/>
      <w:jc w:val="left"/>
    </w:pPr>
    <w:rPr>
      <w:sz w:val="18"/>
      <w:szCs w:val="18"/>
    </w:rPr>
  </w:style>
  <w:style w:type="paragraph" w:styleId="32">
    <w:name w:val="toc 6"/>
    <w:basedOn w:val="1"/>
    <w:next w:val="1"/>
    <w:uiPriority w:val="0"/>
    <w:pPr>
      <w:ind w:left="1050"/>
      <w:jc w:val="left"/>
    </w:pPr>
    <w:rPr>
      <w:szCs w:val="21"/>
    </w:rPr>
  </w:style>
  <w:style w:type="paragraph" w:styleId="33">
    <w:name w:val="toc 2"/>
    <w:basedOn w:val="1"/>
    <w:next w:val="1"/>
    <w:uiPriority w:val="0"/>
    <w:pPr>
      <w:ind w:left="210"/>
      <w:jc w:val="left"/>
    </w:pPr>
    <w:rPr>
      <w:smallCaps/>
      <w:sz w:val="28"/>
      <w:szCs w:val="24"/>
    </w:rPr>
  </w:style>
  <w:style w:type="paragraph" w:styleId="34">
    <w:name w:val="toc 9"/>
    <w:basedOn w:val="1"/>
    <w:next w:val="1"/>
    <w:uiPriority w:val="0"/>
    <w:pPr>
      <w:ind w:left="1680"/>
      <w:jc w:val="left"/>
    </w:pPr>
    <w:rPr>
      <w:szCs w:val="21"/>
    </w:rPr>
  </w:style>
  <w:style w:type="paragraph" w:styleId="35">
    <w:name w:val="Title"/>
    <w:basedOn w:val="4"/>
    <w:link w:val="443"/>
    <w:qFormat/>
    <w:uiPriority w:val="0"/>
    <w:pPr>
      <w:spacing w:before="120" w:after="120" w:line="360" w:lineRule="auto"/>
      <w:jc w:val="center"/>
    </w:pPr>
    <w:rPr>
      <w:rFonts w:ascii="宋体" w:hAnsi="宋体"/>
      <w:kern w:val="44"/>
      <w:sz w:val="32"/>
    </w:rPr>
  </w:style>
  <w:style w:type="character" w:styleId="38">
    <w:name w:val="Strong"/>
    <w:uiPriority w:val="0"/>
    <w:rPr>
      <w:b/>
      <w:bCs/>
    </w:rPr>
  </w:style>
  <w:style w:type="character" w:styleId="39">
    <w:name w:val="FollowedHyperlink"/>
    <w:uiPriority w:val="0"/>
    <w:rPr>
      <w:color w:val="333333"/>
      <w:u w:val="none"/>
    </w:rPr>
  </w:style>
  <w:style w:type="character" w:styleId="40">
    <w:name w:val="Emphasis"/>
    <w:qFormat/>
    <w:uiPriority w:val="0"/>
    <w:rPr>
      <w:color w:val="CC0033"/>
    </w:rPr>
  </w:style>
  <w:style w:type="character" w:styleId="41">
    <w:name w:val="Hyperlink"/>
    <w:uiPriority w:val="0"/>
    <w:rPr>
      <w:color w:val="333333"/>
      <w:u w:val="none"/>
    </w:rPr>
  </w:style>
  <w:style w:type="character" w:customStyle="1" w:styleId="42">
    <w:name w:val="正文文本缩进 Char"/>
    <w:semiHidden/>
    <w:uiPriority w:val="0"/>
    <w:rPr>
      <w:rFonts w:ascii="楷体_GB2312" w:eastAsia="楷体_GB2312"/>
      <w:kern w:val="2"/>
      <w:sz w:val="32"/>
    </w:rPr>
  </w:style>
  <w:style w:type="paragraph" w:customStyle="1" w:styleId="43">
    <w:name w:val="Body Text Indent"/>
    <w:basedOn w:val="1"/>
    <w:link w:val="638"/>
    <w:uiPriority w:val="0"/>
    <w:pPr>
      <w:spacing w:after="120"/>
      <w:ind w:left="420" w:leftChars="200"/>
    </w:pPr>
    <w:rPr>
      <w:rFonts w:ascii="Times New Roman" w:hAnsi="Times New Roman" w:eastAsia="宋体" w:cs="Times New Roman"/>
      <w:szCs w:val="20"/>
    </w:rPr>
  </w:style>
  <w:style w:type="paragraph" w:customStyle="1" w:styleId="44">
    <w:name w:val="批注框文本 Char Char"/>
    <w:basedOn w:val="1"/>
    <w:link w:val="521"/>
    <w:qFormat/>
    <w:uiPriority w:val="0"/>
    <w:rPr>
      <w:sz w:val="18"/>
      <w:szCs w:val="18"/>
    </w:rPr>
  </w:style>
  <w:style w:type="paragraph" w:customStyle="1" w:styleId="45">
    <w:name w:val="List 3"/>
    <w:basedOn w:val="1"/>
    <w:uiPriority w:val="0"/>
    <w:pPr>
      <w:ind w:left="600" w:leftChars="400" w:hanging="200" w:hangingChars="200"/>
    </w:pPr>
    <w:rPr>
      <w:rFonts w:cs="Droid Sans"/>
      <w:sz w:val="18"/>
    </w:rPr>
  </w:style>
  <w:style w:type="paragraph" w:customStyle="1" w:styleId="46">
    <w:name w:val="table of authorities"/>
    <w:basedOn w:val="1"/>
    <w:next w:val="1"/>
    <w:uiPriority w:val="0"/>
    <w:pPr>
      <w:ind w:left="420" w:leftChars="200"/>
    </w:pPr>
  </w:style>
  <w:style w:type="paragraph" w:customStyle="1" w:styleId="47">
    <w:name w:val="index 8"/>
    <w:basedOn w:val="1"/>
    <w:next w:val="1"/>
    <w:uiPriority w:val="0"/>
    <w:pPr>
      <w:ind w:left="1400" w:leftChars="1400"/>
    </w:pPr>
  </w:style>
  <w:style w:type="paragraph" w:customStyle="1" w:styleId="48">
    <w:name w:val="index 5"/>
    <w:basedOn w:val="1"/>
    <w:next w:val="1"/>
    <w:uiPriority w:val="0"/>
    <w:pPr>
      <w:ind w:left="800" w:leftChars="800"/>
    </w:pPr>
  </w:style>
  <w:style w:type="paragraph" w:customStyle="1" w:styleId="49">
    <w:name w:val="Document Map"/>
    <w:basedOn w:val="1"/>
    <w:link w:val="410"/>
    <w:uiPriority w:val="0"/>
    <w:pPr>
      <w:shd w:val="clear" w:color="auto" w:fill="000080"/>
    </w:pPr>
    <w:rPr>
      <w:shd w:val="clear" w:color="auto" w:fill="000080"/>
    </w:rPr>
  </w:style>
  <w:style w:type="paragraph" w:customStyle="1" w:styleId="50">
    <w:name w:val="toa heading"/>
    <w:basedOn w:val="1"/>
    <w:next w:val="1"/>
    <w:qFormat/>
    <w:uiPriority w:val="0"/>
    <w:pPr>
      <w:spacing w:before="120"/>
    </w:pPr>
    <w:rPr>
      <w:rFonts w:ascii="Arial" w:hAnsi="Arial"/>
      <w:b/>
      <w:bCs/>
      <w:szCs w:val="24"/>
    </w:rPr>
  </w:style>
  <w:style w:type="paragraph" w:customStyle="1" w:styleId="51">
    <w:name w:val="index 6"/>
    <w:basedOn w:val="1"/>
    <w:next w:val="1"/>
    <w:qFormat/>
    <w:uiPriority w:val="0"/>
    <w:pPr>
      <w:ind w:left="1000" w:leftChars="1000"/>
    </w:pPr>
  </w:style>
  <w:style w:type="paragraph" w:customStyle="1" w:styleId="52">
    <w:name w:val="Body Text 3"/>
    <w:basedOn w:val="1"/>
    <w:link w:val="628"/>
    <w:uiPriority w:val="0"/>
    <w:rPr>
      <w:rFonts w:ascii="黑体" w:hAnsi="Arial" w:eastAsia="黑体"/>
      <w:b/>
      <w:sz w:val="28"/>
    </w:rPr>
  </w:style>
  <w:style w:type="paragraph" w:customStyle="1" w:styleId="53">
    <w:name w:val="List 2"/>
    <w:basedOn w:val="1"/>
    <w:uiPriority w:val="0"/>
    <w:pPr>
      <w:ind w:left="400" w:leftChars="200" w:hanging="200" w:hangingChars="200"/>
    </w:pPr>
    <w:rPr>
      <w:rFonts w:cs="Droid Sans"/>
      <w:sz w:val="18"/>
    </w:rPr>
  </w:style>
  <w:style w:type="paragraph" w:customStyle="1" w:styleId="54">
    <w:name w:val="List Continue"/>
    <w:basedOn w:val="1"/>
    <w:uiPriority w:val="0"/>
    <w:pPr>
      <w:spacing w:after="120"/>
      <w:ind w:left="420"/>
    </w:pPr>
    <w:rPr>
      <w:szCs w:val="24"/>
    </w:rPr>
  </w:style>
  <w:style w:type="paragraph" w:customStyle="1" w:styleId="55">
    <w:name w:val="Block Text"/>
    <w:basedOn w:val="1"/>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customStyle="1" w:styleId="56">
    <w:name w:val="index 4"/>
    <w:basedOn w:val="1"/>
    <w:next w:val="1"/>
    <w:qFormat/>
    <w:uiPriority w:val="0"/>
    <w:pPr>
      <w:ind w:left="600" w:leftChars="600"/>
    </w:pPr>
  </w:style>
  <w:style w:type="paragraph" w:customStyle="1" w:styleId="57">
    <w:name w:val="Plain Text"/>
    <w:basedOn w:val="1"/>
    <w:link w:val="573"/>
    <w:uiPriority w:val="0"/>
    <w:rPr>
      <w:rFonts w:ascii="宋体" w:hAnsi="Courier New"/>
    </w:rPr>
  </w:style>
  <w:style w:type="paragraph" w:customStyle="1" w:styleId="58">
    <w:name w:val="index 3"/>
    <w:basedOn w:val="1"/>
    <w:next w:val="1"/>
    <w:uiPriority w:val="0"/>
    <w:pPr>
      <w:ind w:left="400" w:leftChars="400"/>
    </w:pPr>
  </w:style>
  <w:style w:type="paragraph" w:customStyle="1" w:styleId="59">
    <w:name w:val="Date"/>
    <w:basedOn w:val="1"/>
    <w:next w:val="1"/>
    <w:link w:val="412"/>
    <w:qFormat/>
    <w:uiPriority w:val="0"/>
    <w:rPr>
      <w:b/>
      <w:sz w:val="28"/>
    </w:rPr>
  </w:style>
  <w:style w:type="paragraph" w:customStyle="1" w:styleId="60">
    <w:name w:val="Body Text Indent 2"/>
    <w:basedOn w:val="1"/>
    <w:link w:val="514"/>
    <w:uiPriority w:val="0"/>
    <w:pPr>
      <w:ind w:left="630" w:firstLine="645"/>
    </w:pPr>
    <w:rPr>
      <w:rFonts w:ascii="Arial" w:hAnsi="Arial" w:eastAsia="仿宋_GB2312"/>
      <w:sz w:val="32"/>
    </w:rPr>
  </w:style>
  <w:style w:type="paragraph" w:customStyle="1" w:styleId="61">
    <w:name w:val="Signature"/>
    <w:basedOn w:val="1"/>
    <w:link w:val="553"/>
    <w:qFormat/>
    <w:uiPriority w:val="0"/>
    <w:pPr>
      <w:ind w:left="2100" w:leftChars="2100"/>
    </w:pPr>
    <w:rPr>
      <w:rFonts w:cs="Droid Sans"/>
      <w:sz w:val="18"/>
    </w:rPr>
  </w:style>
  <w:style w:type="paragraph" w:customStyle="1" w:styleId="62">
    <w:name w:val="index heading"/>
    <w:basedOn w:val="1"/>
    <w:next w:val="63"/>
    <w:uiPriority w:val="0"/>
  </w:style>
  <w:style w:type="paragraph" w:customStyle="1" w:styleId="63">
    <w:name w:val="index 1"/>
    <w:basedOn w:val="1"/>
    <w:next w:val="1"/>
    <w:qFormat/>
    <w:uiPriority w:val="0"/>
    <w:pPr>
      <w:jc w:val="center"/>
    </w:pPr>
    <w:rPr>
      <w:rFonts w:ascii="仿宋_GB2312" w:eastAsia="仿宋_GB2312"/>
      <w:b/>
      <w:bCs/>
      <w:sz w:val="28"/>
    </w:rPr>
  </w:style>
  <w:style w:type="paragraph" w:customStyle="1" w:styleId="64">
    <w:name w:val="List"/>
    <w:basedOn w:val="1"/>
    <w:qFormat/>
    <w:uiPriority w:val="0"/>
    <w:pPr>
      <w:ind w:left="200" w:hanging="200" w:hangingChars="200"/>
      <w:contextualSpacing/>
    </w:pPr>
    <w:rPr>
      <w:szCs w:val="24"/>
    </w:rPr>
  </w:style>
  <w:style w:type="paragraph" w:customStyle="1" w:styleId="65">
    <w:name w:val="List 5"/>
    <w:basedOn w:val="1"/>
    <w:uiPriority w:val="0"/>
    <w:pPr>
      <w:ind w:left="2100" w:hanging="420"/>
    </w:pPr>
    <w:rPr>
      <w:szCs w:val="24"/>
    </w:rPr>
  </w:style>
  <w:style w:type="paragraph" w:customStyle="1" w:styleId="66">
    <w:name w:val="Body Text Indent 3"/>
    <w:basedOn w:val="1"/>
    <w:link w:val="471"/>
    <w:uiPriority w:val="0"/>
    <w:pPr>
      <w:ind w:firstLine="645"/>
    </w:pPr>
    <w:rPr>
      <w:rFonts w:ascii="仿宋_GB2312" w:hAnsi="Arial" w:eastAsia="仿宋_GB2312"/>
      <w:color w:val="000000"/>
      <w:sz w:val="30"/>
    </w:rPr>
  </w:style>
  <w:style w:type="paragraph" w:customStyle="1" w:styleId="67">
    <w:name w:val="index 7"/>
    <w:basedOn w:val="1"/>
    <w:next w:val="1"/>
    <w:qFormat/>
    <w:uiPriority w:val="0"/>
    <w:pPr>
      <w:ind w:left="1200" w:leftChars="1200"/>
    </w:pPr>
  </w:style>
  <w:style w:type="paragraph" w:customStyle="1" w:styleId="68">
    <w:name w:val="index 9"/>
    <w:basedOn w:val="1"/>
    <w:next w:val="1"/>
    <w:uiPriority w:val="0"/>
    <w:pPr>
      <w:ind w:left="1600" w:leftChars="1600"/>
    </w:pPr>
  </w:style>
  <w:style w:type="paragraph" w:customStyle="1" w:styleId="69">
    <w:name w:val="Body Text 2"/>
    <w:basedOn w:val="1"/>
    <w:link w:val="546"/>
    <w:uiPriority w:val="0"/>
    <w:rPr>
      <w:rFonts w:ascii="仿宋_GB2312" w:eastAsia="仿宋_GB2312"/>
      <w:b/>
      <w:sz w:val="24"/>
    </w:rPr>
  </w:style>
  <w:style w:type="paragraph" w:customStyle="1" w:styleId="70">
    <w:name w:val="List 4"/>
    <w:basedOn w:val="1"/>
    <w:uiPriority w:val="0"/>
    <w:pPr>
      <w:ind w:left="1680" w:hanging="420"/>
    </w:pPr>
    <w:rPr>
      <w:szCs w:val="24"/>
    </w:rPr>
  </w:style>
  <w:style w:type="paragraph" w:customStyle="1" w:styleId="71">
    <w:name w:val="List Continue 2"/>
    <w:basedOn w:val="1"/>
    <w:uiPriority w:val="0"/>
    <w:pPr>
      <w:spacing w:after="120"/>
      <w:ind w:left="400" w:leftChars="400"/>
    </w:pPr>
    <w:rPr>
      <w:rFonts w:cs="Droid Sans"/>
      <w:sz w:val="18"/>
    </w:rPr>
  </w:style>
  <w:style w:type="paragraph" w:customStyle="1" w:styleId="72">
    <w:name w:val="Message Header"/>
    <w:basedOn w:val="1"/>
    <w:link w:val="470"/>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Cambria"/>
      <w:sz w:val="24"/>
      <w:szCs w:val="24"/>
      <w:shd w:val="pct20" w:color="auto" w:fill="auto"/>
    </w:rPr>
  </w:style>
  <w:style w:type="paragraph" w:customStyle="1" w:styleId="73">
    <w:name w:val="HTML Preformatted"/>
    <w:basedOn w:val="1"/>
    <w:link w:val="6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customStyle="1" w:styleId="74">
    <w:name w:val="Normal (Web)"/>
    <w:basedOn w:val="1"/>
    <w:uiPriority w:val="0"/>
    <w:pPr>
      <w:widowControl/>
      <w:spacing w:before="100" w:beforeAutospacing="1" w:after="100" w:afterAutospacing="1"/>
      <w:jc w:val="left"/>
    </w:pPr>
    <w:rPr>
      <w:rFonts w:ascii="宋体" w:hAnsi="宋体"/>
      <w:kern w:val="0"/>
      <w:sz w:val="24"/>
      <w:szCs w:val="24"/>
    </w:rPr>
  </w:style>
  <w:style w:type="paragraph" w:customStyle="1" w:styleId="75">
    <w:name w:val="List Continue 3"/>
    <w:basedOn w:val="1"/>
    <w:uiPriority w:val="0"/>
    <w:pPr>
      <w:spacing w:after="120"/>
      <w:ind w:left="600" w:leftChars="600"/>
    </w:pPr>
    <w:rPr>
      <w:rFonts w:cs="Droid Sans"/>
      <w:sz w:val="18"/>
    </w:rPr>
  </w:style>
  <w:style w:type="paragraph" w:customStyle="1" w:styleId="76">
    <w:name w:val="index 2"/>
    <w:basedOn w:val="1"/>
    <w:next w:val="1"/>
    <w:uiPriority w:val="0"/>
    <w:pPr>
      <w:ind w:left="200" w:leftChars="200"/>
    </w:pPr>
  </w:style>
  <w:style w:type="paragraph" w:customStyle="1" w:styleId="77">
    <w:name w:val="annotation subject"/>
    <w:basedOn w:val="17"/>
    <w:next w:val="17"/>
    <w:link w:val="508"/>
    <w:uiPriority w:val="0"/>
    <w:rPr>
      <w:b/>
      <w:bCs/>
      <w:szCs w:val="24"/>
    </w:rPr>
  </w:style>
  <w:style w:type="paragraph" w:customStyle="1" w:styleId="78">
    <w:name w:val="Body Text First Indent"/>
    <w:basedOn w:val="19"/>
    <w:link w:val="611"/>
    <w:qFormat/>
    <w:uiPriority w:val="0"/>
    <w:pPr>
      <w:autoSpaceDE w:val="0"/>
      <w:autoSpaceDN w:val="0"/>
      <w:adjustRightInd w:val="0"/>
      <w:spacing w:line="360" w:lineRule="auto"/>
      <w:ind w:right="-24" w:rightChars="-10" w:firstLine="425" w:firstLineChars="225"/>
    </w:pPr>
    <w:rPr>
      <w:rFonts w:ascii="宋体" w:hAnsi="宋体"/>
      <w:szCs w:val="24"/>
    </w:rPr>
  </w:style>
  <w:style w:type="paragraph" w:customStyle="1" w:styleId="79">
    <w:name w:val="Body Text First Indent 2"/>
    <w:basedOn w:val="43"/>
    <w:link w:val="488"/>
    <w:qFormat/>
    <w:uiPriority w:val="0"/>
    <w:pPr>
      <w:ind w:left="0" w:leftChars="0" w:firstLine="210"/>
    </w:pPr>
    <w:rPr>
      <w:rFonts w:ascii="等线" w:hAnsi="等线" w:eastAsia="等线"/>
      <w:szCs w:val="24"/>
    </w:rPr>
  </w:style>
  <w:style w:type="paragraph" w:customStyle="1" w:styleId="80">
    <w:name w:val="z-窗体顶端1"/>
    <w:basedOn w:val="1"/>
    <w:next w:val="1"/>
    <w:link w:val="411"/>
    <w:uiPriority w:val="0"/>
    <w:pPr>
      <w:widowControl/>
      <w:pBdr>
        <w:bottom w:val="single" w:color="auto" w:sz="6" w:space="1"/>
      </w:pBdr>
      <w:jc w:val="center"/>
    </w:pPr>
    <w:rPr>
      <w:rFonts w:ascii="Arial" w:hAnsi="Arial"/>
      <w:vanish/>
      <w:sz w:val="16"/>
      <w:szCs w:val="16"/>
    </w:rPr>
  </w:style>
  <w:style w:type="paragraph" w:customStyle="1" w:styleId="81">
    <w:name w:val="Blockquote"/>
    <w:basedOn w:val="1"/>
    <w:link w:val="416"/>
    <w:qFormat/>
    <w:uiPriority w:val="0"/>
    <w:pPr>
      <w:autoSpaceDE w:val="0"/>
      <w:autoSpaceDN w:val="0"/>
      <w:adjustRightInd w:val="0"/>
      <w:spacing w:before="100" w:after="100"/>
      <w:ind w:left="360" w:right="360"/>
      <w:jc w:val="left"/>
    </w:pPr>
    <w:rPr>
      <w:sz w:val="24"/>
    </w:rPr>
  </w:style>
  <w:style w:type="paragraph" w:customStyle="1" w:styleId="82">
    <w:name w:val="标题1级"/>
    <w:basedOn w:val="83"/>
    <w:link w:val="421"/>
    <w:uiPriority w:val="0"/>
    <w:pPr>
      <w:ind w:firstLine="0" w:firstLineChars="0"/>
      <w:outlineLvl w:val="0"/>
    </w:pPr>
    <w:rPr>
      <w:rFonts w:ascii="Arial" w:hAnsi="Arial" w:eastAsia="宋体" w:cs="宋体"/>
      <w:b/>
      <w:sz w:val="30"/>
      <w:szCs w:val="30"/>
    </w:rPr>
  </w:style>
  <w:style w:type="paragraph" w:customStyle="1" w:styleId="83">
    <w:name w:val="列出段落1"/>
    <w:basedOn w:val="1"/>
    <w:qFormat/>
    <w:uiPriority w:val="0"/>
    <w:pPr>
      <w:ind w:firstLine="200" w:firstLineChars="200"/>
    </w:pPr>
  </w:style>
  <w:style w:type="paragraph" w:customStyle="1" w:styleId="84">
    <w:name w:val="符号样式"/>
    <w:basedOn w:val="85"/>
    <w:link w:val="431"/>
    <w:uiPriority w:val="0"/>
    <w:pPr>
      <w:numPr>
        <w:ilvl w:val="0"/>
        <w:numId w:val="0"/>
      </w:numPr>
      <w:ind w:left="840" w:firstLine="288" w:firstLineChars="200"/>
      <w:jc w:val="left"/>
    </w:pPr>
    <w:rPr>
      <w:rFonts w:ascii="Arial" w:hAnsi="Arial" w:cs="宋体"/>
      <w:sz w:val="24"/>
    </w:rPr>
  </w:style>
  <w:style w:type="paragraph" w:customStyle="1" w:styleId="85">
    <w:name w:val="编号，小四"/>
    <w:basedOn w:val="1"/>
    <w:uiPriority w:val="0"/>
    <w:pPr>
      <w:numPr>
        <w:ilvl w:val="0"/>
        <w:numId w:val="3"/>
      </w:numPr>
      <w:spacing w:line="360" w:lineRule="auto"/>
      <w:ind w:left="0" w:firstLine="200" w:firstLineChars="200"/>
    </w:pPr>
    <w:rPr>
      <w:rFonts w:ascii="Arial" w:hAnsi="Arial" w:cs="宋体"/>
      <w:sz w:val="24"/>
    </w:rPr>
  </w:style>
  <w:style w:type="paragraph" w:customStyle="1" w:styleId="86">
    <w:name w:val="引用1"/>
    <w:basedOn w:val="1"/>
    <w:next w:val="1"/>
    <w:link w:val="440"/>
    <w:uiPriority w:val="0"/>
    <w:rPr>
      <w:rFonts w:ascii="Calibri" w:hAnsi="Calibri"/>
      <w:i/>
      <w:color w:val="000000"/>
    </w:rPr>
  </w:style>
  <w:style w:type="paragraph" w:customStyle="1" w:styleId="87">
    <w:name w:val="彩色网格 - 强调文字颜色 11"/>
    <w:basedOn w:val="1"/>
    <w:next w:val="1"/>
    <w:link w:val="449"/>
    <w:uiPriority w:val="0"/>
    <w:rPr>
      <w:i/>
      <w:iCs/>
      <w:color w:val="000000"/>
    </w:rPr>
  </w:style>
  <w:style w:type="paragraph" w:customStyle="1" w:styleId="88">
    <w:name w:val="Table Text"/>
    <w:link w:val="455"/>
    <w:uiPriority w:val="0"/>
    <w:pPr>
      <w:snapToGrid w:val="0"/>
      <w:spacing w:before="80" w:after="80"/>
    </w:pPr>
    <w:rPr>
      <w:rFonts w:ascii="Arial" w:hAnsi="Arial" w:eastAsia="等线" w:cs="等线"/>
      <w:sz w:val="18"/>
      <w:szCs w:val="18"/>
      <w:lang w:val="en-US" w:eastAsia="zh-CN" w:bidi="ar-SA"/>
    </w:rPr>
  </w:style>
  <w:style w:type="paragraph" w:customStyle="1" w:styleId="89">
    <w:name w:val="彩色列表 - 强调文字颜色 11"/>
    <w:basedOn w:val="1"/>
    <w:link w:val="479"/>
    <w:uiPriority w:val="0"/>
    <w:pPr>
      <w:ind w:firstLine="420" w:firstLineChars="200"/>
    </w:pPr>
    <w:rPr>
      <w:rFonts w:ascii="Calibri" w:hAnsi="Calibri"/>
    </w:rPr>
  </w:style>
  <w:style w:type="paragraph" w:customStyle="1" w:styleId="90">
    <w:name w:val="6.1正文"/>
    <w:basedOn w:val="1"/>
    <w:link w:val="480"/>
    <w:qFormat/>
    <w:uiPriority w:val="0"/>
    <w:pPr>
      <w:spacing w:before="120" w:after="120" w:line="360" w:lineRule="auto"/>
      <w:ind w:firstLine="420" w:firstLineChars="200"/>
    </w:pPr>
    <w:rPr>
      <w:rFonts w:ascii="Calibri" w:hAnsi="Calibri" w:eastAsia="宋体"/>
    </w:rPr>
  </w:style>
  <w:style w:type="paragraph" w:customStyle="1" w:styleId="91">
    <w:name w:val="标准正文"/>
    <w:basedOn w:val="1"/>
    <w:link w:val="494"/>
    <w:uiPriority w:val="0"/>
    <w:pPr>
      <w:spacing w:before="156" w:after="156" w:line="360" w:lineRule="auto"/>
      <w:ind w:firstLine="480" w:firstLineChars="200"/>
    </w:pPr>
    <w:rPr>
      <w:sz w:val="24"/>
    </w:rPr>
  </w:style>
  <w:style w:type="paragraph" w:customStyle="1" w:styleId="92">
    <w:name w:val="样式1"/>
    <w:basedOn w:val="1"/>
    <w:link w:val="496"/>
    <w:uiPriority w:val="0"/>
    <w:pPr>
      <w:tabs>
        <w:tab w:val="left" w:pos="709"/>
      </w:tabs>
      <w:adjustRightInd w:val="0"/>
      <w:ind w:left="709" w:hanging="709"/>
      <w:textAlignment w:val="baseline"/>
    </w:pPr>
    <w:rPr>
      <w:rFonts w:ascii="宋体" w:hAnsi="宋体"/>
    </w:rPr>
  </w:style>
  <w:style w:type="paragraph" w:customStyle="1" w:styleId="93">
    <w:name w:val="2级标题"/>
    <w:basedOn w:val="83"/>
    <w:link w:val="505"/>
    <w:uiPriority w:val="0"/>
    <w:pPr>
      <w:numPr>
        <w:ilvl w:val="1"/>
        <w:numId w:val="4"/>
      </w:numPr>
      <w:ind w:firstLine="0" w:firstLineChars="0"/>
      <w:outlineLvl w:val="1"/>
    </w:pPr>
    <w:rPr>
      <w:rFonts w:ascii="Arial" w:hAnsi="Arial" w:eastAsia="宋体" w:cs="宋体"/>
      <w:b/>
      <w:sz w:val="32"/>
      <w:szCs w:val="32"/>
    </w:rPr>
  </w:style>
  <w:style w:type="paragraph" w:customStyle="1" w:styleId="94">
    <w:name w:val="明显引用1"/>
    <w:basedOn w:val="1"/>
    <w:next w:val="1"/>
    <w:link w:val="509"/>
    <w:uiPriority w:val="0"/>
    <w:pPr>
      <w:pBdr>
        <w:bottom w:val="single" w:color="4F81BD" w:sz="4" w:space="4"/>
      </w:pBdr>
      <w:spacing w:before="200" w:after="280"/>
      <w:ind w:left="936" w:right="936"/>
    </w:pPr>
    <w:rPr>
      <w:rFonts w:ascii="Calibri" w:hAnsi="Calibri"/>
      <w:b/>
      <w:i/>
      <w:color w:val="4F81BD"/>
    </w:rPr>
  </w:style>
  <w:style w:type="paragraph" w:customStyle="1" w:styleId="95">
    <w:name w:val="1级标题"/>
    <w:basedOn w:val="82"/>
    <w:link w:val="510"/>
    <w:uiPriority w:val="0"/>
  </w:style>
  <w:style w:type="paragraph" w:customStyle="1" w:styleId="96">
    <w:name w:val="标题5"/>
    <w:basedOn w:val="6"/>
    <w:link w:val="538"/>
    <w:uiPriority w:val="0"/>
    <w:pPr>
      <w:spacing w:line="413" w:lineRule="auto"/>
      <w:jc w:val="both"/>
    </w:pPr>
    <w:rPr>
      <w:rFonts w:ascii="Arial" w:hAnsi="Arial"/>
      <w:sz w:val="24"/>
      <w:szCs w:val="32"/>
    </w:rPr>
  </w:style>
  <w:style w:type="paragraph" w:customStyle="1" w:styleId="97">
    <w:name w:val="3级标题"/>
    <w:basedOn w:val="83"/>
    <w:link w:val="541"/>
    <w:qFormat/>
    <w:uiPriority w:val="0"/>
    <w:pPr>
      <w:numPr>
        <w:ilvl w:val="2"/>
        <w:numId w:val="4"/>
      </w:numPr>
      <w:ind w:firstLine="0" w:firstLineChars="0"/>
      <w:outlineLvl w:val="2"/>
    </w:pPr>
    <w:rPr>
      <w:rFonts w:ascii="Arial" w:hAnsi="Arial" w:eastAsia="宋体" w:cs="宋体"/>
      <w:b/>
      <w:sz w:val="32"/>
      <w:szCs w:val="32"/>
    </w:rPr>
  </w:style>
  <w:style w:type="paragraph" w:customStyle="1" w:styleId="98">
    <w:name w:val="*正文"/>
    <w:basedOn w:val="1"/>
    <w:link w:val="555"/>
    <w:uiPriority w:val="0"/>
    <w:pPr>
      <w:spacing w:line="360" w:lineRule="auto"/>
    </w:pPr>
    <w:rPr>
      <w:rFonts w:ascii="宋体" w:hAnsi="宋体" w:eastAsia="宋体"/>
      <w:sz w:val="24"/>
    </w:rPr>
  </w:style>
  <w:style w:type="paragraph" w:customStyle="1" w:styleId="99">
    <w:name w:val="List Paragraph"/>
    <w:basedOn w:val="1"/>
    <w:link w:val="557"/>
    <w:uiPriority w:val="0"/>
    <w:pPr>
      <w:widowControl/>
      <w:spacing w:after="200" w:line="276" w:lineRule="auto"/>
      <w:ind w:left="720"/>
      <w:contextualSpacing/>
      <w:jc w:val="left"/>
    </w:pPr>
    <w:rPr>
      <w:rFonts w:ascii="Calibri" w:hAnsi="Calibri"/>
      <w:sz w:val="22"/>
    </w:rPr>
  </w:style>
  <w:style w:type="paragraph" w:customStyle="1" w:styleId="100">
    <w:name w:val="z-窗体底端1"/>
    <w:basedOn w:val="1"/>
    <w:next w:val="1"/>
    <w:link w:val="562"/>
    <w:uiPriority w:val="0"/>
    <w:pPr>
      <w:widowControl/>
      <w:pBdr>
        <w:top w:val="single" w:color="auto" w:sz="6" w:space="1"/>
      </w:pBdr>
      <w:jc w:val="center"/>
    </w:pPr>
    <w:rPr>
      <w:rFonts w:ascii="Arial" w:hAnsi="Arial"/>
      <w:vanish/>
      <w:sz w:val="16"/>
      <w:szCs w:val="16"/>
    </w:rPr>
  </w:style>
  <w:style w:type="paragraph" w:customStyle="1" w:styleId="101">
    <w:name w:val="尖角符号样式"/>
    <w:basedOn w:val="84"/>
    <w:link w:val="565"/>
    <w:uiPriority w:val="0"/>
    <w:pPr>
      <w:ind w:firstLine="480"/>
    </w:pPr>
  </w:style>
  <w:style w:type="paragraph" w:customStyle="1" w:styleId="102">
    <w:name w:val="列出段落21"/>
    <w:basedOn w:val="1"/>
    <w:link w:val="578"/>
    <w:uiPriority w:val="0"/>
    <w:pPr>
      <w:spacing w:line="360" w:lineRule="auto"/>
      <w:ind w:firstLine="420" w:firstLineChars="200"/>
    </w:pPr>
    <w:rPr>
      <w:rFonts w:ascii="Arial" w:hAnsi="Arial" w:cs="宋体"/>
      <w:sz w:val="24"/>
    </w:rPr>
  </w:style>
  <w:style w:type="paragraph" w:customStyle="1" w:styleId="103">
    <w:name w:val="4级标题"/>
    <w:basedOn w:val="97"/>
    <w:link w:val="591"/>
    <w:qFormat/>
    <w:uiPriority w:val="0"/>
    <w:pPr>
      <w:numPr>
        <w:ilvl w:val="2"/>
        <w:numId w:val="0"/>
      </w:numPr>
      <w:ind w:left="1680" w:hanging="420"/>
      <w:outlineLvl w:val="3"/>
    </w:pPr>
  </w:style>
  <w:style w:type="paragraph" w:customStyle="1" w:styleId="104">
    <w:name w:val="正文文本 (2)"/>
    <w:basedOn w:val="1"/>
    <w:link w:val="597"/>
    <w:uiPriority w:val="0"/>
    <w:pPr>
      <w:shd w:val="clear" w:color="auto" w:fill="FFFFFF"/>
      <w:spacing w:line="240" w:lineRule="atLeast"/>
      <w:jc w:val="left"/>
    </w:pPr>
    <w:rPr>
      <w:rFonts w:ascii="Franklin Gothic Heavy" w:eastAsia="Franklin Gothic Heavy" w:cs="Franklin Gothic Heavy"/>
      <w:sz w:val="18"/>
      <w:szCs w:val="18"/>
      <w:shd w:val="clear" w:color="auto" w:fill="FFFFFF"/>
    </w:rPr>
  </w:style>
  <w:style w:type="paragraph" w:customStyle="1" w:styleId="105">
    <w:name w:val="标题4"/>
    <w:basedOn w:val="5"/>
    <w:next w:val="56"/>
    <w:link w:val="606"/>
    <w:uiPriority w:val="0"/>
    <w:pPr>
      <w:spacing w:line="413" w:lineRule="auto"/>
      <w:ind w:firstLine="0"/>
      <w:jc w:val="both"/>
    </w:pPr>
    <w:rPr>
      <w:rFonts w:ascii="Arial" w:hAnsi="Arial"/>
      <w:sz w:val="24"/>
      <w:szCs w:val="32"/>
    </w:rPr>
  </w:style>
  <w:style w:type="paragraph" w:customStyle="1" w:styleId="106">
    <w:name w:val="标题6"/>
    <w:basedOn w:val="9"/>
    <w:next w:val="1"/>
    <w:link w:val="607"/>
    <w:qFormat/>
    <w:uiPriority w:val="0"/>
    <w:pPr>
      <w:keepLines/>
      <w:adjustRightInd/>
      <w:spacing w:before="240" w:after="64" w:line="320" w:lineRule="auto"/>
      <w:jc w:val="both"/>
    </w:pPr>
    <w:rPr>
      <w:rFonts w:ascii="Arial" w:hAnsi="Arial" w:eastAsia="黑体" w:cs="宋体"/>
      <w:b/>
      <w:bCs/>
      <w:sz w:val="24"/>
    </w:rPr>
  </w:style>
  <w:style w:type="paragraph" w:customStyle="1" w:styleId="107">
    <w:name w:val="浅色底纹 - 强调文字颜色 21"/>
    <w:basedOn w:val="1"/>
    <w:next w:val="1"/>
    <w:link w:val="617"/>
    <w:uiPriority w:val="0"/>
    <w:pPr>
      <w:pBdr>
        <w:bottom w:val="single" w:color="4F81BD" w:sz="4" w:space="4"/>
      </w:pBdr>
      <w:spacing w:before="200" w:after="280"/>
      <w:ind w:left="936" w:right="936"/>
    </w:pPr>
    <w:rPr>
      <w:b/>
      <w:bCs/>
      <w:i/>
      <w:iCs/>
      <w:color w:val="4F81BD"/>
    </w:rPr>
  </w:style>
  <w:style w:type="paragraph" w:customStyle="1" w:styleId="108">
    <w:name w:val="修订1"/>
    <w:qFormat/>
    <w:uiPriority w:val="0"/>
    <w:rPr>
      <w:rFonts w:ascii="Times New Roman" w:hAnsi="Times New Roman" w:eastAsia="宋体" w:cs="Times New Roman"/>
      <w:kern w:val="2"/>
      <w:sz w:val="21"/>
      <w:szCs w:val="24"/>
      <w:lang w:val="en-US" w:eastAsia="zh-CN" w:bidi="ar-SA"/>
    </w:rPr>
  </w:style>
  <w:style w:type="paragraph" w:customStyle="1" w:styleId="109">
    <w:name w:val="段"/>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0">
    <w:name w:val="标题8"/>
    <w:basedOn w:val="11"/>
    <w:next w:val="1"/>
    <w:uiPriority w:val="0"/>
    <w:pPr>
      <w:numPr>
        <w:ilvl w:val="7"/>
        <w:numId w:val="5"/>
      </w:numPr>
      <w:tabs>
        <w:tab w:val="clear" w:pos="1440"/>
      </w:tabs>
      <w:spacing w:beforeLines="50" w:afterLines="50" w:line="360" w:lineRule="auto"/>
      <w:jc w:val="left"/>
    </w:pPr>
    <w:rPr>
      <w:sz w:val="21"/>
      <w:szCs w:val="20"/>
    </w:rPr>
  </w:style>
  <w:style w:type="paragraph" w:customStyle="1" w:styleId="111">
    <w:name w:val="正文序号 1"/>
    <w:basedOn w:val="1"/>
    <w:uiPriority w:val="0"/>
    <w:pPr>
      <w:tabs>
        <w:tab w:val="left" w:pos="744"/>
        <w:tab w:val="left" w:pos="839"/>
      </w:tabs>
      <w:spacing w:before="60"/>
      <w:ind w:left="744" w:hanging="744"/>
    </w:pPr>
    <w:rPr>
      <w:rFonts w:cs="Droid Sans"/>
      <w:sz w:val="18"/>
    </w:rPr>
  </w:style>
  <w:style w:type="paragraph" w:customStyle="1" w:styleId="112">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113">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114">
    <w:name w:val="标题9"/>
    <w:basedOn w:val="12"/>
    <w:next w:val="1"/>
    <w:qFormat/>
    <w:uiPriority w:val="0"/>
    <w:pPr>
      <w:tabs>
        <w:tab w:val="clear" w:pos="1584"/>
      </w:tabs>
      <w:ind w:left="0" w:firstLine="0"/>
    </w:pPr>
    <w:rPr>
      <w:rFonts w:ascii="Cambria" w:hAnsi="Cambria" w:eastAsia="宋体"/>
      <w:lang w:eastAsia="en-US"/>
    </w:rPr>
  </w:style>
  <w:style w:type="paragraph" w:customStyle="1" w:styleId="1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11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1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8">
    <w:name w:val="Char1 Char Char Char Char Char Char"/>
    <w:basedOn w:val="1"/>
    <w:qFormat/>
    <w:uiPriority w:val="0"/>
    <w:rPr>
      <w:rFonts w:ascii="Tahoma" w:hAnsi="Tahoma"/>
      <w:sz w:val="24"/>
    </w:rPr>
  </w:style>
  <w:style w:type="paragraph" w:customStyle="1" w:styleId="119">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20">
    <w:name w:val="WPSOffice手动目录 1"/>
    <w:qFormat/>
    <w:uiPriority w:val="0"/>
    <w:rPr>
      <w:rFonts w:ascii="Times New Roman" w:hAnsi="Times New Roman" w:eastAsia="宋体" w:cs="Times New Roman"/>
      <w:lang w:val="en-US" w:eastAsia="zh-CN" w:bidi="ar-SA"/>
    </w:rPr>
  </w:style>
  <w:style w:type="paragraph" w:customStyle="1" w:styleId="121">
    <w:name w:val="SUR-需求定义-第4级"/>
    <w:basedOn w:val="7"/>
    <w:next w:val="1"/>
    <w:qFormat/>
    <w:uiPriority w:val="0"/>
    <w:pPr>
      <w:numPr>
        <w:ilvl w:val="3"/>
        <w:numId w:val="1"/>
      </w:numPr>
      <w:tabs>
        <w:tab w:val="left" w:pos="1080"/>
        <w:tab w:val="left" w:pos="2502"/>
        <w:tab w:val="clear" w:pos="2934"/>
      </w:tabs>
      <w:spacing w:before="0" w:after="0"/>
      <w:ind w:left="-283" w:firstLine="283"/>
      <w:jc w:val="left"/>
    </w:pPr>
    <w:rPr>
      <w:rFonts w:cs="Arial"/>
      <w:b w:val="0"/>
      <w:color w:val="0000FF"/>
      <w:sz w:val="24"/>
      <w:szCs w:val="24"/>
    </w:rPr>
  </w:style>
  <w:style w:type="paragraph" w:customStyle="1" w:styleId="122">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123">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12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25">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12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27">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128">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129">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130">
    <w:name w:val="默认段落字体 Para Char Char Char Char Char Char Char Char Char"/>
    <w:basedOn w:val="1"/>
    <w:qFormat/>
    <w:uiPriority w:val="0"/>
    <w:rPr>
      <w:rFonts w:ascii="Tahoma" w:hAnsi="Tahoma" w:cs="Arial"/>
      <w:sz w:val="24"/>
    </w:rPr>
  </w:style>
  <w:style w:type="paragraph" w:customStyle="1" w:styleId="131">
    <w:name w:val="Char Char Char Char Char Char Char"/>
    <w:basedOn w:val="1"/>
    <w:qFormat/>
    <w:uiPriority w:val="0"/>
    <w:rPr>
      <w:szCs w:val="24"/>
    </w:rPr>
  </w:style>
  <w:style w:type="paragraph" w:customStyle="1" w:styleId="132">
    <w:name w:val="样式 标题 8 +"/>
    <w:basedOn w:val="11"/>
    <w:qFormat/>
    <w:uiPriority w:val="0"/>
    <w:pPr>
      <w:tabs>
        <w:tab w:val="clear" w:pos="1440"/>
      </w:tabs>
      <w:spacing w:line="319" w:lineRule="auto"/>
      <w:ind w:left="0" w:firstLine="0"/>
      <w:jc w:val="left"/>
    </w:pPr>
    <w:rPr>
      <w:rFonts w:ascii="Cambria" w:hAnsi="Cambria" w:eastAsia="宋体"/>
      <w:lang w:eastAsia="en-US"/>
    </w:rPr>
  </w:style>
  <w:style w:type="paragraph" w:customStyle="1" w:styleId="13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34">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135">
    <w:name w:val="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136">
    <w:name w:val="P标3"/>
    <w:basedOn w:val="6"/>
    <w:qFormat/>
    <w:uiPriority w:val="0"/>
    <w:pPr>
      <w:numPr>
        <w:ilvl w:val="0"/>
        <w:numId w:val="6"/>
      </w:numPr>
      <w:tabs>
        <w:tab w:val="left" w:pos="570"/>
        <w:tab w:val="clear" w:pos="425"/>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137">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138">
    <w:name w:val="二级条标题"/>
    <w:basedOn w:val="139"/>
    <w:next w:val="109"/>
    <w:uiPriority w:val="0"/>
    <w:pPr>
      <w:outlineLvl w:val="3"/>
    </w:pPr>
  </w:style>
  <w:style w:type="paragraph" w:customStyle="1" w:styleId="139">
    <w:name w:val="一级条标题"/>
    <w:basedOn w:val="140"/>
    <w:next w:val="109"/>
    <w:qFormat/>
    <w:uiPriority w:val="0"/>
    <w:pPr>
      <w:spacing w:before="0" w:after="0"/>
      <w:outlineLvl w:val="2"/>
    </w:pPr>
    <w:rPr>
      <w:rFonts w:ascii="宋体" w:eastAsia="宋体"/>
    </w:rPr>
  </w:style>
  <w:style w:type="paragraph" w:customStyle="1" w:styleId="140">
    <w:name w:val="章标题"/>
    <w:next w:val="109"/>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141">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2">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143">
    <w:name w:val="xl90"/>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44">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145">
    <w:name w:val="三级条标题"/>
    <w:basedOn w:val="138"/>
    <w:next w:val="109"/>
    <w:uiPriority w:val="0"/>
    <w:pPr>
      <w:outlineLvl w:val="4"/>
    </w:pPr>
  </w:style>
  <w:style w:type="paragraph" w:customStyle="1" w:styleId="146">
    <w:name w:val="xl241"/>
    <w:basedOn w:val="1"/>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147">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48">
    <w:name w:val="ZHENWEN"/>
    <w:basedOn w:val="19"/>
    <w:uiPriority w:val="0"/>
    <w:pPr>
      <w:spacing w:before="120" w:after="120"/>
      <w:ind w:firstLine="200" w:firstLineChars="200"/>
      <w:jc w:val="left"/>
    </w:pPr>
    <w:rPr>
      <w:rFonts w:ascii="Wingdings" w:hAnsi="Wingdings" w:eastAsia="Calibri" w:cs="Droid Sans"/>
      <w:sz w:val="24"/>
    </w:rPr>
  </w:style>
  <w:style w:type="paragraph" w:customStyle="1" w:styleId="149">
    <w:name w:val="样式 小四 段前: 5 磅 段后: 5 磅 首行缩进:  2 字符"/>
    <w:basedOn w:val="1"/>
    <w:uiPriority w:val="0"/>
    <w:pPr>
      <w:spacing w:before="100" w:afterLines="50" w:line="360" w:lineRule="auto"/>
    </w:pPr>
    <w:rPr>
      <w:rFonts w:ascii="Calibri" w:hAnsi="Calibri" w:cs="Droid Sans"/>
      <w:kern w:val="0"/>
      <w:sz w:val="24"/>
    </w:rPr>
  </w:style>
  <w:style w:type="paragraph" w:customStyle="1" w:styleId="150">
    <w:name w:val="GP无序编号"/>
    <w:basedOn w:val="151"/>
    <w:uiPriority w:val="0"/>
    <w:pPr>
      <w:tabs>
        <w:tab w:val="left" w:pos="903"/>
        <w:tab w:val="left" w:pos="1140"/>
      </w:tabs>
      <w:ind w:left="1140" w:firstLine="0" w:firstLineChars="0"/>
      <w:jc w:val="left"/>
    </w:pPr>
    <w:rPr>
      <w:rFonts w:hAnsi="Times New Roman"/>
    </w:rPr>
  </w:style>
  <w:style w:type="paragraph" w:customStyle="1" w:styleId="151">
    <w:name w:val="GP正文(无首行缩进)"/>
    <w:basedOn w:val="152"/>
    <w:uiPriority w:val="0"/>
    <w:pPr>
      <w:jc w:val="both"/>
    </w:pPr>
  </w:style>
  <w:style w:type="paragraph" w:customStyle="1" w:styleId="152">
    <w:name w:val="GP正文(首行缩进)"/>
    <w:basedOn w:val="1"/>
    <w:uiPriority w:val="0"/>
    <w:pPr>
      <w:spacing w:line="360" w:lineRule="auto"/>
      <w:ind w:firstLine="480" w:firstLineChars="200"/>
      <w:jc w:val="left"/>
    </w:pPr>
    <w:rPr>
      <w:rFonts w:hAnsi="宋体"/>
      <w:sz w:val="24"/>
      <w:szCs w:val="24"/>
    </w:rPr>
  </w:style>
  <w:style w:type="paragraph" w:customStyle="1" w:styleId="153">
    <w:name w:val="条1"/>
    <w:basedOn w:val="1"/>
    <w:next w:val="109"/>
    <w:uiPriority w:val="0"/>
    <w:pPr>
      <w:numPr>
        <w:ilvl w:val="1"/>
        <w:numId w:val="7"/>
      </w:numPr>
      <w:tabs>
        <w:tab w:val="left" w:pos="810"/>
      </w:tabs>
      <w:outlineLvl w:val="1"/>
    </w:pPr>
    <w:rPr>
      <w:rFonts w:ascii="黑体" w:eastAsia="黑体"/>
      <w:kern w:val="21"/>
    </w:rPr>
  </w:style>
  <w:style w:type="paragraph" w:customStyle="1" w:styleId="154">
    <w:name w:val="普通(Web)2"/>
    <w:basedOn w:val="1"/>
    <w:uiPriority w:val="0"/>
    <w:pPr>
      <w:widowControl/>
      <w:spacing w:before="88" w:after="100" w:afterAutospacing="1" w:line="316" w:lineRule="atLeast"/>
      <w:jc w:val="left"/>
    </w:pPr>
    <w:rPr>
      <w:rFonts w:ascii="宋体" w:hAnsi="宋体" w:cs="宋体"/>
      <w:kern w:val="0"/>
      <w:sz w:val="23"/>
      <w:szCs w:val="23"/>
    </w:rPr>
  </w:style>
  <w:style w:type="paragraph" w:customStyle="1" w:styleId="155">
    <w:name w:val="_Style 3"/>
    <w:basedOn w:val="1"/>
    <w:uiPriority w:val="0"/>
    <w:pPr>
      <w:ind w:firstLine="420" w:firstLineChars="200"/>
    </w:pPr>
    <w:rPr>
      <w:rFonts w:ascii="Calibri" w:hAnsi="Calibri"/>
      <w:szCs w:val="24"/>
    </w:rPr>
  </w:style>
  <w:style w:type="paragraph" w:customStyle="1" w:styleId="156">
    <w:name w:val="(符号)三标题1.1"/>
    <w:basedOn w:val="1"/>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157">
    <w:name w:val="样式3"/>
    <w:basedOn w:val="57"/>
    <w:uiPriority w:val="0"/>
    <w:pPr>
      <w:spacing w:line="240" w:lineRule="atLeast"/>
      <w:outlineLvl w:val="0"/>
    </w:pPr>
    <w:rPr>
      <w:rFonts w:hAnsi="Calibri" w:cs="Droid Sans"/>
      <w:sz w:val="28"/>
    </w:rPr>
  </w:style>
  <w:style w:type="paragraph" w:customStyle="1" w:styleId="158">
    <w:name w:val="p16"/>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59">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160">
    <w:name w:val="标题 31"/>
    <w:basedOn w:val="1"/>
    <w:next w:val="1"/>
    <w:uiPriority w:val="0"/>
    <w:pPr>
      <w:keepNext/>
      <w:keepLines/>
      <w:numPr>
        <w:ilvl w:val="0"/>
        <w:numId w:val="8"/>
      </w:numPr>
      <w:spacing w:before="260" w:after="260" w:line="416" w:lineRule="auto"/>
      <w:ind w:left="780" w:hanging="360"/>
      <w:outlineLvl w:val="2"/>
    </w:pPr>
    <w:rPr>
      <w:rFonts w:ascii="Calibri" w:hAnsi="Calibri"/>
      <w:b/>
      <w:bCs/>
      <w:sz w:val="28"/>
      <w:szCs w:val="32"/>
    </w:rPr>
  </w:style>
  <w:style w:type="paragraph" w:customStyle="1" w:styleId="161">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162">
    <w:name w:val="样式 标题 1 + 黑体 三号 非加粗 居中 段前: 6 磅 段后: 6 磅 行距: 固定值 20 磅"/>
    <w:basedOn w:val="4"/>
    <w:uiPriority w:val="0"/>
    <w:pPr>
      <w:spacing w:before="120" w:after="120" w:line="400" w:lineRule="exact"/>
      <w:jc w:val="center"/>
    </w:pPr>
    <w:rPr>
      <w:rFonts w:ascii="黑体" w:hAnsi="黑体" w:eastAsia="黑体"/>
      <w:b w:val="0"/>
      <w:bCs w:val="0"/>
      <w:sz w:val="32"/>
      <w:szCs w:val="20"/>
    </w:rPr>
  </w:style>
  <w:style w:type="paragraph" w:customStyle="1" w:styleId="163">
    <w:name w:val="Char3"/>
    <w:basedOn w:val="1"/>
    <w:uiPriority w:val="0"/>
    <w:rPr>
      <w:rFonts w:ascii="MS Mincho" w:hAnsi="MS Mincho" w:cs="Droid Sans"/>
      <w:sz w:val="24"/>
    </w:rPr>
  </w:style>
  <w:style w:type="paragraph" w:customStyle="1" w:styleId="164">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65">
    <w:name w:val="p1"/>
    <w:basedOn w:val="1"/>
    <w:uiPriority w:val="0"/>
    <w:pPr>
      <w:widowControl/>
      <w:jc w:val="left"/>
    </w:pPr>
    <w:rPr>
      <w:kern w:val="0"/>
      <w:sz w:val="22"/>
      <w:szCs w:val="22"/>
    </w:rPr>
  </w:style>
  <w:style w:type="paragraph" w:customStyle="1" w:styleId="166">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7">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168">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69">
    <w:name w:val="TOC 标题1"/>
    <w:basedOn w:val="4"/>
    <w:next w:val="1"/>
    <w:uiPriority w:val="0"/>
    <w:pPr>
      <w:spacing w:after="260" w:line="360" w:lineRule="auto"/>
      <w:outlineLvl w:val="9"/>
    </w:pPr>
    <w:rPr>
      <w:rFonts w:ascii="Calibri" w:hAnsi="Calibri"/>
      <w:sz w:val="32"/>
    </w:rPr>
  </w:style>
  <w:style w:type="paragraph" w:customStyle="1" w:styleId="170">
    <w:name w:val="xl251"/>
    <w:basedOn w:val="1"/>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171">
    <w:name w:val="xl2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172">
    <w:name w:val="m_title"/>
    <w:basedOn w:val="1"/>
    <w:uiPriority w:val="0"/>
    <w:pPr>
      <w:widowControl/>
      <w:spacing w:before="100" w:beforeAutospacing="1" w:after="100" w:afterAutospacing="1"/>
      <w:jc w:val="left"/>
    </w:pPr>
    <w:rPr>
      <w:rFonts w:ascii="ˎ̥" w:hAnsi="ˎ̥"/>
      <w:color w:val="FFFFFF"/>
      <w:kern w:val="0"/>
      <w:sz w:val="18"/>
    </w:rPr>
  </w:style>
  <w:style w:type="paragraph" w:customStyle="1" w:styleId="173">
    <w:name w:val="正文文本缩进1"/>
    <w:basedOn w:val="1"/>
    <w:uiPriority w:val="0"/>
    <w:pPr>
      <w:ind w:firstLine="645"/>
    </w:pPr>
    <w:rPr>
      <w:rFonts w:ascii="楷体_GB2312" w:eastAsia="楷体_GB2312"/>
      <w:sz w:val="32"/>
    </w:rPr>
  </w:style>
  <w:style w:type="paragraph" w:customStyle="1" w:styleId="174">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175">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176">
    <w:name w:val="Char1 Char Char Char"/>
    <w:basedOn w:val="1"/>
    <w:uiPriority w:val="0"/>
  </w:style>
  <w:style w:type="paragraph" w:customStyle="1" w:styleId="177">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178">
    <w:name w:val="首行缩进"/>
    <w:basedOn w:val="1"/>
    <w:uiPriority w:val="0"/>
    <w:pPr>
      <w:spacing w:line="360" w:lineRule="auto"/>
      <w:ind w:firstLine="420" w:firstLineChars="200"/>
    </w:pPr>
    <w:rPr>
      <w:rFonts w:ascii="宋体" w:hAnsi="宋体"/>
      <w:szCs w:val="24"/>
    </w:rPr>
  </w:style>
  <w:style w:type="paragraph" w:customStyle="1" w:styleId="179">
    <w:name w:val="Char Char Char Char Char Char Char Char Char Char"/>
    <w:basedOn w:val="1"/>
    <w:uiPriority w:val="0"/>
    <w:pPr>
      <w:widowControl/>
      <w:spacing w:after="160" w:line="240" w:lineRule="exact"/>
      <w:jc w:val="left"/>
    </w:pPr>
  </w:style>
  <w:style w:type="paragraph" w:customStyle="1" w:styleId="180">
    <w:name w:val="正文标准样式ty"/>
    <w:basedOn w:val="1"/>
    <w:uiPriority w:val="0"/>
    <w:pPr>
      <w:spacing w:line="360" w:lineRule="auto"/>
      <w:ind w:firstLine="480" w:firstLineChars="200"/>
    </w:pPr>
    <w:rPr>
      <w:rFonts w:cs="宋体"/>
      <w:sz w:val="24"/>
    </w:rPr>
  </w:style>
  <w:style w:type="paragraph" w:customStyle="1" w:styleId="181">
    <w:name w:val="Table Heading"/>
    <w:basedOn w:val="182"/>
    <w:uiPriority w:val="0"/>
    <w:pPr>
      <w:jc w:val="center"/>
    </w:pPr>
    <w:rPr>
      <w:b/>
      <w:bCs/>
      <w:i/>
      <w:iCs/>
    </w:rPr>
  </w:style>
  <w:style w:type="paragraph" w:customStyle="1" w:styleId="182">
    <w:name w:val="Table Contents"/>
    <w:basedOn w:val="19"/>
    <w:uiPriority w:val="0"/>
    <w:pPr>
      <w:suppressLineNumbers/>
      <w:suppressAutoHyphens/>
      <w:spacing w:after="120"/>
      <w:jc w:val="left"/>
    </w:pPr>
    <w:rPr>
      <w:rFonts w:eastAsia="PMingLiU"/>
      <w:kern w:val="0"/>
      <w:sz w:val="24"/>
    </w:rPr>
  </w:style>
  <w:style w:type="paragraph" w:customStyle="1" w:styleId="183">
    <w:name w:val="文字"/>
    <w:basedOn w:val="1"/>
    <w:uiPriority w:val="0"/>
    <w:pPr>
      <w:tabs>
        <w:tab w:val="left" w:pos="8520"/>
      </w:tabs>
      <w:spacing w:line="312" w:lineRule="auto"/>
      <w:ind w:right="-210" w:firstLine="556"/>
    </w:pPr>
    <w:rPr>
      <w:rFonts w:ascii="Calibri" w:hAnsi="Calibri" w:eastAsia="Calibri" w:cs="Droid Sans"/>
      <w:sz w:val="28"/>
    </w:rPr>
  </w:style>
  <w:style w:type="paragraph" w:customStyle="1" w:styleId="184">
    <w:name w:val="attr-list-hd1"/>
    <w:basedOn w:val="1"/>
    <w:uiPriority w:val="0"/>
    <w:pPr>
      <w:widowControl/>
      <w:spacing w:before="100" w:beforeAutospacing="1" w:after="100" w:afterAutospacing="1" w:line="330" w:lineRule="atLeast"/>
      <w:jc w:val="left"/>
    </w:pPr>
    <w:rPr>
      <w:rFonts w:ascii="宋体" w:hAnsi="宋体" w:cs="宋体"/>
      <w:color w:val="999999"/>
      <w:kern w:val="0"/>
      <w:sz w:val="24"/>
      <w:szCs w:val="24"/>
    </w:rPr>
  </w:style>
  <w:style w:type="paragraph" w:customStyle="1" w:styleId="185">
    <w:name w:val="Char Char2"/>
    <w:basedOn w:val="1"/>
    <w:uiPriority w:val="0"/>
    <w:rPr>
      <w:rFonts w:ascii="Tahoma" w:hAnsi="Tahoma"/>
      <w:sz w:val="24"/>
    </w:rPr>
  </w:style>
  <w:style w:type="paragraph" w:customStyle="1" w:styleId="186">
    <w:name w:val="Char Char Char Char Char Char Char1"/>
    <w:basedOn w:val="1"/>
    <w:uiPriority w:val="0"/>
    <w:pPr>
      <w:spacing w:line="380" w:lineRule="exact"/>
      <w:ind w:firstLine="200" w:firstLineChars="200"/>
    </w:pPr>
    <w:rPr>
      <w:szCs w:val="24"/>
    </w:rPr>
  </w:style>
  <w:style w:type="paragraph" w:customStyle="1" w:styleId="187">
    <w:name w:val="正文序号 3"/>
    <w:basedOn w:val="1"/>
    <w:uiPriority w:val="0"/>
    <w:pPr>
      <w:numPr>
        <w:ilvl w:val="2"/>
        <w:numId w:val="9"/>
      </w:numPr>
      <w:tabs>
        <w:tab w:val="left" w:pos="744"/>
        <w:tab w:val="left" w:pos="1259"/>
      </w:tabs>
      <w:spacing w:before="60"/>
    </w:pPr>
    <w:rPr>
      <w:rFonts w:cs="Droid Sans"/>
      <w:sz w:val="18"/>
    </w:rPr>
  </w:style>
  <w:style w:type="paragraph" w:customStyle="1" w:styleId="188">
    <w:name w:val="Table Paragraph"/>
    <w:basedOn w:val="1"/>
    <w:uiPriority w:val="0"/>
    <w:pPr>
      <w:autoSpaceDE w:val="0"/>
      <w:autoSpaceDN w:val="0"/>
      <w:jc w:val="left"/>
    </w:pPr>
    <w:rPr>
      <w:rFonts w:ascii="宋体" w:hAnsi="宋体" w:cs="宋体"/>
      <w:kern w:val="0"/>
      <w:sz w:val="22"/>
      <w:szCs w:val="22"/>
      <w:lang w:val="zh-CN" w:bidi="zh-CN"/>
    </w:rPr>
  </w:style>
  <w:style w:type="paragraph" w:customStyle="1" w:styleId="189">
    <w:name w:val="xl2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90">
    <w:name w:val="xl2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191">
    <w:name w:val="xl2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192">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193">
    <w:name w:val="表格正文"/>
    <w:basedOn w:val="1"/>
    <w:uiPriority w:val="0"/>
    <w:pPr>
      <w:ind w:right="45"/>
    </w:pPr>
    <w:rPr>
      <w:rFonts w:ascii="Arial" w:hAnsi="Arial" w:cs="Droid Sans"/>
      <w:sz w:val="24"/>
    </w:rPr>
  </w:style>
  <w:style w:type="paragraph" w:customStyle="1" w:styleId="194">
    <w:name w:val="Char Char1 Char Char Char Char Char Char"/>
    <w:basedOn w:val="1"/>
    <w:uiPriority w:val="0"/>
    <w:pPr>
      <w:widowControl/>
      <w:adjustRightInd w:val="0"/>
      <w:snapToGrid w:val="0"/>
      <w:spacing w:line="360" w:lineRule="auto"/>
      <w:ind w:firstLine="601"/>
    </w:pPr>
    <w:rPr>
      <w:rFonts w:ascii="宋体" w:hAnsi="宋体"/>
      <w:color w:val="000000"/>
      <w:kern w:val="0"/>
      <w:sz w:val="24"/>
    </w:rPr>
  </w:style>
  <w:style w:type="paragraph" w:customStyle="1" w:styleId="195">
    <w:name w:val="正文黑体"/>
    <w:basedOn w:val="196"/>
    <w:uiPriority w:val="0"/>
    <w:pPr>
      <w:ind w:firstLine="480"/>
    </w:pPr>
    <w:rPr>
      <w:rFonts w:ascii="黑体" w:hAnsi="黑体" w:eastAsia="黑体"/>
    </w:rPr>
  </w:style>
  <w:style w:type="paragraph" w:customStyle="1" w:styleId="196">
    <w:name w:val="样式 首行缩进:  0 字符"/>
    <w:basedOn w:val="1"/>
    <w:uiPriority w:val="0"/>
    <w:pPr>
      <w:spacing w:line="360" w:lineRule="auto"/>
      <w:ind w:firstLine="200" w:firstLineChars="200"/>
    </w:pPr>
    <w:rPr>
      <w:rFonts w:cs="宋体"/>
      <w:sz w:val="24"/>
    </w:rPr>
  </w:style>
  <w:style w:type="paragraph" w:customStyle="1" w:styleId="197">
    <w:name w:val="样式 标题 3 + (中文) 黑体 小四 非加粗 段前: 7.8 磅 段后: 0 磅 行距: 固定值 20 磅"/>
    <w:basedOn w:val="6"/>
    <w:uiPriority w:val="0"/>
    <w:pPr>
      <w:spacing w:before="0" w:after="0" w:line="400" w:lineRule="exact"/>
      <w:jc w:val="both"/>
    </w:pPr>
    <w:rPr>
      <w:rFonts w:ascii="Times New Roman" w:eastAsia="黑体"/>
      <w:b w:val="0"/>
      <w:bCs w:val="0"/>
      <w:sz w:val="24"/>
      <w:szCs w:val="20"/>
    </w:rPr>
  </w:style>
  <w:style w:type="paragraph" w:customStyle="1" w:styleId="198">
    <w:name w:val="Char Char Char Char Char Char Char Char Char Char Char Char Char Char Char Char1"/>
    <w:basedOn w:val="1"/>
    <w:uiPriority w:val="0"/>
    <w:pPr>
      <w:tabs>
        <w:tab w:val="left" w:pos="360"/>
      </w:tabs>
      <w:spacing w:line="360" w:lineRule="auto"/>
      <w:ind w:left="482" w:firstLine="200" w:firstLineChars="200"/>
    </w:pPr>
    <w:rPr>
      <w:rFonts w:ascii="宋体"/>
      <w:sz w:val="24"/>
      <w:szCs w:val="24"/>
    </w:rPr>
  </w:style>
  <w:style w:type="paragraph" w:customStyle="1" w:styleId="199">
    <w:name w:val="样式 标题 7 +"/>
    <w:basedOn w:val="10"/>
    <w:uiPriority w:val="0"/>
    <w:pPr>
      <w:spacing w:before="120" w:line="360" w:lineRule="auto"/>
      <w:ind w:right="0" w:firstLine="0" w:firstLineChars="0"/>
      <w:jc w:val="center"/>
    </w:pPr>
    <w:rPr>
      <w:rFonts w:eastAsia="宋体" w:cs="宋体"/>
      <w:spacing w:val="0"/>
      <w:lang w:eastAsia="en-US"/>
    </w:rPr>
  </w:style>
  <w:style w:type="paragraph" w:customStyle="1" w:styleId="200">
    <w:name w:val="lift_top"/>
    <w:basedOn w:val="1"/>
    <w:uiPriority w:val="0"/>
    <w:pPr>
      <w:widowControl/>
      <w:spacing w:before="100" w:beforeAutospacing="1" w:after="100" w:afterAutospacing="1"/>
      <w:jc w:val="left"/>
    </w:pPr>
    <w:rPr>
      <w:rFonts w:ascii="ˎ̥" w:hAnsi="ˎ̥"/>
      <w:color w:val="000099"/>
      <w:kern w:val="0"/>
      <w:sz w:val="9"/>
    </w:rPr>
  </w:style>
  <w:style w:type="paragraph" w:customStyle="1" w:styleId="201">
    <w:name w:val="xl2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02">
    <w:name w:val="Char Char Char Char Char"/>
    <w:basedOn w:val="1"/>
    <w:uiPriority w:val="0"/>
    <w:rPr>
      <w:rFonts w:ascii="Tahoma" w:hAnsi="Tahoma"/>
      <w:sz w:val="24"/>
    </w:rPr>
  </w:style>
  <w:style w:type="paragraph" w:customStyle="1" w:styleId="203">
    <w:name w:val="Char Char Char1"/>
    <w:basedOn w:val="1"/>
    <w:uiPriority w:val="0"/>
    <w:rPr>
      <w:rFonts w:ascii="Tahoma" w:hAnsi="Tahoma"/>
      <w:sz w:val="24"/>
    </w:rPr>
  </w:style>
  <w:style w:type="paragraph" w:customStyle="1" w:styleId="204">
    <w:name w:val="Char Char Char Char Char Char1 Char Char"/>
    <w:basedOn w:val="1"/>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205">
    <w:name w:val="noline"/>
    <w:basedOn w:val="1"/>
    <w:uiPriority w:val="0"/>
    <w:pPr>
      <w:widowControl/>
      <w:spacing w:before="100" w:beforeAutospacing="1" w:after="100" w:afterAutospacing="1"/>
      <w:jc w:val="left"/>
    </w:pPr>
    <w:rPr>
      <w:rFonts w:ascii="ˎ̥" w:hAnsi="ˎ̥"/>
      <w:color w:val="000000"/>
      <w:kern w:val="0"/>
      <w:sz w:val="18"/>
    </w:rPr>
  </w:style>
  <w:style w:type="paragraph" w:customStyle="1" w:styleId="206">
    <w:name w:val="前言、引言标题"/>
    <w:next w:val="1"/>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7">
    <w:name w:val="cjk"/>
    <w:basedOn w:val="1"/>
    <w:uiPriority w:val="0"/>
    <w:pPr>
      <w:widowControl/>
      <w:spacing w:before="100" w:beforeAutospacing="1" w:after="100" w:afterAutospacing="1"/>
      <w:jc w:val="left"/>
    </w:pPr>
    <w:rPr>
      <w:rFonts w:ascii="宋体" w:hAnsi="宋体" w:cs="宋体"/>
      <w:kern w:val="0"/>
      <w:sz w:val="18"/>
      <w:szCs w:val="18"/>
      <w:u w:val="none" w:color="000000"/>
    </w:rPr>
  </w:style>
  <w:style w:type="paragraph" w:customStyle="1" w:styleId="208">
    <w:name w:val="Style List + Left:  0 cm Hanging:  0.8 ch1"/>
    <w:basedOn w:val="64"/>
    <w:uiPriority w:val="0"/>
    <w:pPr>
      <w:spacing w:line="360" w:lineRule="auto"/>
      <w:ind w:left="0" w:firstLine="0" w:firstLineChars="0"/>
      <w:jc w:val="left"/>
    </w:pPr>
    <w:rPr>
      <w:rFonts w:ascii="Tahoma" w:hAnsi="Tahoma"/>
      <w:szCs w:val="20"/>
    </w:rPr>
  </w:style>
  <w:style w:type="paragraph" w:customStyle="1" w:styleId="209">
    <w:name w:val="标书正文"/>
    <w:basedOn w:val="1"/>
    <w:uiPriority w:val="0"/>
    <w:pPr>
      <w:snapToGrid w:val="0"/>
      <w:spacing w:line="360" w:lineRule="auto"/>
      <w:ind w:firstLine="560" w:firstLineChars="200"/>
    </w:pPr>
    <w:rPr>
      <w:rFonts w:ascii="宋体" w:hAnsi="宋体"/>
      <w:color w:val="000000"/>
      <w:sz w:val="24"/>
    </w:rPr>
  </w:style>
  <w:style w:type="paragraph" w:customStyle="1" w:styleId="210">
    <w:name w:val="普通(网站)1"/>
    <w:basedOn w:val="1"/>
    <w:uiPriority w:val="0"/>
    <w:pPr>
      <w:widowControl/>
      <w:spacing w:before="75" w:after="75" w:line="432" w:lineRule="auto"/>
    </w:pPr>
    <w:rPr>
      <w:rFonts w:eastAsia="Times New Roman"/>
      <w:kern w:val="0"/>
      <w:sz w:val="24"/>
      <w:szCs w:val="24"/>
    </w:rPr>
  </w:style>
  <w:style w:type="paragraph" w:customStyle="1" w:styleId="211">
    <w:name w:val="二级标题"/>
    <w:basedOn w:val="1"/>
    <w:next w:val="212"/>
    <w:uiPriority w:val="0"/>
    <w:pPr>
      <w:tabs>
        <w:tab w:val="left" w:pos="992"/>
      </w:tabs>
      <w:ind w:left="992" w:hanging="567"/>
      <w:outlineLvl w:val="1"/>
    </w:pPr>
    <w:rPr>
      <w:rFonts w:ascii="黑体" w:eastAsia="黑体"/>
      <w:sz w:val="28"/>
      <w:szCs w:val="24"/>
    </w:rPr>
  </w:style>
  <w:style w:type="paragraph" w:customStyle="1" w:styleId="212">
    <w:name w:val="文章正文"/>
    <w:basedOn w:val="1"/>
    <w:uiPriority w:val="0"/>
    <w:pPr>
      <w:numPr>
        <w:ilvl w:val="1"/>
        <w:numId w:val="6"/>
      </w:numPr>
      <w:tabs>
        <w:tab w:val="left" w:pos="425"/>
      </w:tabs>
      <w:spacing w:beforeLines="50" w:afterLines="50" w:line="320" w:lineRule="exact"/>
      <w:ind w:left="0" w:firstLine="200" w:firstLineChars="200"/>
    </w:pPr>
    <w:rPr>
      <w:rFonts w:ascii="仿宋_GB2312" w:eastAsia="仿宋_GB2312"/>
      <w:sz w:val="28"/>
      <w:szCs w:val="24"/>
    </w:rPr>
  </w:style>
  <w:style w:type="paragraph" w:customStyle="1" w:styleId="213">
    <w:name w:val="默认段落字体 Para Char"/>
    <w:basedOn w:val="1"/>
    <w:uiPriority w:val="0"/>
  </w:style>
  <w:style w:type="paragraph" w:customStyle="1" w:styleId="214">
    <w:name w:val="TOC 标题11"/>
    <w:basedOn w:val="4"/>
    <w:next w:val="1"/>
    <w:uiPriority w:val="0"/>
    <w:pPr>
      <w:widowControl/>
      <w:spacing w:before="480" w:after="0" w:line="276" w:lineRule="auto"/>
      <w:jc w:val="left"/>
      <w:outlineLvl w:val="9"/>
    </w:pPr>
    <w:rPr>
      <w:rFonts w:ascii="Cambria" w:hAnsi="Cambria"/>
      <w:color w:val="365F91"/>
      <w:kern w:val="0"/>
      <w:sz w:val="28"/>
      <w:szCs w:val="28"/>
    </w:rPr>
  </w:style>
  <w:style w:type="paragraph" w:customStyle="1" w:styleId="215">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16">
    <w:name w:val="无间距"/>
    <w:basedOn w:val="1"/>
    <w:uiPriority w:val="0"/>
    <w:rPr>
      <w:szCs w:val="22"/>
    </w:rPr>
  </w:style>
  <w:style w:type="paragraph" w:customStyle="1" w:styleId="217">
    <w:name w:val="No Spacing"/>
    <w:uiPriority w:val="0"/>
    <w:pPr>
      <w:adjustRightInd w:val="0"/>
      <w:snapToGrid w:val="0"/>
    </w:pPr>
    <w:rPr>
      <w:rFonts w:ascii="Tahoma" w:hAnsi="Tahoma" w:eastAsia="微软雅黑" w:cs="Times New Roman"/>
      <w:sz w:val="22"/>
      <w:szCs w:val="22"/>
      <w:lang w:val="en-US" w:eastAsia="zh-CN" w:bidi="ar-SA"/>
    </w:rPr>
  </w:style>
  <w:style w:type="paragraph" w:customStyle="1" w:styleId="218">
    <w:name w:val="中等深浅网格 2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9">
    <w:name w:val="style22"/>
    <w:basedOn w:val="1"/>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220">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21">
    <w:name w:val="lift"/>
    <w:basedOn w:val="1"/>
    <w:uiPriority w:val="0"/>
    <w:pPr>
      <w:widowControl/>
      <w:spacing w:before="100" w:beforeAutospacing="1" w:after="100" w:afterAutospacing="1"/>
      <w:jc w:val="left"/>
    </w:pPr>
    <w:rPr>
      <w:rFonts w:ascii="ˎ̥" w:hAnsi="ˎ̥"/>
      <w:color w:val="000099"/>
      <w:kern w:val="0"/>
      <w:sz w:val="9"/>
    </w:rPr>
  </w:style>
  <w:style w:type="paragraph" w:customStyle="1" w:styleId="222">
    <w:name w:val="样式 标题6 + 左"/>
    <w:basedOn w:val="106"/>
    <w:uiPriority w:val="0"/>
    <w:pPr>
      <w:spacing w:line="319" w:lineRule="auto"/>
      <w:jc w:val="left"/>
    </w:pPr>
  </w:style>
  <w:style w:type="paragraph" w:customStyle="1" w:styleId="223">
    <w:name w:val="font6"/>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224">
    <w:name w:val="top"/>
    <w:basedOn w:val="1"/>
    <w:uiPriority w:val="0"/>
    <w:pPr>
      <w:widowControl/>
      <w:spacing w:before="100" w:beforeAutospacing="1" w:after="100" w:afterAutospacing="1"/>
      <w:jc w:val="left"/>
    </w:pPr>
    <w:rPr>
      <w:rFonts w:ascii="ˎ̥" w:hAnsi="ˎ̥"/>
      <w:color w:val="FFFFFF"/>
      <w:kern w:val="0"/>
      <w:sz w:val="18"/>
    </w:rPr>
  </w:style>
  <w:style w:type="paragraph" w:customStyle="1" w:styleId="225">
    <w:name w:val="默认段落字体 Para Char Char Char Char Char Char Char"/>
    <w:basedOn w:val="1"/>
    <w:uiPriority w:val="0"/>
    <w:rPr>
      <w:rFonts w:ascii="MS Mincho" w:hAnsi="MS Mincho" w:cs="Droid Sans"/>
      <w:sz w:val="24"/>
    </w:rPr>
  </w:style>
  <w:style w:type="paragraph" w:customStyle="1" w:styleId="226">
    <w:name w:val="表格文字"/>
    <w:basedOn w:val="1"/>
    <w:uiPriority w:val="0"/>
    <w:pPr>
      <w:adjustRightInd w:val="0"/>
      <w:spacing w:line="420" w:lineRule="atLeast"/>
      <w:jc w:val="left"/>
      <w:textAlignment w:val="baseline"/>
    </w:pPr>
    <w:rPr>
      <w:kern w:val="0"/>
    </w:rPr>
  </w:style>
  <w:style w:type="paragraph" w:customStyle="1" w:styleId="227">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28">
    <w:name w:val="规范"/>
    <w:basedOn w:val="1"/>
    <w:next w:val="1"/>
    <w:uiPriority w:val="0"/>
    <w:pPr>
      <w:numPr>
        <w:ilvl w:val="0"/>
        <w:numId w:val="10"/>
      </w:numPr>
      <w:spacing w:line="288" w:lineRule="auto"/>
      <w:ind w:firstLine="0"/>
      <w:jc w:val="left"/>
    </w:pPr>
    <w:rPr>
      <w:sz w:val="24"/>
      <w:szCs w:val="24"/>
    </w:rPr>
  </w:style>
  <w:style w:type="paragraph" w:customStyle="1" w:styleId="229">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30">
    <w:name w:val="Pa6"/>
    <w:basedOn w:val="1"/>
    <w:next w:val="1"/>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231">
    <w:name w:val="xl32"/>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232">
    <w:name w:val="font8"/>
    <w:basedOn w:val="1"/>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233">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34">
    <w:name w:val="Default Paragraph Char Char Char Char"/>
    <w:basedOn w:val="1"/>
    <w:next w:val="1"/>
    <w:uiPriority w:val="0"/>
    <w:pPr>
      <w:widowControl/>
      <w:spacing w:line="360" w:lineRule="auto"/>
      <w:jc w:val="left"/>
    </w:pPr>
    <w:rPr>
      <w:kern w:val="0"/>
      <w:lang w:eastAsia="en-US"/>
    </w:rPr>
  </w:style>
  <w:style w:type="paragraph" w:customStyle="1" w:styleId="235">
    <w:name w:val="编号，四号"/>
    <w:basedOn w:val="85"/>
    <w:uiPriority w:val="0"/>
    <w:pPr>
      <w:numPr>
        <w:ilvl w:val="0"/>
        <w:numId w:val="11"/>
      </w:numPr>
    </w:pPr>
    <w:rPr>
      <w:rFonts w:ascii="Times New Roman" w:hAnsi="Times New Roman"/>
      <w:sz w:val="28"/>
    </w:rPr>
  </w:style>
  <w:style w:type="paragraph" w:customStyle="1" w:styleId="236">
    <w:name w:val="eng"/>
    <w:basedOn w:val="1"/>
    <w:uiPriority w:val="0"/>
    <w:pPr>
      <w:widowControl/>
      <w:spacing w:before="100" w:beforeAutospacing="1" w:after="100" w:afterAutospacing="1"/>
      <w:jc w:val="left"/>
    </w:pPr>
    <w:rPr>
      <w:rFonts w:ascii="Verdana" w:hAnsi="Verdana"/>
      <w:color w:val="FFFFFF"/>
      <w:kern w:val="0"/>
      <w:sz w:val="18"/>
    </w:rPr>
  </w:style>
  <w:style w:type="paragraph" w:customStyle="1" w:styleId="237">
    <w:name w:val="PP 行"/>
    <w:basedOn w:val="61"/>
    <w:uiPriority w:val="0"/>
  </w:style>
  <w:style w:type="paragraph" w:customStyle="1" w:styleId="238">
    <w:name w:val="Char Char Char Char Char Char Char Char Char Char Char Char"/>
    <w:basedOn w:val="49"/>
    <w:uiPriority w:val="0"/>
    <w:pPr>
      <w:shd w:val="clear" w:color="auto" w:fill="auto"/>
    </w:pPr>
    <w:rPr>
      <w:rFonts w:ascii="宋体"/>
      <w:sz w:val="18"/>
      <w:szCs w:val="18"/>
    </w:rPr>
  </w:style>
  <w:style w:type="paragraph" w:customStyle="1" w:styleId="239">
    <w:name w:val="xl2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240">
    <w:name w:val="Char"/>
    <w:basedOn w:val="1"/>
    <w:uiPriority w:val="0"/>
    <w:rPr>
      <w:rFonts w:ascii="Tahoma" w:hAnsi="Tahoma"/>
      <w:sz w:val="24"/>
    </w:rPr>
  </w:style>
  <w:style w:type="paragraph" w:customStyle="1" w:styleId="241">
    <w:name w:val="Char Char Char"/>
    <w:basedOn w:val="1"/>
    <w:uiPriority w:val="0"/>
    <w:rPr>
      <w:rFonts w:ascii="Tahoma" w:hAnsi="Tahoma"/>
      <w:sz w:val="24"/>
    </w:rPr>
  </w:style>
  <w:style w:type="paragraph" w:customStyle="1" w:styleId="242">
    <w:name w:val="四级条标题"/>
    <w:basedOn w:val="145"/>
    <w:next w:val="109"/>
    <w:uiPriority w:val="0"/>
    <w:pPr>
      <w:outlineLvl w:val="5"/>
    </w:pPr>
  </w:style>
  <w:style w:type="paragraph" w:customStyle="1" w:styleId="243">
    <w:name w:val="xl4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244">
    <w:name w:val="List Paragraph_9b970762-14a9-43ab-b627-ab24dd866b2c"/>
    <w:basedOn w:val="1"/>
    <w:uiPriority w:val="0"/>
    <w:pPr>
      <w:ind w:firstLine="420" w:firstLineChars="200"/>
    </w:pPr>
    <w:rPr>
      <w:rFonts w:ascii="Calibri" w:hAnsi="Calibri"/>
      <w:szCs w:val="22"/>
    </w:rPr>
  </w:style>
  <w:style w:type="paragraph" w:customStyle="1" w:styleId="245">
    <w:name w:val="D标1"/>
    <w:basedOn w:val="4"/>
    <w:next w:val="1"/>
    <w:uiPriority w:val="0"/>
    <w:pPr>
      <w:pageBreakBefore/>
      <w:widowControl/>
      <w:numPr>
        <w:ilvl w:val="0"/>
        <w:numId w:val="12"/>
      </w:numPr>
      <w:tabs>
        <w:tab w:val="left" w:pos="425"/>
        <w:tab w:val="clear" w:pos="360"/>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246">
    <w:name w:val="pa-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47">
    <w:name w:val="D&amp;L"/>
    <w:basedOn w:val="27"/>
    <w:uiPriority w:val="0"/>
    <w:pPr>
      <w:pBdr>
        <w:bottom w:val="thinThickSmallGap" w:color="auto" w:sz="18" w:space="1"/>
      </w:pBdr>
      <w:adjustRightInd w:val="0"/>
      <w:snapToGrid/>
      <w:spacing w:line="240" w:lineRule="atLeast"/>
      <w:textAlignment w:val="baseline"/>
    </w:pPr>
    <w:rPr>
      <w:kern w:val="0"/>
      <w:sz w:val="24"/>
    </w:rPr>
  </w:style>
  <w:style w:type="paragraph" w:customStyle="1" w:styleId="248">
    <w:name w:val="样式2"/>
    <w:basedOn w:val="1"/>
    <w:uiPriority w:val="0"/>
    <w:pPr>
      <w:ind w:firstLine="540" w:firstLineChars="225"/>
    </w:pPr>
    <w:rPr>
      <w:sz w:val="24"/>
    </w:rPr>
  </w:style>
  <w:style w:type="paragraph" w:customStyle="1" w:styleId="249">
    <w:name w:val="标题3"/>
    <w:basedOn w:val="28"/>
    <w:uiPriority w:val="0"/>
    <w:pPr>
      <w:spacing w:before="0" w:after="0" w:line="360" w:lineRule="auto"/>
      <w:jc w:val="both"/>
    </w:pPr>
    <w:rPr>
      <w:rFonts w:ascii="Tahoma" w:hAnsi="Tahoma" w:eastAsia="黑体"/>
      <w:b/>
      <w:caps w:val="0"/>
      <w:sz w:val="24"/>
    </w:rPr>
  </w:style>
  <w:style w:type="paragraph" w:customStyle="1" w:styleId="250">
    <w:name w:val="xl5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251">
    <w:name w:val="NNN Char Char Char1 Char Char Char Char Char Char"/>
    <w:basedOn w:val="1"/>
    <w:uiPriority w:val="0"/>
    <w:pPr>
      <w:tabs>
        <w:tab w:val="left" w:pos="360"/>
      </w:tabs>
    </w:pPr>
    <w:rPr>
      <w:sz w:val="24"/>
      <w:szCs w:val="24"/>
    </w:rPr>
  </w:style>
  <w:style w:type="paragraph" w:customStyle="1" w:styleId="252">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253">
    <w:name w:val="样式 小四"/>
    <w:basedOn w:val="1"/>
    <w:uiPriority w:val="0"/>
    <w:pPr>
      <w:ind w:firstLine="480" w:firstLineChars="200"/>
    </w:pPr>
    <w:rPr>
      <w:sz w:val="24"/>
    </w:rPr>
  </w:style>
  <w:style w:type="paragraph" w:customStyle="1" w:styleId="254">
    <w:name w:val="正文 New New New New"/>
    <w:uiPriority w:val="0"/>
    <w:pPr>
      <w:widowControl w:val="0"/>
      <w:jc w:val="both"/>
    </w:pPr>
    <w:rPr>
      <w:rFonts w:ascii="Times New Roman" w:hAnsi="Times New Roman" w:eastAsia="宋体" w:cs="Times New Roman"/>
      <w:szCs w:val="24"/>
      <w:lang w:val="en-US" w:eastAsia="zh-CN" w:bidi="ar-SA"/>
    </w:rPr>
  </w:style>
  <w:style w:type="paragraph" w:customStyle="1" w:styleId="255">
    <w:name w:val="_Style 191"/>
    <w:next w:val="1"/>
    <w:uiPriority w:val="0"/>
    <w:pPr>
      <w:widowControl w:val="0"/>
      <w:jc w:val="both"/>
    </w:pPr>
    <w:rPr>
      <w:rFonts w:ascii="Times New Roman" w:hAnsi="Times New Roman" w:eastAsia="宋体" w:cs="Times New Roman"/>
      <w:kern w:val="2"/>
      <w:sz w:val="21"/>
      <w:lang w:val="en-US" w:eastAsia="zh-CN" w:bidi="ar-SA"/>
    </w:rPr>
  </w:style>
  <w:style w:type="paragraph" w:customStyle="1" w:styleId="256">
    <w:name w:val="D标4"/>
    <w:basedOn w:val="1"/>
    <w:next w:val="257"/>
    <w:uiPriority w:val="0"/>
    <w:pPr>
      <w:numPr>
        <w:ilvl w:val="0"/>
        <w:numId w:val="13"/>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257">
    <w:name w:val="D文1"/>
    <w:basedOn w:val="1"/>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258">
    <w:name w:val="xl24"/>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59">
    <w:name w:val="6'"/>
    <w:basedOn w:val="1"/>
    <w:uiPriority w:val="0"/>
    <w:pPr>
      <w:autoSpaceDE w:val="0"/>
      <w:autoSpaceDN w:val="0"/>
      <w:adjustRightInd w:val="0"/>
      <w:snapToGrid w:val="0"/>
      <w:spacing w:line="320" w:lineRule="exact"/>
      <w:jc w:val="center"/>
      <w:textAlignment w:val="baseline"/>
    </w:pPr>
    <w:rPr>
      <w:spacing w:val="20"/>
      <w:kern w:val="28"/>
    </w:rPr>
  </w:style>
  <w:style w:type="paragraph" w:customStyle="1" w:styleId="260">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261">
    <w:name w:val="p15"/>
    <w:basedOn w:val="1"/>
    <w:uiPriority w:val="0"/>
    <w:pPr>
      <w:widowControl/>
      <w:spacing w:line="360" w:lineRule="auto"/>
      <w:ind w:firstLine="420"/>
      <w:jc w:val="left"/>
    </w:pPr>
    <w:rPr>
      <w:kern w:val="0"/>
      <w:sz w:val="24"/>
      <w:szCs w:val="24"/>
    </w:rPr>
  </w:style>
  <w:style w:type="paragraph" w:customStyle="1" w:styleId="262">
    <w:name w:val="xl85"/>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63">
    <w:name w:val="xl249"/>
    <w:basedOn w:val="1"/>
    <w:uiPriority w:val="0"/>
    <w:pPr>
      <w:widowControl/>
      <w:spacing w:before="100" w:beforeAutospacing="1" w:after="100" w:afterAutospacing="1"/>
      <w:jc w:val="left"/>
      <w:textAlignment w:val="center"/>
    </w:pPr>
    <w:rPr>
      <w:rFonts w:ascii="宋体" w:hAnsi="宋体" w:cs="宋体"/>
      <w:kern w:val="0"/>
      <w:sz w:val="20"/>
    </w:rPr>
  </w:style>
  <w:style w:type="paragraph" w:customStyle="1" w:styleId="264">
    <w:name w:val="xl84"/>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65">
    <w:name w:val="正文序号 4"/>
    <w:basedOn w:val="1"/>
    <w:uiPriority w:val="0"/>
    <w:pPr>
      <w:numPr>
        <w:ilvl w:val="3"/>
        <w:numId w:val="9"/>
      </w:numPr>
      <w:tabs>
        <w:tab w:val="left" w:pos="744"/>
        <w:tab w:val="left" w:pos="1469"/>
      </w:tabs>
      <w:spacing w:before="60"/>
    </w:pPr>
    <w:rPr>
      <w:rFonts w:cs="Droid Sans"/>
      <w:sz w:val="18"/>
    </w:rPr>
  </w:style>
  <w:style w:type="paragraph" w:customStyle="1" w:styleId="266">
    <w:name w:val="itemlist"/>
    <w:uiPriority w:val="0"/>
    <w:pPr>
      <w:numPr>
        <w:ilvl w:val="0"/>
        <w:numId w:val="14"/>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267">
    <w:name w:val="一级标题"/>
    <w:basedOn w:val="1"/>
    <w:next w:val="211"/>
    <w:uiPriority w:val="0"/>
    <w:pPr>
      <w:numPr>
        <w:ilvl w:val="2"/>
        <w:numId w:val="6"/>
      </w:numPr>
      <w:tabs>
        <w:tab w:val="left" w:pos="425"/>
        <w:tab w:val="clear" w:pos="1418"/>
      </w:tabs>
      <w:spacing w:afterLines="100"/>
      <w:ind w:left="850" w:hanging="425"/>
      <w:outlineLvl w:val="0"/>
    </w:pPr>
    <w:rPr>
      <w:rFonts w:ascii="黑体" w:eastAsia="黑体"/>
      <w:sz w:val="30"/>
      <w:szCs w:val="28"/>
    </w:rPr>
  </w:style>
  <w:style w:type="paragraph" w:customStyle="1" w:styleId="268">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269">
    <w:name w:val="xl93"/>
    <w:basedOn w:val="1"/>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270">
    <w:name w:val="xl262"/>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71">
    <w:name w:val="No Spacing1"/>
    <w:uiPriority w:val="0"/>
    <w:pPr>
      <w:widowControl w:val="0"/>
      <w:jc w:val="both"/>
    </w:pPr>
    <w:rPr>
      <w:rFonts w:ascii="Times New Roman" w:hAnsi="Times New Roman" w:eastAsia="宋体" w:cs="Calibri"/>
      <w:kern w:val="2"/>
      <w:sz w:val="21"/>
      <w:szCs w:val="21"/>
      <w:lang w:val="en-US" w:eastAsia="zh-CN" w:bidi="ar-SA"/>
    </w:rPr>
  </w:style>
  <w:style w:type="paragraph" w:customStyle="1" w:styleId="272">
    <w:name w:val="图"/>
    <w:basedOn w:val="1"/>
    <w:uiPriority w:val="0"/>
    <w:pPr>
      <w:keepNext/>
      <w:adjustRightInd w:val="0"/>
      <w:spacing w:before="60" w:after="60" w:line="300" w:lineRule="auto"/>
      <w:jc w:val="center"/>
      <w:textAlignment w:val="center"/>
    </w:pPr>
    <w:rPr>
      <w:snapToGrid w:val="0"/>
      <w:spacing w:val="20"/>
      <w:kern w:val="0"/>
      <w:sz w:val="24"/>
    </w:rPr>
  </w:style>
  <w:style w:type="paragraph" w:customStyle="1" w:styleId="273">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74">
    <w:name w:val="样式 标题 8 + 左"/>
    <w:basedOn w:val="11"/>
    <w:uiPriority w:val="0"/>
    <w:pPr>
      <w:tabs>
        <w:tab w:val="clear" w:pos="1440"/>
      </w:tabs>
      <w:spacing w:line="319" w:lineRule="auto"/>
      <w:ind w:left="0" w:firstLine="0"/>
      <w:jc w:val="left"/>
    </w:pPr>
    <w:rPr>
      <w:rFonts w:ascii="Cambria" w:hAnsi="Cambria" w:eastAsia="宋体" w:cs="宋体"/>
      <w:szCs w:val="20"/>
      <w:lang w:eastAsia="en-US"/>
    </w:rPr>
  </w:style>
  <w:style w:type="paragraph" w:customStyle="1" w:styleId="275">
    <w:name w:val="black"/>
    <w:basedOn w:val="1"/>
    <w:uiPriority w:val="0"/>
    <w:pPr>
      <w:widowControl/>
      <w:spacing w:before="100" w:beforeAutospacing="1" w:after="100" w:afterAutospacing="1"/>
      <w:jc w:val="left"/>
    </w:pPr>
    <w:rPr>
      <w:rFonts w:ascii="ˎ̥" w:hAnsi="ˎ̥"/>
      <w:color w:val="000066"/>
      <w:kern w:val="0"/>
      <w:sz w:val="18"/>
    </w:rPr>
  </w:style>
  <w:style w:type="paragraph" w:customStyle="1" w:styleId="276">
    <w:name w:val="D标3"/>
    <w:basedOn w:val="6"/>
    <w:uiPriority w:val="0"/>
    <w:pPr>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277">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278">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79">
    <w:name w:val="_Style 13"/>
    <w:basedOn w:val="1"/>
    <w:uiPriority w:val="0"/>
    <w:pPr>
      <w:tabs>
        <w:tab w:val="left" w:pos="425"/>
      </w:tabs>
      <w:ind w:left="425" w:hanging="425"/>
    </w:pPr>
    <w:rPr>
      <w:rFonts w:cs="Droid Sans"/>
      <w:sz w:val="18"/>
    </w:rPr>
  </w:style>
  <w:style w:type="paragraph" w:customStyle="1" w:styleId="280">
    <w:name w:val="p0"/>
    <w:basedOn w:val="1"/>
    <w:uiPriority w:val="0"/>
    <w:pPr>
      <w:widowControl/>
    </w:pPr>
    <w:rPr>
      <w:kern w:val="0"/>
      <w:szCs w:val="21"/>
    </w:rPr>
  </w:style>
  <w:style w:type="paragraph" w:customStyle="1" w:styleId="281">
    <w:name w:val="文字 Char Char Char"/>
    <w:basedOn w:val="1"/>
    <w:uiPriority w:val="0"/>
    <w:pPr>
      <w:tabs>
        <w:tab w:val="left" w:pos="8520"/>
      </w:tabs>
      <w:spacing w:line="312" w:lineRule="auto"/>
      <w:ind w:right="-210" w:firstLine="556"/>
    </w:pPr>
    <w:rPr>
      <w:rFonts w:ascii="Calibri" w:hAnsi="Calibri" w:eastAsia="Calibri" w:cs="Droid Sans"/>
      <w:sz w:val="28"/>
    </w:rPr>
  </w:style>
  <w:style w:type="paragraph" w:customStyle="1" w:styleId="282">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283">
    <w:name w:val="样式4"/>
    <w:basedOn w:val="1"/>
    <w:uiPriority w:val="0"/>
    <w:pPr>
      <w:spacing w:afterLines="50" w:line="360" w:lineRule="auto"/>
      <w:ind w:left="839" w:right="227"/>
      <w:textAlignment w:val="center"/>
    </w:pPr>
    <w:rPr>
      <w:rFonts w:ascii="Arial" w:hAnsi="Arial" w:eastAsia="Arial" w:cs="Droid Sans"/>
      <w:spacing w:val="20"/>
      <w:sz w:val="24"/>
    </w:rPr>
  </w:style>
  <w:style w:type="paragraph" w:customStyle="1" w:styleId="284">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285">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286">
    <w:name w:val="Char Char Char2"/>
    <w:basedOn w:val="1"/>
    <w:uiPriority w:val="0"/>
    <w:rPr>
      <w:rFonts w:ascii="Tahoma" w:hAnsi="Tahoma"/>
      <w:sz w:val="24"/>
    </w:rPr>
  </w:style>
  <w:style w:type="paragraph" w:customStyle="1" w:styleId="287">
    <w:name w:val="xl54"/>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288">
    <w:name w:val="1"/>
    <w:basedOn w:val="1"/>
    <w:next w:val="1"/>
    <w:uiPriority w:val="0"/>
  </w:style>
  <w:style w:type="paragraph" w:customStyle="1" w:styleId="289">
    <w:name w:val="列出段落2"/>
    <w:basedOn w:val="1"/>
    <w:uiPriority w:val="0"/>
    <w:pPr>
      <w:ind w:firstLine="420" w:firstLineChars="200"/>
    </w:pPr>
  </w:style>
  <w:style w:type="paragraph" w:customStyle="1" w:styleId="290">
    <w:name w:val="条2"/>
    <w:basedOn w:val="1"/>
    <w:next w:val="109"/>
    <w:uiPriority w:val="0"/>
    <w:pPr>
      <w:numPr>
        <w:ilvl w:val="2"/>
        <w:numId w:val="7"/>
      </w:numPr>
      <w:tabs>
        <w:tab w:val="left" w:pos="810"/>
      </w:tabs>
      <w:outlineLvl w:val="1"/>
    </w:pPr>
    <w:rPr>
      <w:rFonts w:ascii="黑体" w:eastAsia="黑体"/>
      <w:kern w:val="21"/>
    </w:rPr>
  </w:style>
  <w:style w:type="paragraph" w:customStyle="1" w:styleId="291">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292">
    <w:name w:val="xl2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293">
    <w:name w:val="List Paragraph1"/>
    <w:basedOn w:val="1"/>
    <w:uiPriority w:val="0"/>
    <w:pPr>
      <w:ind w:firstLine="420" w:firstLineChars="200"/>
    </w:pPr>
    <w:rPr>
      <w:szCs w:val="22"/>
    </w:rPr>
  </w:style>
  <w:style w:type="paragraph" w:customStyle="1" w:styleId="294">
    <w:name w:val="样式 标题 2 + Times New Roman 四号 非加粗 段前: 5 磅 段后: 0 磅 行距: 固定值 20..."/>
    <w:basedOn w:val="5"/>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295">
    <w:name w:val="Char1 Char Char Char1"/>
    <w:basedOn w:val="1"/>
    <w:uiPriority w:val="0"/>
    <w:rPr>
      <w:rFonts w:ascii="Tahoma" w:hAnsi="Tahoma"/>
      <w:sz w:val="24"/>
    </w:rPr>
  </w:style>
  <w:style w:type="paragraph" w:customStyle="1" w:styleId="296">
    <w:name w:val="图注1"/>
    <w:basedOn w:val="1"/>
    <w:uiPriority w:val="0"/>
    <w:pPr>
      <w:widowControl/>
      <w:spacing w:before="5" w:line="300" w:lineRule="auto"/>
      <w:ind w:firstLine="200" w:firstLineChars="200"/>
      <w:jc w:val="center"/>
    </w:pPr>
    <w:rPr>
      <w:rFonts w:ascii="Calibri" w:hAnsi="Calibri"/>
      <w:sz w:val="24"/>
      <w:szCs w:val="21"/>
    </w:rPr>
  </w:style>
  <w:style w:type="paragraph" w:customStyle="1" w:styleId="297">
    <w:name w:val="0"/>
    <w:basedOn w:val="1"/>
    <w:uiPriority w:val="0"/>
    <w:pPr>
      <w:widowControl/>
      <w:snapToGrid w:val="0"/>
      <w:spacing w:line="365" w:lineRule="atLeast"/>
      <w:ind w:left="1"/>
      <w:textAlignment w:val="bottom"/>
    </w:pPr>
    <w:rPr>
      <w:kern w:val="0"/>
      <w:sz w:val="20"/>
    </w:rPr>
  </w:style>
  <w:style w:type="paragraph" w:customStyle="1" w:styleId="298">
    <w:name w:val="Char Char1"/>
    <w:basedOn w:val="1"/>
    <w:uiPriority w:val="0"/>
    <w:rPr>
      <w:rFonts w:ascii="Tahoma" w:hAnsi="Tahoma"/>
      <w:sz w:val="24"/>
    </w:rPr>
  </w:style>
  <w:style w:type="paragraph" w:customStyle="1" w:styleId="299">
    <w:name w:val="项目编号A"/>
    <w:basedOn w:val="1"/>
    <w:uiPriority w:val="0"/>
    <w:pPr>
      <w:numPr>
        <w:ilvl w:val="0"/>
        <w:numId w:val="15"/>
      </w:numPr>
      <w:ind w:left="480" w:firstLine="0"/>
    </w:pPr>
    <w:rPr>
      <w:rFonts w:ascii="Arial" w:hAnsi="Arial"/>
      <w:kern w:val="0"/>
    </w:rPr>
  </w:style>
  <w:style w:type="paragraph" w:customStyle="1" w:styleId="300">
    <w:name w:val="Char Char11"/>
    <w:basedOn w:val="1"/>
    <w:uiPriority w:val="0"/>
    <w:rPr>
      <w:rFonts w:ascii="Tahoma" w:hAnsi="Tahoma"/>
      <w:sz w:val="24"/>
    </w:rPr>
  </w:style>
  <w:style w:type="paragraph" w:customStyle="1" w:styleId="301">
    <w:name w:val="简单回函地址"/>
    <w:basedOn w:val="1"/>
    <w:uiPriority w:val="0"/>
    <w:rPr>
      <w:szCs w:val="24"/>
    </w:rPr>
  </w:style>
  <w:style w:type="paragraph" w:customStyle="1" w:styleId="302">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03">
    <w:name w:val="标题2级"/>
    <w:basedOn w:val="83"/>
    <w:uiPriority w:val="0"/>
    <w:pPr>
      <w:ind w:left="360" w:firstLine="0" w:firstLineChars="0"/>
      <w:outlineLvl w:val="0"/>
    </w:pPr>
    <w:rPr>
      <w:rFonts w:ascii="Calibri" w:hAnsi="Calibri"/>
      <w:b/>
      <w:sz w:val="30"/>
      <w:szCs w:val="30"/>
    </w:rPr>
  </w:style>
  <w:style w:type="paragraph" w:customStyle="1" w:styleId="304">
    <w:name w:val="middle"/>
    <w:basedOn w:val="1"/>
    <w:uiPriority w:val="0"/>
    <w:pPr>
      <w:widowControl/>
      <w:spacing w:before="100" w:beforeAutospacing="1" w:after="100" w:afterAutospacing="1"/>
      <w:jc w:val="left"/>
    </w:pPr>
    <w:rPr>
      <w:rFonts w:ascii="ˎ̥" w:hAnsi="ˎ̥"/>
      <w:color w:val="666666"/>
      <w:kern w:val="0"/>
      <w:sz w:val="18"/>
    </w:rPr>
  </w:style>
  <w:style w:type="paragraph" w:customStyle="1" w:styleId="305">
    <w:name w:val="默认段落字体 Para Char Char Char Char"/>
    <w:basedOn w:val="1"/>
    <w:uiPriority w:val="0"/>
    <w:pPr>
      <w:snapToGrid w:val="0"/>
      <w:spacing w:line="360" w:lineRule="auto"/>
      <w:ind w:firstLine="200" w:firstLineChars="200"/>
    </w:pPr>
    <w:rPr>
      <w:rFonts w:ascii="Calibri" w:hAnsi="Calibri"/>
    </w:rPr>
  </w:style>
  <w:style w:type="paragraph" w:customStyle="1" w:styleId="306">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307">
    <w:name w:val="基本文字 Char"/>
    <w:basedOn w:val="1"/>
    <w:uiPriority w:val="0"/>
    <w:pPr>
      <w:spacing w:before="156" w:line="400" w:lineRule="atLeast"/>
      <w:ind w:firstLine="540" w:firstLineChars="225"/>
    </w:pPr>
    <w:rPr>
      <w:sz w:val="24"/>
    </w:rPr>
  </w:style>
  <w:style w:type="paragraph" w:customStyle="1" w:styleId="308">
    <w:name w:val="技术方案正文样式"/>
    <w:basedOn w:val="1"/>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309">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10">
    <w:name w:val="xl5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11">
    <w:name w:val="1.1.1"/>
    <w:basedOn w:val="1"/>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312">
    <w:name w:val="style11"/>
    <w:basedOn w:val="1"/>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313">
    <w:name w:val="_Style 2"/>
    <w:basedOn w:val="1"/>
    <w:uiPriority w:val="0"/>
    <w:pPr>
      <w:ind w:firstLine="420" w:firstLineChars="200"/>
    </w:pPr>
    <w:rPr>
      <w:rFonts w:cs="Droid Sans"/>
    </w:rPr>
  </w:style>
  <w:style w:type="paragraph" w:customStyle="1" w:styleId="314">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15">
    <w:name w:val="D标2"/>
    <w:basedOn w:val="5"/>
    <w:uiPriority w:val="0"/>
    <w:pPr>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316">
    <w:name w:val="Char Char Char Char1"/>
    <w:basedOn w:val="1"/>
    <w:uiPriority w:val="0"/>
    <w:rPr>
      <w:rFonts w:ascii="Tahoma" w:hAnsi="Tahoma"/>
      <w:sz w:val="24"/>
    </w:rPr>
  </w:style>
  <w:style w:type="paragraph" w:customStyle="1" w:styleId="317">
    <w:name w:val="Char12"/>
    <w:basedOn w:val="1"/>
    <w:uiPriority w:val="0"/>
    <w:rPr>
      <w:rFonts w:ascii="Tahoma" w:hAnsi="Tahoma"/>
      <w:sz w:val="24"/>
    </w:rPr>
  </w:style>
  <w:style w:type="paragraph" w:customStyle="1" w:styleId="318">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19">
    <w:name w:val="a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20">
    <w:name w:val="p22"/>
    <w:basedOn w:val="1"/>
    <w:uiPriority w:val="0"/>
    <w:pPr>
      <w:widowControl/>
      <w:spacing w:before="240" w:after="60"/>
      <w:jc w:val="center"/>
    </w:pPr>
    <w:rPr>
      <w:rFonts w:ascii="Cambria" w:hAnsi="Cambria" w:cs="宋体"/>
      <w:b/>
      <w:bCs/>
      <w:kern w:val="0"/>
      <w:sz w:val="32"/>
      <w:szCs w:val="32"/>
    </w:rPr>
  </w:style>
  <w:style w:type="paragraph" w:customStyle="1" w:styleId="321">
    <w:name w:val="表1"/>
    <w:basedOn w:val="1"/>
    <w:uiPriority w:val="0"/>
    <w:pPr>
      <w:spacing w:before="20" w:after="20" w:line="200" w:lineRule="exact"/>
      <w:jc w:val="left"/>
      <w:textAlignment w:val="center"/>
    </w:pPr>
    <w:rPr>
      <w:rFonts w:cs="Droid Sans"/>
      <w:snapToGrid w:val="0"/>
      <w:spacing w:val="20"/>
      <w:kern w:val="0"/>
      <w:sz w:val="18"/>
    </w:rPr>
  </w:style>
  <w:style w:type="paragraph" w:customStyle="1" w:styleId="322">
    <w:name w:val="元正正文标题2"/>
    <w:basedOn w:val="7"/>
    <w:uiPriority w:val="0"/>
    <w:pPr>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323">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24">
    <w:name w:val="font7"/>
    <w:basedOn w:val="1"/>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25">
    <w:name w:val="rightb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26">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327">
    <w:name w:val="样式 首行缩进:  2 字符"/>
    <w:basedOn w:val="1"/>
    <w:uiPriority w:val="0"/>
    <w:pPr>
      <w:spacing w:line="400" w:lineRule="exact"/>
      <w:ind w:firstLine="200" w:firstLineChars="200"/>
    </w:pPr>
    <w:rPr>
      <w:rFonts w:cs="宋体"/>
      <w:sz w:val="24"/>
      <w:szCs w:val="24"/>
    </w:rPr>
  </w:style>
  <w:style w:type="paragraph" w:customStyle="1" w:styleId="328">
    <w:name w:val="彩色底纹 - 强调文字颜色 11"/>
    <w:uiPriority w:val="0"/>
    <w:rPr>
      <w:rFonts w:ascii="Times New Roman" w:hAnsi="Times New Roman" w:eastAsia="宋体" w:cs="Times New Roman"/>
      <w:kern w:val="2"/>
      <w:sz w:val="21"/>
      <w:szCs w:val="24"/>
      <w:lang w:val="en-US" w:eastAsia="zh-CN" w:bidi="ar-SA"/>
    </w:rPr>
  </w:style>
  <w:style w:type="paragraph" w:customStyle="1" w:styleId="329">
    <w:name w:val="样式 Arial 左侧:  2 字符 行距: 固定值 29 磅"/>
    <w:basedOn w:val="1"/>
    <w:uiPriority w:val="0"/>
    <w:pPr>
      <w:adjustRightInd w:val="0"/>
      <w:spacing w:line="580" w:lineRule="exact"/>
      <w:textAlignment w:val="baseline"/>
    </w:pPr>
    <w:rPr>
      <w:rFonts w:ascii="Arial" w:hAnsi="Arial"/>
      <w:kern w:val="0"/>
      <w:sz w:val="24"/>
    </w:rPr>
  </w:style>
  <w:style w:type="paragraph" w:customStyle="1" w:styleId="330">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331">
    <w:name w:val="font0"/>
    <w:basedOn w:val="1"/>
    <w:uiPriority w:val="0"/>
    <w:pPr>
      <w:widowControl/>
      <w:spacing w:before="100" w:beforeAutospacing="1" w:after="100" w:afterAutospacing="1"/>
      <w:jc w:val="left"/>
    </w:pPr>
    <w:rPr>
      <w:rFonts w:hint="eastAsia" w:ascii="宋体" w:hAnsi="宋体"/>
      <w:kern w:val="0"/>
      <w:sz w:val="24"/>
      <w:szCs w:val="24"/>
    </w:rPr>
  </w:style>
  <w:style w:type="paragraph" w:customStyle="1" w:styleId="332">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33">
    <w:name w:val="Char1"/>
    <w:basedOn w:val="1"/>
    <w:uiPriority w:val="0"/>
    <w:rPr>
      <w:rFonts w:ascii="Tahoma" w:hAnsi="Tahoma"/>
      <w:sz w:val="24"/>
    </w:rPr>
  </w:style>
  <w:style w:type="paragraph" w:customStyle="1" w:styleId="334">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35">
    <w:name w:val="日期1"/>
    <w:basedOn w:val="1"/>
    <w:next w:val="1"/>
    <w:uiPriority w:val="0"/>
    <w:pPr>
      <w:ind w:left="100" w:leftChars="2500"/>
    </w:pPr>
    <w:rPr>
      <w:sz w:val="24"/>
    </w:rPr>
  </w:style>
  <w:style w:type="paragraph" w:customStyle="1" w:styleId="336">
    <w:name w:val="xl2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37">
    <w:name w:val="xl26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338">
    <w:name w:val="flNote"/>
    <w:basedOn w:val="1"/>
    <w:uiPriority w:val="0"/>
    <w:pPr>
      <w:adjustRightInd w:val="0"/>
      <w:spacing w:before="320" w:after="160" w:line="360" w:lineRule="atLeast"/>
      <w:jc w:val="center"/>
      <w:textAlignment w:val="baseline"/>
    </w:pPr>
    <w:rPr>
      <w:rFonts w:ascii="Arial" w:eastAsia="黑体"/>
      <w:kern w:val="0"/>
      <w:sz w:val="30"/>
    </w:rPr>
  </w:style>
  <w:style w:type="paragraph" w:customStyle="1" w:styleId="339">
    <w:name w:val="标题7"/>
    <w:basedOn w:val="10"/>
    <w:next w:val="1"/>
    <w:uiPriority w:val="0"/>
    <w:pPr>
      <w:numPr>
        <w:ilvl w:val="6"/>
        <w:numId w:val="16"/>
      </w:numPr>
      <w:spacing w:beforeLines="50" w:afterLines="50" w:line="360" w:lineRule="auto"/>
      <w:ind w:right="0" w:firstLine="0" w:firstLineChars="0"/>
    </w:pPr>
    <w:rPr>
      <w:rFonts w:eastAsia="黑体" w:cs="宋体"/>
      <w:spacing w:val="0"/>
      <w:szCs w:val="20"/>
    </w:rPr>
  </w:style>
  <w:style w:type="paragraph" w:customStyle="1" w:styleId="340">
    <w:name w:val="about_main1"/>
    <w:basedOn w:val="1"/>
    <w:uiPriority w:val="0"/>
    <w:pPr>
      <w:widowControl/>
      <w:spacing w:before="24" w:after="100" w:afterAutospacing="1"/>
      <w:jc w:val="left"/>
    </w:pPr>
    <w:rPr>
      <w:rFonts w:ascii="宋体" w:hAnsi="宋体" w:cs="宋体"/>
      <w:kern w:val="0"/>
      <w:sz w:val="24"/>
      <w:szCs w:val="24"/>
    </w:rPr>
  </w:style>
  <w:style w:type="paragraph" w:customStyle="1" w:styleId="341">
    <w:name w:val="xl246"/>
    <w:basedOn w:val="1"/>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42">
    <w:name w:val="aa"/>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343">
    <w:name w:val="CM51"/>
    <w:basedOn w:val="20"/>
    <w:next w:val="20"/>
    <w:uiPriority w:val="0"/>
    <w:pPr>
      <w:spacing w:after="103"/>
    </w:pPr>
    <w:rPr>
      <w:rFonts w:ascii="黑体" w:hAnsi="Calibri" w:eastAsia="黑体" w:cs="Times New Roman"/>
      <w:color w:val="auto"/>
      <w:szCs w:val="22"/>
    </w:rPr>
  </w:style>
  <w:style w:type="paragraph" w:customStyle="1" w:styleId="344">
    <w:name w:val="Char Char10 Char"/>
    <w:basedOn w:val="1"/>
    <w:uiPriority w:val="0"/>
    <w:rPr>
      <w:szCs w:val="24"/>
    </w:rPr>
  </w:style>
  <w:style w:type="paragraph" w:customStyle="1" w:styleId="345">
    <w:name w:val="TOC 标题2"/>
    <w:basedOn w:val="4"/>
    <w:next w:val="1"/>
    <w:uiPriority w:val="0"/>
    <w:pPr>
      <w:spacing w:after="260" w:line="360" w:lineRule="auto"/>
      <w:outlineLvl w:val="9"/>
    </w:pPr>
    <w:rPr>
      <w:rFonts w:ascii="Calibri" w:hAnsi="Calibri"/>
      <w:sz w:val="32"/>
    </w:rPr>
  </w:style>
  <w:style w:type="paragraph" w:customStyle="1" w:styleId="346">
    <w:name w:val="xl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347">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48">
    <w:name w:val="xl2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349">
    <w:name w:val="bijschrift"/>
    <w:basedOn w:val="1"/>
    <w:uiPriority w:val="0"/>
    <w:pPr>
      <w:widowControl/>
      <w:overflowPunct w:val="0"/>
      <w:autoSpaceDE w:val="0"/>
      <w:autoSpaceDN w:val="0"/>
      <w:adjustRightInd w:val="0"/>
      <w:jc w:val="left"/>
      <w:textAlignment w:val="baseline"/>
    </w:pPr>
    <w:rPr>
      <w:rFonts w:ascii="CG Times" w:hAnsi="CG Times"/>
      <w:kern w:val="0"/>
      <w:sz w:val="24"/>
    </w:rPr>
  </w:style>
  <w:style w:type="paragraph" w:customStyle="1" w:styleId="350">
    <w:name w:val="link"/>
    <w:basedOn w:val="1"/>
    <w:uiPriority w:val="0"/>
    <w:pPr>
      <w:widowControl/>
      <w:spacing w:before="100" w:beforeAutospacing="1" w:after="100" w:afterAutospacing="1"/>
      <w:jc w:val="left"/>
    </w:pPr>
    <w:rPr>
      <w:rFonts w:ascii="ˎ̥" w:hAnsi="ˎ̥"/>
      <w:color w:val="336699"/>
      <w:kern w:val="0"/>
      <w:sz w:val="18"/>
    </w:rPr>
  </w:style>
  <w:style w:type="paragraph" w:customStyle="1" w:styleId="351">
    <w:name w:val="xl2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2">
    <w:name w:val="bottom"/>
    <w:basedOn w:val="1"/>
    <w:uiPriority w:val="0"/>
    <w:pPr>
      <w:widowControl/>
      <w:spacing w:before="100" w:beforeAutospacing="1" w:after="100" w:afterAutospacing="1"/>
      <w:jc w:val="left"/>
    </w:pPr>
    <w:rPr>
      <w:rFonts w:ascii="ˎ̥" w:hAnsi="ˎ̥"/>
      <w:color w:val="333333"/>
      <w:kern w:val="0"/>
      <w:sz w:val="18"/>
    </w:rPr>
  </w:style>
  <w:style w:type="paragraph" w:customStyle="1" w:styleId="353">
    <w:name w:val="xl92"/>
    <w:basedOn w:val="1"/>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54">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355">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356">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57">
    <w:name w:val="彩色列表 - 着色 11"/>
    <w:basedOn w:val="1"/>
    <w:uiPriority w:val="0"/>
    <w:pPr>
      <w:ind w:firstLine="420" w:firstLineChars="200"/>
    </w:pPr>
    <w:rPr>
      <w:szCs w:val="24"/>
    </w:rPr>
  </w:style>
  <w:style w:type="paragraph" w:customStyle="1" w:styleId="358">
    <w:name w:val="无间隔1"/>
    <w:next w:val="14"/>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59">
    <w:name w:val="正文（缩进）"/>
    <w:basedOn w:val="1"/>
    <w:uiPriority w:val="0"/>
    <w:pPr>
      <w:widowControl/>
      <w:spacing w:before="156" w:after="156"/>
      <w:ind w:firstLine="480" w:firstLineChars="200"/>
      <w:jc w:val="left"/>
    </w:pPr>
    <w:rPr>
      <w:rFonts w:ascii="仿宋_GB2312" w:eastAsia="仿宋_GB2312"/>
      <w:kern w:val="0"/>
      <w:sz w:val="24"/>
      <w:szCs w:val="24"/>
    </w:rPr>
  </w:style>
  <w:style w:type="paragraph" w:customStyle="1" w:styleId="360">
    <w:name w:val="五级条标题"/>
    <w:basedOn w:val="242"/>
    <w:next w:val="109"/>
    <w:uiPriority w:val="0"/>
    <w:pPr>
      <w:outlineLvl w:val="6"/>
    </w:pPr>
  </w:style>
  <w:style w:type="paragraph" w:customStyle="1" w:styleId="361">
    <w:name w:val="正文1"/>
    <w:basedOn w:val="1"/>
    <w:uiPriority w:val="0"/>
    <w:pPr>
      <w:widowControl/>
      <w:topLinePunct/>
      <w:spacing w:beforeLines="50" w:afterLines="50" w:line="300" w:lineRule="auto"/>
      <w:ind w:left="420"/>
    </w:pPr>
    <w:rPr>
      <w:szCs w:val="24"/>
    </w:rPr>
  </w:style>
  <w:style w:type="paragraph" w:customStyle="1" w:styleId="362">
    <w:name w:val="xl2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63">
    <w:name w:val="Char11"/>
    <w:basedOn w:val="1"/>
    <w:uiPriority w:val="0"/>
    <w:rPr>
      <w:rFonts w:ascii="Tahoma" w:hAnsi="Tahoma"/>
      <w:sz w:val="24"/>
    </w:rPr>
  </w:style>
  <w:style w:type="paragraph" w:customStyle="1" w:styleId="364">
    <w:name w:val="xl2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65">
    <w:name w:val="ZW"/>
    <w:basedOn w:val="1"/>
    <w:uiPriority w:val="0"/>
    <w:pPr>
      <w:widowControl/>
      <w:topLinePunct/>
      <w:spacing w:line="360" w:lineRule="auto"/>
      <w:ind w:firstLine="425" w:firstLineChars="200"/>
    </w:pPr>
    <w:rPr>
      <w:rFonts w:eastAsia="仿宋_GB2312"/>
      <w:spacing w:val="8"/>
      <w:sz w:val="24"/>
    </w:rPr>
  </w:style>
  <w:style w:type="paragraph" w:customStyle="1" w:styleId="366">
    <w:name w:val="图形符号"/>
    <w:basedOn w:val="1"/>
    <w:uiPriority w:val="0"/>
    <w:rPr>
      <w:sz w:val="24"/>
    </w:rPr>
  </w:style>
  <w:style w:type="paragraph" w:customStyle="1" w:styleId="367">
    <w:name w:val="c1"/>
    <w:basedOn w:val="1"/>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368">
    <w:name w:val="Char13"/>
    <w:basedOn w:val="1"/>
    <w:uiPriority w:val="0"/>
    <w:rPr>
      <w:rFonts w:ascii="MS Mincho" w:hAnsi="MS Mincho" w:cs="Droid Sans"/>
      <w:sz w:val="24"/>
    </w:rPr>
  </w:style>
  <w:style w:type="paragraph" w:customStyle="1" w:styleId="369">
    <w:name w:val="样式 标题 5 + 宋体"/>
    <w:basedOn w:val="8"/>
    <w:uiPriority w:val="0"/>
    <w:pPr>
      <w:keepLines/>
      <w:spacing w:before="100" w:line="372" w:lineRule="auto"/>
    </w:pPr>
    <w:rPr>
      <w:rFonts w:ascii="楷体_GB2312" w:hAnsi="楷体_GB2312" w:cs="Droid Sans"/>
      <w:b/>
      <w:bCs w:val="0"/>
      <w:sz w:val="24"/>
      <w:szCs w:val="24"/>
    </w:rPr>
  </w:style>
  <w:style w:type="paragraph" w:customStyle="1" w:styleId="370">
    <w:name w:val="Char Char Char Char Char Char Char Char Char Char Char Char1"/>
    <w:basedOn w:val="1"/>
    <w:uiPriority w:val="0"/>
    <w:pPr>
      <w:spacing w:line="300" w:lineRule="auto"/>
    </w:pPr>
    <w:rPr>
      <w:rFonts w:ascii="宋体" w:hAnsi="宋体"/>
      <w:b/>
      <w:bCs/>
      <w:color w:val="000000"/>
      <w:spacing w:val="8"/>
      <w:kern w:val="0"/>
      <w:sz w:val="24"/>
      <w:szCs w:val="24"/>
    </w:rPr>
  </w:style>
  <w:style w:type="paragraph" w:customStyle="1" w:styleId="371">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72">
    <w:name w:val="Char Char Char Char Char Char Char Char Char Char Char Char2"/>
    <w:basedOn w:val="1"/>
    <w:uiPriority w:val="0"/>
    <w:pPr>
      <w:spacing w:line="300" w:lineRule="auto"/>
    </w:pPr>
    <w:rPr>
      <w:rFonts w:ascii="宋体" w:hAnsi="宋体"/>
      <w:b/>
      <w:bCs/>
      <w:color w:val="000000"/>
      <w:spacing w:val="8"/>
      <w:kern w:val="0"/>
      <w:sz w:val="24"/>
      <w:szCs w:val="24"/>
    </w:rPr>
  </w:style>
  <w:style w:type="paragraph" w:customStyle="1" w:styleId="373">
    <w:name w:val="xl76"/>
    <w:basedOn w:val="1"/>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374">
    <w:name w:val="Char21"/>
    <w:basedOn w:val="1"/>
    <w:uiPriority w:val="0"/>
    <w:rPr>
      <w:rFonts w:ascii="Tahoma" w:hAnsi="Tahoma"/>
      <w:sz w:val="24"/>
    </w:rPr>
  </w:style>
  <w:style w:type="paragraph" w:customStyle="1" w:styleId="375">
    <w:name w:val="top1"/>
    <w:basedOn w:val="1"/>
    <w:uiPriority w:val="0"/>
    <w:pPr>
      <w:widowControl/>
      <w:spacing w:before="100" w:beforeAutospacing="1" w:after="100" w:afterAutospacing="1"/>
      <w:jc w:val="left"/>
    </w:pPr>
    <w:rPr>
      <w:rFonts w:ascii="ˎ̥" w:hAnsi="ˎ̥"/>
      <w:color w:val="000066"/>
      <w:kern w:val="0"/>
      <w:sz w:val="18"/>
    </w:rPr>
  </w:style>
  <w:style w:type="paragraph" w:customStyle="1" w:styleId="376">
    <w:name w:val="空半行"/>
    <w:basedOn w:val="1"/>
    <w:uiPriority w:val="0"/>
    <w:pPr>
      <w:adjustRightInd w:val="0"/>
      <w:spacing w:line="120" w:lineRule="exact"/>
      <w:textAlignment w:val="baseline"/>
    </w:pPr>
    <w:rPr>
      <w:rFonts w:eastAsia="仿宋_GB2312"/>
      <w:color w:val="FFFFFF"/>
      <w:kern w:val="0"/>
      <w:sz w:val="30"/>
    </w:rPr>
  </w:style>
  <w:style w:type="paragraph" w:customStyle="1" w:styleId="377">
    <w:name w:val="样式 标题8 + 段前: 0.5 行 段后: 0.5 行"/>
    <w:basedOn w:val="110"/>
    <w:next w:val="1"/>
    <w:uiPriority w:val="0"/>
    <w:pPr>
      <w:ind w:left="0" w:firstLine="0"/>
    </w:pPr>
    <w:rPr>
      <w:rFonts w:cs="宋体"/>
    </w:rPr>
  </w:style>
  <w:style w:type="paragraph" w:customStyle="1" w:styleId="378">
    <w:name w:val="xl91"/>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379">
    <w:name w:val="news"/>
    <w:basedOn w:val="1"/>
    <w:uiPriority w:val="0"/>
    <w:pPr>
      <w:widowControl/>
      <w:spacing w:before="100" w:beforeAutospacing="1" w:after="100" w:afterAutospacing="1" w:line="165" w:lineRule="atLeast"/>
      <w:jc w:val="left"/>
    </w:pPr>
    <w:rPr>
      <w:rFonts w:ascii="ˎ̥" w:hAnsi="ˎ̥"/>
      <w:color w:val="000000"/>
      <w:kern w:val="0"/>
      <w:sz w:val="11"/>
    </w:rPr>
  </w:style>
  <w:style w:type="paragraph" w:customStyle="1" w:styleId="380">
    <w:name w:val="正文序号 2"/>
    <w:basedOn w:val="1"/>
    <w:uiPriority w:val="0"/>
    <w:pPr>
      <w:numPr>
        <w:ilvl w:val="1"/>
        <w:numId w:val="9"/>
      </w:numPr>
      <w:tabs>
        <w:tab w:val="left" w:pos="744"/>
        <w:tab w:val="left" w:pos="1049"/>
      </w:tabs>
      <w:spacing w:before="60"/>
    </w:pPr>
    <w:rPr>
      <w:rFonts w:cs="Droid Sans"/>
      <w:sz w:val="18"/>
    </w:rPr>
  </w:style>
  <w:style w:type="paragraph" w:customStyle="1" w:styleId="381">
    <w:name w:val="class"/>
    <w:basedOn w:val="1"/>
    <w:uiPriority w:val="0"/>
    <w:pPr>
      <w:widowControl/>
      <w:spacing w:before="100" w:beforeAutospacing="1" w:after="100" w:afterAutospacing="1"/>
      <w:jc w:val="left"/>
    </w:pPr>
    <w:rPr>
      <w:rFonts w:ascii="ˎ̥" w:hAnsi="ˎ̥"/>
      <w:color w:val="000099"/>
      <w:kern w:val="0"/>
      <w:sz w:val="18"/>
    </w:rPr>
  </w:style>
  <w:style w:type="paragraph" w:customStyle="1" w:styleId="382">
    <w:name w:val="表格"/>
    <w:basedOn w:val="1"/>
    <w:uiPriority w:val="0"/>
    <w:pPr>
      <w:snapToGrid w:val="0"/>
      <w:ind w:firstLine="42" w:firstLineChars="21"/>
    </w:pPr>
    <w:rPr>
      <w:rFonts w:ascii="宋体" w:hAnsi="宋体"/>
      <w:kern w:val="0"/>
      <w:sz w:val="20"/>
    </w:rPr>
  </w:style>
  <w:style w:type="paragraph" w:customStyle="1" w:styleId="383">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84">
    <w:name w:val="样式 标题 9 +"/>
    <w:basedOn w:val="114"/>
    <w:uiPriority w:val="0"/>
    <w:pPr/>
  </w:style>
  <w:style w:type="paragraph" w:customStyle="1" w:styleId="385">
    <w:name w:val="1 Char Char Char Char"/>
    <w:basedOn w:val="1"/>
    <w:uiPriority w:val="0"/>
    <w:rPr>
      <w:rFonts w:ascii="Tahoma" w:hAnsi="Tahoma"/>
      <w:sz w:val="24"/>
    </w:rPr>
  </w:style>
  <w:style w:type="paragraph" w:customStyle="1" w:styleId="386">
    <w:name w:val="r_title"/>
    <w:basedOn w:val="1"/>
    <w:uiPriority w:val="0"/>
    <w:pPr>
      <w:widowControl/>
      <w:spacing w:before="100" w:beforeAutospacing="1" w:after="100" w:afterAutospacing="1"/>
      <w:jc w:val="left"/>
    </w:pPr>
    <w:rPr>
      <w:rFonts w:ascii="ˎ̥" w:hAnsi="ˎ̥"/>
      <w:color w:val="000000"/>
      <w:kern w:val="0"/>
      <w:sz w:val="18"/>
    </w:rPr>
  </w:style>
  <w:style w:type="paragraph" w:customStyle="1" w:styleId="387">
    <w:name w:val="reader-word-layer reader-word-s1-13"/>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88">
    <w:name w:val="编号"/>
    <w:basedOn w:val="1"/>
    <w:uiPriority w:val="0"/>
    <w:pPr>
      <w:ind w:left="736" w:hanging="312"/>
      <w:jc w:val="center"/>
      <w:textAlignment w:val="center"/>
    </w:pPr>
    <w:rPr>
      <w:rFonts w:ascii="楷体_GB2312" w:hAnsi="楷体_GB2312" w:cs="Droid Sans"/>
      <w:b/>
      <w:snapToGrid w:val="0"/>
      <w:kern w:val="0"/>
      <w:sz w:val="24"/>
    </w:rPr>
  </w:style>
  <w:style w:type="paragraph" w:customStyle="1" w:styleId="389">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0">
    <w:name w:val="style20"/>
    <w:basedOn w:val="1"/>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391">
    <w:name w:val="Char4"/>
    <w:basedOn w:val="1"/>
    <w:uiPriority w:val="0"/>
    <w:pPr>
      <w:widowControl/>
      <w:spacing w:after="160" w:line="240" w:lineRule="exact"/>
      <w:jc w:val="left"/>
    </w:pPr>
    <w:rPr>
      <w:rFonts w:ascii="Verdana" w:hAnsi="Verdana"/>
      <w:kern w:val="0"/>
      <w:sz w:val="20"/>
      <w:lang w:eastAsia="en-US"/>
    </w:rPr>
  </w:style>
  <w:style w:type="paragraph" w:customStyle="1" w:styleId="392">
    <w:name w:val="无间隔2"/>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3">
    <w:name w:val="样式"/>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94">
    <w:name w:val="TOC Heading1"/>
    <w:basedOn w:val="4"/>
    <w:next w:val="1"/>
    <w:uiPriority w:val="0"/>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95">
    <w:name w:val="l_title"/>
    <w:basedOn w:val="1"/>
    <w:uiPriority w:val="0"/>
    <w:pPr>
      <w:widowControl/>
      <w:spacing w:before="100" w:beforeAutospacing="1" w:after="100" w:afterAutospacing="1"/>
      <w:jc w:val="left"/>
    </w:pPr>
    <w:rPr>
      <w:rFonts w:ascii="ˎ̥" w:hAnsi="ˎ̥"/>
      <w:color w:val="000000"/>
      <w:kern w:val="0"/>
      <w:sz w:val="18"/>
    </w:rPr>
  </w:style>
  <w:style w:type="character" w:customStyle="1" w:styleId="396">
    <w:name w:val="page number"/>
    <w:uiPriority w:val="0"/>
  </w:style>
  <w:style w:type="character" w:customStyle="1" w:styleId="397">
    <w:name w:val="annotation reference"/>
    <w:uiPriority w:val="0"/>
    <w:rPr>
      <w:sz w:val="21"/>
    </w:rPr>
  </w:style>
  <w:style w:type="character" w:customStyle="1" w:styleId="398">
    <w:name w:val="标题 1 字符"/>
    <w:basedOn w:val="37"/>
    <w:link w:val="4"/>
    <w:semiHidden/>
    <w:uiPriority w:val="0"/>
    <w:rPr>
      <w:rFonts w:ascii="Times New Roman" w:hAnsi="Times New Roman" w:eastAsia="宋体" w:cs="Times New Roman"/>
      <w:b/>
      <w:bCs/>
      <w:kern w:val="44"/>
      <w:sz w:val="30"/>
      <w:szCs w:val="44"/>
    </w:rPr>
  </w:style>
  <w:style w:type="character" w:customStyle="1" w:styleId="399">
    <w:name w:val="标题 2 字符"/>
    <w:basedOn w:val="37"/>
    <w:link w:val="5"/>
    <w:semiHidden/>
    <w:uiPriority w:val="0"/>
    <w:rPr>
      <w:rFonts w:ascii="Arial" w:hAnsi="Arial" w:eastAsia="黑体" w:cs="Times New Roman"/>
      <w:b/>
      <w:bCs/>
      <w:sz w:val="32"/>
      <w:szCs w:val="32"/>
    </w:rPr>
  </w:style>
  <w:style w:type="character" w:customStyle="1" w:styleId="400">
    <w:name w:val="标题 3 字符"/>
    <w:basedOn w:val="37"/>
    <w:link w:val="6"/>
    <w:semiHidden/>
    <w:uiPriority w:val="0"/>
    <w:rPr>
      <w:rFonts w:ascii="宋体" w:hAnsi="Times New Roman" w:eastAsia="宋体" w:cs="Times New Roman"/>
      <w:b/>
      <w:bCs/>
      <w:sz w:val="32"/>
      <w:szCs w:val="32"/>
    </w:rPr>
  </w:style>
  <w:style w:type="character" w:customStyle="1" w:styleId="401">
    <w:name w:val="标题 4 字符"/>
    <w:basedOn w:val="37"/>
    <w:link w:val="7"/>
    <w:semiHidden/>
    <w:uiPriority w:val="0"/>
    <w:rPr>
      <w:rFonts w:ascii="Arial" w:hAnsi="Arial" w:eastAsia="黑体" w:cs="Times New Roman"/>
      <w:b/>
      <w:bCs/>
      <w:sz w:val="28"/>
      <w:szCs w:val="28"/>
    </w:rPr>
  </w:style>
  <w:style w:type="character" w:customStyle="1" w:styleId="402">
    <w:name w:val="标题 5 字符"/>
    <w:basedOn w:val="37"/>
    <w:link w:val="8"/>
    <w:semiHidden/>
    <w:uiPriority w:val="0"/>
    <w:rPr>
      <w:rFonts w:ascii="宋体" w:hAnsi="Arial" w:eastAsia="宋体" w:cs="Times New Roman"/>
      <w:bCs/>
      <w:sz w:val="28"/>
      <w:szCs w:val="20"/>
    </w:rPr>
  </w:style>
  <w:style w:type="character" w:customStyle="1" w:styleId="403">
    <w:name w:val="标题 6 字符"/>
    <w:basedOn w:val="37"/>
    <w:link w:val="9"/>
    <w:semiHidden/>
    <w:uiPriority w:val="0"/>
    <w:rPr>
      <w:rFonts w:ascii="宋体" w:hAnsi="宋体" w:eastAsia="宋体" w:cs="Times New Roman"/>
      <w:sz w:val="28"/>
      <w:szCs w:val="20"/>
    </w:rPr>
  </w:style>
  <w:style w:type="character" w:customStyle="1" w:styleId="404">
    <w:name w:val="标题 7 字符"/>
    <w:basedOn w:val="37"/>
    <w:link w:val="10"/>
    <w:semiHidden/>
    <w:uiPriority w:val="0"/>
    <w:rPr>
      <w:rFonts w:ascii="Arial" w:hAnsi="Arial" w:eastAsia="仿宋_GB2312" w:cs="Arial"/>
      <w:b/>
      <w:bCs/>
      <w:spacing w:val="-4"/>
      <w:sz w:val="24"/>
      <w:szCs w:val="24"/>
    </w:rPr>
  </w:style>
  <w:style w:type="character" w:customStyle="1" w:styleId="405">
    <w:name w:val="标题 8 字符"/>
    <w:basedOn w:val="37"/>
    <w:link w:val="11"/>
    <w:semiHidden/>
    <w:uiPriority w:val="0"/>
    <w:rPr>
      <w:rFonts w:ascii="Arial" w:hAnsi="Arial" w:eastAsia="黑体" w:cs="Times New Roman"/>
      <w:sz w:val="24"/>
      <w:szCs w:val="24"/>
    </w:rPr>
  </w:style>
  <w:style w:type="character" w:customStyle="1" w:styleId="406">
    <w:name w:val="标题 9 字符"/>
    <w:basedOn w:val="37"/>
    <w:link w:val="12"/>
    <w:semiHidden/>
    <w:uiPriority w:val="0"/>
    <w:rPr>
      <w:rFonts w:ascii="Arial" w:hAnsi="Arial" w:eastAsia="黑体" w:cs="Times New Roman"/>
      <w:szCs w:val="21"/>
    </w:rPr>
  </w:style>
  <w:style w:type="character" w:customStyle="1" w:styleId="407">
    <w:name w:val="正文文本缩进 Char Char"/>
    <w:uiPriority w:val="0"/>
    <w:rPr>
      <w:kern w:val="2"/>
      <w:sz w:val="21"/>
      <w:szCs w:val="24"/>
    </w:rPr>
  </w:style>
  <w:style w:type="character" w:customStyle="1" w:styleId="408">
    <w:name w:val="Heading 3 Char"/>
    <w:uiPriority w:val="0"/>
    <w:rPr>
      <w:rFonts w:ascii="Calibri" w:hAnsi="Calibri" w:eastAsia="宋体" w:cs="Times New Roman"/>
      <w:b/>
      <w:bCs/>
      <w:sz w:val="32"/>
      <w:szCs w:val="32"/>
    </w:rPr>
  </w:style>
  <w:style w:type="character" w:customStyle="1" w:styleId="409">
    <w:name w:val="Heading 2 Char"/>
    <w:uiPriority w:val="0"/>
    <w:rPr>
      <w:rFonts w:ascii="Cambria" w:hAnsi="Cambria" w:eastAsia="宋体" w:cs="Times New Roman"/>
      <w:b/>
      <w:bCs/>
      <w:sz w:val="32"/>
      <w:szCs w:val="32"/>
    </w:rPr>
  </w:style>
  <w:style w:type="character" w:customStyle="1" w:styleId="410">
    <w:name w:val="文档结构图 字符"/>
    <w:link w:val="49"/>
    <w:semiHidden/>
    <w:uiPriority w:val="0"/>
    <w:rPr>
      <w:shd w:val="clear" w:color="auto" w:fill="000080"/>
    </w:rPr>
  </w:style>
  <w:style w:type="character" w:customStyle="1" w:styleId="411">
    <w:name w:val="z-窗体顶端 Char"/>
    <w:link w:val="80"/>
    <w:semiHidden/>
    <w:uiPriority w:val="0"/>
    <w:rPr>
      <w:rFonts w:ascii="Arial" w:hAnsi="Arial"/>
      <w:vanish/>
      <w:sz w:val="16"/>
      <w:szCs w:val="16"/>
    </w:rPr>
  </w:style>
  <w:style w:type="character" w:customStyle="1" w:styleId="412">
    <w:name w:val="日期 字符"/>
    <w:link w:val="59"/>
    <w:semiHidden/>
    <w:uiPriority w:val="0"/>
    <w:rPr>
      <w:b/>
      <w:sz w:val="28"/>
    </w:rPr>
  </w:style>
  <w:style w:type="character" w:customStyle="1" w:styleId="413">
    <w:name w:val="HTML 预设格式 Char1"/>
    <w:uiPriority w:val="0"/>
    <w:rPr>
      <w:rFonts w:ascii="Courier New" w:hAnsi="Courier New" w:cs="Courier New"/>
      <w:kern w:val="2"/>
    </w:rPr>
  </w:style>
  <w:style w:type="character" w:customStyle="1" w:styleId="414">
    <w:name w:val="Title Char1"/>
    <w:uiPriority w:val="0"/>
    <w:rPr>
      <w:rFonts w:ascii="Cambria" w:hAnsi="Cambria" w:cs="Times New Roman"/>
      <w:b/>
      <w:bCs/>
      <w:sz w:val="32"/>
      <w:szCs w:val="32"/>
    </w:rPr>
  </w:style>
  <w:style w:type="character" w:customStyle="1" w:styleId="415">
    <w:name w:val="标题 3 Char Char"/>
    <w:uiPriority w:val="0"/>
    <w:rPr>
      <w:rFonts w:ascii="宋体" w:hAnsi="宋体" w:cs="宋体"/>
      <w:b/>
      <w:bCs/>
      <w:sz w:val="27"/>
      <w:szCs w:val="27"/>
    </w:rPr>
  </w:style>
  <w:style w:type="character" w:customStyle="1" w:styleId="416">
    <w:name w:val="Blockquote Char Char"/>
    <w:link w:val="81"/>
    <w:semiHidden/>
    <w:uiPriority w:val="0"/>
    <w:rPr>
      <w:sz w:val="24"/>
    </w:rPr>
  </w:style>
  <w:style w:type="character" w:customStyle="1" w:styleId="417">
    <w:name w:val="Subtitle Char"/>
    <w:uiPriority w:val="0"/>
    <w:rPr>
      <w:rFonts w:ascii="Cambria" w:hAnsi="Cambria"/>
      <w:b/>
      <w:kern w:val="28"/>
      <w:sz w:val="32"/>
    </w:rPr>
  </w:style>
  <w:style w:type="character" w:customStyle="1" w:styleId="418">
    <w:name w:val="正文文本 2 Char1"/>
    <w:uiPriority w:val="0"/>
    <w:rPr>
      <w:kern w:val="2"/>
      <w:sz w:val="21"/>
      <w:szCs w:val="24"/>
    </w:rPr>
  </w:style>
  <w:style w:type="character" w:customStyle="1" w:styleId="419">
    <w:name w:val="font011"/>
    <w:uiPriority w:val="0"/>
    <w:rPr>
      <w:b/>
      <w:bCs/>
      <w:color w:val="0C5697"/>
    </w:rPr>
  </w:style>
  <w:style w:type="character" w:customStyle="1" w:styleId="420">
    <w:name w:val="批注框文本 Char1"/>
    <w:uiPriority w:val="0"/>
    <w:rPr>
      <w:kern w:val="2"/>
      <w:sz w:val="18"/>
      <w:szCs w:val="18"/>
    </w:rPr>
  </w:style>
  <w:style w:type="character" w:customStyle="1" w:styleId="421">
    <w:name w:val="标题1级 Char Char"/>
    <w:link w:val="82"/>
    <w:semiHidden/>
    <w:uiPriority w:val="0"/>
    <w:rPr>
      <w:rFonts w:ascii="Arial" w:hAnsi="Arial" w:eastAsia="宋体" w:cs="宋体"/>
      <w:b/>
      <w:sz w:val="30"/>
      <w:szCs w:val="30"/>
    </w:rPr>
  </w:style>
  <w:style w:type="character" w:customStyle="1" w:styleId="422">
    <w:name w:val="small1"/>
    <w:uiPriority w:val="0"/>
    <w:rPr>
      <w:rFonts w:ascii="Verdana" w:hAnsi="Verdana" w:cs="Verdana"/>
      <w:sz w:val="18"/>
      <w:szCs w:val="18"/>
    </w:rPr>
  </w:style>
  <w:style w:type="character" w:customStyle="1" w:styleId="423">
    <w:name w:val="Intense Quote Char1"/>
    <w:uiPriority w:val="0"/>
    <w:rPr>
      <w:rFonts w:cs="Times New Roman"/>
      <w:b/>
      <w:bCs/>
      <w:i/>
      <w:iCs/>
      <w:color w:val="4F81BD"/>
    </w:rPr>
  </w:style>
  <w:style w:type="character" w:customStyle="1" w:styleId="424">
    <w:name w:val="Heading 1 Char"/>
    <w:uiPriority w:val="0"/>
    <w:rPr>
      <w:rFonts w:ascii="Calibri" w:hAnsi="Calibri" w:eastAsia="宋体" w:cs="Times New Roman"/>
      <w:b/>
      <w:bCs/>
      <w:kern w:val="44"/>
      <w:sz w:val="44"/>
      <w:szCs w:val="44"/>
    </w:rPr>
  </w:style>
  <w:style w:type="character" w:customStyle="1" w:styleId="425">
    <w:name w:val="批注文字 Char1"/>
    <w:uiPriority w:val="0"/>
    <w:rPr>
      <w:rFonts w:eastAsia="宋体"/>
      <w:kern w:val="2"/>
      <w:sz w:val="21"/>
      <w:lang w:val="en-US" w:eastAsia="zh-CN" w:bidi="ar-SA"/>
    </w:rPr>
  </w:style>
  <w:style w:type="character" w:customStyle="1" w:styleId="426">
    <w:name w:val="Char Char30"/>
    <w:uiPriority w:val="0"/>
    <w:rPr>
      <w:b/>
      <w:bCs/>
      <w:kern w:val="44"/>
      <w:sz w:val="44"/>
      <w:szCs w:val="44"/>
    </w:rPr>
  </w:style>
  <w:style w:type="character" w:customStyle="1" w:styleId="427">
    <w:name w:val="font41"/>
    <w:qFormat/>
    <w:uiPriority w:val="0"/>
    <w:rPr>
      <w:rFonts w:ascii="微软雅黑" w:hAnsi="微软雅黑" w:eastAsia="微软雅黑" w:cs="微软雅黑"/>
      <w:b/>
      <w:color w:val="FFFFFF"/>
      <w:sz w:val="20"/>
      <w:szCs w:val="20"/>
      <w:u w:val="none"/>
    </w:rPr>
  </w:style>
  <w:style w:type="character" w:customStyle="1" w:styleId="428">
    <w:name w:val="unnamed5 style4"/>
    <w:uiPriority w:val="0"/>
    <w:rPr>
      <w:rFonts w:cs="Times New Roman"/>
    </w:rPr>
  </w:style>
  <w:style w:type="character" w:customStyle="1" w:styleId="429">
    <w:name w:val="param-value1"/>
    <w:uiPriority w:val="0"/>
    <w:rPr>
      <w:color w:val="333333"/>
    </w:rPr>
  </w:style>
  <w:style w:type="character" w:customStyle="1" w:styleId="430">
    <w:name w:val="z-窗体顶端 Char1"/>
    <w:uiPriority w:val="0"/>
    <w:rPr>
      <w:rFonts w:ascii="Arial" w:hAnsi="Arial" w:cs="Arial"/>
      <w:vanish/>
      <w:kern w:val="2"/>
      <w:sz w:val="16"/>
      <w:szCs w:val="16"/>
    </w:rPr>
  </w:style>
  <w:style w:type="character" w:customStyle="1" w:styleId="431">
    <w:name w:val="符号样式 Char Char"/>
    <w:link w:val="84"/>
    <w:semiHidden/>
    <w:uiPriority w:val="0"/>
    <w:rPr>
      <w:rFonts w:ascii="Arial" w:hAnsi="Arial" w:cs="宋体"/>
      <w:sz w:val="24"/>
    </w:rPr>
  </w:style>
  <w:style w:type="character" w:customStyle="1" w:styleId="432">
    <w:name w:val="Normal Indent Char Char"/>
    <w:qFormat/>
    <w:uiPriority w:val="0"/>
    <w:rPr>
      <w:rFonts w:ascii="Times New Roman" w:hAnsi="Times New Roman" w:eastAsia="宋体"/>
      <w:sz w:val="20"/>
    </w:rPr>
  </w:style>
  <w:style w:type="character" w:customStyle="1" w:styleId="433">
    <w:name w:val="style231"/>
    <w:uiPriority w:val="0"/>
    <w:rPr>
      <w:b/>
      <w:bCs/>
      <w:color w:val="FF0000"/>
      <w:sz w:val="16"/>
      <w:szCs w:val="16"/>
    </w:rPr>
  </w:style>
  <w:style w:type="character" w:customStyle="1" w:styleId="434">
    <w:name w:val="p12"/>
    <w:uiPriority w:val="0"/>
  </w:style>
  <w:style w:type="character" w:customStyle="1" w:styleId="435">
    <w:name w:val="first-child1"/>
    <w:uiPriority w:val="0"/>
    <w:rPr>
      <w:color w:val="1F3149"/>
      <w:sz w:val="24"/>
      <w:szCs w:val="24"/>
    </w:rPr>
  </w:style>
  <w:style w:type="character" w:customStyle="1" w:styleId="436">
    <w:name w:val="普通文字 Char Char Char"/>
    <w:uiPriority w:val="0"/>
    <w:rPr>
      <w:rFonts w:ascii="宋体" w:hAnsi="Courier New" w:eastAsia="宋体" w:cs="Courier New"/>
      <w:kern w:val="2"/>
      <w:sz w:val="21"/>
      <w:szCs w:val="21"/>
      <w:lang w:val="en-US" w:eastAsia="zh-CN" w:bidi="ar-SA"/>
    </w:rPr>
  </w:style>
  <w:style w:type="character" w:customStyle="1" w:styleId="437">
    <w:name w:val="grame"/>
    <w:uiPriority w:val="0"/>
  </w:style>
  <w:style w:type="character" w:customStyle="1" w:styleId="438">
    <w:name w:val="shouchang1"/>
    <w:uiPriority w:val="0"/>
    <w:rPr>
      <w:color w:val="000000"/>
      <w:sz w:val="11"/>
      <w:szCs w:val="11"/>
      <w:u w:val="none"/>
    </w:rPr>
  </w:style>
  <w:style w:type="character" w:customStyle="1" w:styleId="439">
    <w:name w:val="Quote Char Char"/>
    <w:qFormat/>
    <w:uiPriority w:val="0"/>
    <w:rPr>
      <w:i/>
      <w:color w:val="000000"/>
    </w:rPr>
  </w:style>
  <w:style w:type="character" w:customStyle="1" w:styleId="440">
    <w:name w:val="Quote Char2"/>
    <w:link w:val="86"/>
    <w:semiHidden/>
    <w:uiPriority w:val="0"/>
    <w:rPr>
      <w:rFonts w:ascii="Calibri" w:hAnsi="Calibri"/>
      <w:i/>
      <w:color w:val="000000"/>
    </w:rPr>
  </w:style>
  <w:style w:type="character" w:customStyle="1" w:styleId="441">
    <w:name w:val="普通文字1 Char"/>
    <w:uiPriority w:val="0"/>
    <w:rPr>
      <w:rFonts w:ascii="宋体" w:hAnsi="Courier New" w:eastAsia="宋体" w:cs="Courier New"/>
      <w:kern w:val="2"/>
      <w:sz w:val="21"/>
      <w:szCs w:val="21"/>
      <w:lang w:val="en-US" w:eastAsia="zh-CN" w:bidi="ar-SA"/>
    </w:rPr>
  </w:style>
  <w:style w:type="character" w:customStyle="1" w:styleId="442">
    <w:name w:val="列出段落 Char2"/>
    <w:qFormat/>
    <w:uiPriority w:val="0"/>
    <w:rPr>
      <w:kern w:val="2"/>
      <w:sz w:val="21"/>
      <w:szCs w:val="22"/>
    </w:rPr>
  </w:style>
  <w:style w:type="character" w:customStyle="1" w:styleId="443">
    <w:name w:val="标题 字符"/>
    <w:link w:val="35"/>
    <w:semiHidden/>
    <w:uiPriority w:val="0"/>
    <w:rPr>
      <w:rFonts w:ascii="宋体" w:hAnsi="宋体"/>
      <w:b/>
      <w:kern w:val="44"/>
      <w:sz w:val="32"/>
    </w:rPr>
  </w:style>
  <w:style w:type="character" w:customStyle="1" w:styleId="444">
    <w:name w:val="Char Char3"/>
    <w:qFormat/>
    <w:uiPriority w:val="0"/>
    <w:rPr>
      <w:rFonts w:ascii="宋体" w:hAnsi="Courier New" w:eastAsia="幼圆"/>
      <w:kern w:val="2"/>
      <w:sz w:val="21"/>
    </w:rPr>
  </w:style>
  <w:style w:type="character" w:customStyle="1" w:styleId="445">
    <w:name w:val="point_normal"/>
    <w:qFormat/>
    <w:uiPriority w:val="0"/>
  </w:style>
  <w:style w:type="character" w:customStyle="1" w:styleId="446">
    <w:name w:val="不明显强调1"/>
    <w:uiPriority w:val="0"/>
    <w:rPr>
      <w:rFonts w:cs="Times New Roman"/>
      <w:i/>
      <w:color w:val="808080"/>
    </w:rPr>
  </w:style>
  <w:style w:type="character" w:customStyle="1" w:styleId="447">
    <w:name w:val="脚注文本 字符"/>
    <w:link w:val="31"/>
    <w:semiHidden/>
    <w:uiPriority w:val="0"/>
    <w:rPr>
      <w:sz w:val="18"/>
      <w:szCs w:val="18"/>
    </w:rPr>
  </w:style>
  <w:style w:type="character" w:customStyle="1" w:styleId="448">
    <w:name w:val="纯文本 Char2"/>
    <w:uiPriority w:val="0"/>
    <w:rPr>
      <w:rFonts w:ascii="宋体" w:hAnsi="Courier New" w:cs="Courier New"/>
      <w:kern w:val="2"/>
      <w:sz w:val="21"/>
      <w:szCs w:val="21"/>
    </w:rPr>
  </w:style>
  <w:style w:type="character" w:customStyle="1" w:styleId="449">
    <w:name w:val="彩色网格 - 强调文字颜色 1 Char"/>
    <w:link w:val="87"/>
    <w:semiHidden/>
    <w:uiPriority w:val="0"/>
    <w:rPr>
      <w:i/>
      <w:iCs/>
      <w:color w:val="000000"/>
    </w:rPr>
  </w:style>
  <w:style w:type="character" w:customStyle="1" w:styleId="450">
    <w:name w:val="批注框文本 Char2"/>
    <w:qFormat/>
    <w:uiPriority w:val="0"/>
    <w:rPr>
      <w:kern w:val="2"/>
      <w:sz w:val="18"/>
      <w:szCs w:val="18"/>
    </w:rPr>
  </w:style>
  <w:style w:type="character" w:customStyle="1" w:styleId="451">
    <w:name w:val="text11"/>
    <w:uiPriority w:val="0"/>
    <w:rPr>
      <w:color w:val="666666"/>
      <w:sz w:val="21"/>
      <w:szCs w:val="21"/>
    </w:rPr>
  </w:style>
  <w:style w:type="character" w:customStyle="1" w:styleId="452">
    <w:name w:val="bodyfont1"/>
    <w:uiPriority w:val="0"/>
    <w:rPr>
      <w:spacing w:val="300"/>
      <w:sz w:val="18"/>
      <w:szCs w:val="18"/>
    </w:rPr>
  </w:style>
  <w:style w:type="character" w:customStyle="1" w:styleId="453">
    <w:name w:val="style211"/>
    <w:uiPriority w:val="0"/>
    <w:rPr>
      <w:color w:val="000000"/>
    </w:rPr>
  </w:style>
  <w:style w:type="character" w:customStyle="1" w:styleId="454">
    <w:name w:val="ca-13"/>
    <w:qFormat/>
    <w:uiPriority w:val="0"/>
    <w:rPr>
      <w:rFonts w:hint="eastAsia" w:ascii="宋体" w:hAnsi="宋体" w:eastAsia="宋体"/>
      <w:color w:val="000000"/>
      <w:sz w:val="21"/>
      <w:szCs w:val="21"/>
    </w:rPr>
  </w:style>
  <w:style w:type="character" w:customStyle="1" w:styleId="455">
    <w:name w:val="Table Text Char1"/>
    <w:link w:val="88"/>
    <w:semiHidden/>
    <w:uiPriority w:val="0"/>
    <w:rPr>
      <w:rFonts w:ascii="Arial" w:hAnsi="Arial"/>
      <w:sz w:val="18"/>
      <w:szCs w:val="18"/>
    </w:rPr>
  </w:style>
  <w:style w:type="character" w:customStyle="1" w:styleId="456">
    <w:name w:val="font161"/>
    <w:uiPriority w:val="0"/>
    <w:rPr>
      <w:b/>
      <w:sz w:val="32"/>
    </w:rPr>
  </w:style>
  <w:style w:type="character" w:customStyle="1" w:styleId="457">
    <w:name w:val="first-child2"/>
    <w:qFormat/>
    <w:uiPriority w:val="0"/>
    <w:rPr>
      <w:color w:val="1F3149"/>
      <w:sz w:val="24"/>
      <w:szCs w:val="24"/>
    </w:rPr>
  </w:style>
  <w:style w:type="character" w:customStyle="1" w:styleId="458">
    <w:name w:val="Heading 6 Char"/>
    <w:uiPriority w:val="0"/>
    <w:rPr>
      <w:rFonts w:ascii="Cambria" w:hAnsi="Cambria" w:eastAsia="宋体" w:cs="Times New Roman"/>
      <w:b/>
      <w:bCs/>
      <w:sz w:val="24"/>
      <w:szCs w:val="24"/>
    </w:rPr>
  </w:style>
  <w:style w:type="character" w:customStyle="1" w:styleId="459">
    <w:name w:val="hei12b1"/>
    <w:qFormat/>
    <w:uiPriority w:val="0"/>
    <w:rPr>
      <w:b/>
      <w:bCs/>
      <w:color w:val="000000"/>
      <w:sz w:val="21"/>
      <w:szCs w:val="21"/>
    </w:rPr>
  </w:style>
  <w:style w:type="character" w:customStyle="1" w:styleId="460">
    <w:name w:val="标题4 Char Char Char"/>
    <w:uiPriority w:val="0"/>
    <w:rPr>
      <w:rFonts w:ascii="Times New Roman" w:hAnsi="Times New Roman" w:eastAsia="宋体" w:cs="Times New Roman"/>
      <w:b/>
      <w:sz w:val="24"/>
      <w:szCs w:val="24"/>
    </w:rPr>
  </w:style>
  <w:style w:type="character" w:customStyle="1" w:styleId="461">
    <w:name w:val="纯文本 Char3"/>
    <w:uiPriority w:val="0"/>
    <w:rPr>
      <w:rFonts w:ascii="宋体" w:hAnsi="Courier New" w:cs="Courier New"/>
      <w:kern w:val="2"/>
      <w:sz w:val="21"/>
      <w:szCs w:val="21"/>
    </w:rPr>
  </w:style>
  <w:style w:type="character" w:customStyle="1" w:styleId="462">
    <w:name w:val="批注主题 Char1"/>
    <w:uiPriority w:val="0"/>
    <w:rPr>
      <w:b/>
      <w:bCs/>
      <w:kern w:val="2"/>
      <w:sz w:val="21"/>
      <w:szCs w:val="22"/>
    </w:rPr>
  </w:style>
  <w:style w:type="character" w:customStyle="1" w:styleId="463">
    <w:name w:val="Char Char15"/>
    <w:uiPriority w:val="0"/>
    <w:rPr>
      <w:rFonts w:ascii="宋体" w:hAnsi="Courier New"/>
      <w:kern w:val="2"/>
      <w:sz w:val="21"/>
    </w:rPr>
  </w:style>
  <w:style w:type="character" w:customStyle="1" w:styleId="464">
    <w:name w:val="style"/>
    <w:qFormat/>
    <w:uiPriority w:val="0"/>
  </w:style>
  <w:style w:type="character" w:customStyle="1" w:styleId="465">
    <w:name w:val="正文缩进 字符"/>
    <w:link w:val="16"/>
    <w:semiHidden/>
    <w:uiPriority w:val="0"/>
    <w:rPr>
      <w:rFonts w:eastAsia="宋体"/>
    </w:rPr>
  </w:style>
  <w:style w:type="character" w:customStyle="1" w:styleId="466">
    <w:name w:val="题注 字符"/>
    <w:link w:val="14"/>
    <w:semiHidden/>
    <w:uiPriority w:val="0"/>
    <w:rPr>
      <w:rFonts w:ascii="Cambria" w:hAnsi="Cambria" w:eastAsia="黑体"/>
    </w:rPr>
  </w:style>
  <w:style w:type="character" w:customStyle="1" w:styleId="467">
    <w:name w:val="blue1"/>
    <w:uiPriority w:val="0"/>
    <w:rPr>
      <w:color w:val="06487A"/>
      <w:sz w:val="19"/>
      <w:szCs w:val="19"/>
    </w:rPr>
  </w:style>
  <w:style w:type="character" w:customStyle="1" w:styleId="468">
    <w:name w:val="Date Char Char"/>
    <w:uiPriority w:val="0"/>
    <w:rPr>
      <w:rFonts w:ascii="宋体" w:hAnsi="Times New Roman"/>
      <w:sz w:val="28"/>
    </w:rPr>
  </w:style>
  <w:style w:type="character" w:customStyle="1" w:styleId="469">
    <w:name w:val="Char Char16"/>
    <w:uiPriority w:val="0"/>
    <w:rPr>
      <w:rFonts w:ascii="Arial" w:hAnsi="Arial" w:eastAsia="黑体"/>
      <w:b/>
      <w:bCs/>
      <w:kern w:val="2"/>
      <w:sz w:val="32"/>
      <w:szCs w:val="32"/>
      <w:lang w:val="en-US" w:eastAsia="zh-CN" w:bidi="ar-SA"/>
    </w:rPr>
  </w:style>
  <w:style w:type="character" w:customStyle="1" w:styleId="470">
    <w:name w:val="信息标题 字符"/>
    <w:link w:val="72"/>
    <w:semiHidden/>
    <w:uiPriority w:val="0"/>
    <w:rPr>
      <w:rFonts w:ascii="Cambria" w:hAnsi="Cambria" w:cs="Cambria"/>
      <w:sz w:val="24"/>
      <w:szCs w:val="24"/>
      <w:shd w:val="pct20" w:color="auto" w:fill="auto"/>
    </w:rPr>
  </w:style>
  <w:style w:type="character" w:customStyle="1" w:styleId="471">
    <w:name w:val="正文文本缩进 3 字符"/>
    <w:link w:val="66"/>
    <w:semiHidden/>
    <w:uiPriority w:val="0"/>
    <w:rPr>
      <w:rFonts w:ascii="仿宋_GB2312" w:hAnsi="Arial" w:eastAsia="仿宋_GB2312"/>
      <w:color w:val="000000"/>
      <w:sz w:val="30"/>
    </w:rPr>
  </w:style>
  <w:style w:type="character" w:customStyle="1" w:styleId="472">
    <w:name w:val="font01"/>
    <w:uiPriority w:val="0"/>
    <w:rPr>
      <w:rFonts w:hint="eastAsia" w:ascii="宋体" w:hAnsi="宋体" w:eastAsia="宋体"/>
      <w:color w:val="000000"/>
      <w:sz w:val="24"/>
      <w:szCs w:val="24"/>
      <w:u w:val="none"/>
    </w:rPr>
  </w:style>
  <w:style w:type="character" w:customStyle="1" w:styleId="473">
    <w:name w:val="para"/>
    <w:uiPriority w:val="0"/>
  </w:style>
  <w:style w:type="character" w:customStyle="1" w:styleId="474">
    <w:name w:val="签名 Char1"/>
    <w:uiPriority w:val="0"/>
    <w:rPr>
      <w:kern w:val="2"/>
      <w:sz w:val="21"/>
    </w:rPr>
  </w:style>
  <w:style w:type="character" w:customStyle="1" w:styleId="475">
    <w:name w:val="hei16b1"/>
    <w:uiPriority w:val="0"/>
    <w:rPr>
      <w:rFonts w:hint="default" w:ascii="Arial" w:hAnsi="Arial" w:cs="Arial"/>
      <w:b/>
      <w:bCs/>
      <w:color w:val="000000"/>
      <w:sz w:val="23"/>
      <w:szCs w:val="23"/>
    </w:rPr>
  </w:style>
  <w:style w:type="character" w:customStyle="1" w:styleId="476">
    <w:name w:val="Heading 9 Char"/>
    <w:uiPriority w:val="0"/>
    <w:rPr>
      <w:rFonts w:ascii="Cambria" w:hAnsi="Cambria" w:eastAsia="宋体" w:cs="Times New Roman"/>
      <w:sz w:val="21"/>
      <w:szCs w:val="21"/>
    </w:rPr>
  </w:style>
  <w:style w:type="character" w:customStyle="1" w:styleId="477">
    <w:name w:val="unnamed1"/>
    <w:uiPriority w:val="0"/>
  </w:style>
  <w:style w:type="character" w:customStyle="1" w:styleId="478">
    <w:name w:val="批注主题 Char2"/>
    <w:uiPriority w:val="0"/>
    <w:rPr>
      <w:b/>
      <w:bCs/>
      <w:kern w:val="2"/>
      <w:sz w:val="21"/>
      <w:szCs w:val="24"/>
    </w:rPr>
  </w:style>
  <w:style w:type="character" w:customStyle="1" w:styleId="479">
    <w:name w:val="彩色列表 - 强调文字颜色 1 Char"/>
    <w:link w:val="89"/>
    <w:semiHidden/>
    <w:qFormat/>
    <w:uiPriority w:val="0"/>
    <w:rPr>
      <w:rFonts w:ascii="Calibri" w:hAnsi="Calibri"/>
    </w:rPr>
  </w:style>
  <w:style w:type="character" w:customStyle="1" w:styleId="480">
    <w:name w:val="6.1正文 Char Char"/>
    <w:link w:val="90"/>
    <w:semiHidden/>
    <w:uiPriority w:val="0"/>
    <w:rPr>
      <w:rFonts w:ascii="Calibri" w:hAnsi="Calibri" w:eastAsia="宋体"/>
    </w:rPr>
  </w:style>
  <w:style w:type="character" w:customStyle="1" w:styleId="481">
    <w:name w:val="op-map-singlepoint-info-right1"/>
    <w:qFormat/>
    <w:uiPriority w:val="0"/>
  </w:style>
  <w:style w:type="character" w:customStyle="1" w:styleId="482">
    <w:name w:val="font2"/>
    <w:qFormat/>
    <w:uiPriority w:val="0"/>
    <w:rPr>
      <w:color w:val="0033CC"/>
    </w:rPr>
  </w:style>
  <w:style w:type="character" w:customStyle="1" w:styleId="483">
    <w:name w:val="z-窗体底端 Char1"/>
    <w:uiPriority w:val="0"/>
    <w:rPr>
      <w:rFonts w:ascii="Arial" w:hAnsi="Arial" w:cs="Arial"/>
      <w:vanish/>
      <w:kern w:val="2"/>
      <w:sz w:val="16"/>
      <w:szCs w:val="16"/>
    </w:rPr>
  </w:style>
  <w:style w:type="character" w:customStyle="1" w:styleId="484">
    <w:name w:val="副标题 字符"/>
    <w:link w:val="30"/>
    <w:semiHidden/>
    <w:qFormat/>
    <w:uiPriority w:val="0"/>
    <w:rPr>
      <w:rFonts w:ascii="Cambria" w:hAnsi="Cambria"/>
      <w:b/>
      <w:bCs/>
      <w:kern w:val="28"/>
      <w:sz w:val="32"/>
      <w:szCs w:val="32"/>
    </w:rPr>
  </w:style>
  <w:style w:type="character" w:customStyle="1" w:styleId="485">
    <w:name w:val="xkr1"/>
    <w:uiPriority w:val="0"/>
    <w:rPr>
      <w:rFonts w:ascii="楷体_GB2312" w:hAnsi="楷体_GB2312"/>
      <w:color w:val="000000"/>
      <w:sz w:val="29"/>
    </w:rPr>
  </w:style>
  <w:style w:type="character" w:customStyle="1" w:styleId="486">
    <w:name w:val="Footer Char"/>
    <w:qFormat/>
    <w:uiPriority w:val="0"/>
    <w:rPr>
      <w:sz w:val="18"/>
    </w:rPr>
  </w:style>
  <w:style w:type="character" w:customStyle="1" w:styleId="487">
    <w:name w:val="明显强调1"/>
    <w:uiPriority w:val="0"/>
    <w:rPr>
      <w:rFonts w:cs="Times New Roman"/>
      <w:b/>
      <w:i/>
      <w:color w:val="4F81BD"/>
    </w:rPr>
  </w:style>
  <w:style w:type="character" w:customStyle="1" w:styleId="488">
    <w:name w:val="正文首行缩进 2 字符"/>
    <w:link w:val="79"/>
    <w:semiHidden/>
    <w:uiPriority w:val="0"/>
    <w:rPr>
      <w:rFonts w:ascii="等线" w:hAnsi="等线" w:eastAsia="等线"/>
      <w:szCs w:val="24"/>
    </w:rPr>
  </w:style>
  <w:style w:type="character" w:customStyle="1" w:styleId="489">
    <w:name w:val="正文文本 Char3"/>
    <w:uiPriority w:val="0"/>
    <w:rPr>
      <w:kern w:val="2"/>
      <w:sz w:val="21"/>
    </w:rPr>
  </w:style>
  <w:style w:type="character" w:customStyle="1" w:styleId="490">
    <w:name w:val="Title Char2"/>
    <w:uiPriority w:val="0"/>
    <w:rPr>
      <w:rFonts w:ascii="Cambria" w:hAnsi="Cambria" w:eastAsia="宋体" w:cs="Times New Roman"/>
      <w:b/>
      <w:bCs/>
      <w:sz w:val="32"/>
      <w:szCs w:val="32"/>
    </w:rPr>
  </w:style>
  <w:style w:type="character" w:customStyle="1" w:styleId="491">
    <w:name w:val="中等深浅网格 11"/>
    <w:uiPriority w:val="0"/>
    <w:rPr>
      <w:color w:val="808080"/>
    </w:rPr>
  </w:style>
  <w:style w:type="character" w:customStyle="1" w:styleId="492">
    <w:name w:val="日期 Char2"/>
    <w:uiPriority w:val="0"/>
    <w:rPr>
      <w:kern w:val="2"/>
      <w:sz w:val="21"/>
      <w:szCs w:val="24"/>
    </w:rPr>
  </w:style>
  <w:style w:type="character" w:customStyle="1" w:styleId="493">
    <w:name w:val="Subtitle Char1"/>
    <w:uiPriority w:val="0"/>
    <w:rPr>
      <w:rFonts w:ascii="Cambria" w:hAnsi="Cambria" w:cs="Times New Roman"/>
      <w:b/>
      <w:bCs/>
      <w:kern w:val="28"/>
      <w:sz w:val="32"/>
      <w:szCs w:val="32"/>
    </w:rPr>
  </w:style>
  <w:style w:type="character" w:customStyle="1" w:styleId="494">
    <w:name w:val="标准正文 Char Char"/>
    <w:link w:val="91"/>
    <w:semiHidden/>
    <w:uiPriority w:val="0"/>
    <w:rPr>
      <w:sz w:val="24"/>
    </w:rPr>
  </w:style>
  <w:style w:type="character" w:customStyle="1" w:styleId="495">
    <w:name w:val="正文文本 Char1"/>
    <w:uiPriority w:val="0"/>
    <w:rPr>
      <w:kern w:val="2"/>
      <w:sz w:val="21"/>
      <w:szCs w:val="22"/>
    </w:rPr>
  </w:style>
  <w:style w:type="character" w:customStyle="1" w:styleId="496">
    <w:name w:val="样式1 Char Char"/>
    <w:link w:val="92"/>
    <w:semiHidden/>
    <w:uiPriority w:val="0"/>
    <w:rPr>
      <w:rFonts w:ascii="宋体" w:hAnsi="宋体"/>
    </w:rPr>
  </w:style>
  <w:style w:type="character" w:customStyle="1" w:styleId="497">
    <w:name w:val="副标题 Char2"/>
    <w:uiPriority w:val="0"/>
    <w:rPr>
      <w:rFonts w:ascii="Cambria" w:hAnsi="Cambria" w:cs="Times New Roman"/>
      <w:b/>
      <w:bCs/>
      <w:kern w:val="28"/>
      <w:sz w:val="32"/>
      <w:szCs w:val="32"/>
    </w:rPr>
  </w:style>
  <w:style w:type="character" w:customStyle="1" w:styleId="498">
    <w:name w:val="pagetext1"/>
    <w:uiPriority w:val="0"/>
    <w:rPr>
      <w:rFonts w:hint="eastAsia" w:ascii="宋体" w:hAnsi="宋体" w:eastAsia="宋体"/>
      <w:sz w:val="20"/>
      <w:szCs w:val="20"/>
    </w:rPr>
  </w:style>
  <w:style w:type="character" w:customStyle="1" w:styleId="499">
    <w:name w:val="列出段落 Char Char"/>
    <w:qFormat/>
    <w:uiPriority w:val="0"/>
    <w:rPr>
      <w:rFonts w:ascii="Calibri" w:hAnsi="Calibri"/>
      <w:sz w:val="22"/>
      <w:szCs w:val="22"/>
    </w:rPr>
  </w:style>
  <w:style w:type="character" w:customStyle="1" w:styleId="500">
    <w:name w:val="huei12b1"/>
    <w:qFormat/>
    <w:uiPriority w:val="0"/>
    <w:rPr>
      <w:b/>
      <w:bCs/>
      <w:color w:val="333333"/>
      <w:sz w:val="18"/>
      <w:szCs w:val="18"/>
    </w:rPr>
  </w:style>
  <w:style w:type="character" w:customStyle="1" w:styleId="501">
    <w:name w:val="副标题 Char1"/>
    <w:uiPriority w:val="0"/>
    <w:rPr>
      <w:rFonts w:ascii="Cambria" w:hAnsi="Cambria" w:cs="Times New Roman"/>
      <w:b/>
      <w:bCs/>
      <w:kern w:val="28"/>
      <w:sz w:val="32"/>
      <w:szCs w:val="32"/>
    </w:rPr>
  </w:style>
  <w:style w:type="character" w:customStyle="1" w:styleId="502">
    <w:name w:val="font81"/>
    <w:uiPriority w:val="0"/>
    <w:rPr>
      <w:rFonts w:hint="eastAsia" w:ascii="宋体" w:hAnsi="宋体" w:eastAsia="宋体" w:cs="宋体"/>
      <w:color w:val="000000"/>
      <w:sz w:val="18"/>
      <w:szCs w:val="18"/>
      <w:u w:val="none"/>
    </w:rPr>
  </w:style>
  <w:style w:type="character" w:customStyle="1" w:styleId="503">
    <w:name w:val="Heading 5 Char"/>
    <w:uiPriority w:val="0"/>
    <w:rPr>
      <w:rFonts w:ascii="Calibri" w:hAnsi="Calibri" w:eastAsia="宋体" w:cs="Times New Roman"/>
      <w:b/>
      <w:bCs/>
      <w:sz w:val="28"/>
      <w:szCs w:val="28"/>
    </w:rPr>
  </w:style>
  <w:style w:type="character" w:customStyle="1" w:styleId="504">
    <w:name w:val="纯文本 Char1"/>
    <w:uiPriority w:val="0"/>
    <w:rPr>
      <w:rFonts w:ascii="宋体" w:hAnsi="Courier New"/>
      <w:kern w:val="2"/>
      <w:sz w:val="21"/>
    </w:rPr>
  </w:style>
  <w:style w:type="character" w:customStyle="1" w:styleId="505">
    <w:name w:val="2级标题 Char Char"/>
    <w:link w:val="93"/>
    <w:semiHidden/>
    <w:uiPriority w:val="0"/>
    <w:rPr>
      <w:rFonts w:ascii="Arial" w:hAnsi="Arial" w:eastAsia="宋体" w:cs="宋体"/>
      <w:b/>
      <w:sz w:val="32"/>
      <w:szCs w:val="32"/>
    </w:rPr>
  </w:style>
  <w:style w:type="character" w:customStyle="1" w:styleId="506">
    <w:name w:val="leftdt1"/>
    <w:uiPriority w:val="0"/>
    <w:rPr>
      <w:b/>
      <w:bCs/>
      <w:color w:val="474747"/>
    </w:rPr>
  </w:style>
  <w:style w:type="character" w:customStyle="1" w:styleId="507">
    <w:name w:val="Document Map Char Char"/>
    <w:uiPriority w:val="0"/>
    <w:rPr>
      <w:rFonts w:ascii="Times New Roman" w:hAnsi="Times New Roman"/>
      <w:sz w:val="24"/>
      <w:shd w:val="clear" w:color="auto" w:fill="000080"/>
    </w:rPr>
  </w:style>
  <w:style w:type="character" w:customStyle="1" w:styleId="508">
    <w:name w:val="批注主题 字符"/>
    <w:link w:val="77"/>
    <w:semiHidden/>
    <w:qFormat/>
    <w:uiPriority w:val="0"/>
    <w:rPr>
      <w:b/>
      <w:bCs/>
      <w:szCs w:val="24"/>
    </w:rPr>
  </w:style>
  <w:style w:type="character" w:customStyle="1" w:styleId="509">
    <w:name w:val="Intense Quote Char2"/>
    <w:link w:val="94"/>
    <w:semiHidden/>
    <w:uiPriority w:val="0"/>
    <w:rPr>
      <w:rFonts w:ascii="Calibri" w:hAnsi="Calibri"/>
      <w:b/>
      <w:i/>
      <w:color w:val="4F81BD"/>
    </w:rPr>
  </w:style>
  <w:style w:type="character" w:customStyle="1" w:styleId="510">
    <w:name w:val="1级标题 Char Char"/>
    <w:link w:val="95"/>
    <w:semiHidden/>
    <w:uiPriority w:val="0"/>
  </w:style>
  <w:style w:type="character" w:customStyle="1" w:styleId="511">
    <w:name w:val="文档结构图 Char2"/>
    <w:uiPriority w:val="0"/>
    <w:rPr>
      <w:rFonts w:ascii="宋体"/>
      <w:kern w:val="2"/>
      <w:sz w:val="18"/>
      <w:szCs w:val="18"/>
    </w:rPr>
  </w:style>
  <w:style w:type="character" w:customStyle="1" w:styleId="512">
    <w:name w:val="z-窗体顶端 Char2"/>
    <w:uiPriority w:val="0"/>
    <w:rPr>
      <w:rFonts w:ascii="Arial" w:hAnsi="Arial" w:cs="Arial"/>
      <w:vanish/>
      <w:kern w:val="2"/>
      <w:sz w:val="16"/>
      <w:szCs w:val="16"/>
    </w:rPr>
  </w:style>
  <w:style w:type="character" w:customStyle="1" w:styleId="513">
    <w:name w:val="不明显强调2"/>
    <w:uiPriority w:val="0"/>
    <w:rPr>
      <w:i/>
      <w:iCs/>
      <w:color w:val="808080"/>
    </w:rPr>
  </w:style>
  <w:style w:type="character" w:customStyle="1" w:styleId="514">
    <w:name w:val="正文文本缩进 2 字符"/>
    <w:link w:val="60"/>
    <w:semiHidden/>
    <w:uiPriority w:val="0"/>
    <w:rPr>
      <w:rFonts w:ascii="Arial" w:hAnsi="Arial" w:eastAsia="仿宋_GB2312"/>
      <w:sz w:val="32"/>
    </w:rPr>
  </w:style>
  <w:style w:type="character" w:customStyle="1" w:styleId="515">
    <w:name w:val="apple-converted-space"/>
    <w:uiPriority w:val="0"/>
  </w:style>
  <w:style w:type="character" w:customStyle="1" w:styleId="516">
    <w:name w:val="Quote Char1"/>
    <w:uiPriority w:val="0"/>
    <w:rPr>
      <w:rFonts w:cs="Times New Roman"/>
      <w:i/>
      <w:iCs/>
      <w:color w:val="000000"/>
    </w:rPr>
  </w:style>
  <w:style w:type="character" w:customStyle="1" w:styleId="517">
    <w:name w:val="Body Text Char"/>
    <w:uiPriority w:val="0"/>
    <w:rPr>
      <w:rFonts w:ascii="Times New Roman" w:hAnsi="Times New Roman"/>
    </w:rPr>
  </w:style>
  <w:style w:type="character" w:customStyle="1" w:styleId="518">
    <w:name w:val="不明显参考1"/>
    <w:uiPriority w:val="0"/>
    <w:rPr>
      <w:smallCaps/>
      <w:color w:val="C0504D"/>
      <w:u w:val="single"/>
    </w:rPr>
  </w:style>
  <w:style w:type="character" w:customStyle="1" w:styleId="519">
    <w:name w:val="Char Char6"/>
    <w:uiPriority w:val="0"/>
    <w:rPr>
      <w:kern w:val="2"/>
      <w:sz w:val="18"/>
      <w:szCs w:val="18"/>
    </w:rPr>
  </w:style>
  <w:style w:type="character" w:customStyle="1" w:styleId="520">
    <w:name w:val="v151"/>
    <w:uiPriority w:val="0"/>
    <w:rPr>
      <w:spacing w:val="280"/>
      <w:sz w:val="18"/>
      <w:szCs w:val="18"/>
    </w:rPr>
  </w:style>
  <w:style w:type="character" w:customStyle="1" w:styleId="521">
    <w:name w:val="批注框文本 字符"/>
    <w:link w:val="44"/>
    <w:semiHidden/>
    <w:uiPriority w:val="0"/>
    <w:rPr>
      <w:sz w:val="18"/>
      <w:szCs w:val="18"/>
    </w:rPr>
  </w:style>
  <w:style w:type="character" w:customStyle="1" w:styleId="522">
    <w:name w:val="p121"/>
    <w:uiPriority w:val="0"/>
    <w:rPr>
      <w:sz w:val="18"/>
      <w:szCs w:val="18"/>
      <w:u w:val="none"/>
    </w:rPr>
  </w:style>
  <w:style w:type="character" w:customStyle="1" w:styleId="523">
    <w:name w:val="不明显参考11"/>
    <w:uiPriority w:val="0"/>
    <w:rPr>
      <w:rFonts w:cs="Times New Roman"/>
      <w:smallCaps/>
      <w:color w:val="C0504D"/>
      <w:u w:val="single"/>
    </w:rPr>
  </w:style>
  <w:style w:type="character" w:customStyle="1" w:styleId="524">
    <w:name w:val="正文首行缩进 2 Char1"/>
    <w:uiPriority w:val="0"/>
    <w:rPr>
      <w:rFonts w:ascii="Times New Roman" w:hAnsi="Times New Roman" w:eastAsia="宋体" w:cs="Times New Roman"/>
      <w:kern w:val="2"/>
      <w:sz w:val="21"/>
      <w:szCs w:val="21"/>
    </w:rPr>
  </w:style>
  <w:style w:type="character" w:customStyle="1" w:styleId="525">
    <w:name w:val="书籍标题1"/>
    <w:uiPriority w:val="0"/>
    <w:rPr>
      <w:b/>
      <w:bCs/>
      <w:smallCaps/>
      <w:spacing w:val="5"/>
    </w:rPr>
  </w:style>
  <w:style w:type="character" w:customStyle="1" w:styleId="526">
    <w:name w:val="正文文本 字符"/>
    <w:link w:val="19"/>
    <w:semiHidden/>
    <w:uiPriority w:val="0"/>
    <w:rPr>
      <w:szCs w:val="24"/>
    </w:rPr>
  </w:style>
  <w:style w:type="character" w:customStyle="1" w:styleId="527">
    <w:name w:val="hui3"/>
    <w:uiPriority w:val="0"/>
    <w:rPr>
      <w:color w:val="333333"/>
    </w:rPr>
  </w:style>
  <w:style w:type="character" w:customStyle="1" w:styleId="528">
    <w:name w:val="fr"/>
    <w:uiPriority w:val="0"/>
  </w:style>
  <w:style w:type="character" w:customStyle="1" w:styleId="529">
    <w:name w:val="页眉 Char1"/>
    <w:uiPriority w:val="0"/>
    <w:rPr>
      <w:kern w:val="2"/>
      <w:sz w:val="18"/>
      <w:szCs w:val="18"/>
    </w:rPr>
  </w:style>
  <w:style w:type="character" w:customStyle="1" w:styleId="530">
    <w:name w:val="正文文本 2 Char2"/>
    <w:uiPriority w:val="0"/>
    <w:rPr>
      <w:kern w:val="2"/>
      <w:sz w:val="21"/>
      <w:szCs w:val="24"/>
    </w:rPr>
  </w:style>
  <w:style w:type="character" w:customStyle="1" w:styleId="531">
    <w:name w:val="Subtitle Char2"/>
    <w:uiPriority w:val="0"/>
    <w:rPr>
      <w:rFonts w:ascii="Cambria" w:hAnsi="Cambria" w:eastAsia="宋体" w:cs="Times New Roman"/>
      <w:b/>
      <w:bCs/>
      <w:kern w:val="28"/>
      <w:sz w:val="32"/>
      <w:szCs w:val="32"/>
    </w:rPr>
  </w:style>
  <w:style w:type="character" w:customStyle="1" w:styleId="532">
    <w:name w:val="Comment Subject Char"/>
    <w:uiPriority w:val="0"/>
    <w:rPr>
      <w:rFonts w:ascii="宋体" w:hAnsi="Times New Roman"/>
      <w:b/>
      <w:sz w:val="28"/>
    </w:rPr>
  </w:style>
  <w:style w:type="character" w:customStyle="1" w:styleId="533">
    <w:name w:val="正文文本缩进 Char1"/>
    <w:uiPriority w:val="0"/>
    <w:rPr>
      <w:kern w:val="2"/>
      <w:sz w:val="21"/>
      <w:szCs w:val="24"/>
    </w:rPr>
  </w:style>
  <w:style w:type="character" w:customStyle="1" w:styleId="534">
    <w:name w:val="明显引用 Char1"/>
    <w:uiPriority w:val="0"/>
    <w:rPr>
      <w:b/>
      <w:bCs/>
      <w:i/>
      <w:iCs/>
      <w:color w:val="4F81BD"/>
      <w:kern w:val="2"/>
      <w:sz w:val="21"/>
    </w:rPr>
  </w:style>
  <w:style w:type="character" w:customStyle="1" w:styleId="535">
    <w:name w:val="Heading 7 Char"/>
    <w:uiPriority w:val="0"/>
    <w:rPr>
      <w:rFonts w:ascii="Calibri" w:hAnsi="Calibri" w:eastAsia="宋体" w:cs="Times New Roman"/>
      <w:b/>
      <w:bCs/>
      <w:sz w:val="24"/>
      <w:szCs w:val="24"/>
    </w:rPr>
  </w:style>
  <w:style w:type="character" w:customStyle="1" w:styleId="536">
    <w:name w:val="文档结构图 Char1"/>
    <w:uiPriority w:val="0"/>
    <w:rPr>
      <w:rFonts w:ascii="宋体"/>
      <w:kern w:val="2"/>
      <w:sz w:val="18"/>
      <w:szCs w:val="18"/>
    </w:rPr>
  </w:style>
  <w:style w:type="character" w:customStyle="1" w:styleId="537">
    <w:name w:val="style6"/>
    <w:uiPriority w:val="0"/>
  </w:style>
  <w:style w:type="character" w:customStyle="1" w:styleId="538">
    <w:name w:val="标题5 Char Char"/>
    <w:link w:val="96"/>
    <w:semiHidden/>
    <w:uiPriority w:val="0"/>
    <w:rPr>
      <w:rFonts w:ascii="Arial" w:hAnsi="Arial"/>
      <w:b/>
      <w:bCs/>
      <w:sz w:val="24"/>
      <w:szCs w:val="32"/>
    </w:rPr>
  </w:style>
  <w:style w:type="character" w:customStyle="1" w:styleId="539">
    <w:name w:val="main11"/>
    <w:uiPriority w:val="0"/>
    <w:rPr>
      <w:rFonts w:hint="default" w:ascii="Arial" w:hAnsi="Arial"/>
      <w:color w:val="000000"/>
      <w:sz w:val="18"/>
      <w:u w:val="none"/>
    </w:rPr>
  </w:style>
  <w:style w:type="character" w:customStyle="1" w:styleId="540">
    <w:name w:val="书籍标题111"/>
    <w:uiPriority w:val="0"/>
    <w:rPr>
      <w:rFonts w:cs="Times New Roman"/>
      <w:b/>
      <w:smallCaps/>
      <w:spacing w:val="5"/>
    </w:rPr>
  </w:style>
  <w:style w:type="character" w:customStyle="1" w:styleId="541">
    <w:name w:val="3级标题 Char Char"/>
    <w:link w:val="97"/>
    <w:semiHidden/>
    <w:uiPriority w:val="0"/>
    <w:rPr>
      <w:rFonts w:ascii="Arial" w:hAnsi="Arial" w:eastAsia="宋体" w:cs="宋体"/>
      <w:b/>
      <w:sz w:val="32"/>
      <w:szCs w:val="32"/>
    </w:rPr>
  </w:style>
  <w:style w:type="character" w:customStyle="1" w:styleId="542">
    <w:name w:val="页脚 字符"/>
    <w:link w:val="26"/>
    <w:semiHidden/>
    <w:uiPriority w:val="0"/>
    <w:rPr>
      <w:sz w:val="18"/>
      <w:szCs w:val="18"/>
    </w:rPr>
  </w:style>
  <w:style w:type="character" w:customStyle="1" w:styleId="543">
    <w:name w:val="contentlabel"/>
    <w:uiPriority w:val="0"/>
  </w:style>
  <w:style w:type="character" w:customStyle="1" w:styleId="544">
    <w:name w:val="副标题 Char3"/>
    <w:uiPriority w:val="0"/>
    <w:rPr>
      <w:rFonts w:ascii="Cambria" w:hAnsi="Cambria" w:cs="Times New Roman"/>
      <w:b/>
      <w:bCs/>
      <w:kern w:val="28"/>
      <w:sz w:val="32"/>
      <w:szCs w:val="32"/>
    </w:rPr>
  </w:style>
  <w:style w:type="character" w:customStyle="1" w:styleId="545">
    <w:name w:val="纯文本 Char Char"/>
    <w:uiPriority w:val="0"/>
    <w:rPr>
      <w:rFonts w:ascii="宋体" w:hAnsi="Courier New" w:eastAsia="宋体" w:cs="Courier New"/>
      <w:sz w:val="21"/>
      <w:szCs w:val="21"/>
    </w:rPr>
  </w:style>
  <w:style w:type="character" w:customStyle="1" w:styleId="546">
    <w:name w:val="正文文本 2 字符"/>
    <w:link w:val="69"/>
    <w:semiHidden/>
    <w:uiPriority w:val="0"/>
    <w:rPr>
      <w:rFonts w:ascii="仿宋_GB2312" w:eastAsia="仿宋_GB2312"/>
      <w:b/>
      <w:sz w:val="24"/>
    </w:rPr>
  </w:style>
  <w:style w:type="character" w:customStyle="1" w:styleId="547">
    <w:name w:val="ft621"/>
    <w:uiPriority w:val="0"/>
    <w:rPr>
      <w:rFonts w:hint="default" w:ascii="Times" w:hAnsi="Times"/>
      <w:color w:val="000000"/>
      <w:spacing w:val="14"/>
      <w:sz w:val="15"/>
      <w:szCs w:val="15"/>
    </w:rPr>
  </w:style>
  <w:style w:type="character" w:customStyle="1" w:styleId="548">
    <w:name w:val="style101"/>
    <w:uiPriority w:val="0"/>
    <w:rPr>
      <w:b/>
      <w:bCs/>
      <w:color w:val="0000FF"/>
    </w:rPr>
  </w:style>
  <w:style w:type="character" w:customStyle="1" w:styleId="549">
    <w:name w:val="正文文本 3 Char1"/>
    <w:uiPriority w:val="0"/>
    <w:rPr>
      <w:kern w:val="2"/>
      <w:sz w:val="16"/>
      <w:szCs w:val="16"/>
    </w:rPr>
  </w:style>
  <w:style w:type="character" w:customStyle="1" w:styleId="550">
    <w:name w:val="Default Char Char"/>
    <w:link w:val="20"/>
    <w:semiHidden/>
    <w:uiPriority w:val="0"/>
    <w:rPr>
      <w:rFonts w:ascii="宋体" w:cs="宋体"/>
      <w:color w:val="000000"/>
      <w:sz w:val="24"/>
      <w:szCs w:val="24"/>
    </w:rPr>
  </w:style>
  <w:style w:type="character" w:customStyle="1" w:styleId="551">
    <w:name w:val="Heading 4 Char"/>
    <w:uiPriority w:val="0"/>
    <w:rPr>
      <w:rFonts w:ascii="Cambria" w:hAnsi="Cambria" w:eastAsia="宋体" w:cs="Times New Roman"/>
      <w:b/>
      <w:bCs/>
      <w:sz w:val="28"/>
      <w:szCs w:val="28"/>
    </w:rPr>
  </w:style>
  <w:style w:type="character" w:customStyle="1" w:styleId="552">
    <w:name w:val="chanpinfont"/>
    <w:uiPriority w:val="0"/>
  </w:style>
  <w:style w:type="character" w:customStyle="1" w:styleId="553">
    <w:name w:val="签名 字符"/>
    <w:link w:val="61"/>
    <w:semiHidden/>
    <w:uiPriority w:val="0"/>
    <w:rPr>
      <w:rFonts w:cs="Droid Sans"/>
      <w:sz w:val="18"/>
    </w:rPr>
  </w:style>
  <w:style w:type="character" w:customStyle="1" w:styleId="554">
    <w:name w:val="maintitle1"/>
    <w:uiPriority w:val="0"/>
    <w:rPr>
      <w:b/>
      <w:color w:val="0066CC"/>
      <w:sz w:val="30"/>
      <w:u w:val="none"/>
    </w:rPr>
  </w:style>
  <w:style w:type="character" w:customStyle="1" w:styleId="555">
    <w:name w:val="*正文 Char Char"/>
    <w:link w:val="98"/>
    <w:semiHidden/>
    <w:uiPriority w:val="0"/>
    <w:rPr>
      <w:rFonts w:ascii="宋体" w:hAnsi="宋体" w:eastAsia="宋体"/>
      <w:sz w:val="24"/>
    </w:rPr>
  </w:style>
  <w:style w:type="character" w:customStyle="1" w:styleId="556">
    <w:name w:val="redfont1"/>
    <w:uiPriority w:val="0"/>
    <w:rPr>
      <w:color w:val="FF0000"/>
    </w:rPr>
  </w:style>
  <w:style w:type="character" w:customStyle="1" w:styleId="557">
    <w:name w:val="列出段落 字符"/>
    <w:link w:val="99"/>
    <w:semiHidden/>
    <w:uiPriority w:val="0"/>
    <w:rPr>
      <w:rFonts w:ascii="Calibri" w:hAnsi="Calibri"/>
      <w:sz w:val="22"/>
    </w:rPr>
  </w:style>
  <w:style w:type="character" w:customStyle="1" w:styleId="558">
    <w:name w:val="icon_gys"/>
    <w:uiPriority w:val="0"/>
    <w:rPr>
      <w:sz w:val="21"/>
      <w:szCs w:val="21"/>
    </w:rPr>
  </w:style>
  <w:style w:type="character" w:customStyle="1" w:styleId="559">
    <w:name w:val="Balloon Text Char"/>
    <w:uiPriority w:val="0"/>
    <w:rPr>
      <w:rFonts w:ascii="宋体" w:hAnsi="Times New Roman"/>
      <w:sz w:val="18"/>
    </w:rPr>
  </w:style>
  <w:style w:type="character" w:customStyle="1" w:styleId="560">
    <w:name w:val="main"/>
    <w:uiPriority w:val="0"/>
  </w:style>
  <w:style w:type="character" w:customStyle="1" w:styleId="561">
    <w:name w:val="font1"/>
    <w:uiPriority w:val="0"/>
    <w:rPr>
      <w:sz w:val="18"/>
      <w:szCs w:val="18"/>
    </w:rPr>
  </w:style>
  <w:style w:type="character" w:customStyle="1" w:styleId="562">
    <w:name w:val="z-窗体底端 Char"/>
    <w:link w:val="100"/>
    <w:semiHidden/>
    <w:uiPriority w:val="0"/>
    <w:rPr>
      <w:rFonts w:ascii="Arial" w:hAnsi="Arial"/>
      <w:vanish/>
      <w:sz w:val="16"/>
      <w:szCs w:val="16"/>
    </w:rPr>
  </w:style>
  <w:style w:type="character" w:customStyle="1" w:styleId="563">
    <w:name w:val="Char Char17"/>
    <w:uiPriority w:val="0"/>
    <w:rPr>
      <w:rFonts w:ascii="Arial" w:hAnsi="Arial" w:eastAsia="黑体"/>
      <w:b/>
      <w:bCs/>
      <w:kern w:val="2"/>
      <w:sz w:val="32"/>
      <w:szCs w:val="32"/>
      <w:lang w:val="en-US" w:eastAsia="zh-CN" w:bidi="ar-SA"/>
    </w:rPr>
  </w:style>
  <w:style w:type="character" w:customStyle="1" w:styleId="564">
    <w:name w:val="s011"/>
    <w:uiPriority w:val="0"/>
    <w:rPr>
      <w:rFonts w:hint="eastAsia" w:ascii="宋体" w:hAnsi="宋体" w:eastAsia="宋体"/>
      <w:color w:val="000000"/>
      <w:sz w:val="20"/>
      <w:szCs w:val="20"/>
      <w:u w:val="none"/>
    </w:rPr>
  </w:style>
  <w:style w:type="character" w:customStyle="1" w:styleId="565">
    <w:name w:val="尖角符号样式 Char Char"/>
    <w:link w:val="101"/>
    <w:semiHidden/>
    <w:uiPriority w:val="0"/>
  </w:style>
  <w:style w:type="character" w:customStyle="1" w:styleId="566">
    <w:name w:val="正文首行缩进 Char1"/>
    <w:uiPriority w:val="0"/>
  </w:style>
  <w:style w:type="character" w:customStyle="1" w:styleId="567">
    <w:name w:val="xiadan"/>
    <w:qFormat/>
    <w:uiPriority w:val="0"/>
    <w:rPr>
      <w:shd w:val="clear" w:color="auto" w:fill="E4393C"/>
    </w:rPr>
  </w:style>
  <w:style w:type="character" w:customStyle="1" w:styleId="568">
    <w:name w:val="明显强调2"/>
    <w:uiPriority w:val="0"/>
    <w:rPr>
      <w:b/>
      <w:bCs/>
      <w:i/>
      <w:iCs/>
      <w:color w:val="4F81BD"/>
    </w:rPr>
  </w:style>
  <w:style w:type="character" w:customStyle="1" w:styleId="569">
    <w:name w:val="标题 Char1"/>
    <w:uiPriority w:val="0"/>
    <w:rPr>
      <w:rFonts w:ascii="Cambria" w:hAnsi="Cambria" w:cs="Times New Roman"/>
      <w:b/>
      <w:bCs/>
      <w:kern w:val="2"/>
      <w:sz w:val="32"/>
      <w:szCs w:val="32"/>
    </w:rPr>
  </w:style>
  <w:style w:type="character" w:customStyle="1" w:styleId="570">
    <w:name w:val="明显参考1"/>
    <w:uiPriority w:val="0"/>
    <w:rPr>
      <w:b/>
      <w:bCs/>
      <w:smallCaps/>
      <w:color w:val="C0504D"/>
      <w:spacing w:val="5"/>
      <w:u w:val="single"/>
    </w:rPr>
  </w:style>
  <w:style w:type="character" w:customStyle="1" w:styleId="571">
    <w:name w:val="正文文本缩进 Char2"/>
    <w:uiPriority w:val="0"/>
    <w:rPr>
      <w:kern w:val="2"/>
      <w:sz w:val="21"/>
      <w:szCs w:val="24"/>
    </w:rPr>
  </w:style>
  <w:style w:type="character" w:customStyle="1" w:styleId="572">
    <w:name w:val="font11"/>
    <w:uiPriority w:val="0"/>
    <w:rPr>
      <w:rFonts w:hint="eastAsia" w:ascii="宋体" w:hAnsi="宋体" w:eastAsia="宋体" w:cs="宋体"/>
      <w:color w:val="000000"/>
      <w:sz w:val="22"/>
      <w:szCs w:val="22"/>
      <w:u w:val="none"/>
    </w:rPr>
  </w:style>
  <w:style w:type="character" w:customStyle="1" w:styleId="573">
    <w:name w:val="纯文本 字符"/>
    <w:link w:val="57"/>
    <w:semiHidden/>
    <w:uiPriority w:val="0"/>
    <w:rPr>
      <w:rFonts w:ascii="宋体" w:hAnsi="Courier New"/>
    </w:rPr>
  </w:style>
  <w:style w:type="character" w:customStyle="1" w:styleId="574">
    <w:name w:val="批注文字 Char2"/>
    <w:uiPriority w:val="0"/>
    <w:rPr>
      <w:kern w:val="2"/>
      <w:sz w:val="21"/>
      <w:szCs w:val="24"/>
    </w:rPr>
  </w:style>
  <w:style w:type="character" w:customStyle="1" w:styleId="575">
    <w:name w:val="mainfield"/>
    <w:uiPriority w:val="0"/>
    <w:rPr>
      <w:b/>
    </w:rPr>
  </w:style>
  <w:style w:type="character" w:customStyle="1" w:styleId="576">
    <w:name w:val="引用 Char1"/>
    <w:uiPriority w:val="0"/>
    <w:rPr>
      <w:i/>
      <w:iCs/>
      <w:color w:val="000000"/>
      <w:kern w:val="2"/>
      <w:sz w:val="21"/>
    </w:rPr>
  </w:style>
  <w:style w:type="character" w:customStyle="1" w:styleId="577">
    <w:name w:val="Header Char"/>
    <w:uiPriority w:val="0"/>
    <w:rPr>
      <w:sz w:val="18"/>
    </w:rPr>
  </w:style>
  <w:style w:type="character" w:customStyle="1" w:styleId="578">
    <w:name w:val="List Paragraph Char Char"/>
    <w:link w:val="102"/>
    <w:semiHidden/>
    <w:uiPriority w:val="0"/>
    <w:rPr>
      <w:rFonts w:ascii="Arial" w:hAnsi="Arial" w:cs="宋体"/>
      <w:sz w:val="24"/>
    </w:rPr>
  </w:style>
  <w:style w:type="character" w:customStyle="1" w:styleId="579">
    <w:name w:val="textfont1"/>
    <w:uiPriority w:val="0"/>
    <w:rPr>
      <w:spacing w:val="240"/>
      <w:sz w:val="22"/>
      <w:szCs w:val="22"/>
    </w:rPr>
  </w:style>
  <w:style w:type="character" w:customStyle="1" w:styleId="580">
    <w:name w:val="icon_ds1"/>
    <w:uiPriority w:val="0"/>
  </w:style>
  <w:style w:type="character" w:customStyle="1" w:styleId="581">
    <w:name w:val="t141"/>
    <w:uiPriority w:val="0"/>
    <w:rPr>
      <w:color w:val="000000"/>
      <w:w w:val="0"/>
      <w:sz w:val="21"/>
      <w:szCs w:val="21"/>
    </w:rPr>
  </w:style>
  <w:style w:type="character" w:customStyle="1" w:styleId="582">
    <w:name w:val="Heading 8 Char"/>
    <w:uiPriority w:val="0"/>
    <w:rPr>
      <w:rFonts w:ascii="Cambria" w:hAnsi="Cambria" w:eastAsia="宋体" w:cs="Times New Roman"/>
      <w:sz w:val="24"/>
      <w:szCs w:val="24"/>
    </w:rPr>
  </w:style>
  <w:style w:type="character" w:customStyle="1" w:styleId="583">
    <w:name w:val="h31"/>
    <w:uiPriority w:val="0"/>
    <w:rPr>
      <w:spacing w:val="314"/>
      <w:sz w:val="20"/>
      <w:szCs w:val="20"/>
    </w:rPr>
  </w:style>
  <w:style w:type="character" w:customStyle="1" w:styleId="584">
    <w:name w:val="标题 2 Char Char Char Char"/>
    <w:uiPriority w:val="0"/>
    <w:rPr>
      <w:rFonts w:ascii="Arial" w:hAnsi="Arial" w:eastAsia="黑体"/>
      <w:b/>
      <w:bCs/>
      <w:kern w:val="2"/>
      <w:sz w:val="32"/>
      <w:szCs w:val="32"/>
      <w:lang w:val="en-US" w:eastAsia="zh-CN" w:bidi="ar-SA"/>
    </w:rPr>
  </w:style>
  <w:style w:type="character" w:customStyle="1" w:styleId="585">
    <w:name w:val="正文文本 Char2"/>
    <w:uiPriority w:val="0"/>
    <w:rPr>
      <w:kern w:val="2"/>
      <w:sz w:val="21"/>
      <w:szCs w:val="24"/>
    </w:rPr>
  </w:style>
  <w:style w:type="character" w:customStyle="1" w:styleId="586">
    <w:name w:val="日期 Char1"/>
    <w:uiPriority w:val="0"/>
    <w:rPr>
      <w:kern w:val="2"/>
      <w:sz w:val="21"/>
      <w:szCs w:val="22"/>
    </w:rPr>
  </w:style>
  <w:style w:type="character" w:customStyle="1" w:styleId="587">
    <w:name w:val="Char Char8"/>
    <w:uiPriority w:val="0"/>
    <w:rPr>
      <w:rFonts w:eastAsia="宋体"/>
      <w:kern w:val="2"/>
      <w:sz w:val="21"/>
      <w:lang w:val="en-US" w:eastAsia="zh-CN" w:bidi="ar-SA"/>
    </w:rPr>
  </w:style>
  <w:style w:type="character" w:customStyle="1" w:styleId="588">
    <w:name w:val="Plain Text Char Char"/>
    <w:uiPriority w:val="0"/>
    <w:rPr>
      <w:rFonts w:ascii="宋体" w:hAnsi="Courier New" w:eastAsia="宋体" w:cs="宋体"/>
      <w:kern w:val="0"/>
      <w:sz w:val="20"/>
      <w:szCs w:val="20"/>
    </w:rPr>
  </w:style>
  <w:style w:type="character" w:customStyle="1" w:styleId="589">
    <w:name w:val="标题 Char2"/>
    <w:uiPriority w:val="0"/>
    <w:rPr>
      <w:rFonts w:ascii="Cambria" w:hAnsi="Cambria" w:cs="Times New Roman"/>
      <w:b/>
      <w:bCs/>
      <w:kern w:val="2"/>
      <w:sz w:val="32"/>
      <w:szCs w:val="32"/>
    </w:rPr>
  </w:style>
  <w:style w:type="character" w:customStyle="1" w:styleId="590">
    <w:name w:val="明显引用 Char"/>
    <w:uiPriority w:val="0"/>
    <w:rPr>
      <w:b/>
      <w:bCs/>
      <w:i/>
      <w:iCs/>
      <w:color w:val="4F81BD"/>
      <w:kern w:val="2"/>
      <w:sz w:val="21"/>
      <w:szCs w:val="22"/>
    </w:rPr>
  </w:style>
  <w:style w:type="character" w:customStyle="1" w:styleId="591">
    <w:name w:val="4级标题 Char Char"/>
    <w:link w:val="103"/>
    <w:semiHidden/>
    <w:uiPriority w:val="0"/>
  </w:style>
  <w:style w:type="character" w:customStyle="1" w:styleId="592">
    <w:name w:val="paramname3"/>
    <w:uiPriority w:val="0"/>
    <w:rPr>
      <w:color w:val="999999"/>
    </w:rPr>
  </w:style>
  <w:style w:type="character" w:customStyle="1" w:styleId="593">
    <w:name w:val="p21"/>
    <w:uiPriority w:val="0"/>
    <w:rPr>
      <w:color w:val="000000"/>
      <w:sz w:val="24"/>
      <w:szCs w:val="24"/>
    </w:rPr>
  </w:style>
  <w:style w:type="character" w:customStyle="1" w:styleId="594">
    <w:name w:val="icon_ds"/>
    <w:uiPriority w:val="0"/>
    <w:rPr>
      <w:sz w:val="21"/>
      <w:szCs w:val="21"/>
    </w:rPr>
  </w:style>
  <w:style w:type="character" w:customStyle="1" w:styleId="595">
    <w:name w:val="style221"/>
    <w:uiPriority w:val="0"/>
    <w:rPr>
      <w:sz w:val="18"/>
      <w:szCs w:val="18"/>
    </w:rPr>
  </w:style>
  <w:style w:type="character" w:customStyle="1" w:styleId="596">
    <w:name w:val="样式 标书正文 + 下划线 Char"/>
    <w:uiPriority w:val="0"/>
    <w:rPr>
      <w:rFonts w:eastAsia="楷体_GB2312"/>
      <w:kern w:val="2"/>
      <w:sz w:val="28"/>
      <w:u w:val="single"/>
      <w:lang w:val="en-US" w:eastAsia="zh-CN"/>
    </w:rPr>
  </w:style>
  <w:style w:type="character" w:customStyle="1" w:styleId="597">
    <w:name w:val="正文文本 (2)_"/>
    <w:link w:val="104"/>
    <w:semiHidden/>
    <w:uiPriority w:val="0"/>
    <w:rPr>
      <w:rFonts w:ascii="Franklin Gothic Heavy" w:eastAsia="Franklin Gothic Heavy" w:cs="Franklin Gothic Heavy"/>
      <w:sz w:val="18"/>
      <w:szCs w:val="18"/>
      <w:shd w:val="clear" w:color="auto" w:fill="FFFFFF"/>
    </w:rPr>
  </w:style>
  <w:style w:type="character" w:customStyle="1" w:styleId="598">
    <w:name w:val="超链接1"/>
    <w:uiPriority w:val="0"/>
    <w:rPr>
      <w:color w:val="0000FF"/>
      <w:u w:val="none"/>
    </w:rPr>
  </w:style>
  <w:style w:type="character" w:customStyle="1" w:styleId="599">
    <w:name w:val="param-explain"/>
    <w:uiPriority w:val="0"/>
  </w:style>
  <w:style w:type="character" w:customStyle="1" w:styleId="600">
    <w:name w:val="批注框文本 Char3"/>
    <w:uiPriority w:val="0"/>
    <w:rPr>
      <w:kern w:val="2"/>
      <w:sz w:val="18"/>
      <w:szCs w:val="18"/>
    </w:rPr>
  </w:style>
  <w:style w:type="character" w:customStyle="1" w:styleId="601">
    <w:name w:val="Comment Text Char"/>
    <w:uiPriority w:val="0"/>
    <w:rPr>
      <w:rFonts w:ascii="Arial" w:hAnsi="Arial" w:eastAsia="宋体" w:cs="宋体"/>
      <w:sz w:val="20"/>
      <w:szCs w:val="20"/>
    </w:rPr>
  </w:style>
  <w:style w:type="character" w:customStyle="1" w:styleId="602">
    <w:name w:val="param-value"/>
    <w:uiPriority w:val="0"/>
  </w:style>
  <w:style w:type="character" w:customStyle="1" w:styleId="603">
    <w:name w:val="Title Char"/>
    <w:uiPriority w:val="0"/>
    <w:rPr>
      <w:rFonts w:ascii="Cambria" w:hAnsi="Cambria"/>
      <w:b/>
      <w:sz w:val="32"/>
    </w:rPr>
  </w:style>
  <w:style w:type="character" w:customStyle="1" w:styleId="604">
    <w:name w:val="textcontents"/>
    <w:uiPriority w:val="0"/>
    <w:rPr>
      <w:rFonts w:cs="Times New Roman"/>
    </w:rPr>
  </w:style>
  <w:style w:type="character" w:customStyle="1" w:styleId="605">
    <w:name w:val="目录 3 字符"/>
    <w:link w:val="24"/>
    <w:semiHidden/>
    <w:uiPriority w:val="0"/>
    <w:rPr>
      <w:rFonts w:eastAsia="宋体"/>
      <w:i/>
      <w:iCs/>
      <w:szCs w:val="24"/>
    </w:rPr>
  </w:style>
  <w:style w:type="character" w:customStyle="1" w:styleId="606">
    <w:name w:val="标题4 Char Char"/>
    <w:link w:val="105"/>
    <w:semiHidden/>
    <w:uiPriority w:val="0"/>
    <w:rPr>
      <w:rFonts w:ascii="Arial" w:hAnsi="Arial"/>
      <w:b/>
      <w:bCs/>
      <w:sz w:val="24"/>
      <w:szCs w:val="32"/>
    </w:rPr>
  </w:style>
  <w:style w:type="character" w:customStyle="1" w:styleId="607">
    <w:name w:val="标题6 Char Char"/>
    <w:link w:val="106"/>
    <w:semiHidden/>
    <w:uiPriority w:val="0"/>
    <w:rPr>
      <w:rFonts w:ascii="Arial" w:hAnsi="Arial" w:eastAsia="黑体" w:cs="宋体"/>
      <w:b/>
      <w:bCs/>
      <w:sz w:val="24"/>
    </w:rPr>
  </w:style>
  <w:style w:type="character" w:customStyle="1" w:styleId="608">
    <w:name w:val="15"/>
    <w:uiPriority w:val="0"/>
    <w:rPr>
      <w:rFonts w:hint="default" w:ascii="Times New Roman" w:hAnsi="Times New Roman" w:eastAsia="宋体" w:cs="Times New Roman"/>
      <w:kern w:val="2"/>
      <w:sz w:val="21"/>
      <w:szCs w:val="21"/>
    </w:rPr>
  </w:style>
  <w:style w:type="character" w:customStyle="1" w:styleId="609">
    <w:name w:val="页眉 字符"/>
    <w:link w:val="27"/>
    <w:semiHidden/>
    <w:uiPriority w:val="0"/>
    <w:rPr>
      <w:sz w:val="18"/>
      <w:szCs w:val="18"/>
    </w:rPr>
  </w:style>
  <w:style w:type="character" w:customStyle="1" w:styleId="610">
    <w:name w:val="页脚 Char1"/>
    <w:uiPriority w:val="0"/>
    <w:rPr>
      <w:kern w:val="2"/>
      <w:sz w:val="18"/>
      <w:szCs w:val="18"/>
    </w:rPr>
  </w:style>
  <w:style w:type="character" w:customStyle="1" w:styleId="611">
    <w:name w:val="正文首行缩进 字符"/>
    <w:link w:val="78"/>
    <w:semiHidden/>
    <w:uiPriority w:val="0"/>
    <w:rPr>
      <w:rFonts w:ascii="宋体" w:hAnsi="宋体"/>
      <w:szCs w:val="24"/>
    </w:rPr>
  </w:style>
  <w:style w:type="character" w:customStyle="1" w:styleId="612">
    <w:name w:val="font51"/>
    <w:uiPriority w:val="0"/>
    <w:rPr>
      <w:rFonts w:hint="eastAsia" w:ascii="宋体" w:hAnsi="宋体" w:eastAsia="宋体" w:cs="宋体"/>
      <w:color w:val="000000"/>
      <w:sz w:val="22"/>
      <w:szCs w:val="22"/>
      <w:u w:val="none"/>
    </w:rPr>
  </w:style>
  <w:style w:type="character" w:customStyle="1" w:styleId="613">
    <w:name w:val="ft331"/>
    <w:uiPriority w:val="0"/>
    <w:rPr>
      <w:rFonts w:hint="default" w:ascii="Times" w:hAnsi="Times"/>
      <w:color w:val="000000"/>
      <w:spacing w:val="16"/>
      <w:sz w:val="15"/>
      <w:szCs w:val="15"/>
    </w:rPr>
  </w:style>
  <w:style w:type="character" w:customStyle="1" w:styleId="614">
    <w:name w:val="style3"/>
    <w:uiPriority w:val="0"/>
  </w:style>
  <w:style w:type="character" w:customStyle="1" w:styleId="615">
    <w:name w:val="引用 Char"/>
    <w:uiPriority w:val="0"/>
    <w:rPr>
      <w:i/>
      <w:iCs/>
      <w:color w:val="000000"/>
      <w:kern w:val="2"/>
      <w:sz w:val="21"/>
      <w:szCs w:val="22"/>
    </w:rPr>
  </w:style>
  <w:style w:type="character" w:customStyle="1" w:styleId="616">
    <w:name w:val="HTML 预设格式 字符"/>
    <w:link w:val="73"/>
    <w:semiHidden/>
    <w:uiPriority w:val="0"/>
    <w:rPr>
      <w:rFonts w:ascii="宋体" w:hAnsi="宋体" w:cs="宋体"/>
      <w:sz w:val="24"/>
      <w:szCs w:val="24"/>
    </w:rPr>
  </w:style>
  <w:style w:type="character" w:customStyle="1" w:styleId="617">
    <w:name w:val="浅色底纹 - 强调文字颜色 2 Char"/>
    <w:link w:val="107"/>
    <w:semiHidden/>
    <w:uiPriority w:val="0"/>
    <w:rPr>
      <w:b/>
      <w:bCs/>
      <w:i/>
      <w:iCs/>
      <w:color w:val="4F81BD"/>
    </w:rPr>
  </w:style>
  <w:style w:type="character" w:customStyle="1" w:styleId="618">
    <w:name w:val="z-窗体底端 Char2"/>
    <w:uiPriority w:val="0"/>
    <w:rPr>
      <w:rFonts w:ascii="Arial" w:hAnsi="Arial" w:cs="Arial"/>
      <w:vanish/>
      <w:kern w:val="2"/>
      <w:sz w:val="16"/>
      <w:szCs w:val="16"/>
    </w:rPr>
  </w:style>
  <w:style w:type="character" w:customStyle="1" w:styleId="619">
    <w:name w:val="title_emph"/>
    <w:uiPriority w:val="0"/>
  </w:style>
  <w:style w:type="character" w:customStyle="1" w:styleId="620">
    <w:name w:val="Intense Quote Char Char"/>
    <w:uiPriority w:val="0"/>
    <w:rPr>
      <w:b/>
      <w:i/>
      <w:color w:val="4F81BD"/>
    </w:rPr>
  </w:style>
  <w:style w:type="character" w:customStyle="1" w:styleId="621">
    <w:name w:val="apple-style-span"/>
    <w:uiPriority w:val="0"/>
  </w:style>
  <w:style w:type="character" w:customStyle="1" w:styleId="622">
    <w:name w:val="标题 2 Char1"/>
    <w:uiPriority w:val="0"/>
    <w:rPr>
      <w:rFonts w:ascii="Arial" w:hAnsi="Arial"/>
      <w:b/>
      <w:kern w:val="2"/>
      <w:sz w:val="28"/>
    </w:rPr>
  </w:style>
  <w:style w:type="character" w:customStyle="1" w:styleId="623">
    <w:name w:val="批注文字 字符"/>
    <w:link w:val="17"/>
    <w:semiHidden/>
    <w:uiPriority w:val="0"/>
    <w:rPr>
      <w:rFonts w:ascii="宋体" w:hAnsi="Times New Roman" w:eastAsia="宋体" w:cs="Times New Roman"/>
      <w:sz w:val="28"/>
      <w:szCs w:val="20"/>
    </w:rPr>
  </w:style>
  <w:style w:type="character" w:customStyle="1" w:styleId="624">
    <w:name w:val="书籍标题11"/>
    <w:uiPriority w:val="0"/>
    <w:rPr>
      <w:b/>
      <w:smallCaps/>
      <w:spacing w:val="5"/>
    </w:rPr>
  </w:style>
  <w:style w:type="character" w:customStyle="1" w:styleId="625">
    <w:name w:val="明显引用 Char2"/>
    <w:uiPriority w:val="0"/>
    <w:rPr>
      <w:b/>
      <w:bCs/>
      <w:i/>
      <w:iCs/>
      <w:color w:val="4F81BD"/>
      <w:kern w:val="2"/>
      <w:sz w:val="21"/>
      <w:szCs w:val="24"/>
    </w:rPr>
  </w:style>
  <w:style w:type="character" w:customStyle="1" w:styleId="626">
    <w:name w:val="style111"/>
    <w:uiPriority w:val="0"/>
    <w:rPr>
      <w:color w:val="0000FF"/>
    </w:rPr>
  </w:style>
  <w:style w:type="character" w:customStyle="1" w:styleId="627">
    <w:name w:val="明显参考11"/>
    <w:uiPriority w:val="0"/>
    <w:rPr>
      <w:rFonts w:cs="Times New Roman"/>
      <w:b/>
      <w:smallCaps/>
      <w:color w:val="C0504D"/>
      <w:spacing w:val="5"/>
      <w:u w:val="single"/>
    </w:rPr>
  </w:style>
  <w:style w:type="character" w:customStyle="1" w:styleId="628">
    <w:name w:val="正文文本 3 字符"/>
    <w:link w:val="52"/>
    <w:semiHidden/>
    <w:uiPriority w:val="0"/>
    <w:rPr>
      <w:rFonts w:ascii="黑体" w:hAnsi="Arial" w:eastAsia="黑体"/>
      <w:b/>
      <w:sz w:val="28"/>
    </w:rPr>
  </w:style>
  <w:style w:type="character" w:customStyle="1" w:styleId="629">
    <w:name w:val="批注框文本 Char4"/>
    <w:basedOn w:val="37"/>
    <w:uiPriority w:val="0"/>
    <w:rPr>
      <w:rFonts w:ascii="Times New Roman" w:hAnsi="Times New Roman" w:eastAsia="宋体" w:cs="Times New Roman"/>
      <w:sz w:val="18"/>
      <w:szCs w:val="18"/>
    </w:rPr>
  </w:style>
  <w:style w:type="character" w:customStyle="1" w:styleId="630">
    <w:name w:val="批注文字 Char3"/>
    <w:basedOn w:val="37"/>
    <w:uiPriority w:val="0"/>
    <w:rPr>
      <w:rFonts w:ascii="Times New Roman" w:hAnsi="Times New Roman" w:eastAsia="宋体" w:cs="Times New Roman"/>
      <w:szCs w:val="20"/>
    </w:rPr>
  </w:style>
  <w:style w:type="character" w:customStyle="1" w:styleId="631">
    <w:name w:val="签名 Char2"/>
    <w:basedOn w:val="37"/>
    <w:uiPriority w:val="0"/>
    <w:rPr>
      <w:rFonts w:ascii="Times New Roman" w:hAnsi="Times New Roman" w:eastAsia="宋体" w:cs="Times New Roman"/>
      <w:szCs w:val="20"/>
    </w:rPr>
  </w:style>
  <w:style w:type="character" w:customStyle="1" w:styleId="632">
    <w:name w:val="正文文本缩进 3 Char1"/>
    <w:basedOn w:val="37"/>
    <w:uiPriority w:val="0"/>
    <w:rPr>
      <w:rFonts w:ascii="Times New Roman" w:hAnsi="Times New Roman" w:eastAsia="宋体" w:cs="Times New Roman"/>
      <w:sz w:val="16"/>
      <w:szCs w:val="16"/>
    </w:rPr>
  </w:style>
  <w:style w:type="character" w:customStyle="1" w:styleId="633">
    <w:name w:val="正文文本缩进 2 Char1"/>
    <w:basedOn w:val="37"/>
    <w:uiPriority w:val="0"/>
    <w:rPr>
      <w:rFonts w:ascii="Times New Roman" w:hAnsi="Times New Roman" w:eastAsia="宋体" w:cs="Times New Roman"/>
      <w:szCs w:val="20"/>
    </w:rPr>
  </w:style>
  <w:style w:type="character" w:customStyle="1" w:styleId="634">
    <w:name w:val="z-窗体底端 Char3"/>
    <w:basedOn w:val="37"/>
    <w:uiPriority w:val="0"/>
    <w:rPr>
      <w:rFonts w:ascii="Arial" w:hAnsi="Arial" w:eastAsia="宋体" w:cs="Arial"/>
      <w:vanish/>
      <w:sz w:val="16"/>
      <w:szCs w:val="16"/>
    </w:rPr>
  </w:style>
  <w:style w:type="character" w:customStyle="1" w:styleId="635">
    <w:name w:val="正文文本 2 Char3"/>
    <w:basedOn w:val="37"/>
    <w:uiPriority w:val="0"/>
    <w:rPr>
      <w:rFonts w:ascii="Times New Roman" w:hAnsi="Times New Roman" w:eastAsia="宋体" w:cs="Times New Roman"/>
      <w:szCs w:val="20"/>
    </w:rPr>
  </w:style>
  <w:style w:type="character" w:customStyle="1" w:styleId="636">
    <w:name w:val="批注主题 Char3"/>
    <w:basedOn w:val="630"/>
    <w:uiPriority w:val="0"/>
    <w:rPr>
      <w:rFonts w:ascii="Times New Roman" w:hAnsi="Times New Roman" w:eastAsia="宋体" w:cs="Times New Roman"/>
      <w:b/>
      <w:bCs/>
      <w:szCs w:val="20"/>
    </w:rPr>
  </w:style>
  <w:style w:type="character" w:customStyle="1" w:styleId="637">
    <w:name w:val="标题 Char3"/>
    <w:basedOn w:val="37"/>
    <w:uiPriority w:val="0"/>
    <w:rPr>
      <w:rFonts w:ascii="Cambria" w:hAnsi="Cambria" w:eastAsia="宋体" w:cs="黑体"/>
      <w:b/>
      <w:bCs/>
      <w:sz w:val="32"/>
      <w:szCs w:val="32"/>
    </w:rPr>
  </w:style>
  <w:style w:type="character" w:customStyle="1" w:styleId="638">
    <w:name w:val="正文文本缩进 字符"/>
    <w:basedOn w:val="37"/>
    <w:link w:val="43"/>
    <w:semiHidden/>
    <w:uiPriority w:val="0"/>
    <w:rPr>
      <w:rFonts w:ascii="Times New Roman" w:hAnsi="Times New Roman" w:eastAsia="宋体" w:cs="Times New Roman"/>
      <w:szCs w:val="20"/>
    </w:rPr>
  </w:style>
  <w:style w:type="character" w:customStyle="1" w:styleId="639">
    <w:name w:val="正文首行缩进 2 Char2"/>
    <w:basedOn w:val="638"/>
    <w:uiPriority w:val="0"/>
    <w:rPr>
      <w:rFonts w:ascii="Times New Roman" w:hAnsi="Times New Roman" w:eastAsia="宋体" w:cs="Times New Roman"/>
      <w:szCs w:val="20"/>
    </w:rPr>
  </w:style>
  <w:style w:type="character" w:customStyle="1" w:styleId="640">
    <w:name w:val="纯文本 Char4"/>
    <w:basedOn w:val="37"/>
    <w:uiPriority w:val="0"/>
    <w:rPr>
      <w:rFonts w:ascii="宋体" w:hAnsi="Courier New" w:eastAsia="宋体" w:cs="Courier New"/>
      <w:szCs w:val="21"/>
    </w:rPr>
  </w:style>
  <w:style w:type="character" w:customStyle="1" w:styleId="641">
    <w:name w:val="z-窗体顶端 Char3"/>
    <w:basedOn w:val="37"/>
    <w:uiPriority w:val="0"/>
    <w:rPr>
      <w:rFonts w:ascii="Arial" w:hAnsi="Arial" w:eastAsia="宋体" w:cs="Arial"/>
      <w:vanish/>
      <w:sz w:val="16"/>
      <w:szCs w:val="16"/>
    </w:rPr>
  </w:style>
  <w:style w:type="character" w:customStyle="1" w:styleId="642">
    <w:name w:val="脚注文本 Char1"/>
    <w:basedOn w:val="37"/>
    <w:uiPriority w:val="0"/>
    <w:rPr>
      <w:rFonts w:ascii="Times New Roman" w:hAnsi="Times New Roman" w:eastAsia="宋体" w:cs="Times New Roman"/>
      <w:sz w:val="18"/>
      <w:szCs w:val="18"/>
    </w:rPr>
  </w:style>
  <w:style w:type="character" w:customStyle="1" w:styleId="643">
    <w:name w:val="正文文本 Char4"/>
    <w:basedOn w:val="37"/>
    <w:uiPriority w:val="0"/>
    <w:rPr>
      <w:rFonts w:ascii="Times New Roman" w:hAnsi="Times New Roman" w:eastAsia="宋体" w:cs="Times New Roman"/>
      <w:szCs w:val="20"/>
    </w:rPr>
  </w:style>
  <w:style w:type="character" w:customStyle="1" w:styleId="644">
    <w:name w:val="HTML 预设格式 Char2"/>
    <w:basedOn w:val="37"/>
    <w:uiPriority w:val="0"/>
    <w:rPr>
      <w:rFonts w:ascii="Courier New" w:hAnsi="Courier New" w:eastAsia="宋体" w:cs="Courier New"/>
      <w:sz w:val="20"/>
      <w:szCs w:val="20"/>
    </w:rPr>
  </w:style>
  <w:style w:type="character" w:customStyle="1" w:styleId="645">
    <w:name w:val="页眉 Char2"/>
    <w:basedOn w:val="37"/>
    <w:uiPriority w:val="0"/>
    <w:rPr>
      <w:rFonts w:ascii="Times New Roman" w:hAnsi="Times New Roman" w:eastAsia="宋体" w:cs="Times New Roman"/>
      <w:sz w:val="18"/>
      <w:szCs w:val="18"/>
    </w:rPr>
  </w:style>
  <w:style w:type="character" w:customStyle="1" w:styleId="646">
    <w:name w:val="日期 Char3"/>
    <w:basedOn w:val="37"/>
    <w:uiPriority w:val="0"/>
    <w:rPr>
      <w:rFonts w:ascii="Times New Roman" w:hAnsi="Times New Roman" w:eastAsia="宋体" w:cs="Times New Roman"/>
      <w:szCs w:val="20"/>
    </w:rPr>
  </w:style>
  <w:style w:type="character" w:customStyle="1" w:styleId="647">
    <w:name w:val="信息标题 Char1"/>
    <w:basedOn w:val="37"/>
    <w:uiPriority w:val="0"/>
    <w:rPr>
      <w:rFonts w:ascii="Cambria" w:hAnsi="Cambria" w:eastAsia="宋体" w:cs="黑体"/>
      <w:sz w:val="24"/>
      <w:szCs w:val="24"/>
      <w:shd w:val="pct20" w:color="auto" w:fill="auto"/>
    </w:rPr>
  </w:style>
  <w:style w:type="character" w:customStyle="1" w:styleId="648">
    <w:name w:val="正文文本 3 Char2"/>
    <w:basedOn w:val="37"/>
    <w:uiPriority w:val="0"/>
    <w:rPr>
      <w:rFonts w:ascii="Times New Roman" w:hAnsi="Times New Roman" w:eastAsia="宋体" w:cs="Times New Roman"/>
      <w:sz w:val="16"/>
      <w:szCs w:val="16"/>
    </w:rPr>
  </w:style>
  <w:style w:type="character" w:customStyle="1" w:styleId="649">
    <w:name w:val="正文首行缩进 Char2"/>
    <w:basedOn w:val="643"/>
    <w:uiPriority w:val="0"/>
    <w:rPr>
      <w:rFonts w:ascii="Times New Roman" w:hAnsi="Times New Roman" w:eastAsia="宋体" w:cs="Times New Roman"/>
      <w:szCs w:val="20"/>
    </w:rPr>
  </w:style>
  <w:style w:type="character" w:customStyle="1" w:styleId="650">
    <w:name w:val="页脚 Char2"/>
    <w:basedOn w:val="37"/>
    <w:uiPriority w:val="0"/>
    <w:rPr>
      <w:rFonts w:ascii="Times New Roman" w:hAnsi="Times New Roman" w:eastAsia="宋体" w:cs="Times New Roman"/>
      <w:sz w:val="18"/>
      <w:szCs w:val="18"/>
    </w:rPr>
  </w:style>
  <w:style w:type="character" w:customStyle="1" w:styleId="651">
    <w:name w:val="副标题 Char4"/>
    <w:basedOn w:val="37"/>
    <w:uiPriority w:val="0"/>
    <w:rPr>
      <w:rFonts w:ascii="Cambria" w:hAnsi="Cambria" w:eastAsia="宋体" w:cs="黑体"/>
      <w:b/>
      <w:bCs/>
      <w:kern w:val="28"/>
      <w:sz w:val="32"/>
      <w:szCs w:val="32"/>
    </w:rPr>
  </w:style>
  <w:style w:type="character" w:customStyle="1" w:styleId="652">
    <w:name w:val="文档结构图 Char3"/>
    <w:basedOn w:val="37"/>
    <w:uiPriority w:val="0"/>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67</Pages>
  <Words>26039</Words>
  <Characters>29229</Characters>
  <Lines>265</Lines>
  <Paragraphs>74</Paragraphs>
  <TotalTime>1</TotalTime>
  <ScaleCrop>false</ScaleCrop>
  <LinksUpToDate>false</LinksUpToDate>
  <CharactersWithSpaces>29870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2024-08-07T11:34:00Z</dcterms:created>
  <dc:creator>Administrator</dc:creator>
  <cp:lastModifiedBy>user</cp:lastModifiedBy>
  <cp:lastPrinted>2025-07-31T16:28:00Z</cp:lastPrinted>
  <dcterms:modified xsi:type="dcterms:W3CDTF">2025-10-14T07:03:11Z</dcterms:modified>
  <dc:title>沙漠玫瑰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922BDDCA59164B52BAFF08EE3282E15F_12</vt:lpwstr>
  </property>
  <property fmtid="{D5CDD505-2E9C-101B-9397-08002B2CF9AE}" pid="4" name="KSOTemplateDocerSaveRecord">
    <vt:lpwstr>eyJoZGlkIjoiODU3MGE5NTlkMzc2MzljOWNjY2VmYjRkYjIwYjNiYmUiLCJ1c2VySWQiOiIxMDcyNTQ4NzE4In0=</vt:lpwstr>
  </property>
</Properties>
</file>