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E4C7">
      <w:pPr>
        <w:pStyle w:val="7"/>
        <w:rPr>
          <w:rFonts w:asciiTheme="minorEastAsia" w:hAnsiTheme="minorEastAsia" w:eastAsiaTheme="minorEastAsia"/>
          <w:sz w:val="20"/>
        </w:rPr>
      </w:pPr>
    </w:p>
    <w:p w14:paraId="548E281B">
      <w:pPr>
        <w:pStyle w:val="7"/>
        <w:rPr>
          <w:rFonts w:asciiTheme="minorEastAsia" w:hAnsiTheme="minorEastAsia" w:eastAsiaTheme="minorEastAsia"/>
          <w:sz w:val="20"/>
        </w:rPr>
      </w:pPr>
    </w:p>
    <w:p w14:paraId="321558C4">
      <w:pPr>
        <w:pStyle w:val="7"/>
        <w:spacing w:before="4"/>
        <w:rPr>
          <w:rFonts w:asciiTheme="minorEastAsia" w:hAnsiTheme="minorEastAsia" w:eastAsiaTheme="minorEastAsia"/>
          <w:sz w:val="21"/>
        </w:rPr>
      </w:pPr>
    </w:p>
    <w:p w14:paraId="1A4772B4">
      <w:pPr>
        <w:spacing w:before="1"/>
        <w:ind w:left="4480" w:right="987" w:hanging="4480" w:hangingChars="1400"/>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项目名称：</w:t>
      </w:r>
      <w:r>
        <w:rPr>
          <w:rFonts w:hint="eastAsia" w:asciiTheme="minorEastAsia" w:hAnsiTheme="minorEastAsia" w:eastAsiaTheme="minorEastAsia"/>
          <w:sz w:val="32"/>
          <w:lang w:val="en-US" w:eastAsia="zh-CN"/>
        </w:rPr>
        <w:t>血型检测一次性加样针采购项目</w:t>
      </w:r>
    </w:p>
    <w:p w14:paraId="13FBE926">
      <w:pPr>
        <w:spacing w:before="344"/>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rPr>
        <w:t>项目编号：</w:t>
      </w:r>
      <w:r>
        <w:rPr>
          <w:rFonts w:hint="eastAsia" w:asciiTheme="minorEastAsia" w:hAnsiTheme="minorEastAsia" w:eastAsiaTheme="minorEastAsia"/>
          <w:sz w:val="32"/>
          <w:lang w:val="en-US" w:eastAsia="zh-CN"/>
        </w:rPr>
        <w:t>周财竞谈-2025-115</w:t>
      </w:r>
    </w:p>
    <w:p w14:paraId="595744E8">
      <w:pPr>
        <w:pStyle w:val="2"/>
        <w:spacing w:line="487" w:lineRule="auto"/>
        <w:ind w:right="987"/>
        <w:rPr>
          <w:rFonts w:asciiTheme="minorEastAsia" w:hAnsiTheme="minorEastAsia" w:eastAsiaTheme="minorEastAsia"/>
          <w:spacing w:val="-1"/>
          <w:w w:val="95"/>
        </w:rPr>
      </w:pPr>
    </w:p>
    <w:p w14:paraId="5E120918">
      <w:pPr>
        <w:pStyle w:val="2"/>
        <w:spacing w:line="487" w:lineRule="auto"/>
        <w:ind w:right="987"/>
        <w:rPr>
          <w:rFonts w:asciiTheme="minorEastAsia" w:hAnsiTheme="minorEastAsia" w:eastAsiaTheme="minorEastAsia"/>
          <w:spacing w:val="-1"/>
          <w:w w:val="95"/>
        </w:rPr>
      </w:pPr>
    </w:p>
    <w:p w14:paraId="53773223">
      <w:pPr>
        <w:rPr>
          <w:rFonts w:asciiTheme="minorEastAsia" w:hAnsiTheme="minorEastAsia" w:eastAsiaTheme="minorEastAsia"/>
          <w:spacing w:val="-1"/>
          <w:w w:val="95"/>
        </w:rPr>
      </w:pPr>
    </w:p>
    <w:p w14:paraId="442884C7">
      <w:pPr>
        <w:pStyle w:val="7"/>
        <w:rPr>
          <w:rFonts w:asciiTheme="minorEastAsia" w:hAnsiTheme="minorEastAsia" w:eastAsiaTheme="minorEastAsia"/>
        </w:rPr>
      </w:pPr>
    </w:p>
    <w:p w14:paraId="41575AB8">
      <w:pPr>
        <w:pStyle w:val="2"/>
        <w:spacing w:line="487" w:lineRule="auto"/>
        <w:ind w:right="987"/>
        <w:rPr>
          <w:rFonts w:asciiTheme="minorEastAsia" w:hAnsiTheme="minorEastAsia" w:eastAsiaTheme="minorEastAsia"/>
          <w:spacing w:val="-1"/>
          <w:w w:val="95"/>
        </w:rPr>
      </w:pPr>
    </w:p>
    <w:p w14:paraId="0139C20D">
      <w:pPr>
        <w:pStyle w:val="2"/>
        <w:spacing w:line="487" w:lineRule="auto"/>
        <w:ind w:right="987"/>
        <w:rPr>
          <w:rFonts w:asciiTheme="minorEastAsia" w:hAnsiTheme="minorEastAsia" w:eastAsiaTheme="minorEastAsia"/>
        </w:rPr>
      </w:pPr>
      <w:r>
        <w:rPr>
          <w:rFonts w:hint="eastAsia" w:asciiTheme="minorEastAsia" w:hAnsiTheme="minorEastAsia" w:eastAsiaTheme="minorEastAsia"/>
        </w:rPr>
        <w:t>竞争性谈判文件</w:t>
      </w:r>
    </w:p>
    <w:p w14:paraId="18C89705">
      <w:pPr>
        <w:pStyle w:val="7"/>
        <w:rPr>
          <w:rFonts w:asciiTheme="minorEastAsia" w:hAnsiTheme="minorEastAsia" w:eastAsiaTheme="minorEastAsia"/>
          <w:b/>
          <w:sz w:val="44"/>
          <w:lang w:val="en-US"/>
        </w:rPr>
      </w:pPr>
    </w:p>
    <w:p w14:paraId="254F4592">
      <w:pPr>
        <w:pStyle w:val="7"/>
        <w:rPr>
          <w:rFonts w:asciiTheme="minorEastAsia" w:hAnsiTheme="minorEastAsia" w:eastAsiaTheme="minorEastAsia"/>
          <w:b/>
          <w:sz w:val="44"/>
        </w:rPr>
      </w:pPr>
    </w:p>
    <w:p w14:paraId="634BC3C0">
      <w:pPr>
        <w:pStyle w:val="7"/>
        <w:rPr>
          <w:rFonts w:asciiTheme="minorEastAsia" w:hAnsiTheme="minorEastAsia" w:eastAsiaTheme="minorEastAsia"/>
          <w:b/>
          <w:sz w:val="44"/>
        </w:rPr>
      </w:pPr>
    </w:p>
    <w:p w14:paraId="5D21D05B">
      <w:pPr>
        <w:pStyle w:val="7"/>
        <w:rPr>
          <w:rFonts w:asciiTheme="minorEastAsia" w:hAnsiTheme="minorEastAsia" w:eastAsiaTheme="minorEastAsia"/>
          <w:b/>
          <w:sz w:val="44"/>
        </w:rPr>
      </w:pPr>
    </w:p>
    <w:p w14:paraId="25A8AE83">
      <w:pPr>
        <w:pStyle w:val="7"/>
        <w:rPr>
          <w:rFonts w:asciiTheme="minorEastAsia" w:hAnsiTheme="minorEastAsia" w:eastAsiaTheme="minorEastAsia"/>
          <w:b/>
          <w:sz w:val="44"/>
        </w:rPr>
      </w:pPr>
    </w:p>
    <w:p w14:paraId="1197F91A">
      <w:pPr>
        <w:pStyle w:val="7"/>
        <w:rPr>
          <w:rFonts w:asciiTheme="minorEastAsia" w:hAnsiTheme="minorEastAsia" w:eastAsiaTheme="minorEastAsia"/>
          <w:b/>
          <w:sz w:val="44"/>
        </w:rPr>
      </w:pPr>
    </w:p>
    <w:p w14:paraId="4EFB6AD7">
      <w:pPr>
        <w:spacing w:before="1"/>
        <w:ind w:right="987"/>
        <w:jc w:val="center"/>
        <w:rPr>
          <w:rFonts w:hint="default"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采购人：周口市中心血站</w:t>
      </w:r>
    </w:p>
    <w:p w14:paraId="706A29B6">
      <w:pPr>
        <w:pStyle w:val="24"/>
        <w:ind w:left="0" w:leftChars="0" w:firstLine="0" w:firstLineChars="0"/>
        <w:jc w:val="center"/>
        <w:rPr>
          <w:rFonts w:hint="default"/>
          <w:lang w:val="en-US" w:eastAsia="zh-CN"/>
        </w:rPr>
      </w:pPr>
      <w:r>
        <w:rPr>
          <w:rFonts w:hint="eastAsia" w:asciiTheme="minorEastAsia" w:hAnsiTheme="minorEastAsia" w:eastAsiaTheme="minorEastAsia"/>
          <w:sz w:val="32"/>
          <w:lang w:val="en-US" w:eastAsia="zh-CN"/>
        </w:rPr>
        <w:t>代理机构：河南天瑞源项目管理有限公司</w:t>
      </w:r>
    </w:p>
    <w:p w14:paraId="6569361C">
      <w:pPr>
        <w:rPr>
          <w:rFonts w:asciiTheme="minorEastAsia" w:hAnsiTheme="minorEastAsia" w:eastAsiaTheme="minorEastAsia"/>
        </w:rPr>
      </w:pPr>
    </w:p>
    <w:p w14:paraId="27D36866">
      <w:pPr>
        <w:ind w:left="592" w:right="987"/>
        <w:jc w:val="center"/>
        <w:rPr>
          <w:rFonts w:asciiTheme="minorEastAsia" w:hAnsiTheme="minorEastAsia" w:eastAsiaTheme="minorEastAsia"/>
          <w:sz w:val="32"/>
        </w:rPr>
      </w:pPr>
      <w:r>
        <w:rPr>
          <w:rFonts w:hint="eastAsia" w:asciiTheme="minorEastAsia" w:hAnsiTheme="minorEastAsia" w:eastAsiaTheme="minorEastAsia"/>
          <w:sz w:val="32"/>
          <w:lang w:val="en-US" w:eastAsia="zh-CN"/>
        </w:rPr>
        <w:t>2025</w:t>
      </w:r>
      <w:r>
        <w:rPr>
          <w:rFonts w:hint="eastAsia" w:asciiTheme="minorEastAsia" w:hAnsiTheme="minorEastAsia" w:eastAsiaTheme="minorEastAsia"/>
          <w:sz w:val="32"/>
        </w:rPr>
        <w:t>年</w:t>
      </w:r>
      <w:r>
        <w:rPr>
          <w:rFonts w:hint="eastAsia" w:asciiTheme="minorEastAsia" w:hAnsiTheme="minorEastAsia" w:eastAsiaTheme="minorEastAsia"/>
          <w:sz w:val="32"/>
          <w:lang w:val="en-US" w:eastAsia="zh-CN"/>
        </w:rPr>
        <w:t>3</w:t>
      </w:r>
      <w:r>
        <w:rPr>
          <w:rFonts w:hint="eastAsia" w:asciiTheme="minorEastAsia" w:hAnsiTheme="minorEastAsia" w:eastAsiaTheme="minorEastAsia"/>
          <w:sz w:val="32"/>
        </w:rPr>
        <w:t>月</w:t>
      </w:r>
    </w:p>
    <w:p w14:paraId="374ED95B">
      <w:pPr>
        <w:jc w:val="center"/>
        <w:rPr>
          <w:rFonts w:asciiTheme="minorEastAsia" w:hAnsiTheme="minorEastAsia" w:eastAsiaTheme="minorEastAsia"/>
          <w:sz w:val="32"/>
        </w:rPr>
        <w:sectPr>
          <w:footerReference r:id="rId3" w:type="default"/>
          <w:type w:val="continuous"/>
          <w:pgSz w:w="11850" w:h="16790"/>
          <w:pgMar w:top="1600" w:right="1180" w:bottom="920" w:left="1580" w:header="720" w:footer="721" w:gutter="0"/>
          <w:pgNumType w:start="1"/>
          <w:cols w:space="720" w:num="1"/>
        </w:sectPr>
      </w:pPr>
    </w:p>
    <w:p w14:paraId="5FC7787E">
      <w:pPr>
        <w:pStyle w:val="3"/>
        <w:tabs>
          <w:tab w:val="left" w:pos="965"/>
        </w:tabs>
        <w:spacing w:before="39"/>
        <w:ind w:right="395"/>
        <w:rPr>
          <w:rFonts w:asciiTheme="minorEastAsia" w:hAnsiTheme="minorEastAsia" w:eastAsiaTheme="minorEastAsia"/>
        </w:rPr>
      </w:pPr>
      <w:r>
        <w:rPr>
          <w:rFonts w:hint="eastAsia" w:asciiTheme="minorEastAsia" w:hAnsiTheme="minorEastAsia" w:eastAsiaTheme="minorEastAsia"/>
        </w:rPr>
        <w:t>目</w:t>
      </w:r>
      <w:r>
        <w:rPr>
          <w:rFonts w:hint="eastAsia" w:asciiTheme="minorEastAsia" w:hAnsiTheme="minorEastAsia" w:eastAsiaTheme="minorEastAsia"/>
        </w:rPr>
        <w:tab/>
      </w:r>
      <w:r>
        <w:rPr>
          <w:rFonts w:hint="eastAsia" w:asciiTheme="minorEastAsia" w:hAnsiTheme="minorEastAsia" w:eastAsiaTheme="minorEastAsia"/>
        </w:rPr>
        <w:t>录</w:t>
      </w:r>
    </w:p>
    <w:sdt>
      <w:sdtPr>
        <w:rPr>
          <w:rFonts w:hint="eastAsia" w:asciiTheme="minorEastAsia" w:hAnsiTheme="minorEastAsia" w:eastAsiaTheme="minorEastAsia"/>
        </w:rPr>
        <w:id w:val="533461460"/>
        <w:docPartObj>
          <w:docPartGallery w:val="Table of Contents"/>
          <w:docPartUnique/>
        </w:docPartObj>
      </w:sdtPr>
      <w:sdtEndPr>
        <w:rPr>
          <w:rFonts w:hint="eastAsia" w:asciiTheme="minorEastAsia" w:hAnsiTheme="minorEastAsia" w:eastAsiaTheme="minorEastAsia"/>
        </w:rPr>
      </w:sdtEndPr>
      <w:sdtContent>
        <w:p w14:paraId="5D154C22">
          <w:pPr>
            <w:pStyle w:val="14"/>
            <w:tabs>
              <w:tab w:val="left" w:pos="1619"/>
              <w:tab w:val="right" w:leader="dot" w:pos="8851"/>
            </w:tabs>
            <w:spacing w:before="419"/>
            <w:rPr>
              <w:rFonts w:asciiTheme="minorEastAsia" w:hAnsiTheme="minorEastAsia" w:eastAsiaTheme="minorEastAsia"/>
            </w:rPr>
          </w:pPr>
          <w:r>
            <w:fldChar w:fldCharType="begin"/>
          </w:r>
          <w:r>
            <w:instrText xml:space="preserve"> HYPERLINK \l "_bookmark0" </w:instrText>
          </w:r>
          <w:r>
            <w:fldChar w:fldCharType="separate"/>
          </w:r>
          <w:r>
            <w:rPr>
              <w:rFonts w:hint="eastAsia" w:asciiTheme="minorEastAsia" w:hAnsiTheme="minorEastAsia" w:eastAsiaTheme="minorEastAsia"/>
            </w:rPr>
            <w:t>第一部分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判采</w:t>
          </w:r>
          <w:r>
            <w:rPr>
              <w:rFonts w:hint="eastAsia" w:asciiTheme="minorEastAsia" w:hAnsiTheme="minorEastAsia" w:eastAsiaTheme="minorEastAsia"/>
            </w:rPr>
            <w:t>购邀请函</w:t>
          </w:r>
          <w:r>
            <w:rPr>
              <w:rFonts w:hint="eastAsia" w:asciiTheme="minorEastAsia" w:hAnsiTheme="minorEastAsia" w:eastAsiaTheme="minorEastAsia"/>
            </w:rPr>
            <w:tab/>
          </w:r>
          <w:r>
            <w:rPr>
              <w:rFonts w:hint="eastAsia" w:asciiTheme="minorEastAsia" w:hAnsiTheme="minorEastAsia" w:eastAsiaTheme="minorEastAsia"/>
            </w:rPr>
            <w:t>3</w:t>
          </w:r>
          <w:r>
            <w:rPr>
              <w:rFonts w:hint="eastAsia" w:asciiTheme="minorEastAsia" w:hAnsiTheme="minorEastAsia" w:eastAsiaTheme="minorEastAsia"/>
            </w:rPr>
            <w:fldChar w:fldCharType="end"/>
          </w:r>
        </w:p>
        <w:p w14:paraId="1A424F46">
          <w:pPr>
            <w:pStyle w:val="14"/>
            <w:tabs>
              <w:tab w:val="left" w:pos="1619"/>
              <w:tab w:val="right" w:leader="dot" w:pos="8851"/>
            </w:tabs>
            <w:rPr>
              <w:rFonts w:asciiTheme="minorEastAsia" w:hAnsiTheme="minorEastAsia" w:eastAsiaTheme="minorEastAsia"/>
            </w:rPr>
          </w:pPr>
          <w:r>
            <w:fldChar w:fldCharType="begin"/>
          </w:r>
          <w:r>
            <w:instrText xml:space="preserve"> HYPERLINK \l "_bookmark1" </w:instrText>
          </w:r>
          <w:r>
            <w:fldChar w:fldCharType="separate"/>
          </w:r>
          <w:r>
            <w:rPr>
              <w:rFonts w:hint="eastAsia" w:asciiTheme="minorEastAsia" w:hAnsiTheme="minorEastAsia" w:eastAsiaTheme="minorEastAsia"/>
            </w:rPr>
            <w:t>第二部分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判供</w:t>
          </w:r>
          <w:r>
            <w:rPr>
              <w:rFonts w:hint="eastAsia" w:asciiTheme="minorEastAsia" w:hAnsiTheme="minorEastAsia" w:eastAsiaTheme="minorEastAsia"/>
            </w:rPr>
            <w:t>应商须知</w:t>
          </w:r>
          <w:r>
            <w:rPr>
              <w:rFonts w:hint="eastAsia" w:asciiTheme="minorEastAsia" w:hAnsiTheme="minorEastAsia" w:eastAsiaTheme="minorEastAsia"/>
            </w:rPr>
            <w:tab/>
          </w:r>
          <w:r>
            <w:rPr>
              <w:rFonts w:hint="eastAsia" w:asciiTheme="minorEastAsia" w:hAnsiTheme="minorEastAsia" w:eastAsiaTheme="minorEastAsia"/>
            </w:rPr>
            <w:t>5</w:t>
          </w:r>
          <w:r>
            <w:rPr>
              <w:rFonts w:hint="eastAsia" w:asciiTheme="minorEastAsia" w:hAnsiTheme="minorEastAsia" w:eastAsiaTheme="minorEastAsia"/>
            </w:rPr>
            <w:fldChar w:fldCharType="end"/>
          </w:r>
        </w:p>
        <w:p w14:paraId="042B0A89">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"_bookmark2" </w:instrText>
          </w:r>
          <w:r>
            <w:fldChar w:fldCharType="separate"/>
          </w: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判项</w:t>
          </w:r>
          <w:r>
            <w:rPr>
              <w:rFonts w:hint="eastAsia" w:asciiTheme="minorEastAsia" w:hAnsiTheme="minorEastAsia" w:eastAsiaTheme="minorEastAsia"/>
            </w:rPr>
            <w:t>目要求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6</w:t>
          </w:r>
        </w:p>
        <w:p w14:paraId="23A7E536">
          <w:pPr>
            <w:pStyle w:val="14"/>
            <w:tabs>
              <w:tab w:val="left" w:pos="1619"/>
              <w:tab w:val="right" w:leader="dot" w:pos="8851"/>
            </w:tabs>
            <w:rPr>
              <w:rFonts w:asciiTheme="minorEastAsia" w:hAnsiTheme="minorEastAsia" w:eastAsiaTheme="minorEastAsia"/>
              <w:lang w:val="en-US"/>
            </w:rPr>
          </w:pPr>
          <w:r>
            <w:fldChar w:fldCharType="begin"/>
          </w:r>
          <w:r>
            <w:instrText xml:space="preserve"> HYPERLINK \l "_bookmark3" </w:instrText>
          </w:r>
          <w:r>
            <w:fldChar w:fldCharType="separate"/>
          </w:r>
          <w:r>
            <w:rPr>
              <w:rFonts w:hint="eastAsia" w:asciiTheme="minorEastAsia" w:hAnsiTheme="minorEastAsia" w:eastAsiaTheme="minorEastAsia"/>
            </w:rPr>
            <w:t>第四部分</w:t>
          </w:r>
          <w:r>
            <w:rPr>
              <w:rFonts w:hint="eastAsia" w:asciiTheme="minorEastAsia" w:hAnsiTheme="minorEastAsia" w:eastAsiaTheme="minorEastAsia"/>
            </w:rPr>
            <w:tab/>
          </w:r>
          <w:r>
            <w:rPr>
              <w:rFonts w:hint="eastAsia" w:asciiTheme="minorEastAsia" w:hAnsiTheme="minorEastAsia" w:eastAsiaTheme="minorEastAsia"/>
            </w:rPr>
            <w:t>项</w:t>
          </w:r>
          <w:r>
            <w:rPr>
              <w:rFonts w:hint="eastAsia" w:asciiTheme="minorEastAsia" w:hAnsiTheme="minorEastAsia" w:eastAsiaTheme="minorEastAsia"/>
              <w:spacing w:val="-3"/>
            </w:rPr>
            <w:t>目内</w:t>
          </w:r>
          <w:r>
            <w:rPr>
              <w:rFonts w:hint="eastAsia" w:asciiTheme="minorEastAsia" w:hAnsiTheme="minorEastAsia" w:eastAsiaTheme="minorEastAsia"/>
            </w:rPr>
            <w:t>容及技</w:t>
          </w:r>
          <w:r>
            <w:rPr>
              <w:rFonts w:hint="eastAsia" w:asciiTheme="minorEastAsia" w:hAnsiTheme="minorEastAsia" w:eastAsiaTheme="minorEastAsia"/>
              <w:spacing w:val="-3"/>
            </w:rPr>
            <w:t>术</w:t>
          </w:r>
          <w:r>
            <w:rPr>
              <w:rFonts w:hint="eastAsia" w:asciiTheme="minorEastAsia" w:hAnsiTheme="minorEastAsia" w:eastAsiaTheme="minorEastAsia"/>
            </w:rPr>
            <w:t>要求</w:t>
          </w:r>
          <w:r>
            <w:rPr>
              <w:rFonts w:hint="eastAsia" w:asciiTheme="minorEastAsia" w:hAnsiTheme="minorEastAsia" w:eastAsiaTheme="minorEastAsia"/>
            </w:rPr>
            <w:tab/>
          </w:r>
          <w:r>
            <w:rPr>
              <w:rFonts w:hint="eastAsia" w:asciiTheme="minorEastAsia" w:hAnsiTheme="minorEastAsia" w:eastAsiaTheme="minorEastAsia"/>
              <w:lang w:val="en-US"/>
            </w:rPr>
            <w:t>1</w:t>
          </w:r>
          <w:r>
            <w:rPr>
              <w:rFonts w:hint="eastAsia" w:asciiTheme="minorEastAsia" w:hAnsiTheme="minorEastAsia" w:eastAsiaTheme="minorEastAsia"/>
              <w:lang w:val="en-US"/>
            </w:rPr>
            <w:fldChar w:fldCharType="end"/>
          </w:r>
          <w:r>
            <w:rPr>
              <w:rFonts w:hint="eastAsia" w:asciiTheme="minorEastAsia" w:hAnsiTheme="minorEastAsia" w:eastAsiaTheme="minorEastAsia"/>
              <w:lang w:val="en-US"/>
            </w:rPr>
            <w:t>7</w:t>
          </w:r>
        </w:p>
        <w:p w14:paraId="5C7F844A">
          <w:pPr>
            <w:pStyle w:val="14"/>
            <w:tabs>
              <w:tab w:val="left" w:pos="1619"/>
              <w:tab w:val="right" w:leader="dot" w:pos="8852"/>
            </w:tabs>
            <w:rPr>
              <w:rFonts w:hint="default" w:asciiTheme="minorEastAsia" w:hAnsiTheme="minorEastAsia" w:eastAsiaTheme="minorEastAsia"/>
              <w:lang w:val="en-US" w:eastAsia="zh-CN"/>
            </w:rPr>
          </w:pPr>
          <w:r>
            <w:fldChar w:fldCharType="begin"/>
          </w:r>
          <w:r>
            <w:instrText xml:space="preserve"> HYPERLINK \l "_bookmark4" </w:instrText>
          </w:r>
          <w:r>
            <w:fldChar w:fldCharType="separate"/>
          </w:r>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w:t>
          </w:r>
          <w:r>
            <w:rPr>
              <w:rFonts w:hint="eastAsia" w:asciiTheme="minorEastAsia" w:hAnsiTheme="minorEastAsia" w:eastAsiaTheme="minorEastAsia"/>
              <w:spacing w:val="-3"/>
            </w:rPr>
            <w:t>判响</w:t>
          </w:r>
          <w:r>
            <w:rPr>
              <w:rFonts w:hint="eastAsia" w:asciiTheme="minorEastAsia" w:hAnsiTheme="minorEastAsia" w:eastAsiaTheme="minorEastAsia"/>
            </w:rPr>
            <w:t>应文件</w:t>
          </w:r>
          <w:r>
            <w:rPr>
              <w:rFonts w:hint="eastAsia" w:asciiTheme="minorEastAsia" w:hAnsiTheme="minorEastAsia" w:eastAsiaTheme="minorEastAsia"/>
              <w:spacing w:val="-3"/>
            </w:rPr>
            <w:t>格</w:t>
          </w:r>
          <w:r>
            <w:rPr>
              <w:rFonts w:hint="eastAsia" w:asciiTheme="minorEastAsia" w:hAnsiTheme="minorEastAsia" w:eastAsiaTheme="minorEastAsia"/>
            </w:rPr>
            <w:t>式</w:t>
          </w:r>
          <w:r>
            <w:rPr>
              <w:rFonts w:hint="eastAsia" w:asciiTheme="minorEastAsia" w:hAnsiTheme="minorEastAsia" w:eastAsiaTheme="minorEastAsia"/>
            </w:rPr>
            <w:fldChar w:fldCharType="end"/>
          </w:r>
          <w:r>
            <w:rPr>
              <w:rFonts w:hint="eastAsia" w:asciiTheme="minorEastAsia" w:hAnsiTheme="minorEastAsia" w:eastAsiaTheme="minorEastAsia"/>
            </w:rPr>
            <w:tab/>
          </w:r>
          <w:r>
            <w:rPr>
              <w:rFonts w:hint="eastAsia" w:asciiTheme="minorEastAsia" w:hAnsiTheme="minorEastAsia" w:eastAsiaTheme="minorEastAsia"/>
              <w:lang w:val="en-US" w:eastAsia="zh-CN"/>
            </w:rPr>
            <w:t>21</w:t>
          </w:r>
        </w:p>
        <w:p w14:paraId="1E7EDDAC"/>
        <w:p w14:paraId="2A09932A">
          <w:pPr>
            <w:pStyle w:val="14"/>
            <w:tabs>
              <w:tab w:val="left" w:pos="1619"/>
              <w:tab w:val="right" w:leader="dot" w:pos="8852"/>
            </w:tabs>
            <w:rPr>
              <w:rFonts w:asciiTheme="minorEastAsia" w:hAnsiTheme="minorEastAsia" w:eastAsiaTheme="minorEastAsia"/>
            </w:rPr>
          </w:pPr>
        </w:p>
      </w:sdtContent>
    </w:sdt>
    <w:p w14:paraId="14F271CC">
      <w:pPr>
        <w:rPr>
          <w:rFonts w:asciiTheme="minorEastAsia" w:hAnsiTheme="minorEastAsia" w:eastAsiaTheme="minorEastAsia"/>
        </w:rPr>
      </w:pPr>
    </w:p>
    <w:p w14:paraId="65F0777A">
      <w:pPr>
        <w:pStyle w:val="18"/>
        <w:ind w:left="440" w:firstLine="482"/>
        <w:rPr>
          <w:rFonts w:asciiTheme="minorEastAsia" w:hAnsiTheme="minorEastAsia" w:eastAsiaTheme="minorEastAsia"/>
          <w:b/>
          <w:bCs/>
          <w:sz w:val="24"/>
          <w:szCs w:val="24"/>
        </w:rPr>
      </w:pPr>
    </w:p>
    <w:p w14:paraId="4F870994">
      <w:pPr>
        <w:pStyle w:val="18"/>
        <w:ind w:left="440" w:firstLine="482"/>
        <w:rPr>
          <w:rFonts w:asciiTheme="minorEastAsia" w:hAnsiTheme="minorEastAsia" w:eastAsiaTheme="minorEastAsia"/>
          <w:b/>
          <w:bCs/>
          <w:sz w:val="24"/>
          <w:szCs w:val="24"/>
        </w:rPr>
      </w:pPr>
    </w:p>
    <w:p w14:paraId="44F3C7E8">
      <w:pPr>
        <w:pStyle w:val="18"/>
        <w:ind w:left="440" w:firstLine="482"/>
        <w:rPr>
          <w:rFonts w:asciiTheme="minorEastAsia" w:hAnsiTheme="minorEastAsia" w:eastAsiaTheme="minorEastAsia"/>
          <w:b/>
          <w:bCs/>
          <w:sz w:val="24"/>
          <w:szCs w:val="24"/>
        </w:rPr>
        <w:sectPr>
          <w:pgSz w:w="11850" w:h="16790"/>
          <w:pgMar w:top="1400" w:right="1180" w:bottom="920" w:left="1580" w:header="0" w:footer="721" w:gutter="0"/>
          <w:cols w:space="720" w:num="1"/>
        </w:sectPr>
      </w:pPr>
    </w:p>
    <w:p w14:paraId="5312F679">
      <w:pPr>
        <w:pStyle w:val="3"/>
        <w:numPr>
          <w:ilvl w:val="0"/>
          <w:numId w:val="1"/>
        </w:numPr>
        <w:tabs>
          <w:tab w:val="left" w:pos="1607"/>
        </w:tabs>
        <w:spacing w:before="100"/>
        <w:rPr>
          <w:rFonts w:asciiTheme="minorEastAsia" w:hAnsiTheme="minorEastAsia" w:eastAsiaTheme="minorEastAsia"/>
        </w:rPr>
      </w:pPr>
      <w:bookmarkStart w:id="0" w:name="第一部分__谈判采购邀请函"/>
      <w:bookmarkEnd w:id="0"/>
      <w:bookmarkStart w:id="1" w:name="_bookmark0"/>
      <w:bookmarkEnd w:id="1"/>
      <w:r>
        <w:rPr>
          <w:rFonts w:hint="eastAsia" w:asciiTheme="minorEastAsia" w:hAnsiTheme="minorEastAsia" w:eastAsiaTheme="minorEastAsia"/>
        </w:rPr>
        <w:t>谈判采购邀请函</w:t>
      </w:r>
    </w:p>
    <w:p w14:paraId="5260567B">
      <w:pPr>
        <w:pStyle w:val="2"/>
        <w:tabs>
          <w:tab w:val="left" w:pos="0"/>
        </w:tabs>
        <w:autoSpaceDE w:val="0"/>
        <w:autoSpaceDN w:val="0"/>
        <w:adjustRightInd w:val="0"/>
        <w:spacing w:before="0" w:after="0" w:line="360" w:lineRule="auto"/>
        <w:jc w:val="center"/>
        <w:rPr>
          <w:rFonts w:ascii="华文中宋" w:hAnsi="华文中宋" w:eastAsia="华文中宋"/>
        </w:rPr>
      </w:pPr>
      <w:bookmarkStart w:id="2" w:name="_Toc28359011"/>
      <w:bookmarkStart w:id="3" w:name="_Toc35393797"/>
      <w:bookmarkStart w:id="4" w:name="OLE_LINK2"/>
      <w:bookmarkStart w:id="5" w:name="OLE_LINK1"/>
      <w:r>
        <w:rPr>
          <w:rFonts w:hint="eastAsia" w:ascii="华文中宋" w:hAnsi="华文中宋" w:eastAsia="华文中宋"/>
        </w:rPr>
        <w:t>竞争性谈判公告</w:t>
      </w:r>
      <w:bookmarkEnd w:id="2"/>
      <w:bookmarkEnd w:id="3"/>
    </w:p>
    <w:bookmarkEnd w:id="4"/>
    <w:bookmarkEnd w:id="5"/>
    <w:p w14:paraId="274928FD">
      <w:pPr>
        <w:pStyle w:val="27"/>
      </w:pPr>
    </w:p>
    <w:p w14:paraId="3AEC9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279F23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 xml:space="preserve"> 血型检测一次性加样针采购项目的潜在投标人应在</w:t>
      </w:r>
      <w:r>
        <w:rPr>
          <w:rFonts w:hint="eastAsia" w:cs="宋体"/>
          <w:i w:val="0"/>
          <w:iCs w:val="0"/>
          <w:sz w:val="24"/>
          <w:szCs w:val="24"/>
          <w:lang w:val="en-US" w:eastAsia="zh-CN"/>
        </w:rPr>
        <w:t>周口市天明财富广场17号楼现场报名</w:t>
      </w:r>
      <w:r>
        <w:rPr>
          <w:rFonts w:hint="eastAsia" w:ascii="宋体" w:hAnsi="宋体" w:eastAsia="宋体" w:cs="宋体"/>
          <w:i w:val="0"/>
          <w:iCs w:val="0"/>
          <w:sz w:val="24"/>
          <w:szCs w:val="24"/>
          <w:lang w:val="en-US" w:eastAsia="zh-CN"/>
        </w:rPr>
        <w:t>获取招标文件，并于</w:t>
      </w:r>
      <w:r>
        <w:rPr>
          <w:rFonts w:hint="eastAsia"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03</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27</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081B603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12"/>
      <w:bookmarkStart w:id="7" w:name="_Toc35393629"/>
      <w:bookmarkStart w:id="8" w:name="_Toc28359089"/>
      <w:bookmarkStart w:id="9" w:name="_Toc35393798"/>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78C97E1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周财竞谈-2025-115</w:t>
      </w:r>
    </w:p>
    <w:p w14:paraId="148428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val="en-US" w:eastAsia="zh-CN"/>
        </w:rPr>
        <w:t>血型检测一次性加样针采购项目</w:t>
      </w:r>
    </w:p>
    <w:p w14:paraId="63768BD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511C55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215040.00元</w:t>
      </w:r>
    </w:p>
    <w:p w14:paraId="662E6C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215040.00元</w:t>
      </w:r>
    </w:p>
    <w:p w14:paraId="0A5E7A3D">
      <w:pPr>
        <w:pStyle w:val="16"/>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20"/>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2616"/>
        <w:gridCol w:w="1983"/>
        <w:gridCol w:w="2319"/>
      </w:tblGrid>
      <w:tr w14:paraId="059F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2EFF3050">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2616" w:type="dxa"/>
            <w:vAlign w:val="center"/>
          </w:tcPr>
          <w:p w14:paraId="57417474">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1983" w:type="dxa"/>
            <w:vAlign w:val="center"/>
          </w:tcPr>
          <w:p w14:paraId="7753AF18">
            <w:pPr>
              <w:pStyle w:val="16"/>
              <w:shd w:val="clear" w:color="auto" w:fill="FFFFFF"/>
              <w:adjustRightInd w:val="0"/>
              <w:snapToGrid w:val="0"/>
              <w:spacing w:before="0" w:beforeAutospacing="0" w:after="0" w:afterAutospacing="0" w:line="360" w:lineRule="auto"/>
              <w:jc w:val="center"/>
              <w:rPr>
                <w:rFonts w:hint="eastAsia" w:eastAsiaTheme="minorEastAsia"/>
                <w:vertAlign w:val="baseline"/>
                <w:lang w:eastAsia="zh-CN"/>
              </w:rPr>
            </w:pPr>
            <w:r>
              <w:rPr>
                <w:rFonts w:hint="eastAsia" w:cs="宋体" w:asciiTheme="minorEastAsia" w:hAnsiTheme="minorEastAsia" w:eastAsiaTheme="minorEastAsia"/>
                <w:kern w:val="2"/>
                <w:szCs w:val="24"/>
              </w:rPr>
              <w:t>包最高限价</w:t>
            </w:r>
            <w:r>
              <w:rPr>
                <w:rFonts w:hint="eastAsia" w:cs="宋体" w:asciiTheme="minorEastAsia" w:hAnsiTheme="minorEastAsia" w:eastAsiaTheme="minorEastAsia"/>
                <w:kern w:val="2"/>
                <w:szCs w:val="24"/>
                <w:lang w:eastAsia="zh-CN"/>
              </w:rPr>
              <w:t>（</w:t>
            </w:r>
            <w:r>
              <w:rPr>
                <w:rFonts w:hint="eastAsia" w:cs="宋体" w:asciiTheme="minorEastAsia" w:hAnsiTheme="minorEastAsia" w:eastAsiaTheme="minorEastAsia"/>
                <w:kern w:val="2"/>
                <w:szCs w:val="24"/>
              </w:rPr>
              <w:t>元</w:t>
            </w:r>
            <w:r>
              <w:rPr>
                <w:rFonts w:hint="eastAsia" w:cs="宋体" w:asciiTheme="minorEastAsia" w:hAnsiTheme="minorEastAsia" w:eastAsiaTheme="minorEastAsia"/>
                <w:kern w:val="2"/>
                <w:szCs w:val="24"/>
                <w:lang w:eastAsia="zh-CN"/>
              </w:rPr>
              <w:t>）</w:t>
            </w:r>
          </w:p>
        </w:tc>
        <w:tc>
          <w:tcPr>
            <w:tcW w:w="2319" w:type="dxa"/>
            <w:vAlign w:val="center"/>
          </w:tcPr>
          <w:p w14:paraId="09E0EECD">
            <w:pPr>
              <w:pStyle w:val="16"/>
              <w:shd w:val="clear" w:color="auto" w:fill="FFFFFF"/>
              <w:adjustRightInd w:val="0"/>
              <w:snapToGrid w:val="0"/>
              <w:spacing w:before="0" w:beforeAutospacing="0" w:after="0" w:afterAutospacing="0" w:line="360" w:lineRule="auto"/>
              <w:jc w:val="center"/>
              <w:rPr>
                <w:rFonts w:hint="default" w:cs="宋体" w:asciiTheme="minorEastAsia" w:hAnsiTheme="minorEastAsia" w:eastAsiaTheme="minorEastAsia"/>
                <w:kern w:val="2"/>
                <w:szCs w:val="24"/>
                <w:lang w:val="en-US" w:eastAsia="zh-CN"/>
              </w:rPr>
            </w:pPr>
            <w:r>
              <w:rPr>
                <w:rFonts w:hint="eastAsia" w:cs="宋体" w:asciiTheme="minorEastAsia" w:hAnsiTheme="minorEastAsia" w:eastAsiaTheme="minorEastAsia"/>
                <w:kern w:val="2"/>
                <w:szCs w:val="24"/>
                <w:lang w:val="en-US" w:eastAsia="zh-CN"/>
              </w:rPr>
              <w:t>采购预留金额（元）</w:t>
            </w:r>
          </w:p>
        </w:tc>
      </w:tr>
      <w:tr w14:paraId="054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791" w:type="dxa"/>
            <w:vAlign w:val="center"/>
          </w:tcPr>
          <w:p w14:paraId="0EA5296C">
            <w:pPr>
              <w:pStyle w:val="16"/>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2616" w:type="dxa"/>
            <w:vAlign w:val="center"/>
          </w:tcPr>
          <w:p w14:paraId="41910A0C">
            <w:pPr>
              <w:adjustRightInd w:val="0"/>
              <w:snapToGrid w:val="0"/>
              <w:spacing w:line="360" w:lineRule="auto"/>
              <w:jc w:val="both"/>
              <w:rPr>
                <w:rFonts w:hint="eastAsia"/>
                <w:vertAlign w:val="baseline"/>
              </w:rPr>
            </w:pPr>
            <w:r>
              <w:rPr>
                <w:rFonts w:hint="eastAsia"/>
                <w:vertAlign w:val="baseline"/>
                <w:lang w:val="en-US" w:eastAsia="zh-CN"/>
              </w:rPr>
              <w:t>血型检测一次性加样针采购项目</w:t>
            </w:r>
          </w:p>
        </w:tc>
        <w:tc>
          <w:tcPr>
            <w:tcW w:w="1983" w:type="dxa"/>
            <w:vAlign w:val="center"/>
          </w:tcPr>
          <w:p w14:paraId="5B1FB6F0">
            <w:pPr>
              <w:adjustRightInd w:val="0"/>
              <w:snapToGrid w:val="0"/>
              <w:spacing w:line="360" w:lineRule="auto"/>
              <w:jc w:val="center"/>
              <w:rPr>
                <w:rFonts w:hint="default" w:eastAsia="宋体"/>
                <w:vertAlign w:val="baseline"/>
                <w:lang w:val="en-US" w:eastAsia="zh-CN"/>
              </w:rPr>
            </w:pPr>
            <w:r>
              <w:rPr>
                <w:rFonts w:hint="default" w:eastAsia="宋体"/>
                <w:vertAlign w:val="baseline"/>
                <w:lang w:val="en-US" w:eastAsia="zh-CN"/>
              </w:rPr>
              <w:t>215040.00</w:t>
            </w:r>
          </w:p>
        </w:tc>
        <w:tc>
          <w:tcPr>
            <w:tcW w:w="2319" w:type="dxa"/>
            <w:vAlign w:val="center"/>
          </w:tcPr>
          <w:p w14:paraId="6B12088B">
            <w:pPr>
              <w:adjustRightInd w:val="0"/>
              <w:snapToGrid w:val="0"/>
              <w:spacing w:line="360" w:lineRule="auto"/>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215040.00</w:t>
            </w:r>
          </w:p>
        </w:tc>
      </w:tr>
    </w:tbl>
    <w:p w14:paraId="3EA063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Theme="minorEastAsia" w:hAnsiTheme="minorEastAsia" w:eastAsiaTheme="minorEastAsia" w:cstheme="minorEastAsia"/>
          <w:i w:val="0"/>
          <w:iCs w:val="0"/>
          <w:sz w:val="24"/>
          <w:szCs w:val="24"/>
          <w:lang w:val="en-US" w:eastAsia="zh-CN"/>
        </w:rPr>
        <w:t>血型检测一次性加样针采购项目</w:t>
      </w:r>
      <w:r>
        <w:rPr>
          <w:rFonts w:hint="eastAsia" w:asciiTheme="minorEastAsia" w:hAnsiTheme="minorEastAsia" w:eastAsiaTheme="minorEastAsia" w:cstheme="minorEastAsia"/>
          <w:i w:val="0"/>
          <w:iCs w:val="0"/>
          <w:sz w:val="24"/>
          <w:szCs w:val="24"/>
        </w:rPr>
        <w:t>（包括但不限于标的的名称、数量、简要技术需求或服务要求等）</w:t>
      </w:r>
    </w:p>
    <w:p w14:paraId="686EEB17">
      <w:pPr>
        <w:keepNext w:val="0"/>
        <w:keepLines w:val="0"/>
        <w:pageBreakBefore w:val="0"/>
        <w:widowControl w:val="0"/>
        <w:kinsoku/>
        <w:wordWrap/>
        <w:overflowPunct/>
        <w:topLinePunct w:val="0"/>
        <w:autoSpaceDE w:val="0"/>
        <w:autoSpaceDN w:val="0"/>
        <w:bidi w:val="0"/>
        <w:adjustRightInd/>
        <w:snapToGrid/>
        <w:spacing w:line="360" w:lineRule="auto"/>
        <w:ind w:left="480" w:leftChars="218" w:firstLine="0" w:firstLineChars="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项目名称：</w:t>
      </w:r>
      <w:r>
        <w:rPr>
          <w:rFonts w:hint="eastAsia" w:asciiTheme="minorEastAsia" w:hAnsiTheme="minorEastAsia" w:eastAsiaTheme="minorEastAsia" w:cstheme="minorEastAsia"/>
          <w:i w:val="0"/>
          <w:iCs w:val="0"/>
          <w:sz w:val="24"/>
          <w:szCs w:val="24"/>
          <w:lang w:val="en-US" w:eastAsia="zh-CN"/>
        </w:rPr>
        <w:t>血型检测一次性加样针采购项目</w:t>
      </w:r>
      <w:r>
        <w:rPr>
          <w:rFonts w:hint="eastAsia" w:asciiTheme="minorEastAsia" w:hAnsiTheme="minorEastAsia" w:eastAsiaTheme="minorEastAsia" w:cstheme="minorEastAsia"/>
          <w:i w:val="0"/>
          <w:iCs w:val="0"/>
          <w:sz w:val="24"/>
          <w:szCs w:val="24"/>
        </w:rPr>
        <w:br w:type="textWrapping"/>
      </w:r>
      <w:r>
        <w:rPr>
          <w:rFonts w:hint="eastAsia" w:asciiTheme="minorEastAsia" w:hAnsiTheme="minorEastAsia" w:eastAsiaTheme="minorEastAsia" w:cstheme="minorEastAsia"/>
          <w:i w:val="0"/>
          <w:iCs w:val="0"/>
          <w:sz w:val="24"/>
          <w:szCs w:val="24"/>
        </w:rPr>
        <w:t>采购产品：详见</w:t>
      </w:r>
      <w:r>
        <w:rPr>
          <w:rFonts w:hint="eastAsia" w:asciiTheme="minorEastAsia" w:hAnsiTheme="minorEastAsia" w:eastAsiaTheme="minorEastAsia" w:cstheme="minorEastAsia"/>
          <w:i w:val="0"/>
          <w:iCs w:val="0"/>
          <w:sz w:val="24"/>
          <w:szCs w:val="24"/>
          <w:lang w:val="en-US" w:eastAsia="zh-CN"/>
        </w:rPr>
        <w:t>采购内容及要求</w:t>
      </w:r>
    </w:p>
    <w:p w14:paraId="36C21B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30日历天</w:t>
      </w:r>
    </w:p>
    <w:p w14:paraId="273CFB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28359090"/>
      <w:bookmarkStart w:id="11" w:name="_Toc35393630"/>
      <w:bookmarkStart w:id="12" w:name="_Toc35393799"/>
      <w:bookmarkStart w:id="13" w:name="_Toc28359013"/>
      <w:r>
        <w:rPr>
          <w:rFonts w:hint="eastAsia" w:ascii="宋体" w:hAnsi="宋体" w:eastAsia="宋体" w:cs="宋体"/>
          <w:i w:val="0"/>
          <w:iCs w:val="0"/>
          <w:sz w:val="24"/>
          <w:szCs w:val="24"/>
        </w:rPr>
        <w:t>是否接受进口产品：（</w:t>
      </w:r>
      <w:r>
        <w:rPr>
          <w:rFonts w:hint="eastAsia" w:cs="宋体"/>
          <w:i w:val="0"/>
          <w:iCs w:val="0"/>
          <w:sz w:val="24"/>
          <w:szCs w:val="24"/>
          <w:lang w:val="en-US" w:eastAsia="zh-CN"/>
        </w:rPr>
        <w:t>否</w:t>
      </w:r>
      <w:r>
        <w:rPr>
          <w:rFonts w:hint="eastAsia" w:ascii="宋体" w:hAnsi="宋体" w:eastAsia="宋体" w:cs="宋体"/>
          <w:i w:val="0"/>
          <w:iCs w:val="0"/>
          <w:sz w:val="24"/>
          <w:szCs w:val="24"/>
        </w:rPr>
        <w:t>）</w:t>
      </w:r>
    </w:p>
    <w:p w14:paraId="651673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51F13C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u w:val="none"/>
          <w:lang w:val="en-US" w:eastAsia="zh-CN"/>
        </w:rPr>
        <w:t>必须提供中小企业声明函</w:t>
      </w:r>
      <w:r>
        <w:rPr>
          <w:rFonts w:hint="eastAsia" w:cs="宋体"/>
          <w:i w:val="0"/>
          <w:iCs w:val="0"/>
          <w:sz w:val="24"/>
          <w:szCs w:val="24"/>
          <w:u w:val="none"/>
          <w:lang w:val="en-US" w:eastAsia="zh-CN"/>
        </w:rPr>
        <w:t>。</w:t>
      </w:r>
    </w:p>
    <w:p w14:paraId="2C56DE3D">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2B8E72A1">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05F374F8">
      <w:pPr>
        <w:adjustRightInd w:val="0"/>
        <w:snapToGrid w:val="0"/>
        <w:spacing w:line="360" w:lineRule="auto"/>
        <w:ind w:firstLine="480" w:firstLineChars="200"/>
        <w:rPr>
          <w:sz w:val="24"/>
        </w:rPr>
      </w:pPr>
      <w:r>
        <w:rPr>
          <w:rFonts w:hint="eastAsia"/>
          <w:sz w:val="24"/>
        </w:rPr>
        <w:t xml:space="preserve">（1）具有独立承担民事责任的能力； </w:t>
      </w:r>
    </w:p>
    <w:p w14:paraId="6C30931E">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4579E7F5">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43B960B7">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7FB8089A">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7B29BFC2">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1FF9E6B7">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14"/>
      <w:bookmarkStart w:id="15"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703BE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auto"/>
          <w:sz w:val="24"/>
          <w:szCs w:val="24"/>
        </w:rPr>
        <w:t>、“重大税收违法案件当事人名单（</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auto"/>
          <w:sz w:val="24"/>
          <w:szCs w:val="24"/>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14:paraId="1FC892F4">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76E97820">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3</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24</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3</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26</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u w:val="none"/>
          <w:lang w:val="en-US" w:eastAsia="zh-CN"/>
        </w:rPr>
        <w:t>，</w:t>
      </w:r>
      <w:r>
        <w:rPr>
          <w:rFonts w:hint="eastAsia" w:ascii="宋体" w:hAnsi="宋体" w:eastAsia="宋体" w:cs="宋体"/>
          <w:color w:val="000000"/>
          <w:sz w:val="24"/>
          <w:szCs w:val="24"/>
          <w:highlight w:val="none"/>
          <w:shd w:val="clear" w:color="auto" w:fill="FFFFFF"/>
        </w:rPr>
        <w:t>上午09:00至11:30下午15:00至17:00</w:t>
      </w:r>
      <w:r>
        <w:rPr>
          <w:rFonts w:hint="eastAsia" w:asciiTheme="minorEastAsia" w:hAnsiTheme="minorEastAsia" w:eastAsiaTheme="minorEastAsia" w:cstheme="minorEastAsia"/>
          <w:i w:val="0"/>
          <w:iCs w:val="0"/>
          <w:sz w:val="24"/>
          <w:szCs w:val="24"/>
        </w:rPr>
        <w:t>（北京时间，法定节假日除外）</w:t>
      </w:r>
    </w:p>
    <w:p w14:paraId="4AAD8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sz w:val="24"/>
          <w:szCs w:val="24"/>
          <w:lang w:val="en-US"/>
        </w:rPr>
      </w:pPr>
      <w:r>
        <w:rPr>
          <w:rFonts w:hint="eastAsia" w:ascii="宋体" w:hAnsi="宋体" w:eastAsia="宋体" w:cs="宋体"/>
          <w:i w:val="0"/>
          <w:iCs w:val="0"/>
          <w:sz w:val="24"/>
          <w:szCs w:val="24"/>
        </w:rPr>
        <w:t>地点：</w:t>
      </w:r>
      <w:r>
        <w:rPr>
          <w:rFonts w:hint="eastAsia" w:cs="宋体"/>
          <w:i w:val="0"/>
          <w:iCs w:val="0"/>
          <w:sz w:val="24"/>
          <w:szCs w:val="24"/>
          <w:lang w:val="en-US" w:eastAsia="zh-CN"/>
        </w:rPr>
        <w:t>周口市天明财富广场17号楼；</w:t>
      </w:r>
    </w:p>
    <w:p w14:paraId="3901F5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i w:val="0"/>
          <w:iCs w:val="0"/>
          <w:sz w:val="24"/>
          <w:szCs w:val="24"/>
        </w:rPr>
        <w:t>方式：</w:t>
      </w:r>
      <w:r>
        <w:rPr>
          <w:rFonts w:hint="eastAsia" w:ascii="宋体" w:hAnsi="宋体" w:eastAsia="宋体" w:cs="宋体"/>
          <w:color w:val="000000"/>
          <w:sz w:val="24"/>
          <w:szCs w:val="24"/>
          <w:highlight w:val="none"/>
          <w:shd w:val="clear" w:color="auto" w:fill="FFFFFF"/>
        </w:rPr>
        <w:t>现场</w:t>
      </w:r>
      <w:r>
        <w:rPr>
          <w:rFonts w:hint="eastAsia" w:ascii="宋体" w:hAnsi="宋体" w:eastAsia="宋体" w:cs="宋体"/>
          <w:color w:val="000000"/>
          <w:sz w:val="24"/>
          <w:szCs w:val="24"/>
          <w:highlight w:val="none"/>
          <w:shd w:val="clear" w:color="auto" w:fill="FFFFFF"/>
          <w:lang w:val="en-US" w:eastAsia="zh-CN"/>
        </w:rPr>
        <w:t>领取</w:t>
      </w:r>
      <w:r>
        <w:rPr>
          <w:rFonts w:hint="eastAsia" w:ascii="宋体" w:hAnsi="宋体" w:eastAsia="宋体" w:cs="宋体"/>
          <w:color w:val="000000"/>
          <w:sz w:val="24"/>
          <w:szCs w:val="24"/>
          <w:highlight w:val="none"/>
          <w:shd w:val="clear" w:color="auto" w:fill="FFFFFF"/>
        </w:rPr>
        <w:t>。凡符合条件有意参加者请携带；</w:t>
      </w:r>
    </w:p>
    <w:p w14:paraId="753215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1、企业营业执照（副本）；</w:t>
      </w:r>
    </w:p>
    <w:p w14:paraId="6F6E95FF">
      <w:pPr>
        <w:widowControl/>
        <w:shd w:val="clear" w:color="auto" w:fill="auto"/>
        <w:spacing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、参与谈判的正式法人授权委托书、法定代表人身份证和授权委托人身份证（原件）；</w:t>
      </w:r>
    </w:p>
    <w:p w14:paraId="4B9124BF">
      <w:pPr>
        <w:pStyle w:val="24"/>
        <w:ind w:firstLine="480" w:firstLineChars="200"/>
        <w:rPr>
          <w:rFonts w:hint="eastAsia"/>
        </w:rPr>
      </w:pP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、申请人资格要求中要求提交的的其他资料。</w:t>
      </w:r>
    </w:p>
    <w:p w14:paraId="6D19AD78">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500元/售后不退</w:t>
      </w:r>
    </w:p>
    <w:p w14:paraId="71CB432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801"/>
      <w:bookmarkStart w:id="19" w:name="_Toc28359015"/>
      <w:bookmarkStart w:id="20" w:name="_Toc28359092"/>
      <w:bookmarkStart w:id="21" w:name="_Toc3539363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576C66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single"/>
          <w:lang w:val="en-US" w:eastAsia="zh-CN"/>
        </w:rPr>
        <w:t>2025</w:t>
      </w:r>
      <w:r>
        <w:rPr>
          <w:rFonts w:hint="eastAsia" w:asciiTheme="minorEastAsia" w:hAnsiTheme="minorEastAsia" w:eastAsiaTheme="minorEastAsia" w:cstheme="minorEastAsia"/>
          <w:bCs/>
          <w:i w:val="0"/>
          <w:iCs w:val="0"/>
          <w:sz w:val="24"/>
          <w:szCs w:val="24"/>
          <w:u w:val="single"/>
        </w:rPr>
        <w:t>年</w:t>
      </w:r>
      <w:r>
        <w:rPr>
          <w:rFonts w:hint="eastAsia" w:asciiTheme="minorEastAsia" w:hAnsiTheme="minorEastAsia" w:eastAsiaTheme="minorEastAsia" w:cstheme="minorEastAsia"/>
          <w:bCs/>
          <w:i w:val="0"/>
          <w:iCs w:val="0"/>
          <w:sz w:val="24"/>
          <w:szCs w:val="24"/>
          <w:u w:val="single"/>
          <w:lang w:val="en-US" w:eastAsia="zh-CN"/>
        </w:rPr>
        <w:t>3</w:t>
      </w:r>
      <w:r>
        <w:rPr>
          <w:rFonts w:hint="eastAsia" w:asciiTheme="minorEastAsia" w:hAnsiTheme="minorEastAsia" w:eastAsiaTheme="minorEastAsia" w:cstheme="minorEastAsia"/>
          <w:bCs/>
          <w:i w:val="0"/>
          <w:iCs w:val="0"/>
          <w:sz w:val="24"/>
          <w:szCs w:val="24"/>
          <w:u w:val="single"/>
        </w:rPr>
        <w:t>月</w:t>
      </w:r>
      <w:r>
        <w:rPr>
          <w:rFonts w:hint="eastAsia" w:asciiTheme="minorEastAsia" w:hAnsiTheme="minorEastAsia" w:eastAsiaTheme="minorEastAsia" w:cstheme="minorEastAsia"/>
          <w:bCs/>
          <w:i w:val="0"/>
          <w:iCs w:val="0"/>
          <w:sz w:val="24"/>
          <w:szCs w:val="24"/>
          <w:u w:val="single"/>
          <w:lang w:val="en-US" w:eastAsia="zh-CN"/>
        </w:rPr>
        <w:t>27</w:t>
      </w:r>
      <w:r>
        <w:rPr>
          <w:rFonts w:hint="eastAsia" w:asciiTheme="minorEastAsia" w:hAnsiTheme="minorEastAsia" w:eastAsiaTheme="minorEastAsia" w:cstheme="minorEastAsia"/>
          <w:bCs/>
          <w:i w:val="0"/>
          <w:iCs w:val="0"/>
          <w:sz w:val="24"/>
          <w:szCs w:val="24"/>
          <w:u w:val="single"/>
        </w:rPr>
        <w:t>日</w:t>
      </w:r>
      <w:r>
        <w:rPr>
          <w:rFonts w:hint="eastAsia" w:asciiTheme="minorEastAsia" w:hAnsiTheme="minorEastAsia" w:eastAsiaTheme="minorEastAsia" w:cstheme="minorEastAsia"/>
          <w:bCs/>
          <w:i w:val="0"/>
          <w:iCs w:val="0"/>
          <w:sz w:val="24"/>
          <w:szCs w:val="24"/>
          <w:u w:val="single"/>
          <w:lang w:val="en-US" w:eastAsia="zh-CN"/>
        </w:rPr>
        <w:t>10</w:t>
      </w:r>
      <w:r>
        <w:rPr>
          <w:rFonts w:hint="eastAsia" w:asciiTheme="minorEastAsia" w:hAnsiTheme="minorEastAsia" w:eastAsiaTheme="minorEastAsia" w:cstheme="minorEastAsia"/>
          <w:bCs/>
          <w:i w:val="0"/>
          <w:iCs w:val="0"/>
          <w:sz w:val="24"/>
          <w:szCs w:val="24"/>
          <w:u w:val="single"/>
        </w:rPr>
        <w:t>点</w:t>
      </w:r>
      <w:r>
        <w:rPr>
          <w:rFonts w:hint="eastAsia" w:asciiTheme="minorEastAsia" w:hAnsiTheme="minorEastAsia" w:eastAsiaTheme="minorEastAsia" w:cstheme="minorEastAsia"/>
          <w:bCs/>
          <w:i w:val="0"/>
          <w:iCs w:val="0"/>
          <w:sz w:val="24"/>
          <w:szCs w:val="24"/>
          <w:u w:val="single"/>
          <w:lang w:val="en-US" w:eastAsia="zh-CN"/>
        </w:rPr>
        <w:t>00</w:t>
      </w:r>
      <w:r>
        <w:rPr>
          <w:rFonts w:hint="eastAsia" w:asciiTheme="minorEastAsia" w:hAnsiTheme="minorEastAsia" w:eastAsiaTheme="minorEastAsia" w:cstheme="minorEastAsia"/>
          <w:bCs/>
          <w:i w:val="0"/>
          <w:iCs w:val="0"/>
          <w:sz w:val="24"/>
          <w:szCs w:val="24"/>
          <w:u w:val="single"/>
        </w:rPr>
        <w:t>分</w:t>
      </w:r>
      <w:r>
        <w:rPr>
          <w:rFonts w:hint="eastAsia" w:asciiTheme="minorEastAsia" w:hAnsiTheme="minorEastAsia" w:eastAsiaTheme="minorEastAsia" w:cstheme="minorEastAsia"/>
          <w:bCs/>
          <w:i w:val="0"/>
          <w:iCs w:val="0"/>
          <w:sz w:val="24"/>
          <w:szCs w:val="24"/>
        </w:rPr>
        <w:t>（北京时间）</w:t>
      </w:r>
    </w:p>
    <w:p w14:paraId="2E7A75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w:t>
      </w:r>
      <w:r>
        <w:rPr>
          <w:rFonts w:hint="eastAsia" w:cs="宋体"/>
          <w:i w:val="0"/>
          <w:iCs w:val="0"/>
          <w:sz w:val="24"/>
          <w:szCs w:val="24"/>
          <w:lang w:val="en-US" w:eastAsia="zh-CN"/>
        </w:rPr>
        <w:t>周口市天明财富广场17号楼</w:t>
      </w:r>
      <w:r>
        <w:rPr>
          <w:rFonts w:hint="eastAsia" w:asciiTheme="minorEastAsia" w:hAnsiTheme="minorEastAsia" w:eastAsiaTheme="minorEastAsia" w:cstheme="minorEastAsia"/>
          <w:i w:val="0"/>
          <w:iCs w:val="0"/>
          <w:sz w:val="24"/>
          <w:szCs w:val="24"/>
        </w:rPr>
        <w:t>。</w:t>
      </w:r>
    </w:p>
    <w:p w14:paraId="4A700A69">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28359093"/>
      <w:bookmarkStart w:id="23" w:name="_Toc35393633"/>
      <w:bookmarkStart w:id="24" w:name="_Toc28359016"/>
      <w:bookmarkStart w:id="25" w:name="_Toc35393802"/>
      <w:r>
        <w:rPr>
          <w:rFonts w:hint="eastAsia" w:asciiTheme="minorEastAsia" w:hAnsiTheme="minorEastAsia" w:eastAsiaTheme="minorEastAsia" w:cstheme="minorEastAsia"/>
          <w:b w:val="0"/>
          <w:i w:val="0"/>
          <w:iCs w:val="0"/>
          <w:sz w:val="24"/>
          <w:szCs w:val="24"/>
        </w:rPr>
        <w:t>五、开启</w:t>
      </w:r>
      <w:bookmarkEnd w:id="22"/>
      <w:bookmarkEnd w:id="23"/>
      <w:bookmarkEnd w:id="24"/>
      <w:bookmarkEnd w:id="25"/>
    </w:p>
    <w:p w14:paraId="246EBA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eastAsia="zh-CN"/>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3</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27</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3271AB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bCs/>
          <w:sz w:val="24"/>
          <w:szCs w:val="24"/>
          <w:u w:val="single"/>
          <w:lang w:val="en-US"/>
        </w:rPr>
      </w:pPr>
      <w:r>
        <w:rPr>
          <w:rFonts w:hint="eastAsia" w:asciiTheme="minorEastAsia" w:hAnsiTheme="minorEastAsia" w:eastAsiaTheme="minorEastAsia" w:cstheme="minorEastAsia"/>
          <w:sz w:val="24"/>
          <w:szCs w:val="24"/>
        </w:rPr>
        <w:t>地点：</w:t>
      </w:r>
      <w:r>
        <w:rPr>
          <w:rFonts w:hint="eastAsia" w:cs="宋体"/>
          <w:i w:val="0"/>
          <w:iCs w:val="0"/>
          <w:sz w:val="24"/>
          <w:szCs w:val="24"/>
          <w:lang w:val="en-US" w:eastAsia="zh-CN"/>
        </w:rPr>
        <w:t>周口市天明财富广场17号楼。</w:t>
      </w:r>
    </w:p>
    <w:p w14:paraId="1858AA4E">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94"/>
      <w:bookmarkStart w:id="27" w:name="_Toc35393634"/>
      <w:bookmarkStart w:id="28" w:name="_Toc35393803"/>
      <w:bookmarkStart w:id="29" w:name="_Toc28359017"/>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79CAD5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本次招标公告在《河南省</w:t>
      </w:r>
      <w:r>
        <w:rPr>
          <w:rFonts w:hint="eastAsia" w:asciiTheme="minorEastAsia" w:hAnsiTheme="minorEastAsia" w:eastAsiaTheme="minorEastAsia" w:cstheme="minorEastAsia"/>
          <w:kern w:val="0"/>
          <w:sz w:val="24"/>
          <w:szCs w:val="24"/>
          <w:lang w:val="en-US" w:eastAsia="zh-CN"/>
        </w:rPr>
        <w:t>政府采购网</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周口市政府采购网</w:t>
      </w:r>
      <w:r>
        <w:rPr>
          <w:rFonts w:hint="eastAsia" w:asciiTheme="minorEastAsia" w:hAnsiTheme="minorEastAsia" w:eastAsiaTheme="minorEastAsia" w:cstheme="minorEastAsia"/>
          <w:kern w:val="0"/>
          <w:sz w:val="24"/>
          <w:szCs w:val="24"/>
        </w:rPr>
        <w:t>》上发布</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自本公告发布之日起3个工作日。</w:t>
      </w:r>
    </w:p>
    <w:p w14:paraId="6D550CCC">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635"/>
      <w:bookmarkStart w:id="31" w:name="_Toc35393804"/>
      <w:r>
        <w:rPr>
          <w:rFonts w:hint="eastAsia" w:asciiTheme="minorEastAsia" w:hAnsiTheme="minorEastAsia" w:eastAsiaTheme="minorEastAsia" w:cstheme="minorEastAsia"/>
          <w:b w:val="0"/>
          <w:sz w:val="24"/>
          <w:szCs w:val="24"/>
        </w:rPr>
        <w:t>七、其他补充事宜</w:t>
      </w:r>
      <w:bookmarkEnd w:id="30"/>
      <w:bookmarkEnd w:id="31"/>
    </w:p>
    <w:p w14:paraId="37EDDFB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28359018"/>
      <w:bookmarkStart w:id="33" w:name="_Toc35393805"/>
      <w:bookmarkStart w:id="34" w:name="_Toc35393636"/>
      <w:bookmarkStart w:id="35" w:name="_Toc2835909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224D1B45">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806"/>
      <w:bookmarkStart w:id="37" w:name="_Toc35393637"/>
      <w:bookmarkStart w:id="38" w:name="_Toc28359019"/>
      <w:bookmarkStart w:id="39" w:name="_Toc28359096"/>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6207174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eastAsia="zh-CN"/>
        </w:rPr>
        <w:t>周口市中心血站</w:t>
      </w:r>
      <w:r>
        <w:rPr>
          <w:rFonts w:hint="eastAsia" w:asciiTheme="minorEastAsia" w:hAnsiTheme="minorEastAsia" w:eastAsiaTheme="minorEastAsia" w:cstheme="minorEastAsia"/>
          <w:b w:val="0"/>
          <w:sz w:val="24"/>
          <w:szCs w:val="24"/>
        </w:rPr>
        <w:t>　　　　　　　　　　　　</w:t>
      </w:r>
    </w:p>
    <w:p w14:paraId="1231D6B3">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val="en-US" w:eastAsia="zh-CN"/>
        </w:rPr>
        <w:t>周口市太昊路20号</w:t>
      </w:r>
      <w:r>
        <w:rPr>
          <w:rFonts w:hint="eastAsia" w:asciiTheme="minorEastAsia" w:hAnsiTheme="minorEastAsia" w:eastAsiaTheme="minorEastAsia" w:cstheme="minorEastAsia"/>
          <w:b w:val="0"/>
          <w:sz w:val="24"/>
          <w:szCs w:val="24"/>
        </w:rPr>
        <w:t>　　　　　　　　　　　　</w:t>
      </w:r>
    </w:p>
    <w:p w14:paraId="73BFA943">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 xml:space="preserve">李俊杰  </w:t>
      </w:r>
    </w:p>
    <w:p w14:paraId="33876D5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eastAsia="zh-CN"/>
        </w:rPr>
        <w:t>13700828763</w:t>
      </w:r>
      <w:r>
        <w:rPr>
          <w:rFonts w:hint="eastAsia" w:asciiTheme="minorEastAsia" w:hAnsiTheme="minorEastAsia" w:eastAsiaTheme="minorEastAsia" w:cstheme="minorEastAsia"/>
          <w:b w:val="0"/>
          <w:sz w:val="24"/>
          <w:szCs w:val="24"/>
        </w:rPr>
        <w:t xml:space="preserve">　　　　 　　　 </w:t>
      </w:r>
    </w:p>
    <w:p w14:paraId="582B4A7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35393638"/>
      <w:bookmarkStart w:id="41" w:name="_Toc28359020"/>
      <w:bookmarkStart w:id="42" w:name="_Toc35393807"/>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72F708E3">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lang w:val="en-US" w:eastAsia="zh-CN"/>
        </w:rPr>
        <w:t>河南天瑞源项目管理有限公司</w:t>
      </w:r>
      <w:r>
        <w:rPr>
          <w:rFonts w:hint="eastAsia" w:asciiTheme="minorEastAsia" w:hAnsiTheme="minorEastAsia" w:eastAsiaTheme="minorEastAsia" w:cstheme="minorEastAsia"/>
          <w:spacing w:val="-6"/>
          <w:sz w:val="24"/>
          <w:szCs w:val="24"/>
        </w:rPr>
        <w:t xml:space="preserve"> </w:t>
      </w:r>
    </w:p>
    <w:p w14:paraId="5832BB35">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lang w:val="en-US" w:eastAsia="zh-CN"/>
        </w:rPr>
        <w:t>周口市天明财富广场17号楼</w:t>
      </w:r>
    </w:p>
    <w:p w14:paraId="6807436E">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韩路</w:t>
      </w:r>
    </w:p>
    <w:p w14:paraId="4A4DF032">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b w:val="0"/>
          <w:sz w:val="24"/>
          <w:szCs w:val="24"/>
          <w:lang w:val="en-US" w:eastAsia="zh-CN"/>
        </w:rPr>
        <w:t>15716768404</w:t>
      </w:r>
    </w:p>
    <w:p w14:paraId="682FCD47">
      <w:pPr>
        <w:pStyle w:val="24"/>
        <w:ind w:firstLine="960" w:firstLineChars="4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 </w:t>
      </w:r>
    </w:p>
    <w:p w14:paraId="0C6031D5">
      <w:pPr>
        <w:pStyle w:val="24"/>
        <w:ind w:firstLine="960" w:firstLineChars="400"/>
        <w:rPr>
          <w:rFonts w:hint="eastAsia" w:ascii="宋体" w:hAnsi="宋体" w:eastAsia="宋体" w:cs="宋体"/>
          <w:i w:val="0"/>
          <w:iCs w:val="0"/>
          <w:sz w:val="24"/>
          <w:szCs w:val="24"/>
          <w:lang w:val="en-US" w:eastAsia="zh-CN"/>
        </w:rPr>
      </w:pPr>
    </w:p>
    <w:p w14:paraId="049AFAE0">
      <w:pPr>
        <w:pStyle w:val="24"/>
        <w:ind w:firstLine="960" w:firstLineChars="400"/>
        <w:rPr>
          <w:rFonts w:hint="eastAsia" w:ascii="宋体" w:hAnsi="宋体" w:eastAsia="宋体" w:cs="宋体"/>
          <w:i w:val="0"/>
          <w:iCs w:val="0"/>
          <w:sz w:val="24"/>
          <w:szCs w:val="24"/>
          <w:lang w:val="en-US" w:eastAsia="zh-CN"/>
        </w:rPr>
      </w:pPr>
    </w:p>
    <w:p w14:paraId="756A3BF3">
      <w:pPr>
        <w:pStyle w:val="24"/>
        <w:ind w:firstLine="960" w:firstLineChars="400"/>
        <w:rPr>
          <w:rFonts w:hint="eastAsia" w:ascii="宋体" w:hAnsi="宋体" w:eastAsia="宋体" w:cs="宋体"/>
          <w:i w:val="0"/>
          <w:iCs w:val="0"/>
          <w:sz w:val="24"/>
          <w:szCs w:val="24"/>
          <w:lang w:val="en-US" w:eastAsia="zh-CN"/>
        </w:rPr>
      </w:pPr>
    </w:p>
    <w:p w14:paraId="7EF780D9">
      <w:pPr>
        <w:pStyle w:val="24"/>
        <w:ind w:firstLine="960" w:firstLineChars="400"/>
        <w:rPr>
          <w:rFonts w:hint="eastAsia" w:ascii="宋体" w:hAnsi="宋体" w:eastAsia="宋体" w:cs="宋体"/>
          <w:i w:val="0"/>
          <w:iCs w:val="0"/>
          <w:sz w:val="24"/>
          <w:szCs w:val="24"/>
          <w:lang w:val="en-US" w:eastAsia="zh-CN"/>
        </w:rPr>
      </w:pPr>
    </w:p>
    <w:p w14:paraId="742FEE02">
      <w:pPr>
        <w:pStyle w:val="24"/>
        <w:ind w:firstLine="960" w:firstLineChars="400"/>
        <w:rPr>
          <w:rFonts w:hint="eastAsia" w:ascii="宋体" w:hAnsi="宋体" w:eastAsia="宋体" w:cs="宋体"/>
          <w:i w:val="0"/>
          <w:iCs w:val="0"/>
          <w:sz w:val="24"/>
          <w:szCs w:val="24"/>
          <w:lang w:val="en-US" w:eastAsia="zh-CN"/>
        </w:rPr>
      </w:pPr>
    </w:p>
    <w:p w14:paraId="00CBCD16">
      <w:pPr>
        <w:pStyle w:val="24"/>
        <w:ind w:firstLine="960" w:firstLineChars="400"/>
        <w:rPr>
          <w:rFonts w:hint="eastAsia" w:ascii="宋体" w:hAnsi="宋体" w:eastAsia="宋体" w:cs="宋体"/>
          <w:i w:val="0"/>
          <w:iCs w:val="0"/>
          <w:sz w:val="24"/>
          <w:szCs w:val="24"/>
          <w:lang w:val="en-US" w:eastAsia="zh-CN"/>
        </w:rPr>
      </w:pPr>
    </w:p>
    <w:p w14:paraId="5A738793">
      <w:pPr>
        <w:pStyle w:val="24"/>
        <w:ind w:firstLine="960" w:firstLineChars="400"/>
        <w:rPr>
          <w:rFonts w:hint="eastAsia" w:ascii="宋体" w:hAnsi="宋体" w:eastAsia="宋体" w:cs="宋体"/>
          <w:i w:val="0"/>
          <w:iCs w:val="0"/>
          <w:sz w:val="24"/>
          <w:szCs w:val="24"/>
          <w:lang w:val="en-US" w:eastAsia="zh-CN"/>
        </w:rPr>
      </w:pPr>
    </w:p>
    <w:p w14:paraId="4242C25B">
      <w:pPr>
        <w:pStyle w:val="24"/>
        <w:ind w:firstLine="960" w:firstLineChars="400"/>
        <w:rPr>
          <w:rFonts w:hint="eastAsia" w:ascii="宋体" w:hAnsi="宋体" w:eastAsia="宋体" w:cs="宋体"/>
          <w:i w:val="0"/>
          <w:iCs w:val="0"/>
          <w:sz w:val="24"/>
          <w:szCs w:val="24"/>
          <w:lang w:val="en-US" w:eastAsia="zh-CN"/>
        </w:rPr>
      </w:pPr>
    </w:p>
    <w:p w14:paraId="1351F653">
      <w:pPr>
        <w:pStyle w:val="24"/>
        <w:ind w:firstLine="960" w:firstLineChars="400"/>
        <w:rPr>
          <w:rFonts w:hint="eastAsia" w:ascii="宋体" w:hAnsi="宋体" w:eastAsia="宋体" w:cs="宋体"/>
          <w:i w:val="0"/>
          <w:iCs w:val="0"/>
          <w:sz w:val="24"/>
          <w:szCs w:val="24"/>
          <w:lang w:val="en-US" w:eastAsia="zh-CN"/>
        </w:rPr>
      </w:pPr>
    </w:p>
    <w:p w14:paraId="2F8F69B4">
      <w:pPr>
        <w:pStyle w:val="24"/>
        <w:ind w:firstLine="960" w:firstLineChars="400"/>
        <w:rPr>
          <w:rFonts w:hint="eastAsia" w:ascii="宋体" w:hAnsi="宋体" w:eastAsia="宋体" w:cs="宋体"/>
          <w:i w:val="0"/>
          <w:iCs w:val="0"/>
          <w:sz w:val="24"/>
          <w:szCs w:val="24"/>
          <w:lang w:val="en-US" w:eastAsia="zh-CN"/>
        </w:rPr>
      </w:pPr>
    </w:p>
    <w:p w14:paraId="05831860">
      <w:pPr>
        <w:pStyle w:val="24"/>
        <w:ind w:firstLine="960" w:firstLineChars="400"/>
        <w:rPr>
          <w:rFonts w:hint="default" w:ascii="宋体" w:hAnsi="宋体" w:eastAsia="宋体" w:cs="宋体"/>
          <w:i w:val="0"/>
          <w:iCs w:val="0"/>
          <w:sz w:val="24"/>
          <w:szCs w:val="24"/>
          <w:lang w:val="en-US" w:eastAsia="zh-CN"/>
        </w:rPr>
      </w:pPr>
    </w:p>
    <w:p w14:paraId="68C7246F">
      <w:pPr>
        <w:pStyle w:val="3"/>
        <w:numPr>
          <w:ilvl w:val="0"/>
          <w:numId w:val="1"/>
        </w:numPr>
        <w:tabs>
          <w:tab w:val="left" w:pos="1607"/>
        </w:tabs>
        <w:spacing w:before="100"/>
        <w:rPr>
          <w:rFonts w:asciiTheme="minorEastAsia" w:hAnsiTheme="minorEastAsia" w:eastAsiaTheme="minorEastAsia"/>
        </w:rPr>
      </w:pPr>
      <w:bookmarkStart w:id="44" w:name="_bookmark1"/>
      <w:bookmarkEnd w:id="44"/>
      <w:bookmarkStart w:id="45" w:name="第二部分__项目内容及施工要求"/>
      <w:bookmarkEnd w:id="45"/>
      <w:r>
        <w:rPr>
          <w:rFonts w:hint="eastAsia" w:asciiTheme="minorEastAsia" w:hAnsiTheme="minorEastAsia" w:eastAsiaTheme="minorEastAsia"/>
          <w:lang w:val="en-US"/>
        </w:rPr>
        <w:t>谈判供应商须知</w:t>
      </w:r>
    </w:p>
    <w:p w14:paraId="28F11509">
      <w:pPr>
        <w:spacing w:line="360" w:lineRule="auto"/>
        <w:jc w:val="center"/>
        <w:rPr>
          <w:rFonts w:asciiTheme="minorEastAsia" w:hAnsiTheme="minorEastAsia" w:eastAsiaTheme="minorEastAsia"/>
          <w:b/>
          <w:szCs w:val="21"/>
        </w:rPr>
      </w:pPr>
    </w:p>
    <w:p w14:paraId="0F14D0A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投标须知前附表</w:t>
      </w:r>
    </w:p>
    <w:p w14:paraId="351A23F5">
      <w:pPr>
        <w:pStyle w:val="15"/>
        <w:rPr>
          <w:rFonts w:asciiTheme="minorEastAsia" w:hAnsiTheme="minorEastAsia" w:eastAsiaTheme="minorEastAsia"/>
        </w:rPr>
      </w:pPr>
    </w:p>
    <w:tbl>
      <w:tblPr>
        <w:tblStyle w:val="19"/>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14:paraId="68F53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E12EEB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18" w:type="dxa"/>
            <w:tcBorders>
              <w:left w:val="single" w:color="auto" w:sz="4" w:space="0"/>
            </w:tcBorders>
            <w:vAlign w:val="center"/>
          </w:tcPr>
          <w:p w14:paraId="60561D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6601" w:type="dxa"/>
            <w:vAlign w:val="center"/>
          </w:tcPr>
          <w:p w14:paraId="696B5E7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      容</w:t>
            </w:r>
          </w:p>
        </w:tc>
      </w:tr>
      <w:tr w14:paraId="38CCB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CE60C3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p>
        </w:tc>
        <w:tc>
          <w:tcPr>
            <w:tcW w:w="1418" w:type="dxa"/>
            <w:tcBorders>
              <w:left w:val="single" w:color="auto" w:sz="4" w:space="0"/>
            </w:tcBorders>
            <w:vAlign w:val="center"/>
          </w:tcPr>
          <w:p w14:paraId="12B53B28">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项目名称</w:t>
            </w:r>
          </w:p>
        </w:tc>
        <w:tc>
          <w:tcPr>
            <w:tcW w:w="6601" w:type="dxa"/>
            <w:vAlign w:val="center"/>
          </w:tcPr>
          <w:p w14:paraId="7D9F4805">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血型检测一次性加样针采购项目</w:t>
            </w:r>
          </w:p>
        </w:tc>
      </w:tr>
      <w:tr w14:paraId="1BEB4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1A2DD62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418" w:type="dxa"/>
            <w:tcBorders>
              <w:left w:val="single" w:color="auto" w:sz="4" w:space="0"/>
            </w:tcBorders>
            <w:vAlign w:val="center"/>
          </w:tcPr>
          <w:p w14:paraId="3E46E3E0">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采购项目编号</w:t>
            </w:r>
          </w:p>
        </w:tc>
        <w:tc>
          <w:tcPr>
            <w:tcW w:w="6601" w:type="dxa"/>
            <w:vAlign w:val="center"/>
          </w:tcPr>
          <w:p w14:paraId="40D10DD8">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lang w:val="en-US" w:eastAsia="zh-CN"/>
              </w:rPr>
              <w:t>周财竞谈-2025-115</w:t>
            </w:r>
          </w:p>
        </w:tc>
      </w:tr>
      <w:tr w14:paraId="3BFFB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F4CE90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418" w:type="dxa"/>
            <w:tcBorders>
              <w:left w:val="single" w:color="auto" w:sz="4" w:space="0"/>
            </w:tcBorders>
            <w:vAlign w:val="center"/>
          </w:tcPr>
          <w:p w14:paraId="12C56321">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采购人</w:t>
            </w:r>
          </w:p>
        </w:tc>
        <w:tc>
          <w:tcPr>
            <w:tcW w:w="6601" w:type="dxa"/>
            <w:vAlign w:val="center"/>
          </w:tcPr>
          <w:p w14:paraId="339D8DD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w:t>
            </w:r>
            <w:r>
              <w:rPr>
                <w:rFonts w:hint="eastAsia" w:asciiTheme="minorEastAsia" w:hAnsiTheme="minorEastAsia" w:eastAsiaTheme="minorEastAsia"/>
                <w:szCs w:val="21"/>
                <w:lang w:val="en-US" w:eastAsia="zh-CN"/>
              </w:rPr>
              <w:t>周口市中心血站</w:t>
            </w:r>
          </w:p>
          <w:p w14:paraId="7F6BAC77">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李俊杰</w:t>
            </w:r>
          </w:p>
          <w:p w14:paraId="39D81700">
            <w:pPr>
              <w:spacing w:line="360" w:lineRule="auto"/>
              <w:rPr>
                <w:rFonts w:hint="default" w:asciiTheme="minorEastAsia" w:hAnsiTheme="minorEastAsia" w:eastAsiaTheme="minorEastAsia"/>
                <w:szCs w:val="21"/>
                <w:lang w:val="en-US" w:eastAsia="zh-CN"/>
              </w:rPr>
            </w:pPr>
            <w:r>
              <w:rPr>
                <w:rFonts w:hint="eastAsia"/>
                <w:bCs/>
                <w:szCs w:val="21"/>
              </w:rPr>
              <w:t>电    话：</w:t>
            </w:r>
            <w:r>
              <w:rPr>
                <w:rFonts w:hint="eastAsia" w:asciiTheme="minorEastAsia" w:hAnsiTheme="minorEastAsia" w:eastAsiaTheme="minorEastAsia"/>
                <w:szCs w:val="21"/>
                <w:lang w:val="en-US" w:eastAsia="zh-CN"/>
              </w:rPr>
              <w:t>13700828763</w:t>
            </w:r>
          </w:p>
          <w:p w14:paraId="19CD4142">
            <w:pPr>
              <w:spacing w:line="360" w:lineRule="auto"/>
              <w:rPr>
                <w:rFonts w:hint="default" w:asciiTheme="minorEastAsia" w:hAnsiTheme="minorEastAsia" w:eastAsiaTheme="minorEastAsia"/>
                <w:szCs w:val="21"/>
                <w:lang w:val="en-US"/>
              </w:rPr>
            </w:pPr>
            <w:r>
              <w:rPr>
                <w:rFonts w:hint="eastAsia"/>
                <w:bCs/>
                <w:szCs w:val="21"/>
              </w:rPr>
              <w:t>联系地址：</w:t>
            </w:r>
            <w:r>
              <w:rPr>
                <w:rFonts w:hint="eastAsia"/>
                <w:bCs/>
                <w:szCs w:val="21"/>
                <w:lang w:val="en-US" w:eastAsia="zh-CN"/>
              </w:rPr>
              <w:t>周口市太昊路20号</w:t>
            </w:r>
          </w:p>
        </w:tc>
      </w:tr>
      <w:tr w14:paraId="31474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7213BE1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418" w:type="dxa"/>
            <w:tcBorders>
              <w:left w:val="single" w:color="auto" w:sz="4" w:space="0"/>
            </w:tcBorders>
            <w:vAlign w:val="center"/>
          </w:tcPr>
          <w:p w14:paraId="7D2ADB6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采购代理机构</w:t>
            </w:r>
          </w:p>
        </w:tc>
        <w:tc>
          <w:tcPr>
            <w:tcW w:w="6601" w:type="dxa"/>
            <w:vAlign w:val="center"/>
          </w:tcPr>
          <w:p w14:paraId="30809A68">
            <w:pPr>
              <w:spacing w:line="360" w:lineRule="auto"/>
              <w:rPr>
                <w:rFonts w:asciiTheme="minorEastAsia" w:hAnsiTheme="minorEastAsia" w:eastAsiaTheme="minorEastAsia"/>
                <w:bCs/>
                <w:szCs w:val="21"/>
                <w:lang w:val="en-US"/>
              </w:rPr>
            </w:pPr>
            <w:r>
              <w:rPr>
                <w:rFonts w:hint="eastAsia" w:asciiTheme="minorEastAsia" w:hAnsiTheme="minorEastAsia" w:eastAsiaTheme="minorEastAsia"/>
                <w:bCs/>
                <w:szCs w:val="21"/>
              </w:rPr>
              <w:t>采购代理机构：</w:t>
            </w:r>
            <w:r>
              <w:rPr>
                <w:rFonts w:hint="eastAsia" w:asciiTheme="minorEastAsia" w:hAnsiTheme="minorEastAsia" w:eastAsiaTheme="minorEastAsia"/>
                <w:bCs/>
                <w:szCs w:val="21"/>
                <w:lang w:val="en-US" w:eastAsia="zh-CN"/>
              </w:rPr>
              <w:t>河南天瑞源项目管理有限公司</w:t>
            </w:r>
          </w:p>
          <w:p w14:paraId="48BADBBF">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 系 人：</w:t>
            </w:r>
            <w:r>
              <w:rPr>
                <w:rFonts w:hint="eastAsia" w:asciiTheme="minorEastAsia" w:hAnsiTheme="minorEastAsia" w:eastAsiaTheme="minorEastAsia"/>
                <w:bCs/>
                <w:szCs w:val="21"/>
                <w:lang w:val="en-US" w:eastAsia="zh-CN"/>
              </w:rPr>
              <w:t>张经理</w:t>
            </w:r>
          </w:p>
          <w:p w14:paraId="5CA0095A">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bCs/>
                <w:szCs w:val="21"/>
                <w:lang w:val="en-US" w:eastAsia="zh-CN"/>
              </w:rPr>
              <w:t>15716768404</w:t>
            </w:r>
          </w:p>
          <w:p w14:paraId="060A6DE2">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联系地址：</w:t>
            </w:r>
            <w:r>
              <w:rPr>
                <w:rFonts w:hint="eastAsia" w:asciiTheme="minorEastAsia" w:hAnsiTheme="minorEastAsia" w:eastAsiaTheme="minorEastAsia"/>
                <w:bCs/>
                <w:szCs w:val="21"/>
                <w:lang w:val="en-US" w:eastAsia="zh-CN"/>
              </w:rPr>
              <w:t>周口市天明财富广场17号楼</w:t>
            </w:r>
          </w:p>
        </w:tc>
      </w:tr>
      <w:tr w14:paraId="34FE1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6DF89E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418" w:type="dxa"/>
            <w:tcBorders>
              <w:left w:val="single" w:color="auto" w:sz="4" w:space="0"/>
            </w:tcBorders>
            <w:vAlign w:val="center"/>
          </w:tcPr>
          <w:p w14:paraId="06038824">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资金来源</w:t>
            </w:r>
          </w:p>
        </w:tc>
        <w:tc>
          <w:tcPr>
            <w:tcW w:w="6601" w:type="dxa"/>
            <w:vAlign w:val="center"/>
          </w:tcPr>
          <w:p w14:paraId="6F3C3CBA">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olor w:val="000000"/>
                <w:shd w:val="clear" w:color="auto" w:fill="FFFFFF"/>
                <w:lang w:val="en-US" w:eastAsia="zh-CN"/>
              </w:rPr>
              <w:t>自行支付</w:t>
            </w:r>
          </w:p>
        </w:tc>
      </w:tr>
      <w:tr w14:paraId="2F755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C63DEE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418" w:type="dxa"/>
            <w:tcBorders>
              <w:left w:val="single" w:color="auto" w:sz="4" w:space="0"/>
            </w:tcBorders>
            <w:vAlign w:val="center"/>
          </w:tcPr>
          <w:p w14:paraId="58D52C2F">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lang w:val="en-US"/>
              </w:rPr>
              <w:t>预算</w:t>
            </w:r>
            <w:r>
              <w:rPr>
                <w:rFonts w:hint="eastAsia" w:asciiTheme="minorEastAsia" w:hAnsiTheme="minorEastAsia" w:eastAsiaTheme="minorEastAsia"/>
                <w:bCs/>
                <w:szCs w:val="21"/>
              </w:rPr>
              <w:t>金额</w:t>
            </w:r>
          </w:p>
        </w:tc>
        <w:tc>
          <w:tcPr>
            <w:tcW w:w="6601" w:type="dxa"/>
            <w:vAlign w:val="center"/>
          </w:tcPr>
          <w:p w14:paraId="16909662">
            <w:pPr>
              <w:spacing w:line="360" w:lineRule="auto"/>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215040.00</w:t>
            </w:r>
            <w:r>
              <w:rPr>
                <w:rFonts w:hint="eastAsia" w:asciiTheme="minorEastAsia" w:hAnsiTheme="minorEastAsia" w:eastAsiaTheme="minorEastAsia"/>
                <w:bCs/>
                <w:szCs w:val="21"/>
                <w:lang w:val="en-US" w:eastAsia="zh-CN"/>
              </w:rPr>
              <w:t>元</w:t>
            </w:r>
          </w:p>
        </w:tc>
      </w:tr>
      <w:tr w14:paraId="31A88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5185D3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418" w:type="dxa"/>
            <w:tcBorders>
              <w:left w:val="single" w:color="auto" w:sz="4" w:space="0"/>
            </w:tcBorders>
            <w:vAlign w:val="center"/>
          </w:tcPr>
          <w:p w14:paraId="5A6CDC84">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交货期</w:t>
            </w:r>
          </w:p>
        </w:tc>
        <w:tc>
          <w:tcPr>
            <w:tcW w:w="6601" w:type="dxa"/>
            <w:vAlign w:val="center"/>
          </w:tcPr>
          <w:p w14:paraId="64792284">
            <w:pPr>
              <w:spacing w:line="360" w:lineRule="auto"/>
              <w:rPr>
                <w:rFonts w:hint="default" w:asciiTheme="minorEastAsia" w:hAnsiTheme="minorEastAsia" w:eastAsiaTheme="minorEastAsia"/>
                <w:bCs/>
                <w:szCs w:val="21"/>
                <w:lang w:val="en-US" w:eastAsia="zh-CN"/>
              </w:rPr>
            </w:pPr>
            <w:r>
              <w:rPr>
                <w:rFonts w:hint="eastAsia" w:asciiTheme="minorEastAsia" w:hAnsiTheme="minorEastAsia" w:eastAsiaTheme="minorEastAsia" w:cstheme="minorEastAsia"/>
                <w:spacing w:val="-6"/>
                <w:sz w:val="24"/>
                <w:szCs w:val="24"/>
                <w:lang w:val="en-US" w:eastAsia="zh-CN"/>
              </w:rPr>
              <w:t>30日历天</w:t>
            </w:r>
          </w:p>
        </w:tc>
      </w:tr>
      <w:tr w14:paraId="3358B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848" w:type="dxa"/>
            <w:tcBorders>
              <w:right w:val="single" w:color="auto" w:sz="4" w:space="0"/>
            </w:tcBorders>
            <w:vAlign w:val="center"/>
          </w:tcPr>
          <w:p w14:paraId="358D8A5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418" w:type="dxa"/>
            <w:tcBorders>
              <w:left w:val="single" w:color="auto" w:sz="4" w:space="0"/>
            </w:tcBorders>
            <w:vAlign w:val="center"/>
          </w:tcPr>
          <w:p w14:paraId="77FBB413">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交货地点</w:t>
            </w:r>
          </w:p>
        </w:tc>
        <w:tc>
          <w:tcPr>
            <w:tcW w:w="6601" w:type="dxa"/>
            <w:vAlign w:val="center"/>
          </w:tcPr>
          <w:p w14:paraId="242B3F3A">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采购人指定地点</w:t>
            </w:r>
          </w:p>
        </w:tc>
      </w:tr>
      <w:tr w14:paraId="05DE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848" w:type="dxa"/>
            <w:tcBorders>
              <w:right w:val="single" w:color="auto" w:sz="4" w:space="0"/>
            </w:tcBorders>
            <w:vAlign w:val="center"/>
          </w:tcPr>
          <w:p w14:paraId="4084F6A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418" w:type="dxa"/>
            <w:tcBorders>
              <w:left w:val="single" w:color="auto" w:sz="4" w:space="0"/>
            </w:tcBorders>
            <w:vAlign w:val="center"/>
          </w:tcPr>
          <w:p w14:paraId="33F9A25E">
            <w:pPr>
              <w:spacing w:line="360" w:lineRule="auto"/>
              <w:jc w:val="center"/>
              <w:rPr>
                <w:rFonts w:asciiTheme="minorEastAsia" w:hAnsiTheme="minorEastAsia" w:eastAsiaTheme="minorEastAsia"/>
                <w:bCs/>
                <w:szCs w:val="21"/>
              </w:rPr>
            </w:pPr>
            <w:r>
              <w:rPr>
                <w:rFonts w:hint="eastAsia" w:asciiTheme="minorEastAsia" w:hAnsiTheme="minorEastAsia" w:eastAsiaTheme="minorEastAsia"/>
                <w:bCs/>
                <w:szCs w:val="21"/>
              </w:rPr>
              <w:t>采购内容</w:t>
            </w:r>
          </w:p>
        </w:tc>
        <w:tc>
          <w:tcPr>
            <w:tcW w:w="6601" w:type="dxa"/>
            <w:vAlign w:val="center"/>
          </w:tcPr>
          <w:p w14:paraId="323D635D">
            <w:pPr>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color w:val="000000"/>
                <w:shd w:val="clear" w:color="auto" w:fill="FFFFFF"/>
                <w:lang w:val="en-US" w:eastAsia="zh-CN"/>
              </w:rPr>
              <w:t>详见采购清单</w:t>
            </w:r>
          </w:p>
        </w:tc>
      </w:tr>
      <w:tr w14:paraId="3729A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2" w:hRule="atLeast"/>
          <w:jc w:val="center"/>
        </w:trPr>
        <w:tc>
          <w:tcPr>
            <w:tcW w:w="848" w:type="dxa"/>
            <w:tcBorders>
              <w:right w:val="single" w:color="auto" w:sz="4" w:space="0"/>
            </w:tcBorders>
            <w:vAlign w:val="center"/>
          </w:tcPr>
          <w:p w14:paraId="1FB0C41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418" w:type="dxa"/>
            <w:tcBorders>
              <w:left w:val="single" w:color="auto" w:sz="4" w:space="0"/>
            </w:tcBorders>
            <w:vAlign w:val="center"/>
          </w:tcPr>
          <w:p w14:paraId="279EADF7">
            <w:pPr>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供应商资格要求</w:t>
            </w:r>
          </w:p>
        </w:tc>
        <w:tc>
          <w:tcPr>
            <w:tcW w:w="6601" w:type="dxa"/>
            <w:vAlign w:val="center"/>
          </w:tcPr>
          <w:p w14:paraId="218EBAA9">
            <w:pPr>
              <w:adjustRightInd w:val="0"/>
              <w:snapToGrid w:val="0"/>
              <w:spacing w:line="36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见公告</w:t>
            </w:r>
          </w:p>
        </w:tc>
      </w:tr>
      <w:tr w14:paraId="0E32F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42E2EBB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1418" w:type="dxa"/>
            <w:tcBorders>
              <w:left w:val="single" w:color="auto" w:sz="4" w:space="0"/>
            </w:tcBorders>
            <w:vAlign w:val="center"/>
          </w:tcPr>
          <w:p w14:paraId="69887036">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601" w:type="dxa"/>
            <w:vAlign w:val="center"/>
          </w:tcPr>
          <w:p w14:paraId="7BEDF5F6">
            <w:pPr>
              <w:spacing w:line="360" w:lineRule="auto"/>
              <w:rPr>
                <w:rFonts w:asciiTheme="minorEastAsia" w:hAnsiTheme="minorEastAsia" w:eastAsiaTheme="minorEastAsia"/>
                <w:szCs w:val="21"/>
              </w:rPr>
            </w:pPr>
            <w:r>
              <w:rPr>
                <w:rFonts w:asciiTheme="minorEastAsia" w:hAnsiTheme="minorEastAsia" w:eastAsiaTheme="minorEastAsia"/>
                <w:szCs w:val="21"/>
              </w:rPr>
              <w:t>自投标截止之日起</w:t>
            </w:r>
            <w:r>
              <w:rPr>
                <w:rFonts w:hint="eastAsia" w:asciiTheme="minorEastAsia" w:hAnsiTheme="minorEastAsia" w:eastAsiaTheme="minorEastAsia"/>
                <w:szCs w:val="21"/>
              </w:rPr>
              <w:t>6</w:t>
            </w:r>
            <w:r>
              <w:rPr>
                <w:rFonts w:asciiTheme="minorEastAsia" w:hAnsiTheme="minorEastAsia" w:eastAsiaTheme="minorEastAsia"/>
                <w:szCs w:val="21"/>
              </w:rPr>
              <w:t>0日历天。</w:t>
            </w:r>
          </w:p>
        </w:tc>
      </w:tr>
      <w:tr w14:paraId="6E6C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848" w:type="dxa"/>
            <w:tcBorders>
              <w:right w:val="single" w:color="auto" w:sz="4" w:space="0"/>
            </w:tcBorders>
            <w:vAlign w:val="center"/>
          </w:tcPr>
          <w:p w14:paraId="7B45754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1418" w:type="dxa"/>
            <w:tcBorders>
              <w:left w:val="single" w:color="auto" w:sz="4" w:space="0"/>
            </w:tcBorders>
            <w:vAlign w:val="center"/>
          </w:tcPr>
          <w:p w14:paraId="79FCA54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6601" w:type="dxa"/>
            <w:vAlign w:val="center"/>
          </w:tcPr>
          <w:p w14:paraId="66FEBCEB">
            <w:pPr>
              <w:adjustRightInd w:val="0"/>
              <w:spacing w:line="380" w:lineRule="exact"/>
              <w:textAlignment w:val="baseline"/>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本项目不需要缴纳谈判保证金</w:t>
            </w:r>
          </w:p>
        </w:tc>
      </w:tr>
      <w:tr w14:paraId="547C3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4" w:hRule="atLeast"/>
          <w:jc w:val="center"/>
        </w:trPr>
        <w:tc>
          <w:tcPr>
            <w:tcW w:w="848" w:type="dxa"/>
            <w:tcBorders>
              <w:right w:val="single" w:color="auto" w:sz="4" w:space="0"/>
            </w:tcBorders>
            <w:vAlign w:val="center"/>
          </w:tcPr>
          <w:p w14:paraId="4B7B0AF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1418" w:type="dxa"/>
            <w:tcBorders>
              <w:left w:val="single" w:color="auto" w:sz="4" w:space="0"/>
            </w:tcBorders>
            <w:vAlign w:val="center"/>
          </w:tcPr>
          <w:p w14:paraId="6A48978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签字或盖章要求</w:t>
            </w:r>
          </w:p>
        </w:tc>
        <w:tc>
          <w:tcPr>
            <w:tcW w:w="6601" w:type="dxa"/>
            <w:vAlign w:val="center"/>
          </w:tcPr>
          <w:p w14:paraId="5DD5FB46">
            <w:pPr>
              <w:keepNext/>
              <w:spacing w:line="360" w:lineRule="auto"/>
              <w:rPr>
                <w:rFonts w:asciiTheme="minorEastAsia" w:hAnsiTheme="minorEastAsia" w:eastAsiaTheme="minorEastAsia"/>
                <w:szCs w:val="21"/>
              </w:rPr>
            </w:pPr>
            <w:r>
              <w:rPr>
                <w:rFonts w:hint="eastAsia" w:asciiTheme="minorEastAsia" w:hAnsiTheme="minorEastAsia" w:eastAsiaTheme="minorEastAsia"/>
                <w:szCs w:val="21"/>
              </w:rPr>
              <w:t>本招标文件中明确需法定代表人、授权代表签字的地方内容应全姓名签署，明确加盖单位公章的内容应加盖单位公章，不得用其它印章代替。</w:t>
            </w:r>
          </w:p>
        </w:tc>
      </w:tr>
      <w:tr w14:paraId="3DE4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7C4F124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1418" w:type="dxa"/>
            <w:tcBorders>
              <w:left w:val="single" w:color="auto" w:sz="4" w:space="0"/>
            </w:tcBorders>
            <w:vAlign w:val="center"/>
          </w:tcPr>
          <w:p w14:paraId="499532B5">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601" w:type="dxa"/>
            <w:vAlign w:val="center"/>
          </w:tcPr>
          <w:p w14:paraId="59D5B519">
            <w:pPr>
              <w:keepNext/>
              <w:spacing w:line="360"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一正二副电子版一份</w:t>
            </w:r>
          </w:p>
        </w:tc>
      </w:tr>
      <w:tr w14:paraId="27F9E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706D2A18">
            <w:pPr>
              <w:spacing w:line="360" w:lineRule="auto"/>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rPr>
              <w:t>15</w:t>
            </w:r>
          </w:p>
        </w:tc>
        <w:tc>
          <w:tcPr>
            <w:tcW w:w="1418" w:type="dxa"/>
            <w:tcBorders>
              <w:left w:val="single" w:color="auto" w:sz="4" w:space="0"/>
            </w:tcBorders>
            <w:vAlign w:val="center"/>
          </w:tcPr>
          <w:p w14:paraId="1FF13201">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601" w:type="dxa"/>
            <w:vAlign w:val="center"/>
          </w:tcPr>
          <w:p w14:paraId="0B62E9FD">
            <w:pPr>
              <w:spacing w:line="360" w:lineRule="auto"/>
              <w:rPr>
                <w:rFonts w:asciiTheme="minorEastAsia" w:hAnsiTheme="minorEastAsia" w:eastAsiaTheme="minorEastAsia"/>
                <w:szCs w:val="21"/>
              </w:rPr>
            </w:pPr>
            <w:r>
              <w:rPr>
                <w:rFonts w:asciiTheme="minorEastAsia" w:hAnsiTheme="minorEastAsia" w:eastAsiaTheme="minorEastAsia"/>
                <w:szCs w:val="21"/>
              </w:rPr>
              <w:t>递交</w:t>
            </w:r>
            <w:r>
              <w:rPr>
                <w:rFonts w:hint="eastAsia" w:asciiTheme="minorEastAsia" w:hAnsiTheme="minorEastAsia" w:eastAsiaTheme="minorEastAsia"/>
                <w:szCs w:val="21"/>
                <w:lang w:val="en-US"/>
              </w:rPr>
              <w:t>响应</w:t>
            </w:r>
            <w:r>
              <w:rPr>
                <w:rFonts w:asciiTheme="minorEastAsia" w:hAnsiTheme="minorEastAsia" w:eastAsiaTheme="minorEastAsia"/>
                <w:szCs w:val="21"/>
              </w:rPr>
              <w:t>文件截止时间：</w:t>
            </w:r>
            <w:r>
              <w:rPr>
                <w:rFonts w:hint="eastAsia" w:asciiTheme="minorEastAsia" w:hAnsiTheme="minorEastAsia" w:eastAsiaTheme="minorEastAsia"/>
                <w:color w:val="000000"/>
                <w:shd w:val="clear" w:color="auto" w:fill="FFFFFF"/>
                <w:lang w:val="en-US" w:eastAsia="zh-CN"/>
              </w:rPr>
              <w:t>2025</w:t>
            </w:r>
            <w:r>
              <w:rPr>
                <w:rFonts w:asciiTheme="minorEastAsia" w:hAnsiTheme="minorEastAsia" w:eastAsiaTheme="minorEastAsia"/>
                <w:szCs w:val="21"/>
              </w:rPr>
              <w:t>年</w:t>
            </w:r>
            <w:r>
              <w:rPr>
                <w:rFonts w:hint="eastAsia" w:asciiTheme="minorEastAsia" w:hAnsiTheme="minorEastAsia" w:eastAsiaTheme="minorEastAsia"/>
                <w:color w:val="000000"/>
                <w:shd w:val="clear" w:color="auto" w:fill="FFFFFF"/>
                <w:lang w:val="en-US" w:eastAsia="zh-CN"/>
              </w:rPr>
              <w:t>3</w:t>
            </w:r>
            <w:r>
              <w:rPr>
                <w:rFonts w:asciiTheme="minorEastAsia" w:hAnsiTheme="minorEastAsia" w:eastAsiaTheme="minorEastAsia"/>
                <w:szCs w:val="21"/>
              </w:rPr>
              <w:t>月</w:t>
            </w:r>
            <w:r>
              <w:rPr>
                <w:rFonts w:hint="eastAsia" w:asciiTheme="minorEastAsia" w:hAnsiTheme="minorEastAsia" w:eastAsiaTheme="minorEastAsia"/>
                <w:color w:val="000000"/>
                <w:shd w:val="clear" w:color="auto" w:fill="FFFFFF"/>
                <w:lang w:val="en-US" w:eastAsia="zh-CN"/>
              </w:rPr>
              <w:t>27</w:t>
            </w:r>
            <w:r>
              <w:rPr>
                <w:rFonts w:asciiTheme="minorEastAsia" w:hAnsiTheme="minorEastAsia" w:eastAsiaTheme="minorEastAsia"/>
                <w:szCs w:val="21"/>
              </w:rPr>
              <w:t>日</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时整</w:t>
            </w:r>
            <w:r>
              <w:rPr>
                <w:rFonts w:asciiTheme="minorEastAsia" w:hAnsiTheme="minorEastAsia" w:eastAsiaTheme="minorEastAsia"/>
                <w:szCs w:val="21"/>
              </w:rPr>
              <w:t>（北京时间）</w:t>
            </w:r>
          </w:p>
        </w:tc>
      </w:tr>
      <w:tr w14:paraId="69239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E25E3C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6</w:t>
            </w:r>
          </w:p>
        </w:tc>
        <w:tc>
          <w:tcPr>
            <w:tcW w:w="1418" w:type="dxa"/>
            <w:tcBorders>
              <w:left w:val="single" w:color="auto" w:sz="4" w:space="0"/>
            </w:tcBorders>
            <w:vAlign w:val="center"/>
          </w:tcPr>
          <w:p w14:paraId="4190A389">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开标时间</w:t>
            </w:r>
          </w:p>
          <w:p w14:paraId="39C17FFC">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和地点</w:t>
            </w:r>
          </w:p>
        </w:tc>
        <w:tc>
          <w:tcPr>
            <w:tcW w:w="6601" w:type="dxa"/>
            <w:vAlign w:val="center"/>
          </w:tcPr>
          <w:p w14:paraId="14D8B774">
            <w:pPr>
              <w:spacing w:line="400" w:lineRule="exact"/>
              <w:jc w:val="left"/>
              <w:rPr>
                <w:szCs w:val="21"/>
              </w:rPr>
            </w:pPr>
            <w:r>
              <w:rPr>
                <w:rFonts w:hint="eastAsia"/>
                <w:szCs w:val="21"/>
              </w:rPr>
              <w:t>开标时间：</w:t>
            </w:r>
            <w:r>
              <w:rPr>
                <w:rFonts w:hint="eastAsia" w:asciiTheme="minorEastAsia" w:hAnsiTheme="minorEastAsia" w:eastAsiaTheme="minorEastAsia"/>
                <w:color w:val="000000"/>
                <w:shd w:val="clear" w:color="auto" w:fill="FFFFFF"/>
                <w:lang w:val="en-US" w:eastAsia="zh-CN"/>
              </w:rPr>
              <w:t>2025</w:t>
            </w:r>
            <w:r>
              <w:rPr>
                <w:szCs w:val="21"/>
              </w:rPr>
              <w:t>年</w:t>
            </w:r>
            <w:r>
              <w:rPr>
                <w:rFonts w:hint="eastAsia" w:asciiTheme="minorEastAsia" w:hAnsiTheme="minorEastAsia" w:eastAsiaTheme="minorEastAsia"/>
                <w:color w:val="000000"/>
                <w:shd w:val="clear" w:color="auto" w:fill="FFFFFF"/>
                <w:lang w:val="en-US" w:eastAsia="zh-CN"/>
              </w:rPr>
              <w:t>3</w:t>
            </w:r>
            <w:r>
              <w:rPr>
                <w:szCs w:val="21"/>
              </w:rPr>
              <w:t>月</w:t>
            </w:r>
            <w:r>
              <w:rPr>
                <w:rFonts w:hint="eastAsia" w:asciiTheme="minorEastAsia" w:hAnsiTheme="minorEastAsia" w:eastAsiaTheme="minorEastAsia"/>
                <w:color w:val="000000"/>
                <w:shd w:val="clear" w:color="auto" w:fill="FFFFFF"/>
                <w:lang w:val="en-US" w:eastAsia="zh-CN"/>
              </w:rPr>
              <w:t>27</w:t>
            </w:r>
            <w:r>
              <w:rPr>
                <w:szCs w:val="21"/>
              </w:rPr>
              <w:t>日</w:t>
            </w:r>
            <w:r>
              <w:rPr>
                <w:rFonts w:hint="eastAsia"/>
                <w:szCs w:val="21"/>
                <w:lang w:val="en-US" w:eastAsia="zh-CN"/>
              </w:rPr>
              <w:t>10</w:t>
            </w:r>
            <w:r>
              <w:rPr>
                <w:rFonts w:hint="eastAsia"/>
                <w:szCs w:val="21"/>
              </w:rPr>
              <w:t>:</w:t>
            </w:r>
            <w:r>
              <w:rPr>
                <w:rFonts w:hint="eastAsia"/>
                <w:szCs w:val="21"/>
                <w:lang w:val="en-US" w:eastAsia="zh-CN"/>
              </w:rPr>
              <w:t>00</w:t>
            </w:r>
            <w:r>
              <w:rPr>
                <w:rFonts w:hint="eastAsia"/>
                <w:szCs w:val="21"/>
              </w:rPr>
              <w:t>时整</w:t>
            </w:r>
            <w:r>
              <w:rPr>
                <w:szCs w:val="21"/>
              </w:rPr>
              <w:t>（北京时间）</w:t>
            </w:r>
          </w:p>
          <w:p w14:paraId="1CE2A5D3">
            <w:pPr>
              <w:spacing w:line="360" w:lineRule="auto"/>
              <w:jc w:val="left"/>
              <w:rPr>
                <w:rFonts w:hint="eastAsia" w:asciiTheme="minorEastAsia" w:hAnsiTheme="minorEastAsia" w:eastAsiaTheme="minorEastAsia"/>
                <w:szCs w:val="21"/>
                <w:lang w:val="en-US" w:eastAsia="zh-CN"/>
              </w:rPr>
            </w:pPr>
            <w:r>
              <w:rPr>
                <w:rFonts w:hint="eastAsia"/>
                <w:szCs w:val="21"/>
              </w:rPr>
              <w:t>开标地点：</w:t>
            </w:r>
            <w:r>
              <w:rPr>
                <w:rFonts w:hint="eastAsia"/>
                <w:szCs w:val="21"/>
                <w:lang w:val="en-US" w:eastAsia="zh-CN"/>
              </w:rPr>
              <w:t>周口市天明财富广场17号楼</w:t>
            </w:r>
          </w:p>
        </w:tc>
      </w:tr>
      <w:tr w14:paraId="401E6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6AEB82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7</w:t>
            </w:r>
          </w:p>
        </w:tc>
        <w:tc>
          <w:tcPr>
            <w:tcW w:w="1418" w:type="dxa"/>
            <w:tcBorders>
              <w:left w:val="single" w:color="auto" w:sz="4" w:space="0"/>
            </w:tcBorders>
            <w:vAlign w:val="center"/>
          </w:tcPr>
          <w:p w14:paraId="6F0B257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601" w:type="dxa"/>
            <w:vAlign w:val="center"/>
          </w:tcPr>
          <w:p w14:paraId="2F29023B">
            <w:pPr>
              <w:spacing w:line="360" w:lineRule="auto"/>
              <w:jc w:val="both"/>
              <w:rPr>
                <w:rFonts w:asciiTheme="minorEastAsia" w:hAnsiTheme="minorEastAsia" w:eastAsiaTheme="minorEastAsia"/>
                <w:szCs w:val="21"/>
              </w:rPr>
            </w:pPr>
            <w:r>
              <w:rPr>
                <w:rFonts w:hint="eastAsia" w:asciiTheme="minorEastAsia" w:hAnsiTheme="minorEastAsia" w:eastAsiaTheme="minorEastAsia"/>
                <w:szCs w:val="21"/>
              </w:rPr>
              <w:t>评标委员会构成：</w:t>
            </w:r>
            <w:r>
              <w:rPr>
                <w:rFonts w:hint="eastAsia" w:asciiTheme="minorEastAsia" w:hAnsiTheme="minorEastAsia" w:eastAsiaTheme="minorEastAsia"/>
                <w:color w:val="000000"/>
                <w:shd w:val="clear" w:color="auto" w:fill="FFFFFF"/>
                <w:lang w:val="en-US" w:eastAsia="zh-CN"/>
              </w:rPr>
              <w:t>3</w:t>
            </w:r>
            <w:r>
              <w:rPr>
                <w:rFonts w:hint="eastAsia" w:asciiTheme="minorEastAsia" w:hAnsiTheme="minorEastAsia" w:eastAsiaTheme="minorEastAsia"/>
                <w:szCs w:val="21"/>
              </w:rPr>
              <w:t>人，其中采购人代表</w:t>
            </w:r>
            <w:r>
              <w:rPr>
                <w:rFonts w:hint="eastAsia" w:asciiTheme="minorEastAsia" w:hAnsiTheme="minorEastAsia" w:eastAsiaTheme="minorEastAsia"/>
                <w:color w:val="000000"/>
                <w:shd w:val="clear" w:color="auto" w:fill="FFFFFF"/>
                <w:lang w:val="en-US" w:eastAsia="zh-CN"/>
              </w:rPr>
              <w:t>1</w:t>
            </w:r>
            <w:r>
              <w:rPr>
                <w:rFonts w:hint="eastAsia" w:asciiTheme="minorEastAsia" w:hAnsiTheme="minorEastAsia" w:eastAsiaTheme="minorEastAsia"/>
                <w:szCs w:val="21"/>
              </w:rPr>
              <w:t>人，技术、经济专家</w:t>
            </w:r>
            <w:r>
              <w:rPr>
                <w:rFonts w:hint="eastAsia" w:asciiTheme="minorEastAsia" w:hAnsiTheme="minorEastAsia" w:eastAsiaTheme="minorEastAsia"/>
                <w:color w:val="000000"/>
                <w:shd w:val="clear" w:color="auto" w:fill="FFFFFF"/>
                <w:lang w:val="en-US" w:eastAsia="zh-CN"/>
              </w:rPr>
              <w:t>各1</w:t>
            </w:r>
            <w:r>
              <w:rPr>
                <w:rFonts w:hint="eastAsia" w:asciiTheme="minorEastAsia" w:hAnsiTheme="minorEastAsia" w:eastAsiaTheme="minorEastAsia"/>
                <w:szCs w:val="21"/>
              </w:rPr>
              <w:t>人；</w:t>
            </w:r>
          </w:p>
          <w:p w14:paraId="4C98E96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评标专家确定方式：在评标前从相关专家库中随机抽取选定。</w:t>
            </w:r>
          </w:p>
        </w:tc>
      </w:tr>
      <w:tr w14:paraId="1565A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2D4A67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rPr>
              <w:t>8</w:t>
            </w:r>
          </w:p>
        </w:tc>
        <w:tc>
          <w:tcPr>
            <w:tcW w:w="1418" w:type="dxa"/>
            <w:tcBorders>
              <w:left w:val="single" w:color="auto" w:sz="4" w:space="0"/>
            </w:tcBorders>
            <w:vAlign w:val="center"/>
          </w:tcPr>
          <w:p w14:paraId="1A9E9CD2">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601" w:type="dxa"/>
            <w:vAlign w:val="center"/>
          </w:tcPr>
          <w:p w14:paraId="6A08D674">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rPr>
              <w:t>否，</w:t>
            </w:r>
            <w:r>
              <w:rPr>
                <w:rFonts w:hint="eastAsia" w:asciiTheme="minorEastAsia" w:hAnsiTheme="minorEastAsia" w:eastAsiaTheme="minorEastAsia"/>
                <w:szCs w:val="21"/>
                <w:lang w:val="en-US"/>
              </w:rPr>
              <w:t>由谈判小组推荐中标候选人，由采购人确定中标人</w:t>
            </w:r>
          </w:p>
        </w:tc>
      </w:tr>
      <w:tr w14:paraId="0B199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14:paraId="748D9C0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1418" w:type="dxa"/>
            <w:tcBorders>
              <w:left w:val="single" w:color="auto" w:sz="4" w:space="0"/>
            </w:tcBorders>
            <w:vAlign w:val="center"/>
          </w:tcPr>
          <w:p w14:paraId="3A7E7AB6">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rPr>
              <w:t>代理</w:t>
            </w:r>
            <w:r>
              <w:rPr>
                <w:rFonts w:hint="eastAsia" w:asciiTheme="minorEastAsia" w:hAnsiTheme="minorEastAsia" w:eastAsiaTheme="minorEastAsia"/>
                <w:szCs w:val="21"/>
              </w:rPr>
              <w:t>服务费</w:t>
            </w:r>
          </w:p>
        </w:tc>
        <w:tc>
          <w:tcPr>
            <w:tcW w:w="6601" w:type="dxa"/>
            <w:vAlign w:val="center"/>
          </w:tcPr>
          <w:p w14:paraId="395C9987">
            <w:pPr>
              <w:spacing w:line="400" w:lineRule="exact"/>
              <w:rPr>
                <w:rFonts w:asciiTheme="minorEastAsia" w:hAnsiTheme="minorEastAsia" w:eastAsiaTheme="minorEastAsia"/>
                <w:szCs w:val="21"/>
                <w:lang w:val="en-US"/>
              </w:rPr>
            </w:pPr>
            <w:r>
              <w:rPr>
                <w:rFonts w:hint="eastAsia" w:asciiTheme="minorEastAsia" w:hAnsiTheme="minorEastAsia" w:eastAsiaTheme="minorEastAsia"/>
                <w:szCs w:val="21"/>
                <w:lang w:val="en-US"/>
              </w:rPr>
              <w:t>本项目收取代理服务费</w:t>
            </w:r>
          </w:p>
        </w:tc>
      </w:tr>
      <w:tr w14:paraId="50E5F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48" w:type="dxa"/>
            <w:tcBorders>
              <w:right w:val="single" w:color="auto" w:sz="4" w:space="0"/>
            </w:tcBorders>
            <w:vAlign w:val="center"/>
          </w:tcPr>
          <w:p w14:paraId="759DD70E">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rPr>
              <w:t>20</w:t>
            </w:r>
          </w:p>
        </w:tc>
        <w:tc>
          <w:tcPr>
            <w:tcW w:w="1418" w:type="dxa"/>
            <w:tcBorders>
              <w:left w:val="single" w:color="auto" w:sz="4" w:space="0"/>
            </w:tcBorders>
            <w:vAlign w:val="center"/>
          </w:tcPr>
          <w:p w14:paraId="700FF362">
            <w:pPr>
              <w:spacing w:line="400" w:lineRule="exact"/>
              <w:rPr>
                <w:rFonts w:hint="eastAsia" w:asciiTheme="minorEastAsia" w:hAnsiTheme="minorEastAsia" w:eastAsiaTheme="minorEastAsia"/>
                <w:szCs w:val="21"/>
                <w:lang w:val="en-US"/>
              </w:rPr>
            </w:pPr>
            <w:r>
              <w:rPr>
                <w:rFonts w:hint="eastAsia" w:asciiTheme="minorEastAsia" w:hAnsiTheme="minorEastAsia" w:eastAsiaTheme="minorEastAsia"/>
                <w:szCs w:val="21"/>
                <w:lang w:val="en-US" w:eastAsia="zh-CN"/>
              </w:rPr>
              <w:t>报价</w:t>
            </w:r>
          </w:p>
        </w:tc>
        <w:tc>
          <w:tcPr>
            <w:tcW w:w="6601" w:type="dxa"/>
            <w:vAlign w:val="center"/>
          </w:tcPr>
          <w:p w14:paraId="7EE63034">
            <w:pPr>
              <w:spacing w:line="400" w:lineRule="exact"/>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二次报价</w:t>
            </w:r>
          </w:p>
        </w:tc>
      </w:tr>
      <w:tr w14:paraId="64714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48" w:type="dxa"/>
            <w:tcBorders>
              <w:right w:val="single" w:color="auto" w:sz="4" w:space="0"/>
            </w:tcBorders>
            <w:vAlign w:val="center"/>
          </w:tcPr>
          <w:p w14:paraId="585D2E28">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1418" w:type="dxa"/>
            <w:tcBorders>
              <w:left w:val="single" w:color="auto" w:sz="4" w:space="0"/>
            </w:tcBorders>
            <w:vAlign w:val="center"/>
          </w:tcPr>
          <w:p w14:paraId="4BD35573">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所属行业</w:t>
            </w:r>
          </w:p>
        </w:tc>
        <w:tc>
          <w:tcPr>
            <w:tcW w:w="6601" w:type="dxa"/>
            <w:vAlign w:val="center"/>
          </w:tcPr>
          <w:p w14:paraId="6104FF20">
            <w:pPr>
              <w:spacing w:line="40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工业</w:t>
            </w:r>
            <w:bookmarkStart w:id="64" w:name="_GoBack"/>
            <w:bookmarkEnd w:id="64"/>
          </w:p>
        </w:tc>
      </w:tr>
      <w:tr w14:paraId="2029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36DC9BBB">
            <w:pPr>
              <w:spacing w:line="360" w:lineRule="auto"/>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8019" w:type="dxa"/>
            <w:gridSpan w:val="2"/>
            <w:tcBorders>
              <w:left w:val="single" w:color="auto" w:sz="4" w:space="0"/>
            </w:tcBorders>
            <w:vAlign w:val="center"/>
          </w:tcPr>
          <w:p w14:paraId="13283898">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本项目招标文件最终解释权归采购人所有。</w:t>
            </w:r>
          </w:p>
        </w:tc>
      </w:tr>
    </w:tbl>
    <w:p w14:paraId="48724983">
      <w:pPr>
        <w:rPr>
          <w:rFonts w:asciiTheme="minorEastAsia" w:hAnsiTheme="minorEastAsia" w:eastAsiaTheme="minorEastAsia"/>
        </w:rPr>
        <w:sectPr>
          <w:footerReference r:id="rId4" w:type="default"/>
          <w:pgSz w:w="11906" w:h="16838"/>
          <w:pgMar w:top="1440" w:right="1800" w:bottom="1440" w:left="1800" w:header="851" w:footer="992" w:gutter="0"/>
          <w:pgNumType w:start="5"/>
          <w:cols w:space="720" w:num="1"/>
          <w:docGrid w:type="lines" w:linePitch="312" w:charSpace="0"/>
        </w:sectPr>
      </w:pPr>
    </w:p>
    <w:p w14:paraId="4069C78B">
      <w:pPr>
        <w:pStyle w:val="7"/>
        <w:rPr>
          <w:rFonts w:asciiTheme="minorEastAsia" w:hAnsiTheme="minorEastAsia" w:eastAsiaTheme="minorEastAsia"/>
          <w:b/>
          <w:sz w:val="20"/>
        </w:rPr>
      </w:pPr>
      <w:bookmarkStart w:id="46" w:name="第三部分__谈判项目要求"/>
      <w:bookmarkEnd w:id="46"/>
      <w:bookmarkStart w:id="47" w:name="_bookmark3"/>
      <w:bookmarkEnd w:id="47"/>
      <w:bookmarkStart w:id="48" w:name="第四部分__谈判供应商须知"/>
      <w:bookmarkEnd w:id="48"/>
    </w:p>
    <w:p w14:paraId="5CEBD8DD">
      <w:pPr>
        <w:pStyle w:val="4"/>
        <w:numPr>
          <w:ilvl w:val="0"/>
          <w:numId w:val="2"/>
        </w:numPr>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说明</w:t>
      </w:r>
    </w:p>
    <w:p w14:paraId="262C42FE">
      <w:pPr>
        <w:pStyle w:val="4"/>
        <w:adjustRightInd w:val="0"/>
        <w:snapToGrid w:val="0"/>
        <w:spacing w:line="360" w:lineRule="auto"/>
        <w:ind w:left="0" w:firstLine="482"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1、适用范围</w:t>
      </w:r>
    </w:p>
    <w:p w14:paraId="4157A37C">
      <w:pPr>
        <w:pStyle w:val="7"/>
        <w:adjustRightInd w:val="0"/>
        <w:snapToGrid w:val="0"/>
        <w:spacing w:line="360" w:lineRule="auto"/>
        <w:ind w:firstLine="492" w:firstLineChars="200"/>
        <w:jc w:val="both"/>
        <w:rPr>
          <w:rFonts w:asciiTheme="minorEastAsia" w:hAnsiTheme="minorEastAsia" w:eastAsiaTheme="minorEastAsia"/>
        </w:rPr>
      </w:pPr>
      <w:r>
        <w:rPr>
          <w:rFonts w:hint="eastAsia" w:asciiTheme="minorEastAsia" w:hAnsiTheme="minorEastAsia" w:eastAsiaTheme="minorEastAsia"/>
          <w:spacing w:val="3"/>
        </w:rPr>
        <w:t>本采购文件仅适用于本次邀请函中所述的</w:t>
      </w:r>
      <w:r>
        <w:rPr>
          <w:rFonts w:asciiTheme="minorEastAsia" w:hAnsiTheme="minorEastAsia" w:eastAsiaTheme="minorEastAsia"/>
          <w:spacing w:val="-6"/>
        </w:rPr>
        <w:t>项目</w:t>
      </w:r>
      <w:r>
        <w:rPr>
          <w:rFonts w:hint="eastAsia" w:asciiTheme="minorEastAsia" w:hAnsiTheme="minorEastAsia" w:eastAsiaTheme="minorEastAsia"/>
          <w:spacing w:val="-6"/>
        </w:rPr>
        <w:t>的</w:t>
      </w:r>
      <w:r>
        <w:rPr>
          <w:rFonts w:hint="eastAsia" w:asciiTheme="minorEastAsia" w:hAnsiTheme="minorEastAsia" w:eastAsiaTheme="minorEastAsia"/>
          <w:spacing w:val="3"/>
        </w:rPr>
        <w:t>谈判。</w:t>
      </w:r>
    </w:p>
    <w:p w14:paraId="78E1053E">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2、定义</w:t>
      </w:r>
    </w:p>
    <w:p w14:paraId="22F84770">
      <w:pPr>
        <w:pStyle w:val="29"/>
        <w:numPr>
          <w:ilvl w:val="1"/>
          <w:numId w:val="3"/>
        </w:numPr>
        <w:tabs>
          <w:tab w:val="left" w:pos="826"/>
        </w:tabs>
        <w:adjustRightInd w:val="0"/>
        <w:snapToGrid w:val="0"/>
        <w:spacing w:line="360" w:lineRule="auto"/>
        <w:ind w:left="0" w:firstLine="496" w:firstLineChars="200"/>
        <w:rPr>
          <w:rFonts w:asciiTheme="minorEastAsia" w:hAnsiTheme="minorEastAsia" w:eastAsiaTheme="minorEastAsia"/>
          <w:sz w:val="24"/>
        </w:rPr>
      </w:pPr>
      <w:r>
        <w:rPr>
          <w:rFonts w:hint="eastAsia" w:asciiTheme="minorEastAsia" w:hAnsiTheme="minorEastAsia" w:eastAsiaTheme="minorEastAsia"/>
          <w:spacing w:val="4"/>
          <w:sz w:val="24"/>
        </w:rPr>
        <w:t>谈判组织人——指组织本次谈判的</w:t>
      </w:r>
      <w:r>
        <w:rPr>
          <w:rFonts w:hint="eastAsia" w:asciiTheme="minorEastAsia" w:hAnsiTheme="minorEastAsia" w:eastAsiaTheme="minorEastAsia"/>
          <w:spacing w:val="4"/>
          <w:sz w:val="24"/>
          <w:lang w:val="en-US" w:eastAsia="zh-CN"/>
        </w:rPr>
        <w:t>河南天瑞源项目管理有限公司</w:t>
      </w:r>
      <w:r>
        <w:rPr>
          <w:rFonts w:hint="eastAsia" w:asciiTheme="minorEastAsia" w:hAnsiTheme="minorEastAsia" w:eastAsiaTheme="minorEastAsia"/>
          <w:sz w:val="24"/>
        </w:rPr>
        <w:t>。</w:t>
      </w:r>
    </w:p>
    <w:p w14:paraId="76301C69">
      <w:pPr>
        <w:pStyle w:val="29"/>
        <w:numPr>
          <w:ilvl w:val="1"/>
          <w:numId w:val="3"/>
        </w:numPr>
        <w:tabs>
          <w:tab w:val="left" w:pos="819"/>
        </w:tabs>
        <w:adjustRightInd w:val="0"/>
        <w:snapToGrid w:val="0"/>
        <w:spacing w:line="360" w:lineRule="auto"/>
        <w:ind w:left="0" w:firstLine="480" w:firstLineChars="200"/>
        <w:rPr>
          <w:rFonts w:asciiTheme="minorEastAsia" w:hAnsiTheme="minorEastAsia" w:eastAsiaTheme="minorEastAsia"/>
          <w:spacing w:val="4"/>
          <w:sz w:val="24"/>
        </w:rPr>
      </w:pPr>
      <w:r>
        <w:rPr>
          <w:rFonts w:hint="eastAsia" w:asciiTheme="minorEastAsia" w:hAnsiTheme="minorEastAsia" w:eastAsiaTheme="minorEastAsia"/>
          <w:sz w:val="24"/>
        </w:rPr>
        <w:t>谈判供应商——</w:t>
      </w:r>
      <w:r>
        <w:rPr>
          <w:rFonts w:hint="eastAsia" w:asciiTheme="minorEastAsia" w:hAnsiTheme="minorEastAsia" w:eastAsiaTheme="minorEastAsia"/>
          <w:spacing w:val="4"/>
          <w:sz w:val="24"/>
        </w:rPr>
        <w:t>是</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文件、参加</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竞争的中华人民共和国境内的法人、其它组织，向谈判组织人提交谈判文件的供应商。</w:t>
      </w:r>
    </w:p>
    <w:p w14:paraId="54D45A29">
      <w:pPr>
        <w:pStyle w:val="29"/>
        <w:numPr>
          <w:ilvl w:val="1"/>
          <w:numId w:val="3"/>
        </w:numPr>
        <w:tabs>
          <w:tab w:val="left" w:pos="819"/>
        </w:tabs>
        <w:adjustRightInd w:val="0"/>
        <w:snapToGrid w:val="0"/>
        <w:spacing w:line="360" w:lineRule="auto"/>
        <w:ind w:left="0" w:firstLine="496" w:firstLineChars="200"/>
        <w:rPr>
          <w:rFonts w:hint="eastAsia" w:asciiTheme="minorEastAsia" w:hAnsiTheme="minorEastAsia" w:eastAsiaTheme="minorEastAsia"/>
          <w:spacing w:val="4"/>
          <w:sz w:val="24"/>
        </w:rPr>
      </w:pPr>
      <w:r>
        <w:rPr>
          <w:rFonts w:hint="eastAsia" w:asciiTheme="minorEastAsia" w:hAnsiTheme="minorEastAsia" w:eastAsiaTheme="minorEastAsia"/>
          <w:spacing w:val="4"/>
          <w:sz w:val="24"/>
        </w:rPr>
        <w:t>采购人——</w:t>
      </w:r>
      <w:r>
        <w:rPr>
          <w:rFonts w:hint="eastAsia" w:asciiTheme="minorEastAsia" w:hAnsiTheme="minorEastAsia" w:eastAsiaTheme="minorEastAsia"/>
          <w:spacing w:val="4"/>
          <w:sz w:val="24"/>
          <w:lang w:val="en-US" w:eastAsia="zh-CN"/>
        </w:rPr>
        <w:t>周口市中心血站</w:t>
      </w:r>
    </w:p>
    <w:p w14:paraId="1485BDC0">
      <w:pPr>
        <w:pStyle w:val="29"/>
        <w:tabs>
          <w:tab w:val="left" w:pos="819"/>
        </w:tabs>
        <w:adjustRightInd w:val="0"/>
        <w:snapToGrid w:val="0"/>
        <w:spacing w:line="360" w:lineRule="auto"/>
        <w:ind w:left="480" w:firstLine="0"/>
        <w:rPr>
          <w:rFonts w:asciiTheme="minorEastAsia" w:hAnsiTheme="minorEastAsia" w:eastAsiaTheme="minorEastAsia"/>
          <w:spacing w:val="4"/>
          <w:sz w:val="24"/>
        </w:rPr>
      </w:pPr>
      <w:r>
        <w:rPr>
          <w:rFonts w:hint="eastAsia" w:asciiTheme="minorEastAsia" w:hAnsiTheme="minorEastAsia" w:eastAsiaTheme="minorEastAsia"/>
          <w:spacing w:val="4"/>
          <w:sz w:val="24"/>
        </w:rPr>
        <w:t>2.4货物——指谈判供应商按谈判文件规定，须向最终用户提供的货物及其它有</w:t>
      </w:r>
    </w:p>
    <w:p w14:paraId="6E8360C1">
      <w:pPr>
        <w:tabs>
          <w:tab w:val="left" w:pos="819"/>
        </w:tabs>
        <w:adjustRightInd w:val="0"/>
        <w:snapToGrid w:val="0"/>
        <w:spacing w:line="360" w:lineRule="auto"/>
        <w:rPr>
          <w:rFonts w:asciiTheme="minorEastAsia" w:hAnsiTheme="minorEastAsia" w:eastAsiaTheme="minorEastAsia"/>
          <w:spacing w:val="4"/>
          <w:sz w:val="24"/>
        </w:rPr>
      </w:pPr>
      <w:r>
        <w:rPr>
          <w:rFonts w:hint="eastAsia" w:asciiTheme="minorEastAsia" w:hAnsiTheme="minorEastAsia" w:eastAsiaTheme="minorEastAsia"/>
          <w:spacing w:val="4"/>
          <w:sz w:val="24"/>
        </w:rPr>
        <w:t>关技术资料。</w:t>
      </w:r>
    </w:p>
    <w:p w14:paraId="753BDA15">
      <w:pPr>
        <w:tabs>
          <w:tab w:val="left" w:pos="826"/>
        </w:tabs>
        <w:adjustRightInd w:val="0"/>
        <w:snapToGrid w:val="0"/>
        <w:spacing w:line="360" w:lineRule="auto"/>
        <w:ind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2.5服务</w:t>
      </w:r>
      <w:r>
        <w:rPr>
          <w:rFonts w:asciiTheme="minorEastAsia" w:hAnsiTheme="minorEastAsia" w:eastAsiaTheme="minorEastAsia"/>
          <w:spacing w:val="4"/>
          <w:sz w:val="24"/>
        </w:rPr>
        <w:t>——</w:t>
      </w:r>
      <w:r>
        <w:rPr>
          <w:rFonts w:hint="eastAsia" w:asciiTheme="minorEastAsia" w:hAnsiTheme="minorEastAsia" w:eastAsiaTheme="minorEastAsia"/>
          <w:spacing w:val="4"/>
          <w:sz w:val="24"/>
        </w:rPr>
        <w:t>指谈判文件规定谈判供应商须承担的送货、安装、维修和其它类似义务。</w:t>
      </w:r>
    </w:p>
    <w:p w14:paraId="097B359C">
      <w:pPr>
        <w:pStyle w:val="29"/>
        <w:tabs>
          <w:tab w:val="left" w:pos="826"/>
        </w:tabs>
        <w:adjustRightInd w:val="0"/>
        <w:snapToGrid w:val="0"/>
        <w:spacing w:line="360" w:lineRule="auto"/>
        <w:ind w:left="0" w:firstLine="496"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lang w:val="en-US"/>
        </w:rPr>
        <w:t>2.6</w:t>
      </w:r>
      <w:r>
        <w:rPr>
          <w:rFonts w:hint="eastAsia" w:asciiTheme="minorEastAsia" w:hAnsiTheme="minorEastAsia" w:eastAsiaTheme="minorEastAsia"/>
          <w:spacing w:val="4"/>
          <w:sz w:val="24"/>
        </w:rPr>
        <w:t>偏离——</w:t>
      </w:r>
      <w:r>
        <w:rPr>
          <w:rFonts w:hint="eastAsia" w:asciiTheme="minorEastAsia" w:hAnsiTheme="minorEastAsia" w:eastAsiaTheme="minorEastAsia"/>
          <w:spacing w:val="4"/>
          <w:sz w:val="24"/>
          <w:lang w:val="en-US"/>
        </w:rPr>
        <w:t>指</w:t>
      </w:r>
      <w:r>
        <w:rPr>
          <w:rFonts w:hint="eastAsia" w:asciiTheme="minorEastAsia" w:hAnsiTheme="minorEastAsia" w:eastAsiaTheme="minorEastAsia"/>
          <w:spacing w:val="4"/>
          <w:sz w:val="24"/>
        </w:rPr>
        <w:t>响应文件的响应相对于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文件要求的偏差，该偏差优于</w:t>
      </w:r>
      <w:r>
        <w:rPr>
          <w:rFonts w:hint="eastAsia" w:asciiTheme="minorEastAsia" w:hAnsiTheme="minorEastAsia" w:eastAsiaTheme="minorEastAsia"/>
          <w:spacing w:val="4"/>
          <w:sz w:val="24"/>
          <w:lang w:val="en-US"/>
        </w:rPr>
        <w:t>谈判</w:t>
      </w:r>
      <w:r>
        <w:rPr>
          <w:rFonts w:hint="eastAsia" w:asciiTheme="minorEastAsia" w:hAnsiTheme="minorEastAsia" w:eastAsiaTheme="minorEastAsia"/>
          <w:spacing w:val="4"/>
          <w:sz w:val="24"/>
        </w:rPr>
        <w:t>文件要求的为正偏离；劣于的，为负偏离。</w:t>
      </w:r>
    </w:p>
    <w:p w14:paraId="570B99E5">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3、谈判供应商条件</w:t>
      </w:r>
    </w:p>
    <w:p w14:paraId="433FD997">
      <w:pPr>
        <w:pStyle w:val="29"/>
        <w:numPr>
          <w:ilvl w:val="1"/>
          <w:numId w:val="4"/>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具有独立承担民事责任的能力；具有良好的商业信誉和健全的财务会计制</w:t>
      </w:r>
      <w:r>
        <w:rPr>
          <w:rFonts w:hint="eastAsia" w:asciiTheme="minorEastAsia" w:hAnsiTheme="minorEastAsia" w:eastAsiaTheme="minorEastAsia"/>
          <w:sz w:val="24"/>
        </w:rPr>
        <w:t>度；具有完成本次谈判项目所必需的设备和专业技术能力；有依法缴纳税收和社会保障资金的良好记录。</w:t>
      </w:r>
    </w:p>
    <w:p w14:paraId="20B05A76">
      <w:pPr>
        <w:pStyle w:val="2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凡符合“谈判项目要求”条件，承认本谈判文件所有内容的供应商均为合</w:t>
      </w:r>
      <w:r>
        <w:rPr>
          <w:rFonts w:hint="eastAsia" w:asciiTheme="minorEastAsia" w:hAnsiTheme="minorEastAsia" w:eastAsiaTheme="minorEastAsia"/>
          <w:sz w:val="24"/>
        </w:rPr>
        <w:t>格的谈判供应商。</w:t>
      </w:r>
    </w:p>
    <w:p w14:paraId="5F6BEF5C">
      <w:pPr>
        <w:pStyle w:val="29"/>
        <w:numPr>
          <w:ilvl w:val="1"/>
          <w:numId w:val="4"/>
        </w:numPr>
        <w:tabs>
          <w:tab w:val="left" w:pos="819"/>
        </w:tabs>
        <w:adjustRightInd w:val="0"/>
        <w:snapToGrid w:val="0"/>
        <w:spacing w:line="360" w:lineRule="auto"/>
        <w:ind w:left="0" w:firstLine="468" w:firstLineChars="200"/>
        <w:rPr>
          <w:rFonts w:asciiTheme="minorEastAsia" w:hAnsiTheme="minorEastAsia" w:eastAsiaTheme="minorEastAsia"/>
          <w:sz w:val="24"/>
        </w:rPr>
      </w:pPr>
      <w:r>
        <w:rPr>
          <w:rFonts w:hint="eastAsia" w:asciiTheme="minorEastAsia" w:hAnsiTheme="minorEastAsia" w:eastAsiaTheme="minorEastAsia"/>
          <w:spacing w:val="-3"/>
          <w:sz w:val="24"/>
        </w:rPr>
        <w:t>谈判供应商应遵守中华人民共和国法律、法规和谈判组织人有关谈判的规</w:t>
      </w:r>
      <w:r>
        <w:rPr>
          <w:rFonts w:hint="eastAsia" w:asciiTheme="minorEastAsia" w:hAnsiTheme="minorEastAsia" w:eastAsiaTheme="minorEastAsia"/>
          <w:sz w:val="24"/>
        </w:rPr>
        <w:t>定。</w:t>
      </w:r>
    </w:p>
    <w:p w14:paraId="1B682E9B">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4、谈判费用</w:t>
      </w:r>
    </w:p>
    <w:p w14:paraId="1EB3CCBF">
      <w:pPr>
        <w:pStyle w:val="29"/>
        <w:numPr>
          <w:ilvl w:val="1"/>
          <w:numId w:val="5"/>
        </w:numPr>
        <w:tabs>
          <w:tab w:val="left" w:pos="819"/>
        </w:tabs>
        <w:adjustRightInd w:val="0"/>
        <w:snapToGrid w:val="0"/>
        <w:spacing w:line="360" w:lineRule="auto"/>
        <w:ind w:left="0" w:firstLine="472" w:firstLineChars="200"/>
        <w:rPr>
          <w:rFonts w:asciiTheme="minorEastAsia" w:hAnsiTheme="minorEastAsia" w:eastAsiaTheme="minorEastAsia"/>
        </w:rPr>
      </w:pPr>
      <w:r>
        <w:rPr>
          <w:rFonts w:hint="eastAsia" w:asciiTheme="minorEastAsia" w:hAnsiTheme="minorEastAsia" w:eastAsiaTheme="minorEastAsia"/>
          <w:spacing w:val="-2"/>
          <w:sz w:val="24"/>
        </w:rPr>
        <w:t>谈判供应商应自行承担参加谈判活动有关的全部费用，谈判组织人在任何</w:t>
      </w:r>
      <w:r>
        <w:rPr>
          <w:rFonts w:hint="eastAsia" w:asciiTheme="minorEastAsia" w:hAnsiTheme="minorEastAsia" w:eastAsiaTheme="minorEastAsia"/>
          <w:sz w:val="24"/>
        </w:rPr>
        <w:t>情况下均无义务和责任承担上述费用。</w:t>
      </w:r>
    </w:p>
    <w:p w14:paraId="238A9237">
      <w:pPr>
        <w:pStyle w:val="5"/>
        <w:numPr>
          <w:ilvl w:val="1"/>
          <w:numId w:val="5"/>
        </w:numPr>
        <w:tabs>
          <w:tab w:val="left" w:pos="823"/>
        </w:tabs>
        <w:adjustRightInd w:val="0"/>
        <w:snapToGrid w:val="0"/>
        <w:spacing w:line="360" w:lineRule="auto"/>
        <w:ind w:left="0" w:firstLine="482" w:firstLineChars="200"/>
        <w:rPr>
          <w:rFonts w:asciiTheme="minorEastAsia" w:hAnsiTheme="minorEastAsia" w:eastAsiaTheme="minorEastAsia"/>
          <w:sz w:val="22"/>
        </w:rPr>
      </w:pPr>
      <w:r>
        <w:rPr>
          <w:rFonts w:hint="eastAsia" w:asciiTheme="minorEastAsia" w:hAnsiTheme="minorEastAsia" w:eastAsiaTheme="minorEastAsia"/>
        </w:rPr>
        <w:t>本项目</w:t>
      </w:r>
      <w:r>
        <w:rPr>
          <w:rFonts w:hint="eastAsia" w:asciiTheme="minorEastAsia" w:hAnsiTheme="minorEastAsia" w:eastAsiaTheme="minorEastAsia"/>
          <w:lang w:val="en-US" w:eastAsia="zh-CN"/>
        </w:rPr>
        <w:t>收取</w:t>
      </w:r>
      <w:r>
        <w:rPr>
          <w:rFonts w:hint="eastAsia" w:asciiTheme="minorEastAsia" w:hAnsiTheme="minorEastAsia" w:eastAsiaTheme="minorEastAsia"/>
        </w:rPr>
        <w:t>成交服务费。</w:t>
      </w:r>
    </w:p>
    <w:p w14:paraId="4B5C5F62">
      <w:pPr>
        <w:adjustRightInd w:val="0"/>
        <w:snapToGrid w:val="0"/>
        <w:spacing w:line="360" w:lineRule="auto"/>
        <w:ind w:firstLine="440" w:firstLineChars="200"/>
        <w:rPr>
          <w:rFonts w:asciiTheme="minorEastAsia" w:hAnsiTheme="minorEastAsia" w:eastAsiaTheme="minorEastAsia"/>
        </w:rPr>
        <w:sectPr>
          <w:footerReference r:id="rId5" w:type="default"/>
          <w:pgSz w:w="11850" w:h="16790"/>
          <w:pgMar w:top="1600" w:right="1180" w:bottom="920" w:left="1580" w:header="0" w:footer="721" w:gutter="0"/>
          <w:cols w:space="720" w:num="1"/>
        </w:sectPr>
      </w:pPr>
    </w:p>
    <w:p w14:paraId="4B0A6588">
      <w:pPr>
        <w:numPr>
          <w:ilvl w:val="0"/>
          <w:numId w:val="2"/>
        </w:numPr>
        <w:adjustRightInd w:val="0"/>
        <w:snapToGrid w:val="0"/>
        <w:spacing w:line="360" w:lineRule="auto"/>
        <w:ind w:firstLine="572" w:firstLineChars="200"/>
        <w:rPr>
          <w:rFonts w:asciiTheme="minorEastAsia" w:hAnsiTheme="minorEastAsia" w:eastAsiaTheme="minorEastAsia"/>
          <w:b/>
          <w:w w:val="95"/>
          <w:sz w:val="30"/>
        </w:rPr>
      </w:pPr>
      <w:r>
        <w:rPr>
          <w:rFonts w:hint="eastAsia" w:asciiTheme="minorEastAsia" w:hAnsiTheme="minorEastAsia" w:eastAsiaTheme="minorEastAsia"/>
          <w:b/>
          <w:w w:val="95"/>
          <w:sz w:val="30"/>
        </w:rPr>
        <w:t>谈判文件说明</w:t>
      </w:r>
    </w:p>
    <w:p w14:paraId="3605AA55">
      <w:pPr>
        <w:adjustRightInd w:val="0"/>
        <w:snapToGrid w:val="0"/>
        <w:spacing w:line="360" w:lineRule="auto"/>
        <w:ind w:left="440" w:leftChars="200"/>
        <w:rPr>
          <w:rFonts w:asciiTheme="minorEastAsia" w:hAnsiTheme="minorEastAsia" w:eastAsiaTheme="minorEastAsia"/>
          <w:b/>
          <w:sz w:val="24"/>
        </w:rPr>
      </w:pPr>
      <w:r>
        <w:rPr>
          <w:rFonts w:hint="eastAsia" w:asciiTheme="minorEastAsia" w:hAnsiTheme="minorEastAsia" w:eastAsiaTheme="minorEastAsia"/>
          <w:b/>
          <w:w w:val="95"/>
          <w:sz w:val="24"/>
        </w:rPr>
        <w:t>5、谈判文件的构成：</w:t>
      </w:r>
    </w:p>
    <w:p w14:paraId="159CCEF1">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5.1谈判文件用以阐明所采购</w:t>
      </w:r>
      <w:r>
        <w:rPr>
          <w:rFonts w:hint="eastAsia" w:asciiTheme="minorEastAsia" w:hAnsiTheme="minorEastAsia" w:eastAsiaTheme="minorEastAsia"/>
          <w:lang w:val="en-US"/>
        </w:rPr>
        <w:t>服务</w:t>
      </w:r>
      <w:r>
        <w:rPr>
          <w:rFonts w:hint="eastAsia" w:asciiTheme="minorEastAsia" w:hAnsiTheme="minorEastAsia" w:eastAsiaTheme="minorEastAsia"/>
        </w:rPr>
        <w:t>的内容、要求及谈判程序。谈判文件由下述部分组成：</w:t>
      </w:r>
    </w:p>
    <w:p w14:paraId="7749BCD4">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谈判邀请函</w:t>
      </w:r>
    </w:p>
    <w:p w14:paraId="63508597">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谈判</w:t>
      </w:r>
      <w:r>
        <w:rPr>
          <w:rFonts w:hint="eastAsia" w:asciiTheme="minorEastAsia" w:hAnsiTheme="minorEastAsia" w:eastAsiaTheme="minorEastAsia"/>
        </w:rPr>
        <w:t>供应商须知；</w:t>
      </w:r>
    </w:p>
    <w:p w14:paraId="36B25120">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"_bookmark2" </w:instrText>
      </w:r>
      <w:r>
        <w:fldChar w:fldCharType="separate"/>
      </w:r>
      <w:r>
        <w:rPr>
          <w:rFonts w:hint="eastAsia" w:asciiTheme="minorEastAsia" w:hAnsiTheme="minorEastAsia" w:eastAsiaTheme="minorEastAsia"/>
        </w:rPr>
        <w:t>谈判项目要求</w:t>
      </w:r>
      <w:r>
        <w:rPr>
          <w:rFonts w:hint="eastAsia" w:asciiTheme="minorEastAsia" w:hAnsiTheme="minorEastAsia" w:eastAsiaTheme="minorEastAsia"/>
        </w:rPr>
        <w:fldChar w:fldCharType="end"/>
      </w:r>
    </w:p>
    <w:p w14:paraId="7DBE4044">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"_bookmark3" </w:instrText>
      </w:r>
      <w:r>
        <w:fldChar w:fldCharType="separate"/>
      </w:r>
      <w:r>
        <w:rPr>
          <w:rFonts w:hint="eastAsia" w:asciiTheme="minorEastAsia" w:hAnsiTheme="minorEastAsia" w:eastAsiaTheme="minorEastAsia"/>
        </w:rPr>
        <w:t>项目内容及技术要求</w:t>
      </w:r>
      <w:r>
        <w:rPr>
          <w:rFonts w:hint="eastAsia" w:asciiTheme="minorEastAsia" w:hAnsiTheme="minorEastAsia" w:eastAsiaTheme="minorEastAsia"/>
        </w:rPr>
        <w:fldChar w:fldCharType="end"/>
      </w:r>
    </w:p>
    <w:p w14:paraId="23ECD983">
      <w:pPr>
        <w:pStyle w:val="7"/>
        <w:adjustRightInd w:val="0"/>
        <w:snapToGrid w:val="0"/>
        <w:spacing w:line="360" w:lineRule="auto"/>
        <w:ind w:firstLine="480" w:firstLineChars="200"/>
        <w:rPr>
          <w:rFonts w:asciiTheme="minorEastAsia" w:hAnsiTheme="minorEastAsia" w:eastAsiaTheme="minorEastAsia"/>
        </w:rPr>
      </w:pPr>
      <w:r>
        <w:fldChar w:fldCharType="begin"/>
      </w:r>
      <w:r>
        <w:instrText xml:space="preserve"> HYPERLINK \l "_bookmark4" </w:instrText>
      </w:r>
      <w:r>
        <w:fldChar w:fldCharType="separate"/>
      </w:r>
      <w:r>
        <w:rPr>
          <w:rFonts w:hint="eastAsia" w:asciiTheme="minorEastAsia" w:hAnsiTheme="minorEastAsia" w:eastAsiaTheme="minorEastAsia"/>
        </w:rPr>
        <w:t>谈判响应文件格式</w:t>
      </w:r>
      <w:r>
        <w:rPr>
          <w:rFonts w:hint="eastAsia" w:asciiTheme="minorEastAsia" w:hAnsiTheme="minorEastAsia" w:eastAsiaTheme="minorEastAsia"/>
        </w:rPr>
        <w:fldChar w:fldCharType="end"/>
      </w:r>
      <w:r>
        <w:rPr>
          <w:rFonts w:hint="eastAsia" w:asciiTheme="minorEastAsia" w:hAnsiTheme="minorEastAsia" w:eastAsiaTheme="minorEastAsia"/>
        </w:rPr>
        <w:t>；</w:t>
      </w:r>
    </w:p>
    <w:p w14:paraId="033B4B25">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lang w:val="en-US"/>
        </w:rPr>
        <w:t>合同条款及格式</w:t>
      </w:r>
    </w:p>
    <w:p w14:paraId="24FA493C">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6、谈判文件的澄清</w:t>
      </w:r>
    </w:p>
    <w:p w14:paraId="7615E78F">
      <w:pPr>
        <w:pStyle w:val="29"/>
        <w:numPr>
          <w:ilvl w:val="1"/>
          <w:numId w:val="6"/>
        </w:numPr>
        <w:tabs>
          <w:tab w:val="left" w:pos="82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参加谈判的供应商对谈判文件如有需要澄清的疑问，应在谈判截止时间前按谈判邀请函中载明的地址以书面形式通知到</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人将视情况确定采用适当方式予以澄清或以书面形式予以答复，并在其认为必要时，将不标明查询来源的书面答复</w:t>
      </w:r>
      <w:r>
        <w:rPr>
          <w:rFonts w:hint="eastAsia" w:asciiTheme="minorEastAsia" w:hAnsiTheme="minorEastAsia" w:eastAsiaTheme="minorEastAsia"/>
          <w:sz w:val="24"/>
          <w:lang w:val="en-US"/>
        </w:rPr>
        <w:t>或以网上公告的形式告知</w:t>
      </w:r>
      <w:r>
        <w:rPr>
          <w:rFonts w:hint="eastAsia" w:asciiTheme="minorEastAsia" w:hAnsiTheme="minorEastAsia" w:eastAsiaTheme="minorEastAsia"/>
          <w:sz w:val="24"/>
        </w:rPr>
        <w:t>谈判文件的所有潜在谈判供应商。</w:t>
      </w:r>
    </w:p>
    <w:p w14:paraId="2F36BE84">
      <w:pPr>
        <w:pStyle w:val="29"/>
        <w:numPr>
          <w:ilvl w:val="1"/>
          <w:numId w:val="6"/>
        </w:numPr>
        <w:tabs>
          <w:tab w:val="left" w:pos="81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谈判组织人将视情况在认为必要时于谈判截止前答疑。</w:t>
      </w:r>
    </w:p>
    <w:p w14:paraId="44FAB02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7、谈判文件的修改</w:t>
      </w:r>
    </w:p>
    <w:p w14:paraId="2859F5F7">
      <w:pPr>
        <w:pStyle w:val="7"/>
        <w:adjustRightInd w:val="0"/>
        <w:snapToGrid w:val="0"/>
        <w:spacing w:line="360" w:lineRule="auto"/>
        <w:ind w:firstLine="480" w:firstLineChars="200"/>
        <w:rPr>
          <w:rFonts w:asciiTheme="minorEastAsia" w:hAnsiTheme="minorEastAsia" w:eastAsiaTheme="minorEastAsia"/>
          <w:szCs w:val="22"/>
        </w:rPr>
      </w:pPr>
      <w:r>
        <w:rPr>
          <w:rFonts w:hint="eastAsia" w:asciiTheme="minorEastAsia" w:hAnsiTheme="minorEastAsia" w:eastAsiaTheme="minorEastAsia"/>
          <w:szCs w:val="22"/>
        </w:rPr>
        <w:t>7.1谈判文件的修改将构成谈判文件的一部分，对所有参加谈判的供应商均有约束力。</w:t>
      </w:r>
    </w:p>
    <w:p w14:paraId="3DE454AC">
      <w:pPr>
        <w:spacing w:line="360" w:lineRule="auto"/>
        <w:ind w:firstLine="550"/>
        <w:rPr>
          <w:rFonts w:asciiTheme="minorEastAsia" w:hAnsiTheme="minorEastAsia" w:eastAsiaTheme="minorEastAsia"/>
          <w:sz w:val="24"/>
        </w:rPr>
      </w:pPr>
      <w:r>
        <w:rPr>
          <w:rFonts w:hint="eastAsia" w:asciiTheme="minorEastAsia" w:hAnsiTheme="minorEastAsia" w:eastAsiaTheme="minorEastAsia"/>
          <w:sz w:val="24"/>
          <w:lang w:val="en-US"/>
        </w:rPr>
        <w:t>7.2</w:t>
      </w:r>
      <w:r>
        <w:rPr>
          <w:rFonts w:hint="eastAsia" w:asciiTheme="minorEastAsia" w:hAnsiTheme="minorEastAsia" w:eastAsiaTheme="minorEastAsia"/>
          <w:sz w:val="24"/>
        </w:rPr>
        <w:t>采购人</w:t>
      </w:r>
      <w:r>
        <w:rPr>
          <w:rFonts w:hint="eastAsia" w:asciiTheme="minorEastAsia" w:hAnsiTheme="minorEastAsia" w:eastAsiaTheme="minorEastAsia"/>
          <w:sz w:val="24"/>
          <w:lang w:val="en-US"/>
        </w:rPr>
        <w:t>或</w:t>
      </w:r>
      <w:r>
        <w:rPr>
          <w:rFonts w:hint="eastAsia" w:asciiTheme="minorEastAsia" w:hAnsiTheme="minorEastAsia" w:eastAsiaTheme="minorEastAsia"/>
          <w:sz w:val="24"/>
          <w:lang w:val="en-US" w:eastAsia="zh-CN"/>
        </w:rPr>
        <w:t>代理机构</w:t>
      </w:r>
      <w:r>
        <w:rPr>
          <w:rFonts w:hint="eastAsia" w:asciiTheme="minorEastAsia" w:hAnsiTheme="minorEastAsia" w:eastAsiaTheme="minorEastAsia"/>
          <w:sz w:val="24"/>
        </w:rPr>
        <w:t>对</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文件进行的澄清、更正或更改，将在</w:t>
      </w:r>
      <w:r>
        <w:rPr>
          <w:rFonts w:hint="eastAsia" w:asciiTheme="minorEastAsia" w:hAnsiTheme="minorEastAsia" w:eastAsiaTheme="minorEastAsia"/>
          <w:sz w:val="24"/>
          <w:lang w:val="en-US"/>
        </w:rPr>
        <w:t>河南省政府采购</w:t>
      </w:r>
      <w:r>
        <w:rPr>
          <w:rFonts w:hint="eastAsia" w:asciiTheme="minorEastAsia" w:hAnsiTheme="minorEastAsia" w:eastAsiaTheme="minorEastAsia"/>
          <w:sz w:val="24"/>
        </w:rPr>
        <w:t>网站</w:t>
      </w:r>
      <w:r>
        <w:rPr>
          <w:rFonts w:hint="eastAsia" w:asciiTheme="minorEastAsia" w:hAnsiTheme="minorEastAsia" w:eastAsiaTheme="minorEastAsia"/>
          <w:sz w:val="24"/>
          <w:lang w:val="en-US"/>
        </w:rPr>
        <w:t>及周口市</w:t>
      </w:r>
      <w:r>
        <w:rPr>
          <w:rFonts w:hint="eastAsia" w:asciiTheme="minorEastAsia" w:hAnsiTheme="minorEastAsia" w:eastAsiaTheme="minorEastAsia"/>
          <w:sz w:val="24"/>
          <w:lang w:val="en-US" w:eastAsia="zh-CN"/>
        </w:rPr>
        <w:t>政府采购</w:t>
      </w:r>
      <w:r>
        <w:rPr>
          <w:rFonts w:hint="eastAsia" w:asciiTheme="minorEastAsia" w:hAnsiTheme="minorEastAsia" w:eastAsiaTheme="minorEastAsia"/>
          <w:sz w:val="24"/>
          <w:lang w:val="en-US"/>
        </w:rPr>
        <w:t>网站</w:t>
      </w:r>
      <w:r>
        <w:rPr>
          <w:rFonts w:hint="eastAsia" w:asciiTheme="minorEastAsia" w:hAnsiTheme="minorEastAsia" w:eastAsiaTheme="minorEastAsia"/>
          <w:sz w:val="24"/>
        </w:rPr>
        <w:t>上及时发布，投标人应主动上网查询。</w:t>
      </w:r>
      <w:r>
        <w:rPr>
          <w:rFonts w:hint="eastAsia" w:asciiTheme="minorEastAsia" w:hAnsiTheme="minorEastAsia" w:eastAsiaTheme="minorEastAsia"/>
          <w:sz w:val="24"/>
          <w:lang w:val="en-US" w:eastAsia="zh-CN"/>
        </w:rPr>
        <w:t>代理机构</w:t>
      </w:r>
      <w:r>
        <w:rPr>
          <w:rFonts w:hint="eastAsia" w:asciiTheme="minorEastAsia" w:hAnsiTheme="minorEastAsia" w:eastAsiaTheme="minorEastAsia"/>
          <w:sz w:val="24"/>
        </w:rPr>
        <w:t>或采购人不承担投标人未及时关注相关信息引发的相关责任。对竞争性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文件进行的澄清，以网上公告的方式通知供应商。澄清或修改的内容可能影响响应文件编制的，采购人、采购代理机构应当在提交响应文件截止时间至少5日前。</w:t>
      </w:r>
    </w:p>
    <w:p w14:paraId="6BDB34EE">
      <w:pPr>
        <w:spacing w:line="360" w:lineRule="auto"/>
        <w:ind w:firstLine="550"/>
        <w:rPr>
          <w:rFonts w:asciiTheme="minorEastAsia" w:hAnsiTheme="minorEastAsia" w:eastAsiaTheme="minorEastAsia"/>
          <w:lang w:val="en-US"/>
        </w:rPr>
      </w:pPr>
      <w:r>
        <w:rPr>
          <w:rFonts w:hint="eastAsia" w:asciiTheme="minorEastAsia" w:hAnsiTheme="minorEastAsia" w:eastAsiaTheme="minorEastAsia"/>
          <w:sz w:val="24"/>
          <w:lang w:val="en-US"/>
        </w:rPr>
        <w:t>7.3</w:t>
      </w:r>
      <w:r>
        <w:rPr>
          <w:rFonts w:hint="eastAsia" w:asciiTheme="minorEastAsia" w:hAnsiTheme="minorEastAsia" w:eastAsiaTheme="minorEastAsia"/>
          <w:sz w:val="24"/>
        </w:rPr>
        <w:t>在投标截止时间前，采购人可以视采购具体情况，延长投标截止时间和开标时间，并在</w:t>
      </w:r>
      <w:r>
        <w:rPr>
          <w:rFonts w:hint="eastAsia" w:asciiTheme="minorEastAsia" w:hAnsiTheme="minorEastAsia" w:eastAsiaTheme="minorEastAsia"/>
          <w:sz w:val="24"/>
          <w:lang w:val="en-US"/>
        </w:rPr>
        <w:t>谈判</w:t>
      </w:r>
      <w:r>
        <w:rPr>
          <w:rFonts w:hint="eastAsia" w:asciiTheme="minorEastAsia" w:hAnsiTheme="minorEastAsia" w:eastAsiaTheme="minorEastAsia"/>
          <w:sz w:val="24"/>
        </w:rPr>
        <w:t>文件要求提交投标文件的截止时间前，在网站上发布变更公告。在上述情况下，采购人和投标人在投标截止期方面的全部权力、责任和义务，将适用于延长后新的投标截止期。</w:t>
      </w:r>
    </w:p>
    <w:p w14:paraId="2FEB9917">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C、谈判响应文件的编写</w:t>
      </w:r>
    </w:p>
    <w:p w14:paraId="36C2950C">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8、要求</w:t>
      </w:r>
    </w:p>
    <w:p w14:paraId="19071BEA">
      <w:pPr>
        <w:pStyle w:val="29"/>
        <w:numPr>
          <w:ilvl w:val="1"/>
          <w:numId w:val="7"/>
        </w:numPr>
        <w:tabs>
          <w:tab w:val="left" w:pos="819"/>
        </w:tabs>
        <w:adjustRightInd w:val="0"/>
        <w:snapToGrid w:val="0"/>
        <w:spacing w:line="360" w:lineRule="auto"/>
        <w:ind w:left="0" w:firstLine="468" w:firstLineChars="200"/>
        <w:jc w:val="both"/>
        <w:rPr>
          <w:rFonts w:asciiTheme="minorEastAsia" w:hAnsiTheme="minorEastAsia" w:eastAsiaTheme="minorEastAsia"/>
          <w:sz w:val="24"/>
        </w:rPr>
      </w:pPr>
      <w:r>
        <w:rPr>
          <w:rFonts w:hint="eastAsia" w:asciiTheme="minorEastAsia" w:hAnsiTheme="minorEastAsia" w:eastAsiaTheme="minorEastAsia"/>
          <w:spacing w:val="-3"/>
          <w:sz w:val="24"/>
        </w:rPr>
        <w:t>谈判的供应商应仔细阅读谈判文件的所有内容，按谈判文件的要求提供响</w:t>
      </w:r>
      <w:r>
        <w:rPr>
          <w:rFonts w:hint="eastAsia" w:asciiTheme="minorEastAsia" w:hAnsiTheme="minorEastAsia" w:eastAsiaTheme="minorEastAsia"/>
          <w:sz w:val="24"/>
        </w:rPr>
        <w:t>应文件，并保证所提供的全部资料的真实性，以使其投标对谈判文件做出实质性响应，否则，其响应可能被拒绝。</w:t>
      </w:r>
    </w:p>
    <w:p w14:paraId="6B00C32F">
      <w:pPr>
        <w:pStyle w:val="29"/>
        <w:numPr>
          <w:ilvl w:val="1"/>
          <w:numId w:val="7"/>
        </w:numPr>
        <w:tabs>
          <w:tab w:val="left" w:pos="805"/>
        </w:tabs>
        <w:adjustRightInd w:val="0"/>
        <w:snapToGrid w:val="0"/>
        <w:spacing w:line="360" w:lineRule="auto"/>
        <w:ind w:left="0" w:firstLine="468" w:firstLineChars="200"/>
        <w:jc w:val="left"/>
        <w:rPr>
          <w:rFonts w:asciiTheme="minorEastAsia" w:hAnsiTheme="minorEastAsia" w:eastAsiaTheme="minorEastAsia"/>
          <w:sz w:val="24"/>
        </w:rPr>
      </w:pPr>
      <w:r>
        <w:rPr>
          <w:rFonts w:hint="eastAsia" w:asciiTheme="minorEastAsia" w:hAnsiTheme="minorEastAsia" w:eastAsiaTheme="minorEastAsia"/>
          <w:spacing w:val="-3"/>
          <w:sz w:val="24"/>
        </w:rPr>
        <w:t>谈判文件文字：谈判文件均以中文印刷体，中文以外的文字应附以中文译</w:t>
      </w:r>
      <w:r>
        <w:rPr>
          <w:rFonts w:hint="eastAsia" w:asciiTheme="minorEastAsia" w:hAnsiTheme="minorEastAsia" w:eastAsiaTheme="minorEastAsia"/>
          <w:sz w:val="24"/>
        </w:rPr>
        <w:t>文，中外文不符时，以中文为准。</w:t>
      </w:r>
    </w:p>
    <w:p w14:paraId="10DD54AF">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8.3</w:t>
      </w:r>
      <w:r>
        <w:rPr>
          <w:rFonts w:hint="eastAsia" w:asciiTheme="minorEastAsia" w:hAnsiTheme="minorEastAsia" w:eastAsiaTheme="minorEastAsia"/>
          <w:spacing w:val="-3"/>
          <w:sz w:val="24"/>
        </w:rPr>
        <w:t>谈判文件中计量单位：除在谈判文件的技术规格中另有规定外，计量单位使用中</w:t>
      </w:r>
    </w:p>
    <w:p w14:paraId="57143DD7">
      <w:pPr>
        <w:pStyle w:val="29"/>
        <w:tabs>
          <w:tab w:val="left" w:pos="580"/>
        </w:tabs>
        <w:adjustRightInd w:val="0"/>
        <w:snapToGrid w:val="0"/>
        <w:spacing w:line="360" w:lineRule="auto"/>
        <w:ind w:left="0" w:firstLine="0"/>
        <w:rPr>
          <w:rFonts w:asciiTheme="minorEastAsia" w:hAnsiTheme="minorEastAsia" w:eastAsiaTheme="minorEastAsia"/>
          <w:spacing w:val="-3"/>
          <w:sz w:val="24"/>
        </w:rPr>
      </w:pPr>
      <w:r>
        <w:rPr>
          <w:rFonts w:hint="eastAsia" w:asciiTheme="minorEastAsia" w:hAnsiTheme="minorEastAsia" w:eastAsiaTheme="minorEastAsia"/>
          <w:spacing w:val="-3"/>
          <w:sz w:val="24"/>
        </w:rPr>
        <w:t>华人民共和国法定计量单位。</w:t>
      </w:r>
    </w:p>
    <w:p w14:paraId="6BBE6107">
      <w:pPr>
        <w:pStyle w:val="29"/>
        <w:tabs>
          <w:tab w:val="left" w:pos="710"/>
        </w:tabs>
        <w:adjustRightInd w:val="0"/>
        <w:snapToGrid w:val="0"/>
        <w:spacing w:line="360" w:lineRule="auto"/>
        <w:ind w:left="0" w:firstLine="516" w:firstLineChars="200"/>
        <w:jc w:val="both"/>
        <w:rPr>
          <w:rFonts w:asciiTheme="minorEastAsia" w:hAnsiTheme="minorEastAsia" w:eastAsiaTheme="minorEastAsia"/>
          <w:sz w:val="24"/>
        </w:rPr>
      </w:pPr>
      <w:r>
        <w:rPr>
          <w:rFonts w:hint="eastAsia" w:asciiTheme="minorEastAsia" w:hAnsiTheme="minorEastAsia" w:eastAsiaTheme="minorEastAsia"/>
          <w:spacing w:val="9"/>
          <w:sz w:val="24"/>
          <w:lang w:val="en-US"/>
        </w:rPr>
        <w:t>8.4</w:t>
      </w:r>
      <w:r>
        <w:rPr>
          <w:rFonts w:hint="eastAsia" w:asciiTheme="minorEastAsia" w:hAnsiTheme="minorEastAsia" w:eastAsiaTheme="minorEastAsia"/>
          <w:spacing w:val="9"/>
          <w:sz w:val="24"/>
        </w:rPr>
        <w:t>谈判供应商的谈判响应文件必须加盖谈判供应商公章</w:t>
      </w:r>
      <w:r>
        <w:rPr>
          <w:rFonts w:hint="eastAsia" w:asciiTheme="minorEastAsia" w:hAnsiTheme="minorEastAsia" w:eastAsiaTheme="minorEastAsia"/>
          <w:spacing w:val="11"/>
          <w:sz w:val="24"/>
        </w:rPr>
        <w:t>（</w:t>
      </w:r>
      <w:r>
        <w:rPr>
          <w:rFonts w:hint="eastAsia" w:asciiTheme="minorEastAsia" w:hAnsiTheme="minorEastAsia" w:eastAsiaTheme="minorEastAsia"/>
          <w:spacing w:val="7"/>
          <w:sz w:val="24"/>
        </w:rPr>
        <w:t>指投标人的行政章）</w:t>
      </w:r>
      <w:r>
        <w:rPr>
          <w:rFonts w:hint="eastAsia" w:asciiTheme="minorEastAsia" w:hAnsiTheme="minorEastAsia" w:eastAsiaTheme="minorEastAsia"/>
          <w:sz w:val="24"/>
        </w:rPr>
        <w:t>，</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不接受加盖其他印鉴（如合同章、投标专用章等印鉴）的谈判文件。</w:t>
      </w:r>
    </w:p>
    <w:p w14:paraId="37A8AE32">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9、谈判文件的组成</w:t>
      </w:r>
    </w:p>
    <w:p w14:paraId="786810F7">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9.1</w:t>
      </w:r>
      <w:r>
        <w:rPr>
          <w:rFonts w:hint="eastAsia" w:asciiTheme="minorEastAsia" w:hAnsiTheme="minorEastAsia" w:eastAsiaTheme="minorEastAsia"/>
          <w:spacing w:val="-3"/>
          <w:sz w:val="24"/>
        </w:rPr>
        <w:t>谈判文件应包括下列部分。</w:t>
      </w:r>
    </w:p>
    <w:p w14:paraId="5E204472">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bookmarkStart w:id="49" w:name="_Toc466298108"/>
      <w:bookmarkStart w:id="50" w:name="_Toc455080125"/>
      <w:bookmarkStart w:id="51" w:name="_Toc455867785"/>
      <w:bookmarkStart w:id="52" w:name="_Toc18750"/>
      <w:bookmarkStart w:id="53" w:name="_Toc31433"/>
      <w:bookmarkStart w:id="54" w:name="_Toc8768"/>
      <w:bookmarkStart w:id="55" w:name="_Toc13280"/>
      <w:bookmarkStart w:id="56" w:name="_Toc22864"/>
      <w:bookmarkStart w:id="57" w:name="_Toc490667845"/>
      <w:bookmarkStart w:id="58" w:name="_Toc31931"/>
      <w:bookmarkStart w:id="59" w:name="_Toc779"/>
      <w:bookmarkStart w:id="60" w:name="_Toc5953"/>
      <w:r>
        <w:rPr>
          <w:rFonts w:hint="eastAsia" w:asciiTheme="minorEastAsia" w:hAnsiTheme="minorEastAsia" w:eastAsiaTheme="minorEastAsia"/>
          <w:spacing w:val="-3"/>
          <w:sz w:val="24"/>
        </w:rPr>
        <w:t>详见第</w:t>
      </w:r>
      <w:r>
        <w:rPr>
          <w:rFonts w:hint="eastAsia" w:asciiTheme="minorEastAsia" w:hAnsiTheme="minorEastAsia" w:eastAsiaTheme="minorEastAsia"/>
          <w:spacing w:val="-3"/>
          <w:sz w:val="24"/>
          <w:lang w:val="en-US"/>
        </w:rPr>
        <w:t>五</w:t>
      </w:r>
      <w:r>
        <w:rPr>
          <w:rFonts w:hint="eastAsia" w:asciiTheme="minorEastAsia" w:hAnsiTheme="minorEastAsia" w:eastAsiaTheme="minorEastAsia"/>
          <w:spacing w:val="-3"/>
          <w:sz w:val="24"/>
        </w:rPr>
        <w:t>章“响应文件格式”</w:t>
      </w:r>
      <w:bookmarkEnd w:id="49"/>
      <w:bookmarkEnd w:id="50"/>
      <w:bookmarkEnd w:id="51"/>
      <w:bookmarkEnd w:id="52"/>
      <w:bookmarkEnd w:id="53"/>
      <w:bookmarkEnd w:id="54"/>
      <w:bookmarkEnd w:id="55"/>
      <w:bookmarkEnd w:id="56"/>
      <w:bookmarkEnd w:id="57"/>
      <w:bookmarkEnd w:id="58"/>
      <w:bookmarkEnd w:id="59"/>
      <w:r>
        <w:rPr>
          <w:rFonts w:hint="eastAsia" w:asciiTheme="minorEastAsia" w:hAnsiTheme="minorEastAsia" w:eastAsiaTheme="minorEastAsia"/>
          <w:spacing w:val="-3"/>
          <w:sz w:val="24"/>
        </w:rPr>
        <w:t>。</w:t>
      </w:r>
      <w:bookmarkEnd w:id="60"/>
    </w:p>
    <w:p w14:paraId="2ACC245A">
      <w:pPr>
        <w:pStyle w:val="29"/>
        <w:tabs>
          <w:tab w:val="left" w:pos="580"/>
        </w:tabs>
        <w:adjustRightInd w:val="0"/>
        <w:snapToGrid w:val="0"/>
        <w:spacing w:line="360" w:lineRule="auto"/>
        <w:ind w:left="440" w:leftChars="200" w:firstLine="0"/>
        <w:rPr>
          <w:rFonts w:asciiTheme="minorEastAsia" w:hAnsiTheme="minorEastAsia" w:eastAsiaTheme="minorEastAsia"/>
          <w:spacing w:val="-3"/>
          <w:sz w:val="24"/>
        </w:rPr>
      </w:pPr>
      <w:r>
        <w:rPr>
          <w:rFonts w:hint="eastAsia" w:asciiTheme="minorEastAsia" w:hAnsiTheme="minorEastAsia" w:eastAsiaTheme="minorEastAsia"/>
          <w:spacing w:val="-3"/>
          <w:sz w:val="24"/>
          <w:lang w:val="en-US"/>
        </w:rPr>
        <w:t>9.2</w:t>
      </w:r>
      <w:r>
        <w:rPr>
          <w:rFonts w:hint="eastAsia" w:asciiTheme="minorEastAsia" w:hAnsiTheme="minorEastAsia" w:eastAsiaTheme="minorEastAsia"/>
          <w:spacing w:val="-3"/>
          <w:sz w:val="24"/>
        </w:rPr>
        <w:t>资格证明文件包括:</w:t>
      </w:r>
    </w:p>
    <w:p w14:paraId="4417E952">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加盖单位公章的营业执照复印件。</w:t>
      </w:r>
    </w:p>
    <w:p w14:paraId="4641A14F">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法人授权委托书。</w:t>
      </w:r>
    </w:p>
    <w:p w14:paraId="33A03464">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授权代表身份证复印件。</w:t>
      </w:r>
    </w:p>
    <w:p w14:paraId="622E64C4">
      <w:pPr>
        <w:pStyle w:val="7"/>
        <w:adjustRightInd w:val="0"/>
        <w:snapToGrid w:val="0"/>
        <w:spacing w:line="360" w:lineRule="auto"/>
        <w:ind w:firstLine="480" w:firstLineChars="200"/>
        <w:rPr>
          <w:rFonts w:asciiTheme="minorEastAsia" w:hAnsiTheme="minorEastAsia" w:eastAsiaTheme="minorEastAsia"/>
          <w:sz w:val="28"/>
        </w:rPr>
      </w:pPr>
      <w:r>
        <w:rPr>
          <w:rFonts w:hint="eastAsia" w:asciiTheme="minorEastAsia" w:hAnsiTheme="minorEastAsia" w:eastAsiaTheme="minorEastAsia"/>
        </w:rPr>
        <w:t>其他有关证明复印件</w:t>
      </w:r>
      <w:r>
        <w:rPr>
          <w:rFonts w:hint="eastAsia" w:asciiTheme="minorEastAsia" w:hAnsiTheme="minorEastAsia" w:eastAsiaTheme="minorEastAsia"/>
          <w:sz w:val="28"/>
        </w:rPr>
        <w:t>。</w:t>
      </w:r>
    </w:p>
    <w:p w14:paraId="4FB4BAD3">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10、谈判文件格式</w:t>
      </w:r>
    </w:p>
    <w:p w14:paraId="27E0FEE5">
      <w:pPr>
        <w:pStyle w:val="7"/>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rPr>
        <w:t>10.1谈判人应按谈判文件中第五部分谈判文件格式填写，谈判供应商认为需加以说明的其它内容可列备注栏。不按谈判文件内容填写或填写不完整视为无效响应。</w:t>
      </w:r>
    </w:p>
    <w:p w14:paraId="764AAFA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11、谈判报价</w:t>
      </w:r>
    </w:p>
    <w:p w14:paraId="1BB561F9">
      <w:pPr>
        <w:pStyle w:val="29"/>
        <w:numPr>
          <w:ilvl w:val="1"/>
          <w:numId w:val="8"/>
        </w:numPr>
        <w:tabs>
          <w:tab w:val="left" w:pos="939"/>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谈判报价应按照</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Theme="minorEastAsia" w:hAnsiTheme="minorEastAsia" w:eastAsiaTheme="minorEastAsia"/>
          <w:sz w:val="24"/>
          <w:szCs w:val="24"/>
          <w:lang w:val="en-US"/>
        </w:rPr>
        <w:t>投标报价应为</w:t>
      </w:r>
      <w:r>
        <w:rPr>
          <w:rFonts w:hint="eastAsia" w:asciiTheme="minorEastAsia" w:hAnsiTheme="minorEastAsia" w:eastAsiaTheme="minorEastAsia"/>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14:paraId="11F9A8D6">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谈判供应商应填写谈判价格一览表，如果分项报价与单价不符，则以单价为准；其它表格与谈判报价一览表不符，以谈判报价一览表为准；小写与大写不符，以大写为准；</w:t>
      </w:r>
    </w:p>
    <w:p w14:paraId="059CEBB5">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谈判报价执行政府采购政策，被认定为小微企业最终报价按扣除6%作为评审报价。</w:t>
      </w:r>
    </w:p>
    <w:p w14:paraId="1F3699A5">
      <w:pPr>
        <w:pStyle w:val="29"/>
        <w:numPr>
          <w:ilvl w:val="1"/>
          <w:numId w:val="8"/>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小微企业认定：投标人提供小微企业声明函。</w:t>
      </w:r>
    </w:p>
    <w:p w14:paraId="2FE2BC2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12、谈判供应商资格证明文件</w:t>
      </w:r>
    </w:p>
    <w:p w14:paraId="58E1D801">
      <w:pPr>
        <w:pStyle w:val="2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谈判供应商资格证明文件，证明谈判供应商是合格的，且一旦其响应被接受，谈判供应商有能力履行合同。</w:t>
      </w:r>
    </w:p>
    <w:p w14:paraId="365233D3">
      <w:pPr>
        <w:pStyle w:val="29"/>
        <w:numPr>
          <w:ilvl w:val="1"/>
          <w:numId w:val="9"/>
        </w:numPr>
        <w:tabs>
          <w:tab w:val="left" w:pos="934"/>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及谈判供应商认为需加以说明的其它内容。</w:t>
      </w:r>
    </w:p>
    <w:p w14:paraId="58220620">
      <w:pPr>
        <w:pStyle w:val="29"/>
        <w:numPr>
          <w:ilvl w:val="1"/>
          <w:numId w:val="9"/>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w:t>
      </w:r>
      <w:r>
        <w:rPr>
          <w:rFonts w:hint="eastAsia" w:asciiTheme="minorEastAsia" w:hAnsiTheme="minorEastAsia" w:eastAsiaTheme="minorEastAsia"/>
          <w:sz w:val="24"/>
          <w:lang w:val="en-US"/>
        </w:rPr>
        <w:t>应</w:t>
      </w:r>
      <w:r>
        <w:rPr>
          <w:rFonts w:hint="eastAsia" w:asciiTheme="minorEastAsia" w:hAnsiTheme="minorEastAsia" w:eastAsiaTheme="minorEastAsia"/>
          <w:sz w:val="24"/>
        </w:rPr>
        <w:t>有履行合同所需的财务、技术、</w:t>
      </w:r>
      <w:r>
        <w:rPr>
          <w:rFonts w:hint="eastAsia" w:asciiTheme="minorEastAsia" w:hAnsiTheme="minorEastAsia" w:eastAsiaTheme="minorEastAsia"/>
          <w:sz w:val="24"/>
          <w:lang w:val="en-US" w:eastAsia="zh-CN"/>
        </w:rPr>
        <w:t>供货</w:t>
      </w:r>
      <w:r>
        <w:rPr>
          <w:rFonts w:hint="eastAsia" w:asciiTheme="minorEastAsia" w:hAnsiTheme="minorEastAsia" w:eastAsiaTheme="minorEastAsia"/>
          <w:sz w:val="24"/>
        </w:rPr>
        <w:t>能力。</w:t>
      </w:r>
    </w:p>
    <w:p w14:paraId="1FF2D1D2">
      <w:pPr>
        <w:pStyle w:val="29"/>
        <w:numPr>
          <w:ilvl w:val="1"/>
          <w:numId w:val="9"/>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谈判供应商有能力履行谈判文件中合同条款和</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要求规定的由谈判供应商履行的服务义务。</w:t>
      </w:r>
    </w:p>
    <w:p w14:paraId="7D67B0CF">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13、谈判保证金</w:t>
      </w:r>
    </w:p>
    <w:p w14:paraId="101A9A3A">
      <w:pPr>
        <w:pStyle w:val="5"/>
        <w:adjustRightInd w:val="0"/>
        <w:snapToGrid w:val="0"/>
        <w:spacing w:line="360" w:lineRule="auto"/>
        <w:ind w:left="0" w:firstLine="480" w:firstLineChars="200"/>
        <w:rPr>
          <w:rFonts w:asciiTheme="minorEastAsia" w:hAnsiTheme="minorEastAsia" w:eastAsiaTheme="minorEastAsia"/>
          <w:b w:val="0"/>
          <w:bCs w:val="0"/>
          <w:szCs w:val="22"/>
          <w:lang w:val="en-US"/>
        </w:rPr>
      </w:pPr>
      <w:r>
        <w:rPr>
          <w:rFonts w:hint="eastAsia" w:asciiTheme="minorEastAsia" w:hAnsiTheme="minorEastAsia" w:eastAsiaTheme="minorEastAsia"/>
          <w:b w:val="0"/>
          <w:bCs w:val="0"/>
          <w:szCs w:val="22"/>
          <w:lang w:val="en-US"/>
        </w:rPr>
        <w:t>不需要缴纳谈判保证金</w:t>
      </w:r>
    </w:p>
    <w:p w14:paraId="3E38FCF7">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14、投标有效期</w:t>
      </w:r>
    </w:p>
    <w:p w14:paraId="7C879C8F">
      <w:pPr>
        <w:pStyle w:val="29"/>
        <w:numPr>
          <w:ilvl w:val="1"/>
          <w:numId w:val="1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谈判响应文件有效期为自谈判之日起60天内，成交的谈判文件其有效期应延续至合同执行结束，有效期短于这个规定期限的谈判供应商将被拒绝。</w:t>
      </w:r>
    </w:p>
    <w:p w14:paraId="38200F0F">
      <w:pPr>
        <w:pStyle w:val="29"/>
        <w:numPr>
          <w:ilvl w:val="1"/>
          <w:numId w:val="1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特殊情况下，</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14:paraId="74673839">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15、谈判响应文件的签署及规定</w:t>
      </w:r>
    </w:p>
    <w:p w14:paraId="34597C45">
      <w:pPr>
        <w:pStyle w:val="29"/>
        <w:numPr>
          <w:ilvl w:val="1"/>
          <w:numId w:val="11"/>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谈判响应文件中不应有加行、涂抹或改写。如有修改错漏处，必须由谈判供应商法定代表人或其委托代理人签字并加盖公章。</w:t>
      </w:r>
    </w:p>
    <w:p w14:paraId="6367CB51">
      <w:pPr>
        <w:pStyle w:val="29"/>
        <w:numPr>
          <w:ilvl w:val="1"/>
          <w:numId w:val="11"/>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电报、电话、传真、电子邮件形式的投标概不接受。</w:t>
      </w:r>
    </w:p>
    <w:p w14:paraId="72182623">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D、谈判响应文件的递交</w:t>
      </w:r>
    </w:p>
    <w:p w14:paraId="6C7A043B">
      <w:pPr>
        <w:pStyle w:val="7"/>
        <w:adjustRightInd w:val="0"/>
        <w:snapToGrid w:val="0"/>
        <w:spacing w:line="360" w:lineRule="auto"/>
        <w:ind w:firstLine="492" w:firstLineChars="200"/>
        <w:jc w:val="both"/>
        <w:rPr>
          <w:rFonts w:hint="eastAsia" w:ascii="宋体" w:hAnsi="宋体"/>
          <w:sz w:val="24"/>
          <w:highlight w:val="none"/>
        </w:rPr>
      </w:pPr>
      <w:r>
        <w:rPr>
          <w:rFonts w:hint="eastAsia" w:asciiTheme="minorEastAsia" w:hAnsiTheme="minorEastAsia" w:eastAsiaTheme="minorEastAsia"/>
          <w:b w:val="0"/>
          <w:bCs/>
          <w:spacing w:val="3"/>
        </w:rPr>
        <w:t>16</w:t>
      </w:r>
      <w:r>
        <w:rPr>
          <w:rFonts w:hint="eastAsia" w:asciiTheme="minorEastAsia" w:hAnsiTheme="minorEastAsia" w:eastAsiaTheme="minorEastAsia"/>
          <w:b w:val="0"/>
          <w:bCs/>
          <w:spacing w:val="3"/>
          <w:lang w:val="en-US" w:eastAsia="zh-CN"/>
        </w:rPr>
        <w:t>.1</w:t>
      </w:r>
      <w:r>
        <w:rPr>
          <w:rFonts w:hint="eastAsia" w:ascii="宋体" w:hAnsi="宋体"/>
          <w:sz w:val="24"/>
          <w:highlight w:val="none"/>
        </w:rPr>
        <w:t>响应文件应密封包装，加贴封条，并在封套的封口处加盖</w:t>
      </w:r>
      <w:r>
        <w:rPr>
          <w:rFonts w:hint="eastAsia" w:ascii="宋体" w:hAnsi="宋体"/>
          <w:sz w:val="24"/>
          <w:highlight w:val="none"/>
          <w:lang w:eastAsia="zh-CN"/>
        </w:rPr>
        <w:t>投标人</w:t>
      </w:r>
      <w:r>
        <w:rPr>
          <w:rFonts w:hint="eastAsia" w:ascii="宋体" w:hAnsi="宋体"/>
          <w:sz w:val="24"/>
          <w:highlight w:val="none"/>
        </w:rPr>
        <w:t>单位公章。响应文件的封套上应清楚地标记</w:t>
      </w:r>
      <w:r>
        <w:rPr>
          <w:rFonts w:hint="eastAsia" w:ascii="宋体" w:hAnsi="宋体"/>
          <w:sz w:val="24"/>
          <w:highlight w:val="none"/>
          <w:lang w:eastAsia="zh-CN"/>
        </w:rPr>
        <w:t>投标人</w:t>
      </w:r>
      <w:r>
        <w:rPr>
          <w:rFonts w:hint="eastAsia" w:ascii="宋体" w:hAnsi="宋体"/>
          <w:sz w:val="24"/>
          <w:highlight w:val="none"/>
        </w:rPr>
        <w:t>名称。</w:t>
      </w:r>
    </w:p>
    <w:p w14:paraId="78133C64">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.2</w:t>
      </w:r>
      <w:r>
        <w:rPr>
          <w:rFonts w:hint="eastAsia" w:ascii="宋体" w:hAnsi="宋体"/>
          <w:sz w:val="24"/>
          <w:highlight w:val="none"/>
        </w:rPr>
        <w:t>响应文件应装订成册。并由正式授权的</w:t>
      </w:r>
      <w:r>
        <w:rPr>
          <w:rFonts w:hint="eastAsia" w:ascii="宋体" w:hAnsi="宋体"/>
          <w:sz w:val="24"/>
          <w:highlight w:val="none"/>
          <w:lang w:eastAsia="zh-CN"/>
        </w:rPr>
        <w:t>投标人</w:t>
      </w:r>
      <w:r>
        <w:rPr>
          <w:rFonts w:hint="eastAsia" w:ascii="宋体" w:hAnsi="宋体"/>
          <w:sz w:val="24"/>
          <w:highlight w:val="none"/>
        </w:rPr>
        <w:t>代表在规定的签章处签字（或盖章）并加盖单位公章。</w:t>
      </w:r>
    </w:p>
    <w:p w14:paraId="2A54A2C8">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.3</w:t>
      </w:r>
      <w:r>
        <w:rPr>
          <w:rFonts w:hint="eastAsia" w:ascii="宋体" w:hAnsi="宋体"/>
          <w:sz w:val="24"/>
          <w:highlight w:val="none"/>
        </w:rPr>
        <w:t>除</w:t>
      </w:r>
      <w:r>
        <w:rPr>
          <w:rFonts w:hint="eastAsia" w:ascii="宋体" w:hAnsi="宋体"/>
          <w:sz w:val="24"/>
          <w:highlight w:val="none"/>
          <w:lang w:eastAsia="zh-CN"/>
        </w:rPr>
        <w:t>投标人</w:t>
      </w:r>
      <w:r>
        <w:rPr>
          <w:rFonts w:hint="eastAsia" w:ascii="宋体" w:hAnsi="宋体"/>
          <w:sz w:val="24"/>
          <w:highlight w:val="none"/>
        </w:rPr>
        <w:t>对错处作必要修改外，响应文件中不许有加行、涂抹或改写。如有修改错漏处，必须由</w:t>
      </w:r>
      <w:r>
        <w:rPr>
          <w:rFonts w:hint="eastAsia" w:ascii="宋体" w:hAnsi="宋体"/>
          <w:sz w:val="24"/>
          <w:highlight w:val="none"/>
          <w:lang w:eastAsia="zh-CN"/>
        </w:rPr>
        <w:t>投标人</w:t>
      </w:r>
      <w:r>
        <w:rPr>
          <w:rFonts w:hint="eastAsia" w:ascii="宋体" w:hAnsi="宋体"/>
          <w:sz w:val="24"/>
          <w:highlight w:val="none"/>
        </w:rPr>
        <w:t>法人代表或其委托代理人签字并加盖单位公章。</w:t>
      </w:r>
    </w:p>
    <w:p w14:paraId="3C37399B">
      <w:pPr>
        <w:shd w:val="clear" w:color="auto" w:fill="auto"/>
        <w:spacing w:line="360" w:lineRule="auto"/>
        <w:ind w:firstLine="480" w:firstLineChars="200"/>
        <w:rPr>
          <w:rFonts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.4</w:t>
      </w:r>
      <w:r>
        <w:rPr>
          <w:rFonts w:hint="eastAsia" w:ascii="宋体" w:hAnsi="宋体"/>
          <w:sz w:val="24"/>
          <w:highlight w:val="none"/>
        </w:rPr>
        <w:t>响应文件由专人送交</w:t>
      </w:r>
      <w:r>
        <w:rPr>
          <w:rFonts w:ascii="宋体" w:hAnsi="宋体"/>
          <w:sz w:val="24"/>
          <w:highlight w:val="none"/>
        </w:rPr>
        <w:t>,</w:t>
      </w:r>
      <w:r>
        <w:rPr>
          <w:rFonts w:hint="eastAsia" w:ascii="宋体" w:hAnsi="宋体"/>
          <w:sz w:val="24"/>
          <w:highlight w:val="none"/>
        </w:rPr>
        <w:t xml:space="preserve"> </w:t>
      </w:r>
      <w:r>
        <w:rPr>
          <w:rFonts w:hint="eastAsia" w:ascii="宋体" w:hAnsi="宋体"/>
          <w:sz w:val="24"/>
          <w:highlight w:val="none"/>
          <w:lang w:eastAsia="zh-CN"/>
        </w:rPr>
        <w:t>投标人</w:t>
      </w:r>
      <w:r>
        <w:rPr>
          <w:rFonts w:hint="eastAsia" w:ascii="宋体" w:hAnsi="宋体"/>
          <w:sz w:val="24"/>
          <w:highlight w:val="none"/>
        </w:rPr>
        <w:t>将响应文件按本竞争性谈判文件15.1的规定进行密封和标记</w:t>
      </w:r>
      <w:r>
        <w:rPr>
          <w:rFonts w:ascii="宋体" w:hAnsi="宋体"/>
          <w:sz w:val="24"/>
          <w:highlight w:val="none"/>
        </w:rPr>
        <w:t>,</w:t>
      </w:r>
      <w:r>
        <w:rPr>
          <w:rFonts w:hint="eastAsia" w:ascii="宋体" w:hAnsi="宋体"/>
          <w:sz w:val="24"/>
          <w:highlight w:val="none"/>
        </w:rPr>
        <w:t>在谈判现场签到后交至</w:t>
      </w:r>
      <w:r>
        <w:rPr>
          <w:rFonts w:hint="eastAsia" w:ascii="宋体" w:hAnsi="宋体"/>
          <w:sz w:val="24"/>
          <w:highlight w:val="none"/>
          <w:lang w:eastAsia="zh-CN"/>
        </w:rPr>
        <w:t>招标人</w:t>
      </w:r>
      <w:r>
        <w:rPr>
          <w:rFonts w:hint="eastAsia" w:ascii="宋体" w:hAnsi="宋体"/>
          <w:sz w:val="24"/>
          <w:highlight w:val="none"/>
        </w:rPr>
        <w:t>。</w:t>
      </w:r>
    </w:p>
    <w:p w14:paraId="3E570036">
      <w:pPr>
        <w:shd w:val="clear" w:color="auto" w:fill="auto"/>
        <w:spacing w:line="360" w:lineRule="auto"/>
        <w:ind w:firstLine="480" w:firstLineChars="200"/>
        <w:rPr>
          <w:rFonts w:hint="eastAsia" w:ascii="宋体" w:hAnsi="宋体"/>
          <w:sz w:val="24"/>
          <w:highlight w:val="none"/>
        </w:rPr>
      </w:pPr>
      <w:r>
        <w:rPr>
          <w:rFonts w:hint="eastAsia" w:ascii="宋体" w:hAnsi="宋体"/>
          <w:b w:val="0"/>
          <w:bCs/>
          <w:sz w:val="24"/>
          <w:highlight w:val="none"/>
          <w:lang w:val="en-US" w:eastAsia="zh-CN"/>
        </w:rPr>
        <w:t>16</w:t>
      </w:r>
      <w:r>
        <w:rPr>
          <w:rFonts w:hint="eastAsia" w:ascii="宋体" w:hAnsi="宋体"/>
          <w:b w:val="0"/>
          <w:bCs/>
          <w:sz w:val="24"/>
          <w:highlight w:val="none"/>
        </w:rPr>
        <w:t>.5</w:t>
      </w:r>
      <w:r>
        <w:rPr>
          <w:rFonts w:hint="eastAsia" w:ascii="宋体" w:hAnsi="宋体"/>
          <w:sz w:val="24"/>
          <w:highlight w:val="none"/>
        </w:rPr>
        <w:t>在签到时交给</w:t>
      </w:r>
      <w:r>
        <w:rPr>
          <w:rFonts w:hint="eastAsia" w:ascii="宋体" w:hAnsi="宋体"/>
          <w:sz w:val="24"/>
          <w:highlight w:val="none"/>
          <w:lang w:eastAsia="zh-CN"/>
        </w:rPr>
        <w:t>招标人</w:t>
      </w:r>
      <w:r>
        <w:rPr>
          <w:rFonts w:hint="eastAsia" w:ascii="宋体" w:hAnsi="宋体"/>
          <w:sz w:val="24"/>
          <w:highlight w:val="none"/>
        </w:rPr>
        <w:t>的响应文件只包含第一轮报价表，第二轮报价表在第二轮谈判时现场递交。</w:t>
      </w:r>
    </w:p>
    <w:p w14:paraId="353A12AB">
      <w:pPr>
        <w:ind w:firstLine="480" w:firstLineChars="200"/>
      </w:pPr>
      <w:r>
        <w:rPr>
          <w:rFonts w:hint="eastAsia" w:ascii="宋体" w:hAnsi="宋体"/>
          <w:b w:val="0"/>
          <w:bCs/>
          <w:sz w:val="24"/>
          <w:highlight w:val="none"/>
          <w:lang w:val="en-US" w:eastAsia="zh-CN"/>
        </w:rPr>
        <w:t>16</w:t>
      </w:r>
      <w:r>
        <w:rPr>
          <w:rFonts w:hint="eastAsia" w:ascii="宋体" w:hAnsi="宋体"/>
          <w:b w:val="0"/>
          <w:bCs/>
          <w:sz w:val="24"/>
          <w:highlight w:val="none"/>
        </w:rPr>
        <w:t>.6</w:t>
      </w:r>
      <w:r>
        <w:rPr>
          <w:rFonts w:hint="eastAsia" w:ascii="宋体" w:hAnsi="宋体"/>
          <w:sz w:val="24"/>
          <w:highlight w:val="none"/>
        </w:rPr>
        <w:t>未按本文件规定要求制作响应文件和密封及标志的、字迹模糊无法辨认的、谈判资格不合格的</w:t>
      </w:r>
      <w:r>
        <w:rPr>
          <w:rFonts w:hint="eastAsia" w:ascii="宋体" w:hAnsi="宋体"/>
          <w:sz w:val="24"/>
          <w:highlight w:val="none"/>
          <w:lang w:eastAsia="zh-CN"/>
        </w:rPr>
        <w:t>投标人</w:t>
      </w:r>
      <w:r>
        <w:rPr>
          <w:rFonts w:hint="eastAsia" w:ascii="宋体" w:hAnsi="宋体"/>
          <w:sz w:val="24"/>
          <w:highlight w:val="none"/>
        </w:rPr>
        <w:t>将不能参加谈判。</w:t>
      </w:r>
    </w:p>
    <w:p w14:paraId="6BADDE76">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17、递交谈判响应文件的截止时间</w:t>
      </w:r>
    </w:p>
    <w:p w14:paraId="478780F4">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谈判响应文件须按谈判邀请函中规定的</w:t>
      </w:r>
      <w:r>
        <w:rPr>
          <w:rFonts w:hint="eastAsia" w:asciiTheme="minorEastAsia" w:hAnsiTheme="minorEastAsia" w:eastAsiaTheme="minorEastAsia"/>
          <w:sz w:val="24"/>
          <w:lang w:val="en-US"/>
        </w:rPr>
        <w:t>在</w:t>
      </w:r>
      <w:r>
        <w:rPr>
          <w:rFonts w:hint="eastAsia" w:asciiTheme="minorEastAsia" w:hAnsiTheme="minorEastAsia" w:eastAsiaTheme="minorEastAsia"/>
          <w:sz w:val="24"/>
        </w:rPr>
        <w:t>谈判截止时间之前</w:t>
      </w:r>
      <w:r>
        <w:rPr>
          <w:rFonts w:hint="eastAsia" w:asciiTheme="minorEastAsia" w:hAnsiTheme="minorEastAsia" w:eastAsiaTheme="minorEastAsia"/>
          <w:sz w:val="24"/>
          <w:lang w:val="en-US"/>
        </w:rPr>
        <w:t>成功上传到指定位置</w:t>
      </w:r>
      <w:r>
        <w:rPr>
          <w:rFonts w:hint="eastAsia" w:asciiTheme="minorEastAsia" w:hAnsiTheme="minorEastAsia" w:eastAsiaTheme="minorEastAsia"/>
          <w:sz w:val="24"/>
        </w:rPr>
        <w:t>。</w:t>
      </w:r>
    </w:p>
    <w:p w14:paraId="37B3BE77">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推迟谈判截止时间时，应以</w:t>
      </w:r>
      <w:r>
        <w:rPr>
          <w:rFonts w:hint="eastAsia" w:asciiTheme="minorEastAsia" w:hAnsiTheme="minorEastAsia" w:eastAsiaTheme="minorEastAsia"/>
          <w:sz w:val="24"/>
          <w:lang w:val="en-US"/>
        </w:rPr>
        <w:t>网上</w:t>
      </w:r>
      <w:r>
        <w:rPr>
          <w:rFonts w:hint="eastAsia" w:asciiTheme="minorEastAsia" w:hAnsiTheme="minorEastAsia" w:eastAsiaTheme="minorEastAsia"/>
          <w:sz w:val="24"/>
        </w:rPr>
        <w:t>公告的形式，通知所有潜在的谈判供应商，在这种情况下，谈判组织人和谈判供应商的权利和义务将受到新的截止期的约束。</w:t>
      </w:r>
    </w:p>
    <w:p w14:paraId="1091CD23">
      <w:pPr>
        <w:pStyle w:val="29"/>
        <w:numPr>
          <w:ilvl w:val="1"/>
          <w:numId w:val="12"/>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在谈判截止时间前，谈判供应商可以补充、修改或撤回已递交的谈判响应文件。补充、修改的内容为谈判响应文件的组成部分。上述补充或修改若涉及谈判报价，将视为有选择性报价。</w:t>
      </w:r>
    </w:p>
    <w:p w14:paraId="7954E625">
      <w:pPr>
        <w:pStyle w:val="29"/>
        <w:numPr>
          <w:ilvl w:val="1"/>
          <w:numId w:val="12"/>
        </w:numPr>
        <w:tabs>
          <w:tab w:val="left" w:pos="941"/>
        </w:tabs>
        <w:adjustRightInd w:val="0"/>
        <w:snapToGrid w:val="0"/>
        <w:spacing w:line="360" w:lineRule="auto"/>
        <w:ind w:left="0" w:firstLine="480" w:firstLineChars="200"/>
        <w:jc w:val="both"/>
        <w:rPr>
          <w:rFonts w:asciiTheme="minorEastAsia" w:hAnsiTheme="minorEastAsia" w:eastAsiaTheme="minorEastAsia"/>
          <w:sz w:val="24"/>
          <w:lang w:val="en-US"/>
        </w:rPr>
      </w:pPr>
      <w:r>
        <w:rPr>
          <w:rFonts w:hint="eastAsia" w:asciiTheme="minorEastAsia" w:hAnsiTheme="minorEastAsia" w:eastAsiaTheme="minorEastAsia"/>
          <w:sz w:val="24"/>
          <w:lang w:val="en-US"/>
        </w:rPr>
        <w:t>补充、修改后的谈判响应文件须</w:t>
      </w:r>
      <w:r>
        <w:rPr>
          <w:rFonts w:hint="eastAsia" w:asciiTheme="minorEastAsia" w:hAnsiTheme="minorEastAsia" w:eastAsiaTheme="minorEastAsia"/>
          <w:sz w:val="24"/>
        </w:rPr>
        <w:t>在投标截止时间前</w:t>
      </w:r>
      <w:r>
        <w:rPr>
          <w:rFonts w:hint="eastAsia" w:asciiTheme="minorEastAsia" w:hAnsiTheme="minorEastAsia" w:eastAsiaTheme="minorEastAsia"/>
          <w:sz w:val="24"/>
          <w:lang w:val="en-US"/>
        </w:rPr>
        <w:t>再</w:t>
      </w:r>
      <w:r>
        <w:rPr>
          <w:rFonts w:hint="eastAsia" w:asciiTheme="minorEastAsia" w:hAnsiTheme="minorEastAsia" w:eastAsiaTheme="minorEastAsia"/>
          <w:sz w:val="24"/>
        </w:rPr>
        <w:t>次成功上传</w:t>
      </w:r>
      <w:r>
        <w:rPr>
          <w:rFonts w:hint="eastAsia" w:asciiTheme="minorEastAsia" w:hAnsiTheme="minorEastAsia" w:eastAsiaTheme="minorEastAsia"/>
          <w:sz w:val="24"/>
          <w:lang w:val="en-US"/>
        </w:rPr>
        <w:t>到网上指定位置</w:t>
      </w:r>
    </w:p>
    <w:p w14:paraId="336BF33D">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18、迟交的谈判响应文件</w:t>
      </w:r>
    </w:p>
    <w:p w14:paraId="16B43A5C">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18.1在</w:t>
      </w:r>
      <w:r>
        <w:rPr>
          <w:rFonts w:hint="eastAsia" w:asciiTheme="minorEastAsia" w:hAnsiTheme="minorEastAsia" w:eastAsiaTheme="minorEastAsia"/>
          <w:lang w:val="en-US"/>
        </w:rPr>
        <w:t>谈判</w:t>
      </w:r>
      <w:r>
        <w:rPr>
          <w:rFonts w:hint="eastAsia" w:asciiTheme="minorEastAsia" w:hAnsiTheme="minorEastAsia" w:eastAsiaTheme="minorEastAsia"/>
        </w:rPr>
        <w:t>文件要求提交</w:t>
      </w:r>
      <w:r>
        <w:rPr>
          <w:rFonts w:hint="eastAsia" w:asciiTheme="minorEastAsia" w:hAnsiTheme="minorEastAsia" w:eastAsiaTheme="minorEastAsia"/>
          <w:lang w:val="en-US"/>
        </w:rPr>
        <w:t>响应</w:t>
      </w:r>
      <w:r>
        <w:rPr>
          <w:rFonts w:hint="eastAsia" w:asciiTheme="minorEastAsia" w:hAnsiTheme="minorEastAsia" w:eastAsiaTheme="minorEastAsia"/>
        </w:rPr>
        <w:t>文件的截止时间之后制作</w:t>
      </w:r>
      <w:r>
        <w:rPr>
          <w:rFonts w:hint="eastAsia" w:asciiTheme="minorEastAsia" w:hAnsiTheme="minorEastAsia" w:eastAsiaTheme="minorEastAsia"/>
          <w:lang w:val="en-US" w:eastAsia="zh-CN"/>
        </w:rPr>
        <w:t>递交</w:t>
      </w:r>
      <w:r>
        <w:rPr>
          <w:rFonts w:hint="eastAsia" w:asciiTheme="minorEastAsia" w:hAnsiTheme="minorEastAsia" w:eastAsiaTheme="minorEastAsia"/>
        </w:rPr>
        <w:t>的投标文件为无效投标文件，</w:t>
      </w:r>
      <w:r>
        <w:rPr>
          <w:rFonts w:hint="eastAsia" w:asciiTheme="minorEastAsia" w:hAnsiTheme="minorEastAsia" w:eastAsiaTheme="minorEastAsia"/>
          <w:bCs/>
        </w:rPr>
        <w:t>采购人</w:t>
      </w:r>
      <w:r>
        <w:rPr>
          <w:rFonts w:hint="eastAsia" w:asciiTheme="minorEastAsia" w:hAnsiTheme="minorEastAsia" w:eastAsiaTheme="minorEastAsia"/>
          <w:bCs/>
          <w:lang w:val="en-US"/>
        </w:rPr>
        <w:t>和</w:t>
      </w:r>
      <w:r>
        <w:rPr>
          <w:rFonts w:hint="eastAsia" w:asciiTheme="minorEastAsia" w:hAnsiTheme="minorEastAsia" w:eastAsiaTheme="minorEastAsia"/>
          <w:bCs/>
          <w:lang w:val="en-US" w:eastAsia="zh-CN"/>
        </w:rPr>
        <w:t>代理机构</w:t>
      </w:r>
      <w:r>
        <w:rPr>
          <w:rFonts w:hint="eastAsia" w:asciiTheme="minorEastAsia" w:hAnsiTheme="minorEastAsia" w:eastAsiaTheme="minorEastAsia"/>
        </w:rPr>
        <w:t>将拒绝接收。</w:t>
      </w:r>
    </w:p>
    <w:p w14:paraId="5F4BBCF5">
      <w:pPr>
        <w:pStyle w:val="4"/>
        <w:adjustRightInd w:val="0"/>
        <w:snapToGrid w:val="0"/>
        <w:spacing w:line="360" w:lineRule="auto"/>
        <w:ind w:left="0" w:firstLine="602" w:firstLineChars="200"/>
        <w:rPr>
          <w:rFonts w:asciiTheme="minorEastAsia" w:hAnsiTheme="minorEastAsia" w:eastAsiaTheme="minorEastAsia"/>
        </w:rPr>
      </w:pPr>
      <w:r>
        <w:rPr>
          <w:rFonts w:hint="eastAsia" w:asciiTheme="minorEastAsia" w:hAnsiTheme="minorEastAsia" w:eastAsiaTheme="minorEastAsia"/>
        </w:rPr>
        <w:t>E、开始和谈判</w:t>
      </w:r>
    </w:p>
    <w:p w14:paraId="612BD24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19、开始</w:t>
      </w:r>
    </w:p>
    <w:p w14:paraId="2675A848">
      <w:pPr>
        <w:spacing w:line="360" w:lineRule="auto"/>
        <w:ind w:firstLine="549"/>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19.</w:t>
      </w:r>
      <w:r>
        <w:rPr>
          <w:rFonts w:asciiTheme="minorEastAsia" w:hAnsiTheme="minorEastAsia" w:eastAsiaTheme="minorEastAsia"/>
          <w:sz w:val="24"/>
          <w:szCs w:val="24"/>
        </w:rPr>
        <w:t>所有响应文件都必须</w:t>
      </w:r>
      <w:r>
        <w:rPr>
          <w:rFonts w:hint="eastAsia" w:asciiTheme="minorEastAsia" w:hAnsiTheme="minorEastAsia" w:eastAsiaTheme="minorEastAsia"/>
          <w:sz w:val="24"/>
          <w:szCs w:val="24"/>
        </w:rPr>
        <w:t>在前附表规定的响应文件递交截止时间前送至响应文件递交地点</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招标人</w:t>
      </w:r>
      <w:r>
        <w:rPr>
          <w:rFonts w:hint="eastAsia" w:asciiTheme="minorEastAsia" w:hAnsiTheme="minorEastAsia" w:eastAsiaTheme="minorEastAsia"/>
          <w:sz w:val="24"/>
          <w:szCs w:val="24"/>
        </w:rPr>
        <w:t>拒接在响应文件递交截止时间后递交的响应文件，并取消其谈判资格。</w:t>
      </w:r>
    </w:p>
    <w:p w14:paraId="3B4601FD">
      <w:pPr>
        <w:pStyle w:val="5"/>
        <w:adjustRightInd w:val="0"/>
        <w:snapToGrid w:val="0"/>
        <w:spacing w:line="360" w:lineRule="auto"/>
        <w:ind w:left="0" w:firstLine="458" w:firstLineChars="200"/>
        <w:rPr>
          <w:rFonts w:asciiTheme="minorEastAsia" w:hAnsiTheme="minorEastAsia" w:eastAsiaTheme="minorEastAsia"/>
        </w:rPr>
      </w:pPr>
      <w:r>
        <w:rPr>
          <w:rFonts w:hint="eastAsia" w:asciiTheme="minorEastAsia" w:hAnsiTheme="minorEastAsia" w:eastAsiaTheme="minorEastAsia"/>
          <w:w w:val="95"/>
        </w:rPr>
        <w:t>20、谈判小组</w:t>
      </w:r>
    </w:p>
    <w:p w14:paraId="327B5D3B">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20.1</w:t>
      </w:r>
      <w:r>
        <w:rPr>
          <w:rFonts w:hint="eastAsia" w:asciiTheme="minorEastAsia" w:hAnsiTheme="minorEastAsia" w:eastAsiaTheme="minorEastAsia"/>
          <w:lang w:val="en-US"/>
        </w:rPr>
        <w:t>采购人</w:t>
      </w:r>
      <w:r>
        <w:rPr>
          <w:rFonts w:hint="eastAsia" w:asciiTheme="minorEastAsia" w:hAnsiTheme="minorEastAsia" w:eastAsiaTheme="minorEastAsia"/>
        </w:rPr>
        <w:t>将根据所采购工程的特点组建谈判小组，其成员由采购方代</w:t>
      </w:r>
      <w:r>
        <w:rPr>
          <w:rFonts w:hint="eastAsia" w:asciiTheme="minorEastAsia" w:hAnsiTheme="minorEastAsia" w:eastAsiaTheme="minorEastAsia"/>
          <w:spacing w:val="-5"/>
        </w:rPr>
        <w:t>表和技术、经济等方面的专家组成。谈判小组对谈判响应文件进行审查、质疑、</w:t>
      </w:r>
      <w:r>
        <w:rPr>
          <w:rFonts w:hint="eastAsia" w:asciiTheme="minorEastAsia" w:hAnsiTheme="minorEastAsia" w:eastAsiaTheme="minorEastAsia"/>
        </w:rPr>
        <w:t>评估和比较。</w:t>
      </w:r>
    </w:p>
    <w:p w14:paraId="489FC03A">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21、谈判响应文件的审查</w:t>
      </w:r>
    </w:p>
    <w:p w14:paraId="3FAAE690">
      <w:pPr>
        <w:pStyle w:val="2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谈判开始后，谈判组织人将组织审查谈判响应文件是否完整，是否有计</w:t>
      </w:r>
      <w:r>
        <w:rPr>
          <w:rFonts w:hint="eastAsia" w:asciiTheme="minorEastAsia" w:hAnsiTheme="minorEastAsia" w:eastAsiaTheme="minorEastAsia"/>
          <w:spacing w:val="-1"/>
          <w:sz w:val="24"/>
        </w:rPr>
        <w:t>算错误，文件是否已恰当地签署。不按谈判文件规定要求的响应为无效响应，</w:t>
      </w:r>
      <w:r>
        <w:rPr>
          <w:rFonts w:hint="eastAsia" w:asciiTheme="minorEastAsia" w:hAnsiTheme="minorEastAsia" w:eastAsiaTheme="minorEastAsia"/>
          <w:sz w:val="24"/>
        </w:rPr>
        <w:t>不同供应商在同一台计算上制作的响应文件，视为无效投标。</w:t>
      </w:r>
    </w:p>
    <w:p w14:paraId="61784174">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在对谈判响应文件进行详细评估之前，谈判小组将依据谈判供应商提供</w:t>
      </w:r>
      <w:r>
        <w:rPr>
          <w:rFonts w:hint="eastAsia" w:asciiTheme="minorEastAsia" w:hAnsiTheme="minorEastAsia" w:eastAsiaTheme="minorEastAsia"/>
          <w:spacing w:val="-3"/>
          <w:sz w:val="24"/>
        </w:rPr>
        <w:t>的证明文件进行资格审查。如果确定谈判供应商不符合谈判文件对资格的要求，</w:t>
      </w:r>
      <w:r>
        <w:rPr>
          <w:rFonts w:hint="eastAsia" w:asciiTheme="minorEastAsia" w:hAnsiTheme="minorEastAsia" w:eastAsiaTheme="minorEastAsia"/>
          <w:sz w:val="24"/>
        </w:rPr>
        <w:t>其谈判将被拒绝。</w:t>
      </w:r>
    </w:p>
    <w:p w14:paraId="3206F534">
      <w:pPr>
        <w:pStyle w:val="29"/>
        <w:numPr>
          <w:ilvl w:val="1"/>
          <w:numId w:val="13"/>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0FBBE932">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谈判小组判断谈判文件的响应性仅基于谈判响应文件本身内容而不靠外部证据。</w:t>
      </w:r>
    </w:p>
    <w:p w14:paraId="1911E066">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谈判小组将拒绝被确定为非实质性响应的谈判供应商，谈判供应商不能通过修正或撤消不符之处而使其成为实质性响应的谈判供应商。</w:t>
      </w:r>
    </w:p>
    <w:p w14:paraId="79EC6F15">
      <w:pPr>
        <w:pStyle w:val="29"/>
        <w:numPr>
          <w:ilvl w:val="1"/>
          <w:numId w:val="13"/>
        </w:numPr>
        <w:tabs>
          <w:tab w:val="left" w:pos="941"/>
        </w:tabs>
        <w:adjustRightInd w:val="0"/>
        <w:snapToGrid w:val="0"/>
        <w:spacing w:line="360" w:lineRule="auto"/>
        <w:ind w:left="0"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谈判小组允许修改谈判响应中不构成重大偏离的、微小的、非正规、不一致或不规则的地方。</w:t>
      </w:r>
    </w:p>
    <w:p w14:paraId="5D240E27">
      <w:pPr>
        <w:pStyle w:val="29"/>
        <w:tabs>
          <w:tab w:val="left" w:pos="819"/>
        </w:tabs>
        <w:adjustRightInd w:val="0"/>
        <w:snapToGrid w:val="0"/>
        <w:spacing w:line="360" w:lineRule="auto"/>
        <w:ind w:left="440" w:leftChars="200" w:firstLine="0"/>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rPr>
        <w:t>21.7</w:t>
      </w:r>
      <w:r>
        <w:rPr>
          <w:rFonts w:hint="eastAsia" w:asciiTheme="minorEastAsia" w:hAnsiTheme="minorEastAsia" w:eastAsiaTheme="minorEastAsia"/>
          <w:b/>
          <w:bCs/>
          <w:sz w:val="24"/>
          <w:szCs w:val="24"/>
        </w:rPr>
        <w:t>无效投标</w:t>
      </w:r>
    </w:p>
    <w:p w14:paraId="1F7910E6">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遇到下列情况之一时,投标人的投标将被视为无效投标:</w:t>
      </w:r>
    </w:p>
    <w:p w14:paraId="324BA707">
      <w:pPr>
        <w:pStyle w:val="29"/>
        <w:tabs>
          <w:tab w:val="left" w:pos="1179"/>
        </w:tabs>
        <w:adjustRightInd w:val="0"/>
        <w:snapToGrid w:val="0"/>
        <w:spacing w:line="360" w:lineRule="auto"/>
        <w:ind w:left="440" w:leftChars="200" w:firstLine="0"/>
        <w:rPr>
          <w:rFonts w:asciiTheme="minorEastAsia" w:hAnsiTheme="minorEastAsia" w:eastAsiaTheme="minorEastAsia"/>
          <w:sz w:val="24"/>
        </w:rPr>
      </w:pPr>
      <w:r>
        <w:rPr>
          <w:rFonts w:hint="eastAsia" w:asciiTheme="minorEastAsia" w:hAnsiTheme="minorEastAsia" w:eastAsiaTheme="minorEastAsia"/>
          <w:sz w:val="24"/>
          <w:lang w:val="en-US"/>
        </w:rPr>
        <w:t>21.7.1</w:t>
      </w:r>
      <w:r>
        <w:rPr>
          <w:rFonts w:hint="eastAsia" w:asciiTheme="minorEastAsia" w:hAnsiTheme="minorEastAsia" w:eastAsiaTheme="minorEastAsia"/>
          <w:sz w:val="24"/>
        </w:rPr>
        <w:t>投标文件无投标人公章和法人或者法人委托人的印章或签字的；</w:t>
      </w:r>
    </w:p>
    <w:p w14:paraId="59F91543">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lang w:val="en-US"/>
        </w:rPr>
        <w:t>21.7</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投标文件未按照招标文件规定的格式填写，或者填写的内容不全，或者涂改</w:t>
      </w:r>
    </w:p>
    <w:p w14:paraId="28C48CCF">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处未加盖投标人公章及法人或法人授权的代理人的印章或签字的。</w:t>
      </w:r>
    </w:p>
    <w:p w14:paraId="529F4715">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rPr>
        <w:t>21</w:t>
      </w:r>
      <w:r>
        <w:rPr>
          <w:rFonts w:hint="eastAsia" w:asciiTheme="minorEastAsia" w:hAnsiTheme="minorEastAsia" w:eastAsiaTheme="minorEastAsia"/>
          <w:sz w:val="24"/>
          <w:szCs w:val="24"/>
          <w:lang w:val="en-US"/>
        </w:rPr>
        <w:t>.7.3</w:t>
      </w:r>
      <w:r>
        <w:rPr>
          <w:rFonts w:hint="eastAsia" w:asciiTheme="minorEastAsia" w:hAnsiTheme="minorEastAsia" w:eastAsiaTheme="minorEastAsia"/>
          <w:sz w:val="24"/>
          <w:szCs w:val="24"/>
        </w:rPr>
        <w:t>投标文件中有两个及两个以上的方案进行投标的（招标文件另有规定的除</w:t>
      </w:r>
    </w:p>
    <w:p w14:paraId="3F804425">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外）；</w:t>
      </w:r>
    </w:p>
    <w:p w14:paraId="22254F93">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21.7.4</w:t>
      </w:r>
      <w:r>
        <w:rPr>
          <w:rFonts w:hint="eastAsia" w:asciiTheme="minorEastAsia" w:hAnsiTheme="minorEastAsia" w:eastAsiaTheme="minorEastAsia"/>
          <w:sz w:val="24"/>
          <w:szCs w:val="24"/>
        </w:rPr>
        <w:t>投标人资格条件不符合国家有关规定和招标文件要求的，或者拒不按照要求</w:t>
      </w:r>
    </w:p>
    <w:p w14:paraId="140F1619">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对投标文件进行澄清、说明或者补正的；</w:t>
      </w:r>
    </w:p>
    <w:p w14:paraId="7EBF5090">
      <w:pPr>
        <w:pStyle w:val="29"/>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21.7.5</w:t>
      </w:r>
      <w:r>
        <w:rPr>
          <w:rFonts w:hint="eastAsia" w:asciiTheme="minorEastAsia" w:hAnsiTheme="minorEastAsia" w:eastAsiaTheme="minorEastAsia"/>
          <w:sz w:val="24"/>
          <w:szCs w:val="24"/>
        </w:rPr>
        <w:t>投标文件附有招标人不能接受的条件的；</w:t>
      </w:r>
    </w:p>
    <w:p w14:paraId="1B73DE74">
      <w:pPr>
        <w:pStyle w:val="29"/>
        <w:tabs>
          <w:tab w:val="left" w:pos="1190"/>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21.7.6</w:t>
      </w:r>
      <w:r>
        <w:rPr>
          <w:rFonts w:hint="eastAsia" w:asciiTheme="minorEastAsia" w:hAnsiTheme="minorEastAsia" w:eastAsiaTheme="minorEastAsia"/>
          <w:sz w:val="24"/>
          <w:szCs w:val="24"/>
        </w:rPr>
        <w:t>投标人以他人名义投标、串通投标、以行贿手段谋取中标或者以弄虚作假等</w:t>
      </w:r>
    </w:p>
    <w:p w14:paraId="3774D974">
      <w:pPr>
        <w:pStyle w:val="29"/>
        <w:tabs>
          <w:tab w:val="left" w:pos="1190"/>
        </w:tabs>
        <w:adjustRightInd w:val="0"/>
        <w:snapToGrid w:val="0"/>
        <w:spacing w:line="360" w:lineRule="auto"/>
        <w:ind w:left="0" w:firstLine="0"/>
        <w:rPr>
          <w:rFonts w:asciiTheme="minorEastAsia" w:hAnsiTheme="minorEastAsia" w:eastAsiaTheme="minorEastAsia"/>
          <w:sz w:val="24"/>
          <w:szCs w:val="24"/>
        </w:rPr>
      </w:pPr>
      <w:r>
        <w:rPr>
          <w:rFonts w:hint="eastAsia" w:asciiTheme="minorEastAsia" w:hAnsiTheme="minorEastAsia" w:eastAsiaTheme="minorEastAsia"/>
          <w:sz w:val="24"/>
          <w:szCs w:val="24"/>
        </w:rPr>
        <w:t>方式投标的；</w:t>
      </w:r>
    </w:p>
    <w:p w14:paraId="44A36426">
      <w:pPr>
        <w:pStyle w:val="29"/>
        <w:tabs>
          <w:tab w:val="left" w:pos="117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21.7.7</w:t>
      </w:r>
      <w:r>
        <w:rPr>
          <w:rFonts w:hint="eastAsia" w:asciiTheme="minorEastAsia" w:hAnsiTheme="minorEastAsia" w:eastAsiaTheme="minorEastAsia"/>
          <w:sz w:val="24"/>
          <w:szCs w:val="24"/>
        </w:rPr>
        <w:t>经核实两个或两个以上投标人的投标文件有雷同或有抄袭行为的；</w:t>
      </w:r>
    </w:p>
    <w:p w14:paraId="2842939A">
      <w:pPr>
        <w:pStyle w:val="29"/>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21.7.8</w:t>
      </w:r>
      <w:r>
        <w:rPr>
          <w:rFonts w:hint="eastAsia" w:asciiTheme="minorEastAsia" w:hAnsiTheme="minorEastAsia" w:eastAsiaTheme="minorEastAsia"/>
          <w:sz w:val="24"/>
          <w:szCs w:val="24"/>
        </w:rPr>
        <w:t>投标人出现技术</w:t>
      </w:r>
      <w:r>
        <w:rPr>
          <w:rFonts w:hint="eastAsia" w:asciiTheme="minorEastAsia" w:hAnsiTheme="minorEastAsia" w:eastAsiaTheme="minorEastAsia"/>
          <w:sz w:val="24"/>
          <w:szCs w:val="24"/>
          <w:lang w:val="en-US"/>
        </w:rPr>
        <w:t>和</w:t>
      </w:r>
      <w:r>
        <w:rPr>
          <w:rFonts w:hint="eastAsia" w:asciiTheme="minorEastAsia" w:hAnsiTheme="minorEastAsia" w:eastAsiaTheme="minorEastAsia"/>
          <w:sz w:val="24"/>
          <w:szCs w:val="24"/>
        </w:rPr>
        <w:t>参数不符合采购要求的及不响应</w:t>
      </w:r>
      <w:r>
        <w:rPr>
          <w:rFonts w:hint="eastAsia" w:asciiTheme="minorEastAsia" w:hAnsiTheme="minorEastAsia" w:eastAsiaTheme="minorEastAsia"/>
          <w:sz w:val="24"/>
          <w:szCs w:val="24"/>
          <w:lang w:val="en-US"/>
        </w:rPr>
        <w:t>谈判</w:t>
      </w:r>
      <w:r>
        <w:rPr>
          <w:rFonts w:hint="eastAsia" w:asciiTheme="minorEastAsia" w:hAnsiTheme="minorEastAsia" w:eastAsiaTheme="minorEastAsia"/>
          <w:sz w:val="24"/>
          <w:szCs w:val="24"/>
        </w:rPr>
        <w:t>文件的；</w:t>
      </w:r>
    </w:p>
    <w:p w14:paraId="75CE3AFF">
      <w:pPr>
        <w:pStyle w:val="29"/>
        <w:tabs>
          <w:tab w:val="left" w:pos="1299"/>
        </w:tabs>
        <w:adjustRightInd w:val="0"/>
        <w:snapToGrid w:val="0"/>
        <w:spacing w:line="360" w:lineRule="auto"/>
        <w:ind w:left="44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21.7.9</w:t>
      </w:r>
      <w:r>
        <w:rPr>
          <w:rFonts w:hint="eastAsia" w:asciiTheme="minorEastAsia" w:hAnsiTheme="minorEastAsia" w:eastAsiaTheme="minorEastAsia"/>
          <w:sz w:val="24"/>
          <w:szCs w:val="24"/>
        </w:rPr>
        <w:t>违反《中华人民共和国政府采购法》等法律的投标；</w:t>
      </w:r>
    </w:p>
    <w:p w14:paraId="32166E61">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w:t>
      </w:r>
      <w:r>
        <w:rPr>
          <w:rFonts w:hint="eastAsia" w:cs="宋体"/>
          <w:color w:val="000000" w:themeColor="text1"/>
          <w:sz w:val="24"/>
          <w:lang w:val="en-US" w:eastAsia="zh-CN"/>
        </w:rPr>
        <w:t>所使用印章雷同的</w:t>
      </w:r>
      <w:r>
        <w:rPr>
          <w:rFonts w:hint="eastAsia" w:ascii="宋体" w:hAnsi="宋体" w:eastAsia="宋体" w:cs="宋体"/>
          <w:color w:val="000000" w:themeColor="text1"/>
          <w:sz w:val="24"/>
        </w:rPr>
        <w:t>;</w:t>
      </w:r>
    </w:p>
    <w:p w14:paraId="5D002F79">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w:t>
      </w:r>
      <w:r>
        <w:rPr>
          <w:rFonts w:hint="eastAsia" w:cs="宋体"/>
          <w:color w:val="000000" w:themeColor="text1"/>
          <w:sz w:val="24"/>
          <w:lang w:val="en-US" w:eastAsia="zh-CN"/>
        </w:rPr>
        <w:t>人员有相同的</w:t>
      </w:r>
      <w:r>
        <w:rPr>
          <w:rFonts w:hint="eastAsia" w:ascii="宋体" w:hAnsi="宋体" w:eastAsia="宋体" w:cs="宋体"/>
          <w:color w:val="000000" w:themeColor="text1"/>
          <w:sz w:val="24"/>
        </w:rPr>
        <w:t>；</w:t>
      </w:r>
    </w:p>
    <w:p w14:paraId="22E0014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2568FFD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2C33C328">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3DE65F5B">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59500F26">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14:paraId="391B79EC">
      <w:pPr>
        <w:pStyle w:val="29"/>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14:paraId="50776F9C">
      <w:pPr>
        <w:pStyle w:val="29"/>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14:paraId="103D5B14">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22、谈判文响应件的澄清</w:t>
      </w:r>
    </w:p>
    <w:p w14:paraId="143B4962">
      <w:pPr>
        <w:pStyle w:val="29"/>
        <w:numPr>
          <w:ilvl w:val="1"/>
          <w:numId w:val="14"/>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04725F92">
      <w:pPr>
        <w:pStyle w:val="2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重要澄清的答复应是书面的，并由法定代表人或其委托代理人签字。</w:t>
      </w:r>
    </w:p>
    <w:p w14:paraId="2F33FBD0">
      <w:pPr>
        <w:pStyle w:val="29"/>
        <w:numPr>
          <w:ilvl w:val="1"/>
          <w:numId w:val="14"/>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谈判供应商的澄清文件是其谈判响应文件的组成部分，并取代谈判响应文件中被澄清的部分。</w:t>
      </w:r>
    </w:p>
    <w:p w14:paraId="2EBC58A6">
      <w:pPr>
        <w:pStyle w:val="29"/>
        <w:numPr>
          <w:ilvl w:val="1"/>
          <w:numId w:val="14"/>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谈判响应文件的澄清不得对谈判响应内容进行实质性修改。</w:t>
      </w:r>
    </w:p>
    <w:p w14:paraId="30EB3951">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23、谈判原则和方法</w:t>
      </w:r>
    </w:p>
    <w:p w14:paraId="57807F7E">
      <w:pPr>
        <w:pStyle w:val="29"/>
        <w:numPr>
          <w:ilvl w:val="1"/>
          <w:numId w:val="15"/>
        </w:numPr>
        <w:tabs>
          <w:tab w:val="left" w:pos="939"/>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坚持公平、公正的原则。</w:t>
      </w:r>
    </w:p>
    <w:p w14:paraId="1B392053">
      <w:pPr>
        <w:pStyle w:val="29"/>
        <w:numPr>
          <w:ilvl w:val="1"/>
          <w:numId w:val="15"/>
        </w:numPr>
        <w:tabs>
          <w:tab w:val="left" w:pos="941"/>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谈判工作在谈判小组内独立进行，遵照谈判原则，按照谈判程序及方法公正、平等地对待所有谈判响应人。</w:t>
      </w:r>
    </w:p>
    <w:p w14:paraId="0E5CF72D">
      <w:pPr>
        <w:pStyle w:val="5"/>
        <w:tabs>
          <w:tab w:val="left" w:pos="944"/>
        </w:tabs>
        <w:adjustRightInd w:val="0"/>
        <w:snapToGrid w:val="0"/>
        <w:spacing w:line="360" w:lineRule="auto"/>
        <w:ind w:left="440" w:leftChars="200"/>
        <w:rPr>
          <w:rFonts w:asciiTheme="minorEastAsia" w:hAnsiTheme="minorEastAsia" w:eastAsiaTheme="minorEastAsia"/>
          <w:b w:val="0"/>
          <w:bCs w:val="0"/>
        </w:rPr>
      </w:pPr>
      <w:r>
        <w:rPr>
          <w:rFonts w:hint="eastAsia" w:asciiTheme="minorEastAsia" w:hAnsiTheme="minorEastAsia" w:eastAsiaTheme="minorEastAsia"/>
          <w:b w:val="0"/>
          <w:bCs w:val="0"/>
          <w:lang w:val="en-US"/>
        </w:rPr>
        <w:t>23.3</w:t>
      </w:r>
      <w:r>
        <w:rPr>
          <w:rFonts w:hint="eastAsia" w:asciiTheme="minorEastAsia" w:hAnsiTheme="minorEastAsia" w:eastAsiaTheme="minorEastAsia"/>
          <w:b w:val="0"/>
          <w:bCs w:val="0"/>
        </w:rPr>
        <w:t>谈判方法</w:t>
      </w:r>
    </w:p>
    <w:p w14:paraId="389DB94C">
      <w:pPr>
        <w:pStyle w:val="29"/>
        <w:adjustRightInd w:val="0"/>
        <w:snapToGrid w:val="0"/>
        <w:spacing w:line="360" w:lineRule="auto"/>
        <w:ind w:left="440" w:leftChars="200" w:firstLine="0"/>
        <w:rPr>
          <w:rFonts w:asciiTheme="minorEastAsia" w:hAnsiTheme="minorEastAsia" w:eastAsiaTheme="minorEastAsia"/>
          <w:sz w:val="24"/>
        </w:rPr>
      </w:pPr>
      <w:r>
        <w:rPr>
          <w:rFonts w:hint="eastAsia" w:cs="仿宋_GB2312" w:asciiTheme="minorEastAsia" w:hAnsiTheme="minorEastAsia" w:eastAsiaTheme="minorEastAsia"/>
          <w:sz w:val="24"/>
          <w:szCs w:val="24"/>
        </w:rPr>
        <w:t>采用最低价评审法。</w:t>
      </w:r>
      <w:r>
        <w:rPr>
          <w:rFonts w:hint="eastAsia" w:asciiTheme="minorEastAsia" w:hAnsiTheme="minorEastAsia" w:eastAsiaTheme="minorEastAsia"/>
          <w:sz w:val="24"/>
        </w:rPr>
        <w:t>响应文件</w:t>
      </w:r>
      <w:r>
        <w:rPr>
          <w:rFonts w:asciiTheme="minorEastAsia" w:hAnsiTheme="minorEastAsia" w:eastAsiaTheme="minorEastAsia"/>
          <w:sz w:val="24"/>
        </w:rPr>
        <w:t>满足谈判文件全部实质性要求的且报价最低的谈判供</w:t>
      </w:r>
    </w:p>
    <w:p w14:paraId="3513F10C">
      <w:pPr>
        <w:pStyle w:val="29"/>
        <w:adjustRightInd w:val="0"/>
        <w:snapToGrid w:val="0"/>
        <w:spacing w:line="360" w:lineRule="auto"/>
        <w:ind w:left="0" w:firstLine="0"/>
        <w:rPr>
          <w:rFonts w:asciiTheme="minorEastAsia" w:hAnsiTheme="minorEastAsia" w:eastAsiaTheme="minorEastAsia"/>
          <w:sz w:val="24"/>
        </w:rPr>
      </w:pPr>
      <w:r>
        <w:rPr>
          <w:rFonts w:asciiTheme="minorEastAsia" w:hAnsiTheme="minorEastAsia" w:eastAsiaTheme="minorEastAsia"/>
          <w:sz w:val="24"/>
        </w:rPr>
        <w:t>应商为中标人</w:t>
      </w:r>
      <w:r>
        <w:rPr>
          <w:rFonts w:hint="eastAsia" w:asciiTheme="minorEastAsia" w:hAnsiTheme="minorEastAsia" w:eastAsiaTheme="minorEastAsia"/>
          <w:sz w:val="24"/>
        </w:rPr>
        <w:t>。</w:t>
      </w:r>
    </w:p>
    <w:p w14:paraId="3007509A">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谈判小组将分别与响应文件均能满足谈判文件实质性要求的供应商进行谈判，</w:t>
      </w:r>
      <w:r>
        <w:rPr>
          <w:rFonts w:hint="eastAsia" w:cs="仿宋_GB2312"/>
          <w:sz w:val="24"/>
          <w:szCs w:val="24"/>
        </w:rPr>
        <w:t>开标结束后请供应商</w:t>
      </w:r>
      <w:r>
        <w:rPr>
          <w:rFonts w:hint="eastAsia" w:cs="仿宋_GB2312"/>
          <w:sz w:val="24"/>
          <w:szCs w:val="24"/>
          <w:lang w:val="en-US" w:eastAsia="zh-CN"/>
        </w:rPr>
        <w:t>进行</w:t>
      </w:r>
      <w:r>
        <w:rPr>
          <w:rFonts w:hint="eastAsia" w:cs="仿宋_GB2312"/>
          <w:sz w:val="24"/>
          <w:szCs w:val="24"/>
        </w:rPr>
        <w:t>二</w:t>
      </w:r>
      <w:r>
        <w:rPr>
          <w:rFonts w:hint="eastAsia" w:cs="仿宋_GB2312"/>
          <w:sz w:val="24"/>
          <w:szCs w:val="24"/>
          <w:lang w:val="en-US" w:eastAsia="zh-CN"/>
        </w:rPr>
        <w:t>轮报价</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rPr>
        <w:t>谈判响应函上为第一轮报价</w:t>
      </w:r>
      <w:r>
        <w:rPr>
          <w:rFonts w:hint="eastAsia" w:cs="仿宋_GB2312" w:asciiTheme="minorEastAsia" w:hAnsiTheme="minorEastAsia" w:eastAsiaTheme="minorEastAsia"/>
          <w:sz w:val="24"/>
          <w:szCs w:val="24"/>
        </w:rPr>
        <w:t>）；每</w:t>
      </w:r>
      <w:r>
        <w:rPr>
          <w:rFonts w:hint="eastAsia" w:cs="仿宋_GB2312" w:asciiTheme="minorEastAsia" w:hAnsiTheme="minorEastAsia" w:eastAsiaTheme="minorEastAsia"/>
          <w:sz w:val="24"/>
          <w:szCs w:val="24"/>
          <w:lang w:val="en-US"/>
        </w:rPr>
        <w:t>轮</w:t>
      </w:r>
      <w:r>
        <w:rPr>
          <w:rFonts w:hint="eastAsia" w:cs="仿宋_GB2312" w:asciiTheme="minorEastAsia" w:hAnsiTheme="minorEastAsia" w:eastAsiaTheme="minorEastAsia"/>
          <w:sz w:val="24"/>
          <w:szCs w:val="24"/>
        </w:rPr>
        <w:t>的报价由供应商自定，谈判小组不作限制，但每次的报价不得高于上次报价（可以等于或小于）；供应商最终报价最低者为成交供应商。</w:t>
      </w:r>
    </w:p>
    <w:p w14:paraId="5625B963">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23.3.1审查供应商资质；</w:t>
      </w:r>
    </w:p>
    <w:p w14:paraId="0D875BAC">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23.3.2审查供应商对货物技术参数、质保及售后等要求的响应情况；</w:t>
      </w:r>
    </w:p>
    <w:p w14:paraId="134A548C">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23.3.3比较供应商的报价；</w:t>
      </w:r>
    </w:p>
    <w:p w14:paraId="68A23386">
      <w:pPr>
        <w:pStyle w:val="29"/>
        <w:adjustRightInd w:val="0"/>
        <w:snapToGrid w:val="0"/>
        <w:spacing w:line="360" w:lineRule="auto"/>
        <w:ind w:left="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23.3.4对其它内容进行分析比较</w:t>
      </w:r>
    </w:p>
    <w:p w14:paraId="663FD0EB">
      <w:pPr>
        <w:pStyle w:val="29"/>
        <w:adjustRightInd w:val="0"/>
        <w:snapToGrid w:val="0"/>
        <w:spacing w:line="360" w:lineRule="auto"/>
        <w:ind w:left="0"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通过资格性审查和符合性审查的供应商须在谈判小组设定的时间内</w:t>
      </w:r>
      <w:r>
        <w:rPr>
          <w:rFonts w:hint="eastAsia" w:cs="仿宋_GB2312" w:asciiTheme="minorEastAsia" w:hAnsiTheme="minorEastAsia" w:eastAsiaTheme="minorEastAsia"/>
          <w:sz w:val="24"/>
          <w:szCs w:val="24"/>
          <w:lang w:val="en-US" w:eastAsia="zh-CN"/>
        </w:rPr>
        <w:t>在现场</w:t>
      </w:r>
      <w:r>
        <w:rPr>
          <w:rFonts w:hint="eastAsia" w:cs="仿宋_GB2312" w:asciiTheme="minorEastAsia" w:hAnsiTheme="minorEastAsia" w:eastAsiaTheme="minorEastAsia"/>
          <w:sz w:val="24"/>
          <w:szCs w:val="24"/>
        </w:rPr>
        <w:t>进行二次（多次）报价。</w:t>
      </w:r>
    </w:p>
    <w:p w14:paraId="4F8E3AEF">
      <w:pPr>
        <w:pStyle w:val="29"/>
        <w:adjustRightInd w:val="0"/>
        <w:snapToGrid w:val="0"/>
        <w:spacing w:line="360" w:lineRule="auto"/>
        <w:ind w:left="0" w:firstLine="480" w:firstLineChars="200"/>
        <w:rPr>
          <w:rFonts w:cs="仿宋_GB2312" w:asciiTheme="minorEastAsia" w:hAnsiTheme="minorEastAsia" w:eastAsiaTheme="minorEastAsia"/>
          <w:color w:val="000000" w:themeColor="text1"/>
        </w:rPr>
      </w:pPr>
      <w:r>
        <w:rPr>
          <w:rFonts w:hint="eastAsia" w:cs="仿宋_GB2312" w:asciiTheme="minorEastAsia" w:hAnsiTheme="minorEastAsia" w:eastAsiaTheme="minorEastAsia"/>
          <w:color w:val="000000" w:themeColor="text1"/>
          <w:sz w:val="24"/>
          <w:szCs w:val="24"/>
          <w:lang w:val="en-US" w:eastAsia="zh-CN"/>
        </w:rPr>
        <w:t>注：开标后请供应商在开标现场等待报价。</w:t>
      </w:r>
    </w:p>
    <w:p w14:paraId="3EAC0908">
      <w:pPr>
        <w:adjustRightInd w:val="0"/>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24、保密及其它注意事项</w:t>
      </w:r>
    </w:p>
    <w:p w14:paraId="6CC39563">
      <w:pPr>
        <w:pStyle w:val="2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79081270">
      <w:pPr>
        <w:pStyle w:val="29"/>
        <w:numPr>
          <w:ilvl w:val="1"/>
          <w:numId w:val="16"/>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3579FE3E">
      <w:pPr>
        <w:pStyle w:val="29"/>
        <w:numPr>
          <w:ilvl w:val="1"/>
          <w:numId w:val="16"/>
        </w:numPr>
        <w:tabs>
          <w:tab w:val="left" w:pos="934"/>
        </w:tabs>
        <w:adjustRightInd w:val="0"/>
        <w:snapToGrid w:val="0"/>
        <w:spacing w:line="360" w:lineRule="auto"/>
        <w:ind w:left="0" w:firstLine="480" w:firstLineChars="200"/>
        <w:rPr>
          <w:rFonts w:asciiTheme="minorEastAsia" w:hAnsiTheme="minorEastAsia" w:eastAsiaTheme="minorEastAsia"/>
        </w:rPr>
      </w:pPr>
      <w:r>
        <w:rPr>
          <w:rFonts w:hint="eastAsia" w:asciiTheme="minorEastAsia" w:hAnsiTheme="minorEastAsia" w:eastAsiaTheme="minorEastAsia"/>
          <w:sz w:val="24"/>
        </w:rPr>
        <w:t>为保证谈判的公正性，谈判后直至授予成交供应商合同，谈判小组成员不得与谈判供应商私下交换意见。</w:t>
      </w:r>
    </w:p>
    <w:p w14:paraId="3298083A">
      <w:pPr>
        <w:pStyle w:val="29"/>
        <w:numPr>
          <w:ilvl w:val="1"/>
          <w:numId w:val="16"/>
        </w:numPr>
        <w:tabs>
          <w:tab w:val="left" w:pos="932"/>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在谈判过程中，如有谈判供应商联合故意抬高报价或其他不正当行为， 谈判组织人有权终止谈判。</w:t>
      </w:r>
    </w:p>
    <w:p w14:paraId="6B735F5F">
      <w:pPr>
        <w:pStyle w:val="4"/>
        <w:adjustRightInd w:val="0"/>
        <w:snapToGrid w:val="0"/>
        <w:spacing w:line="360" w:lineRule="auto"/>
        <w:ind w:left="0" w:firstLine="572" w:firstLineChars="200"/>
        <w:rPr>
          <w:rFonts w:asciiTheme="minorEastAsia" w:hAnsiTheme="minorEastAsia" w:eastAsiaTheme="minorEastAsia"/>
        </w:rPr>
      </w:pPr>
      <w:r>
        <w:rPr>
          <w:rFonts w:hint="eastAsia" w:asciiTheme="minorEastAsia" w:hAnsiTheme="minorEastAsia" w:eastAsiaTheme="minorEastAsia"/>
          <w:w w:val="95"/>
        </w:rPr>
        <w:t>F、授予合同</w:t>
      </w:r>
    </w:p>
    <w:p w14:paraId="7317BD55">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25、成交原则</w:t>
      </w:r>
    </w:p>
    <w:p w14:paraId="3636FE42">
      <w:pPr>
        <w:pStyle w:val="29"/>
        <w:numPr>
          <w:ilvl w:val="1"/>
          <w:numId w:val="17"/>
        </w:numPr>
        <w:tabs>
          <w:tab w:val="left" w:pos="939"/>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严格按照谈判文件的要求和条件进行谈判，择优确定成交供应商。</w:t>
      </w:r>
    </w:p>
    <w:p w14:paraId="6FB39357">
      <w:pPr>
        <w:pStyle w:val="29"/>
        <w:numPr>
          <w:ilvl w:val="1"/>
          <w:numId w:val="17"/>
        </w:numPr>
        <w:tabs>
          <w:tab w:val="left" w:pos="934"/>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本次谈判，合同将授予符合谈判文件要求，能提供最佳服务、综合评价最优且报价最低的谈判供应商。</w:t>
      </w:r>
    </w:p>
    <w:p w14:paraId="66C94088">
      <w:pPr>
        <w:pStyle w:val="5"/>
        <w:numPr>
          <w:ilvl w:val="0"/>
          <w:numId w:val="18"/>
        </w:numPr>
        <w:adjustRightInd w:val="0"/>
        <w:snapToGrid w:val="0"/>
        <w:spacing w:line="360" w:lineRule="auto"/>
        <w:ind w:left="0" w:firstLine="482" w:firstLineChars="200"/>
        <w:rPr>
          <w:rFonts w:hint="eastAsia" w:asciiTheme="minorEastAsia" w:hAnsiTheme="minorEastAsia" w:eastAsiaTheme="minorEastAsia"/>
        </w:rPr>
      </w:pPr>
      <w:r>
        <w:rPr>
          <w:rFonts w:hint="eastAsia" w:asciiTheme="minorEastAsia" w:hAnsiTheme="minorEastAsia" w:eastAsiaTheme="minorEastAsia"/>
        </w:rPr>
        <w:t>成交通知</w:t>
      </w:r>
    </w:p>
    <w:p w14:paraId="16D98E2C">
      <w:pPr>
        <w:pStyle w:val="29"/>
        <w:numPr>
          <w:ilvl w:val="0"/>
          <w:numId w:val="0"/>
        </w:numPr>
        <w:tabs>
          <w:tab w:val="left" w:pos="939"/>
        </w:tabs>
        <w:adjustRightInd w:val="0"/>
        <w:snapToGrid w:val="0"/>
        <w:spacing w:line="360" w:lineRule="auto"/>
        <w:ind w:leftChars="200" w:firstLine="240" w:firstLineChars="100"/>
        <w:jc w:val="both"/>
      </w:pPr>
      <w:r>
        <w:rPr>
          <w:rFonts w:hint="eastAsia"/>
          <w:sz w:val="24"/>
        </w:rPr>
        <w:t>成交供应商确定后，</w:t>
      </w:r>
      <w:r>
        <w:rPr>
          <w:rFonts w:hint="eastAsia"/>
          <w:sz w:val="24"/>
          <w:lang w:val="en-US" w:eastAsia="zh-CN"/>
        </w:rPr>
        <w:t>代理机构</w:t>
      </w:r>
      <w:r>
        <w:rPr>
          <w:rFonts w:hint="eastAsia"/>
          <w:sz w:val="24"/>
        </w:rPr>
        <w:t>将</w:t>
      </w:r>
      <w:r>
        <w:rPr>
          <w:rFonts w:hint="eastAsia"/>
          <w:sz w:val="24"/>
          <w:lang w:val="en-US"/>
        </w:rPr>
        <w:t>成交</w:t>
      </w:r>
      <w:r>
        <w:rPr>
          <w:rFonts w:hint="eastAsia"/>
          <w:sz w:val="24"/>
        </w:rPr>
        <w:t>结果在河南省</w:t>
      </w:r>
      <w:r>
        <w:rPr>
          <w:rFonts w:hint="eastAsia"/>
          <w:sz w:val="24"/>
          <w:lang w:val="en-US" w:eastAsia="zh-CN"/>
        </w:rPr>
        <w:t>政府采购网</w:t>
      </w:r>
      <w:r>
        <w:rPr>
          <w:rFonts w:hint="eastAsia"/>
          <w:sz w:val="24"/>
        </w:rPr>
        <w:t>上发布</w:t>
      </w:r>
      <w:r>
        <w:rPr>
          <w:rFonts w:hint="eastAsia"/>
          <w:sz w:val="24"/>
          <w:lang w:val="en-US" w:eastAsia="zh-CN"/>
        </w:rPr>
        <w:t>评标</w:t>
      </w:r>
      <w:r>
        <w:rPr>
          <w:rFonts w:hint="eastAsia"/>
          <w:sz w:val="24"/>
        </w:rPr>
        <w:t>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w:t>
      </w:r>
      <w:r>
        <w:rPr>
          <w:rFonts w:hint="eastAsia" w:ascii="宋体" w:hAnsi="宋体" w:eastAsia="宋体" w:cs="宋体"/>
          <w:sz w:val="24"/>
        </w:rPr>
        <w:t>。</w:t>
      </w:r>
    </w:p>
    <w:p w14:paraId="312CF772">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27、质疑处理</w:t>
      </w:r>
    </w:p>
    <w:p w14:paraId="6DB8F93E">
      <w:pPr>
        <w:pStyle w:val="2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Theme="minorEastAsia" w:hAnsiTheme="minorEastAsia" w:eastAsiaTheme="minorEastAsia"/>
          <w:sz w:val="24"/>
          <w:lang w:val="en-US"/>
        </w:rPr>
        <w:t>等</w:t>
      </w:r>
      <w:r>
        <w:rPr>
          <w:rFonts w:hint="eastAsia" w:asciiTheme="minorEastAsia" w:hAnsiTheme="minorEastAsia" w:eastAsiaTheme="minorEastAsia"/>
          <w:sz w:val="24"/>
        </w:rPr>
        <w:t>相关法律、法规的规定程序向采购人进行质疑，但须对质疑内容的真实性承担责任。</w:t>
      </w:r>
    </w:p>
    <w:p w14:paraId="04D5AFE5">
      <w:pPr>
        <w:pStyle w:val="29"/>
        <w:numPr>
          <w:ilvl w:val="1"/>
          <w:numId w:val="19"/>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cs="仿宋_GB2312" w:asciiTheme="minorEastAsia" w:hAnsiTheme="minorEastAsia" w:eastAsiaTheme="minorEastAsia"/>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8386A76">
      <w:pPr>
        <w:pStyle w:val="5"/>
        <w:adjustRightInd w:val="0"/>
        <w:snapToGrid w:val="0"/>
        <w:spacing w:line="360" w:lineRule="auto"/>
        <w:ind w:left="0" w:firstLine="482" w:firstLineChars="200"/>
        <w:rPr>
          <w:rFonts w:asciiTheme="minorEastAsia" w:hAnsiTheme="minorEastAsia" w:eastAsiaTheme="minorEastAsia"/>
        </w:rPr>
      </w:pPr>
      <w:r>
        <w:rPr>
          <w:rFonts w:hint="eastAsia" w:asciiTheme="minorEastAsia" w:hAnsiTheme="minorEastAsia" w:eastAsiaTheme="minorEastAsia"/>
        </w:rPr>
        <w:t>28、签订合同</w:t>
      </w:r>
    </w:p>
    <w:p w14:paraId="7969CDF2">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成交供应商应按照成交通知规定的时间、地点与采购人签订成交合同，否则给采购人造成损失的，谈判供应商还应承担赔偿责任。</w:t>
      </w:r>
    </w:p>
    <w:p w14:paraId="0053F6E8">
      <w:pPr>
        <w:pStyle w:val="2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w:t>
      </w:r>
      <w:r>
        <w:rPr>
          <w:rFonts w:hint="eastAsia" w:asciiTheme="minorEastAsia" w:hAnsiTheme="minorEastAsia" w:eastAsiaTheme="minorEastAsia"/>
          <w:sz w:val="24"/>
          <w:lang w:val="en-US"/>
        </w:rPr>
        <w:t>原则上不再缴纳</w:t>
      </w:r>
      <w:r>
        <w:rPr>
          <w:rFonts w:hint="eastAsia" w:asciiTheme="minorEastAsia" w:hAnsiTheme="minorEastAsia" w:eastAsiaTheme="minorEastAsia"/>
          <w:sz w:val="24"/>
        </w:rPr>
        <w:t>，</w:t>
      </w:r>
      <w:r>
        <w:rPr>
          <w:rFonts w:hint="eastAsia" w:asciiTheme="minorEastAsia" w:hAnsiTheme="minorEastAsia" w:eastAsiaTheme="minorEastAsia"/>
          <w:sz w:val="24"/>
          <w:lang w:val="en-US"/>
        </w:rPr>
        <w:t>具体项目由采购人和成交供应商在签订合同时约定（</w:t>
      </w:r>
      <w:r>
        <w:rPr>
          <w:rFonts w:hint="eastAsia" w:asciiTheme="minorEastAsia" w:hAnsiTheme="minorEastAsia" w:eastAsiaTheme="minorEastAsia"/>
          <w:sz w:val="24"/>
        </w:rPr>
        <w:t>履约完成后履约保证金</w:t>
      </w:r>
      <w:r>
        <w:rPr>
          <w:rFonts w:hint="eastAsia" w:asciiTheme="minorEastAsia" w:hAnsiTheme="minorEastAsia" w:eastAsiaTheme="minorEastAsia"/>
          <w:sz w:val="24"/>
          <w:lang w:val="en-US"/>
        </w:rPr>
        <w:t>将</w:t>
      </w:r>
      <w:r>
        <w:rPr>
          <w:rFonts w:hint="eastAsia" w:asciiTheme="minorEastAsia" w:hAnsiTheme="minorEastAsia" w:eastAsiaTheme="minorEastAsia"/>
          <w:sz w:val="24"/>
        </w:rPr>
        <w:t>无息退还</w:t>
      </w:r>
      <w:r>
        <w:rPr>
          <w:rFonts w:hint="eastAsia" w:asciiTheme="minorEastAsia" w:hAnsiTheme="minorEastAsia" w:eastAsiaTheme="minorEastAsia"/>
          <w:sz w:val="24"/>
          <w:lang w:val="en-US"/>
        </w:rPr>
        <w:t>）</w:t>
      </w:r>
      <w:r>
        <w:rPr>
          <w:rFonts w:hint="eastAsia" w:asciiTheme="minorEastAsia" w:hAnsiTheme="minorEastAsia" w:eastAsiaTheme="minorEastAsia"/>
          <w:sz w:val="24"/>
        </w:rPr>
        <w:t>。</w:t>
      </w:r>
    </w:p>
    <w:p w14:paraId="083FC168">
      <w:pPr>
        <w:pStyle w:val="29"/>
        <w:numPr>
          <w:ilvl w:val="1"/>
          <w:numId w:val="20"/>
        </w:numPr>
        <w:tabs>
          <w:tab w:val="left" w:pos="941"/>
        </w:tabs>
        <w:adjustRightInd w:val="0"/>
        <w:snapToGrid w:val="0"/>
        <w:spacing w:line="360" w:lineRule="auto"/>
        <w:ind w:left="0" w:firstLine="480" w:firstLineChars="200"/>
        <w:rPr>
          <w:rFonts w:asciiTheme="minorEastAsia" w:hAnsiTheme="minorEastAsia" w:eastAsiaTheme="minorEastAsia"/>
          <w:sz w:val="24"/>
          <w:lang w:val="en-US"/>
        </w:rPr>
      </w:pPr>
      <w:r>
        <w:rPr>
          <w:rFonts w:hint="eastAsia" w:asciiTheme="minorEastAsia" w:hAnsiTheme="minorEastAsia" w:eastAsiaTheme="minorEastAsia"/>
          <w:sz w:val="24"/>
        </w:rPr>
        <w:t>谈判组织人签发的成交通知书、谈判文件、成交供应商的谈判响</w:t>
      </w:r>
      <w:r>
        <w:rPr>
          <w:rFonts w:hint="eastAsia" w:asciiTheme="minorEastAsia" w:hAnsiTheme="minorEastAsia" w:eastAsiaTheme="minorEastAsia"/>
          <w:sz w:val="24"/>
          <w:lang w:val="en-US"/>
        </w:rPr>
        <w:t>应文件</w:t>
      </w:r>
      <w:bookmarkStart w:id="61" w:name="_bookmark4"/>
      <w:bookmarkEnd w:id="61"/>
      <w:r>
        <w:rPr>
          <w:rFonts w:hint="eastAsia" w:asciiTheme="minorEastAsia" w:hAnsiTheme="minorEastAsia" w:eastAsiaTheme="minorEastAsia"/>
          <w:sz w:val="24"/>
          <w:lang w:val="en-US"/>
        </w:rPr>
        <w:t>及其澄清文件等，均为签定合同的依据。</w:t>
      </w:r>
    </w:p>
    <w:p w14:paraId="3924B5EC">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042EF4D4">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如最终用户或成交供应商拒签合同，则按违约处理。</w:t>
      </w:r>
      <w:r>
        <w:rPr>
          <w:rFonts w:hint="eastAsia" w:asciiTheme="minorEastAsia" w:hAnsiTheme="minorEastAsia" w:eastAsiaTheme="minorEastAsia"/>
          <w:sz w:val="24"/>
          <w:lang w:val="en-US"/>
        </w:rPr>
        <w:t>采购</w:t>
      </w:r>
      <w:r>
        <w:rPr>
          <w:rFonts w:hint="eastAsia" w:asciiTheme="minorEastAsia" w:hAnsiTheme="minorEastAsia" w:eastAsiaTheme="minorEastAsia"/>
          <w:sz w:val="24"/>
        </w:rPr>
        <w:t>人对违约方收取成交金额</w:t>
      </w:r>
      <w:r>
        <w:rPr>
          <w:rFonts w:hint="eastAsia" w:asciiTheme="minorEastAsia" w:hAnsiTheme="minorEastAsia" w:eastAsiaTheme="minorEastAsia"/>
          <w:spacing w:val="2"/>
          <w:sz w:val="24"/>
          <w:lang w:val="en-US"/>
        </w:rPr>
        <w:t>一定数额</w:t>
      </w:r>
      <w:r>
        <w:rPr>
          <w:rFonts w:hint="eastAsia" w:asciiTheme="minorEastAsia" w:hAnsiTheme="minorEastAsia" w:eastAsiaTheme="minorEastAsia"/>
          <w:sz w:val="24"/>
        </w:rPr>
        <w:t>的违约金（</w:t>
      </w:r>
      <w:r>
        <w:rPr>
          <w:rFonts w:hint="eastAsia" w:asciiTheme="minorEastAsia" w:hAnsiTheme="minorEastAsia" w:eastAsiaTheme="minorEastAsia"/>
          <w:sz w:val="24"/>
          <w:lang w:val="en-US"/>
        </w:rPr>
        <w:t>不超过成交金额的2%</w:t>
      </w:r>
      <w:r>
        <w:rPr>
          <w:rFonts w:hint="eastAsia" w:asciiTheme="minorEastAsia" w:hAnsiTheme="minorEastAsia" w:eastAsiaTheme="minorEastAsia"/>
          <w:sz w:val="24"/>
        </w:rPr>
        <w:t>）。</w:t>
      </w:r>
    </w:p>
    <w:p w14:paraId="6C262D42">
      <w:pPr>
        <w:pStyle w:val="29"/>
        <w:numPr>
          <w:ilvl w:val="1"/>
          <w:numId w:val="20"/>
        </w:numPr>
        <w:tabs>
          <w:tab w:val="left" w:pos="941"/>
        </w:tabs>
        <w:adjustRightInd w:val="0"/>
        <w:snapToGrid w:val="0"/>
        <w:spacing w:line="360" w:lineRule="auto"/>
        <w:ind w:left="0" w:firstLine="480" w:firstLineChars="200"/>
        <w:jc w:val="both"/>
        <w:rPr>
          <w:rFonts w:asciiTheme="minorEastAsia" w:hAnsiTheme="minorEastAsia" w:eastAsiaTheme="minorEastAsia"/>
        </w:rPr>
      </w:pPr>
      <w:r>
        <w:rPr>
          <w:rFonts w:hint="eastAsia" w:asciiTheme="minorEastAsia" w:hAnsiTheme="minorEastAsia" w:eastAsiaTheme="minorEastAsia"/>
          <w:sz w:val="24"/>
        </w:rPr>
        <w:t>如成交供应商拒签合同，</w:t>
      </w:r>
      <w:r>
        <w:rPr>
          <w:rFonts w:hint="eastAsia" w:asciiTheme="minorEastAsia" w:hAnsiTheme="minorEastAsia" w:eastAsiaTheme="minorEastAsia"/>
          <w:sz w:val="24"/>
          <w:lang w:val="en-US"/>
        </w:rPr>
        <w:t>采购人</w:t>
      </w:r>
      <w:r>
        <w:rPr>
          <w:rFonts w:hint="eastAsia" w:asciiTheme="minorEastAsia" w:hAnsiTheme="minorEastAsia" w:eastAsiaTheme="minorEastAsia"/>
          <w:sz w:val="24"/>
        </w:rPr>
        <w:t>可</w:t>
      </w:r>
      <w:r>
        <w:rPr>
          <w:rFonts w:hint="eastAsia" w:asciiTheme="minorEastAsia" w:hAnsiTheme="minorEastAsia" w:eastAsiaTheme="minorEastAsia"/>
          <w:sz w:val="24"/>
          <w:lang w:val="en-US"/>
        </w:rPr>
        <w:t>依次递补下一名</w:t>
      </w:r>
      <w:r>
        <w:rPr>
          <w:rFonts w:hint="eastAsia" w:asciiTheme="minorEastAsia" w:hAnsiTheme="minorEastAsia" w:eastAsiaTheme="minorEastAsia"/>
          <w:sz w:val="24"/>
        </w:rPr>
        <w:t>成交</w:t>
      </w:r>
      <w:r>
        <w:rPr>
          <w:rFonts w:hint="eastAsia" w:asciiTheme="minorEastAsia" w:hAnsiTheme="minorEastAsia" w:eastAsiaTheme="minorEastAsia"/>
          <w:sz w:val="24"/>
          <w:lang w:val="en-US"/>
        </w:rPr>
        <w:t>候选人或依法进行二次邀请谈判</w:t>
      </w:r>
      <w:r>
        <w:rPr>
          <w:rFonts w:hint="eastAsia" w:asciiTheme="minorEastAsia" w:hAnsiTheme="minorEastAsia" w:eastAsiaTheme="minorEastAsia"/>
          <w:sz w:val="24"/>
        </w:rPr>
        <w:t>。</w:t>
      </w:r>
    </w:p>
    <w:p w14:paraId="4176080E">
      <w:pPr>
        <w:pStyle w:val="29"/>
        <w:tabs>
          <w:tab w:val="left" w:pos="941"/>
        </w:tabs>
        <w:adjustRightInd w:val="0"/>
        <w:snapToGrid w:val="0"/>
        <w:spacing w:line="360" w:lineRule="auto"/>
        <w:ind w:left="480" w:firstLine="0"/>
        <w:jc w:val="both"/>
        <w:rPr>
          <w:rFonts w:asciiTheme="minorEastAsia" w:hAnsiTheme="minorEastAsia" w:eastAsiaTheme="minorEastAsia"/>
          <w:b/>
          <w:sz w:val="24"/>
        </w:rPr>
      </w:pPr>
      <w:r>
        <w:rPr>
          <w:rFonts w:hint="eastAsia" w:asciiTheme="minorEastAsia" w:hAnsiTheme="minorEastAsia" w:eastAsiaTheme="minorEastAsia"/>
          <w:b/>
          <w:sz w:val="24"/>
        </w:rPr>
        <w:t>29.技术响应说明</w:t>
      </w:r>
    </w:p>
    <w:p w14:paraId="3B5E9B19">
      <w:pPr>
        <w:tabs>
          <w:tab w:val="left" w:pos="941"/>
        </w:tabs>
        <w:adjustRightInd w:val="0"/>
        <w:snapToGrid w:val="0"/>
        <w:spacing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sz w:val="24"/>
        </w:rPr>
        <w:t>29.1谈判文件中为简述货物的品质、基本性能而标示的品牌型号或指标与某产品相同的仅供谈判供应商选择货物时在质量水平上的参考，不具有限制性，评审以功能和性能为主，供谈判供应商可提供品质相同的或优于同类产品的货物</w:t>
      </w:r>
    </w:p>
    <w:p w14:paraId="4424CE4C">
      <w:pPr>
        <w:spacing w:line="360" w:lineRule="auto"/>
        <w:ind w:firstLine="549"/>
        <w:rPr>
          <w:rFonts w:asciiTheme="minorEastAsia" w:hAnsiTheme="minorEastAsia" w:eastAsiaTheme="minorEastAsia"/>
          <w:b/>
          <w:sz w:val="24"/>
        </w:rPr>
      </w:pPr>
      <w:r>
        <w:rPr>
          <w:rFonts w:hint="eastAsia" w:asciiTheme="minorEastAsia" w:hAnsiTheme="minorEastAsia" w:eastAsiaTheme="minorEastAsia"/>
          <w:b/>
          <w:sz w:val="24"/>
        </w:rPr>
        <w:t>30未尽事宜</w:t>
      </w:r>
    </w:p>
    <w:p w14:paraId="555CE858">
      <w:pPr>
        <w:spacing w:line="360" w:lineRule="auto"/>
        <w:ind w:firstLine="549"/>
        <w:rPr>
          <w:rFonts w:asciiTheme="minorEastAsia" w:hAnsiTheme="minorEastAsia" w:eastAsiaTheme="minorEastAsia"/>
          <w:sz w:val="24"/>
          <w:lang w:val="en-US"/>
        </w:rPr>
      </w:pPr>
      <w:r>
        <w:rPr>
          <w:rFonts w:hint="eastAsia" w:asciiTheme="minorEastAsia" w:hAnsiTheme="minorEastAsia" w:eastAsiaTheme="minorEastAsia"/>
          <w:sz w:val="24"/>
          <w:lang w:val="en-US"/>
        </w:rPr>
        <w:t>30.1</w:t>
      </w:r>
      <w:r>
        <w:rPr>
          <w:rFonts w:hint="eastAsia" w:asciiTheme="minorEastAsia" w:hAnsiTheme="minorEastAsia" w:eastAsiaTheme="minorEastAsia"/>
          <w:sz w:val="24"/>
        </w:rPr>
        <w:t>按《中华人民共和国政府采购法》、</w:t>
      </w:r>
      <w:r>
        <w:rPr>
          <w:rFonts w:hint="eastAsia" w:asciiTheme="minorEastAsia" w:hAnsiTheme="minorEastAsia" w:eastAsiaTheme="minorEastAsia"/>
          <w:sz w:val="24"/>
          <w:lang w:val="en-US"/>
        </w:rPr>
        <w:t>《政府采购非招标采购方式管理办法》及其他有关法律法规的规定执行。</w:t>
      </w:r>
    </w:p>
    <w:p w14:paraId="06A5CEC6">
      <w:pPr>
        <w:spacing w:line="360" w:lineRule="auto"/>
        <w:ind w:firstLine="549"/>
        <w:rPr>
          <w:rFonts w:asciiTheme="minorEastAsia" w:hAnsiTheme="minorEastAsia" w:eastAsiaTheme="minorEastAsia"/>
          <w:bCs/>
          <w:sz w:val="24"/>
        </w:rPr>
      </w:pPr>
      <w:r>
        <w:rPr>
          <w:rFonts w:hint="eastAsia" w:asciiTheme="minorEastAsia" w:hAnsiTheme="minorEastAsia" w:eastAsiaTheme="minorEastAsia"/>
          <w:b/>
          <w:sz w:val="24"/>
          <w:lang w:val="en-US"/>
        </w:rPr>
        <w:t>31</w:t>
      </w:r>
      <w:r>
        <w:rPr>
          <w:rFonts w:hint="eastAsia" w:asciiTheme="minorEastAsia" w:hAnsiTheme="minorEastAsia" w:eastAsiaTheme="minorEastAsia"/>
          <w:b/>
          <w:sz w:val="24"/>
        </w:rPr>
        <w:t>.解释权</w:t>
      </w:r>
    </w:p>
    <w:p w14:paraId="59B937B4">
      <w:pPr>
        <w:pStyle w:val="15"/>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w:t>
      </w:r>
      <w:r>
        <w:rPr>
          <w:rFonts w:hint="eastAsia" w:asciiTheme="minorEastAsia" w:hAnsiTheme="minorEastAsia" w:eastAsiaTheme="minorEastAsia"/>
          <w:bCs/>
          <w:sz w:val="24"/>
          <w:lang w:val="en-US"/>
        </w:rPr>
        <w:t>谈判</w:t>
      </w:r>
      <w:r>
        <w:rPr>
          <w:rFonts w:hint="eastAsia" w:asciiTheme="minorEastAsia" w:hAnsiTheme="minorEastAsia" w:eastAsiaTheme="minorEastAsia"/>
          <w:bCs/>
          <w:sz w:val="24"/>
        </w:rPr>
        <w:t>文件的解释权属于</w:t>
      </w:r>
      <w:r>
        <w:rPr>
          <w:rFonts w:hint="eastAsia" w:asciiTheme="minorEastAsia" w:hAnsiTheme="minorEastAsia" w:eastAsiaTheme="minorEastAsia"/>
          <w:bCs/>
          <w:sz w:val="24"/>
          <w:lang w:val="en-US"/>
        </w:rPr>
        <w:t>采购人</w:t>
      </w:r>
      <w:r>
        <w:rPr>
          <w:rFonts w:hint="eastAsia" w:asciiTheme="minorEastAsia" w:hAnsiTheme="minorEastAsia" w:eastAsiaTheme="minorEastAsia"/>
          <w:bCs/>
          <w:sz w:val="24"/>
        </w:rPr>
        <w:t>。</w:t>
      </w:r>
    </w:p>
    <w:p w14:paraId="2A64F0B0">
      <w:pPr>
        <w:pStyle w:val="15"/>
        <w:rPr>
          <w:rFonts w:asciiTheme="minorEastAsia" w:hAnsiTheme="minorEastAsia" w:eastAsiaTheme="minorEastAsia"/>
          <w:bCs/>
          <w:sz w:val="24"/>
          <w:highlight w:val="yellow"/>
        </w:rPr>
      </w:pPr>
    </w:p>
    <w:p w14:paraId="2E1C4927">
      <w:pPr>
        <w:pStyle w:val="3"/>
        <w:tabs>
          <w:tab w:val="left" w:pos="1607"/>
        </w:tabs>
        <w:spacing w:before="41"/>
        <w:rPr>
          <w:rFonts w:asciiTheme="minorEastAsia" w:hAnsiTheme="minorEastAsia" w:eastAsiaTheme="minorEastAsia"/>
        </w:rPr>
      </w:pPr>
    </w:p>
    <w:p w14:paraId="2D1DB359">
      <w:pPr>
        <w:pStyle w:val="3"/>
        <w:tabs>
          <w:tab w:val="left" w:pos="1607"/>
        </w:tabs>
        <w:spacing w:before="41"/>
        <w:rPr>
          <w:rFonts w:asciiTheme="minorEastAsia" w:hAnsiTheme="minorEastAsia" w:eastAsiaTheme="minorEastAsia"/>
        </w:rPr>
      </w:pPr>
      <w:r>
        <w:rPr>
          <w:rFonts w:hint="eastAsia" w:asciiTheme="minorEastAsia" w:hAnsiTheme="minorEastAsia" w:eastAsiaTheme="minorEastAsia"/>
        </w:rPr>
        <w:t>第三部分</w:t>
      </w:r>
      <w:r>
        <w:rPr>
          <w:rFonts w:hint="eastAsia" w:asciiTheme="minorEastAsia" w:hAnsiTheme="minorEastAsia" w:eastAsiaTheme="minorEastAsia"/>
        </w:rPr>
        <w:tab/>
      </w:r>
      <w:r>
        <w:rPr>
          <w:rFonts w:hint="eastAsia" w:asciiTheme="minorEastAsia" w:hAnsiTheme="minorEastAsia" w:eastAsiaTheme="minorEastAsia"/>
        </w:rPr>
        <w:t>谈判项目要求</w:t>
      </w:r>
    </w:p>
    <w:p w14:paraId="5BFCA802">
      <w:pPr>
        <w:pStyle w:val="7"/>
        <w:spacing w:before="4"/>
        <w:rPr>
          <w:rFonts w:asciiTheme="minorEastAsia" w:hAnsiTheme="minorEastAsia" w:eastAsiaTheme="minorEastAsia"/>
          <w:b/>
          <w:sz w:val="44"/>
        </w:rPr>
      </w:pPr>
    </w:p>
    <w:p w14:paraId="4F403C93">
      <w:pPr>
        <w:pStyle w:val="7"/>
        <w:adjustRightInd w:val="0"/>
        <w:snapToGrid w:val="0"/>
        <w:spacing w:line="360" w:lineRule="auto"/>
        <w:ind w:firstLine="426" w:firstLineChars="200"/>
        <w:jc w:val="both"/>
        <w:rPr>
          <w:rFonts w:asciiTheme="minorEastAsia" w:hAnsiTheme="minorEastAsia" w:eastAsiaTheme="minorEastAsia"/>
          <w:b/>
          <w:spacing w:val="-14"/>
        </w:rPr>
      </w:pPr>
      <w:r>
        <w:rPr>
          <w:rFonts w:hint="eastAsia" w:asciiTheme="minorEastAsia" w:hAnsiTheme="minorEastAsia" w:eastAsiaTheme="minorEastAsia"/>
          <w:b/>
          <w:spacing w:val="-14"/>
        </w:rPr>
        <w:t>一、供应商资格要求：（见部一部分）</w:t>
      </w:r>
    </w:p>
    <w:p w14:paraId="1B1CB319">
      <w:pPr>
        <w:pStyle w:val="7"/>
        <w:adjustRightInd w:val="0"/>
        <w:snapToGrid w:val="0"/>
        <w:spacing w:line="360" w:lineRule="auto"/>
        <w:ind w:firstLine="424" w:firstLineChars="200"/>
        <w:rPr>
          <w:rFonts w:asciiTheme="minorEastAsia" w:hAnsiTheme="minorEastAsia" w:eastAsiaTheme="minorEastAsia"/>
        </w:rPr>
      </w:pPr>
      <w:r>
        <w:rPr>
          <w:rFonts w:hint="eastAsia" w:asciiTheme="minorEastAsia" w:hAnsiTheme="minorEastAsia" w:eastAsiaTheme="minorEastAsia"/>
          <w:spacing w:val="-14"/>
        </w:rPr>
        <w:t>二、</w:t>
      </w:r>
      <w:r>
        <w:rPr>
          <w:rFonts w:hint="eastAsia" w:asciiTheme="minorEastAsia" w:hAnsiTheme="minorEastAsia" w:eastAsiaTheme="minorEastAsia"/>
        </w:rPr>
        <w:t>除谈判文件有规定外，谈判供应商对项目只允许有一个报价，谈判组织人和采购人不接受有任何选择的报价响应。</w:t>
      </w:r>
    </w:p>
    <w:p w14:paraId="4A051FC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三、采购人与成交供应商应当在成交通知书发出之日起三十日内，按照采购文件确定的事项签订政府采购合同，并在合同签订后2个工作日内负责将合同及验收结果在河南省政府采购网进行公示。</w:t>
      </w:r>
    </w:p>
    <w:p w14:paraId="510DBD58">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四、</w:t>
      </w:r>
      <w:r>
        <w:rPr>
          <w:rFonts w:hint="eastAsia" w:asciiTheme="minorEastAsia" w:hAnsiTheme="minorEastAsia" w:eastAsiaTheme="minorEastAsia"/>
          <w:lang w:val="en-US"/>
        </w:rPr>
        <w:t>供货</w:t>
      </w:r>
      <w:r>
        <w:rPr>
          <w:rFonts w:hint="eastAsia" w:asciiTheme="minorEastAsia" w:hAnsiTheme="minorEastAsia" w:eastAsiaTheme="minorEastAsia"/>
        </w:rPr>
        <w:t>地点：采购人指定地点。</w:t>
      </w:r>
    </w:p>
    <w:p w14:paraId="52385E9F">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五、验收：由</w:t>
      </w:r>
      <w:r>
        <w:rPr>
          <w:rFonts w:hint="eastAsia" w:asciiTheme="minorEastAsia" w:hAnsiTheme="minorEastAsia" w:eastAsiaTheme="minorEastAsia"/>
          <w:lang w:val="en-US"/>
        </w:rPr>
        <w:t>采购人</w:t>
      </w:r>
      <w:r>
        <w:rPr>
          <w:rFonts w:hint="eastAsia" w:asciiTheme="minorEastAsia" w:hAnsiTheme="minorEastAsia" w:eastAsiaTheme="minorEastAsia"/>
        </w:rPr>
        <w:t>组织验收。</w:t>
      </w:r>
    </w:p>
    <w:p w14:paraId="73ED8CFC">
      <w:pPr>
        <w:pStyle w:val="7"/>
        <w:adjustRightInd w:val="0"/>
        <w:snapToGrid w:val="0"/>
        <w:spacing w:line="360" w:lineRule="auto"/>
        <w:ind w:firstLine="480" w:firstLineChars="200"/>
        <w:rPr>
          <w:rFonts w:hint="default" w:asciiTheme="minorEastAsia" w:hAnsiTheme="minorEastAsia" w:eastAsiaTheme="minorEastAsia"/>
          <w:lang w:val="en-US"/>
        </w:rPr>
      </w:pPr>
      <w:r>
        <w:rPr>
          <w:rFonts w:hint="eastAsia" w:asciiTheme="minorEastAsia" w:hAnsiTheme="minorEastAsia" w:eastAsiaTheme="minorEastAsia"/>
        </w:rPr>
        <w:t>六、付款方式：</w:t>
      </w:r>
      <w:r>
        <w:rPr>
          <w:rFonts w:hint="eastAsia" w:asciiTheme="minorEastAsia" w:hAnsiTheme="minorEastAsia" w:eastAsiaTheme="minorEastAsia"/>
          <w:lang w:val="en-US" w:eastAsia="zh-CN"/>
        </w:rPr>
        <w:t>按双方合同约定执行。</w:t>
      </w:r>
    </w:p>
    <w:p w14:paraId="54B7451A">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七、本项目不接受联合体参与。</w:t>
      </w:r>
    </w:p>
    <w:p w14:paraId="04A0CF83">
      <w:pPr>
        <w:pStyle w:val="7"/>
        <w:adjustRightInd w:val="0"/>
        <w:snapToGrid w:val="0"/>
        <w:spacing w:line="360" w:lineRule="auto"/>
        <w:ind w:firstLine="480" w:firstLineChars="200"/>
        <w:rPr>
          <w:rFonts w:asciiTheme="minorEastAsia" w:hAnsiTheme="minorEastAsia" w:eastAsiaTheme="minorEastAsia"/>
        </w:rPr>
      </w:pPr>
      <w:r>
        <w:rPr>
          <w:rFonts w:asciiTheme="minorEastAsia" w:hAnsiTheme="minorEastAsia" w:eastAsiaTheme="minorEastAsia"/>
        </w:rPr>
        <w:t>八</w:t>
      </w:r>
      <w:r>
        <w:rPr>
          <w:rFonts w:hint="eastAsia" w:asciiTheme="minorEastAsia" w:hAnsiTheme="minorEastAsia" w:eastAsiaTheme="minorEastAsia"/>
        </w:rPr>
        <w:t>、项目其他要求：</w:t>
      </w:r>
    </w:p>
    <w:p w14:paraId="74A3E100">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（1）</w:t>
      </w:r>
    </w:p>
    <w:p w14:paraId="37CB7F23">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（2）</w:t>
      </w:r>
    </w:p>
    <w:p w14:paraId="12CA1B02">
      <w:pPr>
        <w:pStyle w:val="7"/>
        <w:adjustRightInd w:val="0"/>
        <w:snapToGrid w:val="0"/>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（3）</w:t>
      </w:r>
    </w:p>
    <w:p w14:paraId="211CA0CB">
      <w:pPr>
        <w:rPr>
          <w:rFonts w:asciiTheme="minorEastAsia" w:hAnsiTheme="minorEastAsia" w:eastAsiaTheme="minorEastAsia"/>
        </w:rPr>
      </w:pPr>
      <w:r>
        <w:rPr>
          <w:rFonts w:asciiTheme="minorEastAsia" w:hAnsiTheme="minorEastAsia" w:eastAsiaTheme="minorEastAsia"/>
        </w:rPr>
        <w:t>……</w:t>
      </w:r>
    </w:p>
    <w:p w14:paraId="4C039893">
      <w:pPr>
        <w:pStyle w:val="15"/>
        <w:ind w:firstLine="480" w:firstLineChars="200"/>
        <w:rPr>
          <w:rFonts w:asciiTheme="minorEastAsia" w:hAnsiTheme="minorEastAsia" w:eastAsiaTheme="minorEastAsia"/>
          <w:bCs/>
          <w:sz w:val="24"/>
          <w:highlight w:val="yellow"/>
        </w:rPr>
      </w:pPr>
    </w:p>
    <w:p w14:paraId="74A11E3D">
      <w:pPr>
        <w:pStyle w:val="15"/>
        <w:ind w:firstLine="2249" w:firstLineChars="700"/>
        <w:rPr>
          <w:rFonts w:asciiTheme="minorEastAsia" w:hAnsiTheme="minorEastAsia" w:eastAsiaTheme="minorEastAsia"/>
          <w:b/>
          <w:bCs/>
          <w:sz w:val="32"/>
          <w:szCs w:val="32"/>
          <w:lang w:val="en-US"/>
        </w:rPr>
      </w:pPr>
    </w:p>
    <w:p w14:paraId="20857AEB">
      <w:pPr>
        <w:pStyle w:val="15"/>
        <w:rPr>
          <w:rFonts w:asciiTheme="minorEastAsia" w:hAnsiTheme="minorEastAsia" w:eastAsiaTheme="minorEastAsia"/>
          <w:b/>
          <w:bCs/>
          <w:sz w:val="32"/>
          <w:szCs w:val="32"/>
          <w:lang w:val="en-US"/>
        </w:rPr>
      </w:pPr>
    </w:p>
    <w:p w14:paraId="60FB7A26">
      <w:pPr>
        <w:pStyle w:val="15"/>
        <w:ind w:firstLine="2249" w:firstLineChars="700"/>
        <w:rPr>
          <w:rFonts w:hint="eastAsia" w:asciiTheme="minorEastAsia" w:hAnsiTheme="minorEastAsia" w:eastAsiaTheme="minorEastAsia"/>
          <w:b/>
          <w:bCs/>
          <w:sz w:val="32"/>
          <w:szCs w:val="32"/>
          <w:lang w:val="en-US"/>
        </w:rPr>
      </w:pPr>
    </w:p>
    <w:p w14:paraId="040971CC">
      <w:pPr>
        <w:pStyle w:val="15"/>
        <w:ind w:firstLine="2249" w:firstLineChars="700"/>
        <w:rPr>
          <w:rFonts w:hint="eastAsia" w:asciiTheme="minorEastAsia" w:hAnsiTheme="minorEastAsia" w:eastAsiaTheme="minorEastAsia"/>
          <w:b/>
          <w:bCs/>
          <w:sz w:val="32"/>
          <w:szCs w:val="32"/>
          <w:lang w:val="en-US"/>
        </w:rPr>
      </w:pPr>
    </w:p>
    <w:p w14:paraId="58973966">
      <w:pPr>
        <w:pStyle w:val="15"/>
        <w:ind w:firstLine="2249" w:firstLineChars="700"/>
        <w:rPr>
          <w:rFonts w:hint="eastAsia" w:asciiTheme="minorEastAsia" w:hAnsiTheme="minorEastAsia" w:eastAsiaTheme="minorEastAsia"/>
          <w:b/>
          <w:bCs/>
          <w:sz w:val="32"/>
          <w:szCs w:val="32"/>
          <w:lang w:val="en-US"/>
        </w:rPr>
      </w:pPr>
    </w:p>
    <w:p w14:paraId="517328AC">
      <w:pPr>
        <w:pStyle w:val="15"/>
        <w:ind w:firstLine="2249" w:firstLineChars="700"/>
        <w:rPr>
          <w:rFonts w:hint="eastAsia" w:asciiTheme="minorEastAsia" w:hAnsiTheme="minorEastAsia" w:eastAsiaTheme="minorEastAsia"/>
          <w:b/>
          <w:bCs/>
          <w:sz w:val="32"/>
          <w:szCs w:val="32"/>
          <w:lang w:val="en-US"/>
        </w:rPr>
      </w:pPr>
    </w:p>
    <w:p w14:paraId="5F6B9B5A">
      <w:pPr>
        <w:pStyle w:val="15"/>
        <w:ind w:firstLine="2249" w:firstLineChars="700"/>
        <w:rPr>
          <w:rFonts w:hint="eastAsia" w:asciiTheme="minorEastAsia" w:hAnsiTheme="minorEastAsia" w:eastAsiaTheme="minorEastAsia"/>
          <w:b/>
          <w:bCs/>
          <w:sz w:val="32"/>
          <w:szCs w:val="32"/>
          <w:lang w:val="en-US"/>
        </w:rPr>
      </w:pPr>
    </w:p>
    <w:p w14:paraId="6AD251B1">
      <w:pPr>
        <w:pStyle w:val="15"/>
        <w:ind w:firstLine="2249" w:firstLineChars="700"/>
        <w:rPr>
          <w:rFonts w:hint="eastAsia" w:asciiTheme="minorEastAsia" w:hAnsiTheme="minorEastAsia" w:eastAsiaTheme="minorEastAsia"/>
          <w:b/>
          <w:bCs/>
          <w:sz w:val="32"/>
          <w:szCs w:val="32"/>
          <w:lang w:val="en-US"/>
        </w:rPr>
      </w:pPr>
    </w:p>
    <w:p w14:paraId="217E484B">
      <w:pPr>
        <w:pStyle w:val="15"/>
        <w:ind w:firstLine="2249" w:firstLineChars="700"/>
        <w:rPr>
          <w:rFonts w:hint="eastAsia" w:asciiTheme="minorEastAsia" w:hAnsiTheme="minorEastAsia" w:eastAsiaTheme="minorEastAsia"/>
          <w:b/>
          <w:bCs/>
          <w:sz w:val="32"/>
          <w:szCs w:val="32"/>
          <w:lang w:val="en-US"/>
        </w:rPr>
      </w:pPr>
    </w:p>
    <w:p w14:paraId="1AE996A8">
      <w:pPr>
        <w:pStyle w:val="15"/>
        <w:ind w:firstLine="2249" w:firstLineChars="700"/>
        <w:rPr>
          <w:rFonts w:hint="eastAsia" w:asciiTheme="minorEastAsia" w:hAnsiTheme="minorEastAsia" w:eastAsiaTheme="minorEastAsia"/>
          <w:b/>
          <w:bCs/>
          <w:sz w:val="32"/>
          <w:szCs w:val="32"/>
          <w:lang w:val="en-US"/>
        </w:rPr>
      </w:pPr>
    </w:p>
    <w:p w14:paraId="7DEF6241">
      <w:pPr>
        <w:pStyle w:val="15"/>
        <w:ind w:firstLine="2249" w:firstLineChars="700"/>
        <w:rPr>
          <w:rFonts w:hint="eastAsia" w:asciiTheme="minorEastAsia" w:hAnsiTheme="minorEastAsia" w:eastAsiaTheme="minorEastAsia"/>
          <w:b/>
          <w:bCs/>
          <w:sz w:val="32"/>
          <w:szCs w:val="32"/>
          <w:lang w:val="en-US"/>
        </w:rPr>
      </w:pPr>
    </w:p>
    <w:p w14:paraId="52C9CC56">
      <w:pPr>
        <w:pStyle w:val="15"/>
        <w:ind w:firstLine="2249" w:firstLineChars="700"/>
        <w:rPr>
          <w:rFonts w:hint="eastAsia" w:asciiTheme="minorEastAsia" w:hAnsiTheme="minorEastAsia" w:eastAsiaTheme="minorEastAsia"/>
          <w:b/>
          <w:bCs/>
          <w:sz w:val="32"/>
          <w:szCs w:val="32"/>
          <w:lang w:val="en-US"/>
        </w:rPr>
      </w:pPr>
    </w:p>
    <w:p w14:paraId="41FEC378">
      <w:pPr>
        <w:pStyle w:val="15"/>
        <w:ind w:firstLine="2249" w:firstLineChars="700"/>
        <w:rPr>
          <w:rFonts w:hint="eastAsia" w:asciiTheme="minorEastAsia" w:hAnsiTheme="minorEastAsia" w:eastAsiaTheme="minorEastAsia"/>
          <w:b/>
          <w:bCs/>
          <w:sz w:val="32"/>
          <w:szCs w:val="32"/>
          <w:lang w:val="en-US"/>
        </w:rPr>
      </w:pPr>
    </w:p>
    <w:p w14:paraId="675F82AC">
      <w:pPr>
        <w:pStyle w:val="15"/>
        <w:numPr>
          <w:ilvl w:val="0"/>
          <w:numId w:val="1"/>
        </w:numPr>
        <w:ind w:left="0" w:leftChars="0" w:firstLine="0" w:firstLineChars="0"/>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项目内容及技术要求</w:t>
      </w:r>
    </w:p>
    <w:p w14:paraId="0BA804B3">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采购项目内容及要求</w:t>
      </w:r>
    </w:p>
    <w:p w14:paraId="7ADCAFEF">
      <w:pPr>
        <w:numPr>
          <w:ilvl w:val="0"/>
          <w:numId w:val="21"/>
        </w:num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本项目采购内容：</w:t>
      </w:r>
    </w:p>
    <w:tbl>
      <w:tblPr>
        <w:tblStyle w:val="19"/>
        <w:tblW w:w="9214" w:type="dxa"/>
        <w:jc w:val="center"/>
        <w:tblLayout w:type="autofit"/>
        <w:tblCellMar>
          <w:top w:w="0" w:type="dxa"/>
          <w:left w:w="108" w:type="dxa"/>
          <w:bottom w:w="0" w:type="dxa"/>
          <w:right w:w="108" w:type="dxa"/>
        </w:tblCellMar>
      </w:tblPr>
      <w:tblGrid>
        <w:gridCol w:w="426"/>
        <w:gridCol w:w="741"/>
        <w:gridCol w:w="1385"/>
        <w:gridCol w:w="6662"/>
      </w:tblGrid>
      <w:tr w14:paraId="413B920E">
        <w:tblPrEx>
          <w:tblCellMar>
            <w:top w:w="0" w:type="dxa"/>
            <w:left w:w="108" w:type="dxa"/>
            <w:bottom w:w="0" w:type="dxa"/>
            <w:right w:w="108" w:type="dxa"/>
          </w:tblCellMar>
        </w:tblPrEx>
        <w:trPr>
          <w:trHeight w:val="450" w:hRule="atLeast"/>
          <w:jc w:val="center"/>
        </w:trPr>
        <w:tc>
          <w:tcPr>
            <w:tcW w:w="9214" w:type="dxa"/>
            <w:gridSpan w:val="4"/>
            <w:tcBorders>
              <w:top w:val="nil"/>
              <w:left w:val="nil"/>
              <w:bottom w:val="nil"/>
              <w:right w:val="nil"/>
            </w:tcBorders>
            <w:shd w:val="clear" w:color="auto" w:fill="auto"/>
            <w:noWrap/>
            <w:vAlign w:val="center"/>
          </w:tcPr>
          <w:p w14:paraId="39586549">
            <w:pPr>
              <w:widowControl/>
              <w:jc w:val="center"/>
              <w:rPr>
                <w:rFonts w:ascii="宋体" w:hAnsi="宋体" w:cs="宋体"/>
                <w:b/>
                <w:kern w:val="0"/>
                <w:szCs w:val="21"/>
                <w:lang w:bidi="ar-SA"/>
              </w:rPr>
            </w:pPr>
            <w:r>
              <w:rPr>
                <w:rFonts w:hint="eastAsia" w:ascii="宋体" w:hAnsi="宋体" w:cs="宋体"/>
                <w:b/>
                <w:kern w:val="0"/>
                <w:sz w:val="24"/>
                <w:szCs w:val="21"/>
                <w:lang w:bidi="ar-SA"/>
              </w:rPr>
              <w:t>一次性吸头招标参数</w:t>
            </w:r>
          </w:p>
        </w:tc>
      </w:tr>
      <w:tr w14:paraId="56085967">
        <w:tblPrEx>
          <w:tblCellMar>
            <w:top w:w="0" w:type="dxa"/>
            <w:left w:w="108" w:type="dxa"/>
            <w:bottom w:w="0" w:type="dxa"/>
            <w:right w:w="108" w:type="dxa"/>
          </w:tblCellMar>
        </w:tblPrEx>
        <w:trPr>
          <w:trHeight w:val="36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2A37020">
            <w:pPr>
              <w:widowControl/>
              <w:spacing w:line="360" w:lineRule="exact"/>
              <w:jc w:val="center"/>
              <w:rPr>
                <w:rFonts w:cs="宋体" w:asciiTheme="minorEastAsia" w:hAnsiTheme="minorEastAsia" w:eastAsiaTheme="minorEastAsia"/>
                <w:b/>
                <w:kern w:val="0"/>
                <w:szCs w:val="21"/>
                <w:lang w:bidi="ar-SA"/>
              </w:rPr>
            </w:pPr>
            <w:r>
              <w:rPr>
                <w:rFonts w:hint="eastAsia" w:cs="宋体" w:asciiTheme="minorEastAsia" w:hAnsiTheme="minorEastAsia" w:eastAsiaTheme="minorEastAsia"/>
                <w:b/>
                <w:kern w:val="0"/>
                <w:szCs w:val="21"/>
                <w:lang w:bidi="ar-SA"/>
              </w:rPr>
              <w:t>　</w:t>
            </w:r>
          </w:p>
        </w:tc>
        <w:tc>
          <w:tcPr>
            <w:tcW w:w="741" w:type="dxa"/>
            <w:tcBorders>
              <w:top w:val="single" w:color="auto" w:sz="4" w:space="0"/>
              <w:left w:val="nil"/>
              <w:bottom w:val="single" w:color="auto" w:sz="4" w:space="0"/>
              <w:right w:val="single" w:color="auto" w:sz="4" w:space="0"/>
            </w:tcBorders>
            <w:shd w:val="clear" w:color="auto" w:fill="auto"/>
            <w:vAlign w:val="center"/>
          </w:tcPr>
          <w:p w14:paraId="33C98FB0">
            <w:pPr>
              <w:widowControl/>
              <w:spacing w:line="360" w:lineRule="exact"/>
              <w:jc w:val="left"/>
              <w:rPr>
                <w:rFonts w:cs="宋体" w:asciiTheme="minorEastAsia" w:hAnsiTheme="minorEastAsia" w:eastAsiaTheme="minorEastAsia"/>
                <w:b/>
                <w:bCs/>
                <w:kern w:val="0"/>
                <w:szCs w:val="21"/>
                <w:lang w:bidi="ar-SA"/>
              </w:rPr>
            </w:pPr>
            <w:r>
              <w:rPr>
                <w:rFonts w:hint="eastAsia" w:cs="宋体" w:asciiTheme="minorEastAsia" w:hAnsiTheme="minorEastAsia" w:eastAsiaTheme="minorEastAsia"/>
                <w:b/>
                <w:bCs/>
                <w:kern w:val="0"/>
                <w:szCs w:val="21"/>
                <w:lang w:bidi="ar-SA"/>
              </w:rPr>
              <w:t>序号</w:t>
            </w:r>
          </w:p>
        </w:tc>
        <w:tc>
          <w:tcPr>
            <w:tcW w:w="1385" w:type="dxa"/>
            <w:tcBorders>
              <w:top w:val="single" w:color="auto" w:sz="4" w:space="0"/>
              <w:left w:val="nil"/>
              <w:bottom w:val="single" w:color="auto" w:sz="4" w:space="0"/>
              <w:right w:val="single" w:color="auto" w:sz="4" w:space="0"/>
            </w:tcBorders>
            <w:shd w:val="clear" w:color="auto" w:fill="auto"/>
            <w:vAlign w:val="center"/>
          </w:tcPr>
          <w:p w14:paraId="067D71AF">
            <w:pPr>
              <w:widowControl/>
              <w:spacing w:line="360" w:lineRule="exact"/>
              <w:jc w:val="left"/>
              <w:rPr>
                <w:rFonts w:cs="宋体" w:asciiTheme="minorEastAsia" w:hAnsiTheme="minorEastAsia" w:eastAsiaTheme="minorEastAsia"/>
                <w:b/>
                <w:bCs/>
                <w:kern w:val="0"/>
                <w:szCs w:val="21"/>
                <w:lang w:bidi="ar-SA"/>
              </w:rPr>
            </w:pPr>
            <w:r>
              <w:rPr>
                <w:rFonts w:hint="eastAsia" w:cs="宋体" w:asciiTheme="minorEastAsia" w:hAnsiTheme="minorEastAsia" w:eastAsiaTheme="minorEastAsia"/>
                <w:b/>
                <w:bCs/>
                <w:kern w:val="0"/>
                <w:szCs w:val="21"/>
                <w:lang w:bidi="ar-SA"/>
              </w:rPr>
              <w:t>项目内容</w:t>
            </w:r>
          </w:p>
        </w:tc>
        <w:tc>
          <w:tcPr>
            <w:tcW w:w="6662" w:type="dxa"/>
            <w:tcBorders>
              <w:top w:val="single" w:color="auto" w:sz="4" w:space="0"/>
              <w:left w:val="nil"/>
              <w:bottom w:val="single" w:color="auto" w:sz="4" w:space="0"/>
              <w:right w:val="single" w:color="auto" w:sz="4" w:space="0"/>
            </w:tcBorders>
            <w:shd w:val="clear" w:color="auto" w:fill="auto"/>
            <w:vAlign w:val="center"/>
          </w:tcPr>
          <w:p w14:paraId="53C1ECB4">
            <w:pPr>
              <w:widowControl/>
              <w:spacing w:line="360" w:lineRule="exact"/>
              <w:jc w:val="left"/>
              <w:rPr>
                <w:rFonts w:cs="宋体" w:asciiTheme="minorEastAsia" w:hAnsiTheme="minorEastAsia" w:eastAsiaTheme="minorEastAsia"/>
                <w:b/>
                <w:bCs/>
                <w:kern w:val="0"/>
                <w:szCs w:val="21"/>
                <w:lang w:bidi="ar-SA"/>
              </w:rPr>
            </w:pPr>
            <w:r>
              <w:rPr>
                <w:rFonts w:hint="eastAsia" w:cs="宋体" w:asciiTheme="minorEastAsia" w:hAnsiTheme="minorEastAsia" w:eastAsiaTheme="minorEastAsia"/>
                <w:b/>
                <w:bCs/>
                <w:kern w:val="0"/>
                <w:szCs w:val="21"/>
                <w:lang w:bidi="ar-SA"/>
              </w:rPr>
              <w:t>技术要求</w:t>
            </w:r>
          </w:p>
        </w:tc>
      </w:tr>
      <w:tr w14:paraId="0E1A7C2B">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5EF65367">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40E5A814">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1</w:t>
            </w:r>
          </w:p>
        </w:tc>
        <w:tc>
          <w:tcPr>
            <w:tcW w:w="1385" w:type="dxa"/>
            <w:tcBorders>
              <w:top w:val="nil"/>
              <w:left w:val="nil"/>
              <w:bottom w:val="single" w:color="auto" w:sz="4" w:space="0"/>
              <w:right w:val="single" w:color="auto" w:sz="4" w:space="0"/>
            </w:tcBorders>
            <w:shd w:val="clear" w:color="auto" w:fill="auto"/>
            <w:vAlign w:val="center"/>
          </w:tcPr>
          <w:p w14:paraId="688CDDDB">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用途</w:t>
            </w:r>
          </w:p>
        </w:tc>
        <w:tc>
          <w:tcPr>
            <w:tcW w:w="6662" w:type="dxa"/>
            <w:tcBorders>
              <w:top w:val="nil"/>
              <w:left w:val="nil"/>
              <w:bottom w:val="single" w:color="auto" w:sz="4" w:space="0"/>
              <w:right w:val="single" w:color="auto" w:sz="4" w:space="0"/>
            </w:tcBorders>
            <w:shd w:val="clear" w:color="auto" w:fill="auto"/>
            <w:vAlign w:val="center"/>
          </w:tcPr>
          <w:p w14:paraId="3DAAD3B9">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全自动血型分析系统的液体处理工作；专用耗材。</w:t>
            </w:r>
          </w:p>
        </w:tc>
      </w:tr>
      <w:tr w14:paraId="12D91BC4">
        <w:tblPrEx>
          <w:tblCellMar>
            <w:top w:w="0" w:type="dxa"/>
            <w:left w:w="108" w:type="dxa"/>
            <w:bottom w:w="0" w:type="dxa"/>
            <w:right w:w="108" w:type="dxa"/>
          </w:tblCellMar>
        </w:tblPrEx>
        <w:trPr>
          <w:trHeight w:val="33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0BB57BCE">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291ACF5A">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2</w:t>
            </w:r>
          </w:p>
        </w:tc>
        <w:tc>
          <w:tcPr>
            <w:tcW w:w="8047" w:type="dxa"/>
            <w:gridSpan w:val="2"/>
            <w:tcBorders>
              <w:top w:val="single" w:color="auto" w:sz="4" w:space="0"/>
              <w:left w:val="nil"/>
              <w:bottom w:val="single" w:color="auto" w:sz="4" w:space="0"/>
              <w:right w:val="single" w:color="auto" w:sz="4" w:space="0"/>
            </w:tcBorders>
            <w:shd w:val="clear" w:color="auto" w:fill="auto"/>
            <w:vAlign w:val="center"/>
          </w:tcPr>
          <w:p w14:paraId="108207F2">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功能及技术要求</w:t>
            </w:r>
          </w:p>
        </w:tc>
      </w:tr>
      <w:tr w14:paraId="56C2DBC6">
        <w:tblPrEx>
          <w:tblCellMar>
            <w:top w:w="0" w:type="dxa"/>
            <w:left w:w="108" w:type="dxa"/>
            <w:bottom w:w="0" w:type="dxa"/>
            <w:right w:w="108" w:type="dxa"/>
          </w:tblCellMar>
        </w:tblPrEx>
        <w:trPr>
          <w:trHeight w:val="330" w:hRule="atLeast"/>
          <w:jc w:val="center"/>
        </w:trPr>
        <w:tc>
          <w:tcPr>
            <w:tcW w:w="426" w:type="dxa"/>
            <w:tcBorders>
              <w:top w:val="nil"/>
              <w:left w:val="single" w:color="auto" w:sz="4" w:space="0"/>
              <w:bottom w:val="single" w:color="auto" w:sz="4" w:space="0"/>
              <w:right w:val="single" w:color="auto" w:sz="4" w:space="0"/>
            </w:tcBorders>
            <w:shd w:val="clear" w:color="auto" w:fill="auto"/>
            <w:noWrap/>
            <w:vAlign w:val="center"/>
          </w:tcPr>
          <w:p w14:paraId="25DB8146">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66B2DD2A">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2.1</w:t>
            </w:r>
          </w:p>
        </w:tc>
        <w:tc>
          <w:tcPr>
            <w:tcW w:w="1385" w:type="dxa"/>
            <w:tcBorders>
              <w:top w:val="nil"/>
              <w:left w:val="nil"/>
              <w:bottom w:val="single" w:color="auto" w:sz="4" w:space="0"/>
              <w:right w:val="single" w:color="auto" w:sz="4" w:space="0"/>
            </w:tcBorders>
            <w:shd w:val="clear" w:color="auto" w:fill="auto"/>
            <w:vAlign w:val="center"/>
          </w:tcPr>
          <w:p w14:paraId="53A5BD23">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材质</w:t>
            </w:r>
          </w:p>
        </w:tc>
        <w:tc>
          <w:tcPr>
            <w:tcW w:w="6662" w:type="dxa"/>
            <w:tcBorders>
              <w:top w:val="nil"/>
              <w:left w:val="nil"/>
              <w:bottom w:val="single" w:color="auto" w:sz="4" w:space="0"/>
              <w:right w:val="single" w:color="auto" w:sz="4" w:space="0"/>
            </w:tcBorders>
            <w:shd w:val="clear" w:color="auto" w:fill="auto"/>
            <w:noWrap/>
            <w:vAlign w:val="center"/>
          </w:tcPr>
          <w:p w14:paraId="300DBD65">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有机材料，含有碳元素，材质柔韧均一，内外壁光滑流畅。</w:t>
            </w:r>
          </w:p>
        </w:tc>
      </w:tr>
      <w:tr w14:paraId="0F748F46">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0698E086">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483891F7">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2.2</w:t>
            </w:r>
          </w:p>
        </w:tc>
        <w:tc>
          <w:tcPr>
            <w:tcW w:w="1385" w:type="dxa"/>
            <w:tcBorders>
              <w:top w:val="nil"/>
              <w:left w:val="nil"/>
              <w:bottom w:val="single" w:color="auto" w:sz="4" w:space="0"/>
              <w:right w:val="single" w:color="auto" w:sz="4" w:space="0"/>
            </w:tcBorders>
            <w:shd w:val="clear" w:color="auto" w:fill="auto"/>
            <w:vAlign w:val="center"/>
          </w:tcPr>
          <w:p w14:paraId="190AB857">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规格</w:t>
            </w:r>
          </w:p>
        </w:tc>
        <w:tc>
          <w:tcPr>
            <w:tcW w:w="6662" w:type="dxa"/>
            <w:tcBorders>
              <w:top w:val="nil"/>
              <w:left w:val="nil"/>
              <w:bottom w:val="single" w:color="auto" w:sz="4" w:space="0"/>
              <w:right w:val="single" w:color="auto" w:sz="4" w:space="0"/>
            </w:tcBorders>
            <w:shd w:val="clear" w:color="auto" w:fill="auto"/>
            <w:vAlign w:val="center"/>
          </w:tcPr>
          <w:p w14:paraId="078CD0E7">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1000µl</w:t>
            </w:r>
            <w:r>
              <w:rPr>
                <w:rFonts w:hint="eastAsia" w:ascii="宋体" w:hAnsi="宋体" w:cs="宋体"/>
                <w:kern w:val="0"/>
                <w:szCs w:val="21"/>
                <w:lang w:val="en-US" w:eastAsia="zh-CN" w:bidi="ar-SA"/>
              </w:rPr>
              <w:t>.57600支</w:t>
            </w:r>
            <w:r>
              <w:rPr>
                <w:rFonts w:hint="eastAsia" w:ascii="宋体" w:hAnsi="宋体" w:cs="宋体"/>
                <w:kern w:val="0"/>
                <w:szCs w:val="21"/>
                <w:lang w:bidi="ar-SA"/>
              </w:rPr>
              <w:t>/300µl</w:t>
            </w:r>
            <w:r>
              <w:rPr>
                <w:rFonts w:hint="eastAsia" w:ascii="宋体" w:hAnsi="宋体" w:cs="宋体"/>
                <w:kern w:val="0"/>
                <w:szCs w:val="21"/>
                <w:lang w:val="en-US" w:eastAsia="zh-CN" w:bidi="ar-SA"/>
              </w:rPr>
              <w:t>.76800支</w:t>
            </w:r>
            <w:r>
              <w:rPr>
                <w:rFonts w:hint="eastAsia" w:ascii="宋体" w:hAnsi="宋体" w:cs="宋体"/>
                <w:kern w:val="0"/>
                <w:szCs w:val="21"/>
                <w:lang w:bidi="ar-SA"/>
              </w:rPr>
              <w:t>SLIM血型仪专用容积规格；</w:t>
            </w:r>
          </w:p>
        </w:tc>
      </w:tr>
      <w:tr w14:paraId="0D9CEED2">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38E42DC9">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25F12286">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2.3</w:t>
            </w:r>
          </w:p>
        </w:tc>
        <w:tc>
          <w:tcPr>
            <w:tcW w:w="1385" w:type="dxa"/>
            <w:tcBorders>
              <w:top w:val="nil"/>
              <w:left w:val="nil"/>
              <w:bottom w:val="single" w:color="auto" w:sz="4" w:space="0"/>
              <w:right w:val="single" w:color="auto" w:sz="4" w:space="0"/>
            </w:tcBorders>
            <w:shd w:val="clear" w:color="auto" w:fill="auto"/>
            <w:vAlign w:val="center"/>
          </w:tcPr>
          <w:p w14:paraId="0D1378AA">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导电性</w:t>
            </w:r>
          </w:p>
        </w:tc>
        <w:tc>
          <w:tcPr>
            <w:tcW w:w="6662" w:type="dxa"/>
            <w:tcBorders>
              <w:top w:val="nil"/>
              <w:left w:val="nil"/>
              <w:bottom w:val="single" w:color="auto" w:sz="4" w:space="0"/>
              <w:right w:val="single" w:color="auto" w:sz="4" w:space="0"/>
            </w:tcBorders>
            <w:shd w:val="clear" w:color="auto" w:fill="auto"/>
            <w:vAlign w:val="center"/>
          </w:tcPr>
          <w:p w14:paraId="51BAB8D0">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1) 具有良好导电性，可利用其导电性完成液面探测功能；</w:t>
            </w:r>
            <w:r>
              <w:rPr>
                <w:rFonts w:hint="eastAsia" w:ascii="宋体" w:hAnsi="宋体" w:cs="宋体"/>
                <w:kern w:val="0"/>
                <w:szCs w:val="21"/>
                <w:lang w:bidi="ar-SA"/>
              </w:rPr>
              <w:br w:type="textWrapping"/>
            </w:r>
            <w:r>
              <w:rPr>
                <w:rFonts w:hint="eastAsia" w:ascii="宋体" w:hAnsi="宋体" w:cs="宋体"/>
                <w:kern w:val="0"/>
                <w:szCs w:val="21"/>
                <w:lang w:bidi="ar-SA"/>
              </w:rPr>
              <w:t>2) 在正常的接触压力下，电阻＜200K欧姆；不同压力下，阻值变化＜20K欧姆。</w:t>
            </w:r>
          </w:p>
        </w:tc>
      </w:tr>
      <w:tr w14:paraId="18D239D4">
        <w:tblPrEx>
          <w:tblCellMar>
            <w:top w:w="0" w:type="dxa"/>
            <w:left w:w="108" w:type="dxa"/>
            <w:bottom w:w="0" w:type="dxa"/>
            <w:right w:w="108" w:type="dxa"/>
          </w:tblCellMar>
        </w:tblPrEx>
        <w:trPr>
          <w:trHeight w:val="132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08B86FCF">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64487647">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2.4</w:t>
            </w:r>
          </w:p>
        </w:tc>
        <w:tc>
          <w:tcPr>
            <w:tcW w:w="1385" w:type="dxa"/>
            <w:tcBorders>
              <w:top w:val="nil"/>
              <w:left w:val="nil"/>
              <w:bottom w:val="single" w:color="auto" w:sz="4" w:space="0"/>
              <w:right w:val="single" w:color="auto" w:sz="4" w:space="0"/>
            </w:tcBorders>
            <w:shd w:val="clear" w:color="auto" w:fill="auto"/>
            <w:vAlign w:val="center"/>
          </w:tcPr>
          <w:p w14:paraId="5E69A119">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装载/卸载</w:t>
            </w:r>
          </w:p>
        </w:tc>
        <w:tc>
          <w:tcPr>
            <w:tcW w:w="6662" w:type="dxa"/>
            <w:tcBorders>
              <w:top w:val="nil"/>
              <w:left w:val="nil"/>
              <w:bottom w:val="single" w:color="auto" w:sz="4" w:space="0"/>
              <w:right w:val="single" w:color="auto" w:sz="4" w:space="0"/>
            </w:tcBorders>
            <w:shd w:val="clear" w:color="auto" w:fill="auto"/>
            <w:vAlign w:val="center"/>
          </w:tcPr>
          <w:p w14:paraId="07FB8C18">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1) 加样枪可通过锁钥匹配原理对加样吸头进行柔性装载/卸载，能够有效消除装载/卸载过程的垂直撞击力；</w:t>
            </w:r>
            <w:r>
              <w:rPr>
                <w:rFonts w:hint="eastAsia" w:ascii="宋体" w:hAnsi="宋体" w:cs="宋体"/>
                <w:kern w:val="0"/>
                <w:szCs w:val="21"/>
                <w:lang w:bidi="ar-SA"/>
              </w:rPr>
              <w:br w:type="textWrapping"/>
            </w:r>
            <w:r>
              <w:rPr>
                <w:rFonts w:hint="eastAsia" w:ascii="宋体" w:hAnsi="宋体" w:cs="宋体"/>
                <w:kern w:val="0"/>
                <w:szCs w:val="21"/>
                <w:lang w:bidi="ar-SA"/>
              </w:rPr>
              <w:t>2) 装载/卸载过程中不产生撞击噪音；</w:t>
            </w:r>
            <w:r>
              <w:rPr>
                <w:rFonts w:hint="eastAsia" w:ascii="宋体" w:hAnsi="宋体" w:cs="宋体"/>
                <w:kern w:val="0"/>
                <w:szCs w:val="21"/>
                <w:lang w:bidi="ar-SA"/>
              </w:rPr>
              <w:br w:type="textWrapping"/>
            </w:r>
            <w:r>
              <w:rPr>
                <w:rFonts w:hint="eastAsia" w:ascii="宋体" w:hAnsi="宋体" w:cs="宋体"/>
                <w:kern w:val="0"/>
                <w:szCs w:val="21"/>
                <w:lang w:bidi="ar-SA"/>
              </w:rPr>
              <w:t>3) 装载/卸载过程中加样吸头不发生形变，无机械损伤。</w:t>
            </w:r>
          </w:p>
        </w:tc>
      </w:tr>
      <w:tr w14:paraId="46738784">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19C1E3B8">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6CA8A4DB">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2.5</w:t>
            </w:r>
          </w:p>
        </w:tc>
        <w:tc>
          <w:tcPr>
            <w:tcW w:w="1385" w:type="dxa"/>
            <w:tcBorders>
              <w:top w:val="nil"/>
              <w:left w:val="nil"/>
              <w:bottom w:val="single" w:color="auto" w:sz="4" w:space="0"/>
              <w:right w:val="single" w:color="auto" w:sz="4" w:space="0"/>
            </w:tcBorders>
            <w:shd w:val="clear" w:color="auto" w:fill="auto"/>
            <w:vAlign w:val="center"/>
          </w:tcPr>
          <w:p w14:paraId="4F2F8A5D">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可溯源性</w:t>
            </w:r>
          </w:p>
        </w:tc>
        <w:tc>
          <w:tcPr>
            <w:tcW w:w="6662" w:type="dxa"/>
            <w:tcBorders>
              <w:top w:val="nil"/>
              <w:left w:val="nil"/>
              <w:bottom w:val="single" w:color="auto" w:sz="4" w:space="0"/>
              <w:right w:val="single" w:color="auto" w:sz="4" w:space="0"/>
            </w:tcBorders>
            <w:shd w:val="clear" w:color="auto" w:fill="auto"/>
            <w:vAlign w:val="center"/>
          </w:tcPr>
          <w:p w14:paraId="03C9956F">
            <w:pPr>
              <w:widowControl/>
              <w:numPr>
                <w:ilvl w:val="0"/>
                <w:numId w:val="22"/>
              </w:numPr>
              <w:spacing w:line="360" w:lineRule="exact"/>
              <w:jc w:val="left"/>
              <w:rPr>
                <w:rFonts w:ascii="宋体" w:hAnsi="宋体" w:cs="宋体"/>
                <w:kern w:val="0"/>
                <w:szCs w:val="21"/>
                <w:lang w:bidi="ar-SA"/>
              </w:rPr>
            </w:pPr>
            <w:r>
              <w:rPr>
                <w:rFonts w:hint="eastAsia" w:ascii="宋体" w:hAnsi="宋体" w:cs="宋体"/>
                <w:kern w:val="0"/>
                <w:szCs w:val="21"/>
                <w:lang w:bidi="ar-SA"/>
              </w:rPr>
              <w:t>每盒加样吸头带有唯一独立的条形码，包含产品编号，批号和流水号，可对加样尖质量实现溯源；</w:t>
            </w:r>
          </w:p>
          <w:p w14:paraId="6656FDD8">
            <w:pPr>
              <w:widowControl/>
              <w:numPr>
                <w:ilvl w:val="0"/>
                <w:numId w:val="22"/>
              </w:numPr>
              <w:spacing w:line="360" w:lineRule="exact"/>
              <w:jc w:val="left"/>
              <w:rPr>
                <w:rFonts w:ascii="宋体" w:hAnsi="宋体" w:cs="宋体"/>
                <w:kern w:val="0"/>
                <w:szCs w:val="21"/>
                <w:lang w:bidi="ar-SA"/>
              </w:rPr>
            </w:pPr>
            <w:r>
              <w:rPr>
                <w:rFonts w:hint="eastAsia" w:ascii="宋体" w:hAnsi="宋体" w:cs="宋体"/>
                <w:kern w:val="0"/>
                <w:szCs w:val="21"/>
                <w:lang w:bidi="ar-SA"/>
              </w:rPr>
              <w:t>不同规格加样吸头条形码对应不同颜色，方便操作人员识别。</w:t>
            </w:r>
          </w:p>
        </w:tc>
      </w:tr>
      <w:tr w14:paraId="371957B0">
        <w:tblPrEx>
          <w:tblCellMar>
            <w:top w:w="0" w:type="dxa"/>
            <w:left w:w="108" w:type="dxa"/>
            <w:bottom w:w="0" w:type="dxa"/>
            <w:right w:w="108" w:type="dxa"/>
          </w:tblCellMar>
        </w:tblPrEx>
        <w:trPr>
          <w:trHeight w:val="1320" w:hRule="atLeast"/>
          <w:jc w:val="center"/>
        </w:trPr>
        <w:tc>
          <w:tcPr>
            <w:tcW w:w="426" w:type="dxa"/>
            <w:tcBorders>
              <w:top w:val="nil"/>
              <w:left w:val="single" w:color="auto" w:sz="4" w:space="0"/>
              <w:bottom w:val="single" w:color="auto" w:sz="4" w:space="0"/>
              <w:right w:val="single" w:color="auto" w:sz="4" w:space="0"/>
            </w:tcBorders>
            <w:shd w:val="clear" w:color="auto" w:fill="auto"/>
            <w:noWrap/>
            <w:vAlign w:val="center"/>
          </w:tcPr>
          <w:p w14:paraId="1F138DDC">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63A11643">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w:t>
            </w:r>
            <w:r>
              <w:rPr>
                <w:rFonts w:ascii="宋体" w:hAnsi="宋体" w:cs="宋体"/>
                <w:kern w:val="0"/>
                <w:szCs w:val="21"/>
                <w:lang w:bidi="ar-SA"/>
              </w:rPr>
              <w:t>6</w:t>
            </w:r>
          </w:p>
        </w:tc>
        <w:tc>
          <w:tcPr>
            <w:tcW w:w="1385" w:type="dxa"/>
            <w:tcBorders>
              <w:top w:val="nil"/>
              <w:left w:val="nil"/>
              <w:bottom w:val="single" w:color="auto" w:sz="4" w:space="0"/>
              <w:right w:val="single" w:color="auto" w:sz="4" w:space="0"/>
            </w:tcBorders>
            <w:shd w:val="clear" w:color="auto" w:fill="auto"/>
            <w:vAlign w:val="center"/>
          </w:tcPr>
          <w:p w14:paraId="33DDFA4F">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精密度</w:t>
            </w:r>
          </w:p>
        </w:tc>
        <w:tc>
          <w:tcPr>
            <w:tcW w:w="6662" w:type="dxa"/>
            <w:tcBorders>
              <w:top w:val="nil"/>
              <w:left w:val="nil"/>
              <w:bottom w:val="single" w:color="auto" w:sz="4" w:space="0"/>
              <w:right w:val="single" w:color="auto" w:sz="4" w:space="0"/>
            </w:tcBorders>
            <w:shd w:val="clear" w:color="auto" w:fill="auto"/>
            <w:vAlign w:val="center"/>
          </w:tcPr>
          <w:p w14:paraId="78CA1EE8">
            <w:pPr>
              <w:widowControl/>
              <w:spacing w:line="360" w:lineRule="exact"/>
              <w:jc w:val="left"/>
              <w:rPr>
                <w:rFonts w:ascii="宋体" w:hAnsi="宋体" w:cs="宋体"/>
                <w:kern w:val="0"/>
                <w:szCs w:val="21"/>
                <w:lang w:bidi="ar-SA"/>
              </w:rPr>
            </w:pPr>
            <w:r>
              <w:rPr>
                <w:rFonts w:ascii="宋体" w:hAnsi="宋体" w:cs="宋体"/>
                <w:kern w:val="0"/>
                <w:szCs w:val="21"/>
                <w:lang w:bidi="ar-SA"/>
              </w:rPr>
              <w:t>1</w:t>
            </w:r>
            <w:r>
              <w:rPr>
                <w:rFonts w:hint="eastAsia" w:ascii="宋体" w:hAnsi="宋体" w:cs="宋体"/>
                <w:kern w:val="0"/>
                <w:szCs w:val="21"/>
                <w:lang w:bidi="ar-SA"/>
              </w:rPr>
              <w:t>）10µl  (使用300µl 加样吸头)  R&lt;±5.0%;CV≤2.0%</w:t>
            </w:r>
          </w:p>
          <w:p w14:paraId="5CD22138">
            <w:pPr>
              <w:widowControl/>
              <w:spacing w:line="360" w:lineRule="exact"/>
              <w:jc w:val="left"/>
              <w:rPr>
                <w:rFonts w:ascii="宋体" w:hAnsi="宋体" w:cs="宋体"/>
                <w:kern w:val="0"/>
                <w:szCs w:val="21"/>
                <w:lang w:bidi="ar-SA"/>
              </w:rPr>
            </w:pPr>
            <w:r>
              <w:rPr>
                <w:rFonts w:ascii="宋体" w:hAnsi="宋体" w:cs="宋体"/>
                <w:kern w:val="0"/>
                <w:szCs w:val="21"/>
                <w:lang w:bidi="ar-SA"/>
              </w:rPr>
              <w:t>2</w:t>
            </w:r>
            <w:r>
              <w:rPr>
                <w:rFonts w:hint="eastAsia" w:ascii="宋体" w:hAnsi="宋体" w:cs="宋体"/>
                <w:kern w:val="0"/>
                <w:szCs w:val="21"/>
                <w:lang w:bidi="ar-SA"/>
              </w:rPr>
              <w:t>）50µl  (使用300µl加样吸头)  R&lt;±2.0%;CV≤0.75%</w:t>
            </w:r>
          </w:p>
          <w:p w14:paraId="1270AAD9">
            <w:pPr>
              <w:widowControl/>
              <w:spacing w:line="360" w:lineRule="exact"/>
              <w:jc w:val="left"/>
              <w:rPr>
                <w:rFonts w:ascii="宋体" w:hAnsi="宋体" w:cs="宋体"/>
                <w:kern w:val="0"/>
                <w:szCs w:val="21"/>
                <w:lang w:bidi="ar-SA"/>
              </w:rPr>
            </w:pPr>
            <w:r>
              <w:rPr>
                <w:rFonts w:ascii="宋体" w:hAnsi="宋体" w:cs="宋体"/>
                <w:kern w:val="0"/>
                <w:szCs w:val="21"/>
                <w:lang w:bidi="ar-SA"/>
              </w:rPr>
              <w:t>3</w:t>
            </w:r>
            <w:r>
              <w:rPr>
                <w:rFonts w:hint="eastAsia" w:ascii="宋体" w:hAnsi="宋体" w:cs="宋体"/>
                <w:kern w:val="0"/>
                <w:szCs w:val="21"/>
                <w:lang w:bidi="ar-SA"/>
              </w:rPr>
              <w:t>）100µl (使用1000µl加样吸头)  R&lt;±2.0%;CV≤0.75%</w:t>
            </w:r>
          </w:p>
          <w:p w14:paraId="73E36B06">
            <w:pPr>
              <w:widowControl/>
              <w:spacing w:line="360" w:lineRule="exact"/>
              <w:jc w:val="left"/>
              <w:rPr>
                <w:rFonts w:ascii="宋体" w:hAnsi="宋体" w:cs="宋体"/>
                <w:kern w:val="0"/>
                <w:szCs w:val="21"/>
                <w:lang w:bidi="ar-SA"/>
              </w:rPr>
            </w:pPr>
            <w:r>
              <w:rPr>
                <w:rFonts w:ascii="宋体" w:hAnsi="宋体" w:cs="宋体"/>
                <w:kern w:val="0"/>
                <w:szCs w:val="21"/>
                <w:lang w:bidi="ar-SA"/>
              </w:rPr>
              <w:t>4</w:t>
            </w:r>
            <w:r>
              <w:rPr>
                <w:rFonts w:hint="eastAsia" w:ascii="宋体" w:hAnsi="宋体" w:cs="宋体"/>
                <w:kern w:val="0"/>
                <w:szCs w:val="21"/>
                <w:lang w:bidi="ar-SA"/>
              </w:rPr>
              <w:t>）1000µl(使用1000µl加样吸头）R&lt;±1.0%;CV≤0.75%</w:t>
            </w:r>
          </w:p>
        </w:tc>
      </w:tr>
      <w:tr w14:paraId="41A813C4">
        <w:tblPrEx>
          <w:tblCellMar>
            <w:top w:w="0" w:type="dxa"/>
            <w:left w:w="108" w:type="dxa"/>
            <w:bottom w:w="0" w:type="dxa"/>
            <w:right w:w="108" w:type="dxa"/>
          </w:tblCellMar>
        </w:tblPrEx>
        <w:trPr>
          <w:trHeight w:val="955" w:hRule="atLeast"/>
          <w:jc w:val="center"/>
        </w:trPr>
        <w:tc>
          <w:tcPr>
            <w:tcW w:w="426" w:type="dxa"/>
            <w:tcBorders>
              <w:top w:val="nil"/>
              <w:left w:val="single" w:color="auto" w:sz="4" w:space="0"/>
              <w:bottom w:val="single" w:color="auto" w:sz="4" w:space="0"/>
              <w:right w:val="single" w:color="auto" w:sz="4" w:space="0"/>
            </w:tcBorders>
            <w:shd w:val="clear" w:color="auto" w:fill="auto"/>
            <w:noWrap/>
            <w:vAlign w:val="center"/>
          </w:tcPr>
          <w:p w14:paraId="0768DFC1">
            <w:pPr>
              <w:widowControl/>
              <w:spacing w:line="360" w:lineRule="exact"/>
              <w:jc w:val="center"/>
              <w:rPr>
                <w:rFonts w:ascii="宋体" w:hAnsi="宋体" w:cs="宋体"/>
                <w:kern w:val="0"/>
                <w:szCs w:val="21"/>
                <w:lang w:bidi="ar-SA"/>
              </w:rPr>
            </w:pPr>
          </w:p>
        </w:tc>
        <w:tc>
          <w:tcPr>
            <w:tcW w:w="741" w:type="dxa"/>
            <w:tcBorders>
              <w:top w:val="nil"/>
              <w:left w:val="nil"/>
              <w:bottom w:val="single" w:color="auto" w:sz="4" w:space="0"/>
              <w:right w:val="single" w:color="auto" w:sz="4" w:space="0"/>
            </w:tcBorders>
            <w:shd w:val="clear" w:color="auto" w:fill="auto"/>
            <w:vAlign w:val="center"/>
          </w:tcPr>
          <w:p w14:paraId="63AE288F">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2</w:t>
            </w:r>
            <w:r>
              <w:rPr>
                <w:rFonts w:ascii="宋体" w:hAnsi="宋体" w:cs="宋体"/>
                <w:kern w:val="0"/>
                <w:szCs w:val="21"/>
                <w:lang w:bidi="ar-SA"/>
              </w:rPr>
              <w:t>.7</w:t>
            </w:r>
          </w:p>
        </w:tc>
        <w:tc>
          <w:tcPr>
            <w:tcW w:w="1385" w:type="dxa"/>
            <w:tcBorders>
              <w:top w:val="nil"/>
              <w:left w:val="nil"/>
              <w:bottom w:val="single" w:color="auto" w:sz="4" w:space="0"/>
              <w:right w:val="single" w:color="auto" w:sz="4" w:space="0"/>
            </w:tcBorders>
            <w:shd w:val="clear" w:color="auto" w:fill="auto"/>
            <w:vAlign w:val="center"/>
          </w:tcPr>
          <w:p w14:paraId="6572B21E">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洁净度</w:t>
            </w:r>
          </w:p>
        </w:tc>
        <w:tc>
          <w:tcPr>
            <w:tcW w:w="6662" w:type="dxa"/>
            <w:tcBorders>
              <w:top w:val="nil"/>
              <w:left w:val="nil"/>
              <w:bottom w:val="single" w:color="auto" w:sz="4" w:space="0"/>
              <w:right w:val="single" w:color="auto" w:sz="4" w:space="0"/>
            </w:tcBorders>
            <w:shd w:val="clear" w:color="auto" w:fill="auto"/>
            <w:vAlign w:val="center"/>
          </w:tcPr>
          <w:p w14:paraId="7D6E5ADB">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无人源性DNA污染，提供测试说明电子文档。</w:t>
            </w:r>
          </w:p>
        </w:tc>
      </w:tr>
      <w:tr w14:paraId="783ECA6F">
        <w:tblPrEx>
          <w:tblCellMar>
            <w:top w:w="0" w:type="dxa"/>
            <w:left w:w="108" w:type="dxa"/>
            <w:bottom w:w="0" w:type="dxa"/>
            <w:right w:w="108" w:type="dxa"/>
          </w:tblCellMar>
        </w:tblPrEx>
        <w:trPr>
          <w:trHeight w:val="330" w:hRule="atLeast"/>
          <w:jc w:val="center"/>
        </w:trPr>
        <w:tc>
          <w:tcPr>
            <w:tcW w:w="426" w:type="dxa"/>
            <w:tcBorders>
              <w:top w:val="nil"/>
              <w:left w:val="single" w:color="auto" w:sz="4" w:space="0"/>
              <w:bottom w:val="single" w:color="auto" w:sz="4" w:space="0"/>
              <w:right w:val="single" w:color="auto" w:sz="4" w:space="0"/>
            </w:tcBorders>
            <w:shd w:val="clear" w:color="auto" w:fill="auto"/>
            <w:noWrap/>
            <w:vAlign w:val="center"/>
          </w:tcPr>
          <w:p w14:paraId="08D1439E">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09E84534">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3</w:t>
            </w:r>
          </w:p>
        </w:tc>
        <w:tc>
          <w:tcPr>
            <w:tcW w:w="8047" w:type="dxa"/>
            <w:gridSpan w:val="2"/>
            <w:tcBorders>
              <w:top w:val="single" w:color="auto" w:sz="4" w:space="0"/>
              <w:left w:val="nil"/>
              <w:bottom w:val="single" w:color="auto" w:sz="4" w:space="0"/>
              <w:right w:val="single" w:color="auto" w:sz="4" w:space="0"/>
            </w:tcBorders>
            <w:shd w:val="clear" w:color="auto" w:fill="auto"/>
            <w:vAlign w:val="center"/>
          </w:tcPr>
          <w:p w14:paraId="4A3AC4DF">
            <w:pPr>
              <w:widowControl/>
              <w:spacing w:line="360" w:lineRule="exact"/>
              <w:jc w:val="left"/>
              <w:rPr>
                <w:rFonts w:ascii="宋体" w:hAnsi="宋体" w:cs="宋体"/>
                <w:b/>
                <w:bCs/>
                <w:kern w:val="0"/>
                <w:szCs w:val="21"/>
                <w:lang w:bidi="ar-SA"/>
              </w:rPr>
            </w:pPr>
            <w:r>
              <w:rPr>
                <w:rFonts w:hint="eastAsia" w:ascii="宋体" w:hAnsi="宋体" w:cs="宋体"/>
                <w:b/>
                <w:bCs/>
                <w:kern w:val="0"/>
                <w:szCs w:val="21"/>
                <w:lang w:bidi="ar-SA"/>
              </w:rPr>
              <w:t>其他</w:t>
            </w:r>
          </w:p>
        </w:tc>
      </w:tr>
      <w:tr w14:paraId="22122580">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6CAC715B">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　</w:t>
            </w:r>
          </w:p>
        </w:tc>
        <w:tc>
          <w:tcPr>
            <w:tcW w:w="741" w:type="dxa"/>
            <w:tcBorders>
              <w:top w:val="nil"/>
              <w:left w:val="nil"/>
              <w:bottom w:val="single" w:color="auto" w:sz="4" w:space="0"/>
              <w:right w:val="single" w:color="auto" w:sz="4" w:space="0"/>
            </w:tcBorders>
            <w:shd w:val="clear" w:color="auto" w:fill="auto"/>
            <w:vAlign w:val="center"/>
          </w:tcPr>
          <w:p w14:paraId="4577B99F">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3.1</w:t>
            </w:r>
          </w:p>
        </w:tc>
        <w:tc>
          <w:tcPr>
            <w:tcW w:w="1385" w:type="dxa"/>
            <w:tcBorders>
              <w:top w:val="nil"/>
              <w:left w:val="nil"/>
              <w:bottom w:val="single" w:color="auto" w:sz="4" w:space="0"/>
              <w:right w:val="single" w:color="auto" w:sz="4" w:space="0"/>
            </w:tcBorders>
            <w:shd w:val="clear" w:color="auto" w:fill="auto"/>
            <w:vAlign w:val="center"/>
          </w:tcPr>
          <w:p w14:paraId="42FB5A16">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生产要求</w:t>
            </w:r>
          </w:p>
        </w:tc>
        <w:tc>
          <w:tcPr>
            <w:tcW w:w="6662" w:type="dxa"/>
            <w:tcBorders>
              <w:top w:val="nil"/>
              <w:left w:val="nil"/>
              <w:bottom w:val="single" w:color="auto" w:sz="4" w:space="0"/>
              <w:right w:val="single" w:color="auto" w:sz="4" w:space="0"/>
            </w:tcBorders>
            <w:shd w:val="clear" w:color="auto" w:fill="auto"/>
            <w:vAlign w:val="center"/>
          </w:tcPr>
          <w:p w14:paraId="16CAD357">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1) 生产过程严格按照ISO 9001标准要求；</w:t>
            </w:r>
            <w:r>
              <w:rPr>
                <w:rFonts w:hint="eastAsia" w:ascii="宋体" w:hAnsi="宋体" w:cs="宋体"/>
                <w:kern w:val="0"/>
                <w:szCs w:val="21"/>
                <w:lang w:bidi="ar-SA"/>
              </w:rPr>
              <w:br w:type="textWrapping"/>
            </w:r>
            <w:r>
              <w:rPr>
                <w:rFonts w:hint="eastAsia" w:ascii="宋体" w:hAnsi="宋体" w:cs="宋体"/>
                <w:kern w:val="0"/>
                <w:szCs w:val="21"/>
                <w:lang w:bidi="ar-SA"/>
              </w:rPr>
              <w:t>2) 每个加样吸头都经过严格的质量检验，保证加样精密度和重复性。</w:t>
            </w:r>
          </w:p>
        </w:tc>
      </w:tr>
      <w:tr w14:paraId="1D693900">
        <w:tblPrEx>
          <w:tblCellMar>
            <w:top w:w="0" w:type="dxa"/>
            <w:left w:w="108" w:type="dxa"/>
            <w:bottom w:w="0" w:type="dxa"/>
            <w:right w:w="108" w:type="dxa"/>
          </w:tblCellMar>
        </w:tblPrEx>
        <w:trPr>
          <w:trHeight w:val="660"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439495F1">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w:t>
            </w:r>
          </w:p>
        </w:tc>
        <w:tc>
          <w:tcPr>
            <w:tcW w:w="741" w:type="dxa"/>
            <w:tcBorders>
              <w:top w:val="nil"/>
              <w:left w:val="nil"/>
              <w:bottom w:val="single" w:color="auto" w:sz="4" w:space="0"/>
              <w:right w:val="single" w:color="auto" w:sz="4" w:space="0"/>
            </w:tcBorders>
            <w:shd w:val="clear" w:color="auto" w:fill="auto"/>
            <w:vAlign w:val="center"/>
          </w:tcPr>
          <w:p w14:paraId="6E479870">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3.2</w:t>
            </w:r>
          </w:p>
        </w:tc>
        <w:tc>
          <w:tcPr>
            <w:tcW w:w="1385" w:type="dxa"/>
            <w:tcBorders>
              <w:top w:val="nil"/>
              <w:left w:val="nil"/>
              <w:bottom w:val="single" w:color="auto" w:sz="4" w:space="0"/>
              <w:right w:val="single" w:color="auto" w:sz="4" w:space="0"/>
            </w:tcBorders>
            <w:shd w:val="clear" w:color="auto" w:fill="auto"/>
            <w:vAlign w:val="center"/>
          </w:tcPr>
          <w:p w14:paraId="29A8702F">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产品适用性</w:t>
            </w:r>
          </w:p>
        </w:tc>
        <w:tc>
          <w:tcPr>
            <w:tcW w:w="6662" w:type="dxa"/>
            <w:tcBorders>
              <w:top w:val="nil"/>
              <w:left w:val="nil"/>
              <w:bottom w:val="single" w:color="auto" w:sz="4" w:space="0"/>
              <w:right w:val="single" w:color="auto" w:sz="4" w:space="0"/>
            </w:tcBorders>
            <w:shd w:val="clear" w:color="auto" w:fill="auto"/>
            <w:vAlign w:val="center"/>
          </w:tcPr>
          <w:p w14:paraId="3F8E9986">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加样吸头经过Microlab STAR酶免分析加样系统上机测试和验证；由仪器生产厂家或全国总代理商出具的适用性证明文件。</w:t>
            </w:r>
          </w:p>
        </w:tc>
      </w:tr>
      <w:tr w14:paraId="2C793D4E">
        <w:tblPrEx>
          <w:tblCellMar>
            <w:top w:w="0" w:type="dxa"/>
            <w:left w:w="108" w:type="dxa"/>
            <w:bottom w:w="0" w:type="dxa"/>
            <w:right w:w="108" w:type="dxa"/>
          </w:tblCellMar>
        </w:tblPrEx>
        <w:trPr>
          <w:trHeight w:val="495"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15A8414C">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w:t>
            </w:r>
          </w:p>
        </w:tc>
        <w:tc>
          <w:tcPr>
            <w:tcW w:w="741" w:type="dxa"/>
            <w:tcBorders>
              <w:top w:val="nil"/>
              <w:left w:val="nil"/>
              <w:bottom w:val="single" w:color="auto" w:sz="4" w:space="0"/>
              <w:right w:val="single" w:color="auto" w:sz="4" w:space="0"/>
            </w:tcBorders>
            <w:shd w:val="clear" w:color="auto" w:fill="auto"/>
            <w:vAlign w:val="center"/>
          </w:tcPr>
          <w:p w14:paraId="1D706A5C">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3.</w:t>
            </w:r>
            <w:r>
              <w:rPr>
                <w:rFonts w:ascii="宋体" w:hAnsi="宋体" w:cs="宋体"/>
                <w:kern w:val="0"/>
                <w:szCs w:val="21"/>
                <w:lang w:bidi="ar-SA"/>
              </w:rPr>
              <w:t>3</w:t>
            </w:r>
          </w:p>
        </w:tc>
        <w:tc>
          <w:tcPr>
            <w:tcW w:w="1385" w:type="dxa"/>
            <w:tcBorders>
              <w:top w:val="nil"/>
              <w:left w:val="nil"/>
              <w:bottom w:val="single" w:color="auto" w:sz="4" w:space="0"/>
              <w:right w:val="single" w:color="auto" w:sz="4" w:space="0"/>
            </w:tcBorders>
            <w:shd w:val="clear" w:color="auto" w:fill="auto"/>
            <w:vAlign w:val="center"/>
          </w:tcPr>
          <w:p w14:paraId="2869C2D3">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售后服务响应</w:t>
            </w:r>
          </w:p>
        </w:tc>
        <w:tc>
          <w:tcPr>
            <w:tcW w:w="6662" w:type="dxa"/>
            <w:tcBorders>
              <w:top w:val="nil"/>
              <w:left w:val="nil"/>
              <w:bottom w:val="single" w:color="auto" w:sz="4" w:space="0"/>
              <w:right w:val="single" w:color="auto" w:sz="4" w:space="0"/>
            </w:tcBorders>
            <w:shd w:val="clear" w:color="auto" w:fill="auto"/>
          </w:tcPr>
          <w:p w14:paraId="5BC7098C">
            <w:pPr>
              <w:widowControl/>
              <w:spacing w:line="360" w:lineRule="exact"/>
              <w:jc w:val="left"/>
              <w:rPr>
                <w:rFonts w:ascii="宋体" w:hAnsi="宋体" w:cs="宋体"/>
                <w:kern w:val="0"/>
                <w:szCs w:val="21"/>
                <w:lang w:bidi="ar-SA"/>
              </w:rPr>
            </w:pPr>
            <w:r>
              <w:rPr>
                <w:rFonts w:hint="eastAsia"/>
              </w:rPr>
              <w:t>供应商应能够提供本实验室加样吸头及其专用设备使用过程中的技术服务，工程师响应时间在1小时以内，48小时内到达现场；提供</w:t>
            </w:r>
            <w:r>
              <w:rPr>
                <w:rFonts w:hint="eastAsia" w:ascii="宋体" w:hAnsi="宋体" w:cs="宋体"/>
                <w:kern w:val="0"/>
                <w:szCs w:val="21"/>
                <w:lang w:bidi="ar-SA"/>
              </w:rPr>
              <w:t>Microlab STAR酶免分析加样系统生产厂家</w:t>
            </w:r>
            <w:r>
              <w:rPr>
                <w:rFonts w:hint="eastAsia"/>
              </w:rPr>
              <w:t>或全国总代理商出具的售后服务授权书。</w:t>
            </w:r>
          </w:p>
        </w:tc>
      </w:tr>
      <w:tr w14:paraId="594A6568">
        <w:tblPrEx>
          <w:tblCellMar>
            <w:top w:w="0" w:type="dxa"/>
            <w:left w:w="108" w:type="dxa"/>
            <w:bottom w:w="0" w:type="dxa"/>
            <w:right w:w="108" w:type="dxa"/>
          </w:tblCellMar>
        </w:tblPrEx>
        <w:trPr>
          <w:trHeight w:val="495" w:hRule="atLeast"/>
          <w:jc w:val="center"/>
        </w:trPr>
        <w:tc>
          <w:tcPr>
            <w:tcW w:w="426" w:type="dxa"/>
            <w:tcBorders>
              <w:top w:val="nil"/>
              <w:left w:val="single" w:color="auto" w:sz="4" w:space="0"/>
              <w:bottom w:val="single" w:color="auto" w:sz="4" w:space="0"/>
              <w:right w:val="single" w:color="auto" w:sz="4" w:space="0"/>
            </w:tcBorders>
            <w:shd w:val="clear" w:color="auto" w:fill="auto"/>
            <w:vAlign w:val="center"/>
          </w:tcPr>
          <w:p w14:paraId="171A3131">
            <w:pPr>
              <w:widowControl/>
              <w:spacing w:line="360" w:lineRule="exact"/>
              <w:jc w:val="center"/>
              <w:rPr>
                <w:rFonts w:ascii="宋体" w:hAnsi="宋体" w:cs="宋体"/>
                <w:kern w:val="0"/>
                <w:szCs w:val="21"/>
                <w:lang w:bidi="ar-SA"/>
              </w:rPr>
            </w:pPr>
            <w:r>
              <w:rPr>
                <w:rFonts w:hint="eastAsia" w:ascii="宋体" w:hAnsi="宋体" w:cs="宋体"/>
                <w:kern w:val="0"/>
                <w:szCs w:val="21"/>
                <w:lang w:bidi="ar-SA"/>
              </w:rPr>
              <w:t>#</w:t>
            </w:r>
          </w:p>
        </w:tc>
        <w:tc>
          <w:tcPr>
            <w:tcW w:w="741" w:type="dxa"/>
            <w:tcBorders>
              <w:top w:val="nil"/>
              <w:left w:val="nil"/>
              <w:bottom w:val="single" w:color="auto" w:sz="4" w:space="0"/>
              <w:right w:val="single" w:color="auto" w:sz="4" w:space="0"/>
            </w:tcBorders>
            <w:shd w:val="clear" w:color="auto" w:fill="auto"/>
            <w:vAlign w:val="center"/>
          </w:tcPr>
          <w:p w14:paraId="2BF35D80">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3.</w:t>
            </w:r>
            <w:r>
              <w:rPr>
                <w:rFonts w:ascii="宋体" w:hAnsi="宋体" w:cs="宋体"/>
                <w:kern w:val="0"/>
                <w:szCs w:val="21"/>
                <w:lang w:bidi="ar-SA"/>
              </w:rPr>
              <w:t>4</w:t>
            </w:r>
          </w:p>
        </w:tc>
        <w:tc>
          <w:tcPr>
            <w:tcW w:w="1385" w:type="dxa"/>
            <w:tcBorders>
              <w:top w:val="nil"/>
              <w:left w:val="nil"/>
              <w:bottom w:val="single" w:color="auto" w:sz="4" w:space="0"/>
              <w:right w:val="single" w:color="auto" w:sz="4" w:space="0"/>
            </w:tcBorders>
            <w:shd w:val="clear" w:color="auto" w:fill="auto"/>
            <w:vAlign w:val="center"/>
          </w:tcPr>
          <w:p w14:paraId="33AA4625">
            <w:pPr>
              <w:widowControl/>
              <w:spacing w:line="360" w:lineRule="exact"/>
              <w:jc w:val="left"/>
              <w:rPr>
                <w:rFonts w:ascii="宋体" w:hAnsi="宋体" w:cs="宋体"/>
                <w:kern w:val="0"/>
                <w:szCs w:val="21"/>
                <w:lang w:bidi="ar-SA"/>
              </w:rPr>
            </w:pPr>
            <w:r>
              <w:rPr>
                <w:rFonts w:hint="eastAsia" w:ascii="宋体" w:hAnsi="宋体" w:cs="宋体"/>
                <w:kern w:val="0"/>
                <w:szCs w:val="21"/>
                <w:lang w:bidi="ar-SA"/>
              </w:rPr>
              <w:t>售后服务能力</w:t>
            </w:r>
          </w:p>
        </w:tc>
        <w:tc>
          <w:tcPr>
            <w:tcW w:w="6662" w:type="dxa"/>
            <w:tcBorders>
              <w:top w:val="nil"/>
              <w:left w:val="nil"/>
              <w:bottom w:val="single" w:color="auto" w:sz="4" w:space="0"/>
              <w:right w:val="single" w:color="auto" w:sz="4" w:space="0"/>
            </w:tcBorders>
            <w:shd w:val="clear" w:color="auto" w:fill="auto"/>
          </w:tcPr>
          <w:p w14:paraId="5FF11484">
            <w:pPr>
              <w:widowControl/>
              <w:spacing w:line="360" w:lineRule="exact"/>
              <w:jc w:val="left"/>
              <w:rPr>
                <w:rFonts w:ascii="宋体" w:hAnsi="宋体" w:cs="宋体"/>
                <w:kern w:val="0"/>
                <w:szCs w:val="21"/>
                <w:lang w:bidi="ar-SA"/>
              </w:rPr>
            </w:pPr>
            <w:r>
              <w:rPr>
                <w:rFonts w:hint="eastAsia"/>
              </w:rPr>
              <w:t>加样吸头的生产商有10年以上客户服务经验，有能力解决加样吸头及其专用设备在使用过程中的问题；提供近3年五家或以上</w:t>
            </w:r>
            <w:r>
              <w:rPr>
                <w:rFonts w:hint="eastAsia" w:ascii="宋体" w:hAnsi="宋体" w:cs="宋体"/>
                <w:kern w:val="0"/>
                <w:szCs w:val="21"/>
                <w:lang w:bidi="ar-SA"/>
              </w:rPr>
              <w:t>Microlab STAR酶免分析加样系统</w:t>
            </w:r>
            <w:r>
              <w:rPr>
                <w:rFonts w:hint="eastAsia"/>
              </w:rPr>
              <w:t>用户的售后维保服务合同。</w:t>
            </w:r>
          </w:p>
        </w:tc>
      </w:tr>
    </w:tbl>
    <w:p w14:paraId="42D33D69">
      <w:pPr>
        <w:pStyle w:val="15"/>
        <w:widowControl w:val="0"/>
        <w:numPr>
          <w:ilvl w:val="0"/>
          <w:numId w:val="0"/>
        </w:numPr>
        <w:autoSpaceDE w:val="0"/>
        <w:autoSpaceDN w:val="0"/>
        <w:snapToGrid w:val="0"/>
        <w:rPr>
          <w:rFonts w:hint="eastAsia" w:asciiTheme="minorEastAsia" w:hAnsiTheme="minorEastAsia" w:eastAsiaTheme="minorEastAsia"/>
          <w:b/>
          <w:bCs/>
          <w:sz w:val="32"/>
          <w:szCs w:val="32"/>
          <w:lang w:val="en-US"/>
        </w:rPr>
      </w:pPr>
    </w:p>
    <w:p w14:paraId="2BB789B3">
      <w:pPr>
        <w:rPr>
          <w:rFonts w:hint="eastAsia" w:eastAsiaTheme="minorEastAsia"/>
          <w:lang w:eastAsia="zh-CN"/>
        </w:rPr>
      </w:pPr>
    </w:p>
    <w:p w14:paraId="79DE1254">
      <w:pPr>
        <w:rPr>
          <w:rFonts w:hint="eastAsia" w:eastAsiaTheme="minorEastAsia"/>
          <w:lang w:eastAsia="zh-CN"/>
        </w:rPr>
      </w:pPr>
    </w:p>
    <w:p w14:paraId="74B8E786">
      <w:pPr>
        <w:pStyle w:val="15"/>
        <w:widowControl w:val="0"/>
        <w:numPr>
          <w:ilvl w:val="0"/>
          <w:numId w:val="0"/>
        </w:numPr>
        <w:autoSpaceDE w:val="0"/>
        <w:autoSpaceDN w:val="0"/>
        <w:snapToGrid w:val="0"/>
        <w:rPr>
          <w:rFonts w:hint="eastAsia" w:asciiTheme="minorEastAsia" w:hAnsiTheme="minorEastAsia" w:eastAsiaTheme="minorEastAsia"/>
          <w:b/>
          <w:bCs/>
          <w:sz w:val="32"/>
          <w:szCs w:val="32"/>
          <w:lang w:val="en-US" w:eastAsia="zh-CN"/>
        </w:rPr>
        <w:sectPr>
          <w:pgSz w:w="11850" w:h="16790"/>
          <w:pgMar w:top="1560" w:right="1180" w:bottom="920" w:left="1580" w:header="0" w:footer="721" w:gutter="0"/>
          <w:cols w:space="720" w:num="1"/>
        </w:sectPr>
      </w:pPr>
    </w:p>
    <w:p w14:paraId="6F6A366F">
      <w:pPr>
        <w:pStyle w:val="3"/>
        <w:tabs>
          <w:tab w:val="left" w:pos="1607"/>
        </w:tabs>
        <w:spacing w:before="41"/>
        <w:rPr>
          <w:rFonts w:hint="eastAsia" w:asciiTheme="minorEastAsia" w:hAnsiTheme="minorEastAsia" w:eastAsiaTheme="minorEastAsia"/>
        </w:rPr>
      </w:pPr>
      <w:bookmarkStart w:id="62" w:name="第五部分__谈判文件格式"/>
      <w:bookmarkEnd w:id="62"/>
      <w:r>
        <w:rPr>
          <w:rFonts w:hint="eastAsia" w:asciiTheme="minorEastAsia" w:hAnsiTheme="minorEastAsia" w:eastAsiaTheme="minorEastAsia"/>
        </w:rPr>
        <w:t>第五部分</w:t>
      </w:r>
      <w:r>
        <w:rPr>
          <w:rFonts w:hint="eastAsia" w:asciiTheme="minorEastAsia" w:hAnsiTheme="minorEastAsia" w:eastAsiaTheme="minorEastAsia"/>
        </w:rPr>
        <w:tab/>
      </w:r>
      <w:r>
        <w:rPr>
          <w:rFonts w:hint="eastAsia" w:asciiTheme="minorEastAsia" w:hAnsiTheme="minorEastAsia" w:eastAsiaTheme="minorEastAsia"/>
        </w:rPr>
        <w:t>谈判文件格式</w:t>
      </w:r>
    </w:p>
    <w:p w14:paraId="7EEB71B9">
      <w:pPr>
        <w:pStyle w:val="9"/>
        <w:shd w:val="clear" w:color="auto" w:fill="auto"/>
        <w:spacing w:before="381" w:beforeLines="100" w:after="381" w:afterLines="100" w:line="600" w:lineRule="exact"/>
        <w:rPr>
          <w:rFonts w:hint="eastAsia" w:hAnsi="宋体"/>
          <w:color w:val="000000"/>
          <w:sz w:val="32"/>
          <w:highlight w:val="none"/>
          <w:u w:val="single"/>
        </w:rPr>
      </w:pPr>
      <w:r>
        <w:rPr>
          <w:rFonts w:hint="eastAsia" w:ascii="宋体" w:hAnsi="宋体"/>
          <w:color w:val="000000"/>
          <w:sz w:val="32"/>
          <w:highlight w:val="none"/>
          <w:u w:val="single"/>
        </w:rPr>
        <w:pict>
          <v:shape id="文本框 32" o:spid="_x0000_s2050" o:spt="202" type="#_x0000_t202" style="position:absolute;left:0pt;margin-left:331.35pt;margin-top:0.8pt;height:25.6pt;width:104.75pt;z-index:251659264;mso-width-relative:margin;mso-height-relative:margin;" fillcolor="#FFFFFF" filled="t" stroked="t" coordsize="21600,21600">
            <v:path/>
            <v:fill on="t" color2="#FFFFFF" focussize="0,0"/>
            <v:stroke color="#000000" joinstyle="miter"/>
            <v:imagedata o:title=""/>
            <o:lock v:ext="edit" aspectratio="f"/>
            <v:textbox>
              <w:txbxContent>
                <w:p w14:paraId="59F5761A">
                  <w:pPr>
                    <w:jc w:val="center"/>
                    <w:rPr>
                      <w:b/>
                      <w:sz w:val="28"/>
                      <w:szCs w:val="28"/>
                    </w:rPr>
                  </w:pPr>
                  <w:r>
                    <w:rPr>
                      <w:rFonts w:hint="eastAsia"/>
                      <w:b/>
                      <w:sz w:val="28"/>
                      <w:szCs w:val="28"/>
                    </w:rPr>
                    <w:t>正本／副本</w:t>
                  </w:r>
                </w:p>
              </w:txbxContent>
            </v:textbox>
          </v:shape>
        </w:pict>
      </w:r>
    </w:p>
    <w:p w14:paraId="2C359209">
      <w:pPr>
        <w:shd w:val="clear" w:color="auto" w:fill="auto"/>
        <w:adjustRightInd w:val="0"/>
        <w:snapToGrid w:val="0"/>
        <w:spacing w:line="500" w:lineRule="atLeast"/>
        <w:jc w:val="center"/>
        <w:rPr>
          <w:rFonts w:hint="eastAsia" w:ascii="宋体" w:hAnsi="宋体"/>
          <w:color w:val="000000"/>
          <w:sz w:val="32"/>
          <w:highlight w:val="none"/>
        </w:rPr>
      </w:pPr>
      <w:r>
        <w:rPr>
          <w:rFonts w:hint="eastAsia" w:ascii="宋体" w:hAnsi="宋体"/>
          <w:color w:val="000000"/>
          <w:sz w:val="32"/>
          <w:highlight w:val="none"/>
          <w:u w:val="single"/>
        </w:rPr>
        <w:t xml:space="preserve">                            </w:t>
      </w:r>
      <w:r>
        <w:rPr>
          <w:rFonts w:hint="eastAsia" w:ascii="宋体" w:hAnsi="宋体"/>
          <w:color w:val="000000"/>
          <w:sz w:val="28"/>
          <w:szCs w:val="28"/>
          <w:highlight w:val="none"/>
          <w:u w:val="single"/>
        </w:rPr>
        <w:t>（</w:t>
      </w:r>
      <w:r>
        <w:rPr>
          <w:rFonts w:hint="eastAsia" w:ascii="宋体" w:hAnsi="宋体"/>
          <w:color w:val="000000"/>
          <w:sz w:val="28"/>
          <w:szCs w:val="28"/>
          <w:highlight w:val="none"/>
        </w:rPr>
        <w:t>项目名称）</w:t>
      </w:r>
    </w:p>
    <w:p w14:paraId="5F9BDA60">
      <w:pPr>
        <w:shd w:val="clear" w:color="auto" w:fill="auto"/>
        <w:adjustRightInd w:val="0"/>
        <w:snapToGrid w:val="0"/>
        <w:spacing w:line="500" w:lineRule="atLeast"/>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竞争性谈判</w:t>
      </w:r>
    </w:p>
    <w:p w14:paraId="3286D443">
      <w:pPr>
        <w:shd w:val="clear" w:color="auto" w:fill="auto"/>
        <w:adjustRightInd w:val="0"/>
        <w:snapToGrid w:val="0"/>
        <w:spacing w:line="500" w:lineRule="atLeast"/>
        <w:jc w:val="center"/>
        <w:rPr>
          <w:rFonts w:hint="eastAsia" w:ascii="宋体" w:hAnsi="宋体"/>
          <w:b/>
          <w:bCs/>
          <w:color w:val="000000"/>
          <w:sz w:val="24"/>
          <w:highlight w:val="none"/>
        </w:rPr>
      </w:pPr>
    </w:p>
    <w:p w14:paraId="5524F706">
      <w:pPr>
        <w:shd w:val="clear" w:color="auto" w:fill="auto"/>
        <w:adjustRightInd w:val="0"/>
        <w:snapToGrid w:val="0"/>
        <w:spacing w:line="500" w:lineRule="atLeast"/>
        <w:jc w:val="center"/>
        <w:rPr>
          <w:rFonts w:hint="eastAsia" w:ascii="宋体" w:hAnsi="宋体"/>
          <w:b/>
          <w:bCs/>
          <w:color w:val="000000"/>
          <w:sz w:val="24"/>
          <w:highlight w:val="none"/>
        </w:rPr>
      </w:pPr>
    </w:p>
    <w:p w14:paraId="2A09E655">
      <w:pPr>
        <w:shd w:val="clear" w:color="auto" w:fill="auto"/>
        <w:adjustRightInd w:val="0"/>
        <w:snapToGrid w:val="0"/>
        <w:spacing w:line="500" w:lineRule="atLeast"/>
        <w:jc w:val="center"/>
        <w:rPr>
          <w:rFonts w:hint="eastAsia" w:ascii="宋体" w:hAnsi="宋体"/>
          <w:b/>
          <w:bCs/>
          <w:color w:val="000000"/>
          <w:sz w:val="24"/>
          <w:highlight w:val="none"/>
        </w:rPr>
      </w:pPr>
    </w:p>
    <w:p w14:paraId="178CFEBC">
      <w:pPr>
        <w:shd w:val="clear" w:color="auto" w:fill="auto"/>
        <w:adjustRightInd w:val="0"/>
        <w:snapToGrid w:val="0"/>
        <w:spacing w:line="500" w:lineRule="atLeast"/>
        <w:jc w:val="center"/>
        <w:rPr>
          <w:rFonts w:hint="eastAsia" w:ascii="宋体" w:hAnsi="宋体"/>
          <w:b/>
          <w:bCs/>
          <w:color w:val="000000"/>
          <w:sz w:val="32"/>
          <w:szCs w:val="32"/>
          <w:highlight w:val="none"/>
        </w:rPr>
      </w:pPr>
      <w:r>
        <w:rPr>
          <w:rFonts w:hint="eastAsia" w:ascii="宋体" w:hAnsi="宋体"/>
          <w:b/>
          <w:bCs/>
          <w:color w:val="000000"/>
          <w:sz w:val="32"/>
          <w:szCs w:val="32"/>
          <w:highlight w:val="none"/>
        </w:rPr>
        <w:t>响应文件</w:t>
      </w:r>
    </w:p>
    <w:p w14:paraId="7C3E7634">
      <w:pPr>
        <w:shd w:val="clear" w:color="auto" w:fill="auto"/>
        <w:adjustRightInd w:val="0"/>
        <w:snapToGrid w:val="0"/>
        <w:spacing w:line="500" w:lineRule="atLeast"/>
        <w:jc w:val="center"/>
        <w:rPr>
          <w:rFonts w:hint="eastAsia" w:ascii="宋体" w:hAnsi="宋体"/>
          <w:color w:val="000000"/>
          <w:sz w:val="30"/>
          <w:szCs w:val="30"/>
          <w:highlight w:val="none"/>
        </w:rPr>
      </w:pPr>
    </w:p>
    <w:p w14:paraId="4780D8D3">
      <w:pPr>
        <w:shd w:val="clear" w:color="auto" w:fill="auto"/>
        <w:adjustRightInd w:val="0"/>
        <w:snapToGrid w:val="0"/>
        <w:spacing w:line="500" w:lineRule="atLeast"/>
        <w:jc w:val="center"/>
        <w:rPr>
          <w:rFonts w:hint="eastAsia" w:ascii="宋体" w:hAnsi="宋体"/>
          <w:color w:val="000000"/>
          <w:sz w:val="24"/>
          <w:highlight w:val="none"/>
        </w:rPr>
      </w:pPr>
    </w:p>
    <w:p w14:paraId="0BBEC463">
      <w:pPr>
        <w:shd w:val="clear" w:color="auto" w:fill="auto"/>
        <w:adjustRightInd w:val="0"/>
        <w:snapToGrid w:val="0"/>
        <w:spacing w:line="500" w:lineRule="atLeast"/>
        <w:jc w:val="center"/>
        <w:rPr>
          <w:rFonts w:hint="eastAsia" w:ascii="宋体" w:hAnsi="宋体"/>
          <w:color w:val="000000"/>
          <w:sz w:val="24"/>
          <w:highlight w:val="none"/>
        </w:rPr>
      </w:pPr>
    </w:p>
    <w:p w14:paraId="2ED2D6E5">
      <w:pPr>
        <w:shd w:val="clear" w:color="auto" w:fill="auto"/>
        <w:adjustRightInd w:val="0"/>
        <w:snapToGrid w:val="0"/>
        <w:spacing w:line="500" w:lineRule="atLeast"/>
        <w:jc w:val="center"/>
        <w:rPr>
          <w:rFonts w:hint="eastAsia" w:ascii="宋体" w:hAnsi="宋体"/>
          <w:color w:val="000000"/>
          <w:sz w:val="24"/>
          <w:highlight w:val="none"/>
        </w:rPr>
      </w:pPr>
    </w:p>
    <w:p w14:paraId="4AFB4273">
      <w:pPr>
        <w:shd w:val="clear" w:color="auto" w:fill="auto"/>
        <w:adjustRightInd w:val="0"/>
        <w:snapToGrid w:val="0"/>
        <w:spacing w:line="500" w:lineRule="atLeast"/>
        <w:jc w:val="center"/>
        <w:rPr>
          <w:rFonts w:hint="eastAsia" w:ascii="宋体" w:hAnsi="宋体"/>
          <w:color w:val="000000"/>
          <w:sz w:val="24"/>
          <w:highlight w:val="none"/>
        </w:rPr>
      </w:pPr>
    </w:p>
    <w:p w14:paraId="656D0D20">
      <w:pPr>
        <w:shd w:val="clear" w:color="auto" w:fill="auto"/>
        <w:adjustRightInd w:val="0"/>
        <w:snapToGrid w:val="0"/>
        <w:spacing w:line="500" w:lineRule="atLeast"/>
        <w:jc w:val="center"/>
        <w:rPr>
          <w:rFonts w:hint="eastAsia" w:ascii="宋体" w:hAnsi="宋体"/>
          <w:color w:val="000000"/>
          <w:sz w:val="24"/>
          <w:highlight w:val="none"/>
        </w:rPr>
      </w:pPr>
    </w:p>
    <w:p w14:paraId="4990F9E5">
      <w:pPr>
        <w:shd w:val="clear" w:color="auto" w:fill="auto"/>
        <w:adjustRightInd w:val="0"/>
        <w:snapToGrid w:val="0"/>
        <w:spacing w:line="500" w:lineRule="atLeast"/>
        <w:jc w:val="center"/>
        <w:rPr>
          <w:rFonts w:hint="eastAsia" w:ascii="宋体" w:hAnsi="宋体"/>
          <w:color w:val="000000"/>
          <w:sz w:val="24"/>
          <w:highlight w:val="none"/>
        </w:rPr>
      </w:pPr>
    </w:p>
    <w:p w14:paraId="091F56CF">
      <w:pPr>
        <w:shd w:val="clear" w:color="auto" w:fill="auto"/>
        <w:adjustRightInd w:val="0"/>
        <w:snapToGrid w:val="0"/>
        <w:spacing w:line="500" w:lineRule="atLeast"/>
        <w:rPr>
          <w:rFonts w:hint="eastAsia" w:ascii="宋体" w:hAnsi="宋体"/>
          <w:color w:val="000000"/>
          <w:sz w:val="24"/>
          <w:highlight w:val="none"/>
        </w:rPr>
      </w:pPr>
    </w:p>
    <w:p w14:paraId="3383C886">
      <w:pPr>
        <w:shd w:val="clear" w:color="auto" w:fill="auto"/>
        <w:adjustRightInd w:val="0"/>
        <w:snapToGrid w:val="0"/>
        <w:spacing w:line="500" w:lineRule="atLeast"/>
        <w:jc w:val="center"/>
        <w:rPr>
          <w:rFonts w:hint="eastAsia" w:ascii="宋体" w:hAnsi="宋体"/>
          <w:color w:val="000000"/>
          <w:sz w:val="24"/>
          <w:highlight w:val="none"/>
        </w:rPr>
      </w:pPr>
    </w:p>
    <w:p w14:paraId="5C2106C0">
      <w:pPr>
        <w:shd w:val="clear" w:color="auto" w:fill="auto"/>
        <w:adjustRightInd w:val="0"/>
        <w:snapToGrid w:val="0"/>
        <w:spacing w:line="500" w:lineRule="atLeast"/>
        <w:jc w:val="center"/>
        <w:rPr>
          <w:rFonts w:hint="eastAsia" w:ascii="宋体" w:hAnsi="宋体"/>
          <w:color w:val="000000"/>
          <w:sz w:val="24"/>
          <w:highlight w:val="none"/>
        </w:rPr>
      </w:pPr>
    </w:p>
    <w:p w14:paraId="5D6C432F">
      <w:pPr>
        <w:shd w:val="clear" w:color="auto" w:fill="auto"/>
        <w:adjustRightInd w:val="0"/>
        <w:snapToGrid w:val="0"/>
        <w:spacing w:line="500" w:lineRule="atLeast"/>
        <w:rPr>
          <w:rFonts w:hint="eastAsia" w:ascii="宋体" w:hAnsi="宋体"/>
          <w:color w:val="000000"/>
          <w:sz w:val="24"/>
          <w:highlight w:val="none"/>
        </w:rPr>
      </w:pPr>
      <w:r>
        <w:rPr>
          <w:rFonts w:hint="eastAsia" w:ascii="宋体" w:hAnsi="宋体"/>
          <w:color w:val="000000"/>
          <w:sz w:val="24"/>
          <w:highlight w:val="none"/>
        </w:rPr>
        <w:t xml:space="preserve">                                     </w:t>
      </w:r>
    </w:p>
    <w:p w14:paraId="1D439C6A">
      <w:pPr>
        <w:shd w:val="clear" w:color="auto" w:fill="auto"/>
        <w:adjustRightInd w:val="0"/>
        <w:snapToGrid w:val="0"/>
        <w:spacing w:line="500" w:lineRule="atLeast"/>
        <w:jc w:val="center"/>
        <w:rPr>
          <w:rFonts w:hint="eastAsia" w:ascii="宋体" w:hAnsi="宋体"/>
          <w:color w:val="000000"/>
          <w:sz w:val="24"/>
          <w:highlight w:val="none"/>
        </w:rPr>
      </w:pPr>
    </w:p>
    <w:p w14:paraId="4E947A34">
      <w:pPr>
        <w:shd w:val="clear" w:color="auto" w:fill="auto"/>
        <w:adjustRightInd w:val="0"/>
        <w:snapToGrid w:val="0"/>
        <w:spacing w:line="500" w:lineRule="atLeast"/>
        <w:jc w:val="center"/>
        <w:rPr>
          <w:rFonts w:hint="eastAsia" w:ascii="宋体" w:hAnsi="宋体"/>
          <w:color w:val="000000"/>
          <w:sz w:val="24"/>
          <w:highlight w:val="none"/>
        </w:rPr>
      </w:pPr>
    </w:p>
    <w:p w14:paraId="1D562B3F">
      <w:pPr>
        <w:shd w:val="clear" w:color="auto" w:fill="auto"/>
        <w:adjustRightInd w:val="0"/>
        <w:snapToGrid w:val="0"/>
        <w:spacing w:line="500" w:lineRule="atLeast"/>
        <w:jc w:val="center"/>
        <w:rPr>
          <w:rFonts w:hint="eastAsia" w:ascii="宋体" w:hAnsi="宋体"/>
          <w:color w:val="000000"/>
          <w:highlight w:val="none"/>
        </w:rPr>
      </w:pPr>
      <w:r>
        <w:rPr>
          <w:rFonts w:hint="eastAsia" w:ascii="宋体" w:hAnsi="宋体"/>
          <w:color w:val="000000"/>
          <w:highlight w:val="none"/>
        </w:rPr>
        <w:t>法定代表人或委托代理人：</w:t>
      </w:r>
      <w:r>
        <w:rPr>
          <w:rFonts w:hint="eastAsia" w:ascii="宋体" w:hAnsi="宋体"/>
          <w:color w:val="000000"/>
          <w:highlight w:val="none"/>
          <w:u w:val="single"/>
        </w:rPr>
        <w:t xml:space="preserve">   （签字或盖章 ）</w:t>
      </w:r>
    </w:p>
    <w:p w14:paraId="377648CF">
      <w:pPr>
        <w:shd w:val="clear" w:color="auto" w:fill="auto"/>
        <w:adjustRightInd w:val="0"/>
        <w:snapToGrid w:val="0"/>
        <w:spacing w:line="500" w:lineRule="atLeast"/>
        <w:jc w:val="center"/>
        <w:rPr>
          <w:rFonts w:hint="eastAsia" w:ascii="宋体" w:hAnsi="宋体"/>
          <w:color w:val="000000"/>
          <w:highlight w:val="none"/>
          <w:u w:val="singl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rPr>
        <w:t xml:space="preserve">          （盖章）</w:t>
      </w:r>
    </w:p>
    <w:p w14:paraId="486178E9">
      <w:pPr>
        <w:jc w:val="center"/>
      </w:pPr>
      <w:r>
        <w:rPr>
          <w:rFonts w:hint="eastAsia" w:ascii="宋体" w:hAnsi="宋体"/>
          <w:color w:val="000000"/>
          <w:highlight w:val="none"/>
        </w:rPr>
        <w:t>日  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79F431AB">
      <w:pPr>
        <w:pStyle w:val="7"/>
        <w:rPr>
          <w:rFonts w:asciiTheme="minorEastAsia" w:hAnsiTheme="minorEastAsia" w:eastAsiaTheme="minorEastAsia"/>
          <w:b/>
          <w:sz w:val="20"/>
        </w:rPr>
      </w:pPr>
    </w:p>
    <w:p w14:paraId="208F9219">
      <w:pPr>
        <w:pStyle w:val="7"/>
        <w:spacing w:before="7"/>
        <w:rPr>
          <w:rFonts w:asciiTheme="minorEastAsia" w:hAnsiTheme="minorEastAsia" w:eastAsiaTheme="minorEastAsia"/>
          <w:b/>
          <w:sz w:val="19"/>
        </w:rPr>
      </w:pPr>
    </w:p>
    <w:p w14:paraId="706DEADE">
      <w:pPr>
        <w:rPr>
          <w:rFonts w:asciiTheme="minorEastAsia" w:hAnsiTheme="minorEastAsia" w:eastAsiaTheme="minorEastAsia"/>
          <w:sz w:val="19"/>
        </w:rPr>
        <w:sectPr>
          <w:pgSz w:w="11850" w:h="16790"/>
          <w:pgMar w:top="1400" w:right="1180" w:bottom="920" w:left="1580" w:header="0" w:footer="721" w:gutter="0"/>
          <w:cols w:space="720" w:num="1"/>
        </w:sectPr>
      </w:pPr>
    </w:p>
    <w:p w14:paraId="431371AB">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附件１：</w:t>
      </w:r>
    </w:p>
    <w:p w14:paraId="635CD41E">
      <w:pPr>
        <w:adjustRightInd w:val="0"/>
        <w:spacing w:after="269"/>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谈判响应函</w:t>
      </w:r>
    </w:p>
    <w:p w14:paraId="02F17CED">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致：</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采购单位</w:t>
      </w:r>
      <w:r>
        <w:rPr>
          <w:rFonts w:hint="eastAsia" w:cs="仿宋_GB2312" w:asciiTheme="minorEastAsia" w:hAnsiTheme="minorEastAsia" w:eastAsiaTheme="minorEastAsia"/>
          <w:sz w:val="24"/>
          <w:szCs w:val="24"/>
        </w:rPr>
        <w:t>）</w:t>
      </w:r>
    </w:p>
    <w:p w14:paraId="5D89A64D">
      <w:pPr>
        <w:adjustRightInd w:val="0"/>
        <w:spacing w:line="360" w:lineRule="auto"/>
        <w:ind w:firstLine="56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根据贵方谈判邀请函，签字代表</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（全名、职务）经正式授权并代表谈判供应商（谈判供应商名称、地址）提交下述文件，并对之负法律责任。</w:t>
      </w:r>
    </w:p>
    <w:p w14:paraId="75AA4C6F">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1</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谈判响应函</w:t>
      </w:r>
    </w:p>
    <w:p w14:paraId="07B797DB">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2</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谈判价格一览表</w:t>
      </w:r>
    </w:p>
    <w:p w14:paraId="1EC99DE6">
      <w:pPr>
        <w:adjustRightInd w:val="0"/>
        <w:spacing w:line="360" w:lineRule="auto"/>
        <w:ind w:firstLine="480" w:firstLineChars="200"/>
        <w:rPr>
          <w:rFonts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3</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谈判响应报价表</w:t>
      </w:r>
    </w:p>
    <w:p w14:paraId="62F487B6">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4</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技术偏差表</w:t>
      </w:r>
    </w:p>
    <w:p w14:paraId="58CE068C">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5</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服务承诺</w:t>
      </w:r>
    </w:p>
    <w:p w14:paraId="0C493F7E">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6</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关于资格的声明函</w:t>
      </w:r>
    </w:p>
    <w:p w14:paraId="7CE08A29">
      <w:pPr>
        <w:adjustRightInd w:val="0"/>
        <w:spacing w:line="360" w:lineRule="auto"/>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7</w:t>
      </w:r>
      <w:r>
        <w:rPr>
          <w:rFonts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rPr>
        <w:t>授权委托书</w:t>
      </w:r>
    </w:p>
    <w:p w14:paraId="79412A3B">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（8）资格证明文件</w:t>
      </w:r>
    </w:p>
    <w:p w14:paraId="4A4B2A25">
      <w:pPr>
        <w:adjustRightIn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w:t>
      </w:r>
      <w:r>
        <w:rPr>
          <w:rFonts w:hint="eastAsia" w:cs="仿宋_GB2312" w:asciiTheme="minorEastAsia" w:hAnsiTheme="minorEastAsia" w:eastAsiaTheme="minorEastAsia"/>
          <w:sz w:val="24"/>
          <w:szCs w:val="24"/>
          <w:lang w:val="en-US" w:eastAsia="zh-CN"/>
        </w:rPr>
        <w:t>9</w:t>
      </w:r>
      <w:r>
        <w:rPr>
          <w:rFonts w:hint="eastAsia" w:cs="仿宋_GB2312" w:asciiTheme="minorEastAsia" w:hAnsiTheme="minorEastAsia" w:eastAsiaTheme="minorEastAsia"/>
          <w:sz w:val="24"/>
          <w:szCs w:val="24"/>
        </w:rPr>
        <w:t>）其他资料</w:t>
      </w:r>
    </w:p>
    <w:p w14:paraId="49C044E2">
      <w:pPr>
        <w:adjustRightInd w:val="0"/>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据此函，签字代表宣布同意如下：</w:t>
      </w:r>
    </w:p>
    <w:p w14:paraId="0AF25773">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1</w:t>
      </w:r>
      <w:r>
        <w:rPr>
          <w:rFonts w:hint="eastAsia" w:cs="仿宋_GB2312" w:asciiTheme="minorEastAsia" w:hAnsiTheme="minorEastAsia" w:eastAsiaTheme="minorEastAsia"/>
          <w:sz w:val="24"/>
          <w:szCs w:val="24"/>
        </w:rPr>
        <w:t>、所附谈判响应报价表中规定的应提供和交付的货物总价为人民币</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，即（大写）</w:t>
      </w:r>
      <w:r>
        <w:rPr>
          <w:rFonts w:hint="eastAsia" w:cs="仿宋_GB2312" w:asciiTheme="minorEastAsia" w:hAnsiTheme="minorEastAsia" w:eastAsiaTheme="minorEastAsia"/>
          <w:sz w:val="24"/>
          <w:szCs w:val="24"/>
          <w:u w:val="single"/>
          <w:lang w:val="en-US" w:eastAsia="zh-CN"/>
        </w:rPr>
        <w:t xml:space="preserve">     </w:t>
      </w:r>
      <w:r>
        <w:rPr>
          <w:rFonts w:hint="eastAsia" w:cs="仿宋_GB2312" w:asciiTheme="minorEastAsia" w:hAnsiTheme="minorEastAsia" w:eastAsiaTheme="minorEastAsia"/>
          <w:sz w:val="24"/>
          <w:szCs w:val="24"/>
        </w:rPr>
        <w:t>。</w:t>
      </w:r>
    </w:p>
    <w:p w14:paraId="65C079E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2</w:t>
      </w:r>
      <w:r>
        <w:rPr>
          <w:rFonts w:hint="eastAsia" w:cs="仿宋_GB2312" w:asciiTheme="minorEastAsia" w:hAnsiTheme="minorEastAsia" w:eastAsiaTheme="minorEastAsia"/>
          <w:sz w:val="24"/>
          <w:szCs w:val="24"/>
        </w:rPr>
        <w:t>、如果我们的谈判响应文件被接受，我们将履行谈判文件中规定的每一项要求，按期、按质、按量履行合同。</w:t>
      </w:r>
    </w:p>
    <w:p w14:paraId="7BA50468">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3</w:t>
      </w:r>
      <w:r>
        <w:rPr>
          <w:rFonts w:hint="eastAsia" w:cs="仿宋_GB2312" w:asciiTheme="minorEastAsia" w:hAnsiTheme="minorEastAsia" w:eastAsiaTheme="minorEastAsia"/>
          <w:sz w:val="24"/>
          <w:szCs w:val="24"/>
        </w:rPr>
        <w:t>、我方愿按《中华人民共和国合同法》履行我方的全部责任。</w:t>
      </w:r>
    </w:p>
    <w:p w14:paraId="2561A15F">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4</w:t>
      </w:r>
      <w:r>
        <w:rPr>
          <w:rFonts w:hint="eastAsia" w:cs="仿宋_GB2312" w:asciiTheme="minorEastAsia" w:hAnsiTheme="minorEastAsia" w:eastAsiaTheme="minorEastAsia"/>
          <w:sz w:val="24"/>
          <w:szCs w:val="24"/>
        </w:rPr>
        <w:t>、谈判供应商已详细审查全部谈判文件，包括修改文件以及全部参考资料和有关附件。我们完全理解并同意放弃对这方面有不明及误解的权力。</w:t>
      </w:r>
    </w:p>
    <w:p w14:paraId="10D51D4D">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5</w:t>
      </w:r>
      <w:r>
        <w:rPr>
          <w:rFonts w:hint="eastAsia" w:cs="仿宋_GB2312" w:asciiTheme="minorEastAsia" w:hAnsiTheme="minorEastAsia" w:eastAsiaTheme="minorEastAsia"/>
          <w:sz w:val="24"/>
          <w:szCs w:val="24"/>
        </w:rPr>
        <w:t>、本投标自谈判开始日起有效期为</w:t>
      </w:r>
      <w:r>
        <w:rPr>
          <w:rFonts w:cs="仿宋_GB2312" w:asciiTheme="minorEastAsia" w:hAnsiTheme="minorEastAsia" w:eastAsiaTheme="minorEastAsia"/>
          <w:sz w:val="24"/>
          <w:szCs w:val="24"/>
        </w:rPr>
        <w:t>60</w:t>
      </w:r>
      <w:r>
        <w:rPr>
          <w:rFonts w:hint="eastAsia" w:cs="仿宋_GB2312" w:asciiTheme="minorEastAsia" w:hAnsiTheme="minorEastAsia" w:eastAsiaTheme="minorEastAsia"/>
          <w:sz w:val="24"/>
          <w:szCs w:val="24"/>
        </w:rPr>
        <w:t>天内。</w:t>
      </w:r>
    </w:p>
    <w:p w14:paraId="56493CB6">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6</w:t>
      </w:r>
      <w:r>
        <w:rPr>
          <w:rFonts w:hint="eastAsia" w:cs="仿宋_GB2312" w:asciiTheme="minorEastAsia" w:hAnsiTheme="minorEastAsia" w:eastAsiaTheme="minorEastAsia"/>
          <w:sz w:val="24"/>
          <w:szCs w:val="24"/>
        </w:rPr>
        <w:t>、如果在规定的谈判时间后，我方在谈判响应有效期内撤回谈判响应文件，谈判保证金将被贵方没收。</w:t>
      </w:r>
    </w:p>
    <w:p w14:paraId="431E80BF">
      <w:pPr>
        <w:adjustRightInd w:val="0"/>
        <w:spacing w:line="360" w:lineRule="auto"/>
        <w:rPr>
          <w:rFonts w:asciiTheme="minorEastAsia" w:hAnsiTheme="minorEastAsia" w:eastAsiaTheme="minorEastAsia"/>
          <w:sz w:val="24"/>
          <w:szCs w:val="24"/>
        </w:rPr>
      </w:pPr>
      <w:r>
        <w:rPr>
          <w:rFonts w:cs="仿宋_GB2312" w:asciiTheme="minorEastAsia" w:hAnsiTheme="minorEastAsia" w:eastAsiaTheme="minorEastAsia"/>
          <w:sz w:val="24"/>
          <w:szCs w:val="24"/>
        </w:rPr>
        <w:t xml:space="preserve">    7</w:t>
      </w:r>
      <w:r>
        <w:rPr>
          <w:rFonts w:hint="eastAsia" w:cs="仿宋_GB2312" w:asciiTheme="minorEastAsia" w:hAnsiTheme="minorEastAsia" w:eastAsiaTheme="minorEastAsia"/>
          <w:sz w:val="24"/>
          <w:szCs w:val="24"/>
        </w:rPr>
        <w:t>、谈判供应商同意提供按照贵方可能要求的与其谈判有关的一切数据或资料，理解贵方不一定要接受最低价的谈判。</w:t>
      </w:r>
    </w:p>
    <w:p w14:paraId="5377FDCC">
      <w:pPr>
        <w:adjustRightInd w:val="0"/>
        <w:spacing w:line="360" w:lineRule="auto"/>
        <w:rPr>
          <w:rFonts w:asciiTheme="minorEastAsia" w:hAnsiTheme="minorEastAsia" w:eastAsiaTheme="minorEastAsia"/>
          <w:b/>
          <w:bCs/>
          <w:sz w:val="24"/>
          <w:szCs w:val="24"/>
        </w:rPr>
      </w:pPr>
      <w:r>
        <w:rPr>
          <w:rFonts w:cs="仿宋_GB2312" w:asciiTheme="minorEastAsia" w:hAnsiTheme="minorEastAsia" w:eastAsiaTheme="minorEastAsia"/>
          <w:b/>
          <w:bCs/>
          <w:sz w:val="24"/>
          <w:szCs w:val="24"/>
        </w:rPr>
        <w:t xml:space="preserve">    8</w:t>
      </w:r>
      <w:r>
        <w:rPr>
          <w:rFonts w:hint="eastAsia" w:cs="仿宋_GB2312" w:asciiTheme="minorEastAsia" w:hAnsiTheme="minorEastAsia" w:eastAsiaTheme="minorEastAsia"/>
          <w:b/>
          <w:bCs/>
          <w:sz w:val="24"/>
          <w:szCs w:val="24"/>
        </w:rPr>
        <w:t>、我方保证谈判响应文件中的所有资料均为真实、有效的，如有虚假，我方承诺谈判响应文件无效并愿承担一切责任。</w:t>
      </w:r>
    </w:p>
    <w:p w14:paraId="29DC2820">
      <w:pPr>
        <w:adjustRightInd w:val="0"/>
        <w:spacing w:line="360" w:lineRule="auto"/>
        <w:ind w:firstLine="565"/>
        <w:rPr>
          <w:rFonts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sz w:val="24"/>
          <w:szCs w:val="24"/>
        </w:rPr>
        <w:t>、与本谈判有关的一切正式往来请寄：</w:t>
      </w:r>
    </w:p>
    <w:p w14:paraId="1C4589F8">
      <w:pPr>
        <w:adjustRightInd w:val="0"/>
        <w:spacing w:line="360" w:lineRule="auto"/>
        <w:rPr>
          <w:rFonts w:asciiTheme="minorEastAsia" w:hAnsiTheme="minorEastAsia" w:eastAsiaTheme="minorEastAsia"/>
          <w:sz w:val="24"/>
          <w:szCs w:val="24"/>
        </w:rPr>
      </w:pPr>
    </w:p>
    <w:p w14:paraId="2954C072">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4AD98FE9">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6CA374C0">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谈判供应商代表姓名、职务：</w:t>
      </w:r>
    </w:p>
    <w:p w14:paraId="7F15622A">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r>
        <w:rPr>
          <w:rFonts w:hint="eastAsia" w:cs="仿宋_GB2312" w:asciiTheme="minorEastAsia" w:hAnsiTheme="minorEastAsia" w:eastAsiaTheme="minorEastAsia"/>
          <w:sz w:val="24"/>
          <w:szCs w:val="24"/>
          <w:lang w:val="en-US" w:eastAsia="zh-CN"/>
        </w:rPr>
        <w:t>盖</w:t>
      </w:r>
      <w:r>
        <w:rPr>
          <w:rFonts w:hint="eastAsia" w:cs="仿宋_GB2312" w:asciiTheme="minorEastAsia" w:hAnsiTheme="minorEastAsia" w:eastAsiaTheme="minorEastAsia"/>
          <w:sz w:val="24"/>
          <w:szCs w:val="24"/>
        </w:rPr>
        <w:t>章）：</w:t>
      </w:r>
    </w:p>
    <w:p w14:paraId="15FEE4C5">
      <w:pPr>
        <w:adjustRightInd w:val="0"/>
        <w:spacing w:line="360" w:lineRule="auto"/>
        <w:ind w:firstLine="3780" w:firstLineChars="157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03012F9B">
      <w:pPr>
        <w:adjustRightInd w:val="0"/>
        <w:rPr>
          <w:rFonts w:asciiTheme="minorEastAsia" w:hAnsiTheme="minorEastAsia" w:eastAsiaTheme="minorEastAsia"/>
          <w:sz w:val="28"/>
          <w:szCs w:val="28"/>
        </w:rPr>
      </w:pPr>
    </w:p>
    <w:p w14:paraId="0D361103">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09F3A3A6">
      <w:pPr>
        <w:adjustRightInd w:val="0"/>
        <w:rPr>
          <w:rFonts w:asciiTheme="minorEastAsia" w:hAnsiTheme="minorEastAsia" w:eastAsiaTheme="minorEastAsia"/>
          <w:sz w:val="36"/>
          <w:szCs w:val="36"/>
        </w:rPr>
      </w:pPr>
      <w:r>
        <w:rPr>
          <w:rFonts w:hint="eastAsia" w:cs="黑体" w:asciiTheme="minorEastAsia" w:hAnsiTheme="minorEastAsia" w:eastAsiaTheme="minorEastAsia"/>
          <w:sz w:val="28"/>
          <w:szCs w:val="28"/>
        </w:rPr>
        <w:t>附件</w:t>
      </w:r>
      <w:r>
        <w:rPr>
          <w:rFonts w:cs="黑体" w:asciiTheme="minorEastAsia" w:hAnsiTheme="minorEastAsia" w:eastAsiaTheme="minorEastAsia"/>
          <w:sz w:val="28"/>
          <w:szCs w:val="28"/>
        </w:rPr>
        <w:t>2</w:t>
      </w:r>
      <w:r>
        <w:rPr>
          <w:rFonts w:hint="eastAsia" w:cs="黑体" w:asciiTheme="minorEastAsia" w:hAnsiTheme="minorEastAsia" w:eastAsiaTheme="minorEastAsia"/>
          <w:sz w:val="28"/>
          <w:szCs w:val="28"/>
        </w:rPr>
        <w:t>：</w:t>
      </w:r>
    </w:p>
    <w:p w14:paraId="35F0705C">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谈判价格一览表</w:t>
      </w:r>
    </w:p>
    <w:p w14:paraId="1D8BBB72">
      <w:pPr>
        <w:adjustRightInd w:val="0"/>
        <w:spacing w:line="240" w:lineRule="exact"/>
        <w:jc w:val="center"/>
        <w:rPr>
          <w:rFonts w:asciiTheme="minorEastAsia" w:hAnsiTheme="minorEastAsia" w:eastAsiaTheme="minorEastAsia"/>
          <w:sz w:val="36"/>
          <w:szCs w:val="36"/>
        </w:rPr>
      </w:pPr>
    </w:p>
    <w:p w14:paraId="58C8F915">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76CAD46C">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1557"/>
        <w:gridCol w:w="4367"/>
        <w:gridCol w:w="1620"/>
        <w:gridCol w:w="1361"/>
      </w:tblGrid>
      <w:tr w14:paraId="5E91663B">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7479FA4A">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3649CE77">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0FE8D893">
            <w:pPr>
              <w:adjustRightInd w:val="0"/>
              <w:jc w:val="center"/>
              <w:rPr>
                <w:rFonts w:cs="仿宋_GB2312"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投标</w:t>
            </w:r>
          </w:p>
          <w:p w14:paraId="4796BF52">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19FC9E53">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交货期</w:t>
            </w:r>
          </w:p>
        </w:tc>
      </w:tr>
      <w:tr w14:paraId="017FAFE8">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46196D6C">
            <w:pPr>
              <w:adjustRightInd w:val="0"/>
              <w:jc w:val="center"/>
              <w:rPr>
                <w:rFonts w:asciiTheme="minorEastAsia" w:hAnsiTheme="minorEastAsia" w:eastAsiaTheme="minorEastAsia"/>
                <w:b/>
                <w:bCs/>
                <w:sz w:val="28"/>
                <w:szCs w:val="28"/>
              </w:rPr>
            </w:pPr>
            <w:r>
              <w:rPr>
                <w:rFonts w:hint="eastAsia" w:cs="仿宋_GB2312" w:asciiTheme="minorEastAsia" w:hAnsiTheme="minorEastAsia" w:eastAsiaTheme="minorEastAsia"/>
                <w:b/>
                <w:bCs/>
                <w:sz w:val="28"/>
                <w:szCs w:val="28"/>
              </w:rPr>
              <w:t>一</w:t>
            </w:r>
          </w:p>
        </w:tc>
        <w:tc>
          <w:tcPr>
            <w:tcW w:w="4367" w:type="dxa"/>
            <w:tcBorders>
              <w:top w:val="single" w:color="auto" w:sz="6" w:space="0"/>
              <w:left w:val="single" w:color="auto" w:sz="6" w:space="0"/>
              <w:right w:val="single" w:color="auto" w:sz="6" w:space="0"/>
            </w:tcBorders>
          </w:tcPr>
          <w:p w14:paraId="522ABB8B">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right w:val="single" w:color="auto" w:sz="6" w:space="0"/>
            </w:tcBorders>
          </w:tcPr>
          <w:p w14:paraId="0D3158C9">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right w:val="single" w:color="auto" w:sz="6" w:space="0"/>
            </w:tcBorders>
          </w:tcPr>
          <w:p w14:paraId="2233CD38">
            <w:pPr>
              <w:adjustRightInd w:val="0"/>
              <w:rPr>
                <w:rFonts w:asciiTheme="minorEastAsia" w:hAnsiTheme="minorEastAsia" w:eastAsiaTheme="minorEastAsia"/>
                <w:sz w:val="28"/>
                <w:szCs w:val="28"/>
              </w:rPr>
            </w:pPr>
          </w:p>
        </w:tc>
      </w:tr>
      <w:tr w14:paraId="6FD62A30">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30201506">
            <w:pPr>
              <w:adjustRightInd w:val="0"/>
              <w:jc w:val="center"/>
              <w:rPr>
                <w:rFonts w:asciiTheme="minorEastAsia" w:hAnsiTheme="minorEastAsia" w:eastAsiaTheme="minorEastAsia"/>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70087A1D">
            <w:pPr>
              <w:adjustRightInd w:val="0"/>
              <w:jc w:val="center"/>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6DBB5E49">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2B65B889">
            <w:pPr>
              <w:adjustRightInd w:val="0"/>
              <w:rPr>
                <w:rFonts w:asciiTheme="minorEastAsia" w:hAnsiTheme="minorEastAsia" w:eastAsiaTheme="minorEastAsia"/>
                <w:sz w:val="28"/>
                <w:szCs w:val="28"/>
              </w:rPr>
            </w:pPr>
          </w:p>
        </w:tc>
      </w:tr>
      <w:tr w14:paraId="738D1A5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24312C4F">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2DEB76B6">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789893E7">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5C7058B1">
            <w:pPr>
              <w:adjustRightInd w:val="0"/>
              <w:rPr>
                <w:rFonts w:asciiTheme="minorEastAsia" w:hAnsiTheme="minorEastAsia" w:eastAsiaTheme="minorEastAsia"/>
                <w:sz w:val="28"/>
                <w:szCs w:val="28"/>
              </w:rPr>
            </w:pPr>
          </w:p>
        </w:tc>
      </w:tr>
      <w:tr w14:paraId="6EE00147">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132B4701">
            <w:pPr>
              <w:adjustRightInd w:val="0"/>
              <w:jc w:val="center"/>
              <w:rPr>
                <w:rFonts w:asciiTheme="minorEastAsia" w:hAnsiTheme="minorEastAsia" w:eastAsiaTheme="minorEastAsia"/>
                <w:sz w:val="28"/>
                <w:szCs w:val="28"/>
              </w:rPr>
            </w:pPr>
          </w:p>
        </w:tc>
        <w:tc>
          <w:tcPr>
            <w:tcW w:w="4367" w:type="dxa"/>
            <w:tcBorders>
              <w:top w:val="single" w:color="auto" w:sz="6" w:space="0"/>
              <w:left w:val="single" w:color="auto" w:sz="6" w:space="0"/>
              <w:bottom w:val="single" w:color="auto" w:sz="6" w:space="0"/>
              <w:right w:val="single" w:color="auto" w:sz="6" w:space="0"/>
            </w:tcBorders>
          </w:tcPr>
          <w:p w14:paraId="4300250E">
            <w:pPr>
              <w:adjustRightInd w:val="0"/>
              <w:rPr>
                <w:rFonts w:asciiTheme="minorEastAsia" w:hAnsiTheme="minorEastAsia" w:eastAsiaTheme="minorEastAsia"/>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1A37CBE7">
            <w:pPr>
              <w:adjustRightInd w:val="0"/>
              <w:rPr>
                <w:rFonts w:asciiTheme="minorEastAsia" w:hAnsiTheme="minorEastAsia" w:eastAsiaTheme="minorEastAsia"/>
                <w:sz w:val="28"/>
                <w:szCs w:val="28"/>
              </w:rPr>
            </w:pPr>
          </w:p>
        </w:tc>
        <w:tc>
          <w:tcPr>
            <w:tcW w:w="1361" w:type="dxa"/>
            <w:tcBorders>
              <w:top w:val="single" w:color="auto" w:sz="6" w:space="0"/>
              <w:left w:val="single" w:color="auto" w:sz="6" w:space="0"/>
              <w:bottom w:val="single" w:color="auto" w:sz="6" w:space="0"/>
              <w:right w:val="single" w:color="auto" w:sz="6" w:space="0"/>
            </w:tcBorders>
          </w:tcPr>
          <w:p w14:paraId="3C2C7C46">
            <w:pPr>
              <w:adjustRightInd w:val="0"/>
              <w:rPr>
                <w:rFonts w:asciiTheme="minorEastAsia" w:hAnsiTheme="minorEastAsia" w:eastAsiaTheme="minorEastAsia"/>
                <w:sz w:val="28"/>
                <w:szCs w:val="28"/>
              </w:rPr>
            </w:pPr>
          </w:p>
        </w:tc>
      </w:tr>
      <w:tr w14:paraId="54F95123">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7D263128">
            <w:pPr>
              <w:adjustRightInd w:val="0"/>
              <w:rPr>
                <w:rFonts w:asciiTheme="minorEastAsia" w:hAnsiTheme="minorEastAsia" w:eastAsiaTheme="minorEastAsia"/>
                <w:sz w:val="28"/>
                <w:szCs w:val="28"/>
              </w:rPr>
            </w:pPr>
            <w:r>
              <w:rPr>
                <w:rFonts w:hint="eastAsia" w:cs="仿宋_GB2312" w:asciiTheme="minorEastAsia" w:hAnsiTheme="minorEastAsia" w:eastAsiaTheme="minorEastAsia"/>
                <w:b/>
                <w:bCs/>
                <w:sz w:val="28"/>
                <w:szCs w:val="28"/>
              </w:rPr>
              <w:t>投标总价（人民币大写）：</w:t>
            </w:r>
            <w:r>
              <w:rPr>
                <w:rFonts w:hint="eastAsia" w:cs="仿宋_GB2312" w:asciiTheme="minorEastAsia" w:hAnsiTheme="minorEastAsia" w:eastAsiaTheme="minorEastAsia"/>
                <w:sz w:val="28"/>
                <w:szCs w:val="28"/>
              </w:rPr>
              <w:t>￥           元</w:t>
            </w:r>
          </w:p>
        </w:tc>
      </w:tr>
    </w:tbl>
    <w:p w14:paraId="50A6260E">
      <w:pPr>
        <w:adjustRightInd w:val="0"/>
        <w:rPr>
          <w:rFonts w:asciiTheme="minorEastAsia" w:hAnsiTheme="minorEastAsia" w:eastAsiaTheme="minorEastAsia"/>
          <w:sz w:val="24"/>
          <w:szCs w:val="24"/>
        </w:rPr>
      </w:pPr>
    </w:p>
    <w:p w14:paraId="645E15B8">
      <w:pPr>
        <w:adjustRightInd w:val="0"/>
        <w:rPr>
          <w:rFonts w:asciiTheme="minorEastAsia" w:hAnsiTheme="minorEastAsia" w:eastAsiaTheme="minorEastAsia"/>
          <w:sz w:val="24"/>
          <w:szCs w:val="24"/>
        </w:rPr>
      </w:pPr>
    </w:p>
    <w:p w14:paraId="089D2045">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w:t>
      </w:r>
    </w:p>
    <w:p w14:paraId="2748F18E">
      <w:pPr>
        <w:adjustRightInd w:val="0"/>
        <w:rPr>
          <w:rFonts w:hint="eastAsia"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谈判供应商公章：</w:t>
      </w:r>
    </w:p>
    <w:p w14:paraId="5AA3064E">
      <w:pPr>
        <w:adjustRightInd w:val="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日期：</w:t>
      </w:r>
    </w:p>
    <w:p w14:paraId="792302F4">
      <w:pPr>
        <w:adjustRightInd w:val="0"/>
        <w:rPr>
          <w:rFonts w:cs="仿宋_GB2312" w:asciiTheme="minorEastAsia" w:hAnsiTheme="minorEastAsia" w:eastAsiaTheme="minorEastAsia"/>
          <w:b/>
          <w:bCs/>
          <w:sz w:val="24"/>
          <w:szCs w:val="24"/>
        </w:rPr>
      </w:pPr>
    </w:p>
    <w:p w14:paraId="6D95E7EE">
      <w:pPr>
        <w:adjustRightInd w:val="0"/>
        <w:rPr>
          <w:rFonts w:cs="仿宋_GB2312" w:asciiTheme="minorEastAsia" w:hAnsiTheme="minorEastAsia" w:eastAsiaTheme="minorEastAsia"/>
          <w:b/>
          <w:bCs/>
          <w:sz w:val="24"/>
          <w:szCs w:val="24"/>
        </w:rPr>
      </w:pPr>
    </w:p>
    <w:p w14:paraId="24EDE1D5">
      <w:pPr>
        <w:adjustRightInd w:val="0"/>
        <w:rPr>
          <w:rFonts w:cs="仿宋_GB2312" w:asciiTheme="minorEastAsia" w:hAnsiTheme="minorEastAsia" w:eastAsiaTheme="minorEastAsia"/>
          <w:b/>
          <w:bCs/>
          <w:sz w:val="24"/>
          <w:szCs w:val="24"/>
        </w:rPr>
      </w:pPr>
    </w:p>
    <w:p w14:paraId="7919E8FF">
      <w:pPr>
        <w:adjustRightInd w:val="0"/>
        <w:rPr>
          <w:rFonts w:cs="仿宋_GB2312" w:asciiTheme="minorEastAsia" w:hAnsiTheme="minorEastAsia" w:eastAsiaTheme="minorEastAsia"/>
          <w:b/>
          <w:bCs/>
          <w:sz w:val="24"/>
          <w:szCs w:val="24"/>
        </w:rPr>
      </w:pPr>
    </w:p>
    <w:p w14:paraId="5D725B25">
      <w:pPr>
        <w:adjustRightInd w:val="0"/>
        <w:rPr>
          <w:rFonts w:asciiTheme="minorEastAsia" w:hAnsiTheme="minorEastAsia" w:eastAsiaTheme="minorEastAsia"/>
        </w:rPr>
      </w:pPr>
    </w:p>
    <w:p w14:paraId="2B63CAEA">
      <w:pPr>
        <w:adjustRightInd w:val="0"/>
        <w:rPr>
          <w:rFonts w:asciiTheme="minorEastAsia" w:hAnsiTheme="minorEastAsia" w:eastAsiaTheme="minorEastAsia"/>
        </w:rPr>
      </w:pPr>
    </w:p>
    <w:p w14:paraId="24F09742">
      <w:pPr>
        <w:adjustRightInd w:val="0"/>
        <w:rPr>
          <w:rFonts w:asciiTheme="minorEastAsia" w:hAnsiTheme="minorEastAsia" w:eastAsiaTheme="minorEastAsia"/>
        </w:rPr>
      </w:pPr>
    </w:p>
    <w:p w14:paraId="40F58071">
      <w:pPr>
        <w:adjustRightInd w:val="0"/>
        <w:rPr>
          <w:rFonts w:asciiTheme="minorEastAsia" w:hAnsiTheme="minorEastAsia" w:eastAsiaTheme="minorEastAsia"/>
        </w:rPr>
      </w:pPr>
    </w:p>
    <w:p w14:paraId="43DD70DE">
      <w:pPr>
        <w:adjustRightInd w:val="0"/>
        <w:rPr>
          <w:rFonts w:asciiTheme="minorEastAsia" w:hAnsiTheme="minorEastAsia" w:eastAsiaTheme="minorEastAsia"/>
        </w:rPr>
      </w:pPr>
    </w:p>
    <w:p w14:paraId="4E729603">
      <w:pPr>
        <w:adjustRightInd w:val="0"/>
        <w:rPr>
          <w:rFonts w:asciiTheme="minorEastAsia" w:hAnsiTheme="minorEastAsia" w:eastAsiaTheme="minorEastAsia"/>
        </w:rPr>
      </w:pPr>
    </w:p>
    <w:p w14:paraId="45F95DD6">
      <w:pPr>
        <w:adjustRightInd w:val="0"/>
        <w:rPr>
          <w:rFonts w:asciiTheme="minorEastAsia" w:hAnsiTheme="minorEastAsia" w:eastAsiaTheme="minorEastAsia"/>
        </w:rPr>
      </w:pPr>
    </w:p>
    <w:p w14:paraId="4080F2C8">
      <w:pPr>
        <w:adjustRightInd w:val="0"/>
        <w:rPr>
          <w:rFonts w:asciiTheme="minorEastAsia" w:hAnsiTheme="minorEastAsia" w:eastAsiaTheme="minorEastAsia"/>
        </w:rPr>
      </w:pPr>
    </w:p>
    <w:p w14:paraId="24772125">
      <w:pPr>
        <w:adjustRightInd w:val="0"/>
        <w:rPr>
          <w:rFonts w:asciiTheme="minorEastAsia" w:hAnsiTheme="minorEastAsia" w:eastAsiaTheme="minorEastAsia"/>
        </w:rPr>
      </w:pPr>
    </w:p>
    <w:p w14:paraId="329399B4">
      <w:pPr>
        <w:adjustRightInd w:val="0"/>
        <w:rPr>
          <w:rFonts w:asciiTheme="minorEastAsia" w:hAnsiTheme="minorEastAsia" w:eastAsiaTheme="minorEastAsia"/>
        </w:rPr>
      </w:pPr>
    </w:p>
    <w:p w14:paraId="0AF41D75">
      <w:pPr>
        <w:adjustRightInd w:val="0"/>
        <w:rPr>
          <w:rFonts w:asciiTheme="minorEastAsia" w:hAnsiTheme="minorEastAsia" w:eastAsiaTheme="minorEastAsia"/>
        </w:rPr>
      </w:pPr>
    </w:p>
    <w:p w14:paraId="6368D0C1">
      <w:pPr>
        <w:adjustRightInd w:val="0"/>
        <w:rPr>
          <w:rFonts w:asciiTheme="minorEastAsia" w:hAnsiTheme="minorEastAsia" w:eastAsiaTheme="minorEastAsia"/>
        </w:rPr>
      </w:pPr>
    </w:p>
    <w:p w14:paraId="1BD43464">
      <w:pPr>
        <w:adjustRightInd w:val="0"/>
        <w:rPr>
          <w:rFonts w:asciiTheme="minorEastAsia" w:hAnsiTheme="minorEastAsia" w:eastAsiaTheme="minorEastAsia"/>
        </w:rPr>
      </w:pPr>
    </w:p>
    <w:p w14:paraId="297454F0">
      <w:pPr>
        <w:adjustRightInd w:val="0"/>
        <w:rPr>
          <w:rFonts w:asciiTheme="minorEastAsia" w:hAnsiTheme="minorEastAsia" w:eastAsiaTheme="minorEastAsia"/>
        </w:rPr>
      </w:pPr>
    </w:p>
    <w:p w14:paraId="2FB6C15C">
      <w:pPr>
        <w:adjustRightInd w:val="0"/>
        <w:rPr>
          <w:rFonts w:asciiTheme="minorEastAsia" w:hAnsiTheme="minorEastAsia" w:eastAsiaTheme="minorEastAsia"/>
        </w:rPr>
      </w:pPr>
    </w:p>
    <w:p w14:paraId="13FA53DB">
      <w:pPr>
        <w:adjustRightInd w:val="0"/>
        <w:rPr>
          <w:rFonts w:asciiTheme="minorEastAsia" w:hAnsiTheme="minorEastAsia" w:eastAsiaTheme="minorEastAsia"/>
        </w:rPr>
      </w:pPr>
    </w:p>
    <w:p w14:paraId="69B0F386">
      <w:pPr>
        <w:adjustRightInd w:val="0"/>
        <w:rPr>
          <w:rFonts w:asciiTheme="minorEastAsia" w:hAnsiTheme="minorEastAsia" w:eastAsiaTheme="minorEastAsia"/>
        </w:rPr>
      </w:pPr>
    </w:p>
    <w:p w14:paraId="1A606E19">
      <w:pPr>
        <w:adjustRightInd w:val="0"/>
        <w:rPr>
          <w:rFonts w:asciiTheme="minorEastAsia" w:hAnsiTheme="minorEastAsia" w:eastAsiaTheme="minorEastAsia"/>
        </w:rPr>
      </w:pPr>
    </w:p>
    <w:p w14:paraId="24C63CC9">
      <w:pPr>
        <w:adjustRightInd w:val="0"/>
        <w:rPr>
          <w:rFonts w:asciiTheme="minorEastAsia" w:hAnsiTheme="minorEastAsia" w:eastAsiaTheme="minorEastAsia"/>
        </w:rPr>
      </w:pPr>
    </w:p>
    <w:p w14:paraId="2BC383EC">
      <w:pPr>
        <w:adjustRightInd w:val="0"/>
        <w:rPr>
          <w:rFonts w:asciiTheme="minorEastAsia" w:hAnsiTheme="minorEastAsia" w:eastAsiaTheme="minorEastAsia"/>
        </w:rPr>
      </w:pPr>
    </w:p>
    <w:p w14:paraId="6F6E59E6">
      <w:pPr>
        <w:adjustRightInd w:val="0"/>
        <w:rPr>
          <w:rFonts w:asciiTheme="minorEastAsia" w:hAnsiTheme="minorEastAsia" w:eastAsiaTheme="minorEastAsia"/>
        </w:rPr>
      </w:pPr>
    </w:p>
    <w:p w14:paraId="68A0B395">
      <w:pPr>
        <w:adjustRightInd w:val="0"/>
        <w:rPr>
          <w:rFonts w:asciiTheme="minorEastAsia" w:hAnsiTheme="minorEastAsia" w:eastAsiaTheme="minorEastAsia"/>
        </w:rPr>
      </w:pPr>
    </w:p>
    <w:p w14:paraId="4363CA7D">
      <w:pPr>
        <w:widowControl/>
        <w:shd w:val="clear" w:color="auto" w:fill="auto"/>
        <w:snapToGrid w:val="0"/>
        <w:spacing w:line="580" w:lineRule="atLeast"/>
        <w:jc w:val="center"/>
        <w:rPr>
          <w:rFonts w:hint="eastAsia" w:ascii="宋体" w:hAnsi="宋体"/>
          <w:b/>
          <w:bCs/>
          <w:sz w:val="32"/>
          <w:szCs w:val="32"/>
          <w:highlight w:val="none"/>
        </w:rPr>
      </w:pPr>
      <w:r>
        <w:rPr>
          <w:rFonts w:hint="eastAsia" w:ascii="宋体" w:hAnsi="宋体"/>
          <w:b/>
          <w:bCs/>
          <w:szCs w:val="28"/>
          <w:highlight w:val="none"/>
        </w:rPr>
        <w:t>第</w:t>
      </w:r>
      <w:r>
        <w:rPr>
          <w:rFonts w:hint="eastAsia" w:ascii="宋体" w:hAnsi="宋体"/>
          <w:b/>
          <w:bCs/>
          <w:szCs w:val="28"/>
          <w:highlight w:val="none"/>
          <w:u w:val="single"/>
        </w:rPr>
        <w:t xml:space="preserve">    </w:t>
      </w:r>
      <w:r>
        <w:rPr>
          <w:rFonts w:hint="eastAsia" w:ascii="宋体" w:hAnsi="宋体"/>
          <w:b/>
          <w:bCs/>
          <w:szCs w:val="28"/>
          <w:highlight w:val="none"/>
        </w:rPr>
        <w:t>轮报价函</w:t>
      </w:r>
    </w:p>
    <w:p w14:paraId="26C80D6D">
      <w:pPr>
        <w:shd w:val="clear" w:color="auto" w:fill="auto"/>
        <w:snapToGrid w:val="0"/>
        <w:spacing w:line="480" w:lineRule="exact"/>
        <w:rPr>
          <w:rFonts w:hint="eastAsia" w:ascii="宋体" w:hAnsi="宋体"/>
          <w:b/>
          <w:bCs/>
          <w:sz w:val="24"/>
          <w:highlight w:val="none"/>
        </w:rPr>
      </w:pPr>
    </w:p>
    <w:p w14:paraId="40C63EB2">
      <w:pPr>
        <w:shd w:val="clear" w:color="auto" w:fill="auto"/>
        <w:snapToGrid w:val="0"/>
        <w:spacing w:line="480" w:lineRule="exact"/>
        <w:rPr>
          <w:rFonts w:hint="eastAsia" w:ascii="宋体" w:hAnsi="宋体"/>
          <w:b/>
          <w:bCs/>
          <w:sz w:val="24"/>
          <w:highlight w:val="none"/>
          <w:u w:val="single"/>
        </w:rPr>
      </w:pPr>
      <w:r>
        <w:rPr>
          <w:rFonts w:hint="eastAsia" w:ascii="宋体" w:hAnsi="宋体"/>
          <w:b/>
          <w:bCs/>
          <w:sz w:val="24"/>
          <w:highlight w:val="none"/>
        </w:rPr>
        <w:t>致：</w:t>
      </w:r>
      <w:r>
        <w:rPr>
          <w:rFonts w:hint="eastAsia" w:ascii="宋体" w:hAnsi="宋体"/>
          <w:b/>
          <w:bCs/>
          <w:sz w:val="24"/>
          <w:highlight w:val="none"/>
          <w:u w:val="single"/>
        </w:rPr>
        <w:t xml:space="preserve"> （ </w:t>
      </w:r>
      <w:r>
        <w:rPr>
          <w:rFonts w:hint="eastAsia" w:ascii="宋体" w:hAnsi="宋体"/>
          <w:b/>
          <w:bCs/>
          <w:sz w:val="24"/>
          <w:highlight w:val="none"/>
          <w:u w:val="single"/>
          <w:lang w:eastAsia="zh-CN"/>
        </w:rPr>
        <w:t>招标人</w:t>
      </w:r>
      <w:r>
        <w:rPr>
          <w:rFonts w:hint="eastAsia" w:ascii="宋体" w:hAnsi="宋体"/>
          <w:b/>
          <w:bCs/>
          <w:sz w:val="24"/>
          <w:highlight w:val="none"/>
          <w:u w:val="single"/>
        </w:rPr>
        <w:t xml:space="preserve">名称） </w:t>
      </w:r>
    </w:p>
    <w:p w14:paraId="47768762">
      <w:pPr>
        <w:shd w:val="clear" w:color="auto" w:fill="auto"/>
        <w:spacing w:line="600" w:lineRule="exact"/>
        <w:ind w:firstLine="600" w:firstLineChars="250"/>
        <w:rPr>
          <w:rFonts w:hint="eastAsia" w:ascii="宋体" w:hAnsi="宋体"/>
          <w:sz w:val="24"/>
          <w:highlight w:val="none"/>
        </w:rPr>
      </w:pPr>
      <w:r>
        <w:rPr>
          <w:rFonts w:hint="eastAsia" w:ascii="宋体" w:hAnsi="宋体"/>
          <w:sz w:val="24"/>
          <w:highlight w:val="none"/>
        </w:rPr>
        <w:t>我方根据</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（项目名称）</w:t>
      </w:r>
      <w:r>
        <w:rPr>
          <w:rFonts w:hint="eastAsia" w:ascii="宋体" w:hAnsi="宋体" w:cs="宋体"/>
          <w:sz w:val="24"/>
          <w:highlight w:val="none"/>
          <w:u w:val="single"/>
        </w:rPr>
        <w:t xml:space="preserve">              </w:t>
      </w:r>
      <w:r>
        <w:rPr>
          <w:rFonts w:hint="eastAsia" w:ascii="宋体" w:hAnsi="宋体" w:cs="宋体"/>
          <w:sz w:val="24"/>
          <w:highlight w:val="none"/>
        </w:rPr>
        <w:t>谈判文件</w:t>
      </w:r>
      <w:r>
        <w:rPr>
          <w:rFonts w:hint="eastAsia" w:ascii="宋体" w:hAnsi="宋体"/>
          <w:sz w:val="24"/>
          <w:highlight w:val="none"/>
        </w:rPr>
        <w:t>及有关纪要通知等要求，经研究后，最终愿以人民币（大写）：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元</w:t>
      </w:r>
      <w:r>
        <w:rPr>
          <w:rFonts w:hint="eastAsia" w:ascii="宋体" w:hAnsi="宋体"/>
          <w:sz w:val="24"/>
          <w:highlight w:val="none"/>
        </w:rPr>
        <w:t>的报价，按合同约定实施和完成该项目。</w:t>
      </w:r>
    </w:p>
    <w:p w14:paraId="7C9D8FD0">
      <w:pPr>
        <w:shd w:val="clear" w:color="auto" w:fill="auto"/>
        <w:spacing w:line="600" w:lineRule="exact"/>
        <w:ind w:firstLine="480" w:firstLineChars="200"/>
        <w:rPr>
          <w:rFonts w:hint="eastAsia" w:ascii="宋体" w:hAnsi="宋体"/>
          <w:sz w:val="24"/>
          <w:highlight w:val="none"/>
        </w:rPr>
      </w:pPr>
      <w:r>
        <w:rPr>
          <w:rFonts w:hint="eastAsia" w:ascii="宋体" w:hAnsi="宋体"/>
          <w:sz w:val="24"/>
          <w:highlight w:val="none"/>
        </w:rPr>
        <w:t>成交通知书和本响应文件构成约束我们双方的合同。</w:t>
      </w:r>
    </w:p>
    <w:p w14:paraId="477C39D7">
      <w:pPr>
        <w:widowControl/>
        <w:shd w:val="clear" w:color="auto" w:fill="auto"/>
        <w:spacing w:line="600" w:lineRule="atLeast"/>
        <w:ind w:firstLine="480"/>
        <w:rPr>
          <w:rFonts w:hint="eastAsia" w:ascii="宋体" w:hAnsi="宋体"/>
          <w:sz w:val="24"/>
          <w:highlight w:val="none"/>
        </w:rPr>
      </w:pPr>
      <w:r>
        <w:rPr>
          <w:rFonts w:hint="eastAsia" w:ascii="宋体" w:hAnsi="宋体"/>
          <w:sz w:val="24"/>
          <w:highlight w:val="none"/>
        </w:rPr>
        <w:t>我方明白</w:t>
      </w:r>
      <w:r>
        <w:rPr>
          <w:rFonts w:hint="eastAsia" w:ascii="宋体" w:hAnsi="宋体"/>
          <w:sz w:val="24"/>
          <w:highlight w:val="none"/>
          <w:lang w:eastAsia="zh-CN"/>
        </w:rPr>
        <w:t>招标人</w:t>
      </w:r>
      <w:r>
        <w:rPr>
          <w:rFonts w:hint="eastAsia" w:ascii="宋体" w:hAnsi="宋体"/>
          <w:sz w:val="24"/>
          <w:highlight w:val="none"/>
        </w:rPr>
        <w:t>不一定接纳最低谈判报价的谈判，也不需要</w:t>
      </w:r>
      <w:r>
        <w:rPr>
          <w:rFonts w:hint="eastAsia" w:ascii="宋体" w:hAnsi="宋体"/>
          <w:sz w:val="24"/>
          <w:highlight w:val="none"/>
          <w:lang w:eastAsia="zh-CN"/>
        </w:rPr>
        <w:t>招标人</w:t>
      </w:r>
      <w:r>
        <w:rPr>
          <w:rFonts w:hint="eastAsia" w:ascii="宋体" w:hAnsi="宋体"/>
          <w:sz w:val="24"/>
          <w:highlight w:val="none"/>
        </w:rPr>
        <w:t>解释选择或否决任何</w:t>
      </w:r>
      <w:r>
        <w:rPr>
          <w:rFonts w:hint="eastAsia" w:ascii="宋体" w:hAnsi="宋体"/>
          <w:sz w:val="24"/>
          <w:highlight w:val="none"/>
          <w:lang w:eastAsia="zh-CN"/>
        </w:rPr>
        <w:t>投标人</w:t>
      </w:r>
      <w:r>
        <w:rPr>
          <w:rFonts w:hint="eastAsia" w:ascii="宋体" w:hAnsi="宋体"/>
          <w:sz w:val="24"/>
          <w:highlight w:val="none"/>
        </w:rPr>
        <w:t>的原因和理由。</w:t>
      </w:r>
    </w:p>
    <w:p w14:paraId="426CB066">
      <w:pPr>
        <w:widowControl/>
        <w:shd w:val="clear" w:color="auto" w:fill="auto"/>
        <w:spacing w:line="600" w:lineRule="atLeast"/>
        <w:ind w:firstLine="480"/>
        <w:rPr>
          <w:rFonts w:hint="eastAsia" w:ascii="宋体" w:hAnsi="宋体"/>
          <w:sz w:val="24"/>
          <w:highlight w:val="none"/>
        </w:rPr>
      </w:pPr>
    </w:p>
    <w:p w14:paraId="7A25FD90">
      <w:pPr>
        <w:shd w:val="clear" w:color="auto" w:fill="auto"/>
        <w:snapToGrid w:val="0"/>
        <w:spacing w:line="600" w:lineRule="exact"/>
        <w:ind w:left="0" w:leftChars="0" w:firstLine="2520" w:firstLineChars="1050"/>
        <w:rPr>
          <w:rFonts w:hint="eastAsia" w:ascii="宋体" w:hAnsi="宋体"/>
          <w:sz w:val="24"/>
          <w:highlight w:val="none"/>
          <w:u w:val="single"/>
        </w:rPr>
      </w:pPr>
      <w:r>
        <w:rPr>
          <w:rFonts w:hint="eastAsia" w:ascii="宋体" w:hAnsi="宋体"/>
          <w:sz w:val="24"/>
          <w:highlight w:val="none"/>
          <w:lang w:eastAsia="zh-CN"/>
        </w:rPr>
        <w:t>投标人</w:t>
      </w:r>
      <w:r>
        <w:rPr>
          <w:rFonts w:hint="eastAsia" w:ascii="宋体" w:hAnsi="宋体"/>
          <w:sz w:val="24"/>
          <w:highlight w:val="none"/>
        </w:rPr>
        <w:t>：</w:t>
      </w:r>
      <w:r>
        <w:rPr>
          <w:rFonts w:hint="eastAsia" w:ascii="宋体" w:hAnsi="宋体"/>
          <w:sz w:val="24"/>
          <w:highlight w:val="none"/>
          <w:u w:val="single"/>
        </w:rPr>
        <w:t xml:space="preserve">      （盖章）   </w:t>
      </w:r>
    </w:p>
    <w:p w14:paraId="0DAEF67A">
      <w:pPr>
        <w:shd w:val="clear" w:color="auto" w:fill="auto"/>
        <w:snapToGrid w:val="0"/>
        <w:spacing w:line="600" w:lineRule="exact"/>
        <w:ind w:left="0" w:leftChars="0" w:firstLine="2520" w:firstLineChars="1050"/>
        <w:rPr>
          <w:rFonts w:hint="eastAsia" w:ascii="宋体" w:hAnsi="宋体"/>
          <w:sz w:val="24"/>
          <w:highlight w:val="none"/>
        </w:rPr>
      </w:pPr>
      <w:r>
        <w:rPr>
          <w:rFonts w:hint="eastAsia" w:ascii="宋体" w:hAnsi="宋体"/>
          <w:sz w:val="24"/>
          <w:highlight w:val="none"/>
        </w:rPr>
        <w:t>法定代表人或授权委托代理人：</w:t>
      </w:r>
      <w:r>
        <w:rPr>
          <w:rFonts w:hint="eastAsia" w:ascii="宋体" w:hAnsi="宋体"/>
          <w:sz w:val="24"/>
          <w:highlight w:val="none"/>
          <w:u w:val="single"/>
        </w:rPr>
        <w:t xml:space="preserve">  （签字或盖章）    </w:t>
      </w:r>
    </w:p>
    <w:p w14:paraId="152C2697">
      <w:pPr>
        <w:shd w:val="clear" w:color="auto" w:fill="auto"/>
        <w:snapToGrid w:val="0"/>
        <w:spacing w:line="600" w:lineRule="exact"/>
        <w:ind w:left="0" w:leftChars="0" w:firstLine="2520" w:firstLineChars="1050"/>
        <w:rPr>
          <w:rFonts w:hint="eastAsia" w:ascii="宋体" w:hAnsi="宋体"/>
          <w:sz w:val="24"/>
          <w:highlight w:val="none"/>
        </w:rPr>
      </w:pPr>
      <w:r>
        <w:rPr>
          <w:rFonts w:hint="eastAsia" w:ascii="宋体" w:hAnsi="宋体"/>
          <w:sz w:val="24"/>
          <w:highlight w:val="none"/>
        </w:rPr>
        <w:t>年     月      日</w:t>
      </w:r>
    </w:p>
    <w:p w14:paraId="1B1B3E74">
      <w:pPr>
        <w:shd w:val="clear" w:color="auto" w:fill="auto"/>
        <w:snapToGrid w:val="0"/>
        <w:spacing w:line="600" w:lineRule="exact"/>
        <w:rPr>
          <w:rFonts w:hint="eastAsia" w:ascii="宋体" w:hAnsi="宋体"/>
          <w:sz w:val="24"/>
          <w:highlight w:val="none"/>
        </w:rPr>
      </w:pPr>
    </w:p>
    <w:p w14:paraId="2AB5FEFF">
      <w:pPr>
        <w:adjustRightInd w:val="0"/>
        <w:rPr>
          <w:rFonts w:asciiTheme="minorEastAsia" w:hAnsiTheme="minorEastAsia" w:eastAsiaTheme="minorEastAsia"/>
        </w:rPr>
        <w:sectPr>
          <w:pgSz w:w="11907" w:h="16840"/>
          <w:pgMar w:top="1440" w:right="1797" w:bottom="1440" w:left="1797" w:header="720" w:footer="720" w:gutter="0"/>
          <w:cols w:space="720" w:num="1"/>
        </w:sectPr>
      </w:pPr>
      <w:r>
        <w:rPr>
          <w:rFonts w:hint="eastAsia" w:ascii="宋体" w:hAnsi="宋体"/>
          <w:b/>
          <w:sz w:val="24"/>
          <w:highlight w:val="none"/>
        </w:rPr>
        <w:t>备注：第</w:t>
      </w:r>
      <w:r>
        <w:rPr>
          <w:rFonts w:hint="eastAsia" w:ascii="宋体" w:hAnsi="宋体"/>
          <w:b/>
          <w:sz w:val="24"/>
          <w:highlight w:val="none"/>
          <w:u w:val="single"/>
        </w:rPr>
        <w:t xml:space="preserve">   </w:t>
      </w:r>
      <w:r>
        <w:rPr>
          <w:rFonts w:hint="eastAsia" w:ascii="宋体" w:hAnsi="宋体"/>
          <w:b/>
          <w:sz w:val="24"/>
          <w:highlight w:val="none"/>
        </w:rPr>
        <w:t>轮报价函</w:t>
      </w:r>
      <w:r>
        <w:rPr>
          <w:rFonts w:hint="eastAsia" w:ascii="宋体" w:hAnsi="宋体"/>
          <w:b/>
          <w:sz w:val="24"/>
          <w:highlight w:val="none"/>
          <w:lang w:eastAsia="zh-CN"/>
        </w:rPr>
        <w:t>投标人</w:t>
      </w:r>
      <w:r>
        <w:rPr>
          <w:rFonts w:hint="eastAsia" w:ascii="宋体" w:hAnsi="宋体"/>
          <w:b/>
          <w:sz w:val="24"/>
          <w:highlight w:val="none"/>
        </w:rPr>
        <w:t>可提前签字或盖章，现场填写，交与谈判小组，递交的响应文件中不附此表。</w:t>
      </w:r>
    </w:p>
    <w:p w14:paraId="04811150">
      <w:pPr>
        <w:adjustRightInd w:val="0"/>
        <w:rPr>
          <w:rFonts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附件3：</w:t>
      </w:r>
    </w:p>
    <w:p w14:paraId="6175A670">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谈判响应报价表</w:t>
      </w:r>
    </w:p>
    <w:p w14:paraId="71282C99">
      <w:pPr>
        <w:adjustRightInd w:val="0"/>
        <w:jc w:val="center"/>
        <w:rPr>
          <w:rFonts w:cs="仿宋_GB2312" w:asciiTheme="minorEastAsia" w:hAnsiTheme="minorEastAsia" w:eastAsiaTheme="minorEastAsia"/>
          <w:sz w:val="24"/>
          <w:szCs w:val="24"/>
        </w:rPr>
      </w:pPr>
    </w:p>
    <w:p w14:paraId="4B271588">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谈判供应商名称：</w:t>
      </w:r>
    </w:p>
    <w:p w14:paraId="78690E23">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单位：元</w:t>
      </w:r>
    </w:p>
    <w:tbl>
      <w:tblPr>
        <w:tblStyle w:val="19"/>
        <w:tblW w:w="8905" w:type="dxa"/>
        <w:tblInd w:w="0" w:type="dxa"/>
        <w:tblLayout w:type="fixed"/>
        <w:tblCellMar>
          <w:top w:w="0" w:type="dxa"/>
          <w:left w:w="108" w:type="dxa"/>
          <w:bottom w:w="0" w:type="dxa"/>
          <w:right w:w="108" w:type="dxa"/>
        </w:tblCellMar>
      </w:tblPr>
      <w:tblGrid>
        <w:gridCol w:w="828"/>
        <w:gridCol w:w="4862"/>
        <w:gridCol w:w="1071"/>
        <w:gridCol w:w="1071"/>
        <w:gridCol w:w="1073"/>
      </w:tblGrid>
      <w:tr w14:paraId="26945EBD">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14:paraId="198DB26C">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14:paraId="2921CC1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14:paraId="23FB3BF2">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14:paraId="58BCECCA">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14:paraId="0A603B0A">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小计</w:t>
            </w:r>
          </w:p>
        </w:tc>
      </w:tr>
      <w:tr w14:paraId="37011021">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2B67634E">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745A3503">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6BD809AA">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4449920B">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1706752B">
            <w:pPr>
              <w:adjustRightInd w:val="0"/>
              <w:jc w:val="center"/>
              <w:rPr>
                <w:rFonts w:cs="仿宋_GB2312" w:asciiTheme="minorEastAsia" w:hAnsiTheme="minorEastAsia" w:eastAsiaTheme="minorEastAsia"/>
                <w:sz w:val="24"/>
                <w:szCs w:val="24"/>
              </w:rPr>
            </w:pPr>
          </w:p>
        </w:tc>
      </w:tr>
      <w:tr w14:paraId="77194CF0">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76220F06">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21FFD07C">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47E23530">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3B0C1B5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1A68968D">
            <w:pPr>
              <w:adjustRightInd w:val="0"/>
              <w:jc w:val="center"/>
              <w:rPr>
                <w:rFonts w:cs="仿宋_GB2312" w:asciiTheme="minorEastAsia" w:hAnsiTheme="minorEastAsia" w:eastAsiaTheme="minorEastAsia"/>
                <w:sz w:val="24"/>
                <w:szCs w:val="24"/>
              </w:rPr>
            </w:pPr>
          </w:p>
        </w:tc>
      </w:tr>
      <w:tr w14:paraId="45064DF1">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0A79B77">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05DD02CF">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1EBA83D8">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25D14380">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46D03F12">
            <w:pPr>
              <w:adjustRightInd w:val="0"/>
              <w:jc w:val="center"/>
              <w:rPr>
                <w:rFonts w:cs="仿宋_GB2312" w:asciiTheme="minorEastAsia" w:hAnsiTheme="minorEastAsia" w:eastAsiaTheme="minorEastAsia"/>
                <w:sz w:val="24"/>
                <w:szCs w:val="24"/>
              </w:rPr>
            </w:pPr>
          </w:p>
        </w:tc>
      </w:tr>
      <w:tr w14:paraId="008D2F5E">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5D802DAD">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6" w:space="0"/>
              <w:right w:val="single" w:color="auto" w:sz="4" w:space="0"/>
            </w:tcBorders>
          </w:tcPr>
          <w:p w14:paraId="4D53CB82">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14:paraId="609E876D">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14:paraId="1D4809FB">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14:paraId="448DCDCF">
            <w:pPr>
              <w:adjustRightInd w:val="0"/>
              <w:jc w:val="center"/>
              <w:rPr>
                <w:rFonts w:cs="仿宋_GB2312" w:asciiTheme="minorEastAsia" w:hAnsiTheme="minorEastAsia" w:eastAsiaTheme="minorEastAsia"/>
                <w:sz w:val="24"/>
                <w:szCs w:val="24"/>
              </w:rPr>
            </w:pPr>
          </w:p>
        </w:tc>
      </w:tr>
      <w:tr w14:paraId="3519CF22">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14:paraId="339162EB">
            <w:pPr>
              <w:adjustRightInd w:val="0"/>
              <w:jc w:val="center"/>
              <w:rPr>
                <w:rFonts w:cs="仿宋_GB2312" w:asciiTheme="minorEastAsia" w:hAnsiTheme="minorEastAsia" w:eastAsiaTheme="minorEastAsia"/>
                <w:sz w:val="24"/>
                <w:szCs w:val="24"/>
              </w:rPr>
            </w:pPr>
          </w:p>
        </w:tc>
        <w:tc>
          <w:tcPr>
            <w:tcW w:w="4862" w:type="dxa"/>
            <w:tcBorders>
              <w:top w:val="single" w:color="auto" w:sz="6" w:space="0"/>
              <w:left w:val="single" w:color="auto" w:sz="4" w:space="0"/>
              <w:bottom w:val="single" w:color="auto" w:sz="4" w:space="0"/>
              <w:right w:val="single" w:color="auto" w:sz="4" w:space="0"/>
            </w:tcBorders>
          </w:tcPr>
          <w:p w14:paraId="6117068E">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14:paraId="4BFFF16B">
            <w:pPr>
              <w:adjustRightInd w:val="0"/>
              <w:jc w:val="center"/>
              <w:rPr>
                <w:rFonts w:cs="仿宋_GB2312" w:asciiTheme="minorEastAsia" w:hAnsiTheme="minorEastAsia" w:eastAsiaTheme="minorEastAsia"/>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14:paraId="5BDEF694">
            <w:pPr>
              <w:adjustRightInd w:val="0"/>
              <w:jc w:val="center"/>
              <w:rPr>
                <w:rFonts w:cs="仿宋_GB2312" w:asciiTheme="minorEastAsia" w:hAnsiTheme="minorEastAsia" w:eastAsiaTheme="minorEastAsia"/>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14:paraId="15C3E2B8">
            <w:pPr>
              <w:adjustRightInd w:val="0"/>
              <w:jc w:val="center"/>
              <w:rPr>
                <w:rFonts w:cs="仿宋_GB2312" w:asciiTheme="minorEastAsia" w:hAnsiTheme="minorEastAsia" w:eastAsiaTheme="minorEastAsia"/>
                <w:sz w:val="24"/>
                <w:szCs w:val="24"/>
              </w:rPr>
            </w:pPr>
          </w:p>
        </w:tc>
      </w:tr>
      <w:tr w14:paraId="0618055C">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17C30073">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5E1E7C7">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23DA64ED">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0ED5A56">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6CE10366">
            <w:pPr>
              <w:adjustRightInd w:val="0"/>
              <w:jc w:val="center"/>
              <w:rPr>
                <w:rFonts w:cs="仿宋_GB2312" w:asciiTheme="minorEastAsia" w:hAnsiTheme="minorEastAsia" w:eastAsiaTheme="minorEastAsia"/>
                <w:sz w:val="24"/>
                <w:szCs w:val="24"/>
              </w:rPr>
            </w:pPr>
          </w:p>
        </w:tc>
      </w:tr>
      <w:tr w14:paraId="0C18400B">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47003397">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071EA5C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723B4234">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78AEC50C">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709FC2DE">
            <w:pPr>
              <w:adjustRightInd w:val="0"/>
              <w:jc w:val="center"/>
              <w:rPr>
                <w:rFonts w:cs="仿宋_GB2312" w:asciiTheme="minorEastAsia" w:hAnsiTheme="minorEastAsia" w:eastAsiaTheme="minorEastAsia"/>
                <w:sz w:val="24"/>
                <w:szCs w:val="24"/>
              </w:rPr>
            </w:pPr>
          </w:p>
        </w:tc>
      </w:tr>
      <w:tr w14:paraId="377889C7">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438501DC">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42BDD93">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24215816">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35950EC">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187CC5A5">
            <w:pPr>
              <w:adjustRightInd w:val="0"/>
              <w:jc w:val="center"/>
              <w:rPr>
                <w:rFonts w:cs="仿宋_GB2312" w:asciiTheme="minorEastAsia" w:hAnsiTheme="minorEastAsia" w:eastAsiaTheme="minorEastAsia"/>
                <w:sz w:val="24"/>
                <w:szCs w:val="24"/>
              </w:rPr>
            </w:pPr>
          </w:p>
        </w:tc>
      </w:tr>
      <w:tr w14:paraId="71DB11E0">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14:paraId="3F8B74C4">
            <w:pPr>
              <w:adjustRightInd w:val="0"/>
              <w:jc w:val="center"/>
              <w:rPr>
                <w:rFonts w:cs="仿宋_GB2312" w:asciiTheme="minorEastAsia" w:hAnsiTheme="minorEastAsia" w:eastAsiaTheme="minorEastAsia"/>
                <w:sz w:val="24"/>
                <w:szCs w:val="24"/>
              </w:rPr>
            </w:pPr>
          </w:p>
        </w:tc>
        <w:tc>
          <w:tcPr>
            <w:tcW w:w="4862" w:type="dxa"/>
            <w:tcBorders>
              <w:top w:val="single" w:color="auto" w:sz="4" w:space="0"/>
              <w:left w:val="single" w:color="auto" w:sz="4" w:space="0"/>
              <w:bottom w:val="single" w:color="auto" w:sz="6" w:space="0"/>
              <w:right w:val="single" w:color="auto" w:sz="4" w:space="0"/>
            </w:tcBorders>
          </w:tcPr>
          <w:p w14:paraId="480F9207">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14:paraId="78343112">
            <w:pPr>
              <w:adjustRightInd w:val="0"/>
              <w:jc w:val="center"/>
              <w:rPr>
                <w:rFonts w:cs="仿宋_GB2312" w:asciiTheme="minorEastAsia" w:hAnsiTheme="minorEastAsia" w:eastAsiaTheme="minorEastAsia"/>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14:paraId="51849DE1">
            <w:pPr>
              <w:adjustRightInd w:val="0"/>
              <w:jc w:val="center"/>
              <w:rPr>
                <w:rFonts w:cs="仿宋_GB2312" w:asciiTheme="minorEastAsia" w:hAnsiTheme="minorEastAsia" w:eastAsiaTheme="minorEastAsia"/>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14:paraId="4173D0C8">
            <w:pPr>
              <w:adjustRightInd w:val="0"/>
              <w:jc w:val="center"/>
              <w:rPr>
                <w:rFonts w:cs="仿宋_GB2312" w:asciiTheme="minorEastAsia" w:hAnsiTheme="minorEastAsia" w:eastAsiaTheme="minorEastAsia"/>
                <w:sz w:val="24"/>
                <w:szCs w:val="24"/>
              </w:rPr>
            </w:pPr>
          </w:p>
        </w:tc>
      </w:tr>
      <w:tr w14:paraId="68E315F6">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14:paraId="4476ED56">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总价（人民币大写）：￥     元</w:t>
            </w:r>
          </w:p>
        </w:tc>
      </w:tr>
    </w:tbl>
    <w:p w14:paraId="19B44C81">
      <w:pPr>
        <w:adjustRightInd w:val="0"/>
        <w:jc w:val="center"/>
        <w:rPr>
          <w:rFonts w:cs="仿宋_GB2312" w:asciiTheme="minorEastAsia" w:hAnsiTheme="minorEastAsia" w:eastAsiaTheme="minorEastAsia"/>
          <w:sz w:val="24"/>
          <w:szCs w:val="24"/>
        </w:rPr>
      </w:pPr>
    </w:p>
    <w:p w14:paraId="79138C78">
      <w:pPr>
        <w:adjustRightInd w:val="0"/>
        <w:jc w:val="center"/>
        <w:rPr>
          <w:rFonts w:cs="仿宋_GB2312" w:asciiTheme="minorEastAsia" w:hAnsiTheme="minorEastAsia" w:eastAsiaTheme="minorEastAsia"/>
          <w:sz w:val="24"/>
          <w:szCs w:val="24"/>
        </w:rPr>
      </w:pPr>
    </w:p>
    <w:p w14:paraId="762CD8FC">
      <w:pPr>
        <w:adjustRightInd w:val="0"/>
        <w:jc w:val="center"/>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谈判供应商代表签字：</w:t>
      </w:r>
    </w:p>
    <w:p w14:paraId="4FE26DC3">
      <w:pPr>
        <w:adjustRightInd w:val="0"/>
        <w:jc w:val="center"/>
        <w:rPr>
          <w:rFonts w:hint="eastAsia" w:cs="仿宋_GB2312" w:asciiTheme="minorEastAsia" w:hAnsiTheme="minorEastAsia" w:eastAsiaTheme="minorEastAsia"/>
          <w:sz w:val="24"/>
          <w:szCs w:val="24"/>
          <w:lang w:eastAsia="zh-CN"/>
        </w:rPr>
      </w:pPr>
      <w:r>
        <w:rPr>
          <w:rFonts w:hint="eastAsia" w:cs="仿宋_GB2312" w:asciiTheme="minorEastAsia" w:hAnsiTheme="minorEastAsia" w:eastAsiaTheme="minorEastAsia"/>
          <w:sz w:val="24"/>
          <w:szCs w:val="24"/>
        </w:rPr>
        <w:t>谈判供应商公章</w:t>
      </w:r>
      <w:r>
        <w:rPr>
          <w:rFonts w:hint="eastAsia" w:cs="仿宋_GB2312" w:asciiTheme="minorEastAsia" w:hAnsiTheme="minorEastAsia" w:eastAsiaTheme="minorEastAsia"/>
          <w:sz w:val="24"/>
          <w:szCs w:val="24"/>
          <w:lang w:eastAsia="zh-CN"/>
        </w:rPr>
        <w:t>：</w:t>
      </w:r>
    </w:p>
    <w:p w14:paraId="04859FAC">
      <w:pPr>
        <w:adjustRightInd w:val="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75D07F45">
      <w:pPr>
        <w:adjustRightInd w:val="0"/>
        <w:jc w:val="center"/>
        <w:rPr>
          <w:rFonts w:cs="仿宋_GB2312" w:asciiTheme="minorEastAsia" w:hAnsiTheme="minorEastAsia" w:eastAsiaTheme="minorEastAsia"/>
          <w:sz w:val="24"/>
          <w:szCs w:val="24"/>
        </w:rPr>
      </w:pPr>
    </w:p>
    <w:p w14:paraId="374E3CA3">
      <w:pPr>
        <w:adjustRightInd w:val="0"/>
        <w:rPr>
          <w:rFonts w:cs="仿宋_GB2312" w:asciiTheme="minorEastAsia" w:hAnsiTheme="minorEastAsia" w:eastAsiaTheme="minorEastAsia"/>
          <w:b/>
          <w:bCs/>
          <w:sz w:val="24"/>
          <w:szCs w:val="24"/>
        </w:rPr>
      </w:pPr>
    </w:p>
    <w:p w14:paraId="025E0994">
      <w:pPr>
        <w:adjustRightInd w:val="0"/>
        <w:rPr>
          <w:rFonts w:cs="仿宋_GB2312" w:asciiTheme="minorEastAsia" w:hAnsiTheme="minorEastAsia" w:eastAsiaTheme="minorEastAsia"/>
          <w:b/>
          <w:bCs/>
          <w:sz w:val="24"/>
          <w:szCs w:val="24"/>
        </w:rPr>
      </w:pPr>
    </w:p>
    <w:p w14:paraId="06B7E44A">
      <w:pPr>
        <w:adjustRightInd w:val="0"/>
        <w:rPr>
          <w:rFonts w:cs="仿宋_GB2312" w:asciiTheme="minorEastAsia" w:hAnsiTheme="minorEastAsia" w:eastAsiaTheme="minorEastAsia"/>
          <w:b/>
          <w:bCs/>
          <w:sz w:val="24"/>
          <w:szCs w:val="24"/>
        </w:rPr>
      </w:pPr>
    </w:p>
    <w:p w14:paraId="180E2E2C">
      <w:pPr>
        <w:adjustRightInd w:val="0"/>
        <w:rPr>
          <w:rFonts w:cs="仿宋_GB2312" w:asciiTheme="minorEastAsia" w:hAnsiTheme="minorEastAsia" w:eastAsiaTheme="minorEastAsia"/>
          <w:b/>
          <w:bCs/>
          <w:sz w:val="24"/>
          <w:szCs w:val="24"/>
        </w:rPr>
      </w:pPr>
    </w:p>
    <w:p w14:paraId="1998511C">
      <w:pPr>
        <w:adjustRightInd w:val="0"/>
        <w:rPr>
          <w:rFonts w:cs="黑体" w:asciiTheme="minorEastAsia" w:hAnsiTheme="minorEastAsia" w:eastAsiaTheme="minorEastAsia"/>
          <w:b/>
          <w:bCs/>
          <w:sz w:val="28"/>
          <w:szCs w:val="28"/>
        </w:rPr>
      </w:pPr>
    </w:p>
    <w:p w14:paraId="10E64AC3">
      <w:pPr>
        <w:adjustRightInd w:val="0"/>
        <w:rPr>
          <w:rFonts w:cs="黑体" w:asciiTheme="minorEastAsia" w:hAnsiTheme="minorEastAsia" w:eastAsiaTheme="minorEastAsia"/>
          <w:b/>
          <w:bCs/>
          <w:sz w:val="28"/>
          <w:szCs w:val="28"/>
        </w:rPr>
      </w:pPr>
    </w:p>
    <w:p w14:paraId="53682A70">
      <w:pPr>
        <w:adjustRightInd w:val="0"/>
        <w:rPr>
          <w:rFonts w:cs="黑体" w:asciiTheme="minorEastAsia" w:hAnsiTheme="minorEastAsia" w:eastAsiaTheme="minorEastAsia"/>
          <w:b/>
          <w:bCs/>
          <w:sz w:val="28"/>
          <w:szCs w:val="28"/>
        </w:rPr>
      </w:pPr>
    </w:p>
    <w:p w14:paraId="6887FCA2">
      <w:pPr>
        <w:adjustRightInd w:val="0"/>
        <w:rPr>
          <w:rFonts w:cs="黑体" w:asciiTheme="minorEastAsia" w:hAnsiTheme="minorEastAsia" w:eastAsiaTheme="minorEastAsia"/>
          <w:b/>
          <w:bCs/>
          <w:sz w:val="28"/>
          <w:szCs w:val="28"/>
        </w:rPr>
      </w:pPr>
    </w:p>
    <w:p w14:paraId="556A1546">
      <w:pPr>
        <w:adjustRightInd w:val="0"/>
        <w:rPr>
          <w:rFonts w:cs="黑体" w:asciiTheme="minorEastAsia" w:hAnsiTheme="minorEastAsia" w:eastAsiaTheme="minorEastAsia"/>
          <w:b/>
          <w:bCs/>
          <w:sz w:val="28"/>
          <w:szCs w:val="28"/>
        </w:rPr>
      </w:pPr>
    </w:p>
    <w:p w14:paraId="613EEF97">
      <w:pPr>
        <w:adjustRightInd w:val="0"/>
        <w:jc w:val="center"/>
        <w:rPr>
          <w:rFonts w:cs="黑体" w:asciiTheme="minorEastAsia" w:hAnsiTheme="minorEastAsia" w:eastAsiaTheme="minorEastAsia"/>
          <w:b/>
          <w:bCs/>
          <w:sz w:val="32"/>
          <w:szCs w:val="32"/>
        </w:rPr>
      </w:pPr>
    </w:p>
    <w:p w14:paraId="672271E5">
      <w:pPr>
        <w:adjustRightInd w:val="0"/>
        <w:jc w:val="center"/>
        <w:rPr>
          <w:rFonts w:cs="黑体" w:asciiTheme="minorEastAsia" w:hAnsiTheme="minorEastAsia" w:eastAsiaTheme="minorEastAsia"/>
          <w:b/>
          <w:bCs/>
          <w:sz w:val="32"/>
          <w:szCs w:val="32"/>
        </w:rPr>
      </w:pPr>
    </w:p>
    <w:p w14:paraId="07A3BEC6">
      <w:pPr>
        <w:adjustRightInd w:val="0"/>
        <w:jc w:val="center"/>
        <w:rPr>
          <w:rFonts w:cs="黑体" w:asciiTheme="minorEastAsia" w:hAnsiTheme="minorEastAsia" w:eastAsiaTheme="minorEastAsia"/>
          <w:b/>
          <w:bCs/>
          <w:sz w:val="32"/>
          <w:szCs w:val="32"/>
        </w:rPr>
      </w:pPr>
    </w:p>
    <w:p w14:paraId="26938295">
      <w:pPr>
        <w:adjustRightInd w:val="0"/>
        <w:jc w:val="center"/>
        <w:rPr>
          <w:rFonts w:cs="黑体" w:asciiTheme="minorEastAsia" w:hAnsiTheme="minorEastAsia" w:eastAsiaTheme="minorEastAsia"/>
          <w:b/>
          <w:bCs/>
          <w:sz w:val="32"/>
          <w:szCs w:val="32"/>
        </w:rPr>
      </w:pPr>
    </w:p>
    <w:p w14:paraId="4DF50A7C">
      <w:pPr>
        <w:adjustRightInd w:val="0"/>
        <w:jc w:val="center"/>
        <w:rPr>
          <w:rFonts w:cs="黑体" w:asciiTheme="minorEastAsia" w:hAnsiTheme="minorEastAsia" w:eastAsiaTheme="minorEastAsia"/>
          <w:b/>
          <w:bCs/>
          <w:sz w:val="32"/>
          <w:szCs w:val="32"/>
        </w:rPr>
      </w:pPr>
    </w:p>
    <w:p w14:paraId="08458A59">
      <w:pPr>
        <w:adjustRightInd w:val="0"/>
        <w:jc w:val="center"/>
        <w:rPr>
          <w:rFonts w:cs="黑体" w:asciiTheme="minorEastAsia" w:hAnsiTheme="minorEastAsia" w:eastAsiaTheme="minorEastAsia"/>
          <w:b/>
          <w:bCs/>
          <w:sz w:val="32"/>
          <w:szCs w:val="32"/>
        </w:rPr>
      </w:pPr>
    </w:p>
    <w:p w14:paraId="341C253B">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附件4：</w:t>
      </w:r>
    </w:p>
    <w:p w14:paraId="6FE1E714">
      <w:pPr>
        <w:adjustRightInd w:val="0"/>
        <w:rPr>
          <w:rFonts w:cs="黑体" w:asciiTheme="minorEastAsia" w:hAnsiTheme="minorEastAsia" w:eastAsiaTheme="minorEastAsia"/>
          <w:b/>
          <w:bCs/>
          <w:sz w:val="32"/>
          <w:szCs w:val="32"/>
        </w:rPr>
      </w:pPr>
    </w:p>
    <w:p w14:paraId="2C9BAE87">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技术偏差表</w:t>
      </w:r>
    </w:p>
    <w:p w14:paraId="0FC3D5D8">
      <w:pPr>
        <w:adjustRightInd w:val="0"/>
        <w:rPr>
          <w:rFonts w:asciiTheme="minorEastAsia" w:hAnsiTheme="minorEastAsia" w:eastAsiaTheme="minorEastAsia"/>
        </w:rPr>
      </w:pPr>
    </w:p>
    <w:p w14:paraId="625727EC">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谈判供应商名称： </w:t>
      </w:r>
    </w:p>
    <w:p w14:paraId="022CAF4F">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采购编号：号</w:t>
      </w:r>
    </w:p>
    <w:tbl>
      <w:tblPr>
        <w:tblStyle w:val="19"/>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2E4C13BC">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3ECD18F">
            <w:pPr>
              <w:jc w:val="center"/>
              <w:rPr>
                <w:rFonts w:asciiTheme="minorEastAsia" w:hAnsiTheme="minorEastAsia" w:eastAsiaTheme="minorEastAsia"/>
                <w:sz w:val="24"/>
                <w:szCs w:val="24"/>
              </w:rPr>
            </w:pPr>
            <w:r>
              <w:rPr>
                <w:rFonts w:hint="eastAsia" w:cs="黑体" w:asciiTheme="minorEastAsia" w:hAnsiTheme="minorEastAsia" w:eastAsiaTheme="minor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922A19D">
            <w:pPr>
              <w:jc w:val="center"/>
              <w:rPr>
                <w:rFonts w:asciiTheme="minorEastAsia" w:hAnsiTheme="minorEastAsia" w:eastAsiaTheme="minorEastAsia"/>
                <w:sz w:val="24"/>
                <w:szCs w:val="24"/>
              </w:rPr>
            </w:pPr>
            <w:r>
              <w:rPr>
                <w:rFonts w:hint="eastAsia" w:cs="黑体" w:asciiTheme="minorEastAsia" w:hAnsiTheme="minorEastAsia" w:eastAsiaTheme="minorEastAsia"/>
              </w:rPr>
              <w:t>名称</w:t>
            </w:r>
          </w:p>
        </w:tc>
        <w:tc>
          <w:tcPr>
            <w:tcW w:w="6191" w:type="dxa"/>
            <w:gridSpan w:val="2"/>
            <w:tcBorders>
              <w:top w:val="single" w:color="auto" w:sz="4" w:space="0"/>
              <w:left w:val="nil"/>
              <w:bottom w:val="single" w:color="auto" w:sz="4" w:space="0"/>
              <w:right w:val="single" w:color="auto" w:sz="4" w:space="0"/>
            </w:tcBorders>
            <w:vAlign w:val="bottom"/>
          </w:tcPr>
          <w:p w14:paraId="29CF0B35">
            <w:pPr>
              <w:jc w:val="center"/>
              <w:rPr>
                <w:rFonts w:asciiTheme="minorEastAsia" w:hAnsiTheme="minorEastAsia" w:eastAsiaTheme="minorEastAsia"/>
                <w:sz w:val="24"/>
                <w:szCs w:val="24"/>
              </w:rPr>
            </w:pPr>
            <w:r>
              <w:rPr>
                <w:rFonts w:hint="eastAsia" w:cs="黑体" w:asciiTheme="minorEastAsia" w:hAnsiTheme="minorEastAsia" w:eastAsiaTheme="minor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14A5F764">
            <w:pPr>
              <w:jc w:val="center"/>
              <w:rPr>
                <w:rFonts w:asciiTheme="minorEastAsia" w:hAnsiTheme="minorEastAsia" w:eastAsiaTheme="minorEastAsia"/>
                <w:sz w:val="24"/>
                <w:szCs w:val="24"/>
              </w:rPr>
            </w:pPr>
            <w:r>
              <w:rPr>
                <w:rFonts w:hint="eastAsia" w:cs="黑体" w:asciiTheme="minorEastAsia" w:hAnsiTheme="minorEastAsia" w:eastAsiaTheme="minorEastAsia"/>
              </w:rPr>
              <w:t>偏差</w:t>
            </w:r>
          </w:p>
        </w:tc>
      </w:tr>
      <w:tr w14:paraId="300FE5D8">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78EBE553">
            <w:pPr>
              <w:jc w:val="center"/>
              <w:rPr>
                <w:rFonts w:asciiTheme="minorEastAsia" w:hAnsiTheme="minorEastAsia" w:eastAsiaTheme="minorEastAsia"/>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131A7C">
            <w:pPr>
              <w:rPr>
                <w:rFonts w:asciiTheme="minorEastAsia" w:hAnsiTheme="minorEastAsia" w:eastAsiaTheme="minorEastAsia"/>
                <w:sz w:val="24"/>
                <w:szCs w:val="24"/>
              </w:rPr>
            </w:pPr>
          </w:p>
        </w:tc>
        <w:tc>
          <w:tcPr>
            <w:tcW w:w="3311" w:type="dxa"/>
            <w:tcBorders>
              <w:top w:val="nil"/>
              <w:left w:val="nil"/>
              <w:bottom w:val="single" w:color="auto" w:sz="4" w:space="0"/>
              <w:right w:val="single" w:color="auto" w:sz="4" w:space="0"/>
            </w:tcBorders>
            <w:vAlign w:val="bottom"/>
          </w:tcPr>
          <w:p w14:paraId="40072B41">
            <w:pPr>
              <w:jc w:val="center"/>
              <w:rPr>
                <w:rFonts w:asciiTheme="minorEastAsia" w:hAnsiTheme="minorEastAsia" w:eastAsiaTheme="minorEastAsia"/>
                <w:sz w:val="24"/>
                <w:szCs w:val="24"/>
              </w:rPr>
            </w:pPr>
            <w:r>
              <w:rPr>
                <w:rFonts w:hint="eastAsia" w:cs="黑体" w:asciiTheme="minorEastAsia" w:hAnsiTheme="minorEastAsia" w:eastAsiaTheme="minorEastAsia"/>
              </w:rPr>
              <w:t>谈判文件</w:t>
            </w:r>
          </w:p>
        </w:tc>
        <w:tc>
          <w:tcPr>
            <w:tcW w:w="2880" w:type="dxa"/>
            <w:tcBorders>
              <w:top w:val="nil"/>
              <w:left w:val="nil"/>
              <w:bottom w:val="single" w:color="auto" w:sz="4" w:space="0"/>
              <w:right w:val="single" w:color="auto" w:sz="4" w:space="0"/>
            </w:tcBorders>
            <w:vAlign w:val="bottom"/>
          </w:tcPr>
          <w:p w14:paraId="7DEE104A">
            <w:pPr>
              <w:jc w:val="center"/>
              <w:rPr>
                <w:rFonts w:asciiTheme="minorEastAsia" w:hAnsiTheme="minorEastAsia" w:eastAsiaTheme="minorEastAsia"/>
                <w:sz w:val="24"/>
                <w:szCs w:val="24"/>
              </w:rPr>
            </w:pPr>
            <w:r>
              <w:rPr>
                <w:rFonts w:hint="eastAsia" w:cs="黑体" w:asciiTheme="minorEastAsia" w:hAnsiTheme="minorEastAsia" w:eastAsiaTheme="minor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6A6E15A7">
            <w:pPr>
              <w:rPr>
                <w:rFonts w:asciiTheme="minorEastAsia" w:hAnsiTheme="minorEastAsia" w:eastAsiaTheme="minorEastAsia"/>
                <w:sz w:val="24"/>
                <w:szCs w:val="24"/>
              </w:rPr>
            </w:pPr>
          </w:p>
        </w:tc>
      </w:tr>
      <w:tr w14:paraId="6112790D">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65E4121">
            <w:pPr>
              <w:spacing w:beforeLines="20" w:afterLines="20"/>
              <w:ind w:left="110" w:leftChars="50" w:right="110" w:rightChars="50"/>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7217E0A1">
            <w:pPr>
              <w:spacing w:beforeLines="20" w:afterLines="20"/>
              <w:ind w:left="110" w:leftChars="50" w:right="110" w:rightChars="50"/>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2F7CE4D3">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5988F8B7">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4348DC45">
            <w:pPr>
              <w:spacing w:beforeLines="20" w:afterLines="20"/>
              <w:ind w:left="110" w:leftChars="50" w:right="110" w:rightChars="50"/>
              <w:jc w:val="center"/>
              <w:rPr>
                <w:rFonts w:asciiTheme="minorEastAsia" w:hAnsiTheme="minorEastAsia" w:eastAsiaTheme="minorEastAsia"/>
              </w:rPr>
            </w:pPr>
          </w:p>
        </w:tc>
      </w:tr>
      <w:tr w14:paraId="166793EF">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3366BFF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413EF772">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4FC51D6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E6C4DD2">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5C263989">
            <w:pPr>
              <w:spacing w:beforeLines="20" w:afterLines="20"/>
              <w:ind w:left="110" w:leftChars="50" w:right="110" w:rightChars="50"/>
              <w:jc w:val="center"/>
              <w:rPr>
                <w:rFonts w:asciiTheme="minorEastAsia" w:hAnsiTheme="minorEastAsia" w:eastAsiaTheme="minorEastAsia"/>
              </w:rPr>
            </w:pPr>
          </w:p>
        </w:tc>
      </w:tr>
      <w:tr w14:paraId="0C254BC6">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9566964">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635D6B3E">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25718B0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00DE36F0">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088892BB">
            <w:pPr>
              <w:spacing w:beforeLines="20" w:afterLines="20"/>
              <w:ind w:left="110" w:leftChars="50" w:right="110" w:rightChars="50"/>
              <w:jc w:val="center"/>
              <w:rPr>
                <w:rFonts w:asciiTheme="minorEastAsia" w:hAnsiTheme="minorEastAsia" w:eastAsiaTheme="minorEastAsia"/>
              </w:rPr>
            </w:pPr>
          </w:p>
        </w:tc>
      </w:tr>
      <w:tr w14:paraId="3BED9A7F">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00180BFE">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2AA8A7E6">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C8A2BDE">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0BEF98C0">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4992B010">
            <w:pPr>
              <w:spacing w:beforeLines="20" w:afterLines="20"/>
              <w:ind w:left="110" w:leftChars="50" w:right="110" w:rightChars="50"/>
              <w:jc w:val="center"/>
              <w:rPr>
                <w:rFonts w:asciiTheme="minorEastAsia" w:hAnsiTheme="minorEastAsia" w:eastAsiaTheme="minorEastAsia"/>
              </w:rPr>
            </w:pPr>
          </w:p>
        </w:tc>
      </w:tr>
      <w:tr w14:paraId="5906CBA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1F8D038D">
            <w:pPr>
              <w:jc w:val="center"/>
              <w:rPr>
                <w:rFonts w:asciiTheme="minorEastAsia" w:hAnsiTheme="minorEastAsia" w:eastAsiaTheme="minorEastAsia"/>
              </w:rPr>
            </w:pPr>
          </w:p>
        </w:tc>
        <w:tc>
          <w:tcPr>
            <w:tcW w:w="1080" w:type="dxa"/>
            <w:tcBorders>
              <w:top w:val="single" w:color="auto" w:sz="4" w:space="0"/>
              <w:left w:val="nil"/>
              <w:bottom w:val="single" w:color="auto" w:sz="4" w:space="0"/>
              <w:right w:val="single" w:color="auto" w:sz="4" w:space="0"/>
            </w:tcBorders>
          </w:tcPr>
          <w:p w14:paraId="59A62427">
            <w:pPr>
              <w:rPr>
                <w:rFonts w:asciiTheme="minorEastAsia" w:hAnsiTheme="minorEastAsia" w:eastAsiaTheme="minorEastAsia"/>
              </w:rPr>
            </w:pPr>
          </w:p>
        </w:tc>
        <w:tc>
          <w:tcPr>
            <w:tcW w:w="3311" w:type="dxa"/>
            <w:tcBorders>
              <w:top w:val="single" w:color="auto" w:sz="4" w:space="0"/>
              <w:left w:val="nil"/>
              <w:bottom w:val="single" w:color="auto" w:sz="4" w:space="0"/>
              <w:right w:val="single" w:color="auto" w:sz="4" w:space="0"/>
            </w:tcBorders>
          </w:tcPr>
          <w:p w14:paraId="63031755">
            <w:pPr>
              <w:spacing w:beforeLines="20" w:afterLines="20"/>
              <w:ind w:left="110" w:leftChars="50" w:right="110" w:rightChars="50"/>
              <w:rPr>
                <w:rFonts w:asciiTheme="minorEastAsia" w:hAnsiTheme="minorEastAsia" w:eastAsiaTheme="minorEastAsia"/>
              </w:rPr>
            </w:pPr>
          </w:p>
        </w:tc>
        <w:tc>
          <w:tcPr>
            <w:tcW w:w="2880" w:type="dxa"/>
            <w:tcBorders>
              <w:top w:val="single" w:color="auto" w:sz="4" w:space="0"/>
              <w:left w:val="nil"/>
              <w:bottom w:val="single" w:color="auto" w:sz="4" w:space="0"/>
              <w:right w:val="single" w:color="auto" w:sz="4" w:space="0"/>
            </w:tcBorders>
          </w:tcPr>
          <w:p w14:paraId="7680F0A8">
            <w:pPr>
              <w:spacing w:beforeLines="20" w:afterLines="20"/>
              <w:ind w:left="110" w:leftChars="50" w:right="110" w:rightChars="50"/>
              <w:rPr>
                <w:rFonts w:asciiTheme="minorEastAsia" w:hAnsiTheme="minorEastAsia" w:eastAsiaTheme="minorEastAsia"/>
              </w:rPr>
            </w:pPr>
          </w:p>
        </w:tc>
        <w:tc>
          <w:tcPr>
            <w:tcW w:w="944" w:type="dxa"/>
            <w:tcBorders>
              <w:top w:val="single" w:color="auto" w:sz="4" w:space="0"/>
              <w:left w:val="nil"/>
              <w:bottom w:val="single" w:color="auto" w:sz="4" w:space="0"/>
              <w:right w:val="single" w:color="auto" w:sz="4" w:space="0"/>
            </w:tcBorders>
            <w:vAlign w:val="center"/>
          </w:tcPr>
          <w:p w14:paraId="15589D2E">
            <w:pPr>
              <w:spacing w:beforeLines="20" w:afterLines="20"/>
              <w:ind w:left="110" w:leftChars="50" w:right="110" w:rightChars="50"/>
              <w:jc w:val="center"/>
              <w:rPr>
                <w:rFonts w:asciiTheme="minorEastAsia" w:hAnsiTheme="minorEastAsia" w:eastAsiaTheme="minorEastAsia"/>
              </w:rPr>
            </w:pPr>
          </w:p>
        </w:tc>
      </w:tr>
    </w:tbl>
    <w:p w14:paraId="39B18B1A">
      <w:pPr>
        <w:adjustRightInd w:val="0"/>
        <w:rPr>
          <w:rFonts w:asciiTheme="minorEastAsia" w:hAnsiTheme="minorEastAsia" w:eastAsiaTheme="minorEastAsia"/>
          <w:sz w:val="24"/>
          <w:szCs w:val="24"/>
        </w:rPr>
      </w:pPr>
    </w:p>
    <w:p w14:paraId="51448535">
      <w:pPr>
        <w:adjustRightInd w:val="0"/>
        <w:rPr>
          <w:rFonts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谈判供应商代表签字：谈判供应商公章：日期：</w:t>
      </w:r>
    </w:p>
    <w:p w14:paraId="27690045">
      <w:pPr>
        <w:adjustRightInd w:val="0"/>
        <w:rPr>
          <w:rFonts w:asciiTheme="minorEastAsia" w:hAnsiTheme="minorEastAsia" w:eastAsiaTheme="minorEastAsia"/>
          <w:sz w:val="24"/>
          <w:szCs w:val="24"/>
        </w:rPr>
      </w:pPr>
    </w:p>
    <w:p w14:paraId="7B745971">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注：</w:t>
      </w:r>
      <w:r>
        <w:rPr>
          <w:rFonts w:cs="仿宋_GB2312" w:asciiTheme="minorEastAsia" w:hAnsiTheme="minorEastAsia" w:eastAsiaTheme="minorEastAsia"/>
          <w:sz w:val="24"/>
          <w:szCs w:val="24"/>
        </w:rPr>
        <w:t>1.</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偏差描述</w:t>
      </w:r>
      <w:r>
        <w:rPr>
          <w:rFonts w:asciiTheme="minorEastAsia" w:hAnsiTheme="minorEastAsia" w:eastAsiaTheme="minorEastAsia"/>
          <w:sz w:val="24"/>
          <w:szCs w:val="24"/>
        </w:rPr>
        <w:t>”</w:t>
      </w:r>
      <w:r>
        <w:rPr>
          <w:rFonts w:hint="eastAsia" w:cs="仿宋_GB2312" w:asciiTheme="minorEastAsia" w:hAnsiTheme="minorEastAsia" w:eastAsiaTheme="minorEastAsia"/>
          <w:sz w:val="24"/>
          <w:szCs w:val="24"/>
        </w:rPr>
        <w:t>栏中详细注明响应文件参数与谈判文件中要求有何不同，并说明其符合性。</w:t>
      </w:r>
    </w:p>
    <w:p w14:paraId="75CF4B1D">
      <w:pPr>
        <w:adjustRightInd w:val="0"/>
        <w:ind w:firstLine="517"/>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.谈判供应商可根据需要自行增减表格行数。</w:t>
      </w:r>
    </w:p>
    <w:p w14:paraId="4FD15F8B">
      <w:pPr>
        <w:adjustRightInd w:val="0"/>
        <w:ind w:firstLine="390"/>
        <w:rPr>
          <w:rFonts w:asciiTheme="minorEastAsia" w:hAnsiTheme="minorEastAsia" w:eastAsiaTheme="minorEastAsia"/>
          <w:sz w:val="18"/>
          <w:szCs w:val="18"/>
        </w:rPr>
      </w:pPr>
    </w:p>
    <w:p w14:paraId="6E5C59CF">
      <w:pPr>
        <w:adjustRightInd w:val="0"/>
        <w:rPr>
          <w:rFonts w:asciiTheme="minorEastAsia" w:hAnsiTheme="minorEastAsia" w:eastAsiaTheme="minorEastAsia"/>
          <w:sz w:val="28"/>
          <w:szCs w:val="28"/>
        </w:rPr>
      </w:pPr>
    </w:p>
    <w:p w14:paraId="3741E32E">
      <w:pPr>
        <w:adjustRightInd w:val="0"/>
        <w:rPr>
          <w:rFonts w:asciiTheme="minorEastAsia" w:hAnsiTheme="minorEastAsia" w:eastAsiaTheme="minorEastAsia"/>
        </w:rPr>
        <w:sectPr>
          <w:pgSz w:w="11907" w:h="16840"/>
          <w:pgMar w:top="1440" w:right="1797" w:bottom="1440" w:left="1797" w:header="720" w:footer="720" w:gutter="0"/>
          <w:cols w:space="720" w:num="1"/>
        </w:sectPr>
      </w:pPr>
    </w:p>
    <w:p w14:paraId="5590648A">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附件5：</w:t>
      </w:r>
    </w:p>
    <w:p w14:paraId="24E6F25A">
      <w:pPr>
        <w:adjustRightInd w:val="0"/>
        <w:jc w:val="center"/>
        <w:rPr>
          <w:rFonts w:cs="黑体" w:asciiTheme="minorEastAsia" w:hAnsiTheme="minorEastAsia" w:eastAsiaTheme="minorEastAsia"/>
          <w:b/>
          <w:bCs/>
          <w:sz w:val="32"/>
          <w:szCs w:val="32"/>
        </w:rPr>
      </w:pPr>
    </w:p>
    <w:p w14:paraId="3DF73864">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服务承诺</w:t>
      </w:r>
    </w:p>
    <w:p w14:paraId="069E0C9F">
      <w:pPr>
        <w:adjustRightInd w:val="0"/>
        <w:jc w:val="center"/>
        <w:rPr>
          <w:rFonts w:asciiTheme="minorEastAsia" w:hAnsiTheme="minorEastAsia" w:eastAsiaTheme="minorEastAsia"/>
          <w:sz w:val="28"/>
          <w:szCs w:val="28"/>
        </w:rPr>
      </w:pPr>
    </w:p>
    <w:p w14:paraId="17012EF8">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、详细说明售后服务的内容、形式，含免费服务时间。</w:t>
      </w:r>
    </w:p>
    <w:p w14:paraId="7C6FC0F2">
      <w:pPr>
        <w:adjustRightInd w:val="0"/>
        <w:ind w:firstLine="585"/>
        <w:rPr>
          <w:rFonts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、解决质量或操作问题时间。</w:t>
      </w:r>
    </w:p>
    <w:p w14:paraId="54AAE70C">
      <w:pPr>
        <w:adjustRightInd w:val="0"/>
        <w:ind w:firstLine="63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cs="仿宋_GB2312" w:asciiTheme="minorEastAsia" w:hAnsiTheme="minorEastAsia" w:eastAsiaTheme="minorEastAsia"/>
          <w:sz w:val="24"/>
          <w:szCs w:val="24"/>
        </w:rPr>
        <w:t>、质量保证措施。</w:t>
      </w:r>
    </w:p>
    <w:p w14:paraId="02C7E0EE">
      <w:pPr>
        <w:adjustRightInd w:val="0"/>
        <w:ind w:firstLine="63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4、谈判供应商认为需要说明的其他服务承诺。</w:t>
      </w:r>
    </w:p>
    <w:p w14:paraId="22910F2D">
      <w:pPr>
        <w:adjustRightInd w:val="0"/>
        <w:rPr>
          <w:rFonts w:asciiTheme="minorEastAsia" w:hAnsiTheme="minorEastAsia" w:eastAsiaTheme="minorEastAsia"/>
          <w:sz w:val="28"/>
          <w:szCs w:val="28"/>
        </w:rPr>
      </w:pPr>
    </w:p>
    <w:p w14:paraId="63C77699">
      <w:pPr>
        <w:adjustRightInd w:val="0"/>
        <w:rPr>
          <w:rFonts w:asciiTheme="minorEastAsia" w:hAnsiTheme="minorEastAsia" w:eastAsiaTheme="minorEastAsia"/>
          <w:sz w:val="28"/>
          <w:szCs w:val="28"/>
        </w:rPr>
      </w:pPr>
    </w:p>
    <w:p w14:paraId="47E704C9">
      <w:pPr>
        <w:adjustRightInd w:val="0"/>
        <w:rPr>
          <w:rFonts w:asciiTheme="minorEastAsia" w:hAnsiTheme="minorEastAsia" w:eastAsiaTheme="minorEastAsia"/>
          <w:sz w:val="24"/>
          <w:szCs w:val="24"/>
        </w:rPr>
      </w:pPr>
    </w:p>
    <w:p w14:paraId="645C5CB4">
      <w:pPr>
        <w:adjustRightInd w:val="0"/>
        <w:ind w:firstLine="240" w:firstLineChars="100"/>
        <w:rPr>
          <w:rFonts w:cs="楷体_GB2312"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谈判供应商代表签名：</w:t>
      </w:r>
    </w:p>
    <w:p w14:paraId="03FFD89F">
      <w:pPr>
        <w:adjustRightInd w:val="0"/>
        <w:rPr>
          <w:rFonts w:cs="楷体_GB2312" w:asciiTheme="minorEastAsia" w:hAnsiTheme="minorEastAsia" w:eastAsiaTheme="minorEastAsia"/>
          <w:sz w:val="24"/>
          <w:szCs w:val="24"/>
        </w:rPr>
      </w:pPr>
    </w:p>
    <w:p w14:paraId="7DB25D46">
      <w:pPr>
        <w:adjustRightInd w:val="0"/>
        <w:ind w:firstLine="280"/>
        <w:rPr>
          <w:rFonts w:cs="楷体_GB2312" w:asciiTheme="minorEastAsia" w:hAnsiTheme="minorEastAsia" w:eastAsiaTheme="minorEastAsia"/>
          <w:sz w:val="24"/>
          <w:szCs w:val="24"/>
        </w:rPr>
      </w:pPr>
    </w:p>
    <w:p w14:paraId="430B5C13">
      <w:pPr>
        <w:adjustRightInd w:val="0"/>
        <w:ind w:firstLine="2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谈判供应商公章：</w:t>
      </w:r>
    </w:p>
    <w:p w14:paraId="356D49F8">
      <w:pPr>
        <w:adjustRightInd w:val="0"/>
        <w:rPr>
          <w:rFonts w:asciiTheme="minorEastAsia" w:hAnsiTheme="minorEastAsia" w:eastAsiaTheme="minorEastAsia"/>
          <w:sz w:val="28"/>
          <w:szCs w:val="28"/>
        </w:rPr>
      </w:pPr>
    </w:p>
    <w:p w14:paraId="3633EC09">
      <w:pPr>
        <w:adjustRightInd w:val="0"/>
        <w:rPr>
          <w:rFonts w:asciiTheme="minorEastAsia" w:hAnsiTheme="minorEastAsia" w:eastAsiaTheme="minorEastAsia"/>
          <w:sz w:val="28"/>
          <w:szCs w:val="28"/>
        </w:rPr>
      </w:pPr>
    </w:p>
    <w:p w14:paraId="11613ADF">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0758F834">
      <w:pPr>
        <w:adjustRightInd w:val="0"/>
        <w:rPr>
          <w:rFonts w:asciiTheme="minorEastAsia" w:hAnsiTheme="minorEastAsia" w:eastAsiaTheme="minorEastAsia"/>
          <w:sz w:val="28"/>
          <w:szCs w:val="28"/>
        </w:rPr>
      </w:pPr>
      <w:r>
        <w:rPr>
          <w:rFonts w:hint="eastAsia" w:cs="黑体" w:asciiTheme="minorEastAsia" w:hAnsiTheme="minorEastAsia" w:eastAsiaTheme="minorEastAsia"/>
          <w:sz w:val="28"/>
          <w:szCs w:val="28"/>
        </w:rPr>
        <w:t>附件6：</w:t>
      </w:r>
    </w:p>
    <w:p w14:paraId="7FB3CB94">
      <w:pPr>
        <w:adjustRightInd w:val="0"/>
        <w:jc w:val="center"/>
        <w:rPr>
          <w:rFonts w:asciiTheme="minorEastAsia" w:hAnsiTheme="minorEastAsia" w:eastAsiaTheme="minorEastAsia"/>
          <w:b/>
          <w:bCs/>
          <w:sz w:val="32"/>
          <w:szCs w:val="32"/>
        </w:rPr>
      </w:pPr>
      <w:r>
        <w:rPr>
          <w:rFonts w:hint="eastAsia" w:cs="黑体" w:asciiTheme="minorEastAsia" w:hAnsiTheme="minorEastAsia" w:eastAsiaTheme="minorEastAsia"/>
          <w:b/>
          <w:bCs/>
          <w:sz w:val="32"/>
          <w:szCs w:val="32"/>
        </w:rPr>
        <w:t>关于资格的声明函</w:t>
      </w:r>
    </w:p>
    <w:p w14:paraId="2430D542">
      <w:pPr>
        <w:adjustRightInd w:val="0"/>
        <w:rPr>
          <w:rFonts w:asciiTheme="minorEastAsia" w:hAnsiTheme="minorEastAsia" w:eastAsiaTheme="minorEastAsia"/>
          <w:sz w:val="36"/>
          <w:szCs w:val="36"/>
        </w:rPr>
      </w:pPr>
    </w:p>
    <w:p w14:paraId="47579A91">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lang w:val="en-US" w:eastAsia="zh-CN"/>
        </w:rPr>
        <w:t>采购单位）</w:t>
      </w:r>
      <w:r>
        <w:rPr>
          <w:rFonts w:hint="eastAsia" w:cs="仿宋_GB2312" w:asciiTheme="minorEastAsia" w:hAnsiTheme="minorEastAsia" w:eastAsiaTheme="minorEastAsia"/>
          <w:sz w:val="24"/>
          <w:szCs w:val="24"/>
        </w:rPr>
        <w:t>：</w:t>
      </w:r>
    </w:p>
    <w:p w14:paraId="441CFD7A">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关于贵方的项目谈判邀请，本签字人愿意参加谈判，提供谈判项目一览表中规定的货物，并声明提交的下列文件是准确和真实的。</w:t>
      </w:r>
    </w:p>
    <w:p w14:paraId="68AD5F7F">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、企业法人营业执照。</w:t>
      </w:r>
    </w:p>
    <w:p w14:paraId="325B6584">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、税务登记证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lang w:val="en-US" w:eastAsia="zh-CN"/>
        </w:rPr>
        <w:t>三证合一的不需要</w:t>
      </w:r>
      <w:r>
        <w:rPr>
          <w:rFonts w:hint="eastAsia" w:cs="仿宋_GB2312" w:asciiTheme="minorEastAsia" w:hAnsiTheme="minorEastAsia" w:eastAsiaTheme="minorEastAsia"/>
          <w:sz w:val="24"/>
          <w:szCs w:val="24"/>
          <w:lang w:eastAsia="zh-CN"/>
        </w:rPr>
        <w:t>）</w:t>
      </w:r>
      <w:r>
        <w:rPr>
          <w:rFonts w:hint="eastAsia" w:cs="仿宋_GB2312" w:asciiTheme="minorEastAsia" w:hAnsiTheme="minorEastAsia" w:eastAsiaTheme="minorEastAsia"/>
          <w:sz w:val="24"/>
          <w:szCs w:val="24"/>
        </w:rPr>
        <w:t>。</w:t>
      </w:r>
    </w:p>
    <w:p w14:paraId="1E40ED30">
      <w:pPr>
        <w:adjustRightInd w:val="0"/>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、组织机构代码证。</w:t>
      </w:r>
    </w:p>
    <w:p w14:paraId="0A69A50C">
      <w:pPr>
        <w:adjustRightInd w:val="0"/>
        <w:ind w:firstLine="480"/>
        <w:rPr>
          <w:rFonts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、法定代表人授权委托书。</w:t>
      </w:r>
    </w:p>
    <w:p w14:paraId="688DA11E">
      <w:pPr>
        <w:adjustRightInd w:val="0"/>
        <w:ind w:firstLine="480" w:firstLineChars="20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5、委托代理人身份证。</w:t>
      </w:r>
    </w:p>
    <w:p w14:paraId="20024ECF">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 </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6、其它证明文件或证件。</w:t>
      </w:r>
    </w:p>
    <w:p w14:paraId="407A1D39">
      <w:pPr>
        <w:adjustRightInd w:val="0"/>
        <w:ind w:firstLine="48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本签字人确认资格文件中的说明是真实的、准确的。</w:t>
      </w:r>
    </w:p>
    <w:p w14:paraId="2693DDE3">
      <w:pPr>
        <w:adjustRightInd w:val="0"/>
        <w:ind w:firstLine="480"/>
        <w:rPr>
          <w:rFonts w:asciiTheme="minorEastAsia" w:hAnsiTheme="minorEastAsia" w:eastAsiaTheme="minorEastAsia"/>
          <w:sz w:val="24"/>
          <w:szCs w:val="24"/>
        </w:rPr>
      </w:pPr>
    </w:p>
    <w:p w14:paraId="417E11BB">
      <w:pPr>
        <w:adjustRightInd w:val="0"/>
        <w:ind w:firstLine="480"/>
        <w:rPr>
          <w:rFonts w:asciiTheme="minorEastAsia" w:hAnsiTheme="minorEastAsia" w:eastAsiaTheme="minorEastAsia"/>
          <w:sz w:val="24"/>
          <w:szCs w:val="24"/>
        </w:rPr>
      </w:pPr>
    </w:p>
    <w:p w14:paraId="32BFE113">
      <w:pPr>
        <w:adjustRightInd w:val="0"/>
        <w:ind w:firstLine="480"/>
        <w:rPr>
          <w:rFonts w:asciiTheme="minorEastAsia" w:hAnsiTheme="minorEastAsia" w:eastAsiaTheme="minorEastAsia"/>
          <w:sz w:val="24"/>
          <w:szCs w:val="24"/>
        </w:rPr>
      </w:pPr>
    </w:p>
    <w:p w14:paraId="59CB4F34">
      <w:pPr>
        <w:adjustRightInd w:val="0"/>
        <w:ind w:firstLine="480"/>
        <w:rPr>
          <w:rFonts w:asciiTheme="minorEastAsia" w:hAnsiTheme="minorEastAsia" w:eastAsiaTheme="minorEastAsia"/>
          <w:sz w:val="24"/>
          <w:szCs w:val="24"/>
        </w:rPr>
      </w:pPr>
    </w:p>
    <w:p w14:paraId="6B9BA5F6">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单位名称（</w:t>
      </w:r>
      <w:r>
        <w:rPr>
          <w:rFonts w:hint="eastAsia" w:cs="仿宋_GB2312" w:asciiTheme="minorEastAsia" w:hAnsiTheme="minorEastAsia" w:eastAsiaTheme="minorEastAsia"/>
          <w:sz w:val="24"/>
          <w:szCs w:val="24"/>
          <w:lang w:val="en-US" w:eastAsia="zh-CN"/>
        </w:rPr>
        <w:t>盖</w:t>
      </w:r>
      <w:r>
        <w:rPr>
          <w:rFonts w:hint="eastAsia" w:cs="仿宋_GB2312" w:asciiTheme="minorEastAsia" w:hAnsiTheme="minorEastAsia" w:eastAsiaTheme="minorEastAsia"/>
          <w:sz w:val="24"/>
          <w:szCs w:val="24"/>
        </w:rPr>
        <w:t>章）：</w:t>
      </w: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eastAsiaTheme="minorEastAsia"/>
          <w:sz w:val="24"/>
          <w:szCs w:val="24"/>
        </w:rPr>
        <w:t>法定代表人（签字）：</w:t>
      </w:r>
    </w:p>
    <w:p w14:paraId="22254123">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地址：邮政编码：</w:t>
      </w:r>
    </w:p>
    <w:p w14:paraId="458C9F23">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签字人姓名、职务（印刷体）：</w:t>
      </w:r>
    </w:p>
    <w:p w14:paraId="470CA3B9">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电话：传真：</w:t>
      </w:r>
    </w:p>
    <w:p w14:paraId="7629E894">
      <w:pPr>
        <w:adjustRightInd w:val="0"/>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日期：</w:t>
      </w:r>
    </w:p>
    <w:p w14:paraId="4D40CEC7">
      <w:pPr>
        <w:adjustRightInd w:val="0"/>
        <w:rPr>
          <w:rFonts w:cs="仿宋_GB2312" w:asciiTheme="minorEastAsia" w:hAnsiTheme="minorEastAsia" w:eastAsiaTheme="minorEastAsia"/>
          <w:sz w:val="24"/>
          <w:szCs w:val="24"/>
        </w:rPr>
      </w:pPr>
    </w:p>
    <w:p w14:paraId="5347D70B">
      <w:pPr>
        <w:adjustRightInd w:val="0"/>
        <w:rPr>
          <w:rFonts w:asciiTheme="minorEastAsia" w:hAnsiTheme="minorEastAsia" w:eastAsiaTheme="minorEastAsia"/>
          <w:sz w:val="28"/>
          <w:szCs w:val="28"/>
        </w:rPr>
      </w:pPr>
    </w:p>
    <w:p w14:paraId="4B8F03A4">
      <w:pPr>
        <w:adjustRightInd w:val="0"/>
        <w:rPr>
          <w:rFonts w:asciiTheme="minorEastAsia" w:hAnsiTheme="minorEastAsia" w:eastAsiaTheme="minorEastAsia"/>
          <w:sz w:val="28"/>
          <w:szCs w:val="28"/>
        </w:rPr>
      </w:pPr>
    </w:p>
    <w:p w14:paraId="3B073853">
      <w:pPr>
        <w:adjustRightInd w:val="0"/>
        <w:rPr>
          <w:rFonts w:asciiTheme="minorEastAsia" w:hAnsiTheme="minorEastAsia" w:eastAsiaTheme="minorEastAsia"/>
        </w:rPr>
        <w:sectPr>
          <w:pgSz w:w="12240" w:h="15840"/>
          <w:pgMar w:top="1440" w:right="1797" w:bottom="1440" w:left="1797" w:header="720" w:footer="720" w:gutter="0"/>
          <w:cols w:space="720" w:num="1"/>
        </w:sectPr>
      </w:pPr>
    </w:p>
    <w:p w14:paraId="197909FD">
      <w:pPr>
        <w:adjustRightInd w:val="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附件7：</w:t>
      </w:r>
    </w:p>
    <w:p w14:paraId="6A036E28">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授权委托书</w:t>
      </w:r>
    </w:p>
    <w:p w14:paraId="3751B406">
      <w:pPr>
        <w:adjustRightInd w:val="0"/>
        <w:jc w:val="center"/>
        <w:rPr>
          <w:rFonts w:asciiTheme="minorEastAsia" w:hAnsiTheme="minorEastAsia" w:eastAsiaTheme="minorEastAsia"/>
          <w:b/>
          <w:bCs/>
          <w:sz w:val="32"/>
          <w:szCs w:val="32"/>
        </w:rPr>
      </w:pPr>
    </w:p>
    <w:p w14:paraId="5D29DAC6">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p>
    <w:p w14:paraId="4CA827DC">
      <w:pPr>
        <w:adjustRightInd w:val="0"/>
        <w:rPr>
          <w:rFonts w:cs="仿宋_GB2312" w:asciiTheme="minorEastAsia" w:hAnsiTheme="minorEastAsia" w:eastAsiaTheme="minorEastAsia"/>
          <w:sz w:val="24"/>
          <w:szCs w:val="24"/>
        </w:rPr>
      </w:pPr>
    </w:p>
    <w:p w14:paraId="7174EEEC">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地址：法定代表人：</w:t>
      </w:r>
    </w:p>
    <w:p w14:paraId="4AA080F2">
      <w:pPr>
        <w:adjustRightInd w:val="0"/>
        <w:rPr>
          <w:rFonts w:cs="仿宋_GB2312" w:asciiTheme="minorEastAsia" w:hAnsiTheme="minorEastAsia" w:eastAsiaTheme="minorEastAsia"/>
          <w:sz w:val="24"/>
          <w:szCs w:val="24"/>
        </w:rPr>
      </w:pPr>
    </w:p>
    <w:p w14:paraId="7990E685">
      <w:pPr>
        <w:adjustRightInd w:val="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受托人姓名：性别：出生日期：年月日</w:t>
      </w:r>
    </w:p>
    <w:p w14:paraId="3701A293">
      <w:pPr>
        <w:adjustRightInd w:val="0"/>
        <w:rPr>
          <w:rFonts w:cs="仿宋_GB2312" w:asciiTheme="minorEastAsia" w:hAnsiTheme="minorEastAsia" w:eastAsiaTheme="minorEastAsia"/>
          <w:sz w:val="24"/>
          <w:szCs w:val="24"/>
        </w:rPr>
      </w:pPr>
    </w:p>
    <w:p w14:paraId="6154F221">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所在单位：职务：</w:t>
      </w:r>
    </w:p>
    <w:p w14:paraId="4C36F0A7">
      <w:pPr>
        <w:adjustRightInd w:val="0"/>
        <w:rPr>
          <w:rFonts w:cs="仿宋_GB2312" w:asciiTheme="minorEastAsia" w:hAnsiTheme="minorEastAsia" w:eastAsiaTheme="minorEastAsia"/>
          <w:sz w:val="24"/>
          <w:szCs w:val="24"/>
        </w:rPr>
      </w:pPr>
    </w:p>
    <w:p w14:paraId="3524A83D">
      <w:pPr>
        <w:adjustRightInd w:val="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身份证：现住：</w:t>
      </w:r>
    </w:p>
    <w:p w14:paraId="7990E644">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兹委托受托人代表我单位参加项目谈判事宜，并授权其全权办理以下事宜：</w:t>
      </w:r>
    </w:p>
    <w:p w14:paraId="386F8928">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1</w:t>
      </w:r>
      <w:r>
        <w:rPr>
          <w:rFonts w:hint="eastAsia" w:cs="仿宋_GB2312" w:asciiTheme="minorEastAsia" w:hAnsiTheme="minorEastAsia" w:eastAsiaTheme="minorEastAsia"/>
          <w:sz w:val="24"/>
          <w:szCs w:val="24"/>
        </w:rPr>
        <w:t>、参加谈判活动。</w:t>
      </w:r>
    </w:p>
    <w:p w14:paraId="347A6C75">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2</w:t>
      </w:r>
      <w:r>
        <w:rPr>
          <w:rFonts w:hint="eastAsia" w:cs="仿宋_GB2312" w:asciiTheme="minorEastAsia" w:hAnsiTheme="minorEastAsia" w:eastAsiaTheme="minorEastAsia"/>
          <w:sz w:val="24"/>
          <w:szCs w:val="24"/>
        </w:rPr>
        <w:t>、出席谈判会议。</w:t>
      </w:r>
    </w:p>
    <w:p w14:paraId="7E96FFF8">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3</w:t>
      </w:r>
      <w:r>
        <w:rPr>
          <w:rFonts w:hint="eastAsia" w:cs="仿宋_GB2312" w:asciiTheme="minorEastAsia" w:hAnsiTheme="minorEastAsia" w:eastAsiaTheme="minorEastAsia"/>
          <w:sz w:val="24"/>
          <w:szCs w:val="24"/>
        </w:rPr>
        <w:t>、确定谈判采购的最终报价。</w:t>
      </w:r>
    </w:p>
    <w:p w14:paraId="14ACA29B">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4</w:t>
      </w:r>
      <w:r>
        <w:rPr>
          <w:rFonts w:hint="eastAsia" w:cs="仿宋_GB2312" w:asciiTheme="minorEastAsia" w:hAnsiTheme="minorEastAsia" w:eastAsiaTheme="minorEastAsia"/>
          <w:sz w:val="24"/>
          <w:szCs w:val="24"/>
        </w:rPr>
        <w:t>、签订与成交事宜有关的合同。</w:t>
      </w:r>
    </w:p>
    <w:p w14:paraId="5F1A0BA3">
      <w:pPr>
        <w:adjustRightInd w:val="0"/>
        <w:spacing w:line="320" w:lineRule="exact"/>
        <w:ind w:firstLine="480" w:firstLineChars="20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5</w:t>
      </w:r>
      <w:r>
        <w:rPr>
          <w:rFonts w:hint="eastAsia" w:cs="仿宋_GB2312" w:asciiTheme="minorEastAsia" w:hAnsiTheme="minorEastAsia" w:eastAsiaTheme="minorEastAsia"/>
          <w:sz w:val="24"/>
          <w:szCs w:val="24"/>
        </w:rPr>
        <w:t>、负责合同的履行、服务以及在合同履行过程中有关事宜的洽谈和处理。</w:t>
      </w:r>
    </w:p>
    <w:p w14:paraId="57C9A50D">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受托人在办理上述事宜过程中以其自己的名义签署的所有文件我单位均予以承认。</w:t>
      </w:r>
    </w:p>
    <w:p w14:paraId="4C55CA31">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受托人无转委托权。</w:t>
      </w:r>
    </w:p>
    <w:p w14:paraId="463F8004">
      <w:pPr>
        <w:adjustRightInd w:val="0"/>
        <w:spacing w:line="320" w:lineRule="exact"/>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委托期限：至上述事宜处理完毕止。</w:t>
      </w:r>
    </w:p>
    <w:p w14:paraId="27FA1D75">
      <w:pPr>
        <w:adjustRightInd w:val="0"/>
        <w:rPr>
          <w:rFonts w:cs="仿宋_GB2312" w:asciiTheme="minorEastAsia" w:hAnsiTheme="minorEastAsia" w:eastAsiaTheme="minorEastAsia"/>
          <w:sz w:val="24"/>
          <w:szCs w:val="24"/>
        </w:rPr>
      </w:pPr>
    </w:p>
    <w:p w14:paraId="5A27C970">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委托单位：</w:t>
      </w:r>
      <w:r>
        <w:rPr>
          <w:rFonts w:hint="eastAsia" w:cs="仿宋_GB2312" w:asciiTheme="minorEastAsia" w:hAnsiTheme="minorEastAsia" w:eastAsiaTheme="minorEastAsia"/>
          <w:sz w:val="24"/>
          <w:szCs w:val="24"/>
          <w:u w:val="single"/>
        </w:rPr>
        <w:t>（公章）</w:t>
      </w:r>
    </w:p>
    <w:p w14:paraId="76FED211">
      <w:pPr>
        <w:adjustRightInd w:val="0"/>
        <w:rPr>
          <w:rFonts w:cs="仿宋_GB2312" w:asciiTheme="minorEastAsia" w:hAnsiTheme="minorEastAsia" w:eastAsiaTheme="minorEastAsia"/>
          <w:sz w:val="24"/>
          <w:szCs w:val="24"/>
        </w:rPr>
      </w:pPr>
    </w:p>
    <w:p w14:paraId="7A3257A1">
      <w:pPr>
        <w:adjustRightInd w:val="0"/>
        <w:ind w:firstLine="480" w:firstLineChars="200"/>
        <w:rPr>
          <w:rFonts w:cs="仿宋_GB2312" w:asciiTheme="minorEastAsia" w:hAnsiTheme="minorEastAsia" w:eastAsiaTheme="minorEastAsia"/>
          <w:sz w:val="24"/>
          <w:szCs w:val="24"/>
          <w:u w:val="single"/>
        </w:rPr>
      </w:pPr>
      <w:r>
        <w:rPr>
          <w:rFonts w:hint="eastAsia" w:cs="仿宋_GB2312" w:asciiTheme="minorEastAsia" w:hAnsiTheme="minorEastAsia" w:eastAsiaTheme="minorEastAsia"/>
          <w:sz w:val="24"/>
          <w:szCs w:val="24"/>
        </w:rPr>
        <w:t>法定代表人：</w:t>
      </w:r>
      <w:r>
        <w:rPr>
          <w:rFonts w:hint="eastAsia" w:cs="仿宋_GB2312" w:asciiTheme="minorEastAsia" w:hAnsiTheme="minorEastAsia" w:eastAsiaTheme="minorEastAsia"/>
          <w:sz w:val="24"/>
          <w:szCs w:val="24"/>
          <w:u w:val="single"/>
        </w:rPr>
        <w:t>（签</w:t>
      </w:r>
      <w:r>
        <w:rPr>
          <w:rFonts w:hint="eastAsia" w:cs="仿宋_GB2312" w:asciiTheme="minorEastAsia" w:hAnsiTheme="minorEastAsia" w:eastAsiaTheme="minorEastAsia"/>
          <w:sz w:val="24"/>
          <w:szCs w:val="24"/>
          <w:u w:val="single"/>
          <w:lang w:val="en-US" w:eastAsia="zh-CN"/>
        </w:rPr>
        <w:t>字</w:t>
      </w:r>
      <w:r>
        <w:rPr>
          <w:rFonts w:hint="eastAsia" w:cs="仿宋_GB2312" w:asciiTheme="minorEastAsia" w:hAnsiTheme="minorEastAsia" w:eastAsiaTheme="minorEastAsia"/>
          <w:sz w:val="24"/>
          <w:szCs w:val="24"/>
          <w:u w:val="single"/>
        </w:rPr>
        <w:t>）</w:t>
      </w:r>
    </w:p>
    <w:p w14:paraId="04A26607">
      <w:pPr>
        <w:adjustRightInd w:val="0"/>
        <w:rPr>
          <w:rFonts w:cs="仿宋_GB2312" w:asciiTheme="minorEastAsia" w:hAnsiTheme="minorEastAsia" w:eastAsiaTheme="minorEastAsia"/>
          <w:sz w:val="24"/>
          <w:szCs w:val="24"/>
        </w:rPr>
      </w:pPr>
    </w:p>
    <w:p w14:paraId="55994A68">
      <w:pPr>
        <w:adjustRightInd w:val="0"/>
        <w:ind w:firstLine="480" w:firstLineChars="200"/>
        <w:rPr>
          <w:rFonts w:hint="default" w:cs="仿宋_GB2312" w:asciiTheme="minorEastAsia" w:hAnsiTheme="minorEastAsia" w:eastAsiaTheme="minorEastAsia"/>
          <w:sz w:val="24"/>
          <w:szCs w:val="24"/>
          <w:u w:val="single"/>
          <w:lang w:val="en-US" w:eastAsia="zh-CN"/>
        </w:rPr>
      </w:pPr>
      <w:r>
        <w:rPr>
          <w:rFonts w:hint="eastAsia" w:cs="仿宋_GB2312" w:asciiTheme="minorEastAsia" w:hAnsiTheme="minorEastAsia" w:eastAsiaTheme="minorEastAsia"/>
          <w:sz w:val="24"/>
          <w:szCs w:val="24"/>
        </w:rPr>
        <w:t>受托人：</w:t>
      </w:r>
      <w:r>
        <w:rPr>
          <w:rFonts w:hint="eastAsia" w:cs="仿宋_GB2312" w:asciiTheme="minorEastAsia" w:hAnsiTheme="minorEastAsia" w:eastAsiaTheme="minorEastAsia"/>
          <w:sz w:val="24"/>
          <w:szCs w:val="24"/>
          <w:u w:val="single"/>
          <w:lang w:val="en-US" w:eastAsia="zh-CN"/>
        </w:rPr>
        <w:t xml:space="preserve">      </w:t>
      </w:r>
    </w:p>
    <w:p w14:paraId="1C8D1265">
      <w:pPr>
        <w:adjustRightInd w:val="0"/>
        <w:rPr>
          <w:rFonts w:asciiTheme="minorEastAsia" w:hAnsiTheme="minorEastAsia" w:eastAsiaTheme="minorEastAsia"/>
        </w:rPr>
      </w:pPr>
    </w:p>
    <w:p w14:paraId="1220248C">
      <w:pPr>
        <w:adjustRightInd w:val="0"/>
        <w:spacing w:line="320" w:lineRule="exact"/>
        <w:ind w:firstLine="5520" w:firstLineChars="2300"/>
        <w:rPr>
          <w:rFonts w:cs="仿宋_GB2312" w:asciiTheme="minorEastAsia" w:hAnsiTheme="minorEastAsia" w:eastAsiaTheme="minorEastAsia"/>
          <w:sz w:val="24"/>
          <w:szCs w:val="24"/>
        </w:rPr>
      </w:pPr>
    </w:p>
    <w:p w14:paraId="7A717BAD">
      <w:pPr>
        <w:adjustRightInd w:val="0"/>
        <w:spacing w:line="320" w:lineRule="exact"/>
        <w:ind w:firstLine="6120" w:firstLineChars="255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年月日</w:t>
      </w:r>
    </w:p>
    <w:p w14:paraId="038A9ED6">
      <w:pPr>
        <w:adjustRightInd w:val="0"/>
        <w:spacing w:line="320" w:lineRule="exact"/>
        <w:ind w:firstLine="6120" w:firstLineChars="2550"/>
        <w:rPr>
          <w:rFonts w:cs="仿宋_GB2312" w:asciiTheme="minorEastAsia" w:hAnsiTheme="minorEastAsia" w:eastAsiaTheme="minorEastAsia"/>
          <w:sz w:val="24"/>
          <w:szCs w:val="24"/>
        </w:rPr>
      </w:pPr>
    </w:p>
    <w:p w14:paraId="16AF44D6">
      <w:pPr>
        <w:adjustRightInd w:val="0"/>
        <w:spacing w:line="320" w:lineRule="exact"/>
        <w:ind w:firstLine="6120" w:firstLineChars="2550"/>
        <w:rPr>
          <w:rFonts w:cs="仿宋_GB2312" w:asciiTheme="minorEastAsia" w:hAnsiTheme="minorEastAsia" w:eastAsiaTheme="minorEastAsia"/>
          <w:sz w:val="24"/>
          <w:szCs w:val="24"/>
        </w:rPr>
      </w:pPr>
    </w:p>
    <w:p w14:paraId="252C5259">
      <w:pPr>
        <w:adjustRightInd w:val="0"/>
        <w:spacing w:line="320" w:lineRule="exact"/>
        <w:ind w:firstLine="6120" w:firstLineChars="2550"/>
        <w:rPr>
          <w:rFonts w:cs="仿宋_GB2312" w:asciiTheme="minorEastAsia" w:hAnsiTheme="minorEastAsia" w:eastAsiaTheme="minorEastAsia"/>
          <w:sz w:val="24"/>
          <w:szCs w:val="24"/>
        </w:rPr>
      </w:pPr>
    </w:p>
    <w:p w14:paraId="34E08149">
      <w:pPr>
        <w:adjustRightInd w:val="0"/>
        <w:spacing w:line="32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附：法定代表人和被授权人身份证复印件</w:t>
      </w:r>
    </w:p>
    <w:p w14:paraId="2D13B604">
      <w:pPr>
        <w:adjustRightInd w:val="0"/>
        <w:spacing w:line="320" w:lineRule="exact"/>
        <w:ind w:firstLine="6120" w:firstLineChars="2550"/>
        <w:rPr>
          <w:rFonts w:cs="仿宋_GB2312" w:asciiTheme="minorEastAsia" w:hAnsiTheme="minorEastAsia" w:eastAsiaTheme="minorEastAsia"/>
          <w:sz w:val="24"/>
          <w:szCs w:val="24"/>
        </w:rPr>
      </w:pPr>
    </w:p>
    <w:p w14:paraId="7654DF34">
      <w:pPr>
        <w:adjustRightInd w:val="0"/>
        <w:spacing w:line="320" w:lineRule="exact"/>
        <w:ind w:firstLine="6120" w:firstLineChars="2550"/>
        <w:rPr>
          <w:rFonts w:cs="仿宋_GB2312" w:asciiTheme="minorEastAsia" w:hAnsiTheme="minorEastAsia" w:eastAsiaTheme="minorEastAsia"/>
          <w:sz w:val="24"/>
          <w:szCs w:val="24"/>
        </w:rPr>
      </w:pPr>
    </w:p>
    <w:p w14:paraId="635355E2">
      <w:pPr>
        <w:adjustRightInd w:val="0"/>
        <w:spacing w:line="320" w:lineRule="exact"/>
        <w:ind w:firstLine="6120" w:firstLineChars="2550"/>
        <w:rPr>
          <w:rFonts w:cs="仿宋_GB2312" w:asciiTheme="minorEastAsia" w:hAnsiTheme="minorEastAsia" w:eastAsiaTheme="minorEastAsia"/>
          <w:sz w:val="24"/>
          <w:szCs w:val="24"/>
        </w:rPr>
      </w:pPr>
    </w:p>
    <w:p w14:paraId="4C1C5D24">
      <w:pPr>
        <w:pStyle w:val="24"/>
        <w:rPr>
          <w:rFonts w:cs="仿宋_GB2312" w:asciiTheme="minorEastAsia" w:hAnsiTheme="minorEastAsia" w:eastAsiaTheme="minorEastAsia"/>
          <w:sz w:val="24"/>
          <w:szCs w:val="24"/>
        </w:rPr>
      </w:pPr>
    </w:p>
    <w:p w14:paraId="29193A42">
      <w:pPr>
        <w:pStyle w:val="24"/>
        <w:rPr>
          <w:rFonts w:cs="仿宋_GB2312" w:asciiTheme="minorEastAsia" w:hAnsiTheme="minorEastAsia" w:eastAsiaTheme="minorEastAsia"/>
          <w:sz w:val="24"/>
          <w:szCs w:val="24"/>
        </w:rPr>
      </w:pPr>
    </w:p>
    <w:p w14:paraId="6C4AA93E">
      <w:pPr>
        <w:pStyle w:val="24"/>
        <w:rPr>
          <w:rFonts w:cs="仿宋_GB2312" w:asciiTheme="minorEastAsia" w:hAnsiTheme="minorEastAsia" w:eastAsiaTheme="minorEastAsia"/>
          <w:sz w:val="24"/>
          <w:szCs w:val="24"/>
        </w:rPr>
      </w:pPr>
    </w:p>
    <w:p w14:paraId="6E181B3B">
      <w:pPr>
        <w:pStyle w:val="24"/>
        <w:rPr>
          <w:rFonts w:cs="仿宋_GB2312" w:asciiTheme="minorEastAsia" w:hAnsiTheme="minorEastAsia" w:eastAsiaTheme="minorEastAsia"/>
          <w:sz w:val="24"/>
          <w:szCs w:val="24"/>
        </w:rPr>
      </w:pPr>
    </w:p>
    <w:p w14:paraId="67DA61BD">
      <w:pPr>
        <w:adjustRightInd w:val="0"/>
        <w:spacing w:line="320" w:lineRule="exact"/>
        <w:ind w:firstLine="6120" w:firstLineChars="2550"/>
        <w:rPr>
          <w:rFonts w:cs="仿宋_GB2312" w:asciiTheme="minorEastAsia" w:hAnsiTheme="minorEastAsia" w:eastAsiaTheme="minorEastAsia"/>
          <w:sz w:val="24"/>
          <w:szCs w:val="24"/>
        </w:rPr>
      </w:pPr>
    </w:p>
    <w:p w14:paraId="13B7154D">
      <w:pPr>
        <w:adjustRightInd w:val="0"/>
        <w:spacing w:line="320" w:lineRule="exac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8</w:t>
      </w:r>
      <w:r>
        <w:rPr>
          <w:rFonts w:hint="eastAsia" w:cs="黑体" w:asciiTheme="minorEastAsia" w:hAnsiTheme="minorEastAsia" w:eastAsiaTheme="minorEastAsia"/>
          <w:sz w:val="28"/>
          <w:szCs w:val="28"/>
        </w:rPr>
        <w:t>：</w:t>
      </w:r>
    </w:p>
    <w:p w14:paraId="1DF45FD2">
      <w:pPr>
        <w:adjustRightInd w:val="0"/>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资格证明文件</w:t>
      </w:r>
    </w:p>
    <w:p w14:paraId="1D93086E">
      <w:pPr>
        <w:pStyle w:val="7"/>
        <w:rPr>
          <w:rFonts w:asciiTheme="minorEastAsia" w:hAnsiTheme="minorEastAsia" w:eastAsiaTheme="minorEastAsia"/>
        </w:rPr>
      </w:pPr>
    </w:p>
    <w:p w14:paraId="40BA7855">
      <w:pPr>
        <w:adjustRightInd w:val="0"/>
        <w:spacing w:line="320" w:lineRule="exact"/>
        <w:ind w:firstLine="482"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营业执照、纳税和社保缴纳凭证、财务审计报告、信用中国、中国政府采购网查询截图、参加政府采购活动前三年内，在经营活动中没有重大违法记录书面声明等材料。</w:t>
      </w:r>
    </w:p>
    <w:p w14:paraId="249AFB01">
      <w:pPr>
        <w:adjustRightInd w:val="0"/>
        <w:spacing w:line="320" w:lineRule="exact"/>
        <w:ind w:firstLine="6120" w:firstLineChars="2550"/>
        <w:rPr>
          <w:rFonts w:cs="仿宋_GB2312" w:asciiTheme="minorEastAsia" w:hAnsiTheme="minorEastAsia" w:eastAsiaTheme="minorEastAsia"/>
          <w:sz w:val="24"/>
          <w:szCs w:val="24"/>
        </w:rPr>
      </w:pPr>
    </w:p>
    <w:p w14:paraId="51B4EDEE">
      <w:pPr>
        <w:adjustRightInd w:val="0"/>
        <w:spacing w:line="320" w:lineRule="exact"/>
        <w:ind w:firstLine="6120" w:firstLineChars="2550"/>
        <w:rPr>
          <w:rFonts w:cs="仿宋_GB2312" w:asciiTheme="minorEastAsia" w:hAnsiTheme="minorEastAsia" w:eastAsiaTheme="minorEastAsia"/>
          <w:sz w:val="24"/>
          <w:szCs w:val="24"/>
        </w:rPr>
      </w:pPr>
    </w:p>
    <w:p w14:paraId="41C88DAA">
      <w:pPr>
        <w:pStyle w:val="24"/>
        <w:rPr>
          <w:rFonts w:cs="仿宋_GB2312" w:asciiTheme="minorEastAsia" w:hAnsiTheme="minorEastAsia" w:eastAsiaTheme="minorEastAsia"/>
          <w:sz w:val="24"/>
          <w:szCs w:val="24"/>
        </w:rPr>
      </w:pPr>
    </w:p>
    <w:p w14:paraId="35485664">
      <w:pPr>
        <w:pStyle w:val="24"/>
        <w:rPr>
          <w:rFonts w:cs="仿宋_GB2312" w:asciiTheme="minorEastAsia" w:hAnsiTheme="minorEastAsia" w:eastAsiaTheme="minorEastAsia"/>
          <w:sz w:val="24"/>
          <w:szCs w:val="24"/>
        </w:rPr>
      </w:pPr>
    </w:p>
    <w:p w14:paraId="6912065C">
      <w:pPr>
        <w:pStyle w:val="24"/>
        <w:rPr>
          <w:rFonts w:cs="仿宋_GB2312" w:asciiTheme="minorEastAsia" w:hAnsiTheme="minorEastAsia" w:eastAsiaTheme="minorEastAsia"/>
          <w:sz w:val="24"/>
          <w:szCs w:val="24"/>
        </w:rPr>
      </w:pPr>
    </w:p>
    <w:p w14:paraId="69EEA33E">
      <w:pPr>
        <w:pStyle w:val="24"/>
        <w:rPr>
          <w:rFonts w:cs="仿宋_GB2312" w:asciiTheme="minorEastAsia" w:hAnsiTheme="minorEastAsia" w:eastAsiaTheme="minorEastAsia"/>
          <w:sz w:val="24"/>
          <w:szCs w:val="24"/>
        </w:rPr>
      </w:pPr>
    </w:p>
    <w:p w14:paraId="64F26BC7">
      <w:pPr>
        <w:pStyle w:val="24"/>
        <w:rPr>
          <w:rFonts w:cs="仿宋_GB2312" w:asciiTheme="minorEastAsia" w:hAnsiTheme="minorEastAsia" w:eastAsiaTheme="minorEastAsia"/>
          <w:sz w:val="24"/>
          <w:szCs w:val="24"/>
        </w:rPr>
      </w:pPr>
    </w:p>
    <w:p w14:paraId="2E5AD57B">
      <w:pPr>
        <w:pStyle w:val="24"/>
        <w:rPr>
          <w:rFonts w:cs="仿宋_GB2312" w:asciiTheme="minorEastAsia" w:hAnsiTheme="minorEastAsia" w:eastAsiaTheme="minorEastAsia"/>
          <w:sz w:val="24"/>
          <w:szCs w:val="24"/>
        </w:rPr>
      </w:pPr>
    </w:p>
    <w:p w14:paraId="0C7A70EC">
      <w:pPr>
        <w:pStyle w:val="24"/>
        <w:rPr>
          <w:rFonts w:cs="仿宋_GB2312" w:asciiTheme="minorEastAsia" w:hAnsiTheme="minorEastAsia" w:eastAsiaTheme="minorEastAsia"/>
          <w:sz w:val="24"/>
          <w:szCs w:val="24"/>
        </w:rPr>
      </w:pPr>
    </w:p>
    <w:p w14:paraId="5E84D2FA">
      <w:pPr>
        <w:pStyle w:val="24"/>
        <w:rPr>
          <w:rFonts w:cs="仿宋_GB2312" w:asciiTheme="minorEastAsia" w:hAnsiTheme="minorEastAsia" w:eastAsiaTheme="minorEastAsia"/>
          <w:sz w:val="24"/>
          <w:szCs w:val="24"/>
        </w:rPr>
      </w:pPr>
    </w:p>
    <w:p w14:paraId="0B8BCF7C">
      <w:pPr>
        <w:pStyle w:val="24"/>
        <w:rPr>
          <w:rFonts w:cs="仿宋_GB2312" w:asciiTheme="minorEastAsia" w:hAnsiTheme="minorEastAsia" w:eastAsiaTheme="minorEastAsia"/>
          <w:sz w:val="24"/>
          <w:szCs w:val="24"/>
        </w:rPr>
      </w:pPr>
    </w:p>
    <w:p w14:paraId="4CD192C1">
      <w:pPr>
        <w:pStyle w:val="24"/>
        <w:rPr>
          <w:rFonts w:cs="仿宋_GB2312" w:asciiTheme="minorEastAsia" w:hAnsiTheme="minorEastAsia" w:eastAsiaTheme="minorEastAsia"/>
          <w:sz w:val="24"/>
          <w:szCs w:val="24"/>
        </w:rPr>
      </w:pPr>
    </w:p>
    <w:p w14:paraId="0E400C7E">
      <w:pPr>
        <w:pStyle w:val="24"/>
        <w:rPr>
          <w:rFonts w:cs="仿宋_GB2312" w:asciiTheme="minorEastAsia" w:hAnsiTheme="minorEastAsia" w:eastAsiaTheme="minorEastAsia"/>
          <w:sz w:val="24"/>
          <w:szCs w:val="24"/>
        </w:rPr>
      </w:pPr>
    </w:p>
    <w:p w14:paraId="05FD8910">
      <w:pPr>
        <w:pStyle w:val="24"/>
        <w:rPr>
          <w:rFonts w:cs="仿宋_GB2312" w:asciiTheme="minorEastAsia" w:hAnsiTheme="minorEastAsia" w:eastAsiaTheme="minorEastAsia"/>
          <w:sz w:val="24"/>
          <w:szCs w:val="24"/>
        </w:rPr>
      </w:pPr>
    </w:p>
    <w:p w14:paraId="062A7EA8">
      <w:pPr>
        <w:pStyle w:val="24"/>
        <w:rPr>
          <w:rFonts w:cs="仿宋_GB2312" w:asciiTheme="minorEastAsia" w:hAnsiTheme="minorEastAsia" w:eastAsiaTheme="minorEastAsia"/>
          <w:sz w:val="24"/>
          <w:szCs w:val="24"/>
        </w:rPr>
      </w:pPr>
    </w:p>
    <w:p w14:paraId="2D3215E4">
      <w:pPr>
        <w:pStyle w:val="24"/>
        <w:rPr>
          <w:rFonts w:cs="仿宋_GB2312" w:asciiTheme="minorEastAsia" w:hAnsiTheme="minorEastAsia" w:eastAsiaTheme="minorEastAsia"/>
          <w:sz w:val="24"/>
          <w:szCs w:val="24"/>
        </w:rPr>
      </w:pPr>
    </w:p>
    <w:p w14:paraId="2E6EE59B">
      <w:pPr>
        <w:pStyle w:val="24"/>
        <w:rPr>
          <w:rFonts w:cs="仿宋_GB2312" w:asciiTheme="minorEastAsia" w:hAnsiTheme="minorEastAsia" w:eastAsiaTheme="minorEastAsia"/>
          <w:sz w:val="24"/>
          <w:szCs w:val="24"/>
        </w:rPr>
      </w:pPr>
    </w:p>
    <w:p w14:paraId="330F11D2">
      <w:pPr>
        <w:pStyle w:val="24"/>
        <w:rPr>
          <w:rFonts w:cs="仿宋_GB2312" w:asciiTheme="minorEastAsia" w:hAnsiTheme="minorEastAsia" w:eastAsiaTheme="minorEastAsia"/>
          <w:sz w:val="24"/>
          <w:szCs w:val="24"/>
        </w:rPr>
      </w:pPr>
    </w:p>
    <w:p w14:paraId="36D37523">
      <w:pPr>
        <w:pStyle w:val="24"/>
        <w:rPr>
          <w:rFonts w:cs="仿宋_GB2312" w:asciiTheme="minorEastAsia" w:hAnsiTheme="minorEastAsia" w:eastAsiaTheme="minorEastAsia"/>
          <w:sz w:val="24"/>
          <w:szCs w:val="24"/>
        </w:rPr>
      </w:pPr>
    </w:p>
    <w:p w14:paraId="3953C8C5">
      <w:pPr>
        <w:pStyle w:val="24"/>
        <w:rPr>
          <w:rFonts w:cs="仿宋_GB2312" w:asciiTheme="minorEastAsia" w:hAnsiTheme="minorEastAsia" w:eastAsiaTheme="minorEastAsia"/>
          <w:sz w:val="24"/>
          <w:szCs w:val="24"/>
        </w:rPr>
      </w:pPr>
    </w:p>
    <w:p w14:paraId="5A0C0F6B">
      <w:pPr>
        <w:pStyle w:val="24"/>
        <w:rPr>
          <w:rFonts w:cs="仿宋_GB2312" w:asciiTheme="minorEastAsia" w:hAnsiTheme="minorEastAsia" w:eastAsiaTheme="minorEastAsia"/>
          <w:sz w:val="24"/>
          <w:szCs w:val="24"/>
        </w:rPr>
      </w:pPr>
    </w:p>
    <w:p w14:paraId="5DCCAD7E">
      <w:pPr>
        <w:pStyle w:val="24"/>
        <w:rPr>
          <w:rFonts w:cs="仿宋_GB2312" w:asciiTheme="minorEastAsia" w:hAnsiTheme="minorEastAsia" w:eastAsiaTheme="minorEastAsia"/>
          <w:sz w:val="24"/>
          <w:szCs w:val="24"/>
        </w:rPr>
      </w:pPr>
    </w:p>
    <w:p w14:paraId="4756C78E">
      <w:pPr>
        <w:pStyle w:val="24"/>
        <w:rPr>
          <w:rFonts w:cs="仿宋_GB2312" w:asciiTheme="minorEastAsia" w:hAnsiTheme="minorEastAsia" w:eastAsiaTheme="minorEastAsia"/>
          <w:sz w:val="24"/>
          <w:szCs w:val="24"/>
        </w:rPr>
      </w:pPr>
    </w:p>
    <w:p w14:paraId="06E4FE82">
      <w:pPr>
        <w:pStyle w:val="24"/>
        <w:rPr>
          <w:rFonts w:cs="仿宋_GB2312" w:asciiTheme="minorEastAsia" w:hAnsiTheme="minorEastAsia" w:eastAsiaTheme="minorEastAsia"/>
          <w:sz w:val="24"/>
          <w:szCs w:val="24"/>
        </w:rPr>
      </w:pPr>
    </w:p>
    <w:p w14:paraId="37BFE90A">
      <w:pPr>
        <w:pStyle w:val="24"/>
        <w:rPr>
          <w:rFonts w:cs="仿宋_GB2312" w:asciiTheme="minorEastAsia" w:hAnsiTheme="minorEastAsia" w:eastAsiaTheme="minorEastAsia"/>
          <w:sz w:val="24"/>
          <w:szCs w:val="24"/>
        </w:rPr>
      </w:pPr>
    </w:p>
    <w:p w14:paraId="7865F2E8">
      <w:pPr>
        <w:pStyle w:val="24"/>
        <w:rPr>
          <w:rFonts w:cs="仿宋_GB2312" w:asciiTheme="minorEastAsia" w:hAnsiTheme="minorEastAsia" w:eastAsiaTheme="minorEastAsia"/>
          <w:sz w:val="24"/>
          <w:szCs w:val="24"/>
        </w:rPr>
      </w:pPr>
    </w:p>
    <w:p w14:paraId="75EEE2E8">
      <w:pPr>
        <w:pStyle w:val="24"/>
        <w:rPr>
          <w:rFonts w:cs="仿宋_GB2312" w:asciiTheme="minorEastAsia" w:hAnsiTheme="minorEastAsia" w:eastAsiaTheme="minorEastAsia"/>
          <w:sz w:val="24"/>
          <w:szCs w:val="24"/>
        </w:rPr>
      </w:pPr>
    </w:p>
    <w:p w14:paraId="4D4891DA">
      <w:pPr>
        <w:pStyle w:val="24"/>
        <w:rPr>
          <w:rFonts w:cs="仿宋_GB2312" w:asciiTheme="minorEastAsia" w:hAnsiTheme="minorEastAsia" w:eastAsiaTheme="minorEastAsia"/>
          <w:sz w:val="24"/>
          <w:szCs w:val="24"/>
        </w:rPr>
      </w:pPr>
    </w:p>
    <w:p w14:paraId="517A180D">
      <w:pPr>
        <w:pStyle w:val="24"/>
        <w:rPr>
          <w:rFonts w:cs="仿宋_GB2312" w:asciiTheme="minorEastAsia" w:hAnsiTheme="minorEastAsia" w:eastAsiaTheme="minorEastAsia"/>
          <w:sz w:val="24"/>
          <w:szCs w:val="24"/>
        </w:rPr>
      </w:pPr>
    </w:p>
    <w:p w14:paraId="12E2FCD4">
      <w:pPr>
        <w:jc w:val="center"/>
        <w:rPr>
          <w:rFonts w:hint="eastAsia"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附件</w:t>
      </w:r>
      <w:r>
        <w:rPr>
          <w:rFonts w:hint="eastAsia" w:cs="黑体" w:asciiTheme="minorEastAsia" w:hAnsiTheme="minorEastAsia" w:eastAsiaTheme="minorEastAsia"/>
          <w:b/>
          <w:bCs/>
          <w:sz w:val="28"/>
          <w:szCs w:val="28"/>
          <w:lang w:val="en-US" w:eastAsia="zh-CN"/>
        </w:rPr>
        <w:t>9</w:t>
      </w:r>
      <w:r>
        <w:rPr>
          <w:rFonts w:hint="eastAsia" w:cs="黑体" w:asciiTheme="minorEastAsia" w:hAnsiTheme="minorEastAsia" w:eastAsiaTheme="minorEastAsia"/>
          <w:b/>
          <w:bCs/>
          <w:sz w:val="28"/>
          <w:szCs w:val="28"/>
        </w:rPr>
        <w:t>：中小企业声明函（货物）</w:t>
      </w:r>
    </w:p>
    <w:p w14:paraId="78058ACB">
      <w:pPr>
        <w:pStyle w:val="24"/>
        <w:rPr>
          <w:rFonts w:hint="eastAsia"/>
        </w:rPr>
      </w:pPr>
    </w:p>
    <w:p w14:paraId="0B17498E">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14:paraId="7C840F3F">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3684C177">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71130A23">
      <w:pPr>
        <w:rPr>
          <w:rFonts w:hint="eastAsia" w:ascii="宋体" w:hAnsi="宋体" w:eastAsia="宋体" w:cs="宋体"/>
          <w:sz w:val="24"/>
          <w:szCs w:val="24"/>
        </w:rPr>
      </w:pPr>
      <w:r>
        <w:rPr>
          <w:rFonts w:hint="eastAsia" w:ascii="宋体" w:hAnsi="宋体" w:eastAsia="宋体" w:cs="宋体"/>
          <w:sz w:val="24"/>
          <w:szCs w:val="24"/>
        </w:rPr>
        <w:t>……</w:t>
      </w:r>
    </w:p>
    <w:p w14:paraId="58FB1929">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15B79AA5">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4146E0A7">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0FAAC62">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14:paraId="785A3740">
      <w:pPr>
        <w:spacing w:before="0" w:after="0" w:line="360" w:lineRule="auto"/>
        <w:ind w:left="0" w:right="0" w:firstLine="0"/>
        <w:jc w:val="both"/>
        <w:rPr>
          <w:rFonts w:ascii="宋体" w:hAnsi="宋体" w:eastAsia="宋体" w:cs="宋体"/>
          <w:color w:val="auto"/>
          <w:spacing w:val="0"/>
          <w:position w:val="0"/>
          <w:sz w:val="24"/>
          <w:shd w:val="clear" w:fill="auto"/>
        </w:rPr>
      </w:pPr>
    </w:p>
    <w:p w14:paraId="11E50628">
      <w:pPr>
        <w:rPr>
          <w:rFonts w:hint="eastAsia"/>
        </w:rPr>
      </w:pPr>
    </w:p>
    <w:p w14:paraId="01ABC61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14:paraId="25A0A6F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14:paraId="0D20540A">
      <w:pPr>
        <w:adjustRightInd w:val="0"/>
        <w:spacing w:line="320" w:lineRule="exact"/>
        <w:ind w:firstLine="6120" w:firstLineChars="2550"/>
        <w:rPr>
          <w:rFonts w:cs="仿宋_GB2312" w:asciiTheme="minorEastAsia" w:hAnsiTheme="minorEastAsia" w:eastAsiaTheme="minorEastAsia"/>
          <w:sz w:val="24"/>
          <w:szCs w:val="24"/>
        </w:rPr>
      </w:pPr>
    </w:p>
    <w:p w14:paraId="64544E2B">
      <w:pPr>
        <w:pStyle w:val="24"/>
      </w:pPr>
    </w:p>
    <w:p w14:paraId="707B684E">
      <w:pPr>
        <w:pStyle w:val="24"/>
      </w:pPr>
    </w:p>
    <w:p w14:paraId="2C0679CA">
      <w:pPr>
        <w:pStyle w:val="24"/>
      </w:pPr>
    </w:p>
    <w:p w14:paraId="7C6E7907">
      <w:pPr>
        <w:pStyle w:val="24"/>
      </w:pPr>
    </w:p>
    <w:p w14:paraId="0DAEB27C">
      <w:pPr>
        <w:pStyle w:val="24"/>
      </w:pPr>
    </w:p>
    <w:p w14:paraId="686DA4D7">
      <w:pPr>
        <w:pStyle w:val="24"/>
      </w:pPr>
    </w:p>
    <w:p w14:paraId="2C4B7B37">
      <w:pPr>
        <w:pStyle w:val="24"/>
      </w:pPr>
    </w:p>
    <w:p w14:paraId="0F35F9AB">
      <w:pPr>
        <w:pStyle w:val="24"/>
      </w:pPr>
    </w:p>
    <w:p w14:paraId="26EB01D0">
      <w:pPr>
        <w:pStyle w:val="24"/>
      </w:pPr>
    </w:p>
    <w:p w14:paraId="1BD76802">
      <w:pPr>
        <w:pStyle w:val="24"/>
      </w:pPr>
    </w:p>
    <w:p w14:paraId="4161E469">
      <w:pPr>
        <w:pStyle w:val="24"/>
      </w:pPr>
    </w:p>
    <w:p w14:paraId="16AFC36F">
      <w:pPr>
        <w:pStyle w:val="24"/>
      </w:pPr>
    </w:p>
    <w:p w14:paraId="642D5268">
      <w:pPr>
        <w:pStyle w:val="24"/>
      </w:pPr>
    </w:p>
    <w:p w14:paraId="2DE7FE44">
      <w:pPr>
        <w:pStyle w:val="24"/>
      </w:pPr>
    </w:p>
    <w:p w14:paraId="5AFA42EC">
      <w:pPr>
        <w:pStyle w:val="24"/>
      </w:pPr>
    </w:p>
    <w:p w14:paraId="436B336F">
      <w:pPr>
        <w:pStyle w:val="24"/>
      </w:pPr>
    </w:p>
    <w:p w14:paraId="3098CA7B">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10</w:t>
      </w:r>
      <w:r>
        <w:rPr>
          <w:rFonts w:hint="eastAsia" w:cs="黑体" w:asciiTheme="minorEastAsia" w:hAnsiTheme="minorEastAsia" w:eastAsiaTheme="minorEastAsia"/>
          <w:sz w:val="28"/>
          <w:szCs w:val="28"/>
        </w:rPr>
        <w:t>：</w:t>
      </w:r>
    </w:p>
    <w:p w14:paraId="6B6E430F">
      <w:pPr>
        <w:adjustRightInd w:val="0"/>
        <w:spacing w:line="320" w:lineRule="exact"/>
        <w:ind w:firstLine="2891" w:firstLineChars="900"/>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b/>
          <w:bCs/>
          <w:sz w:val="32"/>
          <w:szCs w:val="32"/>
          <w:lang w:val="en-US"/>
        </w:rPr>
        <w:t>其他资料（如需）</w:t>
      </w:r>
    </w:p>
    <w:p w14:paraId="4F38A54B">
      <w:pPr>
        <w:adjustRightInd w:val="0"/>
        <w:spacing w:line="320" w:lineRule="exact"/>
        <w:ind w:firstLine="6120" w:firstLineChars="2550"/>
        <w:rPr>
          <w:rFonts w:cs="仿宋_GB2312" w:asciiTheme="minorEastAsia" w:hAnsiTheme="minorEastAsia" w:eastAsiaTheme="minorEastAsia"/>
          <w:sz w:val="24"/>
          <w:szCs w:val="24"/>
        </w:rPr>
      </w:pPr>
    </w:p>
    <w:p w14:paraId="68470B64">
      <w:pPr>
        <w:adjustRightInd w:val="0"/>
        <w:spacing w:line="320" w:lineRule="exact"/>
        <w:ind w:firstLine="6120" w:firstLineChars="2550"/>
        <w:rPr>
          <w:rFonts w:cs="仿宋_GB2312" w:asciiTheme="minorEastAsia" w:hAnsiTheme="minorEastAsia" w:eastAsiaTheme="minorEastAsia"/>
          <w:sz w:val="24"/>
          <w:szCs w:val="24"/>
        </w:rPr>
      </w:pPr>
    </w:p>
    <w:p w14:paraId="65754295">
      <w:pPr>
        <w:adjustRightInd w:val="0"/>
        <w:spacing w:line="320" w:lineRule="exact"/>
        <w:ind w:firstLine="6120" w:firstLineChars="2550"/>
        <w:rPr>
          <w:rFonts w:cs="仿宋_GB2312" w:asciiTheme="minorEastAsia" w:hAnsiTheme="minorEastAsia" w:eastAsiaTheme="minorEastAsia"/>
          <w:sz w:val="24"/>
          <w:szCs w:val="24"/>
        </w:rPr>
      </w:pPr>
    </w:p>
    <w:p w14:paraId="0F0BD587">
      <w:pPr>
        <w:adjustRightInd w:val="0"/>
        <w:spacing w:line="320" w:lineRule="exact"/>
        <w:ind w:firstLine="6120" w:firstLineChars="2550"/>
        <w:rPr>
          <w:rFonts w:cs="仿宋_GB2312" w:asciiTheme="minorEastAsia" w:hAnsiTheme="minorEastAsia" w:eastAsiaTheme="minorEastAsia"/>
          <w:sz w:val="24"/>
          <w:szCs w:val="24"/>
        </w:rPr>
      </w:pPr>
    </w:p>
    <w:p w14:paraId="7B5FDBE0">
      <w:pPr>
        <w:adjustRightInd w:val="0"/>
        <w:spacing w:line="320" w:lineRule="exact"/>
        <w:ind w:firstLine="6120" w:firstLineChars="2550"/>
        <w:rPr>
          <w:rFonts w:cs="仿宋_GB2312" w:asciiTheme="minorEastAsia" w:hAnsiTheme="minorEastAsia" w:eastAsiaTheme="minorEastAsia"/>
          <w:sz w:val="24"/>
          <w:szCs w:val="24"/>
        </w:rPr>
      </w:pPr>
    </w:p>
    <w:p w14:paraId="0D357BE0">
      <w:pPr>
        <w:adjustRightInd w:val="0"/>
        <w:spacing w:line="320" w:lineRule="exact"/>
        <w:ind w:firstLine="6120" w:firstLineChars="2550"/>
        <w:rPr>
          <w:rFonts w:cs="仿宋_GB2312" w:asciiTheme="minorEastAsia" w:hAnsiTheme="minorEastAsia" w:eastAsiaTheme="minorEastAsia"/>
          <w:sz w:val="24"/>
          <w:szCs w:val="24"/>
        </w:rPr>
      </w:pPr>
    </w:p>
    <w:p w14:paraId="1D12762F">
      <w:pPr>
        <w:adjustRightInd w:val="0"/>
        <w:spacing w:line="320" w:lineRule="exact"/>
        <w:ind w:firstLine="6120" w:firstLineChars="2550"/>
        <w:rPr>
          <w:rFonts w:cs="仿宋_GB2312" w:asciiTheme="minorEastAsia" w:hAnsiTheme="minorEastAsia" w:eastAsiaTheme="minorEastAsia"/>
          <w:sz w:val="24"/>
          <w:szCs w:val="24"/>
        </w:rPr>
      </w:pPr>
    </w:p>
    <w:p w14:paraId="73165F81">
      <w:pPr>
        <w:adjustRightInd w:val="0"/>
        <w:spacing w:line="320" w:lineRule="exact"/>
        <w:ind w:firstLine="6120" w:firstLineChars="2550"/>
        <w:rPr>
          <w:rFonts w:cs="仿宋_GB2312" w:asciiTheme="minorEastAsia" w:hAnsiTheme="minorEastAsia" w:eastAsiaTheme="minorEastAsia"/>
          <w:sz w:val="24"/>
          <w:szCs w:val="24"/>
        </w:rPr>
      </w:pPr>
    </w:p>
    <w:p w14:paraId="6B4BB9E7">
      <w:pPr>
        <w:adjustRightInd w:val="0"/>
        <w:spacing w:line="320" w:lineRule="exact"/>
        <w:ind w:firstLine="6120" w:firstLineChars="2550"/>
        <w:rPr>
          <w:rFonts w:cs="仿宋_GB2312" w:asciiTheme="minorEastAsia" w:hAnsiTheme="minorEastAsia" w:eastAsiaTheme="minorEastAsia"/>
          <w:sz w:val="24"/>
          <w:szCs w:val="24"/>
        </w:rPr>
      </w:pPr>
    </w:p>
    <w:p w14:paraId="698148A3">
      <w:pPr>
        <w:adjustRightInd w:val="0"/>
        <w:spacing w:line="320" w:lineRule="exact"/>
        <w:ind w:firstLine="6120" w:firstLineChars="2550"/>
        <w:rPr>
          <w:rFonts w:cs="仿宋_GB2312" w:asciiTheme="minorEastAsia" w:hAnsiTheme="minorEastAsia" w:eastAsiaTheme="minorEastAsia"/>
          <w:sz w:val="24"/>
          <w:szCs w:val="24"/>
        </w:rPr>
      </w:pPr>
    </w:p>
    <w:p w14:paraId="013C921B">
      <w:pPr>
        <w:adjustRightInd w:val="0"/>
        <w:spacing w:line="320" w:lineRule="exact"/>
        <w:ind w:firstLine="6120" w:firstLineChars="2550"/>
        <w:rPr>
          <w:rFonts w:cs="仿宋_GB2312" w:asciiTheme="minorEastAsia" w:hAnsiTheme="minorEastAsia" w:eastAsiaTheme="minorEastAsia"/>
          <w:sz w:val="24"/>
          <w:szCs w:val="24"/>
        </w:rPr>
      </w:pPr>
    </w:p>
    <w:p w14:paraId="03E92096">
      <w:pPr>
        <w:adjustRightInd w:val="0"/>
        <w:spacing w:line="320" w:lineRule="exact"/>
        <w:ind w:firstLine="6120" w:firstLineChars="2550"/>
        <w:rPr>
          <w:rFonts w:cs="仿宋_GB2312" w:asciiTheme="minorEastAsia" w:hAnsiTheme="minorEastAsia" w:eastAsiaTheme="minorEastAsia"/>
          <w:sz w:val="24"/>
          <w:szCs w:val="24"/>
        </w:rPr>
      </w:pPr>
    </w:p>
    <w:p w14:paraId="1E3FA02C">
      <w:pPr>
        <w:adjustRightInd w:val="0"/>
        <w:spacing w:line="320" w:lineRule="exact"/>
        <w:ind w:firstLine="6120" w:firstLineChars="2550"/>
        <w:rPr>
          <w:rFonts w:cs="仿宋_GB2312" w:asciiTheme="minorEastAsia" w:hAnsiTheme="minorEastAsia" w:eastAsiaTheme="minorEastAsia"/>
          <w:sz w:val="24"/>
          <w:szCs w:val="24"/>
        </w:rPr>
      </w:pPr>
    </w:p>
    <w:p w14:paraId="29CDED0E">
      <w:pPr>
        <w:adjustRightInd w:val="0"/>
        <w:spacing w:line="320" w:lineRule="exact"/>
        <w:ind w:firstLine="6120" w:firstLineChars="2550"/>
        <w:rPr>
          <w:rFonts w:cs="仿宋_GB2312" w:asciiTheme="minorEastAsia" w:hAnsiTheme="minorEastAsia" w:eastAsiaTheme="minorEastAsia"/>
          <w:sz w:val="24"/>
          <w:szCs w:val="24"/>
        </w:rPr>
      </w:pPr>
    </w:p>
    <w:p w14:paraId="37F32807">
      <w:pPr>
        <w:adjustRightInd w:val="0"/>
        <w:spacing w:line="320" w:lineRule="exact"/>
        <w:ind w:firstLine="6120" w:firstLineChars="2550"/>
        <w:rPr>
          <w:rFonts w:cs="仿宋_GB2312" w:asciiTheme="minorEastAsia" w:hAnsiTheme="minorEastAsia" w:eastAsiaTheme="minorEastAsia"/>
          <w:sz w:val="24"/>
          <w:szCs w:val="24"/>
        </w:rPr>
      </w:pPr>
    </w:p>
    <w:p w14:paraId="4BEB36F3">
      <w:pPr>
        <w:adjustRightInd w:val="0"/>
        <w:spacing w:line="320" w:lineRule="exact"/>
        <w:ind w:firstLine="6120" w:firstLineChars="2550"/>
        <w:rPr>
          <w:rFonts w:cs="仿宋_GB2312" w:asciiTheme="minorEastAsia" w:hAnsiTheme="minorEastAsia" w:eastAsiaTheme="minorEastAsia"/>
          <w:sz w:val="24"/>
          <w:szCs w:val="24"/>
        </w:rPr>
      </w:pPr>
    </w:p>
    <w:p w14:paraId="14045939">
      <w:pPr>
        <w:adjustRightInd w:val="0"/>
        <w:spacing w:line="320" w:lineRule="exact"/>
        <w:ind w:firstLine="6120" w:firstLineChars="2550"/>
        <w:rPr>
          <w:rFonts w:cs="仿宋_GB2312" w:asciiTheme="minorEastAsia" w:hAnsiTheme="minorEastAsia" w:eastAsiaTheme="minorEastAsia"/>
          <w:sz w:val="24"/>
          <w:szCs w:val="24"/>
        </w:rPr>
      </w:pPr>
    </w:p>
    <w:p w14:paraId="1508EA65">
      <w:pPr>
        <w:adjustRightInd w:val="0"/>
        <w:spacing w:line="320" w:lineRule="exact"/>
        <w:ind w:firstLine="6120" w:firstLineChars="2550"/>
        <w:rPr>
          <w:rFonts w:cs="仿宋_GB2312" w:asciiTheme="minorEastAsia" w:hAnsiTheme="minorEastAsia" w:eastAsiaTheme="minorEastAsia"/>
          <w:sz w:val="24"/>
          <w:szCs w:val="24"/>
        </w:rPr>
      </w:pPr>
    </w:p>
    <w:p w14:paraId="174C6AF6">
      <w:pPr>
        <w:adjustRightInd w:val="0"/>
        <w:spacing w:line="320" w:lineRule="exact"/>
        <w:ind w:firstLine="6120" w:firstLineChars="2550"/>
        <w:rPr>
          <w:rFonts w:cs="仿宋_GB2312" w:asciiTheme="minorEastAsia" w:hAnsiTheme="minorEastAsia" w:eastAsiaTheme="minorEastAsia"/>
          <w:sz w:val="24"/>
          <w:szCs w:val="24"/>
        </w:rPr>
      </w:pPr>
    </w:p>
    <w:p w14:paraId="26AC1FFC">
      <w:pPr>
        <w:adjustRightInd w:val="0"/>
        <w:spacing w:line="320" w:lineRule="exact"/>
        <w:ind w:firstLine="6120" w:firstLineChars="2550"/>
        <w:rPr>
          <w:rFonts w:cs="仿宋_GB2312" w:asciiTheme="minorEastAsia" w:hAnsiTheme="minorEastAsia" w:eastAsiaTheme="minorEastAsia"/>
          <w:sz w:val="24"/>
          <w:szCs w:val="24"/>
        </w:rPr>
      </w:pPr>
    </w:p>
    <w:p w14:paraId="40FB252F">
      <w:pPr>
        <w:adjustRightInd w:val="0"/>
        <w:spacing w:line="320" w:lineRule="exact"/>
        <w:ind w:firstLine="6120" w:firstLineChars="2550"/>
        <w:rPr>
          <w:rFonts w:cs="仿宋_GB2312" w:asciiTheme="minorEastAsia" w:hAnsiTheme="minorEastAsia" w:eastAsiaTheme="minorEastAsia"/>
          <w:sz w:val="24"/>
          <w:szCs w:val="24"/>
        </w:rPr>
      </w:pPr>
    </w:p>
    <w:p w14:paraId="194F670C">
      <w:pPr>
        <w:adjustRightInd w:val="0"/>
        <w:spacing w:line="320" w:lineRule="exact"/>
        <w:ind w:firstLine="6120" w:firstLineChars="2550"/>
        <w:rPr>
          <w:rFonts w:cs="仿宋_GB2312" w:asciiTheme="minorEastAsia" w:hAnsiTheme="minorEastAsia" w:eastAsiaTheme="minorEastAsia"/>
          <w:sz w:val="24"/>
          <w:szCs w:val="24"/>
        </w:rPr>
      </w:pPr>
    </w:p>
    <w:p w14:paraId="277BF022">
      <w:pPr>
        <w:adjustRightInd w:val="0"/>
        <w:spacing w:line="320" w:lineRule="exact"/>
        <w:ind w:firstLine="6120" w:firstLineChars="2550"/>
        <w:rPr>
          <w:rFonts w:cs="仿宋_GB2312" w:asciiTheme="minorEastAsia" w:hAnsiTheme="minorEastAsia" w:eastAsiaTheme="minorEastAsia"/>
          <w:sz w:val="24"/>
          <w:szCs w:val="24"/>
        </w:rPr>
      </w:pPr>
    </w:p>
    <w:p w14:paraId="26E6D5FF">
      <w:pPr>
        <w:adjustRightInd w:val="0"/>
        <w:spacing w:line="320" w:lineRule="exact"/>
        <w:ind w:firstLine="6120" w:firstLineChars="2550"/>
        <w:rPr>
          <w:rFonts w:cs="仿宋_GB2312" w:asciiTheme="minorEastAsia" w:hAnsiTheme="minorEastAsia" w:eastAsiaTheme="minorEastAsia"/>
          <w:sz w:val="24"/>
          <w:szCs w:val="24"/>
        </w:rPr>
      </w:pPr>
    </w:p>
    <w:p w14:paraId="40585684">
      <w:pPr>
        <w:adjustRightInd w:val="0"/>
        <w:spacing w:line="320" w:lineRule="exact"/>
        <w:ind w:firstLine="6120" w:firstLineChars="2550"/>
        <w:rPr>
          <w:rFonts w:cs="仿宋_GB2312" w:asciiTheme="minorEastAsia" w:hAnsiTheme="minorEastAsia" w:eastAsiaTheme="minorEastAsia"/>
          <w:sz w:val="24"/>
          <w:szCs w:val="24"/>
        </w:rPr>
      </w:pPr>
    </w:p>
    <w:p w14:paraId="3762D41E">
      <w:pPr>
        <w:adjustRightInd w:val="0"/>
        <w:spacing w:line="320" w:lineRule="exact"/>
        <w:ind w:firstLine="6120" w:firstLineChars="2550"/>
        <w:rPr>
          <w:rFonts w:cs="仿宋_GB2312" w:asciiTheme="minorEastAsia" w:hAnsiTheme="minorEastAsia" w:eastAsiaTheme="minorEastAsia"/>
          <w:sz w:val="24"/>
          <w:szCs w:val="24"/>
        </w:rPr>
      </w:pPr>
    </w:p>
    <w:p w14:paraId="7069F02F">
      <w:pPr>
        <w:adjustRightInd w:val="0"/>
        <w:spacing w:line="320" w:lineRule="exact"/>
        <w:ind w:firstLine="6120" w:firstLineChars="2550"/>
        <w:rPr>
          <w:rFonts w:cs="仿宋_GB2312" w:asciiTheme="minorEastAsia" w:hAnsiTheme="minorEastAsia" w:eastAsiaTheme="minorEastAsia"/>
          <w:sz w:val="24"/>
          <w:szCs w:val="24"/>
        </w:rPr>
      </w:pPr>
    </w:p>
    <w:p w14:paraId="2F4385C5">
      <w:pPr>
        <w:adjustRightInd w:val="0"/>
        <w:spacing w:line="320" w:lineRule="exact"/>
        <w:ind w:firstLine="6120" w:firstLineChars="2550"/>
        <w:rPr>
          <w:rFonts w:cs="仿宋_GB2312" w:asciiTheme="minorEastAsia" w:hAnsiTheme="minorEastAsia" w:eastAsiaTheme="minorEastAsia"/>
          <w:sz w:val="24"/>
          <w:szCs w:val="24"/>
        </w:rPr>
      </w:pPr>
    </w:p>
    <w:p w14:paraId="4434F746">
      <w:pPr>
        <w:adjustRightInd w:val="0"/>
        <w:spacing w:line="320" w:lineRule="exact"/>
        <w:ind w:firstLine="6120" w:firstLineChars="2550"/>
        <w:rPr>
          <w:rFonts w:cs="仿宋_GB2312" w:asciiTheme="minorEastAsia" w:hAnsiTheme="minorEastAsia" w:eastAsiaTheme="minorEastAsia"/>
          <w:sz w:val="24"/>
          <w:szCs w:val="24"/>
        </w:rPr>
      </w:pPr>
    </w:p>
    <w:p w14:paraId="66DFDEAA">
      <w:pPr>
        <w:adjustRightInd w:val="0"/>
        <w:spacing w:line="320" w:lineRule="exact"/>
        <w:ind w:firstLine="6120" w:firstLineChars="2550"/>
        <w:rPr>
          <w:rFonts w:cs="仿宋_GB2312" w:asciiTheme="minorEastAsia" w:hAnsiTheme="minorEastAsia" w:eastAsiaTheme="minorEastAsia"/>
          <w:sz w:val="24"/>
          <w:szCs w:val="24"/>
        </w:rPr>
      </w:pPr>
    </w:p>
    <w:p w14:paraId="0A8C648B">
      <w:pPr>
        <w:adjustRightInd w:val="0"/>
        <w:spacing w:line="320" w:lineRule="exact"/>
        <w:ind w:firstLine="6120" w:firstLineChars="2550"/>
        <w:rPr>
          <w:rFonts w:cs="仿宋_GB2312" w:asciiTheme="minorEastAsia" w:hAnsiTheme="minorEastAsia" w:eastAsiaTheme="minorEastAsia"/>
          <w:sz w:val="24"/>
          <w:szCs w:val="24"/>
        </w:rPr>
      </w:pPr>
    </w:p>
    <w:p w14:paraId="758BC6A6">
      <w:pPr>
        <w:adjustRightInd w:val="0"/>
        <w:spacing w:line="320" w:lineRule="exact"/>
        <w:ind w:firstLine="6120" w:firstLineChars="2550"/>
        <w:rPr>
          <w:rFonts w:cs="仿宋_GB2312" w:asciiTheme="minorEastAsia" w:hAnsiTheme="minorEastAsia" w:eastAsiaTheme="minorEastAsia"/>
          <w:sz w:val="24"/>
          <w:szCs w:val="24"/>
        </w:rPr>
      </w:pPr>
    </w:p>
    <w:p w14:paraId="178FB38A">
      <w:pPr>
        <w:adjustRightInd w:val="0"/>
        <w:spacing w:line="320" w:lineRule="exact"/>
        <w:ind w:firstLine="6120" w:firstLineChars="2550"/>
        <w:rPr>
          <w:rFonts w:cs="仿宋_GB2312" w:asciiTheme="minorEastAsia" w:hAnsiTheme="minorEastAsia" w:eastAsiaTheme="minorEastAsia"/>
          <w:sz w:val="24"/>
          <w:szCs w:val="24"/>
        </w:rPr>
      </w:pPr>
    </w:p>
    <w:p w14:paraId="6053DA97">
      <w:pPr>
        <w:adjustRightInd w:val="0"/>
        <w:spacing w:line="320" w:lineRule="exact"/>
        <w:ind w:firstLine="6120" w:firstLineChars="2550"/>
        <w:rPr>
          <w:rFonts w:cs="仿宋_GB2312" w:asciiTheme="minorEastAsia" w:hAnsiTheme="minorEastAsia" w:eastAsiaTheme="minorEastAsia"/>
          <w:sz w:val="24"/>
          <w:szCs w:val="24"/>
        </w:rPr>
      </w:pPr>
    </w:p>
    <w:p w14:paraId="1A822A37">
      <w:pPr>
        <w:adjustRightInd w:val="0"/>
        <w:spacing w:line="320" w:lineRule="exact"/>
        <w:ind w:firstLine="6120" w:firstLineChars="2550"/>
        <w:rPr>
          <w:rFonts w:cs="仿宋_GB2312" w:asciiTheme="minorEastAsia" w:hAnsiTheme="minorEastAsia" w:eastAsiaTheme="minorEastAsia"/>
          <w:sz w:val="24"/>
          <w:szCs w:val="24"/>
        </w:rPr>
      </w:pPr>
    </w:p>
    <w:p w14:paraId="0B9FBF7F">
      <w:pPr>
        <w:adjustRightInd w:val="0"/>
        <w:spacing w:line="320" w:lineRule="exact"/>
        <w:ind w:firstLine="6120" w:firstLineChars="2550"/>
        <w:rPr>
          <w:rFonts w:cs="仿宋_GB2312" w:asciiTheme="minorEastAsia" w:hAnsiTheme="minorEastAsia" w:eastAsiaTheme="minorEastAsia"/>
          <w:sz w:val="24"/>
          <w:szCs w:val="24"/>
        </w:rPr>
      </w:pPr>
    </w:p>
    <w:p w14:paraId="0CA3656C">
      <w:pPr>
        <w:adjustRightInd w:val="0"/>
        <w:spacing w:line="320" w:lineRule="exact"/>
        <w:ind w:firstLine="6120" w:firstLineChars="2550"/>
        <w:rPr>
          <w:rFonts w:cs="仿宋_GB2312" w:asciiTheme="minorEastAsia" w:hAnsiTheme="minorEastAsia" w:eastAsiaTheme="minorEastAsia"/>
          <w:sz w:val="24"/>
          <w:szCs w:val="24"/>
        </w:rPr>
      </w:pPr>
    </w:p>
    <w:p w14:paraId="14DF415A">
      <w:pPr>
        <w:adjustRightInd w:val="0"/>
        <w:spacing w:line="320" w:lineRule="exact"/>
        <w:ind w:firstLine="6120" w:firstLineChars="2550"/>
        <w:rPr>
          <w:rFonts w:cs="仿宋_GB2312" w:asciiTheme="minorEastAsia" w:hAnsiTheme="minorEastAsia" w:eastAsiaTheme="minorEastAsia"/>
          <w:sz w:val="24"/>
          <w:szCs w:val="24"/>
        </w:rPr>
      </w:pPr>
    </w:p>
    <w:p w14:paraId="266E97C1">
      <w:pPr>
        <w:adjustRightInd w:val="0"/>
        <w:spacing w:line="320" w:lineRule="exact"/>
        <w:ind w:firstLine="6120" w:firstLineChars="2550"/>
        <w:rPr>
          <w:rFonts w:cs="仿宋_GB2312" w:asciiTheme="minorEastAsia" w:hAnsiTheme="minorEastAsia" w:eastAsiaTheme="minorEastAsia"/>
          <w:sz w:val="24"/>
          <w:szCs w:val="24"/>
        </w:rPr>
      </w:pPr>
    </w:p>
    <w:p w14:paraId="0C8A26EE">
      <w:pPr>
        <w:adjustRightInd w:val="0"/>
        <w:spacing w:line="320" w:lineRule="exact"/>
        <w:ind w:firstLine="6120" w:firstLineChars="2550"/>
        <w:rPr>
          <w:rFonts w:cs="仿宋_GB2312" w:asciiTheme="minorEastAsia" w:hAnsiTheme="minorEastAsia" w:eastAsiaTheme="minorEastAsia"/>
          <w:sz w:val="24"/>
          <w:szCs w:val="24"/>
        </w:rPr>
      </w:pPr>
    </w:p>
    <w:p w14:paraId="0792539D">
      <w:pPr>
        <w:adjustRightInd w:val="0"/>
        <w:spacing w:line="320" w:lineRule="exact"/>
        <w:ind w:firstLine="6120" w:firstLineChars="2550"/>
        <w:rPr>
          <w:rFonts w:cs="仿宋_GB2312" w:asciiTheme="minorEastAsia" w:hAnsiTheme="minorEastAsia" w:eastAsiaTheme="minorEastAsia"/>
          <w:sz w:val="24"/>
          <w:szCs w:val="24"/>
        </w:rPr>
      </w:pPr>
    </w:p>
    <w:p w14:paraId="4120C99F">
      <w:pPr>
        <w:adjustRightInd w:val="0"/>
        <w:spacing w:line="320" w:lineRule="exact"/>
        <w:jc w:val="both"/>
        <w:rPr>
          <w:rFonts w:cs="黑体" w:asciiTheme="minorEastAsia" w:hAnsiTheme="minorEastAsia" w:eastAsiaTheme="minorEastAsia"/>
          <w:sz w:val="28"/>
          <w:szCs w:val="28"/>
          <w:lang w:val="en-US"/>
        </w:rPr>
      </w:pPr>
      <w:r>
        <w:rPr>
          <w:rFonts w:hint="eastAsia" w:cs="黑体" w:asciiTheme="minorEastAsia" w:hAnsiTheme="minorEastAsia" w:eastAsiaTheme="minorEastAsia"/>
          <w:sz w:val="28"/>
          <w:szCs w:val="28"/>
        </w:rPr>
        <w:t>附件</w:t>
      </w:r>
      <w:r>
        <w:rPr>
          <w:rFonts w:hint="eastAsia" w:cs="黑体" w:asciiTheme="minorEastAsia" w:hAnsiTheme="minorEastAsia" w:eastAsiaTheme="minorEastAsia"/>
          <w:sz w:val="28"/>
          <w:szCs w:val="28"/>
          <w:lang w:val="en-US" w:eastAsia="zh-CN"/>
        </w:rPr>
        <w:t>11</w:t>
      </w:r>
      <w:r>
        <w:rPr>
          <w:rFonts w:hint="eastAsia" w:cs="黑体" w:asciiTheme="minorEastAsia" w:hAnsiTheme="minorEastAsia" w:eastAsiaTheme="minorEastAsia"/>
          <w:sz w:val="28"/>
          <w:szCs w:val="28"/>
        </w:rPr>
        <w:t>：</w:t>
      </w:r>
    </w:p>
    <w:p w14:paraId="16DD4EF6">
      <w:pPr>
        <w:adjustRightInd w:val="0"/>
        <w:spacing w:line="360" w:lineRule="auto"/>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政府采购供应商诚信承诺书</w:t>
      </w:r>
    </w:p>
    <w:p w14:paraId="24B4CDA2">
      <w:pPr>
        <w:adjustRightInd w:val="0"/>
        <w:spacing w:line="360" w:lineRule="auto"/>
        <w:jc w:val="center"/>
        <w:rPr>
          <w:rFonts w:asciiTheme="minorEastAsia" w:hAnsiTheme="minorEastAsia" w:eastAsiaTheme="minorEastAsia"/>
          <w:b/>
          <w:sz w:val="24"/>
          <w:szCs w:val="24"/>
        </w:rPr>
      </w:pPr>
    </w:p>
    <w:p w14:paraId="60DC35F8">
      <w:pPr>
        <w:adjustRightIn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2C5ECA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（一）提供虚假材料谋取中标;</w:t>
      </w:r>
    </w:p>
    <w:p w14:paraId="3A830A89">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（二）采取不正当手段诋毁、排挤其他供应商;</w:t>
      </w:r>
    </w:p>
    <w:p w14:paraId="41AC578C">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（三）与招标采购单位、其他投标人恶意串通;</w:t>
      </w:r>
    </w:p>
    <w:p w14:paraId="500D46F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（四）向招标采购单位或提供其他不正当利益;</w:t>
      </w:r>
    </w:p>
    <w:p w14:paraId="5497FAC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（五）在招标过程中与招标采购单位进行协商谈判、不按照招标文件和投标文件订立合同，或者与采购人另立背离合同实质性内容协议;</w:t>
      </w:r>
    </w:p>
    <w:p w14:paraId="1CC86CB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（六）开标后擅自撤销投标，影响招标继续进行的或领取招标文件纳投标保证金后不投标导致废标;</w:t>
      </w:r>
    </w:p>
    <w:p w14:paraId="739D430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（七）中标后无正当理由，在规定时间内不与采购单位签订合同;</w:t>
      </w:r>
    </w:p>
    <w:p w14:paraId="044459D0">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（八）将中标项目转让给他人或非法分包他人;</w:t>
      </w:r>
    </w:p>
    <w:p w14:paraId="068B65B4">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（九）无正当理由，拒绝履行合同义务;</w:t>
      </w:r>
    </w:p>
    <w:p w14:paraId="7434DB5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（十）无正当理由放弃中标（成交）项目;</w:t>
      </w:r>
    </w:p>
    <w:p w14:paraId="30C9425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4B03706B">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（十二）与采购人串通，对尚未履约完毕的采购项目出具虚假验收报告；</w:t>
      </w:r>
    </w:p>
    <w:p w14:paraId="6C5386F2">
      <w:pPr>
        <w:adjustRightInd w:val="0"/>
        <w:spacing w:line="360" w:lineRule="auto"/>
        <w:ind w:firstLine="403" w:firstLineChars="168"/>
        <w:rPr>
          <w:rFonts w:asciiTheme="minorEastAsia" w:hAnsiTheme="minorEastAsia" w:eastAsiaTheme="minorEastAsia"/>
          <w:sz w:val="24"/>
          <w:szCs w:val="24"/>
        </w:rPr>
      </w:pPr>
      <w:r>
        <w:rPr>
          <w:rFonts w:hint="eastAsia" w:asciiTheme="minorEastAsia" w:hAnsiTheme="minorEastAsia" w:eastAsiaTheme="minorEastAsia"/>
          <w:sz w:val="24"/>
          <w:szCs w:val="24"/>
        </w:rPr>
        <w:t>（十三）无不可抗力因素，拒绝提供售后服务、售后服务态度恶劣、故意提高维修配件价格（高于市场平均价）；</w:t>
      </w:r>
    </w:p>
    <w:p w14:paraId="5566A677">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（十四）开标后对招标文件的相关内容再进行质疑；</w:t>
      </w:r>
    </w:p>
    <w:p w14:paraId="61D7039A">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（十五）恶意投诉的行为：投诉经查无实据的、捏造事实或者提供虚假设诉材料；</w:t>
      </w:r>
    </w:p>
    <w:p w14:paraId="303DE10F">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（十六）拒绝有关部门监督检查或者提供虚假情况；</w:t>
      </w:r>
    </w:p>
    <w:p w14:paraId="56BC450F">
      <w:pPr>
        <w:adjustRightInd w:val="0"/>
        <w:spacing w:line="36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（十七）政府采购监管部门认定的其他政府采购活动中的不诚信行为。</w:t>
      </w:r>
    </w:p>
    <w:p w14:paraId="1F46CBBD">
      <w:pPr>
        <w:adjustRightInd w:val="0"/>
        <w:spacing w:line="360" w:lineRule="auto"/>
        <w:rPr>
          <w:rFonts w:asciiTheme="minorEastAsia" w:hAnsiTheme="minorEastAsia" w:eastAsiaTheme="minorEastAsia"/>
          <w:sz w:val="24"/>
          <w:szCs w:val="24"/>
        </w:rPr>
      </w:pPr>
    </w:p>
    <w:p w14:paraId="3A986691">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供应商名称：（盖章）</w:t>
      </w:r>
    </w:p>
    <w:p w14:paraId="7289EB8B">
      <w:pPr>
        <w:adjustRightInd w:val="0"/>
        <w:spacing w:line="360" w:lineRule="auto"/>
        <w:ind w:right="640" w:firstLine="1560" w:firstLineChars="650"/>
        <w:rPr>
          <w:rFonts w:asciiTheme="minorEastAsia" w:hAnsiTheme="minorEastAsia" w:eastAsiaTheme="minorEastAsia"/>
          <w:sz w:val="24"/>
          <w:szCs w:val="24"/>
        </w:rPr>
      </w:pPr>
    </w:p>
    <w:p w14:paraId="329D51FB">
      <w:pPr>
        <w:adjustRightInd w:val="0"/>
        <w:spacing w:line="360" w:lineRule="auto"/>
        <w:ind w:right="640"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法人代表或授权委托人：（签字）</w:t>
      </w:r>
    </w:p>
    <w:p w14:paraId="2A0AFF2F">
      <w:pPr>
        <w:adjustRightInd w:val="0"/>
        <w:spacing w:line="360" w:lineRule="auto"/>
        <w:jc w:val="center"/>
        <w:rPr>
          <w:rFonts w:asciiTheme="minorEastAsia" w:hAnsiTheme="minorEastAsia" w:eastAsiaTheme="minorEastAsia"/>
          <w:sz w:val="24"/>
          <w:szCs w:val="24"/>
        </w:rPr>
      </w:pPr>
    </w:p>
    <w:p w14:paraId="74179A53">
      <w:pPr>
        <w:adjustRightInd w:val="0"/>
        <w:spacing w:line="360" w:lineRule="auto"/>
        <w:ind w:firstLine="1560" w:firstLineChars="6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1CCF350B">
      <w:pPr>
        <w:pStyle w:val="37"/>
        <w:adjustRightInd w:val="0"/>
        <w:spacing w:line="360" w:lineRule="auto"/>
        <w:ind w:firstLine="480"/>
        <w:rPr>
          <w:rFonts w:asciiTheme="minorEastAsia" w:hAnsiTheme="minorEastAsia" w:eastAsiaTheme="minorEastAsia"/>
          <w:sz w:val="24"/>
          <w:szCs w:val="24"/>
        </w:rPr>
      </w:pPr>
    </w:p>
    <w:p w14:paraId="6A066D67">
      <w:pPr>
        <w:pStyle w:val="37"/>
        <w:adjustRightInd w:val="0"/>
        <w:spacing w:line="360" w:lineRule="auto"/>
        <w:ind w:firstLine="1440" w:firstLineChars="600"/>
        <w:rPr>
          <w:rFonts w:asciiTheme="minorEastAsia" w:hAnsiTheme="minorEastAsia" w:eastAsiaTheme="minorEastAsia"/>
          <w:sz w:val="24"/>
          <w:szCs w:val="24"/>
        </w:rPr>
      </w:pPr>
      <w:r>
        <w:rPr>
          <w:rFonts w:hint="eastAsia" w:asciiTheme="minorEastAsia" w:hAnsiTheme="minorEastAsia" w:eastAsiaTheme="minorEastAsia"/>
          <w:sz w:val="24"/>
          <w:szCs w:val="24"/>
        </w:rPr>
        <w:t>注：投标人须将此承诺书放进投标文件里。</w:t>
      </w:r>
    </w:p>
    <w:p w14:paraId="744FC811">
      <w:pPr>
        <w:pStyle w:val="37"/>
        <w:adjustRightInd w:val="0"/>
        <w:spacing w:line="360" w:lineRule="auto"/>
        <w:ind w:firstLine="1440" w:firstLineChars="600"/>
        <w:rPr>
          <w:rFonts w:asciiTheme="minorEastAsia" w:hAnsiTheme="minorEastAsia" w:eastAsiaTheme="minorEastAsia"/>
          <w:sz w:val="24"/>
          <w:szCs w:val="24"/>
        </w:rPr>
      </w:pPr>
    </w:p>
    <w:p w14:paraId="7A1F8881">
      <w:pPr>
        <w:pStyle w:val="3"/>
        <w:spacing w:before="0" w:after="0" w:line="500" w:lineRule="exact"/>
        <w:ind w:firstLine="0"/>
        <w:rPr>
          <w:rFonts w:hint="eastAsia" w:asciiTheme="minorEastAsia" w:hAnsiTheme="minorEastAsia" w:eastAsiaTheme="minorEastAsia"/>
          <w:b/>
          <w:bCs/>
          <w:sz w:val="32"/>
          <w:szCs w:val="32"/>
          <w:lang w:val="en-US"/>
        </w:rPr>
      </w:pPr>
    </w:p>
    <w:p w14:paraId="1F68E8F6">
      <w:pPr>
        <w:pStyle w:val="3"/>
        <w:spacing w:before="0" w:after="0" w:line="500" w:lineRule="exact"/>
        <w:ind w:firstLine="0"/>
        <w:rPr>
          <w:rFonts w:hint="eastAsia" w:asciiTheme="minorEastAsia" w:hAnsiTheme="minorEastAsia" w:eastAsiaTheme="minorEastAsia"/>
          <w:b/>
          <w:bCs/>
          <w:sz w:val="32"/>
          <w:szCs w:val="32"/>
          <w:lang w:val="en-US"/>
        </w:rPr>
      </w:pPr>
    </w:p>
    <w:p w14:paraId="2C277BDA">
      <w:pPr>
        <w:pStyle w:val="3"/>
        <w:spacing w:before="0" w:after="0" w:line="500" w:lineRule="exact"/>
        <w:ind w:firstLine="0"/>
        <w:rPr>
          <w:rFonts w:hint="eastAsia" w:asciiTheme="minorEastAsia" w:hAnsiTheme="minorEastAsia" w:eastAsiaTheme="minorEastAsia"/>
          <w:b/>
          <w:bCs/>
          <w:sz w:val="32"/>
          <w:szCs w:val="32"/>
          <w:lang w:val="en-US"/>
        </w:rPr>
      </w:pPr>
    </w:p>
    <w:p w14:paraId="1F9B708D">
      <w:pPr>
        <w:pStyle w:val="3"/>
        <w:spacing w:before="0" w:after="0" w:line="500" w:lineRule="exact"/>
        <w:ind w:firstLine="0"/>
        <w:rPr>
          <w:rFonts w:hint="eastAsia" w:asciiTheme="minorEastAsia" w:hAnsiTheme="minorEastAsia" w:eastAsiaTheme="minorEastAsia"/>
          <w:b/>
          <w:bCs/>
          <w:sz w:val="32"/>
          <w:szCs w:val="32"/>
          <w:lang w:val="en-US"/>
        </w:rPr>
      </w:pPr>
    </w:p>
    <w:p w14:paraId="6223CD7C">
      <w:pPr>
        <w:pStyle w:val="3"/>
        <w:spacing w:before="0" w:after="0" w:line="500" w:lineRule="exact"/>
        <w:ind w:firstLine="0"/>
        <w:rPr>
          <w:rFonts w:hint="eastAsia" w:asciiTheme="minorEastAsia" w:hAnsiTheme="minorEastAsia" w:eastAsiaTheme="minorEastAsia"/>
          <w:b/>
          <w:bCs/>
          <w:sz w:val="32"/>
          <w:szCs w:val="32"/>
          <w:lang w:val="en-US"/>
        </w:rPr>
      </w:pPr>
    </w:p>
    <w:p w14:paraId="7465ACB8">
      <w:pPr>
        <w:pStyle w:val="3"/>
        <w:spacing w:before="0" w:after="0" w:line="500" w:lineRule="exact"/>
        <w:ind w:firstLine="0"/>
        <w:rPr>
          <w:rFonts w:hint="eastAsia" w:asciiTheme="minorEastAsia" w:hAnsiTheme="minorEastAsia" w:eastAsiaTheme="minorEastAsia"/>
          <w:b/>
          <w:bCs/>
          <w:sz w:val="32"/>
          <w:szCs w:val="32"/>
          <w:lang w:val="en-US"/>
        </w:rPr>
      </w:pPr>
    </w:p>
    <w:p w14:paraId="6AA6B0BA">
      <w:pPr>
        <w:pStyle w:val="3"/>
        <w:spacing w:before="0" w:after="0" w:line="500" w:lineRule="exact"/>
        <w:ind w:firstLine="0"/>
        <w:rPr>
          <w:rFonts w:hint="eastAsia" w:asciiTheme="minorEastAsia" w:hAnsiTheme="minorEastAsia" w:eastAsiaTheme="minorEastAsia"/>
          <w:b/>
          <w:bCs/>
          <w:sz w:val="32"/>
          <w:szCs w:val="32"/>
          <w:lang w:val="en-US"/>
        </w:rPr>
      </w:pPr>
    </w:p>
    <w:p w14:paraId="33353117">
      <w:pPr>
        <w:pStyle w:val="3"/>
        <w:spacing w:before="0" w:after="0" w:line="500" w:lineRule="exact"/>
        <w:ind w:firstLine="0"/>
        <w:rPr>
          <w:rFonts w:hint="eastAsia" w:asciiTheme="minorEastAsia" w:hAnsiTheme="minorEastAsia" w:eastAsiaTheme="minorEastAsia"/>
          <w:b/>
          <w:bCs/>
          <w:sz w:val="32"/>
          <w:szCs w:val="32"/>
          <w:lang w:val="en-US"/>
        </w:rPr>
      </w:pPr>
    </w:p>
    <w:p w14:paraId="69E428FD">
      <w:pPr>
        <w:pStyle w:val="3"/>
        <w:spacing w:before="0" w:after="0" w:line="500" w:lineRule="exact"/>
        <w:ind w:firstLine="0"/>
        <w:rPr>
          <w:rFonts w:hint="eastAsia" w:asciiTheme="minorEastAsia" w:hAnsiTheme="minorEastAsia" w:eastAsiaTheme="minorEastAsia"/>
          <w:b/>
          <w:bCs/>
          <w:sz w:val="32"/>
          <w:szCs w:val="32"/>
          <w:lang w:val="en-US"/>
        </w:rPr>
      </w:pPr>
    </w:p>
    <w:p w14:paraId="166DB98E">
      <w:pPr>
        <w:pStyle w:val="3"/>
        <w:spacing w:before="0" w:after="0" w:line="500" w:lineRule="exact"/>
        <w:ind w:firstLine="0"/>
        <w:rPr>
          <w:rFonts w:hint="eastAsia" w:asciiTheme="minorEastAsia" w:hAnsiTheme="minorEastAsia" w:eastAsiaTheme="minorEastAsia"/>
          <w:b/>
          <w:bCs/>
          <w:sz w:val="32"/>
          <w:szCs w:val="32"/>
          <w:lang w:val="en-US"/>
        </w:rPr>
      </w:pPr>
    </w:p>
    <w:p w14:paraId="74C8FAE9">
      <w:pPr>
        <w:pStyle w:val="3"/>
        <w:spacing w:before="0" w:after="0" w:line="500" w:lineRule="exact"/>
        <w:ind w:firstLine="0"/>
        <w:rPr>
          <w:rFonts w:hint="eastAsia" w:asciiTheme="minorEastAsia" w:hAnsiTheme="minorEastAsia" w:eastAsiaTheme="minorEastAsia"/>
          <w:b/>
          <w:bCs/>
          <w:sz w:val="32"/>
          <w:szCs w:val="32"/>
          <w:lang w:val="en-US"/>
        </w:rPr>
      </w:pPr>
    </w:p>
    <w:p w14:paraId="6BB69016">
      <w:pPr>
        <w:pStyle w:val="3"/>
        <w:spacing w:before="0" w:after="0" w:line="500" w:lineRule="exact"/>
        <w:ind w:firstLine="0"/>
        <w:rPr>
          <w:rFonts w:hint="eastAsia" w:asciiTheme="minorEastAsia" w:hAnsiTheme="minorEastAsia" w:eastAsiaTheme="minorEastAsia"/>
          <w:b/>
          <w:bCs/>
          <w:sz w:val="32"/>
          <w:szCs w:val="32"/>
          <w:lang w:val="en-US"/>
        </w:rPr>
      </w:pPr>
    </w:p>
    <w:p w14:paraId="2AFB053F">
      <w:pPr>
        <w:pStyle w:val="3"/>
        <w:spacing w:before="0" w:after="0" w:line="500" w:lineRule="exact"/>
        <w:ind w:firstLine="0"/>
        <w:rPr>
          <w:rFonts w:hint="eastAsia" w:asciiTheme="minorEastAsia" w:hAnsiTheme="minorEastAsia" w:eastAsiaTheme="minorEastAsia"/>
          <w:b/>
          <w:bCs/>
          <w:sz w:val="32"/>
          <w:szCs w:val="32"/>
          <w:lang w:val="en-US"/>
        </w:rPr>
      </w:pPr>
    </w:p>
    <w:p w14:paraId="653D923D">
      <w:pPr>
        <w:pStyle w:val="3"/>
        <w:spacing w:before="0" w:after="0" w:line="500" w:lineRule="exact"/>
        <w:ind w:firstLine="0"/>
        <w:rPr>
          <w:rFonts w:hint="eastAsia" w:asciiTheme="minorEastAsia" w:hAnsiTheme="minorEastAsia" w:eastAsiaTheme="minorEastAsia"/>
          <w:b/>
          <w:bCs/>
          <w:sz w:val="32"/>
          <w:szCs w:val="32"/>
          <w:lang w:val="en-US"/>
        </w:rPr>
      </w:pPr>
    </w:p>
    <w:p w14:paraId="5B64BFF9">
      <w:pPr>
        <w:pStyle w:val="3"/>
        <w:spacing w:before="0" w:after="0" w:line="500" w:lineRule="exact"/>
        <w:ind w:firstLine="0"/>
        <w:rPr>
          <w:rFonts w:hint="eastAsia" w:asciiTheme="minorEastAsia" w:hAnsiTheme="minorEastAsia" w:eastAsiaTheme="minorEastAsia"/>
          <w:b/>
          <w:bCs/>
          <w:sz w:val="32"/>
          <w:szCs w:val="32"/>
          <w:lang w:val="en-US"/>
        </w:rPr>
      </w:pPr>
    </w:p>
    <w:p w14:paraId="48A967A6">
      <w:pPr>
        <w:pStyle w:val="3"/>
        <w:spacing w:before="0" w:after="0" w:line="500" w:lineRule="exact"/>
        <w:ind w:firstLine="0"/>
        <w:rPr>
          <w:rFonts w:hint="eastAsia" w:asciiTheme="minorEastAsia" w:hAnsiTheme="minorEastAsia" w:eastAsiaTheme="minorEastAsia"/>
          <w:b/>
          <w:bCs/>
          <w:sz w:val="32"/>
          <w:szCs w:val="32"/>
          <w:lang w:val="en-US"/>
        </w:rPr>
      </w:pPr>
    </w:p>
    <w:p w14:paraId="1EB42F07">
      <w:pPr>
        <w:pStyle w:val="3"/>
        <w:spacing w:before="0" w:after="0" w:line="500" w:lineRule="exact"/>
        <w:ind w:firstLine="0"/>
        <w:rPr>
          <w:rFonts w:hint="eastAsia" w:asciiTheme="minorEastAsia" w:hAnsiTheme="minorEastAsia" w:eastAsiaTheme="minorEastAsia"/>
          <w:b/>
          <w:bCs/>
          <w:sz w:val="32"/>
          <w:szCs w:val="32"/>
          <w:lang w:val="en-US"/>
        </w:rPr>
      </w:pPr>
    </w:p>
    <w:p w14:paraId="012A5CDB">
      <w:pPr>
        <w:pStyle w:val="3"/>
        <w:spacing w:before="0" w:after="0" w:line="500" w:lineRule="exact"/>
        <w:ind w:firstLine="0"/>
        <w:rPr>
          <w:rFonts w:hint="eastAsia" w:asciiTheme="minorEastAsia" w:hAnsiTheme="minorEastAsia" w:eastAsiaTheme="minorEastAsia"/>
          <w:b/>
          <w:bCs/>
          <w:sz w:val="32"/>
          <w:szCs w:val="32"/>
          <w:lang w:val="en-US"/>
        </w:rPr>
      </w:pPr>
    </w:p>
    <w:p w14:paraId="5CC548AE">
      <w:pPr>
        <w:pStyle w:val="3"/>
        <w:spacing w:before="0" w:after="0" w:line="500" w:lineRule="exact"/>
        <w:ind w:firstLine="0"/>
        <w:rPr>
          <w:rFonts w:hint="eastAsia" w:asciiTheme="minorEastAsia" w:hAnsiTheme="minorEastAsia" w:eastAsiaTheme="minorEastAsia"/>
          <w:b/>
          <w:bCs/>
          <w:sz w:val="32"/>
          <w:szCs w:val="32"/>
          <w:lang w:val="en-US"/>
        </w:rPr>
      </w:pPr>
    </w:p>
    <w:p w14:paraId="28E184AF">
      <w:pPr>
        <w:pStyle w:val="3"/>
        <w:spacing w:before="0" w:after="0" w:line="500" w:lineRule="exact"/>
        <w:ind w:firstLine="0"/>
        <w:rPr>
          <w:rFonts w:hint="eastAsia" w:asciiTheme="minorEastAsia" w:hAnsiTheme="minorEastAsia" w:eastAsiaTheme="minorEastAsia"/>
          <w:b/>
          <w:bCs/>
          <w:sz w:val="32"/>
          <w:szCs w:val="32"/>
          <w:lang w:val="en-US"/>
        </w:rPr>
      </w:pPr>
    </w:p>
    <w:p w14:paraId="67401C52">
      <w:pPr>
        <w:pStyle w:val="3"/>
        <w:spacing w:before="0" w:after="0" w:line="500" w:lineRule="exact"/>
        <w:ind w:firstLine="0"/>
        <w:rPr>
          <w:rFonts w:hint="eastAsia" w:asciiTheme="minorEastAsia" w:hAnsiTheme="minorEastAsia" w:eastAsiaTheme="minorEastAsia"/>
          <w:b/>
          <w:bCs/>
          <w:sz w:val="32"/>
          <w:szCs w:val="32"/>
          <w:lang w:val="en-US"/>
        </w:rPr>
      </w:pPr>
    </w:p>
    <w:p w14:paraId="726276CA">
      <w:pPr>
        <w:pStyle w:val="3"/>
        <w:spacing w:before="0" w:after="0" w:line="500" w:lineRule="exact"/>
        <w:ind w:firstLine="0"/>
        <w:rPr>
          <w:rFonts w:hint="eastAsia" w:asciiTheme="minorEastAsia" w:hAnsiTheme="minorEastAsia" w:eastAsiaTheme="minorEastAsia"/>
          <w:b/>
          <w:bCs/>
          <w:sz w:val="32"/>
          <w:szCs w:val="32"/>
          <w:lang w:val="en-US"/>
        </w:rPr>
      </w:pPr>
    </w:p>
    <w:p w14:paraId="193BB90D">
      <w:pPr>
        <w:pStyle w:val="3"/>
        <w:spacing w:before="0" w:after="0" w:line="500" w:lineRule="exact"/>
        <w:ind w:firstLine="0"/>
        <w:rPr>
          <w:rFonts w:hint="eastAsia" w:ascii="方正小标宋简体" w:hAnsi="黑体" w:eastAsia="方正小标宋简体" w:cs="黑体"/>
          <w:b w:val="0"/>
          <w:sz w:val="44"/>
          <w:szCs w:val="44"/>
          <w:lang w:val="en-US"/>
        </w:rPr>
      </w:pPr>
      <w:r>
        <w:rPr>
          <w:rFonts w:hint="eastAsia" w:asciiTheme="minorEastAsia" w:hAnsiTheme="minorEastAsia" w:eastAsiaTheme="minorEastAsia"/>
          <w:b/>
          <w:bCs/>
          <w:sz w:val="32"/>
          <w:szCs w:val="32"/>
          <w:lang w:val="en-US"/>
        </w:rPr>
        <w:t xml:space="preserve">第六部分  </w:t>
      </w:r>
      <w:r>
        <w:rPr>
          <w:rFonts w:hint="eastAsia" w:cs="宋体" w:asciiTheme="minorEastAsia" w:hAnsiTheme="minorEastAsia" w:eastAsiaTheme="minorEastAsia"/>
          <w:b/>
          <w:bCs/>
          <w:sz w:val="32"/>
          <w:szCs w:val="32"/>
          <w:lang w:val="en-US"/>
        </w:rPr>
        <w:t>周口市政府采购合同（货物类）标准文本</w:t>
      </w:r>
    </w:p>
    <w:p w14:paraId="3B9D5CCE">
      <w:pPr>
        <w:rPr>
          <w:rFonts w:ascii="黑体" w:hAnsi="黑体" w:eastAsia="黑体" w:cs="黑体"/>
          <w:sz w:val="32"/>
          <w:szCs w:val="32"/>
          <w:lang w:val="en-US"/>
        </w:rPr>
      </w:pPr>
    </w:p>
    <w:p w14:paraId="6B2A24B5">
      <w:pPr>
        <w:pStyle w:val="40"/>
        <w:spacing w:beforeLines="0" w:afterLines="0"/>
        <w:ind w:left="0"/>
        <w:rPr>
          <w:rFonts w:ascii="黑体" w:hAnsi="黑体" w:eastAsia="黑体" w:cs="黑体"/>
          <w:sz w:val="32"/>
          <w:szCs w:val="32"/>
          <w:lang w:val="en-US"/>
        </w:rPr>
      </w:pPr>
    </w:p>
    <w:p w14:paraId="50D96126">
      <w:pPr>
        <w:pStyle w:val="40"/>
        <w:spacing w:beforeLines="0" w:afterLines="0"/>
        <w:ind w:left="0"/>
        <w:rPr>
          <w:rFonts w:ascii="黑体" w:hAnsi="黑体" w:eastAsia="黑体" w:cs="黑体"/>
          <w:sz w:val="32"/>
          <w:szCs w:val="32"/>
          <w:lang w:val="en-US"/>
        </w:rPr>
      </w:pPr>
    </w:p>
    <w:p w14:paraId="21A75127">
      <w:pPr>
        <w:pStyle w:val="40"/>
        <w:spacing w:beforeLines="0" w:afterLines="0"/>
        <w:ind w:left="0"/>
        <w:rPr>
          <w:rFonts w:ascii="黑体" w:hAnsi="黑体" w:eastAsia="黑体" w:cs="黑体"/>
          <w:sz w:val="30"/>
          <w:szCs w:val="30"/>
          <w:lang w:val="en-US"/>
        </w:rPr>
      </w:pPr>
    </w:p>
    <w:p w14:paraId="3EB1738B">
      <w:pPr>
        <w:pStyle w:val="40"/>
        <w:spacing w:beforeLines="0" w:afterLines="0"/>
        <w:ind w:left="0"/>
        <w:rPr>
          <w:rFonts w:hint="eastAsia" w:ascii="黑体" w:hAnsi="黑体" w:eastAsia="黑体" w:cs="黑体"/>
          <w:sz w:val="30"/>
          <w:szCs w:val="30"/>
          <w:lang w:val="en-US"/>
        </w:rPr>
      </w:pPr>
    </w:p>
    <w:p w14:paraId="72B2CC4E">
      <w:pPr>
        <w:pStyle w:val="40"/>
        <w:spacing w:beforeLines="0" w:afterLines="0"/>
        <w:ind w:left="0"/>
        <w:rPr>
          <w:rFonts w:hint="eastAsia" w:ascii="黑体" w:hAnsi="黑体" w:eastAsia="黑体" w:cs="黑体"/>
          <w:sz w:val="30"/>
          <w:szCs w:val="30"/>
          <w:lang w:val="en-US"/>
        </w:rPr>
      </w:pPr>
    </w:p>
    <w:p w14:paraId="725BE26A">
      <w:pPr>
        <w:pStyle w:val="40"/>
        <w:spacing w:beforeLines="0" w:afterLines="0"/>
        <w:ind w:left="0"/>
        <w:rPr>
          <w:rFonts w:ascii="黑体" w:hAnsi="黑体" w:eastAsia="黑体" w:cs="黑体"/>
          <w:sz w:val="30"/>
          <w:szCs w:val="30"/>
          <w:lang w:val="en-US"/>
        </w:rPr>
      </w:pPr>
    </w:p>
    <w:p w14:paraId="13679BB1">
      <w:pPr>
        <w:pStyle w:val="40"/>
        <w:spacing w:beforeLines="0" w:afterLines="0"/>
        <w:ind w:left="0"/>
        <w:rPr>
          <w:rFonts w:ascii="黑体" w:hAnsi="黑体" w:eastAsia="黑体" w:cs="黑体"/>
          <w:sz w:val="30"/>
          <w:szCs w:val="30"/>
          <w:lang w:val="en-US"/>
        </w:rPr>
      </w:pPr>
    </w:p>
    <w:p w14:paraId="4A947D65">
      <w:pPr>
        <w:pStyle w:val="40"/>
        <w:spacing w:beforeLines="0" w:afterLines="0"/>
        <w:ind w:left="0"/>
        <w:rPr>
          <w:rFonts w:ascii="黑体" w:hAnsi="黑体" w:eastAsia="黑体" w:cs="黑体"/>
          <w:sz w:val="30"/>
          <w:szCs w:val="30"/>
          <w:lang w:val="en-US"/>
        </w:rPr>
      </w:pPr>
    </w:p>
    <w:p w14:paraId="6D79488A">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4C642A46">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479AB5E5">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采      购    人：</w:t>
      </w:r>
    </w:p>
    <w:p w14:paraId="4D99D49A">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供      应    商：</w:t>
      </w:r>
    </w:p>
    <w:p w14:paraId="7E9AA2C5">
      <w:pPr>
        <w:pStyle w:val="40"/>
        <w:spacing w:beforeLines="0" w:afterLines="0"/>
        <w:ind w:left="0"/>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34161B8D">
      <w:pPr>
        <w:pStyle w:val="40"/>
        <w:spacing w:beforeLines="0" w:afterLines="0"/>
        <w:ind w:left="0"/>
        <w:rPr>
          <w:rFonts w:hint="eastAsia" w:ascii="黑体" w:hAnsi="黑体" w:eastAsia="黑体" w:cs="黑体"/>
          <w:sz w:val="30"/>
          <w:szCs w:val="30"/>
          <w:lang w:val="en-US"/>
        </w:rPr>
      </w:pPr>
      <w:r>
        <w:rPr>
          <w:rFonts w:hint="eastAsia" w:ascii="黑体" w:hAnsi="黑体" w:eastAsia="黑体" w:cs="黑体"/>
          <w:sz w:val="30"/>
          <w:szCs w:val="30"/>
          <w:lang w:val="en-US"/>
        </w:rPr>
        <w:t>合 同 签订 时 间：</w:t>
      </w:r>
    </w:p>
    <w:p w14:paraId="61B7E7D7">
      <w:pPr>
        <w:pStyle w:val="40"/>
        <w:spacing w:beforeLines="0" w:afterLines="0"/>
        <w:ind w:left="0"/>
        <w:rPr>
          <w:rFonts w:hint="eastAsia" w:ascii="黑体" w:hAnsi="黑体" w:eastAsia="黑体" w:cs="黑体"/>
          <w:sz w:val="30"/>
          <w:szCs w:val="30"/>
          <w:lang w:val="en-US"/>
        </w:rPr>
      </w:pPr>
    </w:p>
    <w:p w14:paraId="64AC6A9D">
      <w:pPr>
        <w:pStyle w:val="40"/>
        <w:spacing w:beforeLines="0" w:afterLines="0"/>
        <w:ind w:left="0"/>
        <w:rPr>
          <w:rFonts w:ascii="黑体" w:hAnsi="黑体" w:eastAsia="黑体" w:cs="黑体"/>
          <w:sz w:val="30"/>
          <w:szCs w:val="30"/>
          <w:lang w:val="en-US"/>
        </w:rPr>
      </w:pPr>
    </w:p>
    <w:p w14:paraId="51C39ABD">
      <w:pPr>
        <w:pStyle w:val="40"/>
        <w:spacing w:beforeLines="0" w:afterLines="0"/>
        <w:ind w:left="0"/>
        <w:jc w:val="center"/>
        <w:rPr>
          <w:rFonts w:hint="eastAsia" w:ascii="方正小标宋简体" w:eastAsia="方正小标宋简体"/>
          <w:sz w:val="32"/>
          <w:szCs w:val="32"/>
        </w:rPr>
      </w:pPr>
    </w:p>
    <w:p w14:paraId="61EF0D50">
      <w:pPr>
        <w:pStyle w:val="40"/>
        <w:spacing w:beforeLines="0" w:afterLines="0" w:line="46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14:paraId="2B10F7CC">
      <w:pPr>
        <w:pStyle w:val="40"/>
        <w:spacing w:beforeLines="0" w:afterLines="0" w:line="460" w:lineRule="exact"/>
        <w:ind w:left="0" w:firstLine="420" w:firstLineChars="200"/>
        <w:jc w:val="both"/>
        <w:rPr>
          <w:rFonts w:hint="eastAsia"/>
          <w:sz w:val="21"/>
          <w:szCs w:val="21"/>
        </w:rPr>
      </w:pPr>
    </w:p>
    <w:p w14:paraId="12713FD5">
      <w:pPr>
        <w:pStyle w:val="40"/>
        <w:spacing w:beforeLines="0" w:afterLines="0" w:line="460" w:lineRule="exact"/>
        <w:ind w:left="0" w:firstLine="420" w:firstLineChars="200"/>
        <w:jc w:val="both"/>
        <w:rPr>
          <w:sz w:val="21"/>
          <w:szCs w:val="21"/>
        </w:rPr>
      </w:pPr>
      <w:r>
        <w:rPr>
          <w:rFonts w:hint="eastAsia"/>
          <w:sz w:val="21"/>
          <w:szCs w:val="21"/>
        </w:rPr>
        <w:t>一、采购人在签订合同时应提供的资料：</w:t>
      </w:r>
    </w:p>
    <w:p w14:paraId="562DE1BC">
      <w:pPr>
        <w:pStyle w:val="40"/>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1B42123D">
      <w:pPr>
        <w:pStyle w:val="40"/>
        <w:spacing w:beforeLines="0" w:afterLines="0" w:line="46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5608E6B5">
      <w:pPr>
        <w:pStyle w:val="40"/>
        <w:spacing w:beforeLines="0" w:afterLines="0" w:line="460" w:lineRule="exact"/>
        <w:ind w:left="0" w:firstLine="420" w:firstLineChars="200"/>
        <w:jc w:val="both"/>
        <w:rPr>
          <w:sz w:val="21"/>
          <w:szCs w:val="21"/>
          <w:lang w:val="en-US"/>
        </w:rPr>
      </w:pPr>
      <w:r>
        <w:rPr>
          <w:rFonts w:hint="eastAsia"/>
          <w:sz w:val="21"/>
          <w:szCs w:val="21"/>
          <w:lang w:val="en-US"/>
        </w:rPr>
        <w:t>3、该政府采购项目评审报告；</w:t>
      </w:r>
    </w:p>
    <w:p w14:paraId="548C052F">
      <w:pPr>
        <w:pStyle w:val="40"/>
        <w:spacing w:beforeLines="0" w:afterLines="0" w:line="46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70B1D811">
      <w:pPr>
        <w:pStyle w:val="40"/>
        <w:spacing w:beforeLines="0" w:afterLines="0" w:line="46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49C0BD0F">
      <w:pPr>
        <w:pStyle w:val="40"/>
        <w:spacing w:beforeLines="0" w:afterLines="0" w:line="460" w:lineRule="exact"/>
        <w:ind w:left="0" w:firstLine="420" w:firstLineChars="200"/>
        <w:jc w:val="both"/>
        <w:rPr>
          <w:sz w:val="21"/>
          <w:szCs w:val="21"/>
          <w:lang w:val="en-US"/>
        </w:rPr>
      </w:pPr>
      <w:r>
        <w:rPr>
          <w:rFonts w:hint="eastAsia"/>
          <w:sz w:val="21"/>
          <w:szCs w:val="21"/>
          <w:lang w:val="en-US"/>
        </w:rPr>
        <w:t>6、采购人和中标供应商约定的其它内容（不得超出</w:t>
      </w:r>
      <w:r>
        <w:rPr>
          <w:rFonts w:hint="eastAsia"/>
          <w:sz w:val="21"/>
          <w:szCs w:val="21"/>
        </w:rPr>
        <w:t>招标采购文件实质性内容</w:t>
      </w:r>
      <w:r>
        <w:rPr>
          <w:rFonts w:hint="eastAsia"/>
          <w:sz w:val="21"/>
          <w:szCs w:val="21"/>
          <w:lang w:val="en-US"/>
        </w:rPr>
        <w:t>）。</w:t>
      </w:r>
    </w:p>
    <w:p w14:paraId="0129BFFC">
      <w:pPr>
        <w:pStyle w:val="40"/>
        <w:spacing w:beforeLines="0" w:afterLines="0" w:line="46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50D8FBF3">
      <w:pPr>
        <w:pStyle w:val="40"/>
        <w:spacing w:beforeLines="0" w:afterLines="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62E237DF">
      <w:pPr>
        <w:pStyle w:val="40"/>
        <w:spacing w:beforeLines="0" w:afterLines="0" w:line="46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263BF9F2">
      <w:pPr>
        <w:pStyle w:val="40"/>
        <w:spacing w:beforeLines="0" w:afterLines="0" w:line="460" w:lineRule="exact"/>
        <w:ind w:left="0" w:firstLine="420" w:firstLineChars="200"/>
        <w:jc w:val="both"/>
        <w:rPr>
          <w:sz w:val="21"/>
          <w:szCs w:val="21"/>
          <w:lang w:val="en-US"/>
        </w:rPr>
      </w:pPr>
      <w:r>
        <w:rPr>
          <w:rFonts w:hint="eastAsia"/>
          <w:sz w:val="21"/>
          <w:szCs w:val="21"/>
          <w:lang w:val="en-US"/>
        </w:rPr>
        <w:t>3、该政府采购项目中标通知书；</w:t>
      </w:r>
    </w:p>
    <w:p w14:paraId="5B714DB3">
      <w:pPr>
        <w:pStyle w:val="40"/>
        <w:spacing w:beforeLines="0" w:afterLines="0" w:line="46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05EB334C">
      <w:pPr>
        <w:pStyle w:val="40"/>
        <w:spacing w:beforeLines="0" w:afterLines="0" w:line="46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33C32569">
      <w:pPr>
        <w:pStyle w:val="40"/>
        <w:spacing w:beforeLines="0" w:afterLines="0" w:line="46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5F8F2552">
      <w:pPr>
        <w:pStyle w:val="40"/>
        <w:spacing w:beforeLines="0" w:afterLines="0" w:line="46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3AB23935">
      <w:pPr>
        <w:pStyle w:val="40"/>
        <w:spacing w:beforeLines="0" w:afterLines="0" w:line="460" w:lineRule="exact"/>
        <w:ind w:left="0" w:firstLine="640" w:firstLineChars="200"/>
        <w:jc w:val="center"/>
        <w:rPr>
          <w:rFonts w:hint="eastAsia" w:ascii="方正小标宋简体" w:eastAsia="方正小标宋简体"/>
          <w:bCs/>
          <w:sz w:val="32"/>
          <w:szCs w:val="32"/>
        </w:rPr>
      </w:pPr>
    </w:p>
    <w:p w14:paraId="6BB605C1">
      <w:pPr>
        <w:pStyle w:val="40"/>
        <w:spacing w:beforeLines="0" w:afterLines="0" w:line="460" w:lineRule="exact"/>
        <w:ind w:left="0" w:firstLine="640" w:firstLineChars="200"/>
        <w:jc w:val="center"/>
        <w:rPr>
          <w:rFonts w:hint="eastAsia" w:ascii="方正小标宋简体" w:eastAsia="方正小标宋简体"/>
          <w:sz w:val="32"/>
          <w:szCs w:val="32"/>
        </w:rPr>
      </w:pPr>
      <w:r>
        <w:rPr>
          <w:rFonts w:hint="eastAsia" w:ascii="方正小标宋简体" w:eastAsia="方正小标宋简体"/>
          <w:bCs/>
          <w:sz w:val="32"/>
          <w:szCs w:val="32"/>
        </w:rPr>
        <w:t>供应商履约验收指引</w:t>
      </w:r>
    </w:p>
    <w:p w14:paraId="45C3A923">
      <w:pPr>
        <w:pStyle w:val="40"/>
        <w:numPr>
          <w:ilvl w:val="0"/>
          <w:numId w:val="23"/>
        </w:numPr>
        <w:spacing w:beforeLines="0" w:afterLines="0" w:line="460" w:lineRule="exact"/>
        <w:ind w:left="0" w:firstLine="420" w:firstLineChars="200"/>
        <w:jc w:val="both"/>
        <w:rPr>
          <w:szCs w:val="27"/>
        </w:rPr>
      </w:pPr>
      <w:r>
        <w:rPr>
          <w:rFonts w:hint="eastAsia" w:ascii="宋体" w:eastAsia="宋体"/>
          <w:sz w:val="21"/>
          <w:szCs w:val="21"/>
          <w:lang w:val="en-US"/>
        </w:rPr>
        <w:t>供应商不得</w:t>
      </w:r>
      <w:r>
        <w:rPr>
          <w:rFonts w:hint="eastAsia" w:ascii="宋体" w:eastAsia="宋体"/>
          <w:sz w:val="21"/>
          <w:szCs w:val="21"/>
        </w:rPr>
        <w:t>擅自变更合同标的物内容；</w:t>
      </w:r>
    </w:p>
    <w:p w14:paraId="5B45CB2C">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不得以次充好、高投低配，确因在合同执行中不可抗力因素造成的，应提供相关依据；</w:t>
      </w:r>
    </w:p>
    <w:p w14:paraId="1E11C1EE">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1E582120">
      <w:pPr>
        <w:pStyle w:val="40"/>
        <w:spacing w:beforeLines="0" w:afterLines="0" w:line="46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745F6F1E">
      <w:pPr>
        <w:pStyle w:val="40"/>
        <w:spacing w:beforeLines="0" w:afterLines="0" w:line="46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供应商应提供需验收物品的清单、参数、使用手册、人员培训情况等资料；</w:t>
      </w:r>
    </w:p>
    <w:p w14:paraId="44953C1C">
      <w:pPr>
        <w:pStyle w:val="40"/>
        <w:spacing w:beforeLines="0" w:afterLines="0" w:line="46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6EEDD28F">
      <w:pPr>
        <w:pStyle w:val="40"/>
        <w:spacing w:beforeLines="0" w:afterLines="0" w:line="460" w:lineRule="exact"/>
        <w:ind w:left="0" w:firstLine="420" w:firstLineChars="200"/>
        <w:jc w:val="both"/>
        <w:rPr>
          <w:szCs w:val="27"/>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5E804F08">
      <w:pPr>
        <w:pStyle w:val="3"/>
        <w:spacing w:before="0" w:after="0" w:line="520" w:lineRule="exact"/>
        <w:ind w:firstLine="0"/>
        <w:rPr>
          <w:rFonts w:hint="eastAsia" w:ascii="方正小标宋简体" w:hAnsi="宋体" w:eastAsia="方正小标宋简体"/>
          <w:b w:val="0"/>
          <w:szCs w:val="36"/>
        </w:rPr>
      </w:pPr>
      <w:bookmarkStart w:id="63" w:name="_Toc220232392"/>
      <w:r>
        <w:rPr>
          <w:rFonts w:hint="eastAsia" w:ascii="方正小标宋简体" w:hAnsi="宋体" w:eastAsia="方正小标宋简体"/>
          <w:b w:val="0"/>
        </w:rPr>
        <w:t>采购合同</w:t>
      </w:r>
      <w:bookmarkEnd w:id="63"/>
      <w:r>
        <w:rPr>
          <w:rFonts w:hint="eastAsia" w:ascii="方正小标宋简体" w:hAnsi="宋体" w:eastAsia="方正小标宋简体"/>
          <w:b w:val="0"/>
        </w:rPr>
        <w:t>内容</w:t>
      </w:r>
    </w:p>
    <w:p w14:paraId="6B083F59">
      <w:pPr>
        <w:spacing w:line="520" w:lineRule="exact"/>
        <w:ind w:firstLine="440" w:firstLineChars="200"/>
        <w:jc w:val="both"/>
        <w:rPr>
          <w:rFonts w:hint="eastAsia"/>
          <w:szCs w:val="27"/>
        </w:rPr>
      </w:pPr>
    </w:p>
    <w:p w14:paraId="0BBB6D8E">
      <w:pPr>
        <w:spacing w:line="360" w:lineRule="auto"/>
        <w:ind w:firstLine="440" w:firstLineChars="200"/>
        <w:jc w:val="both"/>
        <w:rPr>
          <w:szCs w:val="27"/>
          <w:u w:val="single"/>
        </w:rPr>
      </w:pPr>
      <w:r>
        <w:rPr>
          <w:rFonts w:hint="eastAsia"/>
          <w:szCs w:val="27"/>
        </w:rPr>
        <w:t>采购人</w:t>
      </w:r>
      <w:r>
        <w:rPr>
          <w:szCs w:val="27"/>
        </w:rPr>
        <w:t>（甲方）：</w:t>
      </w:r>
      <w:r>
        <w:rPr>
          <w:rFonts w:hint="eastAsia"/>
          <w:szCs w:val="27"/>
        </w:rPr>
        <w:t xml:space="preserve"> </w:t>
      </w:r>
    </w:p>
    <w:p w14:paraId="448FD90E">
      <w:pPr>
        <w:spacing w:line="360" w:lineRule="auto"/>
        <w:ind w:firstLine="440" w:firstLineChars="200"/>
        <w:jc w:val="both"/>
        <w:rPr>
          <w:szCs w:val="27"/>
        </w:rPr>
      </w:pPr>
      <w:r>
        <w:rPr>
          <w:rFonts w:hint="eastAsia"/>
          <w:szCs w:val="27"/>
        </w:rPr>
        <w:t>供应商</w:t>
      </w:r>
      <w:r>
        <w:rPr>
          <w:szCs w:val="27"/>
        </w:rPr>
        <w:t>（乙方）</w:t>
      </w:r>
      <w:r>
        <w:rPr>
          <w:rFonts w:hint="eastAsia"/>
          <w:szCs w:val="27"/>
        </w:rPr>
        <w:t>：</w:t>
      </w:r>
    </w:p>
    <w:p w14:paraId="2D9B5C87">
      <w:pPr>
        <w:spacing w:line="360" w:lineRule="auto"/>
        <w:ind w:firstLine="440" w:firstLineChars="200"/>
        <w:jc w:val="both"/>
        <w:rPr>
          <w:szCs w:val="27"/>
          <w:u w:val="single"/>
        </w:rPr>
      </w:pPr>
      <w:r>
        <w:rPr>
          <w:rFonts w:hint="eastAsia"/>
          <w:szCs w:val="27"/>
        </w:rPr>
        <w:t>签订地点：</w:t>
      </w:r>
    </w:p>
    <w:p w14:paraId="2B6E815E">
      <w:pPr>
        <w:spacing w:line="360" w:lineRule="auto"/>
        <w:ind w:firstLine="440" w:firstLineChars="200"/>
        <w:jc w:val="both"/>
        <w:rPr>
          <w:szCs w:val="27"/>
          <w:u w:val="single"/>
        </w:rPr>
      </w:pPr>
      <w:r>
        <w:rPr>
          <w:rFonts w:hint="eastAsia"/>
          <w:szCs w:val="27"/>
        </w:rPr>
        <w:t>项目名称：</w:t>
      </w:r>
    </w:p>
    <w:p w14:paraId="4638348E">
      <w:pPr>
        <w:spacing w:line="360" w:lineRule="auto"/>
        <w:ind w:firstLine="440" w:firstLineChars="200"/>
        <w:jc w:val="both"/>
        <w:rPr>
          <w:szCs w:val="27"/>
          <w:u w:val="single"/>
        </w:rPr>
      </w:pPr>
      <w:r>
        <w:rPr>
          <w:rFonts w:hint="eastAsia"/>
          <w:szCs w:val="27"/>
        </w:rPr>
        <w:t>项目编号：</w:t>
      </w:r>
    </w:p>
    <w:p w14:paraId="059682B2">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14:paraId="1441A9A0">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国采购法</w:t>
      </w:r>
      <w:r>
        <w:rPr>
          <w:szCs w:val="27"/>
        </w:rPr>
        <w:t>法》</w:t>
      </w:r>
      <w:r>
        <w:rPr>
          <w:rFonts w:hint="eastAsia"/>
          <w:szCs w:val="27"/>
        </w:rPr>
        <w:t>、</w:t>
      </w:r>
      <w:r>
        <w:rPr>
          <w:szCs w:val="27"/>
        </w:rPr>
        <w:t>《中华人民共和国合同法》之规定，经甲乙双方充分协商，特订立</w:t>
      </w:r>
      <w:r>
        <w:rPr>
          <w:rFonts w:hint="eastAsia"/>
          <w:szCs w:val="27"/>
        </w:rPr>
        <w:t>本</w:t>
      </w:r>
      <w:r>
        <w:rPr>
          <w:szCs w:val="27"/>
        </w:rPr>
        <w:t>合同，以便共同遵守。</w:t>
      </w:r>
    </w:p>
    <w:p w14:paraId="3EAABA05">
      <w:pPr>
        <w:spacing w:line="360" w:lineRule="auto"/>
        <w:ind w:firstLine="442" w:firstLineChars="200"/>
        <w:jc w:val="both"/>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F0A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7B10C5F">
            <w:pPr>
              <w:spacing w:line="360" w:lineRule="auto"/>
              <w:ind w:firstLine="440" w:firstLineChars="200"/>
              <w:jc w:val="both"/>
            </w:pPr>
            <w:r>
              <w:rPr>
                <w:rFonts w:hint="eastAsia"/>
              </w:rPr>
              <w:t>产品名称</w:t>
            </w:r>
          </w:p>
        </w:tc>
        <w:tc>
          <w:tcPr>
            <w:tcW w:w="1623" w:type="dxa"/>
          </w:tcPr>
          <w:p w14:paraId="7448A1C9">
            <w:pPr>
              <w:spacing w:line="360" w:lineRule="auto"/>
              <w:ind w:firstLine="440" w:firstLineChars="200"/>
              <w:jc w:val="both"/>
            </w:pPr>
            <w:r>
              <w:rPr>
                <w:rFonts w:hint="eastAsia"/>
              </w:rPr>
              <w:t>规格型号</w:t>
            </w:r>
          </w:p>
        </w:tc>
        <w:tc>
          <w:tcPr>
            <w:tcW w:w="902" w:type="dxa"/>
          </w:tcPr>
          <w:p w14:paraId="14434353">
            <w:pPr>
              <w:spacing w:line="360" w:lineRule="auto"/>
              <w:ind w:firstLine="440" w:firstLineChars="200"/>
              <w:jc w:val="both"/>
            </w:pPr>
            <w:r>
              <w:rPr>
                <w:rFonts w:hint="eastAsia"/>
              </w:rPr>
              <w:t>单位</w:t>
            </w:r>
          </w:p>
        </w:tc>
        <w:tc>
          <w:tcPr>
            <w:tcW w:w="902" w:type="dxa"/>
          </w:tcPr>
          <w:p w14:paraId="6D953197">
            <w:pPr>
              <w:spacing w:line="360" w:lineRule="auto"/>
              <w:ind w:firstLine="440" w:firstLineChars="200"/>
              <w:jc w:val="both"/>
            </w:pPr>
            <w:r>
              <w:rPr>
                <w:rFonts w:hint="eastAsia"/>
              </w:rPr>
              <w:t>数量</w:t>
            </w:r>
          </w:p>
        </w:tc>
        <w:tc>
          <w:tcPr>
            <w:tcW w:w="1071" w:type="dxa"/>
          </w:tcPr>
          <w:p w14:paraId="100E6037">
            <w:pPr>
              <w:spacing w:line="360" w:lineRule="auto"/>
              <w:ind w:firstLine="440" w:firstLineChars="200"/>
              <w:jc w:val="both"/>
            </w:pPr>
            <w:r>
              <w:rPr>
                <w:rFonts w:hint="eastAsia"/>
              </w:rPr>
              <w:t>单价</w:t>
            </w:r>
          </w:p>
        </w:tc>
        <w:tc>
          <w:tcPr>
            <w:tcW w:w="1250" w:type="dxa"/>
          </w:tcPr>
          <w:p w14:paraId="587B852E">
            <w:pPr>
              <w:spacing w:line="360" w:lineRule="auto"/>
              <w:ind w:firstLine="440" w:firstLineChars="200"/>
              <w:jc w:val="both"/>
            </w:pPr>
            <w:r>
              <w:rPr>
                <w:rFonts w:hint="eastAsia"/>
              </w:rPr>
              <w:t>小计</w:t>
            </w:r>
          </w:p>
        </w:tc>
        <w:tc>
          <w:tcPr>
            <w:tcW w:w="1106" w:type="dxa"/>
          </w:tcPr>
          <w:p w14:paraId="2D6E18A4">
            <w:pPr>
              <w:spacing w:line="360" w:lineRule="auto"/>
              <w:ind w:firstLine="440" w:firstLineChars="200"/>
              <w:jc w:val="both"/>
            </w:pPr>
            <w:r>
              <w:rPr>
                <w:rFonts w:hint="eastAsia"/>
              </w:rPr>
              <w:t>备注</w:t>
            </w:r>
          </w:p>
        </w:tc>
      </w:tr>
      <w:tr w14:paraId="1E12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8883E15">
            <w:pPr>
              <w:spacing w:line="360" w:lineRule="auto"/>
              <w:ind w:firstLine="440" w:firstLineChars="200"/>
              <w:jc w:val="both"/>
            </w:pPr>
          </w:p>
        </w:tc>
        <w:tc>
          <w:tcPr>
            <w:tcW w:w="1623" w:type="dxa"/>
          </w:tcPr>
          <w:p w14:paraId="13B2CD3F">
            <w:pPr>
              <w:spacing w:line="360" w:lineRule="auto"/>
              <w:ind w:firstLine="440" w:firstLineChars="200"/>
              <w:jc w:val="both"/>
            </w:pPr>
          </w:p>
        </w:tc>
        <w:tc>
          <w:tcPr>
            <w:tcW w:w="902" w:type="dxa"/>
          </w:tcPr>
          <w:p w14:paraId="63EBD2C1">
            <w:pPr>
              <w:spacing w:line="360" w:lineRule="auto"/>
              <w:ind w:firstLine="440" w:firstLineChars="200"/>
              <w:jc w:val="both"/>
            </w:pPr>
          </w:p>
        </w:tc>
        <w:tc>
          <w:tcPr>
            <w:tcW w:w="902" w:type="dxa"/>
          </w:tcPr>
          <w:p w14:paraId="7A8E38E2">
            <w:pPr>
              <w:spacing w:line="360" w:lineRule="auto"/>
              <w:ind w:firstLine="440" w:firstLineChars="200"/>
              <w:jc w:val="both"/>
            </w:pPr>
          </w:p>
        </w:tc>
        <w:tc>
          <w:tcPr>
            <w:tcW w:w="1071" w:type="dxa"/>
          </w:tcPr>
          <w:p w14:paraId="17D65BBF">
            <w:pPr>
              <w:spacing w:line="360" w:lineRule="auto"/>
              <w:ind w:firstLine="440" w:firstLineChars="200"/>
              <w:jc w:val="both"/>
            </w:pPr>
          </w:p>
        </w:tc>
        <w:tc>
          <w:tcPr>
            <w:tcW w:w="1250" w:type="dxa"/>
          </w:tcPr>
          <w:p w14:paraId="3BF8182F">
            <w:pPr>
              <w:spacing w:line="360" w:lineRule="auto"/>
              <w:ind w:firstLine="440" w:firstLineChars="200"/>
              <w:jc w:val="both"/>
            </w:pPr>
          </w:p>
        </w:tc>
        <w:tc>
          <w:tcPr>
            <w:tcW w:w="1106" w:type="dxa"/>
          </w:tcPr>
          <w:p w14:paraId="2792EE81">
            <w:pPr>
              <w:spacing w:line="360" w:lineRule="auto"/>
              <w:ind w:firstLine="440" w:firstLineChars="200"/>
              <w:jc w:val="both"/>
            </w:pPr>
          </w:p>
        </w:tc>
      </w:tr>
      <w:tr w14:paraId="5AA0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1A50A96">
            <w:pPr>
              <w:spacing w:line="360" w:lineRule="auto"/>
              <w:ind w:firstLine="440" w:firstLineChars="200"/>
              <w:jc w:val="both"/>
            </w:pPr>
          </w:p>
        </w:tc>
        <w:tc>
          <w:tcPr>
            <w:tcW w:w="1623" w:type="dxa"/>
          </w:tcPr>
          <w:p w14:paraId="4E2DA563">
            <w:pPr>
              <w:spacing w:line="360" w:lineRule="auto"/>
              <w:ind w:firstLine="440" w:firstLineChars="200"/>
              <w:jc w:val="both"/>
            </w:pPr>
          </w:p>
        </w:tc>
        <w:tc>
          <w:tcPr>
            <w:tcW w:w="902" w:type="dxa"/>
          </w:tcPr>
          <w:p w14:paraId="13D1003E">
            <w:pPr>
              <w:spacing w:line="360" w:lineRule="auto"/>
              <w:ind w:firstLine="440" w:firstLineChars="200"/>
              <w:jc w:val="both"/>
            </w:pPr>
          </w:p>
        </w:tc>
        <w:tc>
          <w:tcPr>
            <w:tcW w:w="902" w:type="dxa"/>
          </w:tcPr>
          <w:p w14:paraId="516B8FDE">
            <w:pPr>
              <w:spacing w:line="360" w:lineRule="auto"/>
              <w:ind w:firstLine="440" w:firstLineChars="200"/>
              <w:jc w:val="both"/>
            </w:pPr>
          </w:p>
        </w:tc>
        <w:tc>
          <w:tcPr>
            <w:tcW w:w="1071" w:type="dxa"/>
          </w:tcPr>
          <w:p w14:paraId="5AC33724">
            <w:pPr>
              <w:spacing w:line="360" w:lineRule="auto"/>
              <w:ind w:firstLine="440" w:firstLineChars="200"/>
              <w:jc w:val="both"/>
            </w:pPr>
          </w:p>
        </w:tc>
        <w:tc>
          <w:tcPr>
            <w:tcW w:w="1250" w:type="dxa"/>
          </w:tcPr>
          <w:p w14:paraId="649A15E9">
            <w:pPr>
              <w:spacing w:line="360" w:lineRule="auto"/>
              <w:ind w:firstLine="440" w:firstLineChars="200"/>
              <w:jc w:val="both"/>
            </w:pPr>
          </w:p>
        </w:tc>
        <w:tc>
          <w:tcPr>
            <w:tcW w:w="1106" w:type="dxa"/>
          </w:tcPr>
          <w:p w14:paraId="4994DC7F">
            <w:pPr>
              <w:spacing w:line="360" w:lineRule="auto"/>
              <w:ind w:firstLine="440" w:firstLineChars="200"/>
              <w:jc w:val="both"/>
            </w:pPr>
          </w:p>
        </w:tc>
      </w:tr>
      <w:tr w14:paraId="4D0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E11FE51">
            <w:pPr>
              <w:spacing w:line="360" w:lineRule="auto"/>
              <w:ind w:firstLine="440" w:firstLineChars="200"/>
              <w:jc w:val="both"/>
            </w:pPr>
          </w:p>
        </w:tc>
        <w:tc>
          <w:tcPr>
            <w:tcW w:w="1623" w:type="dxa"/>
          </w:tcPr>
          <w:p w14:paraId="3716AF50">
            <w:pPr>
              <w:spacing w:line="360" w:lineRule="auto"/>
              <w:ind w:firstLine="440" w:firstLineChars="200"/>
              <w:jc w:val="both"/>
            </w:pPr>
          </w:p>
        </w:tc>
        <w:tc>
          <w:tcPr>
            <w:tcW w:w="902" w:type="dxa"/>
          </w:tcPr>
          <w:p w14:paraId="532D97FA">
            <w:pPr>
              <w:spacing w:line="360" w:lineRule="auto"/>
              <w:ind w:firstLine="440" w:firstLineChars="200"/>
              <w:jc w:val="both"/>
            </w:pPr>
          </w:p>
        </w:tc>
        <w:tc>
          <w:tcPr>
            <w:tcW w:w="902" w:type="dxa"/>
          </w:tcPr>
          <w:p w14:paraId="203D0C8C">
            <w:pPr>
              <w:spacing w:line="360" w:lineRule="auto"/>
              <w:ind w:firstLine="440" w:firstLineChars="200"/>
              <w:jc w:val="both"/>
            </w:pPr>
          </w:p>
        </w:tc>
        <w:tc>
          <w:tcPr>
            <w:tcW w:w="1071" w:type="dxa"/>
          </w:tcPr>
          <w:p w14:paraId="5E2B0CD5">
            <w:pPr>
              <w:spacing w:line="360" w:lineRule="auto"/>
              <w:ind w:firstLine="440" w:firstLineChars="200"/>
              <w:jc w:val="both"/>
            </w:pPr>
          </w:p>
        </w:tc>
        <w:tc>
          <w:tcPr>
            <w:tcW w:w="1250" w:type="dxa"/>
          </w:tcPr>
          <w:p w14:paraId="34B55442">
            <w:pPr>
              <w:spacing w:line="360" w:lineRule="auto"/>
              <w:ind w:firstLine="440" w:firstLineChars="200"/>
              <w:jc w:val="both"/>
            </w:pPr>
          </w:p>
        </w:tc>
        <w:tc>
          <w:tcPr>
            <w:tcW w:w="1106" w:type="dxa"/>
          </w:tcPr>
          <w:p w14:paraId="147D3B14">
            <w:pPr>
              <w:spacing w:line="360" w:lineRule="auto"/>
              <w:ind w:firstLine="440" w:firstLineChars="200"/>
              <w:jc w:val="both"/>
            </w:pPr>
          </w:p>
        </w:tc>
      </w:tr>
      <w:tr w14:paraId="3B39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1FBEA66B">
            <w:pPr>
              <w:spacing w:line="360" w:lineRule="auto"/>
              <w:ind w:firstLine="440" w:firstLineChars="200"/>
              <w:jc w:val="both"/>
            </w:pPr>
            <w:r>
              <w:rPr>
                <w:rFonts w:hint="eastAsia"/>
              </w:rPr>
              <w:t>合同总价款（大小写）：</w:t>
            </w:r>
          </w:p>
          <w:p w14:paraId="048FC92A">
            <w:pPr>
              <w:spacing w:line="360" w:lineRule="auto"/>
              <w:ind w:firstLine="440" w:firstLineChars="200"/>
              <w:jc w:val="both"/>
            </w:pPr>
            <w:r>
              <w:rPr>
                <w:rFonts w:hint="eastAsia"/>
                <w:szCs w:val="28"/>
              </w:rPr>
              <w:t>备注：上述产品报价含产品生产、运输&lt;送达至甲方指定地点并下货&gt;、安装、调试、检验及售后服务、税金、劳保基金、人员培训等费用。</w:t>
            </w:r>
          </w:p>
        </w:tc>
      </w:tr>
    </w:tbl>
    <w:p w14:paraId="3834B4B8">
      <w:pPr>
        <w:spacing w:line="360" w:lineRule="auto"/>
        <w:ind w:firstLine="442" w:firstLineChars="200"/>
        <w:jc w:val="both"/>
      </w:pPr>
      <w:r>
        <w:rPr>
          <w:rFonts w:hint="eastAsia"/>
          <w:b/>
          <w:bCs/>
          <w:szCs w:val="27"/>
        </w:rPr>
        <w:t xml:space="preserve">第二条  </w:t>
      </w:r>
      <w:r>
        <w:rPr>
          <w:szCs w:val="27"/>
        </w:rPr>
        <w:t>产品的技术标准（包括质量要求），按下列第（ ）项执行：</w:t>
      </w:r>
    </w:p>
    <w:p w14:paraId="5B562757">
      <w:pPr>
        <w:spacing w:line="360" w:lineRule="auto"/>
        <w:ind w:firstLine="440" w:firstLineChars="200"/>
        <w:jc w:val="both"/>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14:paraId="1786CF7B">
      <w:pPr>
        <w:spacing w:line="360" w:lineRule="auto"/>
        <w:ind w:firstLine="440" w:firstLineChars="200"/>
        <w:jc w:val="both"/>
        <w:rPr>
          <w:szCs w:val="27"/>
        </w:rPr>
      </w:pPr>
      <w:r>
        <w:rPr>
          <w:rFonts w:hint="eastAsia"/>
        </w:rPr>
        <w:t>乙方提供和交付的货物技术标准应与招标采购文件规定的技术标准相一致。若技术标准中无相应规定，所投货物应符合相应的国际标准或原产地国家有关部门最新颁布的相应的正式标准。</w:t>
      </w:r>
    </w:p>
    <w:p w14:paraId="5007E3A8">
      <w:pPr>
        <w:spacing w:line="360" w:lineRule="auto"/>
        <w:ind w:firstLine="440" w:firstLineChars="200"/>
        <w:jc w:val="both"/>
        <w:rPr>
          <w:szCs w:val="27"/>
          <w:u w:val="single"/>
        </w:rPr>
      </w:pPr>
      <w:r>
        <w:rPr>
          <w:rFonts w:hint="eastAsia"/>
          <w:szCs w:val="27"/>
        </w:rPr>
        <w:t>进口产品的质量标准为</w:t>
      </w:r>
      <w:r>
        <w:rPr>
          <w:rFonts w:hint="eastAsia"/>
          <w:szCs w:val="27"/>
          <w:u w:val="single"/>
        </w:rPr>
        <w:t xml:space="preserve">                                             </w:t>
      </w:r>
      <w:r>
        <w:rPr>
          <w:rFonts w:hint="eastAsia"/>
        </w:rPr>
        <w:t>。</w:t>
      </w:r>
    </w:p>
    <w:p w14:paraId="28C47337">
      <w:pPr>
        <w:pStyle w:val="10"/>
        <w:spacing w:line="360" w:lineRule="auto"/>
        <w:ind w:left="0" w:firstLine="480" w:firstLineChars="200"/>
        <w:jc w:val="both"/>
        <w:rPr>
          <w:rFonts w:ascii="宋体" w:hAnsi="宋体" w:eastAsia="宋体"/>
          <w:sz w:val="24"/>
        </w:rPr>
      </w:pPr>
      <w:r>
        <w:rPr>
          <w:rFonts w:hint="eastAsia" w:ascii="宋体" w:hAnsi="宋体" w:eastAsia="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6779990B">
      <w:pPr>
        <w:pStyle w:val="10"/>
        <w:spacing w:line="360" w:lineRule="auto"/>
        <w:ind w:left="0" w:firstLine="482" w:firstLineChars="200"/>
        <w:jc w:val="both"/>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宋体" w:hAnsi="宋体" w:eastAsia="宋体"/>
          <w:sz w:val="24"/>
        </w:rPr>
        <w:t>产品的包装标准和包装物的供应与回收</w:t>
      </w:r>
      <w:r>
        <w:rPr>
          <w:rFonts w:ascii="宋体" w:hAnsi="宋体" w:eastAsia="宋体"/>
          <w:sz w:val="24"/>
          <w:u w:val="single"/>
        </w:rPr>
        <w:t>       </w:t>
      </w:r>
      <w:r>
        <w:rPr>
          <w:rFonts w:hint="eastAsia" w:ascii="宋体" w:hAnsi="宋体" w:eastAsia="宋体"/>
          <w:sz w:val="24"/>
          <w:u w:val="single"/>
        </w:rPr>
        <w:t xml:space="preserve">          </w:t>
      </w:r>
      <w:r>
        <w:rPr>
          <w:rFonts w:hint="eastAsia" w:ascii="宋体" w:hAnsi="宋体" w:eastAsia="宋体"/>
          <w:sz w:val="24"/>
        </w:rPr>
        <w:t>。</w:t>
      </w:r>
    </w:p>
    <w:p w14:paraId="5A0D8DF4">
      <w:pPr>
        <w:spacing w:line="360" w:lineRule="auto"/>
        <w:ind w:firstLine="440" w:firstLineChars="200"/>
        <w:jc w:val="both"/>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14:paraId="58DDA3B8">
      <w:pPr>
        <w:spacing w:line="360" w:lineRule="auto"/>
        <w:ind w:firstLine="440" w:firstLineChars="200"/>
        <w:jc w:val="both"/>
      </w:pPr>
      <w:r>
        <w:rPr>
          <w:rFonts w:hint="eastAsia"/>
          <w:szCs w:val="27"/>
        </w:rPr>
        <w:t>【注：合同中约定的包装标准应与乙方在投标文件中承诺的一致，且投标文件应作为合同附件与合同具有同等法律效力。】</w:t>
      </w:r>
    </w:p>
    <w:p w14:paraId="12EB086E">
      <w:pPr>
        <w:spacing w:line="360" w:lineRule="auto"/>
        <w:ind w:firstLine="442" w:firstLineChars="200"/>
        <w:jc w:val="both"/>
        <w:rPr>
          <w:szCs w:val="27"/>
        </w:rPr>
      </w:pPr>
      <w:r>
        <w:rPr>
          <w:rFonts w:hint="eastAsia"/>
          <w:b/>
          <w:bCs/>
          <w:szCs w:val="27"/>
        </w:rPr>
        <w:t xml:space="preserve">第四条  </w:t>
      </w:r>
      <w:r>
        <w:rPr>
          <w:szCs w:val="27"/>
        </w:rPr>
        <w:t>产品的交货方法、到货地点</w:t>
      </w:r>
      <w:r>
        <w:rPr>
          <w:rFonts w:hint="eastAsia"/>
          <w:szCs w:val="27"/>
        </w:rPr>
        <w:t>和交货期限</w:t>
      </w:r>
    </w:p>
    <w:p w14:paraId="12F85F2C">
      <w:pPr>
        <w:spacing w:line="360" w:lineRule="auto"/>
        <w:ind w:firstLine="440" w:firstLineChars="200"/>
        <w:jc w:val="both"/>
      </w:pPr>
      <w:r>
        <w:rPr>
          <w:rFonts w:hint="eastAsia"/>
          <w:szCs w:val="27"/>
        </w:rPr>
        <w:t>1.</w:t>
      </w:r>
      <w:r>
        <w:rPr>
          <w:szCs w:val="27"/>
        </w:rPr>
        <w:t>交货方法，按下列第（ ）项执行：</w:t>
      </w:r>
    </w:p>
    <w:p w14:paraId="10901F99">
      <w:pPr>
        <w:spacing w:line="360" w:lineRule="auto"/>
        <w:ind w:firstLine="440" w:firstLineChars="200"/>
        <w:jc w:val="both"/>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14:paraId="36C0BB57">
      <w:pPr>
        <w:spacing w:line="360" w:lineRule="auto"/>
        <w:ind w:firstLine="440" w:firstLineChars="200"/>
        <w:jc w:val="both"/>
        <w:rPr>
          <w:szCs w:val="27"/>
        </w:rPr>
      </w:pPr>
      <w:r>
        <w:rPr>
          <w:rFonts w:hint="eastAsia"/>
          <w:szCs w:val="27"/>
        </w:rPr>
        <w:t>2.</w:t>
      </w:r>
      <w:r>
        <w:rPr>
          <w:szCs w:val="27"/>
        </w:rPr>
        <w:t>到货地点</w:t>
      </w:r>
      <w:r>
        <w:rPr>
          <w:rFonts w:hint="eastAsia"/>
          <w:szCs w:val="27"/>
        </w:rPr>
        <w:t>：</w:t>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u w:val="single"/>
        </w:rPr>
        <w:t xml:space="preserve">                 (</w:t>
      </w:r>
      <w:r>
        <w:rPr>
          <w:rFonts w:hint="eastAsia"/>
          <w:szCs w:val="27"/>
        </w:rPr>
        <w:t>甲方指定的任何地点，安装并调试.)</w:t>
      </w:r>
    </w:p>
    <w:p w14:paraId="2954781E">
      <w:pPr>
        <w:spacing w:line="360" w:lineRule="auto"/>
        <w:ind w:firstLine="440" w:firstLineChars="200"/>
        <w:jc w:val="both"/>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14:paraId="72DD71C3">
      <w:pPr>
        <w:spacing w:line="360" w:lineRule="auto"/>
        <w:ind w:firstLine="442" w:firstLineChars="200"/>
        <w:jc w:val="both"/>
        <w:rPr>
          <w:szCs w:val="27"/>
        </w:rPr>
      </w:pPr>
      <w:r>
        <w:rPr>
          <w:rFonts w:hint="eastAsia"/>
          <w:b/>
          <w:bCs/>
          <w:szCs w:val="27"/>
        </w:rPr>
        <w:t>第五条</w:t>
      </w:r>
      <w:r>
        <w:rPr>
          <w:rFonts w:hint="eastAsia"/>
          <w:szCs w:val="27"/>
        </w:rPr>
        <w:t xml:space="preserve">  合同总价款</w:t>
      </w:r>
    </w:p>
    <w:p w14:paraId="70B8FECA">
      <w:pPr>
        <w:spacing w:line="360" w:lineRule="auto"/>
        <w:ind w:firstLine="440" w:firstLineChars="200"/>
        <w:jc w:val="both"/>
        <w:rPr>
          <w:szCs w:val="27"/>
          <w:u w:val="single"/>
        </w:rPr>
      </w:pPr>
      <w:r>
        <w:rPr>
          <w:rFonts w:hint="eastAsia"/>
          <w:szCs w:val="27"/>
        </w:rPr>
        <w:t>合同总价款（大小写）：</w:t>
      </w:r>
      <w:r>
        <w:rPr>
          <w:rFonts w:hint="eastAsia"/>
          <w:szCs w:val="27"/>
          <w:u w:val="single"/>
        </w:rPr>
        <w:t xml:space="preserve">                        </w:t>
      </w:r>
    </w:p>
    <w:p w14:paraId="4FCA5F34">
      <w:pPr>
        <w:numPr>
          <w:ilvl w:val="0"/>
          <w:numId w:val="24"/>
        </w:numPr>
        <w:spacing w:line="360" w:lineRule="auto"/>
        <w:ind w:left="0" w:firstLine="440" w:firstLineChars="200"/>
        <w:jc w:val="both"/>
      </w:pPr>
      <w:r>
        <w:rPr>
          <w:rFonts w:hint="eastAsia"/>
        </w:rPr>
        <w:t xml:space="preserve">付款条件                  </w:t>
      </w:r>
    </w:p>
    <w:p w14:paraId="66AFA45E">
      <w:pPr>
        <w:spacing w:line="360" w:lineRule="auto"/>
        <w:ind w:firstLine="440" w:firstLineChars="200"/>
        <w:jc w:val="both"/>
      </w:pPr>
      <w:r>
        <w:rPr>
          <w:rFonts w:hint="eastAsia"/>
        </w:rPr>
        <w:t>本合同以人民币付款。</w:t>
      </w:r>
    </w:p>
    <w:p w14:paraId="010332D4">
      <w:pPr>
        <w:spacing w:line="360" w:lineRule="auto"/>
        <w:ind w:firstLine="440" w:firstLineChars="200"/>
        <w:jc w:val="both"/>
      </w:pPr>
      <w:r>
        <w:rPr>
          <w:rFonts w:hint="eastAsia"/>
        </w:rPr>
        <w:t>该项目是否实行预付款：</w:t>
      </w:r>
    </w:p>
    <w:p w14:paraId="1BBE957B">
      <w:pPr>
        <w:spacing w:line="360" w:lineRule="auto"/>
        <w:ind w:firstLine="440" w:firstLineChars="200"/>
        <w:jc w:val="both"/>
      </w:pPr>
      <w:r>
        <w:rPr>
          <w:rFonts w:hint="eastAsia"/>
        </w:rPr>
        <w:t>实行预付款的条件和比例：</w:t>
      </w:r>
    </w:p>
    <w:p w14:paraId="6BA052A0">
      <w:pPr>
        <w:spacing w:line="360" w:lineRule="auto"/>
        <w:ind w:firstLine="440" w:firstLineChars="200"/>
        <w:jc w:val="both"/>
      </w:pPr>
      <w:r>
        <w:rPr>
          <w:rFonts w:hint="eastAsia"/>
        </w:rPr>
        <w:t>合同款项结算方式和支付比例：</w:t>
      </w:r>
      <w:r>
        <w:rPr>
          <w:rFonts w:hint="eastAsia"/>
          <w:lang w:val="en-US"/>
        </w:rPr>
        <w:t xml:space="preserve">   </w:t>
      </w:r>
    </w:p>
    <w:p w14:paraId="6F94AEFC">
      <w:pPr>
        <w:spacing w:line="360" w:lineRule="auto"/>
        <w:ind w:firstLine="440" w:firstLineChars="200"/>
        <w:jc w:val="both"/>
        <w:rPr>
          <w:b/>
          <w:bCs/>
          <w:szCs w:val="27"/>
        </w:rPr>
      </w:pPr>
      <w:r>
        <w:rPr>
          <w:rFonts w:hint="eastAsia"/>
          <w:lang w:val="en-US"/>
        </w:rPr>
        <w:t>(</w:t>
      </w:r>
      <w:r>
        <w:rPr>
          <w:rFonts w:hint="eastAsia"/>
        </w:rPr>
        <w:t>具体付款方式</w:t>
      </w:r>
      <w:r>
        <w:rPr>
          <w:rFonts w:hint="eastAsia"/>
          <w:u w:val="single"/>
        </w:rPr>
        <w:t>按投标人须知前附表以及采、购双方的具体约定</w:t>
      </w:r>
    </w:p>
    <w:p w14:paraId="1C0737AA">
      <w:pPr>
        <w:numPr>
          <w:ilvl w:val="0"/>
          <w:numId w:val="24"/>
        </w:numPr>
        <w:spacing w:line="360" w:lineRule="auto"/>
        <w:ind w:left="0" w:firstLine="440" w:firstLineChars="200"/>
        <w:jc w:val="both"/>
        <w:rPr>
          <w:szCs w:val="27"/>
        </w:rPr>
      </w:pPr>
      <w:r>
        <w:rPr>
          <w:szCs w:val="27"/>
        </w:rPr>
        <w:t>验收方法</w:t>
      </w:r>
    </w:p>
    <w:p w14:paraId="368D310C">
      <w:pPr>
        <w:spacing w:line="360" w:lineRule="auto"/>
        <w:ind w:firstLine="440" w:firstLineChars="200"/>
        <w:jc w:val="both"/>
        <w:rPr>
          <w:szCs w:val="27"/>
        </w:rPr>
      </w:pPr>
      <w:r>
        <w:rPr>
          <w:rFonts w:hint="eastAsia"/>
          <w:szCs w:val="27"/>
        </w:rPr>
        <w:t>1.乙方安装调试后，在</w:t>
      </w:r>
      <w:r>
        <w:rPr>
          <w:rFonts w:hint="eastAsia"/>
          <w:szCs w:val="27"/>
          <w:u w:val="single"/>
        </w:rPr>
        <w:t xml:space="preserve">      </w:t>
      </w:r>
      <w:r>
        <w:rPr>
          <w:rFonts w:hint="eastAsia"/>
          <w:szCs w:val="27"/>
        </w:rPr>
        <w:t>天内通知甲方组织验收，采购代理机构保留受托参与本项目验收的权利。验收不合格的，乙方应负责重新提供达到本合同约定的质量要求的产品。</w:t>
      </w:r>
    </w:p>
    <w:p w14:paraId="45777C1A">
      <w:pPr>
        <w:pStyle w:val="8"/>
        <w:spacing w:line="360" w:lineRule="auto"/>
        <w:ind w:firstLine="480" w:firstLineChars="200"/>
        <w:jc w:val="both"/>
        <w:rPr>
          <w:rFonts w:ascii="宋体" w:eastAsia="宋体"/>
          <w:sz w:val="24"/>
          <w:szCs w:val="27"/>
        </w:rPr>
      </w:pPr>
      <w:r>
        <w:rPr>
          <w:rFonts w:hint="eastAsia" w:ascii="宋体"/>
          <w:sz w:val="24"/>
          <w:szCs w:val="27"/>
        </w:rPr>
        <w:t>2.</w:t>
      </w:r>
      <w:r>
        <w:rPr>
          <w:rFonts w:hint="eastAsia" w:ascii="宋体" w:eastAsia="宋体"/>
          <w:sz w:val="24"/>
          <w:szCs w:val="27"/>
        </w:rPr>
        <w:t>甲、乙双方应严格履行合同有关条款，如果验收过程中发现乙方在没有征得采购人同意的情况下擅自变更合同标的物，将拒绝通过验收，由此引起的一切后果及损失由乙方承担。</w:t>
      </w:r>
    </w:p>
    <w:p w14:paraId="62979666">
      <w:pPr>
        <w:pStyle w:val="8"/>
        <w:spacing w:line="360" w:lineRule="auto"/>
        <w:ind w:firstLine="480" w:firstLineChars="200"/>
        <w:jc w:val="both"/>
        <w:rPr>
          <w:rFonts w:ascii="宋体" w:eastAsia="宋体"/>
          <w:sz w:val="24"/>
          <w:szCs w:val="27"/>
        </w:rPr>
      </w:pPr>
      <w:r>
        <w:rPr>
          <w:rFonts w:hint="eastAsia" w:ascii="宋体"/>
          <w:sz w:val="24"/>
          <w:szCs w:val="27"/>
        </w:rPr>
        <w:t>3.</w:t>
      </w:r>
      <w:r>
        <w:rPr>
          <w:rFonts w:hint="eastAsia" w:ascii="宋体" w:eastAsia="宋体"/>
          <w:sz w:val="24"/>
          <w:szCs w:val="27"/>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6491C1F">
      <w:pPr>
        <w:pStyle w:val="8"/>
        <w:spacing w:line="360" w:lineRule="auto"/>
        <w:ind w:firstLine="480" w:firstLineChars="200"/>
        <w:jc w:val="both"/>
        <w:rPr>
          <w:rFonts w:ascii="宋体" w:eastAsia="宋体"/>
          <w:sz w:val="24"/>
          <w:szCs w:val="27"/>
          <w:lang w:val="en-US"/>
        </w:rPr>
      </w:pPr>
      <w:r>
        <w:rPr>
          <w:rFonts w:hint="eastAsia" w:ascii="宋体" w:eastAsia="宋体"/>
          <w:sz w:val="24"/>
          <w:szCs w:val="27"/>
          <w:lang w:val="en-US"/>
        </w:rPr>
        <w:t>4、甲方视情况可以邀请参加本项目的其他投标人或者第三方机构参与验收，参与验收的投标人或者第三方机构的意见作为验收书的参考资料一并存档。</w:t>
      </w:r>
    </w:p>
    <w:p w14:paraId="6FFC728C">
      <w:pPr>
        <w:pStyle w:val="8"/>
        <w:spacing w:line="360" w:lineRule="auto"/>
        <w:ind w:firstLine="480" w:firstLineChars="200"/>
        <w:jc w:val="both"/>
        <w:rPr>
          <w:rFonts w:ascii="宋体" w:eastAsia="宋体"/>
          <w:sz w:val="24"/>
          <w:szCs w:val="27"/>
        </w:rPr>
      </w:pPr>
      <w:r>
        <w:rPr>
          <w:rFonts w:hint="eastAsia" w:ascii="宋体" w:eastAsia="宋体"/>
          <w:sz w:val="24"/>
          <w:szCs w:val="27"/>
          <w:lang w:val="en-US"/>
        </w:rPr>
        <w:t xml:space="preserve">   </w:t>
      </w:r>
      <w:r>
        <w:rPr>
          <w:rFonts w:hint="eastAsia" w:ascii="宋体" w:eastAsia="宋体"/>
          <w:sz w:val="24"/>
          <w:szCs w:val="27"/>
        </w:rPr>
        <w:t>涉及安全、消防、环保等其他需要由质检或行业主管部门进行验收的项目，必须邀请相关部门或相关专家参与验收。</w:t>
      </w:r>
    </w:p>
    <w:p w14:paraId="1B0C62D6">
      <w:pPr>
        <w:pStyle w:val="8"/>
        <w:spacing w:line="360" w:lineRule="auto"/>
        <w:ind w:firstLine="480" w:firstLineChars="200"/>
        <w:jc w:val="both"/>
        <w:rPr>
          <w:rFonts w:ascii="宋体" w:eastAsia="宋体"/>
          <w:b/>
          <w:bCs/>
          <w:sz w:val="24"/>
          <w:u w:val="single"/>
        </w:rPr>
      </w:pPr>
      <w:r>
        <w:rPr>
          <w:rFonts w:hint="eastAsia" w:ascii="宋体" w:eastAsia="宋体"/>
          <w:sz w:val="24"/>
          <w:szCs w:val="27"/>
        </w:rPr>
        <w:t>检测、验收费用承担方式：</w:t>
      </w:r>
    </w:p>
    <w:p w14:paraId="333F02C4">
      <w:pPr>
        <w:spacing w:line="360" w:lineRule="auto"/>
        <w:ind w:firstLine="442" w:firstLineChars="200"/>
        <w:jc w:val="both"/>
      </w:pPr>
      <w:r>
        <w:rPr>
          <w:b/>
          <w:bCs/>
          <w:szCs w:val="27"/>
        </w:rPr>
        <w:t>第八条 </w:t>
      </w:r>
      <w:r>
        <w:rPr>
          <w:szCs w:val="27"/>
        </w:rPr>
        <w:t xml:space="preserve"> 对产品提出异议的时间和办法</w:t>
      </w:r>
    </w:p>
    <w:p w14:paraId="2C611C02">
      <w:pPr>
        <w:spacing w:line="360" w:lineRule="auto"/>
        <w:ind w:firstLine="440" w:firstLineChars="200"/>
        <w:jc w:val="both"/>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14:paraId="6C15AB37">
      <w:pPr>
        <w:spacing w:line="360" w:lineRule="auto"/>
        <w:ind w:firstLine="440" w:firstLineChars="200"/>
        <w:jc w:val="both"/>
      </w:pPr>
      <w:r>
        <w:rPr>
          <w:rFonts w:hint="eastAsia"/>
          <w:szCs w:val="27"/>
        </w:rPr>
        <w:t>2.</w:t>
      </w:r>
      <w:r>
        <w:rPr>
          <w:szCs w:val="27"/>
        </w:rPr>
        <w:t>甲方因使用、保管、保养不善等造成产品质量下降的，不得提出异议。</w:t>
      </w:r>
    </w:p>
    <w:p w14:paraId="3E227DD0">
      <w:pPr>
        <w:spacing w:line="360" w:lineRule="auto"/>
        <w:ind w:firstLine="440" w:firstLineChars="200"/>
        <w:jc w:val="both"/>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14:paraId="63A8BF52">
      <w:pPr>
        <w:spacing w:line="360" w:lineRule="auto"/>
        <w:ind w:firstLine="442" w:firstLineChars="200"/>
        <w:jc w:val="both"/>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14:paraId="511510B2">
      <w:pPr>
        <w:spacing w:line="360" w:lineRule="auto"/>
        <w:ind w:firstLine="440" w:firstLineChars="200"/>
        <w:jc w:val="both"/>
        <w:rPr>
          <w:szCs w:val="27"/>
        </w:rPr>
      </w:pPr>
      <w:r>
        <w:rPr>
          <w:rFonts w:hint="eastAsia"/>
          <w:szCs w:val="27"/>
        </w:rPr>
        <w:t>1.保修</w:t>
      </w:r>
    </w:p>
    <w:p w14:paraId="334BA22C">
      <w:pPr>
        <w:spacing w:line="360" w:lineRule="auto"/>
        <w:ind w:firstLine="440" w:firstLineChars="200"/>
        <w:jc w:val="both"/>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14:paraId="6C8947C7">
      <w:pPr>
        <w:spacing w:line="360" w:lineRule="auto"/>
        <w:ind w:firstLine="440" w:firstLineChars="200"/>
        <w:jc w:val="both"/>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14:paraId="593195AC">
      <w:pPr>
        <w:spacing w:line="360" w:lineRule="auto"/>
        <w:ind w:firstLine="440" w:firstLineChars="200"/>
        <w:jc w:val="both"/>
        <w:rPr>
          <w:szCs w:val="27"/>
        </w:rPr>
      </w:pPr>
      <w:r>
        <w:rPr>
          <w:rFonts w:hint="eastAsia"/>
          <w:szCs w:val="27"/>
        </w:rPr>
        <w:t>2.维修</w:t>
      </w:r>
    </w:p>
    <w:p w14:paraId="73DF7123">
      <w:pPr>
        <w:pStyle w:val="10"/>
        <w:spacing w:line="360" w:lineRule="auto"/>
        <w:ind w:left="0" w:firstLine="480" w:firstLineChars="200"/>
        <w:jc w:val="both"/>
        <w:rPr>
          <w:rFonts w:ascii="宋体" w:hAnsi="宋体" w:eastAsia="宋体"/>
          <w:sz w:val="24"/>
        </w:rPr>
      </w:pPr>
      <w:r>
        <w:rPr>
          <w:rFonts w:hint="eastAsia" w:ascii="宋体" w:hAnsi="宋体" w:eastAsia="宋体"/>
          <w:sz w:val="24"/>
        </w:rPr>
        <w:t>保修期届满后，乙方应对其提供的货物负有维修义务，但所涉及的费用由甲方承担。</w:t>
      </w:r>
    </w:p>
    <w:p w14:paraId="7C65891D">
      <w:pPr>
        <w:spacing w:line="360" w:lineRule="auto"/>
        <w:ind w:firstLine="442" w:firstLineChars="200"/>
        <w:jc w:val="both"/>
      </w:pPr>
      <w:r>
        <w:rPr>
          <w:b/>
          <w:bCs/>
          <w:szCs w:val="27"/>
        </w:rPr>
        <w:t>第</w:t>
      </w:r>
      <w:r>
        <w:rPr>
          <w:rFonts w:hint="eastAsia"/>
          <w:b/>
          <w:bCs/>
          <w:szCs w:val="27"/>
        </w:rPr>
        <w:t>十</w:t>
      </w:r>
      <w:r>
        <w:rPr>
          <w:b/>
          <w:bCs/>
          <w:szCs w:val="27"/>
        </w:rPr>
        <w:t>条</w:t>
      </w:r>
      <w:r>
        <w:rPr>
          <w:szCs w:val="27"/>
        </w:rPr>
        <w:t>  乙方的违约责任</w:t>
      </w:r>
    </w:p>
    <w:p w14:paraId="725BC557">
      <w:pPr>
        <w:spacing w:line="360" w:lineRule="auto"/>
        <w:ind w:firstLine="440" w:firstLineChars="200"/>
        <w:jc w:val="both"/>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14:paraId="5FBE93FA">
      <w:pPr>
        <w:spacing w:line="360" w:lineRule="auto"/>
        <w:ind w:firstLine="440" w:firstLineChars="200"/>
        <w:jc w:val="both"/>
        <w:rPr>
          <w:szCs w:val="27"/>
        </w:rPr>
      </w:pPr>
      <w:r>
        <w:rPr>
          <w:rFonts w:hint="eastAsia"/>
          <w:szCs w:val="27"/>
        </w:rPr>
        <w:t>2.</w:t>
      </w:r>
      <w:r>
        <w:rPr>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rPr>
        <w:t>同时，乙方应按规定，对更换件相应延长质量保证期，并赔偿甲方相应的损失。</w:t>
      </w:r>
      <w:r>
        <w:rPr>
          <w:szCs w:val="27"/>
        </w:rPr>
        <w:t>乙方不能修理或者不能调换的，按不能交货处理。</w:t>
      </w:r>
    </w:p>
    <w:p w14:paraId="2139B04D">
      <w:pPr>
        <w:spacing w:line="360" w:lineRule="auto"/>
        <w:ind w:firstLine="440" w:firstLineChars="200"/>
        <w:jc w:val="both"/>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14:paraId="142DD794">
      <w:pPr>
        <w:spacing w:line="360" w:lineRule="auto"/>
        <w:ind w:firstLine="440" w:firstLineChars="200"/>
        <w:jc w:val="both"/>
      </w:pPr>
      <w:r>
        <w:rPr>
          <w:rFonts w:hint="eastAsia"/>
          <w:szCs w:val="27"/>
        </w:rPr>
        <w:t>4.</w:t>
      </w:r>
      <w:r>
        <w:rPr>
          <w:rFonts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rPr>
        <w:t>由此给甲方造成的损失由乙方承担</w:t>
      </w:r>
      <w:r>
        <w:rPr>
          <w:szCs w:val="27"/>
        </w:rPr>
        <w:t>。</w:t>
      </w:r>
    </w:p>
    <w:p w14:paraId="11A0B4C4">
      <w:pPr>
        <w:spacing w:line="360" w:lineRule="auto"/>
        <w:ind w:firstLine="440" w:firstLineChars="200"/>
        <w:jc w:val="both"/>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14:paraId="3C37F912">
      <w:pPr>
        <w:spacing w:line="360" w:lineRule="auto"/>
        <w:ind w:firstLine="440" w:firstLineChars="200"/>
        <w:jc w:val="both"/>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14:paraId="06F40C75">
      <w:pPr>
        <w:spacing w:line="360" w:lineRule="auto"/>
        <w:ind w:firstLine="440" w:firstLineChars="200"/>
        <w:jc w:val="both"/>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14:paraId="61E1817A">
      <w:pPr>
        <w:spacing w:line="360" w:lineRule="auto"/>
        <w:ind w:firstLine="442" w:firstLineChars="200"/>
        <w:jc w:val="both"/>
      </w:pPr>
      <w:r>
        <w:rPr>
          <w:b/>
          <w:bCs/>
          <w:szCs w:val="27"/>
        </w:rPr>
        <w:t>第十</w:t>
      </w:r>
      <w:r>
        <w:rPr>
          <w:rFonts w:hint="eastAsia"/>
          <w:b/>
          <w:bCs/>
          <w:szCs w:val="27"/>
        </w:rPr>
        <w:t>一</w:t>
      </w:r>
      <w:r>
        <w:rPr>
          <w:b/>
          <w:bCs/>
          <w:szCs w:val="27"/>
        </w:rPr>
        <w:t>条</w:t>
      </w:r>
      <w:r>
        <w:rPr>
          <w:szCs w:val="27"/>
        </w:rPr>
        <w:t>  甲方的违约责任</w:t>
      </w:r>
    </w:p>
    <w:p w14:paraId="03B4F42A">
      <w:pPr>
        <w:spacing w:line="360" w:lineRule="auto"/>
        <w:ind w:firstLine="440" w:firstLineChars="200"/>
        <w:jc w:val="both"/>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14:paraId="0A6BEBEE">
      <w:pPr>
        <w:spacing w:line="360" w:lineRule="auto"/>
        <w:ind w:firstLine="440" w:firstLineChars="200"/>
        <w:jc w:val="both"/>
        <w:rPr>
          <w:szCs w:val="27"/>
        </w:rPr>
      </w:pPr>
      <w:r>
        <w:rPr>
          <w:rFonts w:hint="eastAsia"/>
          <w:szCs w:val="27"/>
        </w:rPr>
        <w:t>2.</w:t>
      </w:r>
      <w:r>
        <w:rPr>
          <w:szCs w:val="27"/>
        </w:rPr>
        <w:t>甲方违反合同规定拒绝接货的，应当承担由此造成的损失。</w:t>
      </w:r>
    </w:p>
    <w:p w14:paraId="0A9BC35E">
      <w:pPr>
        <w:spacing w:line="360" w:lineRule="auto"/>
        <w:ind w:firstLine="440" w:firstLineChars="200"/>
        <w:jc w:val="both"/>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14:paraId="629531CC">
      <w:pPr>
        <w:spacing w:line="360" w:lineRule="auto"/>
        <w:ind w:firstLine="442" w:firstLineChars="200"/>
        <w:jc w:val="both"/>
        <w:rPr>
          <w:b/>
        </w:rPr>
      </w:pPr>
      <w:r>
        <w:rPr>
          <w:b/>
          <w:bCs/>
          <w:szCs w:val="27"/>
        </w:rPr>
        <w:t>第十</w:t>
      </w:r>
      <w:r>
        <w:rPr>
          <w:rFonts w:hint="eastAsia"/>
          <w:b/>
          <w:bCs/>
          <w:szCs w:val="27"/>
        </w:rPr>
        <w:t>二</w:t>
      </w:r>
      <w:r>
        <w:rPr>
          <w:b/>
          <w:bCs/>
          <w:szCs w:val="27"/>
        </w:rPr>
        <w:t>条 </w:t>
      </w:r>
      <w:r>
        <w:rPr>
          <w:szCs w:val="27"/>
        </w:rPr>
        <w:t xml:space="preserve"> 不可抗力</w:t>
      </w:r>
    </w:p>
    <w:p w14:paraId="3A71378F">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BD4A3D1">
      <w:pPr>
        <w:spacing w:line="360" w:lineRule="auto"/>
        <w:ind w:firstLine="440" w:firstLineChars="200"/>
        <w:jc w:val="both"/>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14:paraId="11793557">
      <w:pPr>
        <w:spacing w:line="360" w:lineRule="auto"/>
        <w:ind w:firstLine="442" w:firstLineChars="200"/>
        <w:jc w:val="both"/>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14:paraId="7E0E8AC2">
      <w:pPr>
        <w:spacing w:line="360" w:lineRule="auto"/>
        <w:ind w:firstLine="440" w:firstLineChars="200"/>
        <w:jc w:val="both"/>
      </w:pPr>
      <w:r>
        <w:rPr>
          <w:rFonts w:hint="eastAsia"/>
        </w:rPr>
        <w:t>1</w:t>
      </w:r>
      <w:r>
        <w:rPr>
          <w:rFonts w:hint="eastAsia"/>
          <w:szCs w:val="27"/>
        </w:rPr>
        <w:t>.</w:t>
      </w:r>
      <w:r>
        <w:rPr>
          <w:rFonts w:hint="eastAsia"/>
        </w:rPr>
        <w:t>本项目不收取</w:t>
      </w:r>
      <w:r>
        <w:rPr>
          <w:rFonts w:hint="eastAsia"/>
          <w:szCs w:val="27"/>
        </w:rPr>
        <w:t>履约保证金</w:t>
      </w:r>
      <w:r>
        <w:rPr>
          <w:rFonts w:hint="eastAsia"/>
        </w:rPr>
        <w:t>。</w:t>
      </w:r>
      <w:r>
        <w:rPr>
          <w:rFonts w:hint="eastAsia"/>
          <w:szCs w:val="27"/>
        </w:rPr>
        <w:t>确需收取履约保证金的，</w:t>
      </w:r>
      <w:r>
        <w:rPr>
          <w:rFonts w:hint="eastAsia"/>
        </w:rPr>
        <w:t>甲方不得要求乙方以现款的形式提供。乙方提供的履约保证金按规定格式以银行保函形式提供，与此有关的费用由卖方承担。</w:t>
      </w:r>
    </w:p>
    <w:p w14:paraId="28C95072">
      <w:pPr>
        <w:spacing w:line="360" w:lineRule="auto"/>
        <w:ind w:firstLine="440" w:firstLineChars="200"/>
        <w:jc w:val="both"/>
      </w:pPr>
      <w:r>
        <w:rPr>
          <w:rFonts w:hint="eastAsia"/>
        </w:rPr>
        <w:t>2</w:t>
      </w:r>
      <w:r>
        <w:rPr>
          <w:rFonts w:hint="eastAsia"/>
          <w:szCs w:val="27"/>
        </w:rPr>
        <w:t>.</w:t>
      </w:r>
      <w:r>
        <w:rPr>
          <w:rFonts w:hint="eastAsia"/>
        </w:rPr>
        <w:t>若确需质量保证金的，质量保证金不得超过合同总价款的</w:t>
      </w:r>
      <w:r>
        <w:rPr>
          <w:rFonts w:hint="eastAsia"/>
          <w:lang w:val="en-US"/>
        </w:rPr>
        <w:t>5%。</w:t>
      </w:r>
    </w:p>
    <w:p w14:paraId="1374FB88">
      <w:pPr>
        <w:spacing w:line="360" w:lineRule="auto"/>
        <w:ind w:firstLine="440" w:firstLineChars="200"/>
        <w:jc w:val="both"/>
      </w:pPr>
    </w:p>
    <w:p w14:paraId="579E07A4">
      <w:pPr>
        <w:pStyle w:val="41"/>
        <w:spacing w:line="360" w:lineRule="auto"/>
        <w:ind w:firstLine="440" w:firstLineChars="200"/>
        <w:jc w:val="both"/>
        <w:rPr>
          <w:rFonts w:ascii="宋体" w:hAnsi="宋体"/>
        </w:rPr>
      </w:pPr>
      <w:r>
        <w:rPr>
          <w:rFonts w:hint="eastAsia" w:ascii="宋体" w:hAnsi="宋体"/>
        </w:rPr>
        <w:t>3</w:t>
      </w:r>
      <w:r>
        <w:rPr>
          <w:rFonts w:hint="eastAsia" w:ascii="宋体" w:hAnsi="宋体"/>
          <w:szCs w:val="27"/>
        </w:rPr>
        <w:t>.</w:t>
      </w:r>
      <w:r>
        <w:rPr>
          <w:rFonts w:hint="eastAsia" w:ascii="宋体" w:hAnsi="宋体"/>
        </w:rPr>
        <w:t>如乙方未能履行其合同规定的任何义务，甲方有权从履约保证金中取得补偿。</w:t>
      </w:r>
    </w:p>
    <w:p w14:paraId="0BBC5B64">
      <w:pPr>
        <w:spacing w:line="360" w:lineRule="auto"/>
        <w:ind w:firstLine="442" w:firstLineChars="200"/>
        <w:jc w:val="both"/>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14:paraId="6F629B3E">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14:paraId="5E266860">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366E5D15">
      <w:pPr>
        <w:spacing w:line="360" w:lineRule="auto"/>
        <w:ind w:firstLine="442" w:firstLineChars="200"/>
        <w:jc w:val="both"/>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14:paraId="6CDBD796">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14:paraId="13245E8C">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6A97F8F3">
      <w:pPr>
        <w:spacing w:line="360" w:lineRule="auto"/>
        <w:ind w:firstLine="442" w:firstLineChars="200"/>
        <w:jc w:val="both"/>
        <w:rPr>
          <w:szCs w:val="27"/>
        </w:rPr>
      </w:pPr>
      <w:r>
        <w:rPr>
          <w:b/>
          <w:bCs/>
          <w:szCs w:val="27"/>
        </w:rPr>
        <w:t>第十</w:t>
      </w:r>
      <w:r>
        <w:rPr>
          <w:rFonts w:hint="eastAsia"/>
          <w:b/>
          <w:bCs/>
          <w:szCs w:val="27"/>
        </w:rPr>
        <w:t>六</w:t>
      </w:r>
      <w:r>
        <w:rPr>
          <w:b/>
          <w:bCs/>
          <w:szCs w:val="27"/>
        </w:rPr>
        <w:t>条 </w:t>
      </w:r>
      <w:r>
        <w:rPr>
          <w:rFonts w:hint="eastAsia"/>
          <w:szCs w:val="27"/>
        </w:rPr>
        <w:t>合同纠纷调处</w:t>
      </w:r>
    </w:p>
    <w:p w14:paraId="0F8E70E0">
      <w:pPr>
        <w:spacing w:line="360" w:lineRule="auto"/>
        <w:ind w:firstLine="440" w:firstLineChars="200"/>
        <w:jc w:val="both"/>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14:paraId="3C5DFB22">
      <w:pPr>
        <w:spacing w:line="360" w:lineRule="auto"/>
        <w:ind w:firstLine="440" w:firstLineChars="200"/>
        <w:jc w:val="both"/>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14:paraId="3F24FF39">
      <w:pPr>
        <w:pStyle w:val="40"/>
        <w:spacing w:beforeLines="0" w:afterLines="0"/>
        <w:ind w:left="0" w:firstLine="440" w:firstLineChars="200"/>
        <w:jc w:val="both"/>
        <w:rPr>
          <w:lang w:val="en-US"/>
        </w:rPr>
      </w:pPr>
      <w:r>
        <w:rPr>
          <w:rFonts w:hint="eastAsia"/>
          <w:szCs w:val="27"/>
          <w:lang w:val="en-US"/>
        </w:rPr>
        <w:t>3、甲、乙双方均有权利向本项目具有监管职能的政府采购监督管理部门举报反映对方在合同履约中的违法违纪行为。</w:t>
      </w:r>
    </w:p>
    <w:p w14:paraId="217244DD">
      <w:pPr>
        <w:spacing w:line="360" w:lineRule="auto"/>
        <w:ind w:firstLine="442" w:firstLineChars="200"/>
        <w:jc w:val="both"/>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9B40B56">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14:paraId="70633402">
      <w:pPr>
        <w:spacing w:line="360" w:lineRule="auto"/>
        <w:ind w:firstLine="440" w:firstLineChars="200"/>
        <w:jc w:val="both"/>
        <w:rPr>
          <w:szCs w:val="27"/>
        </w:rPr>
      </w:pPr>
    </w:p>
    <w:p w14:paraId="47EC04D6">
      <w:pPr>
        <w:spacing w:line="360" w:lineRule="auto"/>
        <w:ind w:firstLine="440" w:firstLineChars="200"/>
        <w:jc w:val="both"/>
        <w:rPr>
          <w:szCs w:val="27"/>
        </w:rPr>
      </w:pPr>
    </w:p>
    <w:p w14:paraId="6F418931">
      <w:pPr>
        <w:spacing w:line="360" w:lineRule="auto"/>
        <w:ind w:firstLine="440" w:firstLineChars="200"/>
        <w:jc w:val="both"/>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14:paraId="4189F2C5">
      <w:pPr>
        <w:spacing w:line="360" w:lineRule="auto"/>
        <w:ind w:firstLine="440" w:firstLineChars="200"/>
        <w:jc w:val="both"/>
      </w:pPr>
      <w:r>
        <w:rPr>
          <w:rFonts w:hint="eastAsia"/>
          <w:szCs w:val="27"/>
        </w:rPr>
        <w:t xml:space="preserve">地址：                               </w:t>
      </w:r>
      <w:r>
        <w:rPr>
          <w:szCs w:val="27"/>
        </w:rPr>
        <w:t>地址：</w:t>
      </w:r>
    </w:p>
    <w:p w14:paraId="6FADF197">
      <w:pPr>
        <w:spacing w:line="360" w:lineRule="auto"/>
        <w:ind w:firstLine="440" w:firstLineChars="200"/>
        <w:jc w:val="both"/>
        <w:rPr>
          <w:szCs w:val="27"/>
        </w:rPr>
      </w:pPr>
      <w:r>
        <w:rPr>
          <w:szCs w:val="27"/>
        </w:rPr>
        <w:t>法定代表人：</w:t>
      </w:r>
      <w:r>
        <w:rPr>
          <w:rFonts w:hint="eastAsia"/>
          <w:szCs w:val="27"/>
        </w:rPr>
        <w:t xml:space="preserve">                         </w:t>
      </w:r>
      <w:r>
        <w:rPr>
          <w:szCs w:val="27"/>
        </w:rPr>
        <w:t>法定代表人：</w:t>
      </w:r>
    </w:p>
    <w:p w14:paraId="66179EE6">
      <w:pPr>
        <w:spacing w:line="360" w:lineRule="auto"/>
        <w:ind w:firstLine="440" w:firstLineChars="200"/>
        <w:jc w:val="both"/>
        <w:rPr>
          <w:u w:val="single"/>
        </w:rPr>
      </w:pPr>
      <w:r>
        <w:rPr>
          <w:rFonts w:hint="eastAsia"/>
          <w:szCs w:val="27"/>
        </w:rPr>
        <w:t>委托代理人：                         委托代理人：</w:t>
      </w:r>
    </w:p>
    <w:p w14:paraId="2D09E7D2">
      <w:pPr>
        <w:spacing w:line="360" w:lineRule="auto"/>
        <w:ind w:firstLine="440" w:firstLineChars="200"/>
        <w:jc w:val="both"/>
      </w:pPr>
      <w:r>
        <w:rPr>
          <w:rFonts w:hint="eastAsia"/>
        </w:rPr>
        <w:t>电话：                               电话：</w:t>
      </w:r>
    </w:p>
    <w:p w14:paraId="16FE44B7">
      <w:pPr>
        <w:spacing w:line="360" w:lineRule="auto"/>
        <w:ind w:firstLine="440" w:firstLineChars="200"/>
        <w:jc w:val="both"/>
        <w:rPr>
          <w:szCs w:val="27"/>
        </w:rPr>
      </w:pPr>
      <w:r>
        <w:rPr>
          <w:szCs w:val="27"/>
        </w:rPr>
        <w:t>开户银行：</w:t>
      </w:r>
      <w:r>
        <w:rPr>
          <w:rFonts w:hint="eastAsia"/>
          <w:szCs w:val="27"/>
        </w:rPr>
        <w:t xml:space="preserve">                           </w:t>
      </w:r>
      <w:r>
        <w:rPr>
          <w:szCs w:val="27"/>
        </w:rPr>
        <w:t>开户银行：</w:t>
      </w:r>
    </w:p>
    <w:p w14:paraId="1F613D0D">
      <w:pPr>
        <w:spacing w:line="360" w:lineRule="auto"/>
        <w:ind w:firstLine="440" w:firstLineChars="200"/>
        <w:jc w:val="both"/>
      </w:pPr>
      <w:r>
        <w:rPr>
          <w:rFonts w:hint="eastAsia"/>
          <w:szCs w:val="27"/>
        </w:rPr>
        <w:t>账号</w:t>
      </w:r>
      <w:r>
        <w:rPr>
          <w:szCs w:val="27"/>
        </w:rPr>
        <w:t>：</w:t>
      </w:r>
      <w:r>
        <w:rPr>
          <w:rFonts w:hint="eastAsia"/>
          <w:szCs w:val="27"/>
        </w:rPr>
        <w:t xml:space="preserve">                               账号</w:t>
      </w:r>
      <w:r>
        <w:rPr>
          <w:szCs w:val="27"/>
        </w:rPr>
        <w:t>：</w:t>
      </w:r>
    </w:p>
    <w:p w14:paraId="6D993760">
      <w:pPr>
        <w:spacing w:line="640" w:lineRule="exact"/>
        <w:ind w:firstLine="1650" w:firstLineChars="750"/>
        <w:jc w:val="both"/>
        <w:rPr>
          <w:rFonts w:hint="eastAsia"/>
          <w:szCs w:val="27"/>
          <w:u w:val="single"/>
        </w:rPr>
      </w:pPr>
    </w:p>
    <w:p w14:paraId="4AB07B2A">
      <w:pPr>
        <w:spacing w:line="500" w:lineRule="exact"/>
        <w:rPr>
          <w:sz w:val="24"/>
        </w:rPr>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rFonts w:hint="eastAsia"/>
          <w:szCs w:val="27"/>
          <w:lang w:val="en-US"/>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p>
    <w:p w14:paraId="4560D4B8">
      <w:pPr>
        <w:spacing w:line="500" w:lineRule="exact"/>
        <w:rPr>
          <w:b/>
          <w:bCs/>
          <w:sz w:val="24"/>
        </w:rPr>
      </w:pPr>
    </w:p>
    <w:p w14:paraId="14073754">
      <w:pPr>
        <w:spacing w:before="1"/>
        <w:rPr>
          <w:rFonts w:asciiTheme="minorEastAsia" w:hAnsiTheme="minorEastAsia" w:eastAsiaTheme="minorEastAsia"/>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F889FD-ABED-4FA4-A759-66E7FCB00D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embedRegular r:id="rId2" w:fontKey="{772EF233-D931-410A-9AF3-58C38A31D64E}"/>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E273DA42-33CB-477D-ACB5-E2CCFE7536A1}"/>
  </w:font>
  <w:font w:name="楷体_GB2312">
    <w:altName w:val="楷体"/>
    <w:panose1 w:val="00000000000000000000"/>
    <w:charset w:val="86"/>
    <w:family w:val="modern"/>
    <w:pitch w:val="default"/>
    <w:sig w:usb0="00000000" w:usb1="00000000" w:usb2="00000010" w:usb3="00000000" w:csb0="00040000" w:csb1="00000000"/>
    <w:embedRegular r:id="rId4" w:fontKey="{8DBE3B40-18EC-4A8E-BEF8-DAB70C836D29}"/>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B3736F4A-5020-4B5F-B990-14A21E7C48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A01B">
    <w:pPr>
      <w:pStyle w:val="7"/>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14:paraId="06FDCDD8">
                <w:pPr>
                  <w:pStyle w:val="12"/>
                </w:pPr>
                <w:r>
                  <w:fldChar w:fldCharType="begin"/>
                </w:r>
                <w:r>
                  <w:instrText xml:space="preserve"> PAGE  \* MERGEFORMAT </w:instrText>
                </w:r>
                <w:r>
                  <w:fldChar w:fldCharType="separate"/>
                </w:r>
                <w:r>
                  <w:t>4</w:t>
                </w:r>
                <w: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14:paraId="0CD6BD52">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1C54">
    <w:pPr>
      <w:pStyle w:val="12"/>
    </w:pPr>
    <w:r>
      <w:rPr>
        <w:lang w:val="en-US" w:bidi="ar-SA"/>
      </w:rPr>
      <w:pict>
        <v:shape id="文本框 20" o:spid="_x0000_s4098"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14:paraId="48363533">
                <w:pPr>
                  <w:pStyle w:val="12"/>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1F64">
    <w:pPr>
      <w:pStyle w:val="7"/>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14:paraId="11CCF86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D71249"/>
    <w:multiLevelType w:val="singleLevel"/>
    <w:tmpl w:val="B5D71249"/>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6058BAAF"/>
    <w:multiLevelType w:val="singleLevel"/>
    <w:tmpl w:val="6058BAAF"/>
    <w:lvl w:ilvl="0" w:tentative="0">
      <w:start w:val="1"/>
      <w:numFmt w:val="decimal"/>
      <w:suff w:val="nothing"/>
      <w:lvlText w:val="%1、"/>
      <w:lvlJc w:val="left"/>
    </w:lvl>
  </w:abstractNum>
  <w:abstractNum w:abstractNumId="22">
    <w:nsid w:val="74A8184D"/>
    <w:multiLevelType w:val="multilevel"/>
    <w:tmpl w:val="74A818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C246926"/>
    <w:multiLevelType w:val="singleLevel"/>
    <w:tmpl w:val="7C246926"/>
    <w:lvl w:ilvl="0" w:tentative="0">
      <w:start w:val="1"/>
      <w:numFmt w:val="decimal"/>
      <w:lvlText w:val="%1."/>
      <w:lvlJc w:val="left"/>
    </w:lvl>
  </w:abstractNum>
  <w:num w:numId="1">
    <w:abstractNumId w:val="20"/>
  </w:num>
  <w:num w:numId="2">
    <w:abstractNumId w:val="11"/>
  </w:num>
  <w:num w:numId="3">
    <w:abstractNumId w:val="18"/>
  </w:num>
  <w:num w:numId="4">
    <w:abstractNumId w:val="4"/>
  </w:num>
  <w:num w:numId="5">
    <w:abstractNumId w:val="3"/>
  </w:num>
  <w:num w:numId="6">
    <w:abstractNumId w:val="12"/>
  </w:num>
  <w:num w:numId="7">
    <w:abstractNumId w:val="14"/>
  </w:num>
  <w:num w:numId="8">
    <w:abstractNumId w:val="10"/>
  </w:num>
  <w:num w:numId="9">
    <w:abstractNumId w:val="0"/>
  </w:num>
  <w:num w:numId="10">
    <w:abstractNumId w:val="19"/>
  </w:num>
  <w:num w:numId="11">
    <w:abstractNumId w:val="5"/>
  </w:num>
  <w:num w:numId="12">
    <w:abstractNumId w:val="17"/>
  </w:num>
  <w:num w:numId="13">
    <w:abstractNumId w:val="8"/>
  </w:num>
  <w:num w:numId="14">
    <w:abstractNumId w:val="7"/>
  </w:num>
  <w:num w:numId="15">
    <w:abstractNumId w:val="6"/>
  </w:num>
  <w:num w:numId="16">
    <w:abstractNumId w:val="1"/>
  </w:num>
  <w:num w:numId="17">
    <w:abstractNumId w:val="16"/>
  </w:num>
  <w:num w:numId="18">
    <w:abstractNumId w:val="2"/>
  </w:num>
  <w:num w:numId="19">
    <w:abstractNumId w:val="13"/>
  </w:num>
  <w:num w:numId="20">
    <w:abstractNumId w:val="15"/>
  </w:num>
  <w:num w:numId="21">
    <w:abstractNumId w:val="23"/>
  </w:num>
  <w:num w:numId="22">
    <w:abstractNumId w:val="22"/>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M3NmFhOTVlZDc1NDRjYmVhNzk2ZDVlNTNiMjVlNTEifQ=="/>
  </w:docVars>
  <w:rsids>
    <w:rsidRoot w:val="00843AE4"/>
    <w:rsid w:val="000214D3"/>
    <w:rsid w:val="00023D3A"/>
    <w:rsid w:val="0007537E"/>
    <w:rsid w:val="00075905"/>
    <w:rsid w:val="000856A5"/>
    <w:rsid w:val="0008746A"/>
    <w:rsid w:val="000A1862"/>
    <w:rsid w:val="000B137A"/>
    <w:rsid w:val="000C5FF6"/>
    <w:rsid w:val="0010067C"/>
    <w:rsid w:val="00114FD3"/>
    <w:rsid w:val="00124520"/>
    <w:rsid w:val="0014230F"/>
    <w:rsid w:val="001508AD"/>
    <w:rsid w:val="00164F7F"/>
    <w:rsid w:val="00174C4B"/>
    <w:rsid w:val="00186AA2"/>
    <w:rsid w:val="00191CEA"/>
    <w:rsid w:val="00194C58"/>
    <w:rsid w:val="00196EA5"/>
    <w:rsid w:val="001A2D55"/>
    <w:rsid w:val="001F691F"/>
    <w:rsid w:val="002063F4"/>
    <w:rsid w:val="002235E2"/>
    <w:rsid w:val="00240BDE"/>
    <w:rsid w:val="00274BF5"/>
    <w:rsid w:val="00290C88"/>
    <w:rsid w:val="002B3530"/>
    <w:rsid w:val="002B52D9"/>
    <w:rsid w:val="002E3067"/>
    <w:rsid w:val="002E7A90"/>
    <w:rsid w:val="002F5123"/>
    <w:rsid w:val="003A215A"/>
    <w:rsid w:val="003C343D"/>
    <w:rsid w:val="004A586B"/>
    <w:rsid w:val="004B0A3A"/>
    <w:rsid w:val="00505A24"/>
    <w:rsid w:val="005D28DA"/>
    <w:rsid w:val="005E337B"/>
    <w:rsid w:val="00604592"/>
    <w:rsid w:val="00621DF6"/>
    <w:rsid w:val="00654A68"/>
    <w:rsid w:val="0068329A"/>
    <w:rsid w:val="006B42B6"/>
    <w:rsid w:val="006C53F2"/>
    <w:rsid w:val="006D4CAF"/>
    <w:rsid w:val="007660F8"/>
    <w:rsid w:val="007A2FBC"/>
    <w:rsid w:val="007B7866"/>
    <w:rsid w:val="007C7D9E"/>
    <w:rsid w:val="007E1140"/>
    <w:rsid w:val="00843AE4"/>
    <w:rsid w:val="008572E6"/>
    <w:rsid w:val="00875A2C"/>
    <w:rsid w:val="008E0203"/>
    <w:rsid w:val="008E69AD"/>
    <w:rsid w:val="008E71B4"/>
    <w:rsid w:val="00904057"/>
    <w:rsid w:val="00982E1E"/>
    <w:rsid w:val="009955D6"/>
    <w:rsid w:val="009C756A"/>
    <w:rsid w:val="00A557B4"/>
    <w:rsid w:val="00A720BE"/>
    <w:rsid w:val="00A774D2"/>
    <w:rsid w:val="00A951D8"/>
    <w:rsid w:val="00A956AE"/>
    <w:rsid w:val="00AB504B"/>
    <w:rsid w:val="00AC47A6"/>
    <w:rsid w:val="00AE1DC8"/>
    <w:rsid w:val="00B2427C"/>
    <w:rsid w:val="00B25F3B"/>
    <w:rsid w:val="00B534EB"/>
    <w:rsid w:val="00B62DA0"/>
    <w:rsid w:val="00B83EAA"/>
    <w:rsid w:val="00B85A33"/>
    <w:rsid w:val="00B95E54"/>
    <w:rsid w:val="00BA3651"/>
    <w:rsid w:val="00BC362E"/>
    <w:rsid w:val="00C00A62"/>
    <w:rsid w:val="00C11572"/>
    <w:rsid w:val="00C31650"/>
    <w:rsid w:val="00C33A5A"/>
    <w:rsid w:val="00C577ED"/>
    <w:rsid w:val="00C77A9D"/>
    <w:rsid w:val="00CA58F6"/>
    <w:rsid w:val="00CD4EC9"/>
    <w:rsid w:val="00D30C20"/>
    <w:rsid w:val="00D53501"/>
    <w:rsid w:val="00D74B6D"/>
    <w:rsid w:val="00D84250"/>
    <w:rsid w:val="00D978FA"/>
    <w:rsid w:val="00DA7631"/>
    <w:rsid w:val="00DB045D"/>
    <w:rsid w:val="00DB56DF"/>
    <w:rsid w:val="00DF279C"/>
    <w:rsid w:val="00E21414"/>
    <w:rsid w:val="00E21BA0"/>
    <w:rsid w:val="00E56BC8"/>
    <w:rsid w:val="00E77C5F"/>
    <w:rsid w:val="00E9120C"/>
    <w:rsid w:val="00EA18C3"/>
    <w:rsid w:val="00EA6208"/>
    <w:rsid w:val="00EB0F60"/>
    <w:rsid w:val="00EE0293"/>
    <w:rsid w:val="00EF59CF"/>
    <w:rsid w:val="00F06423"/>
    <w:rsid w:val="00F55CEF"/>
    <w:rsid w:val="00F61B16"/>
    <w:rsid w:val="00F702F6"/>
    <w:rsid w:val="00F75AF7"/>
    <w:rsid w:val="00F77257"/>
    <w:rsid w:val="00FB5A7E"/>
    <w:rsid w:val="00FD399A"/>
    <w:rsid w:val="00FD5902"/>
    <w:rsid w:val="00FF3CEF"/>
    <w:rsid w:val="013B4944"/>
    <w:rsid w:val="01785E56"/>
    <w:rsid w:val="018039B3"/>
    <w:rsid w:val="01CC7F32"/>
    <w:rsid w:val="030175FF"/>
    <w:rsid w:val="03153493"/>
    <w:rsid w:val="05861C7B"/>
    <w:rsid w:val="05AB68B0"/>
    <w:rsid w:val="06CF5AE5"/>
    <w:rsid w:val="08F359E4"/>
    <w:rsid w:val="0A14331A"/>
    <w:rsid w:val="0B5C30E6"/>
    <w:rsid w:val="0BC259D4"/>
    <w:rsid w:val="0EC60D89"/>
    <w:rsid w:val="0F0E720B"/>
    <w:rsid w:val="10B66579"/>
    <w:rsid w:val="110953B2"/>
    <w:rsid w:val="13AD7D70"/>
    <w:rsid w:val="13B04B28"/>
    <w:rsid w:val="14DA6A78"/>
    <w:rsid w:val="155135E9"/>
    <w:rsid w:val="15DC0BC8"/>
    <w:rsid w:val="168E0C63"/>
    <w:rsid w:val="17C42D0C"/>
    <w:rsid w:val="180B1B5A"/>
    <w:rsid w:val="195E6FCA"/>
    <w:rsid w:val="19884974"/>
    <w:rsid w:val="199B6470"/>
    <w:rsid w:val="19EE6EA7"/>
    <w:rsid w:val="1ADC4100"/>
    <w:rsid w:val="1AE03ABB"/>
    <w:rsid w:val="1BBC5D49"/>
    <w:rsid w:val="1D94234C"/>
    <w:rsid w:val="1DB373D4"/>
    <w:rsid w:val="1E3D7258"/>
    <w:rsid w:val="1F2B2B05"/>
    <w:rsid w:val="1F612E61"/>
    <w:rsid w:val="1FBA5176"/>
    <w:rsid w:val="20BF540A"/>
    <w:rsid w:val="21FE5C62"/>
    <w:rsid w:val="223905D4"/>
    <w:rsid w:val="24D51EC8"/>
    <w:rsid w:val="272B7C0B"/>
    <w:rsid w:val="27DB438A"/>
    <w:rsid w:val="29565F0F"/>
    <w:rsid w:val="296D5007"/>
    <w:rsid w:val="29F80D74"/>
    <w:rsid w:val="2CB1026D"/>
    <w:rsid w:val="2DCA69AC"/>
    <w:rsid w:val="2DE12C65"/>
    <w:rsid w:val="2E8C10F2"/>
    <w:rsid w:val="2F1E7DE4"/>
    <w:rsid w:val="2F4A2072"/>
    <w:rsid w:val="2F880A01"/>
    <w:rsid w:val="2FB11000"/>
    <w:rsid w:val="2FD724F6"/>
    <w:rsid w:val="318D6246"/>
    <w:rsid w:val="31DC6234"/>
    <w:rsid w:val="31E24362"/>
    <w:rsid w:val="34515A2A"/>
    <w:rsid w:val="356B0BA7"/>
    <w:rsid w:val="35D5077B"/>
    <w:rsid w:val="36054F45"/>
    <w:rsid w:val="37E101C1"/>
    <w:rsid w:val="38B85990"/>
    <w:rsid w:val="39715F8D"/>
    <w:rsid w:val="398A2D97"/>
    <w:rsid w:val="399C7DC6"/>
    <w:rsid w:val="39BC47AD"/>
    <w:rsid w:val="3A3A0A4C"/>
    <w:rsid w:val="3A5355D6"/>
    <w:rsid w:val="3AFC7128"/>
    <w:rsid w:val="3B024143"/>
    <w:rsid w:val="3B0B7552"/>
    <w:rsid w:val="3C02537B"/>
    <w:rsid w:val="3C8C7557"/>
    <w:rsid w:val="3CBE5E4E"/>
    <w:rsid w:val="3EB02CBF"/>
    <w:rsid w:val="3EC160B0"/>
    <w:rsid w:val="3F2F421C"/>
    <w:rsid w:val="3FA3325E"/>
    <w:rsid w:val="400356D5"/>
    <w:rsid w:val="4006602A"/>
    <w:rsid w:val="41004C87"/>
    <w:rsid w:val="415A7D8C"/>
    <w:rsid w:val="424546AF"/>
    <w:rsid w:val="42470693"/>
    <w:rsid w:val="42602E13"/>
    <w:rsid w:val="449D3FD1"/>
    <w:rsid w:val="479447C0"/>
    <w:rsid w:val="48533C2F"/>
    <w:rsid w:val="4A1456AE"/>
    <w:rsid w:val="4A5360F1"/>
    <w:rsid w:val="4AE919E6"/>
    <w:rsid w:val="4C0A0767"/>
    <w:rsid w:val="4C3737C9"/>
    <w:rsid w:val="4D830B1D"/>
    <w:rsid w:val="4DC34301"/>
    <w:rsid w:val="4E90520C"/>
    <w:rsid w:val="4F99594A"/>
    <w:rsid w:val="4FFE6835"/>
    <w:rsid w:val="502F1FA3"/>
    <w:rsid w:val="506358D4"/>
    <w:rsid w:val="50D54D02"/>
    <w:rsid w:val="50E11586"/>
    <w:rsid w:val="511F7DD9"/>
    <w:rsid w:val="51E23FB7"/>
    <w:rsid w:val="551501A8"/>
    <w:rsid w:val="5569480F"/>
    <w:rsid w:val="55C76964"/>
    <w:rsid w:val="55D00D1F"/>
    <w:rsid w:val="569A4188"/>
    <w:rsid w:val="569F7D08"/>
    <w:rsid w:val="56DE116E"/>
    <w:rsid w:val="57FA2263"/>
    <w:rsid w:val="587970CA"/>
    <w:rsid w:val="58E42340"/>
    <w:rsid w:val="5A625C12"/>
    <w:rsid w:val="5DE52DE2"/>
    <w:rsid w:val="5FFC04A5"/>
    <w:rsid w:val="60140EAA"/>
    <w:rsid w:val="60253E1D"/>
    <w:rsid w:val="635C79CB"/>
    <w:rsid w:val="639A4B0E"/>
    <w:rsid w:val="6470717E"/>
    <w:rsid w:val="6498363F"/>
    <w:rsid w:val="64A755D5"/>
    <w:rsid w:val="64BD3FC9"/>
    <w:rsid w:val="658971FF"/>
    <w:rsid w:val="65DA6C5D"/>
    <w:rsid w:val="66911D59"/>
    <w:rsid w:val="66B90625"/>
    <w:rsid w:val="66C32DAD"/>
    <w:rsid w:val="67B332B3"/>
    <w:rsid w:val="67D7195F"/>
    <w:rsid w:val="685C5F78"/>
    <w:rsid w:val="68FA09FF"/>
    <w:rsid w:val="69244569"/>
    <w:rsid w:val="696C155D"/>
    <w:rsid w:val="6A6F729D"/>
    <w:rsid w:val="6C487FF0"/>
    <w:rsid w:val="702F7EED"/>
    <w:rsid w:val="714D3798"/>
    <w:rsid w:val="71F83C02"/>
    <w:rsid w:val="73E11809"/>
    <w:rsid w:val="74D774D1"/>
    <w:rsid w:val="781D2750"/>
    <w:rsid w:val="78CA582D"/>
    <w:rsid w:val="78D34938"/>
    <w:rsid w:val="78E92B94"/>
    <w:rsid w:val="78FF2DE5"/>
    <w:rsid w:val="797B2C0C"/>
    <w:rsid w:val="7A3F58DE"/>
    <w:rsid w:val="7A5912D3"/>
    <w:rsid w:val="7A9F54C7"/>
    <w:rsid w:val="7AC37DD1"/>
    <w:rsid w:val="7B0E3521"/>
    <w:rsid w:val="7B5178B1"/>
    <w:rsid w:val="7C430FCF"/>
    <w:rsid w:val="7E857F9E"/>
    <w:rsid w:val="7F850127"/>
    <w:rsid w:val="7FAD0BF4"/>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8"/>
      <w:ind w:left="592" w:right="985"/>
      <w:jc w:val="center"/>
      <w:outlineLvl w:val="0"/>
    </w:pPr>
    <w:rPr>
      <w:b/>
      <w:bCs/>
      <w:sz w:val="44"/>
      <w:szCs w:val="44"/>
    </w:rPr>
  </w:style>
  <w:style w:type="paragraph" w:styleId="3">
    <w:name w:val="heading 2"/>
    <w:basedOn w:val="1"/>
    <w:next w:val="1"/>
    <w:autoRedefine/>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link w:val="34"/>
    <w:autoRedefine/>
    <w:qFormat/>
    <w:uiPriority w:val="1"/>
    <w:rPr>
      <w:sz w:val="24"/>
      <w:szCs w:val="24"/>
    </w:rPr>
  </w:style>
  <w:style w:type="paragraph" w:styleId="8">
    <w:name w:val="Body Text Indent"/>
    <w:basedOn w:val="1"/>
    <w:autoRedefine/>
    <w:qFormat/>
    <w:uiPriority w:val="0"/>
    <w:pPr>
      <w:spacing w:after="120"/>
      <w:ind w:left="420" w:leftChars="200"/>
    </w:pPr>
    <w:rPr>
      <w:sz w:val="20"/>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Body Text Indent 2"/>
    <w:basedOn w:val="1"/>
    <w:autoRedefine/>
    <w:qFormat/>
    <w:uiPriority w:val="0"/>
    <w:pPr>
      <w:ind w:left="630" w:firstLine="645"/>
    </w:pPr>
    <w:rPr>
      <w:rFonts w:ascii="Arial" w:hAnsi="Arial" w:eastAsia="仿宋_GB2312"/>
      <w:sz w:val="32"/>
    </w:rPr>
  </w:style>
  <w:style w:type="paragraph" w:styleId="11">
    <w:name w:val="Balloon Text"/>
    <w:basedOn w:val="1"/>
    <w:link w:val="33"/>
    <w:autoRedefine/>
    <w:qFormat/>
    <w:uiPriority w:val="0"/>
    <w:rPr>
      <w:sz w:val="18"/>
      <w:szCs w:val="18"/>
    </w:rPr>
  </w:style>
  <w:style w:type="paragraph" w:styleId="12">
    <w:name w:val="footer"/>
    <w:basedOn w:val="1"/>
    <w:link w:val="32"/>
    <w:autoRedefine/>
    <w:qFormat/>
    <w:uiPriority w:val="0"/>
    <w:pPr>
      <w:tabs>
        <w:tab w:val="center" w:pos="4153"/>
        <w:tab w:val="right" w:pos="8306"/>
      </w:tabs>
      <w:snapToGrid w:val="0"/>
    </w:pPr>
    <w:rPr>
      <w:sz w:val="18"/>
      <w:szCs w:val="18"/>
    </w:rPr>
  </w:style>
  <w:style w:type="paragraph" w:styleId="13">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86"/>
      <w:ind w:left="218"/>
    </w:pPr>
    <w:rPr>
      <w:sz w:val="28"/>
      <w:szCs w:val="28"/>
    </w:rPr>
  </w:style>
  <w:style w:type="paragraph" w:styleId="15">
    <w:name w:val="footnote text"/>
    <w:basedOn w:val="1"/>
    <w:autoRedefine/>
    <w:qFormat/>
    <w:uiPriority w:val="99"/>
    <w:pPr>
      <w:snapToGrid w:val="0"/>
    </w:pPr>
    <w:rPr>
      <w:sz w:val="18"/>
      <w:szCs w:val="18"/>
    </w:rPr>
  </w:style>
  <w:style w:type="paragraph" w:styleId="16">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17">
    <w:name w:val="Body Text First Indent"/>
    <w:basedOn w:val="7"/>
    <w:next w:val="18"/>
    <w:link w:val="39"/>
    <w:autoRedefine/>
    <w:qFormat/>
    <w:uiPriority w:val="0"/>
    <w:pPr>
      <w:autoSpaceDE/>
      <w:autoSpaceDN/>
      <w:spacing w:after="120"/>
      <w:ind w:firstLine="420" w:firstLineChars="100"/>
      <w:jc w:val="both"/>
    </w:pPr>
    <w:rPr>
      <w:kern w:val="2"/>
      <w:sz w:val="21"/>
      <w:szCs w:val="21"/>
    </w:rPr>
  </w:style>
  <w:style w:type="paragraph" w:styleId="18">
    <w:name w:val="Body Text First Indent 2"/>
    <w:basedOn w:val="8"/>
    <w:autoRedefine/>
    <w:unhideWhenUsed/>
    <w:qFormat/>
    <w:uiPriority w:val="0"/>
    <w:pPr>
      <w:widowControl/>
      <w:ind w:firstLine="200" w:firstLineChars="200"/>
    </w:pPr>
    <w:rPr>
      <w:rFonts w:ascii="Calibri" w:hAnsi="Calibri" w:cs="Times New Roman"/>
      <w:sz w:val="2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22"/>
    <w:rPr>
      <w:b/>
      <w:bCs/>
    </w:rPr>
  </w:style>
  <w:style w:type="character" w:styleId="23">
    <w:name w:val="Hyperlink"/>
    <w:basedOn w:val="21"/>
    <w:autoRedefine/>
    <w:qFormat/>
    <w:uiPriority w:val="0"/>
    <w:rPr>
      <w:color w:val="0000FF" w:themeColor="hyperlink"/>
      <w:u w:val="single"/>
    </w:rPr>
  </w:style>
  <w:style w:type="paragraph" w:customStyle="1" w:styleId="24">
    <w:name w:val="BodyText1I"/>
    <w:basedOn w:val="25"/>
    <w:autoRedefine/>
    <w:qFormat/>
    <w:uiPriority w:val="99"/>
    <w:pPr>
      <w:ind w:firstLine="420" w:firstLineChars="100"/>
    </w:pPr>
  </w:style>
  <w:style w:type="paragraph" w:customStyle="1" w:styleId="25">
    <w:name w:val="BodyText"/>
    <w:basedOn w:val="1"/>
    <w:next w:val="26"/>
    <w:autoRedefine/>
    <w:qFormat/>
    <w:uiPriority w:val="99"/>
    <w:pPr>
      <w:spacing w:after="120"/>
    </w:pPr>
  </w:style>
  <w:style w:type="paragraph" w:customStyle="1" w:styleId="2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7">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8">
    <w:name w:val="Table Normal"/>
    <w:autoRedefine/>
    <w:semiHidden/>
    <w:unhideWhenUsed/>
    <w:qFormat/>
    <w:uiPriority w:val="2"/>
    <w:tblPr>
      <w:tblCellMar>
        <w:top w:w="0" w:type="dxa"/>
        <w:left w:w="0" w:type="dxa"/>
        <w:bottom w:w="0" w:type="dxa"/>
        <w:right w:w="0" w:type="dxa"/>
      </w:tblCellMar>
    </w:tblPr>
  </w:style>
  <w:style w:type="paragraph" w:styleId="29">
    <w:name w:val="List Paragraph"/>
    <w:basedOn w:val="1"/>
    <w:autoRedefine/>
    <w:qFormat/>
    <w:uiPriority w:val="1"/>
    <w:pPr>
      <w:ind w:left="218" w:firstLine="239"/>
    </w:pPr>
  </w:style>
  <w:style w:type="paragraph" w:customStyle="1" w:styleId="30">
    <w:name w:val="Table Paragraph"/>
    <w:basedOn w:val="1"/>
    <w:autoRedefine/>
    <w:qFormat/>
    <w:uiPriority w:val="1"/>
  </w:style>
  <w:style w:type="character" w:customStyle="1" w:styleId="31">
    <w:name w:val="页眉 Char"/>
    <w:basedOn w:val="21"/>
    <w:link w:val="13"/>
    <w:autoRedefine/>
    <w:qFormat/>
    <w:uiPriority w:val="0"/>
    <w:rPr>
      <w:rFonts w:ascii="宋体" w:hAnsi="宋体" w:cs="宋体"/>
      <w:sz w:val="18"/>
      <w:szCs w:val="18"/>
      <w:lang w:val="zh-CN" w:bidi="zh-CN"/>
    </w:rPr>
  </w:style>
  <w:style w:type="character" w:customStyle="1" w:styleId="32">
    <w:name w:val="页脚 Char"/>
    <w:basedOn w:val="21"/>
    <w:link w:val="12"/>
    <w:autoRedefine/>
    <w:qFormat/>
    <w:uiPriority w:val="0"/>
    <w:rPr>
      <w:rFonts w:ascii="宋体" w:hAnsi="宋体" w:cs="宋体"/>
      <w:sz w:val="18"/>
      <w:szCs w:val="18"/>
      <w:lang w:val="zh-CN" w:bidi="zh-CN"/>
    </w:rPr>
  </w:style>
  <w:style w:type="character" w:customStyle="1" w:styleId="33">
    <w:name w:val="批注框文本 Char"/>
    <w:basedOn w:val="21"/>
    <w:link w:val="11"/>
    <w:autoRedefine/>
    <w:qFormat/>
    <w:uiPriority w:val="0"/>
    <w:rPr>
      <w:rFonts w:ascii="宋体" w:hAnsi="宋体" w:cs="宋体"/>
      <w:sz w:val="18"/>
      <w:szCs w:val="18"/>
      <w:lang w:val="zh-CN" w:bidi="zh-CN"/>
    </w:rPr>
  </w:style>
  <w:style w:type="character" w:customStyle="1" w:styleId="34">
    <w:name w:val="正文文本 Char"/>
    <w:basedOn w:val="21"/>
    <w:link w:val="7"/>
    <w:autoRedefine/>
    <w:qFormat/>
    <w:uiPriority w:val="1"/>
    <w:rPr>
      <w:rFonts w:ascii="宋体" w:hAnsi="宋体" w:cs="宋体"/>
      <w:sz w:val="24"/>
      <w:szCs w:val="24"/>
      <w:lang w:val="zh-CN" w:bidi="zh-CN"/>
    </w:rPr>
  </w:style>
  <w:style w:type="paragraph" w:customStyle="1" w:styleId="35">
    <w:name w:val="列出段落1"/>
    <w:basedOn w:val="1"/>
    <w:autoRedefine/>
    <w:qFormat/>
    <w:uiPriority w:val="0"/>
    <w:pPr>
      <w:ind w:left="218" w:firstLine="239"/>
    </w:pPr>
    <w:rPr>
      <w:lang w:bidi="ar-SA"/>
    </w:rPr>
  </w:style>
  <w:style w:type="paragraph" w:customStyle="1" w:styleId="36">
    <w:name w:val="样式 标题 3 + (中文) 黑体 小四 非加粗 段前: 7.8 磅 段后: 0 磅 行距: 固定值 20 磅"/>
    <w:basedOn w:val="4"/>
    <w:autoRedefine/>
    <w:qFormat/>
    <w:uiPriority w:val="0"/>
    <w:pPr>
      <w:spacing w:line="400" w:lineRule="exact"/>
    </w:pPr>
    <w:rPr>
      <w:rFonts w:eastAsia="黑体"/>
      <w:b w:val="0"/>
      <w:bCs w:val="0"/>
      <w:sz w:val="24"/>
      <w:szCs w:val="20"/>
    </w:rPr>
  </w:style>
  <w:style w:type="paragraph" w:customStyle="1" w:styleId="37">
    <w:name w:val="正文文本缩进1"/>
    <w:basedOn w:val="1"/>
    <w:autoRedefine/>
    <w:qFormat/>
    <w:uiPriority w:val="0"/>
    <w:pPr>
      <w:widowControl/>
      <w:spacing w:line="400" w:lineRule="exact"/>
      <w:ind w:firstLine="420" w:firstLineChars="200"/>
    </w:pPr>
    <w:rPr>
      <w:sz w:val="20"/>
      <w:szCs w:val="20"/>
    </w:rPr>
  </w:style>
  <w:style w:type="character" w:customStyle="1" w:styleId="38">
    <w:name w:val="正文首行缩进 Char"/>
    <w:basedOn w:val="34"/>
    <w:autoRedefine/>
    <w:qFormat/>
    <w:uiPriority w:val="0"/>
    <w:rPr>
      <w:rFonts w:ascii="宋体" w:hAnsi="宋体" w:cs="宋体"/>
      <w:sz w:val="22"/>
      <w:szCs w:val="22"/>
      <w:lang w:val="zh-CN" w:bidi="zh-CN"/>
    </w:rPr>
  </w:style>
  <w:style w:type="character" w:customStyle="1" w:styleId="39">
    <w:name w:val="正文首行缩进 Char1"/>
    <w:basedOn w:val="34"/>
    <w:link w:val="17"/>
    <w:autoRedefine/>
    <w:qFormat/>
    <w:uiPriority w:val="0"/>
    <w:rPr>
      <w:rFonts w:ascii="宋体" w:hAnsi="宋体" w:cs="宋体"/>
      <w:kern w:val="2"/>
      <w:sz w:val="21"/>
      <w:szCs w:val="21"/>
      <w:lang w:val="zh-CN" w:bidi="zh-CN"/>
    </w:rPr>
  </w:style>
  <w:style w:type="paragraph" w:customStyle="1" w:styleId="40">
    <w:name w:val="正文1"/>
    <w:basedOn w:val="1"/>
    <w:autoRedefine/>
    <w:qFormat/>
    <w:uiPriority w:val="0"/>
    <w:pPr>
      <w:widowControl/>
      <w:topLinePunct/>
      <w:spacing w:beforeLines="50" w:afterLines="50" w:line="300" w:lineRule="auto"/>
      <w:ind w:left="420"/>
    </w:pPr>
  </w:style>
  <w:style w:type="paragraph" w:customStyle="1" w:styleId="41">
    <w:name w:val="Char Char Char Char Char Char Char1 Char"/>
    <w:basedOn w:val="1"/>
    <w:autoRedefine/>
    <w:qFormat/>
    <w:uiPriority w:val="0"/>
    <w:rPr>
      <w:rFonts w:ascii="Tahoma" w:hAnsi="Tahoma"/>
    </w:rPr>
  </w:style>
  <w:style w:type="paragraph" w:customStyle="1" w:styleId="42">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D46B1-8FD0-4505-A6AD-A97E3ADAA2BC}">
  <ds:schemaRefs/>
</ds:datastoreItem>
</file>

<file path=docProps/app.xml><?xml version="1.0" encoding="utf-8"?>
<Properties xmlns="http://schemas.openxmlformats.org/officeDocument/2006/extended-properties" xmlns:vt="http://schemas.openxmlformats.org/officeDocument/2006/docPropsVTypes">
  <Template>Normal</Template>
  <Pages>41</Pages>
  <Words>3779</Words>
  <Characters>4056</Characters>
  <Lines>121</Lines>
  <Paragraphs>34</Paragraphs>
  <TotalTime>69</TotalTime>
  <ScaleCrop>false</ScaleCrop>
  <LinksUpToDate>false</LinksUpToDate>
  <CharactersWithSpaces>4145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觅青森</cp:lastModifiedBy>
  <cp:lastPrinted>2025-03-27T00:30:32Z</cp:lastPrinted>
  <dcterms:modified xsi:type="dcterms:W3CDTF">2025-03-27T02:28:39Z</dcterms:modified>
  <dc:title>周口市政府采购中心招标文件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2052-12.1.0.20305</vt:lpwstr>
  </property>
  <property fmtid="{D5CDD505-2E9C-101B-9397-08002B2CF9AE}" pid="6" name="ICV">
    <vt:lpwstr>41C9954B8BBA46D2B48739396E39A0BA</vt:lpwstr>
  </property>
  <property fmtid="{D5CDD505-2E9C-101B-9397-08002B2CF9AE}" pid="7" name="KSOTemplateDocerSaveRecord">
    <vt:lpwstr>eyJoZGlkIjoiZTQ3MjdmMTYxOGY2ZWFkMDY2ODA1ODZjNjRhZTE1MDEiLCJ1c2VySWQiOiI2MTU2MTg2MTAifQ==</vt:lpwstr>
  </property>
</Properties>
</file>