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EA3B8">
      <w:pPr>
        <w:tabs>
          <w:tab w:val="left" w:pos="420"/>
        </w:tabs>
        <w:spacing w:line="1700" w:lineRule="exact"/>
        <w:jc w:val="center"/>
        <w:rPr>
          <w:rFonts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pPr>
    </w:p>
    <w:p w14:paraId="49663BE6">
      <w:pPr>
        <w:tabs>
          <w:tab w:val="left" w:pos="420"/>
        </w:tabs>
        <w:spacing w:line="1700" w:lineRule="exact"/>
        <w:jc w:val="center"/>
        <w:rPr>
          <w:rFonts w:ascii="宋体" w:hAnsi="宋体" w:cs="宋体"/>
          <w:b/>
          <w:color w:val="000000" w:themeColor="text1"/>
          <w:spacing w:val="36"/>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07D9D781">
      <w:pPr>
        <w:tabs>
          <w:tab w:val="left" w:pos="315"/>
          <w:tab w:val="left" w:pos="8820"/>
        </w:tabs>
        <w:spacing w:line="500" w:lineRule="exact"/>
        <w:ind w:right="267" w:rightChars="127"/>
        <w:jc w:val="center"/>
        <w:rPr>
          <w:rFonts w:ascii="宋体" w:hAnsi="宋体" w:cs="宋体"/>
          <w:b/>
          <w:bCs/>
          <w:color w:val="000000" w:themeColor="text1"/>
          <w:sz w:val="48"/>
          <w:szCs w:val="20"/>
          <w14:textFill>
            <w14:solidFill>
              <w14:schemeClr w14:val="tx1"/>
            </w14:solidFill>
          </w14:textFill>
        </w:rPr>
      </w:pPr>
    </w:p>
    <w:p w14:paraId="0375EEEC">
      <w:pPr>
        <w:tabs>
          <w:tab w:val="left" w:pos="315"/>
          <w:tab w:val="left" w:pos="8820"/>
        </w:tabs>
        <w:spacing w:line="360" w:lineRule="auto"/>
        <w:ind w:right="267" w:rightChars="127"/>
        <w:jc w:val="center"/>
        <w:rPr>
          <w:rFonts w:ascii="宋体" w:hAnsi="宋体" w:cs="宋体"/>
          <w:b/>
          <w:bCs/>
          <w:color w:val="000000" w:themeColor="text1"/>
          <w:sz w:val="52"/>
          <w:szCs w:val="20"/>
          <w14:textFill>
            <w14:solidFill>
              <w14:schemeClr w14:val="tx1"/>
            </w14:solidFill>
          </w14:textFill>
        </w:rPr>
      </w:pPr>
      <w:r>
        <w:rPr>
          <w:rFonts w:hint="eastAsia" w:ascii="宋体" w:hAnsi="宋体" w:cs="宋体"/>
          <w:b/>
          <w:bCs/>
          <w:color w:val="000000" w:themeColor="text1"/>
          <w:sz w:val="52"/>
          <w:szCs w:val="20"/>
          <w14:textFill>
            <w14:solidFill>
              <w14:schemeClr w14:val="tx1"/>
            </w14:solidFill>
          </w14:textFill>
        </w:rPr>
        <w:t>政 府 采 购 招 标 文 件</w:t>
      </w:r>
    </w:p>
    <w:p w14:paraId="19684CA3">
      <w:pPr>
        <w:tabs>
          <w:tab w:val="left" w:pos="315"/>
          <w:tab w:val="left" w:pos="8820"/>
        </w:tabs>
        <w:spacing w:line="500" w:lineRule="exact"/>
        <w:ind w:right="267" w:rightChars="127"/>
        <w:jc w:val="center"/>
        <w:rPr>
          <w:rFonts w:ascii="宋体" w:hAnsi="宋体" w:cs="宋体"/>
          <w:color w:val="000000" w:themeColor="text1"/>
          <w:sz w:val="44"/>
          <w:szCs w:val="20"/>
          <w14:textFill>
            <w14:solidFill>
              <w14:schemeClr w14:val="tx1"/>
            </w14:solidFill>
          </w14:textFill>
        </w:rPr>
      </w:pPr>
    </w:p>
    <w:p w14:paraId="6341A633">
      <w:pPr>
        <w:tabs>
          <w:tab w:val="left" w:pos="315"/>
          <w:tab w:val="left" w:pos="8820"/>
        </w:tabs>
        <w:ind w:right="267" w:rightChars="127"/>
        <w:rPr>
          <w:rFonts w:ascii="宋体" w:hAnsi="宋体" w:cs="宋体"/>
          <w:color w:val="000000" w:themeColor="text1"/>
          <w:sz w:val="44"/>
          <w:szCs w:val="20"/>
          <w14:textFill>
            <w14:solidFill>
              <w14:schemeClr w14:val="tx1"/>
            </w14:solidFill>
          </w14:textFill>
        </w:rPr>
      </w:pPr>
    </w:p>
    <w:p w14:paraId="5CA852CB">
      <w:pPr>
        <w:tabs>
          <w:tab w:val="left" w:pos="315"/>
          <w:tab w:val="left" w:pos="8820"/>
        </w:tabs>
        <w:ind w:right="267" w:rightChars="127"/>
        <w:rPr>
          <w:rFonts w:ascii="宋体" w:hAnsi="宋体" w:cs="宋体"/>
          <w:color w:val="000000" w:themeColor="text1"/>
          <w:sz w:val="44"/>
          <w:szCs w:val="20"/>
          <w14:textFill>
            <w14:solidFill>
              <w14:schemeClr w14:val="tx1"/>
            </w14:solidFill>
          </w14:textFill>
        </w:rPr>
      </w:pPr>
    </w:p>
    <w:p w14:paraId="594FCE30">
      <w:pPr>
        <w:tabs>
          <w:tab w:val="left" w:pos="315"/>
          <w:tab w:val="left" w:pos="8820"/>
        </w:tabs>
        <w:ind w:right="267" w:rightChars="127"/>
        <w:rPr>
          <w:rFonts w:ascii="宋体" w:hAnsi="宋体" w:cs="宋体"/>
          <w:color w:val="000000" w:themeColor="text1"/>
          <w:sz w:val="44"/>
          <w:szCs w:val="20"/>
          <w14:textFill>
            <w14:solidFill>
              <w14:schemeClr w14:val="tx1"/>
            </w14:solidFill>
          </w14:textFill>
        </w:rPr>
      </w:pPr>
    </w:p>
    <w:p w14:paraId="3FAD9037">
      <w:pPr>
        <w:tabs>
          <w:tab w:val="left" w:pos="315"/>
          <w:tab w:val="left" w:pos="8820"/>
        </w:tabs>
        <w:ind w:right="267" w:rightChars="127"/>
        <w:rPr>
          <w:rFonts w:ascii="宋体" w:hAnsi="宋体" w:cs="宋体"/>
          <w:color w:val="000000" w:themeColor="text1"/>
          <w:sz w:val="44"/>
          <w:szCs w:val="20"/>
          <w14:textFill>
            <w14:solidFill>
              <w14:schemeClr w14:val="tx1"/>
            </w14:solidFill>
          </w14:textFill>
        </w:rPr>
      </w:pPr>
    </w:p>
    <w:p w14:paraId="39B2BA28">
      <w:pPr>
        <w:tabs>
          <w:tab w:val="left" w:pos="315"/>
          <w:tab w:val="left" w:pos="8820"/>
        </w:tabs>
        <w:spacing w:line="500" w:lineRule="exact"/>
        <w:ind w:right="267" w:rightChars="127"/>
        <w:rPr>
          <w:rFonts w:ascii="宋体" w:hAnsi="宋体" w:cs="宋体"/>
          <w:color w:val="000000" w:themeColor="text1"/>
          <w:sz w:val="36"/>
          <w:szCs w:val="20"/>
          <w14:textFill>
            <w14:solidFill>
              <w14:schemeClr w14:val="tx1"/>
            </w14:solidFill>
          </w14:textFill>
        </w:rPr>
      </w:pPr>
    </w:p>
    <w:p w14:paraId="51552721">
      <w:pPr>
        <w:spacing w:line="360" w:lineRule="auto"/>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w:t>
      </w:r>
      <w:r>
        <w:rPr>
          <w:rFonts w:hint="eastAsia" w:ascii="宋体" w:hAnsi="宋体" w:cs="宋体"/>
          <w:b/>
          <w:color w:val="000000" w:themeColor="text1"/>
          <w:sz w:val="28"/>
          <w:szCs w:val="28"/>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西华县农业农村局西华县2025年粮油生产保障资金小麦“一喷三防”项目</w:t>
      </w:r>
    </w:p>
    <w:p w14:paraId="1B6971CB">
      <w:pPr>
        <w:spacing w:line="360" w:lineRule="auto"/>
        <w:rPr>
          <w:rFonts w:ascii="宋体" w:hAnsi="宋体" w:cs="宋体"/>
          <w:b/>
          <w:color w:val="000000" w:themeColor="text1"/>
          <w:sz w:val="32"/>
          <w:szCs w:val="32"/>
          <w14:textFill>
            <w14:solidFill>
              <w14:schemeClr w14:val="tx1"/>
            </w14:solidFill>
          </w14:textFill>
        </w:rPr>
      </w:pPr>
    </w:p>
    <w:p w14:paraId="60EB815B">
      <w:pPr>
        <w:spacing w:line="360" w:lineRule="auto"/>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项目编号：</w:t>
      </w:r>
      <w:r>
        <w:rPr>
          <w:rFonts w:hint="eastAsia" w:ascii="宋体" w:hAnsi="宋体" w:cs="宋体"/>
          <w:b/>
          <w:bCs/>
          <w:color w:val="000000" w:themeColor="text1"/>
          <w:sz w:val="32"/>
          <w:szCs w:val="32"/>
          <w14:textFill>
            <w14:solidFill>
              <w14:schemeClr w14:val="tx1"/>
            </w14:solidFill>
          </w14:textFill>
        </w:rPr>
        <w:t>西华招标采购-2025-6</w:t>
      </w:r>
    </w:p>
    <w:p w14:paraId="2A9E1524">
      <w:pPr>
        <w:rPr>
          <w:rFonts w:ascii="宋体" w:hAnsi="宋体" w:cs="宋体"/>
          <w:b/>
          <w:color w:val="000000" w:themeColor="text1"/>
          <w:sz w:val="32"/>
          <w:szCs w:val="20"/>
          <w14:textFill>
            <w14:solidFill>
              <w14:schemeClr w14:val="tx1"/>
            </w14:solidFill>
          </w14:textFill>
        </w:rPr>
      </w:pPr>
    </w:p>
    <w:p w14:paraId="04A16770">
      <w:pPr>
        <w:spacing w:line="360" w:lineRule="auto"/>
        <w:jc w:val="center"/>
        <w:rPr>
          <w:rFonts w:ascii="宋体" w:hAnsi="宋体" w:cs="Times New Roman"/>
          <w:b/>
          <w:color w:val="000000" w:themeColor="text1"/>
          <w:spacing w:val="-4"/>
          <w:sz w:val="84"/>
          <w:szCs w:val="20"/>
          <w14:textFill>
            <w14:solidFill>
              <w14:schemeClr w14:val="tx1"/>
            </w14:solidFill>
          </w14:textFill>
        </w:rPr>
      </w:pPr>
    </w:p>
    <w:p w14:paraId="26AADD1D">
      <w:pPr>
        <w:spacing w:line="360" w:lineRule="auto"/>
        <w:jc w:val="center"/>
        <w:rPr>
          <w:rFonts w:ascii="宋体" w:hAnsi="宋体" w:cs="Times New Roman"/>
          <w:b/>
          <w:color w:val="000000" w:themeColor="text1"/>
          <w:spacing w:val="-4"/>
          <w:sz w:val="32"/>
          <w:szCs w:val="32"/>
          <w14:textFill>
            <w14:solidFill>
              <w14:schemeClr w14:val="tx1"/>
            </w14:solidFill>
          </w14:textFill>
        </w:rPr>
      </w:pPr>
    </w:p>
    <w:p w14:paraId="2F5DC2EE">
      <w:pPr>
        <w:spacing w:line="360" w:lineRule="auto"/>
        <w:jc w:val="center"/>
        <w:rPr>
          <w:rFonts w:hint="default" w:ascii="宋体" w:hAnsi="宋体" w:eastAsia="宋体" w:cs="Times New Roman"/>
          <w:b/>
          <w:color w:val="000000" w:themeColor="text1"/>
          <w:spacing w:val="-4"/>
          <w:sz w:val="32"/>
          <w:szCs w:val="32"/>
          <w:lang w:val="en-US" w:eastAsia="zh-CN"/>
          <w14:textFill>
            <w14:solidFill>
              <w14:schemeClr w14:val="tx1"/>
            </w14:solidFill>
          </w14:textFill>
        </w:rPr>
      </w:pPr>
      <w:r>
        <w:rPr>
          <w:rFonts w:hint="eastAsia" w:ascii="宋体" w:hAnsi="宋体" w:cs="宋体"/>
          <w:color w:val="000000" w:themeColor="text1"/>
          <w:sz w:val="32"/>
          <w:szCs w:val="32"/>
          <w:shd w:val="clear" w:color="auto" w:fill="FFFFFF"/>
          <w14:textFill>
            <w14:solidFill>
              <w14:schemeClr w14:val="tx1"/>
            </w14:solidFill>
          </w14:textFill>
        </w:rPr>
        <w:t>2025</w:t>
      </w:r>
      <w:r>
        <w:rPr>
          <w:rFonts w:hint="eastAsia" w:ascii="宋体" w:hAnsi="宋体" w:cs="Times New Roman"/>
          <w:b/>
          <w:color w:val="000000" w:themeColor="text1"/>
          <w:spacing w:val="-4"/>
          <w:sz w:val="32"/>
          <w:szCs w:val="32"/>
          <w14:textFill>
            <w14:solidFill>
              <w14:schemeClr w14:val="tx1"/>
            </w14:solidFill>
          </w14:textFill>
        </w:rPr>
        <w:t>年</w:t>
      </w:r>
      <w:r>
        <w:rPr>
          <w:rFonts w:hint="eastAsia" w:ascii="宋体" w:hAnsi="宋体" w:cs="宋体"/>
          <w:color w:val="000000" w:themeColor="text1"/>
          <w:sz w:val="32"/>
          <w:szCs w:val="32"/>
          <w:shd w:val="clear" w:color="auto" w:fill="FFFFFF"/>
          <w14:textFill>
            <w14:solidFill>
              <w14:schemeClr w14:val="tx1"/>
            </w14:solidFill>
          </w14:textFill>
        </w:rPr>
        <w:t>3</w:t>
      </w:r>
      <w:r>
        <w:rPr>
          <w:rFonts w:hint="eastAsia" w:ascii="宋体" w:hAnsi="宋体" w:cs="Times New Roman"/>
          <w:b/>
          <w:color w:val="000000" w:themeColor="text1"/>
          <w:spacing w:val="-4"/>
          <w:sz w:val="32"/>
          <w:szCs w:val="32"/>
          <w14:textFill>
            <w14:solidFill>
              <w14:schemeClr w14:val="tx1"/>
            </w14:solidFill>
          </w14:textFill>
        </w:rPr>
        <w:t>月</w:t>
      </w:r>
      <w:r>
        <w:rPr>
          <w:rFonts w:hint="eastAsia" w:ascii="宋体" w:hAnsi="宋体" w:cs="Times New Roman"/>
          <w:b/>
          <w:color w:val="000000" w:themeColor="text1"/>
          <w:spacing w:val="-4"/>
          <w:sz w:val="32"/>
          <w:szCs w:val="32"/>
          <w:lang w:val="en-US" w:eastAsia="zh-CN"/>
          <w14:textFill>
            <w14:solidFill>
              <w14:schemeClr w14:val="tx1"/>
            </w14:solidFill>
          </w14:textFill>
        </w:rPr>
        <w:t>18日</w:t>
      </w:r>
    </w:p>
    <w:p w14:paraId="2DDB1B46">
      <w:pPr>
        <w:tabs>
          <w:tab w:val="left" w:pos="4620"/>
        </w:tabs>
        <w:spacing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目  录</w:t>
      </w:r>
    </w:p>
    <w:p w14:paraId="29D7AFBA">
      <w:pPr>
        <w:tabs>
          <w:tab w:val="right" w:leader="dot" w:pos="8380"/>
        </w:tabs>
        <w:spacing w:line="500" w:lineRule="exact"/>
        <w:ind w:left="210"/>
        <w:jc w:val="left"/>
        <w:rPr>
          <w:rFonts w:ascii="Calibri" w:hAnsi="Calibri" w:cs="Times New Roman"/>
          <w:b/>
          <w:color w:val="000000" w:themeColor="text1"/>
          <w:szCs w:val="22"/>
          <w14:textFill>
            <w14:solidFill>
              <w14:schemeClr w14:val="tx1"/>
            </w14:solidFill>
          </w14:textFill>
        </w:rPr>
      </w:pPr>
      <w:bookmarkStart w:id="0" w:name="_Hlt533241375"/>
      <w:bookmarkEnd w:id="0"/>
      <w:bookmarkStart w:id="1" w:name="_Hlt526418134"/>
      <w:bookmarkEnd w:id="1"/>
      <w:bookmarkStart w:id="2" w:name="_Hlt519045295"/>
      <w:bookmarkEnd w:id="2"/>
      <w:r>
        <w:rPr>
          <w:rFonts w:hint="eastAsia" w:ascii="宋体" w:hAnsi="宋体" w:cs="Times New Roman"/>
          <w:b/>
          <w:smallCaps/>
          <w:color w:val="000000" w:themeColor="text1"/>
          <w:sz w:val="24"/>
          <w:szCs w:val="22"/>
          <w14:textFill>
            <w14:solidFill>
              <w14:schemeClr w14:val="tx1"/>
            </w14:solidFill>
          </w14:textFill>
        </w:rPr>
        <w:fldChar w:fldCharType="begin"/>
      </w:r>
      <w:r>
        <w:rPr>
          <w:rFonts w:hint="eastAsia" w:ascii="宋体" w:hAnsi="宋体" w:cs="Times New Roman"/>
          <w:b/>
          <w:smallCaps/>
          <w:color w:val="000000" w:themeColor="text1"/>
          <w:sz w:val="24"/>
          <w:szCs w:val="22"/>
          <w14:textFill>
            <w14:solidFill>
              <w14:schemeClr w14:val="tx1"/>
            </w14:solidFill>
          </w14:textFill>
        </w:rPr>
        <w:instrText xml:space="preserve"> TOC \o "1-3" \h \z </w:instrText>
      </w:r>
      <w:r>
        <w:rPr>
          <w:rFonts w:hint="eastAsia" w:ascii="宋体" w:hAnsi="宋体" w:cs="Times New Roman"/>
          <w:b/>
          <w:smallCaps/>
          <w:color w:val="000000" w:themeColor="text1"/>
          <w:sz w:val="24"/>
          <w:szCs w:val="22"/>
          <w14:textFill>
            <w14:solidFill>
              <w14:schemeClr w14:val="tx1"/>
            </w14:solidFill>
          </w14:textFill>
        </w:rPr>
        <w:fldChar w:fldCharType="separate"/>
      </w:r>
      <w:r>
        <w:fldChar w:fldCharType="begin"/>
      </w:r>
      <w:r>
        <w:instrText xml:space="preserve"> HYPERLINK \l "_Toc192409243" </w:instrText>
      </w:r>
      <w:r>
        <w:fldChar w:fldCharType="separate"/>
      </w:r>
      <w:r>
        <w:rPr>
          <w:rFonts w:hint="eastAsia" w:ascii="宋体" w:hAnsi="宋体" w:cs="宋体"/>
          <w:b/>
          <w:smallCaps/>
          <w:color w:val="000000" w:themeColor="text1"/>
          <w:sz w:val="28"/>
          <w14:textFill>
            <w14:solidFill>
              <w14:schemeClr w14:val="tx1"/>
            </w14:solidFill>
          </w14:textFill>
        </w:rPr>
        <w:t>第一章</w:t>
      </w:r>
      <w:r>
        <w:rPr>
          <w:rFonts w:ascii="宋体" w:hAnsi="宋体" w:cs="宋体"/>
          <w:b/>
          <w:smallCaps/>
          <w:color w:val="000000" w:themeColor="text1"/>
          <w:sz w:val="28"/>
          <w14:textFill>
            <w14:solidFill>
              <w14:schemeClr w14:val="tx1"/>
            </w14:solidFill>
          </w14:textFill>
        </w:rPr>
        <w:t xml:space="preserve">  </w:t>
      </w:r>
      <w:r>
        <w:rPr>
          <w:rFonts w:hint="eastAsia" w:ascii="宋体" w:hAnsi="宋体" w:cs="宋体"/>
          <w:b/>
          <w:smallCaps/>
          <w:color w:val="000000" w:themeColor="text1"/>
          <w:sz w:val="28"/>
          <w14:textFill>
            <w14:solidFill>
              <w14:schemeClr w14:val="tx1"/>
            </w14:solidFill>
          </w14:textFill>
        </w:rPr>
        <w:t>招标公告</w:t>
      </w:r>
      <w:r>
        <w:rPr>
          <w:rFonts w:cs="Times New Roman"/>
          <w:b/>
          <w:smallCaps/>
          <w:color w:val="000000" w:themeColor="text1"/>
          <w:sz w:val="28"/>
          <w14:textFill>
            <w14:solidFill>
              <w14:schemeClr w14:val="tx1"/>
            </w14:solidFill>
          </w14:textFill>
        </w:rPr>
        <w:tab/>
      </w:r>
      <w:r>
        <w:rPr>
          <w:rFonts w:cs="Times New Roman"/>
          <w:b/>
          <w:smallCaps/>
          <w:color w:val="000000" w:themeColor="text1"/>
          <w:sz w:val="28"/>
          <w14:textFill>
            <w14:solidFill>
              <w14:schemeClr w14:val="tx1"/>
            </w14:solidFill>
          </w14:textFill>
        </w:rPr>
        <w:fldChar w:fldCharType="begin"/>
      </w:r>
      <w:r>
        <w:rPr>
          <w:rFonts w:cs="Times New Roman"/>
          <w:b/>
          <w:smallCaps/>
          <w:color w:val="000000" w:themeColor="text1"/>
          <w:sz w:val="28"/>
          <w14:textFill>
            <w14:solidFill>
              <w14:schemeClr w14:val="tx1"/>
            </w14:solidFill>
          </w14:textFill>
        </w:rPr>
        <w:instrText xml:space="preserve"> PAGEREF _Toc192409243 \h </w:instrText>
      </w:r>
      <w:r>
        <w:rPr>
          <w:rFonts w:cs="Times New Roman"/>
          <w:b/>
          <w:smallCaps/>
          <w:color w:val="000000" w:themeColor="text1"/>
          <w:sz w:val="28"/>
          <w14:textFill>
            <w14:solidFill>
              <w14:schemeClr w14:val="tx1"/>
            </w14:solidFill>
          </w14:textFill>
        </w:rPr>
        <w:fldChar w:fldCharType="separate"/>
      </w:r>
      <w:r>
        <w:rPr>
          <w:rFonts w:cs="Times New Roman"/>
          <w:b/>
          <w:smallCaps/>
          <w:color w:val="000000" w:themeColor="text1"/>
          <w:sz w:val="28"/>
          <w14:textFill>
            <w14:solidFill>
              <w14:schemeClr w14:val="tx1"/>
            </w14:solidFill>
          </w14:textFill>
        </w:rPr>
        <w:t>3</w:t>
      </w:r>
      <w:r>
        <w:rPr>
          <w:rFonts w:cs="Times New Roman"/>
          <w:b/>
          <w:smallCaps/>
          <w:color w:val="000000" w:themeColor="text1"/>
          <w:sz w:val="28"/>
          <w14:textFill>
            <w14:solidFill>
              <w14:schemeClr w14:val="tx1"/>
            </w14:solidFill>
          </w14:textFill>
        </w:rPr>
        <w:fldChar w:fldCharType="end"/>
      </w:r>
      <w:r>
        <w:rPr>
          <w:rFonts w:cs="Times New Roman"/>
          <w:b/>
          <w:smallCaps/>
          <w:color w:val="000000" w:themeColor="text1"/>
          <w:sz w:val="28"/>
          <w14:textFill>
            <w14:solidFill>
              <w14:schemeClr w14:val="tx1"/>
            </w14:solidFill>
          </w14:textFill>
        </w:rPr>
        <w:fldChar w:fldCharType="end"/>
      </w:r>
    </w:p>
    <w:p w14:paraId="487E2628">
      <w:pPr>
        <w:tabs>
          <w:tab w:val="right" w:leader="dot" w:pos="8380"/>
        </w:tabs>
        <w:spacing w:line="500" w:lineRule="exact"/>
        <w:ind w:left="21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"_Toc192409244" </w:instrText>
      </w:r>
      <w:r>
        <w:fldChar w:fldCharType="separate"/>
      </w:r>
      <w:r>
        <w:rPr>
          <w:rFonts w:hint="eastAsia" w:ascii="宋体" w:hAnsi="宋体" w:cs="宋体"/>
          <w:b/>
          <w:smallCaps/>
          <w:color w:val="000000" w:themeColor="text1"/>
          <w:sz w:val="28"/>
          <w14:textFill>
            <w14:solidFill>
              <w14:schemeClr w14:val="tx1"/>
            </w14:solidFill>
          </w14:textFill>
        </w:rPr>
        <w:t>第二章</w:t>
      </w:r>
      <w:r>
        <w:rPr>
          <w:rFonts w:ascii="宋体" w:hAnsi="宋体" w:cs="宋体"/>
          <w:b/>
          <w:smallCaps/>
          <w:color w:val="000000" w:themeColor="text1"/>
          <w:sz w:val="28"/>
          <w14:textFill>
            <w14:solidFill>
              <w14:schemeClr w14:val="tx1"/>
            </w14:solidFill>
          </w14:textFill>
        </w:rPr>
        <w:t xml:space="preserve"> </w:t>
      </w:r>
      <w:r>
        <w:rPr>
          <w:rFonts w:hint="eastAsia" w:ascii="宋体" w:hAnsi="宋体" w:cs="宋体"/>
          <w:b/>
          <w:smallCaps/>
          <w:color w:val="000000" w:themeColor="text1"/>
          <w:sz w:val="28"/>
          <w14:textFill>
            <w14:solidFill>
              <w14:schemeClr w14:val="tx1"/>
            </w14:solidFill>
          </w14:textFill>
        </w:rPr>
        <w:t>投标人须知前附表</w:t>
      </w:r>
      <w:r>
        <w:rPr>
          <w:rFonts w:cs="Times New Roman"/>
          <w:b/>
          <w:smallCaps/>
          <w:color w:val="000000" w:themeColor="text1"/>
          <w:sz w:val="28"/>
          <w14:textFill>
            <w14:solidFill>
              <w14:schemeClr w14:val="tx1"/>
            </w14:solidFill>
          </w14:textFill>
        </w:rPr>
        <w:tab/>
      </w:r>
      <w:r>
        <w:rPr>
          <w:rFonts w:cs="Times New Roman"/>
          <w:b/>
          <w:smallCaps/>
          <w:color w:val="000000" w:themeColor="text1"/>
          <w:sz w:val="28"/>
          <w14:textFill>
            <w14:solidFill>
              <w14:schemeClr w14:val="tx1"/>
            </w14:solidFill>
          </w14:textFill>
        </w:rPr>
        <w:fldChar w:fldCharType="begin"/>
      </w:r>
      <w:r>
        <w:rPr>
          <w:rFonts w:cs="Times New Roman"/>
          <w:b/>
          <w:smallCaps/>
          <w:color w:val="000000" w:themeColor="text1"/>
          <w:sz w:val="28"/>
          <w14:textFill>
            <w14:solidFill>
              <w14:schemeClr w14:val="tx1"/>
            </w14:solidFill>
          </w14:textFill>
        </w:rPr>
        <w:instrText xml:space="preserve"> PAGEREF _Toc192409244 \h </w:instrText>
      </w:r>
      <w:r>
        <w:rPr>
          <w:rFonts w:cs="Times New Roman"/>
          <w:b/>
          <w:smallCaps/>
          <w:color w:val="000000" w:themeColor="text1"/>
          <w:sz w:val="28"/>
          <w14:textFill>
            <w14:solidFill>
              <w14:schemeClr w14:val="tx1"/>
            </w14:solidFill>
          </w14:textFill>
        </w:rPr>
        <w:fldChar w:fldCharType="separate"/>
      </w:r>
      <w:r>
        <w:rPr>
          <w:rFonts w:cs="Times New Roman"/>
          <w:b/>
          <w:smallCaps/>
          <w:color w:val="000000" w:themeColor="text1"/>
          <w:sz w:val="28"/>
          <w14:textFill>
            <w14:solidFill>
              <w14:schemeClr w14:val="tx1"/>
            </w14:solidFill>
          </w14:textFill>
        </w:rPr>
        <w:t>6</w:t>
      </w:r>
      <w:r>
        <w:rPr>
          <w:rFonts w:cs="Times New Roman"/>
          <w:b/>
          <w:smallCaps/>
          <w:color w:val="000000" w:themeColor="text1"/>
          <w:sz w:val="28"/>
          <w14:textFill>
            <w14:solidFill>
              <w14:schemeClr w14:val="tx1"/>
            </w14:solidFill>
          </w14:textFill>
        </w:rPr>
        <w:fldChar w:fldCharType="end"/>
      </w:r>
      <w:r>
        <w:rPr>
          <w:rFonts w:cs="Times New Roman"/>
          <w:b/>
          <w:smallCaps/>
          <w:color w:val="000000" w:themeColor="text1"/>
          <w:sz w:val="28"/>
          <w14:textFill>
            <w14:solidFill>
              <w14:schemeClr w14:val="tx1"/>
            </w14:solidFill>
          </w14:textFill>
        </w:rPr>
        <w:fldChar w:fldCharType="end"/>
      </w:r>
    </w:p>
    <w:p w14:paraId="02700846">
      <w:pPr>
        <w:tabs>
          <w:tab w:val="right" w:leader="dot" w:pos="8380"/>
        </w:tabs>
        <w:spacing w:line="500" w:lineRule="exact"/>
        <w:ind w:left="21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"_Toc192409245" </w:instrText>
      </w:r>
      <w:r>
        <w:fldChar w:fldCharType="separate"/>
      </w:r>
      <w:r>
        <w:rPr>
          <w:rFonts w:hint="eastAsia" w:ascii="宋体" w:hAnsi="宋体" w:cs="宋体"/>
          <w:b/>
          <w:smallCaps/>
          <w:color w:val="000000" w:themeColor="text1"/>
          <w:sz w:val="28"/>
          <w14:textFill>
            <w14:solidFill>
              <w14:schemeClr w14:val="tx1"/>
            </w14:solidFill>
          </w14:textFill>
        </w:rPr>
        <w:t>第三章</w:t>
      </w:r>
      <w:r>
        <w:rPr>
          <w:rFonts w:ascii="宋体" w:hAnsi="宋体" w:cs="宋体"/>
          <w:b/>
          <w:smallCaps/>
          <w:color w:val="000000" w:themeColor="text1"/>
          <w:sz w:val="28"/>
          <w14:textFill>
            <w14:solidFill>
              <w14:schemeClr w14:val="tx1"/>
            </w14:solidFill>
          </w14:textFill>
        </w:rPr>
        <w:t xml:space="preserve"> </w:t>
      </w:r>
      <w:r>
        <w:rPr>
          <w:rFonts w:hint="eastAsia" w:ascii="宋体" w:hAnsi="宋体" w:cs="宋体"/>
          <w:b/>
          <w:smallCaps/>
          <w:color w:val="000000" w:themeColor="text1"/>
          <w:sz w:val="28"/>
          <w14:textFill>
            <w14:solidFill>
              <w14:schemeClr w14:val="tx1"/>
            </w14:solidFill>
          </w14:textFill>
        </w:rPr>
        <w:t>货物需求一览表</w:t>
      </w:r>
      <w:r>
        <w:rPr>
          <w:rFonts w:cs="Times New Roman"/>
          <w:b/>
          <w:smallCaps/>
          <w:color w:val="000000" w:themeColor="text1"/>
          <w:sz w:val="28"/>
          <w14:textFill>
            <w14:solidFill>
              <w14:schemeClr w14:val="tx1"/>
            </w14:solidFill>
          </w14:textFill>
        </w:rPr>
        <w:tab/>
      </w:r>
      <w:r>
        <w:rPr>
          <w:rFonts w:cs="Times New Roman"/>
          <w:b/>
          <w:smallCaps/>
          <w:color w:val="000000" w:themeColor="text1"/>
          <w:sz w:val="28"/>
          <w14:textFill>
            <w14:solidFill>
              <w14:schemeClr w14:val="tx1"/>
            </w14:solidFill>
          </w14:textFill>
        </w:rPr>
        <w:fldChar w:fldCharType="begin"/>
      </w:r>
      <w:r>
        <w:rPr>
          <w:rFonts w:cs="Times New Roman"/>
          <w:b/>
          <w:smallCaps/>
          <w:color w:val="000000" w:themeColor="text1"/>
          <w:sz w:val="28"/>
          <w14:textFill>
            <w14:solidFill>
              <w14:schemeClr w14:val="tx1"/>
            </w14:solidFill>
          </w14:textFill>
        </w:rPr>
        <w:instrText xml:space="preserve"> PAGEREF _Toc192409245 \h </w:instrText>
      </w:r>
      <w:r>
        <w:rPr>
          <w:rFonts w:cs="Times New Roman"/>
          <w:b/>
          <w:smallCaps/>
          <w:color w:val="000000" w:themeColor="text1"/>
          <w:sz w:val="28"/>
          <w14:textFill>
            <w14:solidFill>
              <w14:schemeClr w14:val="tx1"/>
            </w14:solidFill>
          </w14:textFill>
        </w:rPr>
        <w:fldChar w:fldCharType="separate"/>
      </w:r>
      <w:r>
        <w:rPr>
          <w:rFonts w:cs="Times New Roman"/>
          <w:b/>
          <w:smallCaps/>
          <w:color w:val="000000" w:themeColor="text1"/>
          <w:sz w:val="28"/>
          <w14:textFill>
            <w14:solidFill>
              <w14:schemeClr w14:val="tx1"/>
            </w14:solidFill>
          </w14:textFill>
        </w:rPr>
        <w:t>9</w:t>
      </w:r>
      <w:r>
        <w:rPr>
          <w:rFonts w:cs="Times New Roman"/>
          <w:b/>
          <w:smallCaps/>
          <w:color w:val="000000" w:themeColor="text1"/>
          <w:sz w:val="28"/>
          <w14:textFill>
            <w14:solidFill>
              <w14:schemeClr w14:val="tx1"/>
            </w14:solidFill>
          </w14:textFill>
        </w:rPr>
        <w:fldChar w:fldCharType="end"/>
      </w:r>
      <w:r>
        <w:rPr>
          <w:rFonts w:cs="Times New Roman"/>
          <w:b/>
          <w:smallCaps/>
          <w:color w:val="000000" w:themeColor="text1"/>
          <w:sz w:val="28"/>
          <w14:textFill>
            <w14:solidFill>
              <w14:schemeClr w14:val="tx1"/>
            </w14:solidFill>
          </w14:textFill>
        </w:rPr>
        <w:fldChar w:fldCharType="end"/>
      </w:r>
    </w:p>
    <w:p w14:paraId="02B2D6B5">
      <w:pPr>
        <w:tabs>
          <w:tab w:val="right" w:leader="dot" w:pos="8380"/>
        </w:tabs>
        <w:spacing w:before="120" w:after="120" w:line="500" w:lineRule="exact"/>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"_Toc192409246" </w:instrText>
      </w:r>
      <w:r>
        <w:fldChar w:fldCharType="separate"/>
      </w:r>
      <w:r>
        <w:rPr>
          <w:rFonts w:hint="eastAsia" w:ascii="宋体" w:hAnsi="宋体" w:cs="宋体"/>
          <w:b/>
          <w:caps/>
          <w:color w:val="000000" w:themeColor="text1"/>
          <w14:textFill>
            <w14:solidFill>
              <w14:schemeClr w14:val="tx1"/>
            </w14:solidFill>
          </w14:textFill>
        </w:rPr>
        <w:t>招标文件第二部分</w:t>
      </w:r>
      <w:r>
        <w:rPr>
          <w:rFonts w:cs="Times New Roman"/>
          <w:b/>
          <w:caps/>
          <w:color w:val="000000" w:themeColor="text1"/>
          <w14:textFill>
            <w14:solidFill>
              <w14:schemeClr w14:val="tx1"/>
            </w14:solidFill>
          </w14:textFill>
        </w:rPr>
        <w:tab/>
      </w:r>
      <w:r>
        <w:rPr>
          <w:rFonts w:cs="Times New Roman"/>
          <w:b/>
          <w:caps/>
          <w:color w:val="000000" w:themeColor="text1"/>
          <w14:textFill>
            <w14:solidFill>
              <w14:schemeClr w14:val="tx1"/>
            </w14:solidFill>
          </w14:textFill>
        </w:rPr>
        <w:fldChar w:fldCharType="begin"/>
      </w:r>
      <w:r>
        <w:rPr>
          <w:rFonts w:cs="Times New Roman"/>
          <w:b/>
          <w:caps/>
          <w:color w:val="000000" w:themeColor="text1"/>
          <w14:textFill>
            <w14:solidFill>
              <w14:schemeClr w14:val="tx1"/>
            </w14:solidFill>
          </w14:textFill>
        </w:rPr>
        <w:instrText xml:space="preserve"> PAGEREF _Toc192409246 \h </w:instrText>
      </w:r>
      <w:r>
        <w:rPr>
          <w:rFonts w:cs="Times New Roman"/>
          <w:b/>
          <w:caps/>
          <w:color w:val="000000" w:themeColor="text1"/>
          <w14:textFill>
            <w14:solidFill>
              <w14:schemeClr w14:val="tx1"/>
            </w14:solidFill>
          </w14:textFill>
        </w:rPr>
        <w:fldChar w:fldCharType="separate"/>
      </w:r>
      <w:r>
        <w:rPr>
          <w:rFonts w:cs="Times New Roman"/>
          <w:b/>
          <w:caps/>
          <w:color w:val="000000" w:themeColor="text1"/>
          <w14:textFill>
            <w14:solidFill>
              <w14:schemeClr w14:val="tx1"/>
            </w14:solidFill>
          </w14:textFill>
        </w:rPr>
        <w:t>19</w:t>
      </w:r>
      <w:r>
        <w:rPr>
          <w:rFonts w:cs="Times New Roman"/>
          <w:b/>
          <w:caps/>
          <w:color w:val="000000" w:themeColor="text1"/>
          <w14:textFill>
            <w14:solidFill>
              <w14:schemeClr w14:val="tx1"/>
            </w14:solidFill>
          </w14:textFill>
        </w:rPr>
        <w:fldChar w:fldCharType="end"/>
      </w:r>
      <w:r>
        <w:rPr>
          <w:rFonts w:cs="Times New Roman"/>
          <w:b/>
          <w:caps/>
          <w:color w:val="000000" w:themeColor="text1"/>
          <w14:textFill>
            <w14:solidFill>
              <w14:schemeClr w14:val="tx1"/>
            </w14:solidFill>
          </w14:textFill>
        </w:rPr>
        <w:fldChar w:fldCharType="end"/>
      </w:r>
    </w:p>
    <w:p w14:paraId="2FE13410">
      <w:pPr>
        <w:tabs>
          <w:tab w:val="right" w:leader="dot" w:pos="8380"/>
        </w:tabs>
        <w:spacing w:line="500" w:lineRule="exact"/>
        <w:ind w:left="21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"_Toc192409247" </w:instrText>
      </w:r>
      <w:r>
        <w:fldChar w:fldCharType="separate"/>
      </w:r>
      <w:r>
        <w:rPr>
          <w:rFonts w:hint="eastAsia" w:ascii="宋体" w:hAnsi="宋体" w:cs="宋体"/>
          <w:b/>
          <w:smallCaps/>
          <w:color w:val="000000" w:themeColor="text1"/>
          <w:sz w:val="28"/>
          <w14:textFill>
            <w14:solidFill>
              <w14:schemeClr w14:val="tx1"/>
            </w14:solidFill>
          </w14:textFill>
        </w:rPr>
        <w:t>第五章</w:t>
      </w:r>
      <w:r>
        <w:rPr>
          <w:rFonts w:ascii="宋体" w:hAnsi="宋体" w:cs="宋体"/>
          <w:b/>
          <w:smallCaps/>
          <w:color w:val="000000" w:themeColor="text1"/>
          <w:sz w:val="28"/>
          <w14:textFill>
            <w14:solidFill>
              <w14:schemeClr w14:val="tx1"/>
            </w14:solidFill>
          </w14:textFill>
        </w:rPr>
        <w:t xml:space="preserve"> </w:t>
      </w:r>
      <w:r>
        <w:rPr>
          <w:rFonts w:hint="eastAsia" w:ascii="宋体" w:hAnsi="宋体" w:cs="宋体"/>
          <w:b/>
          <w:smallCaps/>
          <w:color w:val="000000" w:themeColor="text1"/>
          <w:sz w:val="28"/>
          <w14:textFill>
            <w14:solidFill>
              <w14:schemeClr w14:val="tx1"/>
            </w14:solidFill>
          </w14:textFill>
        </w:rPr>
        <w:t>投标人须知</w:t>
      </w:r>
      <w:r>
        <w:rPr>
          <w:rFonts w:cs="Times New Roman"/>
          <w:b/>
          <w:smallCaps/>
          <w:color w:val="000000" w:themeColor="text1"/>
          <w:sz w:val="28"/>
          <w14:textFill>
            <w14:solidFill>
              <w14:schemeClr w14:val="tx1"/>
            </w14:solidFill>
          </w14:textFill>
        </w:rPr>
        <w:tab/>
      </w:r>
      <w:r>
        <w:rPr>
          <w:rFonts w:cs="Times New Roman"/>
          <w:b/>
          <w:smallCaps/>
          <w:color w:val="000000" w:themeColor="text1"/>
          <w:sz w:val="28"/>
          <w14:textFill>
            <w14:solidFill>
              <w14:schemeClr w14:val="tx1"/>
            </w14:solidFill>
          </w14:textFill>
        </w:rPr>
        <w:fldChar w:fldCharType="begin"/>
      </w:r>
      <w:r>
        <w:rPr>
          <w:rFonts w:cs="Times New Roman"/>
          <w:b/>
          <w:smallCaps/>
          <w:color w:val="000000" w:themeColor="text1"/>
          <w:sz w:val="28"/>
          <w14:textFill>
            <w14:solidFill>
              <w14:schemeClr w14:val="tx1"/>
            </w14:solidFill>
          </w14:textFill>
        </w:rPr>
        <w:instrText xml:space="preserve"> PAGEREF _Toc192409247 \h </w:instrText>
      </w:r>
      <w:r>
        <w:rPr>
          <w:rFonts w:cs="Times New Roman"/>
          <w:b/>
          <w:smallCaps/>
          <w:color w:val="000000" w:themeColor="text1"/>
          <w:sz w:val="28"/>
          <w14:textFill>
            <w14:solidFill>
              <w14:schemeClr w14:val="tx1"/>
            </w14:solidFill>
          </w14:textFill>
        </w:rPr>
        <w:fldChar w:fldCharType="separate"/>
      </w:r>
      <w:r>
        <w:rPr>
          <w:rFonts w:cs="Times New Roman"/>
          <w:b/>
          <w:smallCaps/>
          <w:color w:val="000000" w:themeColor="text1"/>
          <w:sz w:val="28"/>
          <w14:textFill>
            <w14:solidFill>
              <w14:schemeClr w14:val="tx1"/>
            </w14:solidFill>
          </w14:textFill>
        </w:rPr>
        <w:t>19</w:t>
      </w:r>
      <w:r>
        <w:rPr>
          <w:rFonts w:cs="Times New Roman"/>
          <w:b/>
          <w:smallCaps/>
          <w:color w:val="000000" w:themeColor="text1"/>
          <w:sz w:val="28"/>
          <w14:textFill>
            <w14:solidFill>
              <w14:schemeClr w14:val="tx1"/>
            </w14:solidFill>
          </w14:textFill>
        </w:rPr>
        <w:fldChar w:fldCharType="end"/>
      </w:r>
      <w:r>
        <w:rPr>
          <w:rFonts w:cs="Times New Roman"/>
          <w:b/>
          <w:smallCaps/>
          <w:color w:val="000000" w:themeColor="text1"/>
          <w:sz w:val="28"/>
          <w14:textFill>
            <w14:solidFill>
              <w14:schemeClr w14:val="tx1"/>
            </w14:solidFill>
          </w14:textFill>
        </w:rPr>
        <w:fldChar w:fldCharType="end"/>
      </w:r>
    </w:p>
    <w:p w14:paraId="11B648AD">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"_Toc192409248" </w:instrText>
      </w:r>
      <w:r>
        <w:fldChar w:fldCharType="separate"/>
      </w:r>
      <w:r>
        <w:rPr>
          <w:rFonts w:hint="eastAsia" w:hAnsi="宋体" w:cs="宋体"/>
          <w:b/>
          <w:iCs/>
          <w:color w:val="000000" w:themeColor="text1"/>
          <w14:textFill>
            <w14:solidFill>
              <w14:schemeClr w14:val="tx1"/>
            </w14:solidFill>
          </w14:textFill>
        </w:rPr>
        <w:t>一．总</w:t>
      </w:r>
      <w:r>
        <w:rPr>
          <w:rFonts w:hAnsi="宋体" w:cs="宋体"/>
          <w:b/>
          <w:iCs/>
          <w:color w:val="000000" w:themeColor="text1"/>
          <w14:textFill>
            <w14:solidFill>
              <w14:schemeClr w14:val="tx1"/>
            </w14:solidFill>
          </w14:textFill>
        </w:rPr>
        <w:t xml:space="preserve">    </w:t>
      </w:r>
      <w:r>
        <w:rPr>
          <w:rFonts w:hint="eastAsia" w:hAnsi="宋体" w:cs="宋体"/>
          <w:b/>
          <w:iCs/>
          <w:color w:val="000000" w:themeColor="text1"/>
          <w14:textFill>
            <w14:solidFill>
              <w14:schemeClr w14:val="tx1"/>
            </w14:solidFill>
          </w14:textFill>
        </w:rPr>
        <w:t>则</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_Toc192409248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19</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7C0D781E">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"_Toc192409249" </w:instrText>
      </w:r>
      <w:r>
        <w:fldChar w:fldCharType="separate"/>
      </w:r>
      <w:r>
        <w:rPr>
          <w:rFonts w:hint="eastAsia" w:hAnsi="宋体" w:cs="宋体"/>
          <w:b/>
          <w:iCs/>
          <w:color w:val="000000" w:themeColor="text1"/>
          <w14:textFill>
            <w14:solidFill>
              <w14:schemeClr w14:val="tx1"/>
            </w14:solidFill>
          </w14:textFill>
        </w:rPr>
        <w:t>二．招标文件</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_Toc192409249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22</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0FF70A35">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"_Toc192409250" </w:instrText>
      </w:r>
      <w:r>
        <w:fldChar w:fldCharType="separate"/>
      </w:r>
      <w:r>
        <w:rPr>
          <w:rFonts w:hint="eastAsia" w:hAnsi="宋体" w:cs="宋体"/>
          <w:b/>
          <w:iCs/>
          <w:color w:val="000000" w:themeColor="text1"/>
          <w14:textFill>
            <w14:solidFill>
              <w14:schemeClr w14:val="tx1"/>
            </w14:solidFill>
          </w14:textFill>
        </w:rPr>
        <w:t>三．投标文件的编制</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_Toc192409250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23</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22B3E986">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"_Toc192409251" </w:instrText>
      </w:r>
      <w:r>
        <w:fldChar w:fldCharType="separate"/>
      </w:r>
      <w:r>
        <w:rPr>
          <w:rFonts w:hint="eastAsia" w:hAnsi="宋体" w:cs="宋体"/>
          <w:b/>
          <w:iCs/>
          <w:color w:val="000000" w:themeColor="text1"/>
          <w14:textFill>
            <w14:solidFill>
              <w14:schemeClr w14:val="tx1"/>
            </w14:solidFill>
          </w14:textFill>
        </w:rPr>
        <w:t>四．投标文件的递交</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_Toc192409251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25</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597DBE5D">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"_Toc192409252" </w:instrText>
      </w:r>
      <w:r>
        <w:fldChar w:fldCharType="separate"/>
      </w:r>
      <w:r>
        <w:rPr>
          <w:rFonts w:hint="eastAsia" w:hAnsi="宋体" w:cs="宋体"/>
          <w:b/>
          <w:iCs/>
          <w:color w:val="000000" w:themeColor="text1"/>
          <w14:textFill>
            <w14:solidFill>
              <w14:schemeClr w14:val="tx1"/>
            </w14:solidFill>
          </w14:textFill>
        </w:rPr>
        <w:t>五．开标与评标</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_Toc192409252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26</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790E407C">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"_Toc192409253" </w:instrText>
      </w:r>
      <w:r>
        <w:fldChar w:fldCharType="separate"/>
      </w:r>
      <w:r>
        <w:rPr>
          <w:rFonts w:hint="eastAsia" w:hAnsi="宋体" w:cs="宋体"/>
          <w:b/>
          <w:iCs/>
          <w:color w:val="000000" w:themeColor="text1"/>
          <w14:textFill>
            <w14:solidFill>
              <w14:schemeClr w14:val="tx1"/>
            </w14:solidFill>
          </w14:textFill>
        </w:rPr>
        <w:t>六．定标与签订合同</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_Toc192409253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28</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312BA2C5">
      <w:pPr>
        <w:tabs>
          <w:tab w:val="right" w:leader="dot" w:pos="8380"/>
        </w:tabs>
        <w:spacing w:line="500" w:lineRule="exact"/>
        <w:ind w:left="21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"_Toc192409254" </w:instrText>
      </w:r>
      <w:r>
        <w:fldChar w:fldCharType="separate"/>
      </w:r>
      <w:r>
        <w:rPr>
          <w:rFonts w:hint="eastAsia" w:ascii="宋体" w:hAnsi="宋体" w:cs="宋体"/>
          <w:b/>
          <w:smallCaps/>
          <w:color w:val="000000" w:themeColor="text1"/>
          <w:sz w:val="28"/>
          <w14:textFill>
            <w14:solidFill>
              <w14:schemeClr w14:val="tx1"/>
            </w14:solidFill>
          </w14:textFill>
        </w:rPr>
        <w:t>第六章</w:t>
      </w:r>
      <w:r>
        <w:rPr>
          <w:rFonts w:ascii="宋体" w:hAnsi="宋体" w:cs="宋体"/>
          <w:b/>
          <w:smallCaps/>
          <w:color w:val="000000" w:themeColor="text1"/>
          <w:sz w:val="28"/>
          <w14:textFill>
            <w14:solidFill>
              <w14:schemeClr w14:val="tx1"/>
            </w14:solidFill>
          </w14:textFill>
        </w:rPr>
        <w:t xml:space="preserve"> </w:t>
      </w:r>
      <w:r>
        <w:rPr>
          <w:rFonts w:hint="eastAsia" w:ascii="宋体" w:hAnsi="宋体" w:cs="黑体"/>
          <w:b/>
          <w:smallCaps/>
          <w:color w:val="000000" w:themeColor="text1"/>
          <w:w w:val="92"/>
          <w:sz w:val="28"/>
          <w14:textFill>
            <w14:solidFill>
              <w14:schemeClr w14:val="tx1"/>
            </w14:solidFill>
          </w14:textFill>
        </w:rPr>
        <w:t>周口市</w:t>
      </w:r>
      <w:r>
        <w:rPr>
          <w:rFonts w:hint="eastAsia" w:ascii="宋体" w:hAnsi="宋体" w:cs="黑体"/>
          <w:b/>
          <w:smallCaps/>
          <w:color w:val="000000" w:themeColor="text1"/>
          <w:sz w:val="28"/>
          <w14:textFill>
            <w14:solidFill>
              <w14:schemeClr w14:val="tx1"/>
            </w14:solidFill>
          </w14:textFill>
        </w:rPr>
        <w:t>政府采购合同（货物类）标准文本</w:t>
      </w:r>
      <w:r>
        <w:rPr>
          <w:rFonts w:cs="Times New Roman"/>
          <w:b/>
          <w:smallCaps/>
          <w:color w:val="000000" w:themeColor="text1"/>
          <w:sz w:val="28"/>
          <w14:textFill>
            <w14:solidFill>
              <w14:schemeClr w14:val="tx1"/>
            </w14:solidFill>
          </w14:textFill>
        </w:rPr>
        <w:tab/>
      </w:r>
      <w:r>
        <w:rPr>
          <w:rFonts w:cs="Times New Roman"/>
          <w:b/>
          <w:smallCaps/>
          <w:color w:val="000000" w:themeColor="text1"/>
          <w:sz w:val="28"/>
          <w14:textFill>
            <w14:solidFill>
              <w14:schemeClr w14:val="tx1"/>
            </w14:solidFill>
          </w14:textFill>
        </w:rPr>
        <w:fldChar w:fldCharType="begin"/>
      </w:r>
      <w:r>
        <w:rPr>
          <w:rFonts w:cs="Times New Roman"/>
          <w:b/>
          <w:smallCaps/>
          <w:color w:val="000000" w:themeColor="text1"/>
          <w:sz w:val="28"/>
          <w14:textFill>
            <w14:solidFill>
              <w14:schemeClr w14:val="tx1"/>
            </w14:solidFill>
          </w14:textFill>
        </w:rPr>
        <w:instrText xml:space="preserve"> PAGEREF _Toc192409254 \h </w:instrText>
      </w:r>
      <w:r>
        <w:rPr>
          <w:rFonts w:cs="Times New Roman"/>
          <w:b/>
          <w:smallCaps/>
          <w:color w:val="000000" w:themeColor="text1"/>
          <w:sz w:val="28"/>
          <w14:textFill>
            <w14:solidFill>
              <w14:schemeClr w14:val="tx1"/>
            </w14:solidFill>
          </w14:textFill>
        </w:rPr>
        <w:fldChar w:fldCharType="separate"/>
      </w:r>
      <w:r>
        <w:rPr>
          <w:rFonts w:cs="Times New Roman"/>
          <w:b/>
          <w:smallCaps/>
          <w:color w:val="000000" w:themeColor="text1"/>
          <w:sz w:val="28"/>
          <w14:textFill>
            <w14:solidFill>
              <w14:schemeClr w14:val="tx1"/>
            </w14:solidFill>
          </w14:textFill>
        </w:rPr>
        <w:t>32</w:t>
      </w:r>
      <w:r>
        <w:rPr>
          <w:rFonts w:cs="Times New Roman"/>
          <w:b/>
          <w:smallCaps/>
          <w:color w:val="000000" w:themeColor="text1"/>
          <w:sz w:val="28"/>
          <w14:textFill>
            <w14:solidFill>
              <w14:schemeClr w14:val="tx1"/>
            </w14:solidFill>
          </w14:textFill>
        </w:rPr>
        <w:fldChar w:fldCharType="end"/>
      </w:r>
      <w:r>
        <w:rPr>
          <w:rFonts w:cs="Times New Roman"/>
          <w:b/>
          <w:smallCaps/>
          <w:color w:val="000000" w:themeColor="text1"/>
          <w:sz w:val="28"/>
          <w14:textFill>
            <w14:solidFill>
              <w14:schemeClr w14:val="tx1"/>
            </w14:solidFill>
          </w14:textFill>
        </w:rPr>
        <w:fldChar w:fldCharType="end"/>
      </w:r>
    </w:p>
    <w:p w14:paraId="04AE609F">
      <w:pPr>
        <w:tabs>
          <w:tab w:val="right" w:leader="dot" w:pos="8380"/>
        </w:tabs>
        <w:spacing w:line="500" w:lineRule="exact"/>
        <w:ind w:left="21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"_Toc192409255" </w:instrText>
      </w:r>
      <w:r>
        <w:fldChar w:fldCharType="separate"/>
      </w:r>
      <w:r>
        <w:rPr>
          <w:rFonts w:hint="eastAsia" w:ascii="宋体" w:hAnsi="宋体" w:cs="Times New Roman"/>
          <w:b/>
          <w:smallCaps/>
          <w:color w:val="000000" w:themeColor="text1"/>
          <w:sz w:val="28"/>
          <w14:textFill>
            <w14:solidFill>
              <w14:schemeClr w14:val="tx1"/>
            </w14:solidFill>
          </w14:textFill>
        </w:rPr>
        <w:t>采购合同内容</w:t>
      </w:r>
      <w:r>
        <w:rPr>
          <w:rFonts w:cs="Times New Roman"/>
          <w:b/>
          <w:smallCaps/>
          <w:color w:val="000000" w:themeColor="text1"/>
          <w:sz w:val="28"/>
          <w14:textFill>
            <w14:solidFill>
              <w14:schemeClr w14:val="tx1"/>
            </w14:solidFill>
          </w14:textFill>
        </w:rPr>
        <w:tab/>
      </w:r>
      <w:r>
        <w:rPr>
          <w:rFonts w:cs="Times New Roman"/>
          <w:b/>
          <w:smallCaps/>
          <w:color w:val="000000" w:themeColor="text1"/>
          <w:sz w:val="28"/>
          <w14:textFill>
            <w14:solidFill>
              <w14:schemeClr w14:val="tx1"/>
            </w14:solidFill>
          </w14:textFill>
        </w:rPr>
        <w:fldChar w:fldCharType="begin"/>
      </w:r>
      <w:r>
        <w:rPr>
          <w:rFonts w:cs="Times New Roman"/>
          <w:b/>
          <w:smallCaps/>
          <w:color w:val="000000" w:themeColor="text1"/>
          <w:sz w:val="28"/>
          <w14:textFill>
            <w14:solidFill>
              <w14:schemeClr w14:val="tx1"/>
            </w14:solidFill>
          </w14:textFill>
        </w:rPr>
        <w:instrText xml:space="preserve"> PAGEREF _Toc192409255 \h </w:instrText>
      </w:r>
      <w:r>
        <w:rPr>
          <w:rFonts w:cs="Times New Roman"/>
          <w:b/>
          <w:smallCaps/>
          <w:color w:val="000000" w:themeColor="text1"/>
          <w:sz w:val="28"/>
          <w14:textFill>
            <w14:solidFill>
              <w14:schemeClr w14:val="tx1"/>
            </w14:solidFill>
          </w14:textFill>
        </w:rPr>
        <w:fldChar w:fldCharType="separate"/>
      </w:r>
      <w:r>
        <w:rPr>
          <w:rFonts w:cs="Times New Roman"/>
          <w:b/>
          <w:smallCaps/>
          <w:color w:val="000000" w:themeColor="text1"/>
          <w:sz w:val="28"/>
          <w14:textFill>
            <w14:solidFill>
              <w14:schemeClr w14:val="tx1"/>
            </w14:solidFill>
          </w14:textFill>
        </w:rPr>
        <w:t>35</w:t>
      </w:r>
      <w:r>
        <w:rPr>
          <w:rFonts w:cs="Times New Roman"/>
          <w:b/>
          <w:smallCaps/>
          <w:color w:val="000000" w:themeColor="text1"/>
          <w:sz w:val="28"/>
          <w14:textFill>
            <w14:solidFill>
              <w14:schemeClr w14:val="tx1"/>
            </w14:solidFill>
          </w14:textFill>
        </w:rPr>
        <w:fldChar w:fldCharType="end"/>
      </w:r>
      <w:r>
        <w:rPr>
          <w:rFonts w:cs="Times New Roman"/>
          <w:b/>
          <w:smallCaps/>
          <w:color w:val="000000" w:themeColor="text1"/>
          <w:sz w:val="28"/>
          <w14:textFill>
            <w14:solidFill>
              <w14:schemeClr w14:val="tx1"/>
            </w14:solidFill>
          </w14:textFill>
        </w:rPr>
        <w:fldChar w:fldCharType="end"/>
      </w:r>
    </w:p>
    <w:p w14:paraId="20C09E22">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"_Toc192409256" </w:instrText>
      </w:r>
      <w:r>
        <w:fldChar w:fldCharType="separate"/>
      </w:r>
      <w:r>
        <w:rPr>
          <w:rFonts w:hint="eastAsia" w:hAnsi="宋体" w:cs="宋体"/>
          <w:b/>
          <w:iCs/>
          <w:color w:val="000000" w:themeColor="text1"/>
          <w14:textFill>
            <w14:solidFill>
              <w14:schemeClr w14:val="tx1"/>
            </w14:solidFill>
          </w14:textFill>
        </w:rPr>
        <w:t>一．开标一览表</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_Toc192409256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42</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7B0A5E69">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"_Toc192409257" </w:instrText>
      </w:r>
      <w:r>
        <w:fldChar w:fldCharType="separate"/>
      </w:r>
      <w:r>
        <w:rPr>
          <w:rFonts w:hint="eastAsia" w:hAnsi="宋体" w:cs="宋体"/>
          <w:b/>
          <w:iCs/>
          <w:color w:val="000000" w:themeColor="text1"/>
          <w14:textFill>
            <w14:solidFill>
              <w14:schemeClr w14:val="tx1"/>
            </w14:solidFill>
          </w14:textFill>
        </w:rPr>
        <w:t>二．投标人综合情况简介</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_Toc192409257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43</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4856F7BE">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"_Toc192409258" </w:instrText>
      </w:r>
      <w:r>
        <w:fldChar w:fldCharType="separate"/>
      </w:r>
      <w:r>
        <w:rPr>
          <w:rFonts w:hint="eastAsia" w:hAnsi="宋体" w:cs="宋体"/>
          <w:b/>
          <w:iCs/>
          <w:color w:val="000000" w:themeColor="text1"/>
          <w14:textFill>
            <w14:solidFill>
              <w14:schemeClr w14:val="tx1"/>
            </w14:solidFill>
          </w14:textFill>
        </w:rPr>
        <w:t>三．投标函</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_Toc192409258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44</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7209A579">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"_Toc192409259" </w:instrText>
      </w:r>
      <w:r>
        <w:fldChar w:fldCharType="separate"/>
      </w:r>
      <w:r>
        <w:rPr>
          <w:rFonts w:hint="eastAsia" w:hAnsi="宋体" w:cs="宋体"/>
          <w:b/>
          <w:iCs/>
          <w:color w:val="000000" w:themeColor="text1"/>
          <w14:textFill>
            <w14:solidFill>
              <w14:schemeClr w14:val="tx1"/>
            </w14:solidFill>
          </w14:textFill>
        </w:rPr>
        <w:t>四．投标分项报价表</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_Toc192409259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45</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28BB3377">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"_Toc192409260" </w:instrText>
      </w:r>
      <w:r>
        <w:fldChar w:fldCharType="separate"/>
      </w:r>
      <w:r>
        <w:rPr>
          <w:rFonts w:hint="eastAsia" w:hAnsi="宋体" w:cs="宋体"/>
          <w:b/>
          <w:iCs/>
          <w:color w:val="000000" w:themeColor="text1"/>
          <w14:textFill>
            <w14:solidFill>
              <w14:schemeClr w14:val="tx1"/>
            </w14:solidFill>
          </w14:textFill>
        </w:rPr>
        <w:t>五．投标响应表</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_Toc192409260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46</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4FF6CC9E">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"_Toc192409261" </w:instrText>
      </w:r>
      <w:r>
        <w:fldChar w:fldCharType="separate"/>
      </w:r>
      <w:r>
        <w:rPr>
          <w:rFonts w:hint="eastAsia" w:hAnsi="宋体" w:cs="宋体"/>
          <w:b/>
          <w:iCs/>
          <w:color w:val="000000" w:themeColor="text1"/>
          <w14:textFill>
            <w14:solidFill>
              <w14:schemeClr w14:val="tx1"/>
            </w14:solidFill>
          </w14:textFill>
        </w:rPr>
        <w:t>六．产品质量承诺</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_Toc192409261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47</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79928FD0">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"_Toc192409262" </w:instrText>
      </w:r>
      <w:r>
        <w:fldChar w:fldCharType="separate"/>
      </w:r>
      <w:r>
        <w:rPr>
          <w:rFonts w:hint="eastAsia" w:hAnsi="宋体" w:cs="宋体"/>
          <w:b/>
          <w:iCs/>
          <w:color w:val="000000" w:themeColor="text1"/>
          <w14:textFill>
            <w14:solidFill>
              <w14:schemeClr w14:val="tx1"/>
            </w14:solidFill>
          </w14:textFill>
        </w:rPr>
        <w:t>七．所供货物组部件、备品、备件清单（可不填写）</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_Toc192409262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48</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3353079B">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"_Toc192409263" </w:instrText>
      </w:r>
      <w:r>
        <w:fldChar w:fldCharType="separate"/>
      </w:r>
      <w:r>
        <w:rPr>
          <w:rFonts w:hint="eastAsia" w:hAnsi="宋体" w:cs="宋体"/>
          <w:b/>
          <w:iCs/>
          <w:color w:val="000000" w:themeColor="text1"/>
          <w14:textFill>
            <w14:solidFill>
              <w14:schemeClr w14:val="tx1"/>
            </w14:solidFill>
          </w14:textFill>
        </w:rPr>
        <w:t>八．有关证明文件</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_Toc192409263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49</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32877AFA">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"_Toc192409264" </w:instrText>
      </w:r>
      <w:r>
        <w:fldChar w:fldCharType="separate"/>
      </w:r>
      <w:r>
        <w:rPr>
          <w:rFonts w:hint="eastAsia" w:hAnsi="宋体" w:cs="宋体"/>
          <w:b/>
          <w:iCs/>
          <w:color w:val="000000" w:themeColor="text1"/>
          <w14:textFill>
            <w14:solidFill>
              <w14:schemeClr w14:val="tx1"/>
            </w14:solidFill>
          </w14:textFill>
        </w:rPr>
        <w:t>九．</w:t>
      </w:r>
      <w:r>
        <w:rPr>
          <w:rFonts w:hint="eastAsia" w:hAnsi="宋体" w:cs="Times New Roman"/>
          <w:b/>
          <w:iCs/>
          <w:color w:val="000000" w:themeColor="text1"/>
          <w14:textFill>
            <w14:solidFill>
              <w14:schemeClr w14:val="tx1"/>
            </w14:solidFill>
          </w14:textFill>
        </w:rPr>
        <w:t>中小企业声明函（货物）</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_Toc192409264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50</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612804A1">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"_Toc192409265" </w:instrText>
      </w:r>
      <w:r>
        <w:fldChar w:fldCharType="separate"/>
      </w:r>
      <w:r>
        <w:rPr>
          <w:rFonts w:hint="eastAsia" w:hAnsi="宋体" w:cs="宋体"/>
          <w:b/>
          <w:iCs/>
          <w:color w:val="000000" w:themeColor="text1"/>
          <w14:textFill>
            <w14:solidFill>
              <w14:schemeClr w14:val="tx1"/>
            </w14:solidFill>
          </w14:textFill>
        </w:rPr>
        <w:t>十．售后服务</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_Toc192409265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51</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3E4390B7">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"_Toc192409266" </w:instrText>
      </w:r>
      <w:r>
        <w:fldChar w:fldCharType="separate"/>
      </w:r>
      <w:r>
        <w:rPr>
          <w:rFonts w:hint="eastAsia" w:hAnsi="宋体" w:cs="宋体"/>
          <w:b/>
          <w:iCs/>
          <w:color w:val="000000" w:themeColor="text1"/>
          <w14:textFill>
            <w14:solidFill>
              <w14:schemeClr w14:val="tx1"/>
            </w14:solidFill>
          </w14:textFill>
        </w:rPr>
        <w:t>十一、所投货物的技术资料等</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_Toc192409266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51</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719F9171">
      <w:pPr>
        <w:tabs>
          <w:tab w:val="right" w:leader="dot" w:pos="8380"/>
        </w:tabs>
        <w:spacing w:line="500" w:lineRule="exact"/>
        <w:ind w:left="420"/>
        <w:jc w:val="left"/>
        <w:rPr>
          <w:rFonts w:ascii="Calibri" w:hAnsi="Calibri" w:cs="Times New Roman"/>
          <w:b/>
          <w:color w:val="000000" w:themeColor="text1"/>
          <w:szCs w:val="22"/>
          <w14:textFill>
            <w14:solidFill>
              <w14:schemeClr w14:val="tx1"/>
            </w14:solidFill>
          </w14:textFill>
        </w:rPr>
      </w:pPr>
      <w:r>
        <w:fldChar w:fldCharType="begin"/>
      </w:r>
      <w:r>
        <w:instrText xml:space="preserve"> HYPERLINK \l "_Toc192409267" </w:instrText>
      </w:r>
      <w:r>
        <w:fldChar w:fldCharType="separate"/>
      </w:r>
      <w:r>
        <w:rPr>
          <w:rFonts w:hint="eastAsia" w:hAnsi="宋体" w:cs="宋体"/>
          <w:b/>
          <w:iCs/>
          <w:color w:val="000000" w:themeColor="text1"/>
          <w14:textFill>
            <w14:solidFill>
              <w14:schemeClr w14:val="tx1"/>
            </w14:solidFill>
          </w14:textFill>
        </w:rPr>
        <w:t>十二、其他投标人认为需要提供得材料等</w:t>
      </w:r>
      <w:r>
        <w:rPr>
          <w:rFonts w:cs="Times New Roman"/>
          <w:b/>
          <w:iCs/>
          <w:color w:val="000000" w:themeColor="text1"/>
          <w14:textFill>
            <w14:solidFill>
              <w14:schemeClr w14:val="tx1"/>
            </w14:solidFill>
          </w14:textFill>
        </w:rPr>
        <w:tab/>
      </w:r>
      <w:r>
        <w:rPr>
          <w:rFonts w:cs="Times New Roman"/>
          <w:b/>
          <w:iCs/>
          <w:color w:val="000000" w:themeColor="text1"/>
          <w14:textFill>
            <w14:solidFill>
              <w14:schemeClr w14:val="tx1"/>
            </w14:solidFill>
          </w14:textFill>
        </w:rPr>
        <w:fldChar w:fldCharType="begin"/>
      </w:r>
      <w:r>
        <w:rPr>
          <w:rFonts w:cs="Times New Roman"/>
          <w:b/>
          <w:iCs/>
          <w:color w:val="000000" w:themeColor="text1"/>
          <w14:textFill>
            <w14:solidFill>
              <w14:schemeClr w14:val="tx1"/>
            </w14:solidFill>
          </w14:textFill>
        </w:rPr>
        <w:instrText xml:space="preserve"> PAGEREF _Toc192409267 \h </w:instrText>
      </w:r>
      <w:r>
        <w:rPr>
          <w:rFonts w:cs="Times New Roman"/>
          <w:b/>
          <w:iCs/>
          <w:color w:val="000000" w:themeColor="text1"/>
          <w14:textFill>
            <w14:solidFill>
              <w14:schemeClr w14:val="tx1"/>
            </w14:solidFill>
          </w14:textFill>
        </w:rPr>
        <w:fldChar w:fldCharType="separate"/>
      </w:r>
      <w:r>
        <w:rPr>
          <w:rFonts w:cs="Times New Roman"/>
          <w:b/>
          <w:iCs/>
          <w:color w:val="000000" w:themeColor="text1"/>
          <w14:textFill>
            <w14:solidFill>
              <w14:schemeClr w14:val="tx1"/>
            </w14:solidFill>
          </w14:textFill>
        </w:rPr>
        <w:t>51</w:t>
      </w:r>
      <w:r>
        <w:rPr>
          <w:rFonts w:cs="Times New Roman"/>
          <w:b/>
          <w:iCs/>
          <w:color w:val="000000" w:themeColor="text1"/>
          <w14:textFill>
            <w14:solidFill>
              <w14:schemeClr w14:val="tx1"/>
            </w14:solidFill>
          </w14:textFill>
        </w:rPr>
        <w:fldChar w:fldCharType="end"/>
      </w:r>
      <w:r>
        <w:rPr>
          <w:rFonts w:cs="Times New Roman"/>
          <w:b/>
          <w:iCs/>
          <w:color w:val="000000" w:themeColor="text1"/>
          <w14:textFill>
            <w14:solidFill>
              <w14:schemeClr w14:val="tx1"/>
            </w14:solidFill>
          </w14:textFill>
        </w:rPr>
        <w:fldChar w:fldCharType="end"/>
      </w:r>
    </w:p>
    <w:p w14:paraId="311772F4">
      <w:pPr>
        <w:tabs>
          <w:tab w:val="right" w:leader="dot" w:pos="8380"/>
        </w:tabs>
        <w:spacing w:line="500" w:lineRule="exact"/>
        <w:ind w:left="210"/>
        <w:jc w:val="left"/>
        <w:rPr>
          <w:rFonts w:ascii="宋体" w:hAnsi="宋体" w:cs="Times New Roman"/>
          <w:b/>
          <w:smallCaps/>
          <w:color w:val="000000" w:themeColor="text1"/>
          <w:sz w:val="24"/>
          <w:szCs w:val="22"/>
          <w14:textFill>
            <w14:solidFill>
              <w14:schemeClr w14:val="tx1"/>
            </w14:solidFill>
          </w14:textFill>
        </w:rPr>
      </w:pPr>
      <w:r>
        <w:rPr>
          <w:rFonts w:hint="eastAsia" w:ascii="宋体" w:hAnsi="宋体" w:cs="Times New Roman"/>
          <w:b/>
          <w:smallCaps/>
          <w:color w:val="000000" w:themeColor="text1"/>
          <w:sz w:val="24"/>
          <w:szCs w:val="22"/>
          <w14:textFill>
            <w14:solidFill>
              <w14:schemeClr w14:val="tx1"/>
            </w14:solidFill>
          </w14:textFill>
        </w:rPr>
        <w:fldChar w:fldCharType="end"/>
      </w:r>
    </w:p>
    <w:p w14:paraId="2E385399">
      <w:pPr>
        <w:keepNext/>
        <w:keepLines/>
        <w:jc w:val="center"/>
        <w:outlineLvl w:val="1"/>
        <w:rPr>
          <w:rFonts w:ascii="宋体" w:hAnsi="宋体" w:cs="宋体"/>
          <w:b/>
          <w:bCs/>
          <w:color w:val="000000" w:themeColor="text1"/>
          <w:sz w:val="32"/>
          <w:szCs w:val="32"/>
          <w14:textFill>
            <w14:solidFill>
              <w14:schemeClr w14:val="tx1"/>
            </w14:solidFill>
          </w14:textFill>
        </w:rPr>
      </w:pPr>
      <w:bookmarkStart w:id="3" w:name="_Toc28426_WPSOffice_Level1"/>
      <w:bookmarkStart w:id="4" w:name="_Toc192409243"/>
      <w:r>
        <w:rPr>
          <w:rFonts w:hint="eastAsia" w:ascii="宋体" w:hAnsi="宋体" w:cs="宋体"/>
          <w:b/>
          <w:bCs/>
          <w:color w:val="000000" w:themeColor="text1"/>
          <w:sz w:val="32"/>
          <w:szCs w:val="32"/>
          <w14:textFill>
            <w14:solidFill>
              <w14:schemeClr w14:val="tx1"/>
            </w14:solidFill>
          </w14:textFill>
        </w:rPr>
        <w:t>第一章  招标公告</w:t>
      </w:r>
      <w:bookmarkEnd w:id="3"/>
      <w:bookmarkEnd w:id="4"/>
    </w:p>
    <w:p w14:paraId="7029BF2E">
      <w:pPr>
        <w:widowControl/>
        <w:shd w:val="clear" w:color="auto" w:fill="FFFFFF"/>
        <w:snapToGrid w:val="0"/>
        <w:spacing w:line="420" w:lineRule="exact"/>
        <w:ind w:firstLine="480"/>
        <w:rPr>
          <w:rFonts w:ascii="宋体" w:hAnsi="宋体" w:cs="宋体"/>
          <w:color w:val="000000" w:themeColor="text1"/>
          <w:kern w:val="0"/>
          <w:sz w:val="24"/>
          <w:shd w:val="clear" w:color="auto" w:fill="FFFFFF"/>
          <w14:textFill>
            <w14:solidFill>
              <w14:schemeClr w14:val="tx1"/>
            </w14:solidFill>
          </w14:textFill>
        </w:rPr>
      </w:pPr>
    </w:p>
    <w:p w14:paraId="7845FE5C">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5" w:name="_Hlt510343011"/>
      <w:bookmarkStart w:id="6" w:name="_Hlt510342998"/>
      <w:bookmarkStart w:id="7" w:name="_Toc7329_WPSOffice_Level1"/>
      <w:r>
        <w:rPr>
          <w:rFonts w:hint="eastAsia" w:ascii="宋体" w:hAnsi="宋体" w:cs="宋体"/>
          <w:color w:val="000000" w:themeColor="text1"/>
          <w:sz w:val="24"/>
          <w14:textFill>
            <w14:solidFill>
              <w14:schemeClr w14:val="tx1"/>
            </w14:solidFill>
          </w14:textFill>
        </w:rPr>
        <w:t>项目概况</w:t>
      </w:r>
    </w:p>
    <w:p w14:paraId="3B11F1B3">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西华县农业农村局西华县2025年粮油生产保障资金小麦“一喷三防”项目的潜在投标人应在周口市公共资源交易中心网（http://jyzx.zhoukou.gov.cn）获取招标文件，并于2025年</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日 10点00分（北京时间）前递交投标文件。</w:t>
      </w:r>
    </w:p>
    <w:p w14:paraId="26478CC3">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8" w:name="_Toc35393621"/>
      <w:bookmarkStart w:id="9" w:name="_Toc35393790"/>
      <w:bookmarkStart w:id="10" w:name="_Toc28359002"/>
      <w:bookmarkStart w:id="11" w:name="_Toc28359079"/>
      <w:bookmarkStart w:id="12" w:name="_Hlk24379207"/>
      <w:r>
        <w:rPr>
          <w:rFonts w:hint="eastAsia" w:ascii="宋体" w:hAnsi="宋体" w:cs="宋体"/>
          <w:color w:val="000000" w:themeColor="text1"/>
          <w:sz w:val="24"/>
          <w14:textFill>
            <w14:solidFill>
              <w14:schemeClr w14:val="tx1"/>
            </w14:solidFill>
          </w14:textFill>
        </w:rPr>
        <w:t>一、项目基本情况</w:t>
      </w:r>
      <w:bookmarkEnd w:id="8"/>
      <w:bookmarkEnd w:id="9"/>
      <w:bookmarkEnd w:id="10"/>
      <w:bookmarkEnd w:id="11"/>
    </w:p>
    <w:p w14:paraId="70019C58">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项目编号：西华招标采购-2025-6</w:t>
      </w:r>
    </w:p>
    <w:p w14:paraId="251538D8">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项目名称：西华县农业农村局西华县2025年粮油生产保障资金小麦“一喷三防”项目</w:t>
      </w:r>
    </w:p>
    <w:bookmarkEnd w:id="12"/>
    <w:p w14:paraId="1FBF8CD4">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预算金额：405万元</w:t>
      </w:r>
    </w:p>
    <w:p w14:paraId="25D58AFC">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最高限价（如有）：405万元</w:t>
      </w:r>
    </w:p>
    <w:p w14:paraId="42151807">
      <w:pPr>
        <w:adjustRightInd w:val="0"/>
        <w:snapToGrid w:val="0"/>
        <w:spacing w:line="420" w:lineRule="exact"/>
        <w:ind w:firstLine="480" w:firstLineChars="200"/>
        <w:rPr>
          <w:rFonts w:ascii="宋体" w:hAnsi="宋体" w:cs="Times New Roman"/>
          <w:color w:val="000000" w:themeColor="text1"/>
          <w:sz w:val="28"/>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采购方式：公开招标</w:t>
      </w:r>
    </w:p>
    <w:p w14:paraId="7A9A3802">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包别划分：</w:t>
      </w:r>
      <w:r>
        <w:rPr>
          <w:rFonts w:hint="eastAsia" w:ascii="宋体" w:hAnsi="宋体" w:cs="宋体"/>
          <w:color w:val="000000" w:themeColor="text1"/>
          <w:sz w:val="24"/>
          <w:u w:val="single"/>
          <w14:textFill>
            <w14:solidFill>
              <w14:schemeClr w14:val="tx1"/>
            </w14:solidFill>
          </w14:textFill>
        </w:rPr>
        <w:t xml:space="preserve"> 5 </w:t>
      </w:r>
      <w:r>
        <w:rPr>
          <w:rFonts w:hint="eastAsia" w:ascii="宋体" w:hAnsi="宋体" w:cs="宋体"/>
          <w:color w:val="000000" w:themeColor="text1"/>
          <w:sz w:val="24"/>
          <w14:textFill>
            <w14:solidFill>
              <w14:schemeClr w14:val="tx1"/>
            </w14:solidFill>
          </w14:textFill>
        </w:rPr>
        <w:t>个包</w:t>
      </w:r>
    </w:p>
    <w:tbl>
      <w:tblPr>
        <w:tblStyle w:val="70"/>
        <w:tblpPr w:leftFromText="180" w:rightFromText="180" w:vertAnchor="text" w:horzAnchor="margin" w:tblpXSpec="center" w:tblpY="154"/>
        <w:tblW w:w="8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4792"/>
        <w:gridCol w:w="1988"/>
      </w:tblGrid>
      <w:tr w14:paraId="5F0A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48" w:type="dxa"/>
            <w:vAlign w:val="center"/>
          </w:tcPr>
          <w:p w14:paraId="69545AFA">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包号</w:t>
            </w:r>
          </w:p>
        </w:tc>
        <w:tc>
          <w:tcPr>
            <w:tcW w:w="4792" w:type="dxa"/>
            <w:vAlign w:val="center"/>
          </w:tcPr>
          <w:p w14:paraId="15970DAD">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包名称</w:t>
            </w:r>
          </w:p>
        </w:tc>
        <w:tc>
          <w:tcPr>
            <w:tcW w:w="1988" w:type="dxa"/>
            <w:vAlign w:val="center"/>
          </w:tcPr>
          <w:p w14:paraId="1C34704C">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包最高限价万元</w:t>
            </w:r>
          </w:p>
        </w:tc>
      </w:tr>
      <w:tr w14:paraId="7107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348" w:type="dxa"/>
            <w:vAlign w:val="center"/>
          </w:tcPr>
          <w:p w14:paraId="78DB7550">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4792" w:type="dxa"/>
            <w:vAlign w:val="center"/>
          </w:tcPr>
          <w:p w14:paraId="00A6AB6C">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西华县农业农村局西华县2025年粮油生产保障资金小麦“一喷三防”项目1包</w:t>
            </w:r>
          </w:p>
        </w:tc>
        <w:tc>
          <w:tcPr>
            <w:tcW w:w="1988" w:type="dxa"/>
            <w:vAlign w:val="center"/>
          </w:tcPr>
          <w:p w14:paraId="3549AE57">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81</w:t>
            </w:r>
          </w:p>
        </w:tc>
      </w:tr>
      <w:tr w14:paraId="56FC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48" w:type="dxa"/>
            <w:vAlign w:val="center"/>
          </w:tcPr>
          <w:p w14:paraId="2B6D0AF0">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4792" w:type="dxa"/>
            <w:vAlign w:val="center"/>
          </w:tcPr>
          <w:p w14:paraId="4F3FE34F">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西华县农业农村局西华县2025年粮油生产保障资金小麦“一喷三防”项目2包</w:t>
            </w:r>
          </w:p>
        </w:tc>
        <w:tc>
          <w:tcPr>
            <w:tcW w:w="1988" w:type="dxa"/>
            <w:vAlign w:val="center"/>
          </w:tcPr>
          <w:p w14:paraId="23C0DE2F">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81</w:t>
            </w:r>
          </w:p>
        </w:tc>
      </w:tr>
      <w:tr w14:paraId="0401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348" w:type="dxa"/>
            <w:vAlign w:val="center"/>
          </w:tcPr>
          <w:p w14:paraId="1FBF8180">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4792" w:type="dxa"/>
            <w:vAlign w:val="center"/>
          </w:tcPr>
          <w:p w14:paraId="3D9469FA">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西华县农业农村局西华县2025年粮油生产保障资金小麦“一喷三防”项目3包</w:t>
            </w:r>
          </w:p>
        </w:tc>
        <w:tc>
          <w:tcPr>
            <w:tcW w:w="1988" w:type="dxa"/>
            <w:vAlign w:val="center"/>
          </w:tcPr>
          <w:p w14:paraId="6BEA5A38">
            <w:pPr>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w:t>
            </w:r>
          </w:p>
        </w:tc>
      </w:tr>
      <w:tr w14:paraId="478D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48" w:type="dxa"/>
            <w:vAlign w:val="center"/>
          </w:tcPr>
          <w:p w14:paraId="43815B83">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4792" w:type="dxa"/>
            <w:vAlign w:val="center"/>
          </w:tcPr>
          <w:p w14:paraId="6771F801">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西华县农业农村局西华县2025年粮油生产保障资金小麦“一喷三防”项目4包</w:t>
            </w:r>
          </w:p>
        </w:tc>
        <w:tc>
          <w:tcPr>
            <w:tcW w:w="1988" w:type="dxa"/>
            <w:vAlign w:val="center"/>
          </w:tcPr>
          <w:p w14:paraId="2008633C">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w:t>
            </w:r>
          </w:p>
        </w:tc>
      </w:tr>
      <w:tr w14:paraId="7B0D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48" w:type="dxa"/>
            <w:vAlign w:val="center"/>
          </w:tcPr>
          <w:p w14:paraId="7B84F0C4">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4792" w:type="dxa"/>
            <w:vAlign w:val="center"/>
          </w:tcPr>
          <w:p w14:paraId="0B444DE9">
            <w:pPr>
              <w:spacing w:line="42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西华县农业农村局西华县2025年粮油生产保障资金小麦“一喷三防”项目5包</w:t>
            </w:r>
          </w:p>
        </w:tc>
        <w:tc>
          <w:tcPr>
            <w:tcW w:w="1988" w:type="dxa"/>
            <w:vAlign w:val="center"/>
          </w:tcPr>
          <w:p w14:paraId="4CAECDA3">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w:t>
            </w:r>
          </w:p>
        </w:tc>
      </w:tr>
    </w:tbl>
    <w:p w14:paraId="68493E82">
      <w:pPr>
        <w:spacing w:line="420" w:lineRule="exact"/>
        <w:ind w:firstLine="480" w:firstLineChars="200"/>
        <w:jc w:val="left"/>
        <w:rPr>
          <w:rFonts w:ascii="宋体" w:hAnsi="宋体" w:cs="宋体"/>
          <w:color w:val="000000" w:themeColor="text1"/>
          <w:sz w:val="24"/>
          <w14:textFill>
            <w14:solidFill>
              <w14:schemeClr w14:val="tx1"/>
            </w14:solidFill>
          </w14:textFill>
        </w:rPr>
      </w:pPr>
    </w:p>
    <w:p w14:paraId="6C01DD02">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503D9E2B">
      <w:pPr>
        <w:spacing w:after="120" w:line="42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采购内容：西华县农业农村局西华县2025年粮油生产保障资金小麦“一喷三防”（详见采购文件）</w:t>
      </w:r>
    </w:p>
    <w:p w14:paraId="15ACB339">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合同履行期限：合同签订后10日历天内（完成供货及飞防服务）</w:t>
      </w:r>
    </w:p>
    <w:p w14:paraId="625E40C3">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13" w:name="_Toc28359080"/>
      <w:bookmarkStart w:id="14" w:name="_Toc35393791"/>
      <w:bookmarkStart w:id="15" w:name="_Toc35393622"/>
      <w:bookmarkStart w:id="16" w:name="_Toc28359003"/>
      <w:r>
        <w:rPr>
          <w:rFonts w:hint="eastAsia" w:ascii="宋体" w:hAnsi="宋体" w:cs="宋体"/>
          <w:color w:val="000000" w:themeColor="text1"/>
          <w:sz w:val="24"/>
          <w14:textFill>
            <w14:solidFill>
              <w14:schemeClr w14:val="tx1"/>
            </w14:solidFill>
          </w14:textFill>
        </w:rPr>
        <w:t>是否接受进口产品：否</w:t>
      </w:r>
    </w:p>
    <w:p w14:paraId="61504134">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4F94C209">
      <w:pPr>
        <w:spacing w:line="420" w:lineRule="exact"/>
        <w:ind w:firstLine="480" w:firstLineChars="200"/>
        <w:jc w:val="left"/>
        <w:rPr>
          <w:rFonts w:ascii="宋体" w:hAnsi="宋体" w:cs="Times New Roman"/>
          <w:color w:val="000000" w:themeColor="text1"/>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6D16A022">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二、申请人的资格要求：</w:t>
      </w:r>
      <w:bookmarkEnd w:id="13"/>
      <w:bookmarkEnd w:id="14"/>
      <w:bookmarkEnd w:id="15"/>
      <w:bookmarkEnd w:id="16"/>
    </w:p>
    <w:p w14:paraId="5D416A84">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1.满足《中华人民共和国政府采购法》第二十二条规定；</w:t>
      </w:r>
    </w:p>
    <w:p w14:paraId="1982A19A">
      <w:pPr>
        <w:adjustRightInd w:val="0"/>
        <w:snapToGrid w:val="0"/>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（1）具有独立承担民事责任的能力（企业营业执照等证明文件）；</w:t>
      </w:r>
    </w:p>
    <w:p w14:paraId="3A14B5A5">
      <w:pPr>
        <w:adjustRightInd w:val="0"/>
        <w:snapToGrid w:val="0"/>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（2）具有良好的商业信誉和健全的财务会计制度；</w:t>
      </w:r>
    </w:p>
    <w:p w14:paraId="7657A788">
      <w:pPr>
        <w:adjustRightInd w:val="0"/>
        <w:snapToGrid w:val="0"/>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4519E979">
      <w:pPr>
        <w:adjustRightInd w:val="0"/>
        <w:snapToGrid w:val="0"/>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457978C2">
      <w:pPr>
        <w:adjustRightInd w:val="0"/>
        <w:snapToGrid w:val="0"/>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6351E2BD">
      <w:pPr>
        <w:autoSpaceDE w:val="0"/>
        <w:autoSpaceDN w:val="0"/>
        <w:adjustRightInd w:val="0"/>
        <w:ind w:firstLine="480" w:firstLineChars="200"/>
        <w:jc w:val="left"/>
        <w:rPr>
          <w:rFonts w:ascii="宋体" w:cs="宋体"/>
          <w:color w:val="000000" w:themeColor="text1"/>
          <w:kern w:val="0"/>
          <w:sz w:val="24"/>
          <w14:textFill>
            <w14:solidFill>
              <w14:schemeClr w14:val="tx1"/>
            </w14:solidFill>
          </w14:textFill>
        </w:rPr>
      </w:pPr>
      <w:r>
        <w:rPr>
          <w:rFonts w:hint="eastAsia" w:ascii="宋体" w:cs="宋体"/>
          <w:color w:val="000000" w:themeColor="text1"/>
          <w:kern w:val="0"/>
          <w:sz w:val="24"/>
          <w14:textFill>
            <w14:solidFill>
              <w14:schemeClr w14:val="tx1"/>
            </w14:solidFill>
          </w14:textFill>
        </w:rPr>
        <w:t>（6）法律、行政法规规定的其他条件。</w:t>
      </w:r>
    </w:p>
    <w:p w14:paraId="5AAC871A">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17" w:name="_Toc28359081"/>
      <w:bookmarkStart w:id="18" w:name="_Toc28359004"/>
      <w:r>
        <w:rPr>
          <w:rFonts w:hint="eastAsia" w:ascii="宋体" w:hAnsi="宋体" w:cs="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757A1CE6">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0612D321">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包1-包5供应商需拥有相应的飞防作业服务能力；农药产品必须“三证一报告”（生产许可证或生产批准证、农药登记证、产品标准证）齐全并在有效期内，且有农药经营许可证。叶面肥要有标准证和检测报告。</w:t>
      </w:r>
    </w:p>
    <w:p w14:paraId="54C4EC91">
      <w:pPr>
        <w:spacing w:line="420" w:lineRule="exact"/>
        <w:ind w:firstLine="420" w:firstLineChars="200"/>
        <w:jc w:val="left"/>
        <w:rPr>
          <w:rFonts w:ascii="宋体" w:hAnsi="宋体" w:cs="宋体"/>
          <w:color w:val="000000" w:themeColor="text1"/>
          <w:sz w:val="24"/>
          <w14:textFill>
            <w14:solidFill>
              <w14:schemeClr w14:val="tx1"/>
            </w14:solidFill>
          </w14:textFill>
        </w:rPr>
      </w:pPr>
      <w:r>
        <w:rPr>
          <w:rFonts w:hint="eastAsia" w:cs="Times New Roman"/>
          <w:color w:val="000000" w:themeColor="text1"/>
          <w:szCs w:val="20"/>
          <w14:textFill>
            <w14:solidFill>
              <w14:schemeClr w14:val="tx1"/>
            </w14:solidFill>
          </w14:textFill>
        </w:rPr>
        <w:t xml:space="preserve"> </w:t>
      </w:r>
      <w:bookmarkStart w:id="19" w:name="_Toc35393623"/>
      <w:bookmarkStart w:id="20" w:name="_Toc35393792"/>
      <w:r>
        <w:rPr>
          <w:rFonts w:hint="eastAsia" w:ascii="宋体" w:hAnsi="宋体" w:cs="宋体"/>
          <w:color w:val="000000" w:themeColor="text1"/>
          <w:sz w:val="24"/>
          <w14:textFill>
            <w14:solidFill>
              <w14:schemeClr w14:val="tx1"/>
            </w14:solidFill>
          </w14:textFill>
        </w:rPr>
        <w:t>三、获取招标文件</w:t>
      </w:r>
      <w:bookmarkEnd w:id="17"/>
      <w:bookmarkEnd w:id="18"/>
      <w:bookmarkEnd w:id="19"/>
      <w:bookmarkEnd w:id="20"/>
    </w:p>
    <w:p w14:paraId="6F5EB888">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时间：2025年</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18</w:t>
      </w:r>
      <w:r>
        <w:rPr>
          <w:rFonts w:hint="eastAsia" w:ascii="宋体" w:hAnsi="宋体" w:cs="宋体"/>
          <w:color w:val="000000" w:themeColor="text1"/>
          <w:sz w:val="24"/>
          <w14:textFill>
            <w14:solidFill>
              <w14:schemeClr w14:val="tx1"/>
            </w14:solidFill>
          </w14:textFill>
        </w:rPr>
        <w:t>日至2025年</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25</w:t>
      </w:r>
      <w:r>
        <w:rPr>
          <w:rFonts w:hint="eastAsia" w:ascii="宋体" w:hAnsi="宋体" w:cs="宋体"/>
          <w:color w:val="000000" w:themeColor="text1"/>
          <w:sz w:val="24"/>
          <w14:textFill>
            <w14:solidFill>
              <w14:schemeClr w14:val="tx1"/>
            </w14:solidFill>
          </w14:textFill>
        </w:rPr>
        <w:t>日，每天上午00:00至12:00，下午12:00至23:59（北京时间，法定节假日除外）</w:t>
      </w:r>
    </w:p>
    <w:p w14:paraId="5FD030A7">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43538F9A">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6853C99B">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59DEEAFC">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21" w:name="_Toc28359082"/>
      <w:bookmarkStart w:id="22" w:name="_Toc28359005"/>
      <w:bookmarkStart w:id="23" w:name="_Toc35393624"/>
      <w:bookmarkStart w:id="24" w:name="_Toc35393793"/>
      <w:r>
        <w:rPr>
          <w:rFonts w:hint="eastAsia" w:ascii="宋体" w:hAnsi="宋体" w:cs="宋体"/>
          <w:color w:val="000000" w:themeColor="text1"/>
          <w:sz w:val="24"/>
          <w14:textFill>
            <w14:solidFill>
              <w14:schemeClr w14:val="tx1"/>
            </w14:solidFill>
          </w14:textFill>
        </w:rPr>
        <w:t>四、提交投标文件</w:t>
      </w:r>
      <w:bookmarkEnd w:id="21"/>
      <w:bookmarkEnd w:id="22"/>
      <w:r>
        <w:rPr>
          <w:rFonts w:hint="eastAsia" w:ascii="宋体" w:hAnsi="宋体" w:cs="宋体"/>
          <w:color w:val="000000" w:themeColor="text1"/>
          <w:sz w:val="24"/>
          <w14:textFill>
            <w14:solidFill>
              <w14:schemeClr w14:val="tx1"/>
            </w14:solidFill>
          </w14:textFill>
        </w:rPr>
        <w:t>截止时间、开标时间和地点</w:t>
      </w:r>
      <w:bookmarkEnd w:id="23"/>
      <w:bookmarkEnd w:id="24"/>
    </w:p>
    <w:p w14:paraId="38035BEC">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时间：2025年</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日</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点</w:t>
      </w:r>
      <w:r>
        <w:rPr>
          <w:rFonts w:hint="eastAsia" w:ascii="宋体" w:hAnsi="宋体" w:cs="宋体"/>
          <w:color w:val="000000" w:themeColor="text1"/>
          <w:sz w:val="24"/>
          <w:lang w:val="en-US" w:eastAsia="zh-CN"/>
          <w14:textFill>
            <w14:solidFill>
              <w14:schemeClr w14:val="tx1"/>
            </w14:solidFill>
          </w14:textFill>
        </w:rPr>
        <w:t>00</w:t>
      </w:r>
      <w:r>
        <w:rPr>
          <w:rFonts w:hint="eastAsia" w:ascii="宋体" w:hAnsi="宋体" w:cs="宋体"/>
          <w:color w:val="000000" w:themeColor="text1"/>
          <w:sz w:val="24"/>
          <w14:textFill>
            <w14:solidFill>
              <w14:schemeClr w14:val="tx1"/>
            </w14:solidFill>
          </w14:textFill>
        </w:rPr>
        <w:t>分（北京时间）</w:t>
      </w:r>
    </w:p>
    <w:p w14:paraId="45F3613A">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1C823C01">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25" w:name="_Toc28359084"/>
      <w:bookmarkStart w:id="26" w:name="_Toc28359007"/>
      <w:bookmarkStart w:id="27" w:name="_Toc35393794"/>
      <w:bookmarkStart w:id="28" w:name="_Toc35393625"/>
      <w:r>
        <w:rPr>
          <w:rFonts w:hint="eastAsia" w:ascii="宋体" w:hAnsi="宋体" w:cs="宋体"/>
          <w:color w:val="000000" w:themeColor="text1"/>
          <w:sz w:val="24"/>
          <w14:textFill>
            <w14:solidFill>
              <w14:schemeClr w14:val="tx1"/>
            </w14:solidFill>
          </w14:textFill>
        </w:rPr>
        <w:t>五、公告期限</w:t>
      </w:r>
      <w:bookmarkEnd w:id="25"/>
      <w:bookmarkEnd w:id="26"/>
      <w:bookmarkEnd w:id="27"/>
      <w:bookmarkEnd w:id="28"/>
    </w:p>
    <w:p w14:paraId="0B7B660D">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自本公告发布之日起5个工作日。</w:t>
      </w:r>
    </w:p>
    <w:p w14:paraId="7C67BE66">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29" w:name="_Toc35393795"/>
      <w:bookmarkStart w:id="30" w:name="_Toc35393626"/>
      <w:r>
        <w:rPr>
          <w:rFonts w:hint="eastAsia" w:ascii="宋体" w:hAnsi="宋体" w:cs="宋体"/>
          <w:color w:val="000000" w:themeColor="text1"/>
          <w:sz w:val="24"/>
          <w14:textFill>
            <w14:solidFill>
              <w14:schemeClr w14:val="tx1"/>
            </w14:solidFill>
          </w14:textFill>
        </w:rPr>
        <w:t>六、其他补充事宜</w:t>
      </w:r>
      <w:bookmarkEnd w:id="29"/>
      <w:bookmarkEnd w:id="30"/>
    </w:p>
    <w:p w14:paraId="556A2736">
      <w:pPr>
        <w:spacing w:line="420" w:lineRule="exact"/>
        <w:ind w:firstLine="480" w:firstLineChars="200"/>
        <w:jc w:val="left"/>
        <w:rPr>
          <w:rFonts w:ascii="宋体" w:hAnsi="宋体" w:cs="宋体"/>
          <w:color w:val="000000" w:themeColor="text1"/>
          <w:sz w:val="24"/>
          <w14:textFill>
            <w14:solidFill>
              <w14:schemeClr w14:val="tx1"/>
            </w14:solidFill>
          </w14:textFill>
        </w:rPr>
      </w:pPr>
      <w:bookmarkStart w:id="31" w:name="_Toc35393627"/>
      <w:bookmarkStart w:id="32" w:name="_Toc28359085"/>
      <w:bookmarkStart w:id="33" w:name="_Toc28359008"/>
      <w:bookmarkStart w:id="34" w:name="_Toc35393796"/>
      <w:r>
        <w:rPr>
          <w:rFonts w:hint="eastAsia" w:ascii="宋体" w:hAnsi="宋体" w:cs="宋体"/>
          <w:color w:val="000000" w:themeColor="text1"/>
          <w:sz w:val="24"/>
          <w14:textFill>
            <w14:solidFill>
              <w14:schemeClr w14:val="tx1"/>
            </w14:solidFill>
          </w14:textFill>
        </w:rPr>
        <w:t>无</w:t>
      </w:r>
    </w:p>
    <w:p w14:paraId="5BCE5722">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七、对本次招标提出询问，请按以下方式联系。</w:t>
      </w:r>
      <w:bookmarkEnd w:id="31"/>
      <w:bookmarkEnd w:id="32"/>
      <w:bookmarkEnd w:id="33"/>
      <w:bookmarkEnd w:id="34"/>
    </w:p>
    <w:p w14:paraId="64531143">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32A5FB4B">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称：西华县农业农村局</w:t>
      </w:r>
    </w:p>
    <w:p w14:paraId="6B1D3846">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地址：西华县</w:t>
      </w:r>
    </w:p>
    <w:p w14:paraId="60031D62">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项目联系人：徐如民      联系方式：</w:t>
      </w:r>
      <w:bookmarkStart w:id="35" w:name="_Toc28359086"/>
      <w:bookmarkStart w:id="36" w:name="_Toc28359009"/>
      <w:r>
        <w:rPr>
          <w:rFonts w:ascii="宋体" w:hAnsi="宋体" w:cs="宋体"/>
          <w:color w:val="000000" w:themeColor="text1"/>
          <w:sz w:val="24"/>
          <w14:textFill>
            <w14:solidFill>
              <w14:schemeClr w14:val="tx1"/>
            </w14:solidFill>
          </w14:textFill>
        </w:rPr>
        <w:t>13839458701</w:t>
      </w:r>
    </w:p>
    <w:p w14:paraId="650C1B53">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5"/>
      <w:bookmarkEnd w:id="36"/>
    </w:p>
    <w:p w14:paraId="144D5917">
      <w:pPr>
        <w:adjustRightInd w:val="0"/>
        <w:snapToGrid w:val="0"/>
        <w:spacing w:line="4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　　　　　　　　　　　　</w:t>
      </w:r>
    </w:p>
    <w:p w14:paraId="6DC3AE27">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15C34C6A">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郝冰</w:t>
      </w:r>
      <w:r>
        <w:rPr>
          <w:rFonts w:hint="eastAsia" w:ascii="宋体" w:hAnsi="宋体" w:cs="宋体"/>
          <w:color w:val="000000" w:themeColor="text1"/>
          <w:sz w:val="24"/>
          <w14:textFill>
            <w14:solidFill>
              <w14:schemeClr w14:val="tx1"/>
            </w14:solidFill>
          </w14:textFill>
        </w:rPr>
        <w:t xml:space="preserve">  联系方式：</w:t>
      </w:r>
      <w:bookmarkStart w:id="37" w:name="_Toc28359010"/>
      <w:bookmarkStart w:id="38"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19913281817</w:t>
      </w:r>
      <w:bookmarkStart w:id="193" w:name="_GoBack"/>
      <w:bookmarkEnd w:id="193"/>
      <w:r>
        <w:rPr>
          <w:rFonts w:hint="eastAsia" w:ascii="宋体" w:hAnsi="宋体" w:cs="宋体"/>
          <w:color w:val="000000" w:themeColor="text1"/>
          <w:sz w:val="24"/>
          <w14:textFill>
            <w14:solidFill>
              <w14:schemeClr w14:val="tx1"/>
            </w14:solidFill>
          </w14:textFill>
        </w:rPr>
        <w:t>　　　　　　</w:t>
      </w:r>
    </w:p>
    <w:bookmarkEnd w:id="37"/>
    <w:bookmarkEnd w:id="38"/>
    <w:p w14:paraId="5669470D">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3.监督单位：西华县财政局</w:t>
      </w:r>
    </w:p>
    <w:p w14:paraId="4BC36271">
      <w:pPr>
        <w:spacing w:after="120" w:line="420" w:lineRule="exact"/>
        <w:ind w:firstLine="480" w:firstLineChars="200"/>
        <w:rPr>
          <w:rFonts w:ascii="宋体" w:hAnsi="宋体" w:cs="Times New Roman"/>
          <w:color w:val="000000" w:themeColor="text1"/>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联系方式： </w:t>
      </w:r>
      <w:r>
        <w:rPr>
          <w:rFonts w:ascii="宋体" w:hAnsi="宋体" w:cs="宋体"/>
          <w:color w:val="000000" w:themeColor="text1"/>
          <w:sz w:val="24"/>
          <w14:textFill>
            <w14:solidFill>
              <w14:schemeClr w14:val="tx1"/>
            </w14:solidFill>
          </w14:textFill>
        </w:rPr>
        <w:t>0394-2551650</w:t>
      </w:r>
    </w:p>
    <w:p w14:paraId="7B29CE2F">
      <w:pPr>
        <w:spacing w:after="120" w:line="420" w:lineRule="exact"/>
        <w:rPr>
          <w:rFonts w:ascii="宋体" w:hAnsi="宋体" w:cs="Times New Roman"/>
          <w:color w:val="000000" w:themeColor="text1"/>
          <w:szCs w:val="20"/>
          <w14:textFill>
            <w14:solidFill>
              <w14:schemeClr w14:val="tx1"/>
            </w14:solidFill>
          </w14:textFill>
        </w:rPr>
      </w:pPr>
    </w:p>
    <w:p w14:paraId="1C761C1F">
      <w:pPr>
        <w:adjustRightInd w:val="0"/>
        <w:snapToGrid w:val="0"/>
        <w:spacing w:line="420" w:lineRule="exact"/>
        <w:ind w:firstLine="2040" w:firstLineChars="8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31E0DD1E">
      <w:pPr>
        <w:adjustRightInd w:val="0"/>
        <w:snapToGrid w:val="0"/>
        <w:spacing w:line="420" w:lineRule="exact"/>
        <w:ind w:firstLine="3360" w:firstLineChars="140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24"/>
          <w14:textFill>
            <w14:solidFill>
              <w14:schemeClr w14:val="tx1"/>
            </w14:solidFill>
          </w14:textFill>
        </w:rPr>
        <w:t>2025年</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18</w:t>
      </w:r>
      <w:r>
        <w:rPr>
          <w:rFonts w:hint="eastAsia" w:ascii="宋体" w:hAnsi="宋体" w:cs="宋体"/>
          <w:color w:val="000000" w:themeColor="text1"/>
          <w:sz w:val="24"/>
          <w14:textFill>
            <w14:solidFill>
              <w14:schemeClr w14:val="tx1"/>
            </w14:solidFill>
          </w14:textFill>
        </w:rPr>
        <w:t>日　　</w:t>
      </w:r>
    </w:p>
    <w:p w14:paraId="3F911CD6">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72FD1F13">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5D5FF36F">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41E68997">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0D1D870E">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2204F316">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084955A6">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5DB80BF4">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486785E8">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65052D40">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6E42C9D7">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535052DC">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554CF332">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05F04560">
      <w:pPr>
        <w:adjustRightInd w:val="0"/>
        <w:snapToGrid w:val="0"/>
        <w:spacing w:line="360" w:lineRule="auto"/>
        <w:jc w:val="left"/>
        <w:rPr>
          <w:rFonts w:ascii="宋体" w:hAnsi="宋体" w:cs="Times New Roman"/>
          <w:color w:val="000000" w:themeColor="text1"/>
          <w:sz w:val="18"/>
          <w:szCs w:val="18"/>
          <w14:textFill>
            <w14:solidFill>
              <w14:schemeClr w14:val="tx1"/>
            </w14:solidFill>
          </w14:textFill>
        </w:rPr>
      </w:pPr>
    </w:p>
    <w:p w14:paraId="62B38869">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39" w:name="_Toc192409244"/>
      <w:r>
        <w:rPr>
          <w:rFonts w:hint="eastAsia" w:ascii="宋体" w:hAnsi="宋体" w:cs="宋体"/>
          <w:b/>
          <w:bCs/>
          <w:color w:val="000000" w:themeColor="text1"/>
          <w:sz w:val="32"/>
          <w:szCs w:val="32"/>
          <w14:textFill>
            <w14:solidFill>
              <w14:schemeClr w14:val="tx1"/>
            </w14:solidFill>
          </w14:textFill>
        </w:rPr>
        <w:t>第二章 投标人须</w:t>
      </w:r>
      <w:bookmarkEnd w:id="5"/>
      <w:r>
        <w:rPr>
          <w:rFonts w:hint="eastAsia" w:ascii="宋体" w:hAnsi="宋体" w:cs="宋体"/>
          <w:b/>
          <w:bCs/>
          <w:color w:val="000000" w:themeColor="text1"/>
          <w:sz w:val="32"/>
          <w:szCs w:val="32"/>
          <w14:textFill>
            <w14:solidFill>
              <w14:schemeClr w14:val="tx1"/>
            </w14:solidFill>
          </w14:textFill>
        </w:rPr>
        <w:t>知前</w:t>
      </w:r>
      <w:bookmarkEnd w:id="6"/>
      <w:r>
        <w:rPr>
          <w:rFonts w:hint="eastAsia" w:ascii="宋体" w:hAnsi="宋体" w:cs="宋体"/>
          <w:b/>
          <w:bCs/>
          <w:color w:val="000000" w:themeColor="text1"/>
          <w:sz w:val="32"/>
          <w:szCs w:val="32"/>
          <w14:textFill>
            <w14:solidFill>
              <w14:schemeClr w14:val="tx1"/>
            </w14:solidFill>
          </w14:textFill>
        </w:rPr>
        <w:t>附表</w:t>
      </w:r>
      <w:bookmarkEnd w:id="7"/>
      <w:bookmarkEnd w:id="39"/>
    </w:p>
    <w:tbl>
      <w:tblPr>
        <w:tblStyle w:val="70"/>
        <w:tblW w:w="86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2068"/>
        <w:gridCol w:w="5679"/>
      </w:tblGrid>
      <w:tr w14:paraId="2967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62" w:type="dxa"/>
            <w:vAlign w:val="center"/>
          </w:tcPr>
          <w:p w14:paraId="6DE37CBC">
            <w:pPr>
              <w:rPr>
                <w:rFonts w:ascii="宋体" w:hAnsi="宋体" w:cs="Times New Roman"/>
                <w:color w:val="000000" w:themeColor="text1"/>
                <w:sz w:val="24"/>
                <w14:textFill>
                  <w14:solidFill>
                    <w14:schemeClr w14:val="tx1"/>
                  </w14:solidFill>
                </w14:textFill>
              </w:rPr>
            </w:pPr>
            <w:bookmarkStart w:id="40" w:name="_Hlt519045778"/>
            <w:bookmarkEnd w:id="40"/>
            <w:bookmarkStart w:id="41" w:name="_Hlt516969057"/>
            <w:bookmarkEnd w:id="41"/>
            <w:bookmarkStart w:id="42" w:name="_Hlt509650027"/>
            <w:bookmarkEnd w:id="42"/>
            <w:bookmarkStart w:id="43" w:name="_Hlt509650351"/>
            <w:bookmarkEnd w:id="43"/>
            <w:bookmarkStart w:id="44" w:name="_Toc450_WPSOffice_Level1"/>
            <w:bookmarkStart w:id="45" w:name="_Toc220232390"/>
            <w:r>
              <w:rPr>
                <w:rFonts w:hint="eastAsia" w:ascii="宋体" w:hAnsi="宋体" w:cs="Times New Roman"/>
                <w:color w:val="000000" w:themeColor="text1"/>
                <w:sz w:val="24"/>
                <w14:textFill>
                  <w14:solidFill>
                    <w14:schemeClr w14:val="tx1"/>
                  </w14:solidFill>
                </w14:textFill>
              </w:rPr>
              <w:t>序号</w:t>
            </w:r>
          </w:p>
        </w:tc>
        <w:tc>
          <w:tcPr>
            <w:tcW w:w="2068" w:type="dxa"/>
            <w:vAlign w:val="center"/>
          </w:tcPr>
          <w:p w14:paraId="6514BB8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内容</w:t>
            </w:r>
          </w:p>
        </w:tc>
        <w:tc>
          <w:tcPr>
            <w:tcW w:w="5679" w:type="dxa"/>
            <w:vAlign w:val="center"/>
          </w:tcPr>
          <w:p w14:paraId="35D290F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说明与要求</w:t>
            </w:r>
          </w:p>
        </w:tc>
      </w:tr>
      <w:tr w14:paraId="0934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62" w:type="dxa"/>
            <w:vAlign w:val="center"/>
          </w:tcPr>
          <w:p w14:paraId="6B7FF92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w:t>
            </w:r>
          </w:p>
        </w:tc>
        <w:tc>
          <w:tcPr>
            <w:tcW w:w="2068" w:type="dxa"/>
            <w:vAlign w:val="center"/>
          </w:tcPr>
          <w:p w14:paraId="3D43937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w:t>
            </w:r>
          </w:p>
        </w:tc>
        <w:tc>
          <w:tcPr>
            <w:tcW w:w="5679" w:type="dxa"/>
            <w:vAlign w:val="center"/>
          </w:tcPr>
          <w:p w14:paraId="0AA88533">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w:t>
            </w:r>
          </w:p>
        </w:tc>
      </w:tr>
      <w:tr w14:paraId="69F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62" w:type="dxa"/>
            <w:vAlign w:val="center"/>
          </w:tcPr>
          <w:p w14:paraId="5A0FCE9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w:t>
            </w:r>
          </w:p>
        </w:tc>
        <w:tc>
          <w:tcPr>
            <w:tcW w:w="2068" w:type="dxa"/>
            <w:vAlign w:val="center"/>
          </w:tcPr>
          <w:p w14:paraId="1DB1F06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委托人</w:t>
            </w:r>
          </w:p>
        </w:tc>
        <w:tc>
          <w:tcPr>
            <w:tcW w:w="5679" w:type="dxa"/>
            <w:vAlign w:val="center"/>
          </w:tcPr>
          <w:p w14:paraId="1F37554E">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w:t>
            </w:r>
          </w:p>
        </w:tc>
      </w:tr>
      <w:tr w14:paraId="0720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62" w:type="dxa"/>
            <w:vAlign w:val="center"/>
          </w:tcPr>
          <w:p w14:paraId="54B5D97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w:t>
            </w:r>
          </w:p>
        </w:tc>
        <w:tc>
          <w:tcPr>
            <w:tcW w:w="2068" w:type="dxa"/>
            <w:vAlign w:val="center"/>
          </w:tcPr>
          <w:p w14:paraId="50D37FA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采购代理机构</w:t>
            </w:r>
          </w:p>
        </w:tc>
        <w:tc>
          <w:tcPr>
            <w:tcW w:w="5679" w:type="dxa"/>
            <w:vAlign w:val="center"/>
          </w:tcPr>
          <w:p w14:paraId="507A9DE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名  称：周口市公共资源交易中心政府采购中心</w:t>
            </w:r>
          </w:p>
          <w:p w14:paraId="654AF2C9">
            <w:pPr>
              <w:spacing w:line="360" w:lineRule="auto"/>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地  址：</w:t>
            </w:r>
            <w:r>
              <w:rPr>
                <w:rFonts w:hint="eastAsia" w:ascii="宋体" w:hAnsi="宋体" w:cs="宋体"/>
                <w:color w:val="000000" w:themeColor="text1"/>
                <w:sz w:val="24"/>
                <w14:textFill>
                  <w14:solidFill>
                    <w14:schemeClr w14:val="tx1"/>
                  </w14:solidFill>
                </w14:textFill>
              </w:rPr>
              <w:t>周口市光明路与政通路交叉口向北100米路东</w:t>
            </w:r>
          </w:p>
        </w:tc>
      </w:tr>
      <w:tr w14:paraId="02A0E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7B66603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w:t>
            </w:r>
          </w:p>
        </w:tc>
        <w:tc>
          <w:tcPr>
            <w:tcW w:w="2068" w:type="dxa"/>
            <w:vAlign w:val="center"/>
          </w:tcPr>
          <w:p w14:paraId="2270E14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项目名称</w:t>
            </w:r>
          </w:p>
        </w:tc>
        <w:tc>
          <w:tcPr>
            <w:tcW w:w="5679" w:type="dxa"/>
            <w:vAlign w:val="center"/>
          </w:tcPr>
          <w:p w14:paraId="5DDC5886">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西华县农业农村局西华县2025年粮油生产保障资金小麦“一喷三防”项目</w:t>
            </w:r>
          </w:p>
        </w:tc>
      </w:tr>
      <w:tr w14:paraId="7FA7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62" w:type="dxa"/>
            <w:vAlign w:val="center"/>
          </w:tcPr>
          <w:p w14:paraId="180A396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w:t>
            </w:r>
          </w:p>
        </w:tc>
        <w:tc>
          <w:tcPr>
            <w:tcW w:w="2068" w:type="dxa"/>
            <w:vAlign w:val="center"/>
          </w:tcPr>
          <w:p w14:paraId="4011873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项目编号</w:t>
            </w:r>
          </w:p>
        </w:tc>
        <w:tc>
          <w:tcPr>
            <w:tcW w:w="5679" w:type="dxa"/>
            <w:vAlign w:val="center"/>
          </w:tcPr>
          <w:p w14:paraId="2BA20D97">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西华招标采购-2025-6</w:t>
            </w:r>
          </w:p>
        </w:tc>
      </w:tr>
      <w:tr w14:paraId="46F3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62" w:type="dxa"/>
            <w:vAlign w:val="center"/>
          </w:tcPr>
          <w:p w14:paraId="0305FFA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w:t>
            </w:r>
          </w:p>
        </w:tc>
        <w:tc>
          <w:tcPr>
            <w:tcW w:w="2068" w:type="dxa"/>
            <w:vAlign w:val="center"/>
          </w:tcPr>
          <w:p w14:paraId="460BE6F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项目性质</w:t>
            </w:r>
          </w:p>
        </w:tc>
        <w:tc>
          <w:tcPr>
            <w:tcW w:w="5679" w:type="dxa"/>
            <w:vAlign w:val="center"/>
          </w:tcPr>
          <w:p w14:paraId="5CAF2AF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货物类</w:t>
            </w:r>
          </w:p>
        </w:tc>
      </w:tr>
      <w:tr w14:paraId="109C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790E9F4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w:t>
            </w:r>
          </w:p>
        </w:tc>
        <w:tc>
          <w:tcPr>
            <w:tcW w:w="2068" w:type="dxa"/>
            <w:vAlign w:val="center"/>
          </w:tcPr>
          <w:p w14:paraId="4208858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资金来源</w:t>
            </w:r>
          </w:p>
        </w:tc>
        <w:tc>
          <w:tcPr>
            <w:tcW w:w="5679" w:type="dxa"/>
            <w:vAlign w:val="center"/>
          </w:tcPr>
          <w:p w14:paraId="2C0A146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财政资金</w:t>
            </w:r>
          </w:p>
        </w:tc>
      </w:tr>
      <w:tr w14:paraId="71D2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137BFB9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w:t>
            </w:r>
          </w:p>
        </w:tc>
        <w:tc>
          <w:tcPr>
            <w:tcW w:w="2068" w:type="dxa"/>
            <w:vAlign w:val="center"/>
          </w:tcPr>
          <w:p w14:paraId="71C962D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包别划分</w:t>
            </w:r>
          </w:p>
        </w:tc>
        <w:tc>
          <w:tcPr>
            <w:tcW w:w="5679" w:type="dxa"/>
            <w:vAlign w:val="center"/>
          </w:tcPr>
          <w:p w14:paraId="7D1F45C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本次招标为</w:t>
            </w:r>
            <w:r>
              <w:rPr>
                <w:rFonts w:hint="eastAsia" w:ascii="宋体" w:hAnsi="宋体" w:cs="宋体"/>
                <w:color w:val="000000" w:themeColor="text1"/>
                <w:sz w:val="24"/>
                <w14:textFill>
                  <w14:solidFill>
                    <w14:schemeClr w14:val="tx1"/>
                  </w14:solidFill>
                </w14:textFill>
              </w:rPr>
              <w:t>5</w:t>
            </w:r>
            <w:r>
              <w:rPr>
                <w:rFonts w:hint="eastAsia" w:ascii="宋体" w:hAnsi="宋体" w:cs="Times New Roman"/>
                <w:color w:val="000000" w:themeColor="text1"/>
                <w:sz w:val="24"/>
                <w14:textFill>
                  <w14:solidFill>
                    <w14:schemeClr w14:val="tx1"/>
                  </w14:solidFill>
                </w14:textFill>
              </w:rPr>
              <w:t>个包</w:t>
            </w:r>
          </w:p>
        </w:tc>
      </w:tr>
      <w:tr w14:paraId="06FB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18B5EC9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w:t>
            </w:r>
          </w:p>
        </w:tc>
        <w:tc>
          <w:tcPr>
            <w:tcW w:w="2068" w:type="dxa"/>
            <w:vAlign w:val="center"/>
          </w:tcPr>
          <w:p w14:paraId="5BA5699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p>
        </w:tc>
        <w:tc>
          <w:tcPr>
            <w:tcW w:w="5679" w:type="dxa"/>
            <w:vAlign w:val="center"/>
          </w:tcPr>
          <w:p w14:paraId="4C786459">
            <w:pPr>
              <w:autoSpaceDE w:val="0"/>
              <w:autoSpaceDN w:val="0"/>
              <w:adjustRightInd w:val="0"/>
              <w:spacing w:line="360" w:lineRule="auto"/>
              <w:ind w:right="-21" w:rightChars="-10"/>
              <w:rPr>
                <w:rFonts w:ascii="宋体" w:hAnsi="宋体" w:cs="Times New Roman"/>
                <w:color w:val="000000" w:themeColor="text1"/>
                <w:kern w:val="0"/>
                <w:sz w:val="24"/>
                <w:szCs w:val="32"/>
                <w14:textFill>
                  <w14:solidFill>
                    <w14:schemeClr w14:val="tx1"/>
                  </w14:solidFill>
                </w14:textFill>
              </w:rPr>
            </w:pPr>
            <w:r>
              <w:rPr>
                <w:rFonts w:hint="eastAsia" w:ascii="宋体" w:hAnsi="宋体" w:cs="Times New Roman"/>
                <w:color w:val="000000" w:themeColor="text1"/>
                <w:kern w:val="0"/>
                <w:sz w:val="24"/>
                <w:szCs w:val="32"/>
                <w14:textFill>
                  <w14:solidFill>
                    <w14:schemeClr w14:val="tx1"/>
                  </w14:solidFill>
                </w14:textFill>
              </w:rPr>
              <w:t>供货结束后，经验收组验收合格后一次性支付100%</w:t>
            </w:r>
            <w:r>
              <w:rPr>
                <w:rFonts w:hint="eastAsia" w:ascii="宋体" w:hAnsi="宋体" w:cs="宋体"/>
                <w:color w:val="000000" w:themeColor="text1"/>
                <w:kern w:val="0"/>
                <w:sz w:val="22"/>
                <w:szCs w:val="32"/>
                <w14:textFill>
                  <w14:solidFill>
                    <w14:schemeClr w14:val="tx1"/>
                  </w14:solidFill>
                </w14:textFill>
              </w:rPr>
              <w:t>。</w:t>
            </w:r>
          </w:p>
        </w:tc>
      </w:tr>
      <w:tr w14:paraId="663B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3B68E35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w:t>
            </w:r>
          </w:p>
        </w:tc>
        <w:tc>
          <w:tcPr>
            <w:tcW w:w="2068" w:type="dxa"/>
            <w:vAlign w:val="center"/>
          </w:tcPr>
          <w:p w14:paraId="72874AA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联合体投标</w:t>
            </w:r>
          </w:p>
        </w:tc>
        <w:tc>
          <w:tcPr>
            <w:tcW w:w="5679" w:type="dxa"/>
            <w:vAlign w:val="center"/>
          </w:tcPr>
          <w:p w14:paraId="404EE6B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不允许</w:t>
            </w:r>
          </w:p>
        </w:tc>
      </w:tr>
      <w:tr w14:paraId="0D07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72F12DC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11</w:t>
            </w:r>
          </w:p>
        </w:tc>
        <w:tc>
          <w:tcPr>
            <w:tcW w:w="2068" w:type="dxa"/>
            <w:vAlign w:val="center"/>
          </w:tcPr>
          <w:p w14:paraId="6E57106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投标有效期</w:t>
            </w:r>
          </w:p>
        </w:tc>
        <w:tc>
          <w:tcPr>
            <w:tcW w:w="5679" w:type="dxa"/>
            <w:vAlign w:val="center"/>
          </w:tcPr>
          <w:p w14:paraId="2018731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开标后60天</w:t>
            </w:r>
          </w:p>
        </w:tc>
      </w:tr>
      <w:tr w14:paraId="6D90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2E042D7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12</w:t>
            </w:r>
          </w:p>
        </w:tc>
        <w:tc>
          <w:tcPr>
            <w:tcW w:w="2068" w:type="dxa"/>
            <w:vAlign w:val="center"/>
          </w:tcPr>
          <w:p w14:paraId="48B148A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供货地点</w:t>
            </w:r>
          </w:p>
        </w:tc>
        <w:tc>
          <w:tcPr>
            <w:tcW w:w="5679" w:type="dxa"/>
            <w:vAlign w:val="center"/>
          </w:tcPr>
          <w:p w14:paraId="24EC04C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采购人指定地点</w:t>
            </w:r>
          </w:p>
        </w:tc>
      </w:tr>
      <w:tr w14:paraId="5387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1282B94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13</w:t>
            </w:r>
          </w:p>
        </w:tc>
        <w:tc>
          <w:tcPr>
            <w:tcW w:w="2068" w:type="dxa"/>
            <w:vAlign w:val="center"/>
          </w:tcPr>
          <w:p w14:paraId="3D9314D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供货期限</w:t>
            </w:r>
          </w:p>
        </w:tc>
        <w:tc>
          <w:tcPr>
            <w:tcW w:w="5679" w:type="dxa"/>
            <w:vAlign w:val="center"/>
          </w:tcPr>
          <w:p w14:paraId="24ADE46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合同签订后10日历天内（完成供货及飞防服务）</w:t>
            </w:r>
          </w:p>
        </w:tc>
      </w:tr>
      <w:tr w14:paraId="6D96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04FCD2C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14</w:t>
            </w:r>
          </w:p>
        </w:tc>
        <w:tc>
          <w:tcPr>
            <w:tcW w:w="2068" w:type="dxa"/>
            <w:vAlign w:val="center"/>
          </w:tcPr>
          <w:p w14:paraId="4D8CB8A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免费质保期</w:t>
            </w:r>
          </w:p>
        </w:tc>
        <w:tc>
          <w:tcPr>
            <w:tcW w:w="5679" w:type="dxa"/>
            <w:vAlign w:val="center"/>
          </w:tcPr>
          <w:p w14:paraId="7A0E5FD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无</w:t>
            </w:r>
          </w:p>
        </w:tc>
      </w:tr>
      <w:tr w14:paraId="7377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62" w:type="dxa"/>
            <w:vAlign w:val="center"/>
          </w:tcPr>
          <w:p w14:paraId="0AEF53A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15</w:t>
            </w:r>
          </w:p>
        </w:tc>
        <w:tc>
          <w:tcPr>
            <w:tcW w:w="2068" w:type="dxa"/>
            <w:vAlign w:val="center"/>
          </w:tcPr>
          <w:p w14:paraId="6FE80BD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投标保证金金额</w:t>
            </w:r>
          </w:p>
        </w:tc>
        <w:tc>
          <w:tcPr>
            <w:tcW w:w="5679" w:type="dxa"/>
            <w:vAlign w:val="center"/>
          </w:tcPr>
          <w:p w14:paraId="37B7471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不需要缴纳投标保证金</w:t>
            </w:r>
          </w:p>
        </w:tc>
      </w:tr>
      <w:tr w14:paraId="14A3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6" w:hRule="atLeast"/>
        </w:trPr>
        <w:tc>
          <w:tcPr>
            <w:tcW w:w="862" w:type="dxa"/>
            <w:vAlign w:val="center"/>
          </w:tcPr>
          <w:p w14:paraId="003BC21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16</w:t>
            </w:r>
          </w:p>
        </w:tc>
        <w:tc>
          <w:tcPr>
            <w:tcW w:w="2068" w:type="dxa"/>
            <w:vAlign w:val="center"/>
          </w:tcPr>
          <w:p w14:paraId="765EB37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答疑</w:t>
            </w:r>
          </w:p>
        </w:tc>
        <w:tc>
          <w:tcPr>
            <w:tcW w:w="5679" w:type="dxa"/>
            <w:vAlign w:val="center"/>
          </w:tcPr>
          <w:p w14:paraId="3448BB5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疑问的提出与答疑获取详见招标文件第二部分第五章投标人须知第36条。</w:t>
            </w:r>
          </w:p>
          <w:p w14:paraId="3FA44A7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EF8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62" w:type="dxa"/>
            <w:vAlign w:val="center"/>
          </w:tcPr>
          <w:p w14:paraId="73AAD7F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17</w:t>
            </w:r>
          </w:p>
        </w:tc>
        <w:tc>
          <w:tcPr>
            <w:tcW w:w="2068" w:type="dxa"/>
            <w:vAlign w:val="center"/>
          </w:tcPr>
          <w:p w14:paraId="114867D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勘察现场</w:t>
            </w:r>
          </w:p>
        </w:tc>
        <w:tc>
          <w:tcPr>
            <w:tcW w:w="5679" w:type="dxa"/>
            <w:vAlign w:val="center"/>
          </w:tcPr>
          <w:p w14:paraId="30F4990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不组织</w:t>
            </w:r>
          </w:p>
        </w:tc>
      </w:tr>
      <w:tr w14:paraId="3A48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2" w:hRule="atLeast"/>
        </w:trPr>
        <w:tc>
          <w:tcPr>
            <w:tcW w:w="862" w:type="dxa"/>
            <w:vAlign w:val="center"/>
          </w:tcPr>
          <w:p w14:paraId="11D4099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18</w:t>
            </w:r>
          </w:p>
        </w:tc>
        <w:tc>
          <w:tcPr>
            <w:tcW w:w="2068" w:type="dxa"/>
            <w:vAlign w:val="center"/>
          </w:tcPr>
          <w:p w14:paraId="1D034C3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投标文件</w:t>
            </w:r>
          </w:p>
        </w:tc>
        <w:tc>
          <w:tcPr>
            <w:tcW w:w="5679" w:type="dxa"/>
            <w:vAlign w:val="center"/>
          </w:tcPr>
          <w:p w14:paraId="1F5CACC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1、投标文件为使用周口市公共资源交易中心提供的电子标书制作工具软件（</w:t>
            </w:r>
            <w:r>
              <w:rPr>
                <w:rFonts w:hint="eastAsia" w:ascii="宋体" w:hAnsi="宋体" w:cs="Times New Roman"/>
                <w:color w:val="000000" w:themeColor="text1"/>
                <w:szCs w:val="20"/>
                <w14:textFill>
                  <w14:solidFill>
                    <w14:schemeClr w14:val="tx1"/>
                  </w14:solidFill>
                </w14:textFill>
              </w:rPr>
              <w:t>http://jyzx.zhoukou.gov.cn</w:t>
            </w:r>
            <w:r>
              <w:rPr>
                <w:rFonts w:hint="eastAsia" w:ascii="宋体" w:hAnsi="宋体" w:cs="Times New Roman"/>
                <w:color w:val="000000" w:themeColor="text1"/>
                <w:sz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EC9C80F">
            <w:pPr>
              <w:snapToGrid w:val="0"/>
              <w:jc w:val="left"/>
              <w:rPr>
                <w:rFonts w:ascii="宋体" w:hAnsi="宋体" w:cs="Times New Roman"/>
                <w:color w:val="000000" w:themeColor="text1"/>
                <w:sz w:val="18"/>
                <w:szCs w:val="1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2、本项目实行网上远程开标无须到现场提交响应文件，未加密的电子投标文件和纸质文件不再提交。</w:t>
            </w:r>
          </w:p>
        </w:tc>
      </w:tr>
      <w:tr w14:paraId="16F3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62" w:type="dxa"/>
            <w:vAlign w:val="center"/>
          </w:tcPr>
          <w:p w14:paraId="3C0554C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19</w:t>
            </w:r>
          </w:p>
        </w:tc>
        <w:tc>
          <w:tcPr>
            <w:tcW w:w="2068" w:type="dxa"/>
            <w:vAlign w:val="center"/>
          </w:tcPr>
          <w:p w14:paraId="3FA562C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投标时间及地点</w:t>
            </w:r>
          </w:p>
        </w:tc>
        <w:tc>
          <w:tcPr>
            <w:tcW w:w="5679" w:type="dxa"/>
            <w:vAlign w:val="center"/>
          </w:tcPr>
          <w:p w14:paraId="3A1A2F6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投标截止时间：2025年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  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3456688F">
            <w:pPr>
              <w:rPr>
                <w:rFonts w:ascii="宋体" w:hAnsi="宋体" w:cs="Times New Roman"/>
                <w:color w:val="000000" w:themeColor="text1"/>
                <w:sz w:val="24"/>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标书递交地点：</w:t>
            </w:r>
            <w:r>
              <w:rPr>
                <w:rFonts w:hint="eastAsia" w:ascii="宋体" w:hAnsi="宋体" w:cs="Times New Roman"/>
                <w:color w:val="000000" w:themeColor="text1"/>
                <w:sz w:val="24"/>
                <w:szCs w:val="20"/>
                <w14:textFill>
                  <w14:solidFill>
                    <w14:schemeClr w14:val="tx1"/>
                  </w14:solidFill>
                </w14:textFill>
              </w:rPr>
              <w:t>周口市公共资源交易中心网</w:t>
            </w:r>
          </w:p>
          <w:p w14:paraId="120E1C2D">
            <w:pPr>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szCs w:val="20"/>
                <w14:textFill>
                  <w14:solidFill>
                    <w14:schemeClr w14:val="tx1"/>
                  </w14:solidFill>
                </w14:textFill>
              </w:rPr>
              <w:t>网址：周口市公共资源电子交易服务平台会员系统（网址</w:t>
            </w:r>
            <w:r>
              <w:rPr>
                <w:rFonts w:hint="eastAsia" w:ascii="宋体" w:hAnsi="宋体" w:cs="Times New Roman"/>
                <w:color w:val="000000" w:themeColor="text1"/>
                <w:szCs w:val="20"/>
                <w14:textFill>
                  <w14:solidFill>
                    <w14:schemeClr w14:val="tx1"/>
                  </w14:solidFill>
                </w14:textFill>
              </w:rPr>
              <w:t>http://jyzx.zhoukou.gov.cn）</w:t>
            </w:r>
          </w:p>
          <w:p w14:paraId="65ECAEC5">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4B10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62" w:type="dxa"/>
            <w:vAlign w:val="center"/>
          </w:tcPr>
          <w:p w14:paraId="6FADEC8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20</w:t>
            </w:r>
          </w:p>
        </w:tc>
        <w:tc>
          <w:tcPr>
            <w:tcW w:w="2068" w:type="dxa"/>
            <w:vAlign w:val="center"/>
          </w:tcPr>
          <w:p w14:paraId="62587E9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开标时间及地点</w:t>
            </w:r>
          </w:p>
        </w:tc>
        <w:tc>
          <w:tcPr>
            <w:tcW w:w="5679" w:type="dxa"/>
            <w:vAlign w:val="center"/>
          </w:tcPr>
          <w:p w14:paraId="561AC81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开标时间：2025年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   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693F3FD0">
            <w:pPr>
              <w:ind w:left="360" w:hanging="360" w:hangingChars="15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开标地点：周口市东新区光明路市行政中心西侧南楼房间（本项目实行网上远程开标无须到现场提交响应文件）</w:t>
            </w:r>
          </w:p>
        </w:tc>
      </w:tr>
      <w:tr w14:paraId="4008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62" w:type="dxa"/>
            <w:vAlign w:val="center"/>
          </w:tcPr>
          <w:p w14:paraId="7CBC33C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21</w:t>
            </w:r>
          </w:p>
        </w:tc>
        <w:tc>
          <w:tcPr>
            <w:tcW w:w="2068" w:type="dxa"/>
            <w:vAlign w:val="center"/>
          </w:tcPr>
          <w:p w14:paraId="42B87A0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评标办法</w:t>
            </w:r>
          </w:p>
        </w:tc>
        <w:tc>
          <w:tcPr>
            <w:tcW w:w="5679" w:type="dxa"/>
            <w:vAlign w:val="center"/>
          </w:tcPr>
          <w:p w14:paraId="5345DB9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综合评分法 详见招标文件第一部分第四章评标办法</w:t>
            </w:r>
          </w:p>
        </w:tc>
      </w:tr>
      <w:tr w14:paraId="2BFE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62" w:type="dxa"/>
            <w:vAlign w:val="center"/>
          </w:tcPr>
          <w:p w14:paraId="28670263">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22</w:t>
            </w:r>
          </w:p>
        </w:tc>
        <w:tc>
          <w:tcPr>
            <w:tcW w:w="2068" w:type="dxa"/>
            <w:vAlign w:val="center"/>
          </w:tcPr>
          <w:p w14:paraId="6800ED1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其它</w:t>
            </w:r>
          </w:p>
        </w:tc>
        <w:tc>
          <w:tcPr>
            <w:tcW w:w="5679" w:type="dxa"/>
            <w:vAlign w:val="center"/>
          </w:tcPr>
          <w:p w14:paraId="698424C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采购人验收如需第三方质检部门介入，第三方质检验收所需费用由中标人负担。</w:t>
            </w:r>
          </w:p>
        </w:tc>
      </w:tr>
      <w:tr w14:paraId="1F98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62" w:type="dxa"/>
            <w:vAlign w:val="center"/>
          </w:tcPr>
          <w:p w14:paraId="788CB2BA">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23</w:t>
            </w:r>
          </w:p>
        </w:tc>
        <w:tc>
          <w:tcPr>
            <w:tcW w:w="2068" w:type="dxa"/>
            <w:vAlign w:val="center"/>
          </w:tcPr>
          <w:p w14:paraId="49226B39">
            <w:pPr>
              <w:spacing w:line="3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评标委员会的组建</w:t>
            </w:r>
          </w:p>
        </w:tc>
        <w:tc>
          <w:tcPr>
            <w:tcW w:w="5679" w:type="dxa"/>
            <w:vAlign w:val="center"/>
          </w:tcPr>
          <w:p w14:paraId="48C01D50">
            <w:pPr>
              <w:spacing w:line="360" w:lineRule="exact"/>
              <w:rPr>
                <w:rFonts w:ascii="宋体" w:hAnsi="宋体" w:cs="Times New Roman"/>
                <w:color w:val="000000" w:themeColor="text1"/>
                <w:sz w:val="24"/>
                <w:szCs w:val="20"/>
                <w14:textFill>
                  <w14:solidFill>
                    <w14:schemeClr w14:val="tx1"/>
                  </w14:solidFill>
                </w14:textFill>
              </w:rPr>
            </w:pPr>
            <w:r>
              <w:rPr>
                <w:rFonts w:ascii="宋体" w:hAnsi="宋体" w:cs="Times New Roman"/>
                <w:color w:val="000000" w:themeColor="text1"/>
                <w:sz w:val="24"/>
                <w:szCs w:val="20"/>
                <w14:textFill>
                  <w14:solidFill>
                    <w14:schemeClr w14:val="tx1"/>
                  </w14:solidFill>
                </w14:textFill>
              </w:rPr>
              <w:t>评标委员会构成：采购人代表</w:t>
            </w:r>
            <w:r>
              <w:rPr>
                <w:rFonts w:hint="eastAsia" w:ascii="宋体" w:hAnsi="宋体" w:cs="Times New Roman"/>
                <w:color w:val="000000" w:themeColor="text1"/>
                <w:sz w:val="24"/>
                <w:szCs w:val="20"/>
                <w14:textFill>
                  <w14:solidFill>
                    <w14:schemeClr w14:val="tx1"/>
                  </w14:solidFill>
                </w14:textFill>
              </w:rPr>
              <w:t>1人、</w:t>
            </w:r>
            <w:r>
              <w:rPr>
                <w:rFonts w:ascii="宋体" w:hAnsi="宋体" w:cs="Times New Roman"/>
                <w:color w:val="000000" w:themeColor="text1"/>
                <w:sz w:val="24"/>
                <w:szCs w:val="20"/>
                <w14:textFill>
                  <w14:solidFill>
                    <w14:schemeClr w14:val="tx1"/>
                  </w14:solidFill>
                </w14:textFill>
              </w:rPr>
              <w:t xml:space="preserve">技术类专家 </w:t>
            </w:r>
            <w:r>
              <w:rPr>
                <w:rFonts w:hint="eastAsia" w:ascii="宋体" w:hAnsi="宋体" w:cs="Times New Roman"/>
                <w:color w:val="000000" w:themeColor="text1"/>
                <w:sz w:val="24"/>
                <w:szCs w:val="20"/>
                <w14:textFill>
                  <w14:solidFill>
                    <w14:schemeClr w14:val="tx1"/>
                  </w14:solidFill>
                </w14:textFill>
              </w:rPr>
              <w:t>4</w:t>
            </w:r>
            <w:r>
              <w:rPr>
                <w:rFonts w:ascii="宋体" w:hAnsi="宋体" w:cs="Times New Roman"/>
                <w:color w:val="000000" w:themeColor="text1"/>
                <w:sz w:val="24"/>
                <w:szCs w:val="20"/>
                <w14:textFill>
                  <w14:solidFill>
                    <w14:schemeClr w14:val="tx1"/>
                  </w14:solidFill>
                </w14:textFill>
              </w:rPr>
              <w:t>人，共</w:t>
            </w:r>
            <w:r>
              <w:rPr>
                <w:rFonts w:hint="eastAsia" w:ascii="宋体" w:hAnsi="宋体" w:cs="Times New Roman"/>
                <w:color w:val="000000" w:themeColor="text1"/>
                <w:sz w:val="24"/>
                <w:szCs w:val="20"/>
                <w14:textFill>
                  <w14:solidFill>
                    <w14:schemeClr w14:val="tx1"/>
                  </w14:solidFill>
                </w14:textFill>
              </w:rPr>
              <w:t>5人。</w:t>
            </w:r>
            <w:r>
              <w:rPr>
                <w:rFonts w:ascii="宋体" w:hAnsi="宋体" w:cs="Times New Roman"/>
                <w:color w:val="000000" w:themeColor="text1"/>
                <w:sz w:val="24"/>
                <w:szCs w:val="20"/>
                <w14:textFill>
                  <w14:solidFill>
                    <w14:schemeClr w14:val="tx1"/>
                  </w14:solidFill>
                </w14:textFill>
              </w:rPr>
              <w:t xml:space="preserve"> </w:t>
            </w:r>
          </w:p>
          <w:p w14:paraId="77CC46D4">
            <w:pPr>
              <w:spacing w:line="360" w:lineRule="exact"/>
              <w:rPr>
                <w:rFonts w:ascii="宋体" w:hAnsi="宋体" w:cs="宋体"/>
                <w:color w:val="000000" w:themeColor="text1"/>
                <w:sz w:val="24"/>
                <w14:textFill>
                  <w14:solidFill>
                    <w14:schemeClr w14:val="tx1"/>
                  </w14:solidFill>
                </w14:textFill>
              </w:rPr>
            </w:pPr>
            <w:r>
              <w:rPr>
                <w:rFonts w:ascii="宋体" w:hAnsi="宋体" w:cs="Times New Roman"/>
                <w:color w:val="000000" w:themeColor="text1"/>
                <w:sz w:val="24"/>
                <w:szCs w:val="20"/>
                <w14:textFill>
                  <w14:solidFill>
                    <w14:schemeClr w14:val="tx1"/>
                  </w14:solidFill>
                </w14:textFill>
              </w:rPr>
              <w:t>评标专家确定方式：开标前由采购人从河南省政府采购专家库中随机抽取，自动语音通知。</w:t>
            </w:r>
          </w:p>
        </w:tc>
      </w:tr>
      <w:tr w14:paraId="29D32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62" w:type="dxa"/>
            <w:vAlign w:val="center"/>
          </w:tcPr>
          <w:p w14:paraId="35BE0F56">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24</w:t>
            </w:r>
          </w:p>
        </w:tc>
        <w:tc>
          <w:tcPr>
            <w:tcW w:w="2068" w:type="dxa"/>
            <w:vAlign w:val="center"/>
          </w:tcPr>
          <w:p w14:paraId="79663DA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是否授权评标委员会确定中标人</w:t>
            </w:r>
          </w:p>
        </w:tc>
        <w:tc>
          <w:tcPr>
            <w:tcW w:w="5679" w:type="dxa"/>
            <w:vAlign w:val="center"/>
          </w:tcPr>
          <w:p w14:paraId="7310736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■否，推荐的中标候选人数：1—3 名</w:t>
            </w:r>
          </w:p>
        </w:tc>
      </w:tr>
      <w:tr w14:paraId="3448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62" w:type="dxa"/>
            <w:vAlign w:val="center"/>
          </w:tcPr>
          <w:p w14:paraId="311060DB">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25</w:t>
            </w:r>
          </w:p>
        </w:tc>
        <w:tc>
          <w:tcPr>
            <w:tcW w:w="2068" w:type="dxa"/>
            <w:vAlign w:val="center"/>
          </w:tcPr>
          <w:p w14:paraId="74B5DDE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所属行业类别</w:t>
            </w:r>
          </w:p>
        </w:tc>
        <w:tc>
          <w:tcPr>
            <w:tcW w:w="5679" w:type="dxa"/>
            <w:vAlign w:val="center"/>
          </w:tcPr>
          <w:p w14:paraId="70C4F3E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农、林、牧、渔业</w:t>
            </w:r>
          </w:p>
        </w:tc>
      </w:tr>
      <w:tr w14:paraId="3FD13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62" w:type="dxa"/>
            <w:vAlign w:val="center"/>
          </w:tcPr>
          <w:p w14:paraId="7B3E0581">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25</w:t>
            </w:r>
          </w:p>
        </w:tc>
        <w:tc>
          <w:tcPr>
            <w:tcW w:w="2068" w:type="dxa"/>
            <w:vAlign w:val="center"/>
          </w:tcPr>
          <w:p w14:paraId="75BE0E03">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质量要求</w:t>
            </w:r>
          </w:p>
        </w:tc>
        <w:tc>
          <w:tcPr>
            <w:tcW w:w="5679" w:type="dxa"/>
            <w:vAlign w:val="center"/>
          </w:tcPr>
          <w:p w14:paraId="786C814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合格，符合国家相关行业标准。</w:t>
            </w:r>
          </w:p>
        </w:tc>
      </w:tr>
    </w:tbl>
    <w:p w14:paraId="69296F92">
      <w:pPr>
        <w:rPr>
          <w:rFonts w:cs="Times New Roman"/>
          <w:color w:val="000000" w:themeColor="text1"/>
          <w:szCs w:val="20"/>
          <w14:textFill>
            <w14:solidFill>
              <w14:schemeClr w14:val="tx1"/>
            </w14:solidFill>
          </w14:textFill>
        </w:rPr>
      </w:pPr>
    </w:p>
    <w:p w14:paraId="1D2AA790">
      <w:pPr>
        <w:spacing w:after="120"/>
        <w:ind w:firstLine="210" w:firstLineChars="100"/>
        <w:rPr>
          <w:rFonts w:cs="Times New Roman"/>
          <w:color w:val="000000" w:themeColor="text1"/>
          <w:szCs w:val="20"/>
          <w14:textFill>
            <w14:solidFill>
              <w14:schemeClr w14:val="tx1"/>
            </w14:solidFill>
          </w14:textFill>
        </w:rPr>
      </w:pPr>
    </w:p>
    <w:p w14:paraId="4B170B98">
      <w:pPr>
        <w:spacing w:after="120"/>
        <w:ind w:firstLine="210" w:firstLineChars="100"/>
        <w:rPr>
          <w:rFonts w:cs="Times New Roman"/>
          <w:color w:val="000000" w:themeColor="text1"/>
          <w:szCs w:val="20"/>
          <w14:textFill>
            <w14:solidFill>
              <w14:schemeClr w14:val="tx1"/>
            </w14:solidFill>
          </w14:textFill>
        </w:rPr>
      </w:pPr>
    </w:p>
    <w:p w14:paraId="609007D6">
      <w:pPr>
        <w:spacing w:after="120"/>
        <w:ind w:firstLine="210" w:firstLineChars="100"/>
        <w:rPr>
          <w:rFonts w:cs="Times New Roman"/>
          <w:color w:val="000000" w:themeColor="text1"/>
          <w:szCs w:val="20"/>
          <w14:textFill>
            <w14:solidFill>
              <w14:schemeClr w14:val="tx1"/>
            </w14:solidFill>
          </w14:textFill>
        </w:rPr>
      </w:pPr>
    </w:p>
    <w:p w14:paraId="12D728C9">
      <w:pPr>
        <w:spacing w:after="120"/>
        <w:ind w:firstLine="210" w:firstLineChars="100"/>
        <w:rPr>
          <w:rFonts w:cs="Times New Roman"/>
          <w:color w:val="000000" w:themeColor="text1"/>
          <w:szCs w:val="20"/>
          <w14:textFill>
            <w14:solidFill>
              <w14:schemeClr w14:val="tx1"/>
            </w14:solidFill>
          </w14:textFill>
        </w:rPr>
      </w:pPr>
    </w:p>
    <w:p w14:paraId="2423C112">
      <w:pPr>
        <w:spacing w:after="120"/>
        <w:ind w:firstLine="210" w:firstLineChars="100"/>
        <w:rPr>
          <w:rFonts w:cs="Times New Roman"/>
          <w:color w:val="000000" w:themeColor="text1"/>
          <w:szCs w:val="20"/>
          <w14:textFill>
            <w14:solidFill>
              <w14:schemeClr w14:val="tx1"/>
            </w14:solidFill>
          </w14:textFill>
        </w:rPr>
      </w:pPr>
    </w:p>
    <w:p w14:paraId="684AEE06">
      <w:pPr>
        <w:spacing w:after="120"/>
        <w:ind w:firstLine="210" w:firstLineChars="100"/>
        <w:rPr>
          <w:rFonts w:cs="Times New Roman"/>
          <w:color w:val="000000" w:themeColor="text1"/>
          <w:szCs w:val="20"/>
          <w14:textFill>
            <w14:solidFill>
              <w14:schemeClr w14:val="tx1"/>
            </w14:solidFill>
          </w14:textFill>
        </w:rPr>
      </w:pPr>
    </w:p>
    <w:p w14:paraId="083606A2">
      <w:pPr>
        <w:spacing w:after="120"/>
        <w:ind w:firstLine="210" w:firstLineChars="100"/>
        <w:rPr>
          <w:rFonts w:cs="Times New Roman"/>
          <w:color w:val="000000" w:themeColor="text1"/>
          <w:szCs w:val="20"/>
          <w14:textFill>
            <w14:solidFill>
              <w14:schemeClr w14:val="tx1"/>
            </w14:solidFill>
          </w14:textFill>
        </w:rPr>
      </w:pPr>
    </w:p>
    <w:p w14:paraId="0B676A81">
      <w:pPr>
        <w:spacing w:after="120"/>
        <w:ind w:firstLine="210" w:firstLineChars="100"/>
        <w:rPr>
          <w:rFonts w:cs="Times New Roman"/>
          <w:color w:val="000000" w:themeColor="text1"/>
          <w:szCs w:val="20"/>
          <w14:textFill>
            <w14:solidFill>
              <w14:schemeClr w14:val="tx1"/>
            </w14:solidFill>
          </w14:textFill>
        </w:rPr>
      </w:pPr>
    </w:p>
    <w:p w14:paraId="2A5F992E">
      <w:pPr>
        <w:spacing w:after="120"/>
        <w:ind w:firstLine="210" w:firstLineChars="100"/>
        <w:rPr>
          <w:rFonts w:cs="Times New Roman"/>
          <w:color w:val="000000" w:themeColor="text1"/>
          <w:szCs w:val="20"/>
          <w14:textFill>
            <w14:solidFill>
              <w14:schemeClr w14:val="tx1"/>
            </w14:solidFill>
          </w14:textFill>
        </w:rPr>
      </w:pPr>
    </w:p>
    <w:p w14:paraId="27E9F261">
      <w:pPr>
        <w:spacing w:after="120"/>
        <w:ind w:firstLine="210" w:firstLineChars="100"/>
        <w:rPr>
          <w:rFonts w:cs="Times New Roman"/>
          <w:color w:val="000000" w:themeColor="text1"/>
          <w:szCs w:val="20"/>
          <w14:textFill>
            <w14:solidFill>
              <w14:schemeClr w14:val="tx1"/>
            </w14:solidFill>
          </w14:textFill>
        </w:rPr>
      </w:pPr>
    </w:p>
    <w:p w14:paraId="2D3081B3">
      <w:pPr>
        <w:spacing w:after="120"/>
        <w:ind w:firstLine="210" w:firstLineChars="100"/>
        <w:rPr>
          <w:rFonts w:cs="Times New Roman"/>
          <w:color w:val="000000" w:themeColor="text1"/>
          <w:szCs w:val="20"/>
          <w14:textFill>
            <w14:solidFill>
              <w14:schemeClr w14:val="tx1"/>
            </w14:solidFill>
          </w14:textFill>
        </w:rPr>
      </w:pPr>
    </w:p>
    <w:p w14:paraId="627897F4">
      <w:pPr>
        <w:spacing w:after="120"/>
        <w:ind w:firstLine="210" w:firstLineChars="100"/>
        <w:rPr>
          <w:rFonts w:cs="Times New Roman"/>
          <w:color w:val="000000" w:themeColor="text1"/>
          <w:szCs w:val="20"/>
          <w14:textFill>
            <w14:solidFill>
              <w14:schemeClr w14:val="tx1"/>
            </w14:solidFill>
          </w14:textFill>
        </w:rPr>
      </w:pPr>
    </w:p>
    <w:p w14:paraId="10D8E91D">
      <w:pPr>
        <w:spacing w:after="120"/>
        <w:ind w:firstLine="210" w:firstLineChars="100"/>
        <w:rPr>
          <w:rFonts w:cs="Times New Roman"/>
          <w:color w:val="000000" w:themeColor="text1"/>
          <w:szCs w:val="20"/>
          <w14:textFill>
            <w14:solidFill>
              <w14:schemeClr w14:val="tx1"/>
            </w14:solidFill>
          </w14:textFill>
        </w:rPr>
      </w:pPr>
    </w:p>
    <w:p w14:paraId="77A3D96A">
      <w:pPr>
        <w:spacing w:after="120"/>
        <w:ind w:firstLine="210" w:firstLineChars="100"/>
        <w:rPr>
          <w:rFonts w:cs="Times New Roman"/>
          <w:color w:val="000000" w:themeColor="text1"/>
          <w:szCs w:val="20"/>
          <w14:textFill>
            <w14:solidFill>
              <w14:schemeClr w14:val="tx1"/>
            </w14:solidFill>
          </w14:textFill>
        </w:rPr>
      </w:pPr>
    </w:p>
    <w:p w14:paraId="37C73168">
      <w:pPr>
        <w:spacing w:after="120"/>
        <w:ind w:firstLine="210" w:firstLineChars="100"/>
        <w:rPr>
          <w:rFonts w:cs="Times New Roman"/>
          <w:color w:val="000000" w:themeColor="text1"/>
          <w:szCs w:val="20"/>
          <w14:textFill>
            <w14:solidFill>
              <w14:schemeClr w14:val="tx1"/>
            </w14:solidFill>
          </w14:textFill>
        </w:rPr>
      </w:pPr>
    </w:p>
    <w:p w14:paraId="2BB97324">
      <w:pPr>
        <w:spacing w:after="120"/>
        <w:ind w:firstLine="210" w:firstLineChars="100"/>
        <w:rPr>
          <w:rFonts w:cs="Times New Roman"/>
          <w:color w:val="000000" w:themeColor="text1"/>
          <w:szCs w:val="20"/>
          <w14:textFill>
            <w14:solidFill>
              <w14:schemeClr w14:val="tx1"/>
            </w14:solidFill>
          </w14:textFill>
        </w:rPr>
      </w:pPr>
    </w:p>
    <w:p w14:paraId="09286937">
      <w:pPr>
        <w:spacing w:after="120"/>
        <w:ind w:firstLine="210" w:firstLineChars="100"/>
        <w:rPr>
          <w:rFonts w:cs="Times New Roman"/>
          <w:color w:val="000000" w:themeColor="text1"/>
          <w:szCs w:val="20"/>
          <w14:textFill>
            <w14:solidFill>
              <w14:schemeClr w14:val="tx1"/>
            </w14:solidFill>
          </w14:textFill>
        </w:rPr>
      </w:pPr>
    </w:p>
    <w:p w14:paraId="0DAA06A6">
      <w:pPr>
        <w:spacing w:after="120"/>
        <w:ind w:firstLine="210" w:firstLineChars="100"/>
        <w:rPr>
          <w:rFonts w:cs="Times New Roman"/>
          <w:color w:val="000000" w:themeColor="text1"/>
          <w:szCs w:val="20"/>
          <w14:textFill>
            <w14:solidFill>
              <w14:schemeClr w14:val="tx1"/>
            </w14:solidFill>
          </w14:textFill>
        </w:rPr>
      </w:pPr>
    </w:p>
    <w:p w14:paraId="77C52782">
      <w:pPr>
        <w:spacing w:after="120"/>
        <w:ind w:firstLine="210" w:firstLineChars="100"/>
        <w:rPr>
          <w:rFonts w:cs="Times New Roman"/>
          <w:color w:val="000000" w:themeColor="text1"/>
          <w:szCs w:val="20"/>
          <w14:textFill>
            <w14:solidFill>
              <w14:schemeClr w14:val="tx1"/>
            </w14:solidFill>
          </w14:textFill>
        </w:rPr>
      </w:pPr>
    </w:p>
    <w:p w14:paraId="1FA257CC">
      <w:pPr>
        <w:spacing w:after="120"/>
        <w:ind w:firstLine="210" w:firstLineChars="100"/>
        <w:rPr>
          <w:rFonts w:cs="Times New Roman"/>
          <w:color w:val="000000" w:themeColor="text1"/>
          <w:szCs w:val="20"/>
          <w14:textFill>
            <w14:solidFill>
              <w14:schemeClr w14:val="tx1"/>
            </w14:solidFill>
          </w14:textFill>
        </w:rPr>
      </w:pPr>
    </w:p>
    <w:p w14:paraId="36F6F922">
      <w:pPr>
        <w:spacing w:after="120"/>
        <w:ind w:firstLine="210" w:firstLineChars="100"/>
        <w:rPr>
          <w:rFonts w:cs="Times New Roman"/>
          <w:color w:val="000000" w:themeColor="text1"/>
          <w:szCs w:val="20"/>
          <w14:textFill>
            <w14:solidFill>
              <w14:schemeClr w14:val="tx1"/>
            </w14:solidFill>
          </w14:textFill>
        </w:rPr>
      </w:pPr>
    </w:p>
    <w:p w14:paraId="6C65ED5F">
      <w:pPr>
        <w:spacing w:after="120"/>
        <w:ind w:firstLine="210" w:firstLineChars="100"/>
        <w:rPr>
          <w:rFonts w:cs="Times New Roman"/>
          <w:color w:val="000000" w:themeColor="text1"/>
          <w:szCs w:val="20"/>
          <w14:textFill>
            <w14:solidFill>
              <w14:schemeClr w14:val="tx1"/>
            </w14:solidFill>
          </w14:textFill>
        </w:rPr>
      </w:pPr>
    </w:p>
    <w:p w14:paraId="0F55F38C">
      <w:pPr>
        <w:spacing w:after="120"/>
        <w:ind w:firstLine="210" w:firstLineChars="100"/>
        <w:rPr>
          <w:rFonts w:cs="Times New Roman"/>
          <w:color w:val="000000" w:themeColor="text1"/>
          <w:szCs w:val="20"/>
          <w14:textFill>
            <w14:solidFill>
              <w14:schemeClr w14:val="tx1"/>
            </w14:solidFill>
          </w14:textFill>
        </w:rPr>
      </w:pPr>
    </w:p>
    <w:p w14:paraId="3D18D21C">
      <w:pPr>
        <w:spacing w:after="120"/>
        <w:ind w:firstLine="210" w:firstLineChars="100"/>
        <w:rPr>
          <w:rFonts w:cs="Times New Roman"/>
          <w:color w:val="000000" w:themeColor="text1"/>
          <w:szCs w:val="20"/>
          <w14:textFill>
            <w14:solidFill>
              <w14:schemeClr w14:val="tx1"/>
            </w14:solidFill>
          </w14:textFill>
        </w:rPr>
      </w:pPr>
    </w:p>
    <w:p w14:paraId="6C5688EB">
      <w:pPr>
        <w:spacing w:after="120"/>
        <w:ind w:firstLine="210" w:firstLineChars="100"/>
        <w:rPr>
          <w:rFonts w:cs="Times New Roman"/>
          <w:color w:val="000000" w:themeColor="text1"/>
          <w:szCs w:val="20"/>
          <w14:textFill>
            <w14:solidFill>
              <w14:schemeClr w14:val="tx1"/>
            </w14:solidFill>
          </w14:textFill>
        </w:rPr>
      </w:pPr>
    </w:p>
    <w:p w14:paraId="3E5C3691">
      <w:pPr>
        <w:spacing w:after="120"/>
        <w:ind w:firstLine="210" w:firstLineChars="100"/>
        <w:rPr>
          <w:rFonts w:cs="Times New Roman"/>
          <w:color w:val="000000" w:themeColor="text1"/>
          <w:szCs w:val="20"/>
          <w14:textFill>
            <w14:solidFill>
              <w14:schemeClr w14:val="tx1"/>
            </w14:solidFill>
          </w14:textFill>
        </w:rPr>
      </w:pPr>
    </w:p>
    <w:p w14:paraId="7982452A">
      <w:pPr>
        <w:spacing w:after="120"/>
        <w:ind w:firstLine="210" w:firstLineChars="100"/>
        <w:rPr>
          <w:rFonts w:cs="Times New Roman"/>
          <w:color w:val="000000" w:themeColor="text1"/>
          <w:szCs w:val="20"/>
          <w14:textFill>
            <w14:solidFill>
              <w14:schemeClr w14:val="tx1"/>
            </w14:solidFill>
          </w14:textFill>
        </w:rPr>
      </w:pPr>
    </w:p>
    <w:p w14:paraId="243B079C">
      <w:pPr>
        <w:spacing w:after="120"/>
        <w:ind w:firstLine="210" w:firstLineChars="100"/>
        <w:rPr>
          <w:rFonts w:cs="Times New Roman"/>
          <w:color w:val="000000" w:themeColor="text1"/>
          <w:szCs w:val="20"/>
          <w14:textFill>
            <w14:solidFill>
              <w14:schemeClr w14:val="tx1"/>
            </w14:solidFill>
          </w14:textFill>
        </w:rPr>
      </w:pPr>
    </w:p>
    <w:p w14:paraId="5FAA4608">
      <w:pPr>
        <w:spacing w:after="120"/>
        <w:ind w:firstLine="210" w:firstLineChars="100"/>
        <w:rPr>
          <w:rFonts w:cs="Times New Roman"/>
          <w:color w:val="000000" w:themeColor="text1"/>
          <w:szCs w:val="20"/>
          <w14:textFill>
            <w14:solidFill>
              <w14:schemeClr w14:val="tx1"/>
            </w14:solidFill>
          </w14:textFill>
        </w:rPr>
      </w:pPr>
    </w:p>
    <w:p w14:paraId="6A2FC0FE">
      <w:pPr>
        <w:spacing w:after="120"/>
        <w:ind w:firstLine="210" w:firstLineChars="100"/>
        <w:rPr>
          <w:rFonts w:cs="Times New Roman"/>
          <w:color w:val="000000" w:themeColor="text1"/>
          <w:szCs w:val="20"/>
          <w14:textFill>
            <w14:solidFill>
              <w14:schemeClr w14:val="tx1"/>
            </w14:solidFill>
          </w14:textFill>
        </w:rPr>
      </w:pPr>
    </w:p>
    <w:p w14:paraId="63797B0F">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46" w:name="_Toc192409245"/>
      <w:r>
        <w:rPr>
          <w:rFonts w:hint="eastAsia" w:ascii="宋体" w:hAnsi="宋体" w:cs="宋体"/>
          <w:b/>
          <w:bCs/>
          <w:color w:val="000000" w:themeColor="text1"/>
          <w:sz w:val="32"/>
          <w:szCs w:val="32"/>
          <w14:textFill>
            <w14:solidFill>
              <w14:schemeClr w14:val="tx1"/>
            </w14:solidFill>
          </w14:textFill>
        </w:rPr>
        <w:t>第三章 货物需求一览表</w:t>
      </w:r>
      <w:bookmarkEnd w:id="44"/>
      <w:bookmarkEnd w:id="45"/>
      <w:bookmarkEnd w:id="46"/>
    </w:p>
    <w:p w14:paraId="3F74FF72">
      <w:pPr>
        <w:spacing w:line="360" w:lineRule="auto"/>
        <w:ind w:firstLine="480" w:firstLineChars="200"/>
        <w:rPr>
          <w:rFonts w:ascii="宋体" w:hAnsi="宋体" w:cs="宋体"/>
          <w:color w:val="000000" w:themeColor="text1"/>
          <w:sz w:val="24"/>
          <w:szCs w:val="28"/>
          <w14:textFill>
            <w14:solidFill>
              <w14:schemeClr w14:val="tx1"/>
            </w14:solidFill>
          </w14:textFill>
        </w:rPr>
      </w:pPr>
      <w:bookmarkStart w:id="47" w:name="_Hlt509716920"/>
      <w:bookmarkEnd w:id="47"/>
      <w:r>
        <w:rPr>
          <w:rFonts w:hint="eastAsia" w:ascii="宋体" w:hAnsi="宋体" w:cs="宋体"/>
          <w:color w:val="000000" w:themeColor="text1"/>
          <w:sz w:val="24"/>
          <w:szCs w:val="28"/>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14:textFill>
            <w14:solidFill>
              <w14:schemeClr w14:val="tx1"/>
            </w14:solidFill>
          </w14:textFill>
        </w:rPr>
        <w:t>技术方案或者设备配置，且此方案或配置须经评委会审核认可；</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2291E40F">
      <w:pPr>
        <w:spacing w:line="360" w:lineRule="auto"/>
        <w:ind w:firstLine="480" w:firstLineChars="200"/>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68DBEFFB">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340DF27B">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3B8C620D">
      <w:pPr>
        <w:spacing w:line="360" w:lineRule="auto"/>
        <w:ind w:firstLine="643" w:firstLineChars="200"/>
        <w:rPr>
          <w:rFonts w:ascii="宋体" w:hAnsi="宋体" w:cs="宋体"/>
          <w:b/>
          <w:color w:val="000000" w:themeColor="text1"/>
          <w:sz w:val="32"/>
          <w:szCs w:val="32"/>
          <w14:textFill>
            <w14:solidFill>
              <w14:schemeClr w14:val="tx1"/>
            </w14:solidFill>
          </w14:textFill>
        </w:rPr>
      </w:pPr>
    </w:p>
    <w:bookmarkEnd w:id="48"/>
    <w:p w14:paraId="287C5E8F">
      <w:pPr>
        <w:jc w:val="left"/>
        <w:rPr>
          <w:rFonts w:ascii="宋体" w:hAnsi="宋体" w:cs="宋体"/>
          <w:color w:val="000000" w:themeColor="text1"/>
          <w:szCs w:val="20"/>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35259174">
      <w:pPr>
        <w:pBdr>
          <w:bottom w:val="dotted" w:color="auto" w:sz="24" w:space="1"/>
        </w:pBd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货物需求</w:t>
      </w:r>
      <w:bookmarkStart w:id="49" w:name="_Toc14806_WPSOffice_Level2"/>
      <w:r>
        <w:rPr>
          <w:rFonts w:hint="eastAsia" w:ascii="宋体" w:hAnsi="宋体" w:cs="宋体"/>
          <w:b/>
          <w:color w:val="000000" w:themeColor="text1"/>
          <w:sz w:val="32"/>
          <w:szCs w:val="32"/>
          <w14:textFill>
            <w14:solidFill>
              <w14:schemeClr w14:val="tx1"/>
            </w14:solidFill>
          </w14:textFill>
        </w:rPr>
        <w:t>及技术规格参数</w:t>
      </w:r>
    </w:p>
    <w:p w14:paraId="0DDD1958">
      <w:pPr>
        <w:pBdr>
          <w:bottom w:val="dotted" w:color="auto" w:sz="24" w:space="1"/>
        </w:pBd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（采购人根据项目情况设定）</w:t>
      </w:r>
    </w:p>
    <w:p w14:paraId="6F365127">
      <w:pPr>
        <w:spacing w:after="120" w:line="500" w:lineRule="exact"/>
        <w:ind w:firstLine="240" w:firstLineChars="100"/>
        <w:rPr>
          <w:rFonts w:ascii="Calibri" w:hAnsi="Calibri" w:cs="Times New Roman"/>
          <w:color w:val="000000" w:themeColor="text1"/>
          <w:sz w:val="24"/>
          <w14:textFill>
            <w14:solidFill>
              <w14:schemeClr w14:val="tx1"/>
            </w14:solidFill>
          </w14:textFill>
        </w:rPr>
      </w:pPr>
      <w:bookmarkStart w:id="50" w:name="_Toc11739_WPSOffice_Level1"/>
      <w:r>
        <w:rPr>
          <w:rFonts w:hint="eastAsia" w:ascii="Calibri" w:hAnsi="Calibri" w:cs="Times New Roman"/>
          <w:color w:val="000000" w:themeColor="text1"/>
          <w:sz w:val="24"/>
          <w14:textFill>
            <w14:solidFill>
              <w14:schemeClr w14:val="tx1"/>
            </w14:solidFill>
          </w14:textFill>
        </w:rPr>
        <w:t>一、项目内容：2025年中央财政粮油生产保障资金支持小麦“一喷三防”支出，主要用于支持在小麦生长期使用杀虫剂、杀菌剂、植物生长调节剂、叶面肥等合理混配喷雾，防病虫害、防早衰、防干热风，促进小麦稳产增产。</w:t>
      </w:r>
    </w:p>
    <w:p w14:paraId="4A09BE5C">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二、目标任务及要求</w:t>
      </w:r>
    </w:p>
    <w:p w14:paraId="66941149">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一)防治面积及实施区域:按照文件要求，我县小麦“一喷三防”面积27万亩，统一由县农业农村局负责实施，实施地点及面积由各乡镇办根据任务分解具体落实。要求突出条锈病、赤霉病等重大病虫害和气象灾害高风险区，突出集中连片小麦种植区，因地制宜，落实实施地点和面积。县农业农村局要建立一个绿色防控示范区，开展药物试验示范。</w:t>
      </w:r>
    </w:p>
    <w:p w14:paraId="6E635D62">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二)目标任务:小麦重大病虫害得到有效控制，绿色防控和统防统治覆盖率持续提升，病虫害总体损失率控制在5%以内,辐射带动新型农业经营主体及群众，实现全县小麦赤霉病、条锈病、蚜虫等小麦重大病虫害防治全覆盖，防治效果达到85%以上。</w:t>
      </w:r>
    </w:p>
    <w:p w14:paraId="3992ACFB">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三、资金用途</w:t>
      </w:r>
    </w:p>
    <w:p w14:paraId="695B2215">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直接补助采购小麦“一喷三防”所需杀虫剂、杀菌剂、植物生长调节剂、叶面肥等物资和飞防作业服务。为确保项目实施效果，物资采购费用按每亩10元，作业服务费用按每亩5元，物资加作业服务费按每亩15元进行补助，作业服务实行第三方监管(监管费由中标专业化服务机构根据作业面积等和第三方监管机构商定并自行负责)。</w:t>
      </w:r>
    </w:p>
    <w:p w14:paraId="1C2C6E70">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四、实施内容:</w:t>
      </w:r>
    </w:p>
    <w:p w14:paraId="2C4EE7E0">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(一)适时开展喷防。结合小麦生产实际，按照高效便民、不误农时的原则，抓紧开展“一喷三防”物资和服务采购，在最佳时期实施喷防作业，切实提高资金使用效益，原则上在4月25日前完成喷防作业。</w:t>
      </w:r>
    </w:p>
    <w:p w14:paraId="5E5C4C9E">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二）严格过程监督。加强“一喷三防”全过程监管，重点从合同约定、药肥留样、物资发放、集中配药、作业监管、包装回收、核查签字等环节加强管理，确保实施质量。作业监管实行县乡村三级层层分包、加挂作业质量实时监控设备、作业信息系统后台监控等相关结合的方式，做到全过程无死角监控。对供应物资质量有问题、作业服务弄虚作假的农资生产企业和服务组织，依法依规子以惩戒。</w:t>
      </w:r>
    </w:p>
    <w:p w14:paraId="53F0759A">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1.飞防服务作业实行第三方监管，（监管费由中标专业化服务机构根据作业面积等和第三方监管机构商定并自行负责)，第三方监管机构由农业农村局遴选确定。</w:t>
      </w:r>
    </w:p>
    <w:p w14:paraId="5A3039F8">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（三）用药选择原则：</w:t>
      </w:r>
    </w:p>
    <w:p w14:paraId="2B0F0D7E">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（1）秉持绿色植保，生态植保理念，努力推广高效低毒环保安全性高的新产品，选择飞防适应性好、环境友好的新剂型如悬浮剂、水乳剂等。把防治效果和群众的满意度放在第一位。</w:t>
      </w:r>
    </w:p>
    <w:p w14:paraId="44968814">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 xml:space="preserve">（2）遵守《农药管理条例》规定，紧扣统防统治以“两病一虫”为主，兼防白粉病等其他病虫害的防控目标，选择的农药和叶面肥登记作物要包含小麦，其中杀菌剂登记的防治对象包含小麦赤霉病、锈病、白粉病；杀虫剂登记的防治对象包含小麦蚜虫。 </w:t>
      </w:r>
    </w:p>
    <w:p w14:paraId="234EB988">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（四）用药配方及作业要求</w:t>
      </w:r>
    </w:p>
    <w:p w14:paraId="469FA6CE">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（1）用药配方：</w:t>
      </w:r>
    </w:p>
    <w:p w14:paraId="1FBAADD5">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1、杀菌剂:1、15%丙唑•戊唑醇悬浮剂，亩用量50克，包装规格:1000克/瓶；2、42%戊唑•百菌清悬浮剂，亩用量30毫升，包装规格:1000毫升/瓶；3、480克/升氰烯•戊唑醇悬浮剂，亩用量50毫升，包装规格1000毫升/瓶。以上杀菌剂任选一种，登记使用作物包含小麦，登记防治对象包含赤霉病、条锈病、白粉病。</w:t>
      </w:r>
    </w:p>
    <w:p w14:paraId="641213AB">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2、杀虫剂：1、22％噻虫•高氯氟微囊悬浮悬浮剂亩用量10克，包装规格1000克/瓶；2、37％联苯•噻虫胺悬浮剂亩用量10毫升，包装规格1000毫升/瓶。以上杀虫剂任选一种，登记使用作物包含小麦，登记防治对象包含蚜虫。</w:t>
      </w:r>
    </w:p>
    <w:p w14:paraId="3FF9B655">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3、植物生长调节剂：0.01％芸苔素内酯可溶液剂，亩用量10毫升，包装规格1000毫升/瓶，登记使用作物包含小麦。</w:t>
      </w:r>
    </w:p>
    <w:p w14:paraId="174FB1DA">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4、叶面肥：≥98％闪溶磷酸二氢钾粉剂，亩用量100克，包装规格1000克/袋。</w:t>
      </w:r>
    </w:p>
    <w:p w14:paraId="4CDCAD89">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从以上推荐农药肥料中自由选择搭配，飞防作业专业助剂由供应商自行选择组合。农药产品必须“三证”(生产许可证或生产批准文件、农药登记证、产品标准证)齐全;并提供生产厂家质量承诺书，农药废弃物回收承诺书，加盖生产厂家公章;选用2025年生产的同批次产品。按照《农作物病虫害防治条例》应当遵守国家有关农药安全、合理使用制度。用于西华县2025年小麦 “一喷三防”。</w:t>
      </w:r>
    </w:p>
    <w:p w14:paraId="54D75E4D">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作业要求:使用安装有智能定位自动续航和飞行轨迹管理系统的植保无人机飞防作业，有完整的飞行轨迹图及面积统计，每亩喷洒药液量不少于2升。承诺拥有10台以上无人植保机，提供5名以上飞行作业机手的无人机操作证;飞行高度和速度符合行业规范要求。以第三方监管平台数据和轨迹面积为准。</w:t>
      </w:r>
    </w:p>
    <w:p w14:paraId="25EB502B">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（五）包装废弃物要求：</w:t>
      </w:r>
    </w:p>
    <w:p w14:paraId="3789C684">
      <w:pPr>
        <w:spacing w:after="120" w:line="500" w:lineRule="exact"/>
        <w:ind w:firstLine="240" w:firstLineChars="100"/>
        <w:rPr>
          <w:rFonts w:ascii="Calibri" w:hAnsi="Calibri" w:cs="Times New Roman"/>
          <w:color w:val="000000" w:themeColor="text1"/>
          <w:sz w:val="24"/>
          <w14:textFill>
            <w14:solidFill>
              <w14:schemeClr w14:val="tx1"/>
            </w14:solidFill>
          </w14:textFill>
        </w:rPr>
      </w:pPr>
      <w:r>
        <w:rPr>
          <w:rFonts w:hint="eastAsia" w:ascii="Calibri" w:hAnsi="Calibri" w:cs="Times New Roman"/>
          <w:color w:val="000000" w:themeColor="text1"/>
          <w:sz w:val="24"/>
          <w14:textFill>
            <w14:solidFill>
              <w14:schemeClr w14:val="tx1"/>
            </w14:solidFill>
          </w14:textFill>
        </w:rPr>
        <w:t>严格落实农药包装废弃物（箱、瓶、盖）回收。飞防组织是回收的主体，回收的农药包装废弃物（箱、瓶、盖）数量、包装规格、批号、生产日期等，要和飞防作业前验收药剂的包装完全一致，否则按未完成项目任务处理，不予整理报账结算材料。</w:t>
      </w:r>
    </w:p>
    <w:p w14:paraId="57033B51">
      <w:pPr>
        <w:widowControl/>
        <w:spacing w:after="200" w:line="500" w:lineRule="exact"/>
        <w:ind w:firstLine="480" w:firstLineChars="200"/>
        <w:contextualSpacing/>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(2)商务要求</w:t>
      </w:r>
    </w:p>
    <w:p w14:paraId="3417BBD7">
      <w:pPr>
        <w:widowControl/>
        <w:spacing w:after="200" w:line="500" w:lineRule="exact"/>
        <w:ind w:firstLine="480" w:firstLineChars="200"/>
        <w:contextualSpacing/>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合同履行期限：合同签订后10日历天内（完成供货及飞防服务）</w:t>
      </w:r>
    </w:p>
    <w:p w14:paraId="518AA946">
      <w:pPr>
        <w:widowControl/>
        <w:spacing w:after="200" w:line="500" w:lineRule="exact"/>
        <w:ind w:firstLine="480" w:firstLineChars="200"/>
        <w:contextualSpacing/>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 xml:space="preserve">交货地点：西华县农业农村局指定地点     </w:t>
      </w:r>
    </w:p>
    <w:p w14:paraId="53ADD28A">
      <w:pPr>
        <w:widowControl/>
        <w:spacing w:after="200" w:line="500" w:lineRule="exact"/>
        <w:ind w:firstLine="480" w:firstLineChars="200"/>
        <w:contextualSpacing/>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 xml:space="preserve">质量要求：合格，符合国家相关行业标准。 </w:t>
      </w:r>
    </w:p>
    <w:p w14:paraId="25314E8A">
      <w:pPr>
        <w:widowControl/>
        <w:spacing w:after="200" w:line="500" w:lineRule="exact"/>
        <w:ind w:firstLine="480" w:firstLineChars="200"/>
        <w:contextualSpacing/>
        <w:rPr>
          <w:rFonts w:cs="Times New Roman"/>
          <w:bCs/>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各供应商需提供书面承诺,在提供服务时，不得以次充好、高投低配，如因此给采购人造成的损失，供应商自行承担相应的后果。</w:t>
      </w:r>
    </w:p>
    <w:p w14:paraId="41A4E5C3">
      <w:pPr>
        <w:widowControl/>
        <w:spacing w:after="200" w:line="480" w:lineRule="auto"/>
        <w:ind w:firstLine="480" w:firstLineChars="200"/>
        <w:contextualSpacing/>
        <w:rPr>
          <w:rFonts w:cs="Times New Roman"/>
          <w:bCs/>
          <w:color w:val="000000" w:themeColor="text1"/>
          <w:sz w:val="24"/>
          <w14:textFill>
            <w14:solidFill>
              <w14:schemeClr w14:val="tx1"/>
            </w14:solidFill>
          </w14:textFill>
        </w:rPr>
      </w:pPr>
    </w:p>
    <w:p w14:paraId="4C2843B0">
      <w:pPr>
        <w:rPr>
          <w:rFonts w:ascii="宋体" w:hAnsi="宋体" w:cs="Times New Roman"/>
          <w:color w:val="000000" w:themeColor="text1"/>
          <w:sz w:val="28"/>
          <w:szCs w:val="20"/>
          <w14:textFill>
            <w14:solidFill>
              <w14:schemeClr w14:val="tx1"/>
            </w14:solidFill>
          </w14:textFill>
        </w:rPr>
      </w:pPr>
    </w:p>
    <w:p w14:paraId="2F0E085D">
      <w:pPr>
        <w:spacing w:after="120"/>
        <w:ind w:firstLine="210" w:firstLineChars="100"/>
        <w:rPr>
          <w:rFonts w:cs="Times New Roman"/>
          <w:color w:val="000000" w:themeColor="text1"/>
          <w:szCs w:val="20"/>
          <w14:textFill>
            <w14:solidFill>
              <w14:schemeClr w14:val="tx1"/>
            </w14:solidFill>
          </w14:textFill>
        </w:rPr>
      </w:pPr>
    </w:p>
    <w:p w14:paraId="15F14411">
      <w:pPr>
        <w:spacing w:after="120"/>
        <w:ind w:firstLine="210" w:firstLineChars="100"/>
        <w:rPr>
          <w:rFonts w:cs="Times New Roman"/>
          <w:color w:val="000000" w:themeColor="text1"/>
          <w:szCs w:val="20"/>
          <w14:textFill>
            <w14:solidFill>
              <w14:schemeClr w14:val="tx1"/>
            </w14:solidFill>
          </w14:textFill>
        </w:rPr>
      </w:pPr>
    </w:p>
    <w:p w14:paraId="0583CFBA">
      <w:pPr>
        <w:spacing w:after="120"/>
        <w:ind w:firstLine="210" w:firstLineChars="100"/>
        <w:rPr>
          <w:rFonts w:cs="Times New Roman"/>
          <w:color w:val="000000" w:themeColor="text1"/>
          <w:szCs w:val="20"/>
          <w14:textFill>
            <w14:solidFill>
              <w14:schemeClr w14:val="tx1"/>
            </w14:solidFill>
          </w14:textFill>
        </w:rPr>
      </w:pPr>
    </w:p>
    <w:p w14:paraId="6E426ED0">
      <w:pPr>
        <w:spacing w:after="120"/>
        <w:ind w:firstLine="210" w:firstLineChars="100"/>
        <w:rPr>
          <w:rFonts w:cs="Times New Roman"/>
          <w:color w:val="000000" w:themeColor="text1"/>
          <w:szCs w:val="20"/>
          <w14:textFill>
            <w14:solidFill>
              <w14:schemeClr w14:val="tx1"/>
            </w14:solidFill>
          </w14:textFill>
        </w:rPr>
      </w:pPr>
    </w:p>
    <w:p w14:paraId="6D1659DD">
      <w:pPr>
        <w:spacing w:after="120"/>
        <w:ind w:firstLine="210" w:firstLineChars="100"/>
        <w:rPr>
          <w:rFonts w:cs="Times New Roman"/>
          <w:color w:val="000000" w:themeColor="text1"/>
          <w:szCs w:val="20"/>
          <w14:textFill>
            <w14:solidFill>
              <w14:schemeClr w14:val="tx1"/>
            </w14:solidFill>
          </w14:textFill>
        </w:rPr>
      </w:pPr>
    </w:p>
    <w:p w14:paraId="547791E9">
      <w:pPr>
        <w:spacing w:after="120"/>
        <w:ind w:firstLine="210" w:firstLineChars="100"/>
        <w:rPr>
          <w:rFonts w:cs="Times New Roman"/>
          <w:color w:val="000000" w:themeColor="text1"/>
          <w:szCs w:val="20"/>
          <w14:textFill>
            <w14:solidFill>
              <w14:schemeClr w14:val="tx1"/>
            </w14:solidFill>
          </w14:textFill>
        </w:rPr>
      </w:pPr>
    </w:p>
    <w:p w14:paraId="6626C048">
      <w:pPr>
        <w:spacing w:after="120"/>
        <w:ind w:firstLine="210" w:firstLineChars="100"/>
        <w:rPr>
          <w:rFonts w:cs="Times New Roman"/>
          <w:color w:val="000000" w:themeColor="text1"/>
          <w:szCs w:val="20"/>
          <w14:textFill>
            <w14:solidFill>
              <w14:schemeClr w14:val="tx1"/>
            </w14:solidFill>
          </w14:textFill>
        </w:rPr>
      </w:pPr>
    </w:p>
    <w:p w14:paraId="497738F6">
      <w:pPr>
        <w:spacing w:after="120"/>
        <w:ind w:firstLine="210" w:firstLineChars="100"/>
        <w:rPr>
          <w:rFonts w:cs="Times New Roman"/>
          <w:color w:val="000000" w:themeColor="text1"/>
          <w:szCs w:val="20"/>
          <w14:textFill>
            <w14:solidFill>
              <w14:schemeClr w14:val="tx1"/>
            </w14:solidFill>
          </w14:textFill>
        </w:rPr>
      </w:pPr>
    </w:p>
    <w:p w14:paraId="5BBC8916">
      <w:pPr>
        <w:spacing w:after="120"/>
        <w:ind w:firstLine="210" w:firstLineChars="100"/>
        <w:rPr>
          <w:rFonts w:cs="Times New Roman"/>
          <w:color w:val="000000" w:themeColor="text1"/>
          <w:szCs w:val="20"/>
          <w14:textFill>
            <w14:solidFill>
              <w14:schemeClr w14:val="tx1"/>
            </w14:solidFill>
          </w14:textFill>
        </w:rPr>
      </w:pPr>
    </w:p>
    <w:p w14:paraId="5CC03949">
      <w:pPr>
        <w:keepNext/>
        <w:keepLines/>
        <w:spacing w:before="260" w:after="260" w:line="416" w:lineRule="auto"/>
        <w:jc w:val="center"/>
        <w:outlineLvl w:val="1"/>
        <w:rPr>
          <w:rFonts w:ascii="宋体" w:hAnsi="宋体" w:eastAsia="黑体" w:cs="宋体"/>
          <w:b/>
          <w:bCs/>
          <w:color w:val="000000" w:themeColor="text1"/>
          <w:sz w:val="32"/>
          <w:szCs w:val="32"/>
          <w14:textFill>
            <w14:solidFill>
              <w14:schemeClr w14:val="tx1"/>
            </w14:solidFill>
          </w14:textFill>
        </w:rPr>
      </w:pPr>
      <w:r>
        <w:rPr>
          <w:rFonts w:ascii="宋体" w:hAnsi="宋体" w:eastAsia="黑体" w:cs="宋体"/>
          <w:b/>
          <w:bCs/>
          <w:color w:val="000000" w:themeColor="text1"/>
          <w:sz w:val="28"/>
          <w:szCs w:val="32"/>
          <w14:textFill>
            <w14:solidFill>
              <w14:schemeClr w14:val="tx1"/>
            </w14:solidFill>
          </w14:textFill>
        </w:rPr>
        <w:br w:type="page"/>
      </w:r>
      <w:r>
        <w:rPr>
          <w:rFonts w:hint="eastAsia" w:ascii="宋体" w:hAnsi="宋体" w:cs="宋体"/>
          <w:b/>
          <w:bCs/>
          <w:color w:val="000000" w:themeColor="text1"/>
          <w:sz w:val="32"/>
          <w:szCs w:val="32"/>
          <w14:textFill>
            <w14:solidFill>
              <w14:schemeClr w14:val="tx1"/>
            </w14:solidFill>
          </w14:textFill>
        </w:rPr>
        <w:t>第</w:t>
      </w:r>
      <w:bookmarkStart w:id="51" w:name="_Hlt240110027"/>
      <w:bookmarkEnd w:id="51"/>
      <w:r>
        <w:rPr>
          <w:rFonts w:hint="eastAsia" w:ascii="宋体" w:hAnsi="宋体" w:cs="宋体"/>
          <w:b/>
          <w:bCs/>
          <w:color w:val="000000" w:themeColor="text1"/>
          <w:sz w:val="32"/>
          <w:szCs w:val="32"/>
          <w14:textFill>
            <w14:solidFill>
              <w14:schemeClr w14:val="tx1"/>
            </w14:solidFill>
          </w14:textFill>
        </w:rPr>
        <w:t>四章 评标办法</w:t>
      </w:r>
      <w:bookmarkEnd w:id="50"/>
    </w:p>
    <w:p w14:paraId="79B00BA5">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000000" w:themeColor="text1"/>
          <w:sz w:val="24"/>
          <w:szCs w:val="20"/>
          <w14:textFill>
            <w14:solidFill>
              <w14:schemeClr w14:val="tx1"/>
            </w14:solidFill>
          </w14:textFill>
        </w:rPr>
      </w:pPr>
      <w:bookmarkStart w:id="52" w:name="_Toc10750_WPSOffice_Level2"/>
      <w:r>
        <w:rPr>
          <w:rFonts w:hint="eastAsia" w:ascii="宋体" w:hAnsi="宋体" w:cs="宋体"/>
          <w:b/>
          <w:color w:val="000000" w:themeColor="text1"/>
          <w:sz w:val="24"/>
          <w:szCs w:val="20"/>
          <w14:textFill>
            <w14:solidFill>
              <w14:schemeClr w14:val="tx1"/>
            </w14:solidFill>
          </w14:textFill>
        </w:rPr>
        <w:t>一．总  则</w:t>
      </w:r>
      <w:bookmarkEnd w:id="52"/>
    </w:p>
    <w:p w14:paraId="0EC6069C">
      <w:pPr>
        <w:adjustRightInd w:val="0"/>
        <w:snapToGrid w:val="0"/>
        <w:spacing w:line="360" w:lineRule="auto"/>
        <w:ind w:right="-10" w:firstLine="422" w:firstLineChars="17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第一条 </w:t>
      </w:r>
      <w:r>
        <w:rPr>
          <w:rFonts w:hint="eastAsia" w:ascii="宋体" w:hAnsi="宋体" w:cs="宋体"/>
          <w:color w:val="000000" w:themeColor="text1"/>
          <w:sz w:val="24"/>
          <w:szCs w:val="20"/>
          <w14:textFill>
            <w14:solidFill>
              <w14:schemeClr w14:val="tx1"/>
            </w14:solidFill>
          </w14:textFill>
        </w:rPr>
        <w:t>为了做好本项目（项目编号:</w:t>
      </w:r>
      <w:r>
        <w:rPr>
          <w:rFonts w:hint="eastAsia" w:ascii="宋体" w:hAnsi="宋体" w:cs="宋体"/>
          <w:color w:val="000000" w:themeColor="text1"/>
          <w:sz w:val="24"/>
          <w14:textFill>
            <w14:solidFill>
              <w14:schemeClr w14:val="tx1"/>
            </w14:solidFill>
          </w14:textFill>
        </w:rPr>
        <w:t xml:space="preserve"> 西华招标采购-2025-6    </w:t>
      </w:r>
      <w:r>
        <w:rPr>
          <w:rFonts w:hint="eastAsia" w:ascii="宋体" w:hAnsi="宋体" w:cs="宋体"/>
          <w:color w:val="000000" w:themeColor="text1"/>
          <w:sz w:val="24"/>
          <w:szCs w:val="20"/>
          <w14:textFill>
            <w14:solidFill>
              <w14:schemeClr w14:val="tx1"/>
            </w14:solidFill>
          </w14:textFill>
        </w:rPr>
        <w:t>号）的招标评标工作，保证项目评审工作的正常有序进行，维护采购人、投标人的合法权益，依据《中华人民共和国政府采购法》及其它相关法律法规，本着公开、公平、公正的原则，制定评标办法。</w:t>
      </w:r>
    </w:p>
    <w:p w14:paraId="2FD82B91">
      <w:pPr>
        <w:adjustRightInd w:val="0"/>
        <w:snapToGrid w:val="0"/>
        <w:spacing w:line="360" w:lineRule="auto"/>
        <w:ind w:right="-10" w:firstLine="422" w:firstLineChars="175"/>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第二条 </w:t>
      </w:r>
      <w:r>
        <w:rPr>
          <w:rFonts w:hint="eastAsia" w:ascii="宋体" w:hAnsi="宋体" w:cs="宋体"/>
          <w:color w:val="000000" w:themeColor="text1"/>
          <w:sz w:val="24"/>
          <w:szCs w:val="20"/>
          <w14:textFill>
            <w14:solidFill>
              <w14:schemeClr w14:val="tx1"/>
            </w14:solidFill>
          </w14:textFill>
        </w:rPr>
        <w:t>本次项目评标采用综合评分法作为对投标人标书的比较方法。</w:t>
      </w:r>
    </w:p>
    <w:p w14:paraId="3517CD44">
      <w:pPr>
        <w:adjustRightInd w:val="0"/>
        <w:snapToGrid w:val="0"/>
        <w:spacing w:line="360" w:lineRule="auto"/>
        <w:ind w:left="-61" w:leftChars="-29"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第三条 </w:t>
      </w:r>
      <w:r>
        <w:rPr>
          <w:rFonts w:hint="eastAsia" w:ascii="宋体" w:hAnsi="宋体" w:cs="宋体"/>
          <w:color w:val="000000" w:themeColor="text1"/>
          <w:sz w:val="24"/>
          <w:szCs w:val="20"/>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14:textFill>
            <w14:solidFill>
              <w14:schemeClr w14:val="tx1"/>
            </w14:solidFill>
          </w14:textFill>
        </w:rPr>
        <w:t>在政府采购专家库中随机抽取。</w:t>
      </w:r>
    </w:p>
    <w:p w14:paraId="0BEF8E1A">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第四条 </w:t>
      </w:r>
      <w:r>
        <w:rPr>
          <w:rFonts w:hint="eastAsia" w:ascii="宋体" w:hAnsi="宋体" w:cs="宋体"/>
          <w:color w:val="000000" w:themeColor="text1"/>
          <w:sz w:val="24"/>
          <w:szCs w:val="20"/>
          <w14:textFill>
            <w14:solidFill>
              <w14:schemeClr w14:val="tx1"/>
            </w14:solidFill>
          </w14:textFill>
        </w:rPr>
        <w:t>评委会按照“客观公正，实事求是”的原则，评价参加本次招标的投标人所提供的产品价格、性能、质量、服务及对招标文件的符合性及响应性。</w:t>
      </w:r>
    </w:p>
    <w:p w14:paraId="1099380E">
      <w:pPr>
        <w:adjustRightInd w:val="0"/>
        <w:snapToGrid w:val="0"/>
        <w:spacing w:line="360" w:lineRule="auto"/>
        <w:jc w:val="center"/>
        <w:rPr>
          <w:rFonts w:ascii="宋体" w:hAnsi="宋体" w:cs="宋体"/>
          <w:color w:val="000000" w:themeColor="text1"/>
          <w:sz w:val="24"/>
          <w:szCs w:val="20"/>
          <w14:textFill>
            <w14:solidFill>
              <w14:schemeClr w14:val="tx1"/>
            </w14:solidFill>
          </w14:textFill>
        </w:rPr>
      </w:pPr>
      <w:bookmarkStart w:id="53" w:name="_Toc31922_WPSOffice_Level2"/>
      <w:r>
        <w:rPr>
          <w:rFonts w:hint="eastAsia" w:ascii="宋体" w:hAnsi="宋体" w:cs="宋体"/>
          <w:b/>
          <w:color w:val="000000" w:themeColor="text1"/>
          <w:sz w:val="24"/>
          <w:szCs w:val="20"/>
          <w14:textFill>
            <w14:solidFill>
              <w14:schemeClr w14:val="tx1"/>
            </w14:solidFill>
          </w14:textFill>
        </w:rPr>
        <w:t>二．评标程序及评审细则</w:t>
      </w:r>
      <w:bookmarkEnd w:id="53"/>
    </w:p>
    <w:p w14:paraId="687C30DD">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第五条</w:t>
      </w:r>
      <w:r>
        <w:rPr>
          <w:rFonts w:hint="eastAsia" w:ascii="宋体" w:hAnsi="宋体" w:cs="宋体"/>
          <w:bCs/>
          <w:color w:val="000000" w:themeColor="text1"/>
          <w:sz w:val="24"/>
          <w:szCs w:val="20"/>
          <w14:textFill>
            <w14:solidFill>
              <w14:schemeClr w14:val="tx1"/>
            </w14:solidFill>
          </w14:textFill>
        </w:rPr>
        <w:t xml:space="preserve"> 评标工作于开标后进行。评委会应认真研究招标文件，至少应了解和熟悉以下内容：</w:t>
      </w:r>
    </w:p>
    <w:p w14:paraId="0834456C">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（一）招标的目标；</w:t>
      </w:r>
    </w:p>
    <w:p w14:paraId="19D53B6A">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（二）招标项目的范围和性质；</w:t>
      </w:r>
    </w:p>
    <w:p w14:paraId="793E7FE4">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（三）招标文件中规定的主要技术要求、标准和商务条款；</w:t>
      </w:r>
    </w:p>
    <w:p w14:paraId="3CC66E0E">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（四）招标文件规定的评标标准、评标方法和在评标过程中考虑的相关因素。</w:t>
      </w:r>
    </w:p>
    <w:p w14:paraId="1787C595">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第六条</w:t>
      </w:r>
      <w:r>
        <w:rPr>
          <w:rFonts w:hint="eastAsia" w:ascii="宋体" w:hAnsi="宋体" w:cs="宋体"/>
          <w:bCs/>
          <w:color w:val="000000" w:themeColor="text1"/>
          <w:sz w:val="24"/>
          <w:szCs w:val="20"/>
          <w14:textFill>
            <w14:solidFill>
              <w14:schemeClr w14:val="tx1"/>
            </w14:solidFill>
          </w14:textFill>
        </w:rPr>
        <w:t xml:space="preserve"> 有效投标应符合以下原则：</w:t>
      </w:r>
    </w:p>
    <w:p w14:paraId="12D3DEF0">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（一）满足招标文件的实质性要求；</w:t>
      </w:r>
    </w:p>
    <w:p w14:paraId="261607E2">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（二）无重大偏离、保留或采购人不能接受的附加条件；</w:t>
      </w:r>
    </w:p>
    <w:p w14:paraId="2580D8B4">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（三）通过投标符合性审查；</w:t>
      </w:r>
    </w:p>
    <w:p w14:paraId="1DA59A33">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（四）评委会依据招标文件认定的其他原则；</w:t>
      </w:r>
    </w:p>
    <w:p w14:paraId="7AF2256E">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（五）商务偏差表或技术偏差表数据不存在弄虚作假现象；</w:t>
      </w:r>
    </w:p>
    <w:p w14:paraId="09F7B261">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（六）投标人报价未超过采购人的采购预算；</w:t>
      </w:r>
    </w:p>
    <w:p w14:paraId="6D238C24">
      <w:pPr>
        <w:adjustRightInd w:val="0"/>
        <w:snapToGrid w:val="0"/>
        <w:spacing w:line="360" w:lineRule="auto"/>
        <w:ind w:right="-10" w:firstLine="482" w:firstLineChars="200"/>
        <w:rPr>
          <w:rFonts w:ascii="宋体" w:hAnsi="宋体" w:cs="宋体"/>
          <w:bCs/>
          <w:color w:val="000000" w:themeColor="text1"/>
          <w:sz w:val="24"/>
          <w:szCs w:val="22"/>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第七条 </w:t>
      </w:r>
      <w:r>
        <w:rPr>
          <w:rFonts w:hint="eastAsia" w:ascii="宋体" w:hAnsi="宋体" w:cs="宋体"/>
          <w:color w:val="000000" w:themeColor="text1"/>
          <w:sz w:val="24"/>
          <w:szCs w:val="20"/>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14:textFill>
            <w14:solidFill>
              <w14:schemeClr w14:val="tx1"/>
            </w14:solidFill>
          </w14:textFill>
        </w:rPr>
        <w:t>综合得分从高到低的顺序评出中标候选人。</w:t>
      </w:r>
    </w:p>
    <w:p w14:paraId="4C98ACF2">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第八条 </w:t>
      </w:r>
      <w:r>
        <w:rPr>
          <w:rFonts w:hint="eastAsia" w:ascii="宋体" w:hAnsi="宋体" w:cs="宋体"/>
          <w:color w:val="000000" w:themeColor="text1"/>
          <w:sz w:val="24"/>
          <w:szCs w:val="20"/>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C0C72CE">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第九条</w:t>
      </w:r>
      <w:r>
        <w:rPr>
          <w:rFonts w:hint="eastAsia" w:ascii="宋体" w:hAnsi="宋体" w:cs="宋体"/>
          <w:color w:val="000000" w:themeColor="text1"/>
          <w:sz w:val="24"/>
          <w:szCs w:val="20"/>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6344FFBE">
      <w:pPr>
        <w:rPr>
          <w:rFonts w:ascii="宋体" w:hAnsi="宋体" w:cs="宋体"/>
          <w:color w:val="000000" w:themeColor="text1"/>
          <w:sz w:val="24"/>
          <w:szCs w:val="20"/>
          <w14:textFill>
            <w14:solidFill>
              <w14:schemeClr w14:val="tx1"/>
            </w14:solidFill>
          </w14:textFill>
        </w:rPr>
      </w:pPr>
    </w:p>
    <w:p w14:paraId="2BB4B6BE">
      <w:pPr>
        <w:snapToGrid w:val="0"/>
        <w:ind w:firstLine="480" w:firstLineChars="200"/>
        <w:jc w:val="left"/>
        <w:rPr>
          <w:rFonts w:ascii="宋体" w:hAnsi="宋体" w:cs="宋体"/>
          <w:color w:val="000000" w:themeColor="text1"/>
          <w:sz w:val="24"/>
          <w:szCs w:val="20"/>
          <w14:textFill>
            <w14:solidFill>
              <w14:schemeClr w14:val="tx1"/>
            </w14:solidFill>
          </w14:textFill>
        </w:rPr>
      </w:pPr>
    </w:p>
    <w:p w14:paraId="626C46C9">
      <w:pPr>
        <w:snapToGrid w:val="0"/>
        <w:jc w:val="left"/>
        <w:rPr>
          <w:rFonts w:ascii="宋体" w:hAnsi="宋体" w:cs="Times New Roman"/>
          <w:color w:val="000000" w:themeColor="text1"/>
          <w:sz w:val="18"/>
          <w:szCs w:val="18"/>
          <w14:textFill>
            <w14:solidFill>
              <w14:schemeClr w14:val="tx1"/>
            </w14:solidFill>
          </w14:textFill>
        </w:rPr>
      </w:pPr>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415C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vAlign w:val="center"/>
          </w:tcPr>
          <w:p w14:paraId="1C39D146">
            <w:pPr>
              <w:adjustRightInd w:val="0"/>
              <w:snapToGrid w:val="0"/>
              <w:spacing w:line="360" w:lineRule="auto"/>
              <w:ind w:right="-10"/>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项目符合性审查表</w:t>
            </w:r>
          </w:p>
        </w:tc>
      </w:tr>
      <w:tr w14:paraId="22E3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7E6D50F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序号</w:t>
            </w:r>
          </w:p>
        </w:tc>
        <w:tc>
          <w:tcPr>
            <w:tcW w:w="2005" w:type="dxa"/>
            <w:tcBorders>
              <w:bottom w:val="single" w:color="auto" w:sz="4" w:space="0"/>
            </w:tcBorders>
            <w:vAlign w:val="center"/>
          </w:tcPr>
          <w:p w14:paraId="39C5E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指标名称</w:t>
            </w:r>
          </w:p>
        </w:tc>
        <w:tc>
          <w:tcPr>
            <w:tcW w:w="2353" w:type="dxa"/>
            <w:tcBorders>
              <w:bottom w:val="single" w:color="auto" w:sz="4" w:space="0"/>
            </w:tcBorders>
            <w:vAlign w:val="center"/>
          </w:tcPr>
          <w:p w14:paraId="7C4EA5BB">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指标要求</w:t>
            </w:r>
          </w:p>
        </w:tc>
        <w:tc>
          <w:tcPr>
            <w:tcW w:w="725" w:type="dxa"/>
            <w:tcBorders>
              <w:bottom w:val="single" w:color="auto" w:sz="4" w:space="0"/>
            </w:tcBorders>
            <w:vAlign w:val="center"/>
          </w:tcPr>
          <w:p w14:paraId="0C650AAF">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是否</w:t>
            </w:r>
          </w:p>
          <w:p w14:paraId="2779888A">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通过</w:t>
            </w:r>
          </w:p>
        </w:tc>
        <w:tc>
          <w:tcPr>
            <w:tcW w:w="2569" w:type="dxa"/>
            <w:tcBorders>
              <w:bottom w:val="single" w:color="auto" w:sz="4" w:space="0"/>
            </w:tcBorders>
            <w:vAlign w:val="center"/>
          </w:tcPr>
          <w:p w14:paraId="532CDFB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投标文件格式及</w:t>
            </w:r>
          </w:p>
          <w:p w14:paraId="243A75D5">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提交资料要求</w:t>
            </w:r>
          </w:p>
        </w:tc>
      </w:tr>
      <w:tr w14:paraId="5D5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347AC35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005" w:type="dxa"/>
            <w:vAlign w:val="center"/>
          </w:tcPr>
          <w:p w14:paraId="4818CF82">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投标人资格</w:t>
            </w:r>
          </w:p>
        </w:tc>
        <w:tc>
          <w:tcPr>
            <w:tcW w:w="2353" w:type="dxa"/>
            <w:vAlign w:val="center"/>
          </w:tcPr>
          <w:p w14:paraId="0E6C91A9">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725" w:type="dxa"/>
            <w:vAlign w:val="center"/>
          </w:tcPr>
          <w:p w14:paraId="48D86868">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569" w:type="dxa"/>
            <w:vAlign w:val="center"/>
          </w:tcPr>
          <w:p w14:paraId="4DD1A49A">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4F4DD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0217E76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005" w:type="dxa"/>
            <w:vAlign w:val="center"/>
          </w:tcPr>
          <w:p w14:paraId="0A5437E5">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货物技术要求</w:t>
            </w:r>
          </w:p>
        </w:tc>
        <w:tc>
          <w:tcPr>
            <w:tcW w:w="2353" w:type="dxa"/>
            <w:vAlign w:val="center"/>
          </w:tcPr>
          <w:p w14:paraId="756D9A10">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按评标办法</w:t>
            </w:r>
          </w:p>
        </w:tc>
        <w:tc>
          <w:tcPr>
            <w:tcW w:w="725" w:type="dxa"/>
            <w:vAlign w:val="center"/>
          </w:tcPr>
          <w:p w14:paraId="23276BD1">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569" w:type="dxa"/>
            <w:vAlign w:val="center"/>
          </w:tcPr>
          <w:p w14:paraId="4871353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5905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76508ABF">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005" w:type="dxa"/>
            <w:vAlign w:val="center"/>
          </w:tcPr>
          <w:p w14:paraId="728E7BE2">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质保及售后等</w:t>
            </w:r>
          </w:p>
        </w:tc>
        <w:tc>
          <w:tcPr>
            <w:tcW w:w="2353" w:type="dxa"/>
            <w:vAlign w:val="center"/>
          </w:tcPr>
          <w:p w14:paraId="66A3D5CF">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725" w:type="dxa"/>
            <w:vAlign w:val="center"/>
          </w:tcPr>
          <w:p w14:paraId="59B57D29">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569" w:type="dxa"/>
            <w:vAlign w:val="center"/>
          </w:tcPr>
          <w:p w14:paraId="10A8CD2B">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bl>
    <w:p w14:paraId="51EE2B1F">
      <w:pPr>
        <w:spacing w:line="360" w:lineRule="auto"/>
        <w:ind w:firstLine="482" w:firstLineChars="200"/>
        <w:rPr>
          <w:rFonts w:ascii="宋体" w:hAnsi="宋体" w:cs="Arial"/>
          <w:color w:val="000000" w:themeColor="text1"/>
          <w:sz w:val="24"/>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评分标准（满分为100分）</w:t>
      </w:r>
      <w:r>
        <w:rPr>
          <w:rFonts w:hint="eastAsia" w:ascii="宋体" w:hAnsi="宋体" w:cs="Times New Roman"/>
          <w:color w:val="000000" w:themeColor="text1"/>
          <w:sz w:val="24"/>
          <w:szCs w:val="20"/>
          <w14:textFill>
            <w14:solidFill>
              <w14:schemeClr w14:val="tx1"/>
            </w14:solidFill>
          </w14:textFill>
        </w:rPr>
        <w:t>说明:</w:t>
      </w:r>
      <w:r>
        <w:rPr>
          <w:rFonts w:hint="eastAsia" w:ascii="宋体" w:hAnsi="宋体" w:cs="Arial"/>
          <w:color w:val="000000" w:themeColor="text1"/>
          <w:sz w:val="24"/>
          <w14:textFill>
            <w14:solidFill>
              <w14:schemeClr w14:val="tx1"/>
            </w14:solidFill>
          </w14:textFill>
        </w:rPr>
        <w:t>各投标人的最终得分为各评委得分的算术平均值；评分分值计算保留小数点后两位，小数点后第三位“四舍五入”。</w:t>
      </w:r>
    </w:p>
    <w:p w14:paraId="318BFAB7">
      <w:pPr>
        <w:widowControl/>
        <w:contextualSpacing/>
        <w:jc w:val="center"/>
        <w:rPr>
          <w:rFonts w:ascii="宋体" w:hAnsi="宋体" w:cs="Times New Roman"/>
          <w:color w:val="000000" w:themeColor="text1"/>
          <w:kern w:val="0"/>
          <w:sz w:val="32"/>
          <w:szCs w:val="32"/>
          <w14:textFill>
            <w14:solidFill>
              <w14:schemeClr w14:val="tx1"/>
            </w14:solidFill>
          </w14:textFill>
        </w:rPr>
      </w:pPr>
      <w:r>
        <w:rPr>
          <w:rFonts w:hint="eastAsia" w:ascii="宋体" w:hAnsi="宋体" w:cs="Times New Roman"/>
          <w:color w:val="000000" w:themeColor="text1"/>
          <w:kern w:val="0"/>
          <w:sz w:val="32"/>
          <w:szCs w:val="32"/>
          <w:highlight w:val="yellow"/>
          <w14:textFill>
            <w14:solidFill>
              <w14:schemeClr w14:val="tx1"/>
            </w14:solidFill>
          </w14:textFill>
        </w:rPr>
        <w:br w:type="page"/>
      </w:r>
      <w:r>
        <w:rPr>
          <w:rFonts w:hint="eastAsia" w:ascii="宋体" w:hAnsi="宋体" w:cs="Times New Roman"/>
          <w:color w:val="000000" w:themeColor="text1"/>
          <w:kern w:val="0"/>
          <w:sz w:val="32"/>
          <w:szCs w:val="32"/>
          <w14:textFill>
            <w14:solidFill>
              <w14:schemeClr w14:val="tx1"/>
            </w14:solidFill>
          </w14:textFill>
        </w:rPr>
        <w:t>评标办法</w:t>
      </w:r>
    </w:p>
    <w:p w14:paraId="34D4D91C">
      <w:pPr>
        <w:widowControl/>
        <w:contextualSpacing/>
        <w:jc w:val="center"/>
        <w:rPr>
          <w:rFonts w:ascii="宋体" w:hAnsi="宋体" w:cs="Times New Roman"/>
          <w:color w:val="000000" w:themeColor="text1"/>
          <w:kern w:val="0"/>
          <w:sz w:val="32"/>
          <w:szCs w:val="32"/>
          <w14:textFill>
            <w14:solidFill>
              <w14:schemeClr w14:val="tx1"/>
            </w14:solidFill>
          </w14:textFill>
        </w:rPr>
      </w:pPr>
    </w:p>
    <w:bookmarkEnd w:id="49"/>
    <w:tbl>
      <w:tblPr>
        <w:tblStyle w:val="70"/>
        <w:tblW w:w="87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596"/>
        <w:gridCol w:w="5693"/>
      </w:tblGrid>
      <w:tr w14:paraId="2B389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0A0A398B">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投标报价部分（3</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w:t>
            </w:r>
          </w:p>
        </w:tc>
        <w:tc>
          <w:tcPr>
            <w:tcW w:w="1596" w:type="dxa"/>
            <w:vAlign w:val="center"/>
          </w:tcPr>
          <w:p w14:paraId="676DB0F9">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投标报价（30分）</w:t>
            </w:r>
          </w:p>
        </w:tc>
        <w:tc>
          <w:tcPr>
            <w:tcW w:w="5693" w:type="dxa"/>
            <w:vAlign w:val="center"/>
          </w:tcPr>
          <w:p w14:paraId="243465EA">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价格分应当采用低价优先法计算，即满足招标文件要求且投标价格最低的投标报价为评标基准价，其价格分为满分。其他投标人的价格分统一按照下列公式计算：</w:t>
            </w:r>
          </w:p>
          <w:p w14:paraId="167BB6A9">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投标报价得分=(评标基准价／投标报价)×30%×100</w:t>
            </w:r>
          </w:p>
          <w:p w14:paraId="68FEE8CE">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注：价格分计算保留小数点后二位。</w:t>
            </w:r>
          </w:p>
          <w:p w14:paraId="5B4B3AC3">
            <w:pPr>
              <w:autoSpaceDE w:val="0"/>
              <w:autoSpaceDN w:val="0"/>
              <w:adjustRightInd w:val="0"/>
              <w:spacing w:line="360" w:lineRule="auto"/>
              <w:ind w:right="-21" w:rightChars="-1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备注：根据财政部、工信部关于印发《关于进一步加大政府采购支持中小企业力度的通知》财库〔2022〕19号）文件规定：（1）对小微企业报价给予20%扣除，请按照《政府采购促进中小企业发展管理办法》要求提供中小企业声明函。</w:t>
            </w:r>
          </w:p>
          <w:p w14:paraId="12CB86CD">
            <w:pPr>
              <w:autoSpaceDE w:val="0"/>
              <w:autoSpaceDN w:val="0"/>
              <w:adjustRightInd w:val="0"/>
              <w:spacing w:line="360" w:lineRule="auto"/>
              <w:ind w:right="-21" w:rightChars="-1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897EC6B">
            <w:pPr>
              <w:autoSpaceDE w:val="0"/>
              <w:autoSpaceDN w:val="0"/>
              <w:adjustRightInd w:val="0"/>
              <w:spacing w:line="360" w:lineRule="auto"/>
              <w:ind w:right="-21" w:rightChars="-1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8ADDC08">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7DA9C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1503" w:type="dxa"/>
            <w:vMerge w:val="restart"/>
            <w:tcBorders>
              <w:left w:val="single" w:color="auto" w:sz="4" w:space="0"/>
            </w:tcBorders>
            <w:vAlign w:val="center"/>
          </w:tcPr>
          <w:p w14:paraId="64F50BBB">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技术部分</w:t>
            </w:r>
          </w:p>
          <w:p w14:paraId="6D3419A6">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(50分）</w:t>
            </w:r>
          </w:p>
        </w:tc>
        <w:tc>
          <w:tcPr>
            <w:tcW w:w="1596" w:type="dxa"/>
            <w:tcBorders>
              <w:bottom w:val="single" w:color="auto" w:sz="4" w:space="0"/>
              <w:right w:val="single" w:color="auto" w:sz="4" w:space="0"/>
            </w:tcBorders>
            <w:vAlign w:val="center"/>
          </w:tcPr>
          <w:p w14:paraId="726C55B5">
            <w:pPr>
              <w:autoSpaceDE w:val="0"/>
              <w:autoSpaceDN w:val="0"/>
              <w:adjustRightInd w:val="0"/>
              <w:spacing w:line="360" w:lineRule="auto"/>
              <w:ind w:right="-21" w:rightChars="-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技术参数（20分）</w:t>
            </w:r>
          </w:p>
        </w:tc>
        <w:tc>
          <w:tcPr>
            <w:tcW w:w="5693" w:type="dxa"/>
            <w:tcBorders>
              <w:left w:val="single" w:color="auto" w:sz="4" w:space="0"/>
              <w:bottom w:val="single" w:color="auto" w:sz="4" w:space="0"/>
            </w:tcBorders>
            <w:vAlign w:val="center"/>
          </w:tcPr>
          <w:p w14:paraId="42882BB6">
            <w:pPr>
              <w:ind w:right="267"/>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技术参数不满足或未响应招标文件要求的，视为无效投标。完全满足或优于招标文件要求的得20分。 </w:t>
            </w:r>
          </w:p>
        </w:tc>
      </w:tr>
      <w:tr w14:paraId="52DF4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503" w:type="dxa"/>
            <w:vMerge w:val="continue"/>
            <w:tcBorders>
              <w:left w:val="single" w:color="auto" w:sz="4" w:space="0"/>
            </w:tcBorders>
            <w:vAlign w:val="center"/>
          </w:tcPr>
          <w:p w14:paraId="5733F1A5">
            <w:pPr>
              <w:tabs>
                <w:tab w:val="left" w:pos="5130"/>
              </w:tabs>
              <w:spacing w:line="360" w:lineRule="auto"/>
              <w:rPr>
                <w:rFonts w:ascii="宋体" w:hAnsi="宋体" w:cs="宋体"/>
                <w:bCs/>
                <w:color w:val="000000" w:themeColor="text1"/>
                <w:sz w:val="24"/>
                <w14:textFill>
                  <w14:solidFill>
                    <w14:schemeClr w14:val="tx1"/>
                  </w14:solidFill>
                </w14:textFill>
              </w:rPr>
            </w:pPr>
          </w:p>
        </w:tc>
        <w:tc>
          <w:tcPr>
            <w:tcW w:w="1596" w:type="dxa"/>
            <w:tcBorders>
              <w:top w:val="single" w:color="auto" w:sz="4" w:space="0"/>
              <w:bottom w:val="single" w:color="auto" w:sz="4" w:space="0"/>
              <w:right w:val="single" w:color="auto" w:sz="4" w:space="0"/>
            </w:tcBorders>
            <w:vAlign w:val="center"/>
          </w:tcPr>
          <w:p w14:paraId="7E296C8D">
            <w:pPr>
              <w:autoSpaceDE w:val="0"/>
              <w:autoSpaceDN w:val="0"/>
              <w:adjustRightInd w:val="0"/>
              <w:spacing w:line="360" w:lineRule="auto"/>
              <w:ind w:right="-21" w:rightChars="-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供货方案（10分）</w:t>
            </w:r>
          </w:p>
        </w:tc>
        <w:tc>
          <w:tcPr>
            <w:tcW w:w="5693" w:type="dxa"/>
            <w:tcBorders>
              <w:top w:val="single" w:color="auto" w:sz="4" w:space="0"/>
              <w:left w:val="single" w:color="auto" w:sz="4" w:space="0"/>
              <w:bottom w:val="single" w:color="auto" w:sz="4" w:space="0"/>
            </w:tcBorders>
            <w:vAlign w:val="center"/>
          </w:tcPr>
          <w:p w14:paraId="3B74460E">
            <w:pPr>
              <w:spacing w:line="360" w:lineRule="auto"/>
              <w:ind w:right="-21" w:rightChars="-1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供应商针对本项目情况编制供货方案,提供得10分；缺项的不得分。</w:t>
            </w:r>
          </w:p>
        </w:tc>
      </w:tr>
      <w:tr w14:paraId="7CD6C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6" w:hRule="atLeast"/>
          <w:jc w:val="center"/>
        </w:trPr>
        <w:tc>
          <w:tcPr>
            <w:tcW w:w="1503" w:type="dxa"/>
            <w:vMerge w:val="continue"/>
            <w:tcBorders>
              <w:left w:val="single" w:color="auto" w:sz="4" w:space="0"/>
            </w:tcBorders>
            <w:vAlign w:val="center"/>
          </w:tcPr>
          <w:p w14:paraId="73A37D58">
            <w:pPr>
              <w:tabs>
                <w:tab w:val="left" w:pos="5130"/>
              </w:tabs>
              <w:spacing w:line="360" w:lineRule="auto"/>
              <w:rPr>
                <w:rFonts w:ascii="宋体" w:hAnsi="宋体" w:cs="宋体"/>
                <w:bCs/>
                <w:color w:val="000000" w:themeColor="text1"/>
                <w:sz w:val="24"/>
                <w14:textFill>
                  <w14:solidFill>
                    <w14:schemeClr w14:val="tx1"/>
                  </w14:solidFill>
                </w14:textFill>
              </w:rPr>
            </w:pPr>
          </w:p>
        </w:tc>
        <w:tc>
          <w:tcPr>
            <w:tcW w:w="1596" w:type="dxa"/>
            <w:tcBorders>
              <w:top w:val="single" w:color="auto" w:sz="4" w:space="0"/>
              <w:right w:val="single" w:color="auto" w:sz="4" w:space="0"/>
            </w:tcBorders>
            <w:vAlign w:val="center"/>
          </w:tcPr>
          <w:p w14:paraId="0A1CCD83">
            <w:pPr>
              <w:autoSpaceDE w:val="0"/>
              <w:autoSpaceDN w:val="0"/>
              <w:adjustRightInd w:val="0"/>
              <w:spacing w:line="360" w:lineRule="auto"/>
              <w:ind w:right="-21" w:rightChars="-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服务方案(20分)</w:t>
            </w:r>
          </w:p>
        </w:tc>
        <w:tc>
          <w:tcPr>
            <w:tcW w:w="5693" w:type="dxa"/>
            <w:tcBorders>
              <w:top w:val="single" w:color="auto" w:sz="4" w:space="0"/>
              <w:left w:val="single" w:color="auto" w:sz="4" w:space="0"/>
            </w:tcBorders>
            <w:vAlign w:val="center"/>
          </w:tcPr>
          <w:p w14:paraId="1707A00A">
            <w:pPr>
              <w:ind w:right="26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供应商提供服务方案，包含运作机制及工作流程、服务方案总体框架、思路、突发事件应急措施，得20分；缺项的不得分。</w:t>
            </w:r>
          </w:p>
        </w:tc>
      </w:tr>
      <w:tr w14:paraId="6A9B8A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jc w:val="center"/>
        </w:trPr>
        <w:tc>
          <w:tcPr>
            <w:tcW w:w="1503" w:type="dxa"/>
            <w:vMerge w:val="restart"/>
            <w:tcBorders>
              <w:left w:val="single" w:color="auto" w:sz="4" w:space="0"/>
            </w:tcBorders>
            <w:vAlign w:val="center"/>
          </w:tcPr>
          <w:p w14:paraId="65D9D407">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商务部分</w:t>
            </w:r>
          </w:p>
          <w:p w14:paraId="2A905D53">
            <w:pPr>
              <w:tabs>
                <w:tab w:val="left" w:pos="5130"/>
              </w:tabs>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（20分）</w:t>
            </w:r>
          </w:p>
        </w:tc>
        <w:tc>
          <w:tcPr>
            <w:tcW w:w="1596" w:type="dxa"/>
            <w:tcBorders>
              <w:bottom w:val="single" w:color="auto" w:sz="4" w:space="0"/>
              <w:right w:val="single" w:color="auto" w:sz="4" w:space="0"/>
            </w:tcBorders>
            <w:vAlign w:val="center"/>
          </w:tcPr>
          <w:p w14:paraId="5EADD4DA">
            <w:pPr>
              <w:spacing w:line="400" w:lineRule="exact"/>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业绩(4分)</w:t>
            </w:r>
          </w:p>
        </w:tc>
        <w:tc>
          <w:tcPr>
            <w:tcW w:w="5693" w:type="dxa"/>
            <w:tcBorders>
              <w:left w:val="single" w:color="auto" w:sz="4" w:space="0"/>
              <w:bottom w:val="single" w:color="auto" w:sz="4" w:space="0"/>
            </w:tcBorders>
            <w:vAlign w:val="center"/>
          </w:tcPr>
          <w:p w14:paraId="236B43D5">
            <w:pPr>
              <w:spacing w:line="276" w:lineRule="auto"/>
              <w:ind w:right="267"/>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业绩：提供2022年1月1日以来完成的类似业绩，每提供一份得2分，最多得4分。（提供业绩合同或中标通知书扫描件，否则不得分）。</w:t>
            </w:r>
          </w:p>
        </w:tc>
      </w:tr>
      <w:tr w14:paraId="5C209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1503" w:type="dxa"/>
            <w:vMerge w:val="continue"/>
            <w:tcBorders>
              <w:left w:val="single" w:color="auto" w:sz="4" w:space="0"/>
            </w:tcBorders>
            <w:vAlign w:val="center"/>
          </w:tcPr>
          <w:p w14:paraId="721A5CD2">
            <w:pPr>
              <w:tabs>
                <w:tab w:val="left" w:pos="5130"/>
              </w:tabs>
              <w:spacing w:line="360" w:lineRule="auto"/>
              <w:rPr>
                <w:rFonts w:ascii="宋体" w:hAnsi="宋体" w:cs="宋体"/>
                <w:bCs/>
                <w:color w:val="000000" w:themeColor="text1"/>
                <w:sz w:val="24"/>
                <w14:textFill>
                  <w14:solidFill>
                    <w14:schemeClr w14:val="tx1"/>
                  </w14:solidFill>
                </w14:textFill>
              </w:rPr>
            </w:pPr>
          </w:p>
        </w:tc>
        <w:tc>
          <w:tcPr>
            <w:tcW w:w="1596" w:type="dxa"/>
            <w:tcBorders>
              <w:top w:val="single" w:color="auto" w:sz="4" w:space="0"/>
              <w:bottom w:val="single" w:color="auto" w:sz="4" w:space="0"/>
              <w:right w:val="single" w:color="auto" w:sz="4" w:space="0"/>
            </w:tcBorders>
            <w:vAlign w:val="center"/>
          </w:tcPr>
          <w:p w14:paraId="5BD224FB">
            <w:pPr>
              <w:spacing w:line="400" w:lineRule="exact"/>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服务承诺（</w:t>
            </w:r>
            <w:r>
              <w:rPr>
                <w:rFonts w:hint="eastAsia" w:ascii="宋体" w:hAnsi="宋体" w:cs="宋体"/>
                <w:bCs/>
                <w:color w:val="000000" w:themeColor="text1"/>
                <w:sz w:val="24"/>
                <w14:textFill>
                  <w14:solidFill>
                    <w14:schemeClr w14:val="tx1"/>
                  </w14:solidFill>
                </w14:textFill>
              </w:rPr>
              <w:t>8分）</w:t>
            </w:r>
          </w:p>
        </w:tc>
        <w:tc>
          <w:tcPr>
            <w:tcW w:w="5693" w:type="dxa"/>
            <w:tcBorders>
              <w:top w:val="single" w:color="auto" w:sz="4" w:space="0"/>
              <w:left w:val="single" w:color="auto" w:sz="4" w:space="0"/>
              <w:bottom w:val="single" w:color="auto" w:sz="4" w:space="0"/>
            </w:tcBorders>
            <w:vAlign w:val="center"/>
          </w:tcPr>
          <w:p w14:paraId="4A8048CB">
            <w:pPr>
              <w:spacing w:line="360" w:lineRule="auto"/>
              <w:ind w:right="-21" w:rightChars="-1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服务承诺包含但不限于以下方面:在服务期限内，完成项目在质量方面、进度方面、投入人员方面、投入设备方面、协调方面及后期配合等内容，得8分；缺项的不得分。</w:t>
            </w:r>
          </w:p>
        </w:tc>
      </w:tr>
      <w:tr w14:paraId="6B0A8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1503" w:type="dxa"/>
            <w:vMerge w:val="continue"/>
            <w:tcBorders>
              <w:left w:val="single" w:color="auto" w:sz="4" w:space="0"/>
            </w:tcBorders>
            <w:vAlign w:val="center"/>
          </w:tcPr>
          <w:p w14:paraId="06973F5D">
            <w:pPr>
              <w:tabs>
                <w:tab w:val="left" w:pos="5130"/>
              </w:tabs>
              <w:spacing w:line="360" w:lineRule="auto"/>
              <w:rPr>
                <w:rFonts w:ascii="宋体" w:hAnsi="宋体" w:cs="宋体"/>
                <w:bCs/>
                <w:color w:val="000000" w:themeColor="text1"/>
                <w:sz w:val="24"/>
                <w14:textFill>
                  <w14:solidFill>
                    <w14:schemeClr w14:val="tx1"/>
                  </w14:solidFill>
                </w14:textFill>
              </w:rPr>
            </w:pPr>
          </w:p>
        </w:tc>
        <w:tc>
          <w:tcPr>
            <w:tcW w:w="1596" w:type="dxa"/>
            <w:tcBorders>
              <w:top w:val="single" w:color="auto" w:sz="4" w:space="0"/>
              <w:right w:val="single" w:color="auto" w:sz="4" w:space="0"/>
            </w:tcBorders>
            <w:vAlign w:val="center"/>
          </w:tcPr>
          <w:p w14:paraId="6BAB224F">
            <w:pPr>
              <w:spacing w:line="400" w:lineRule="exact"/>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包装废弃物管理措施（8分）</w:t>
            </w:r>
          </w:p>
        </w:tc>
        <w:tc>
          <w:tcPr>
            <w:tcW w:w="5693" w:type="dxa"/>
            <w:tcBorders>
              <w:top w:val="single" w:color="auto" w:sz="4" w:space="0"/>
              <w:left w:val="single" w:color="auto" w:sz="4" w:space="0"/>
            </w:tcBorders>
            <w:vAlign w:val="center"/>
          </w:tcPr>
          <w:p w14:paraId="173A30B7">
            <w:pPr>
              <w:spacing w:line="360" w:lineRule="auto"/>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供应商提供针对本项目的农药包装废弃物管理措施，得8分，不提供不得分。</w:t>
            </w:r>
          </w:p>
        </w:tc>
      </w:tr>
    </w:tbl>
    <w:p w14:paraId="0F8A16AC">
      <w:pPr>
        <w:spacing w:line="360" w:lineRule="auto"/>
        <w:ind w:right="-10"/>
        <w:rPr>
          <w:rFonts w:ascii="宋体" w:hAnsi="宋体" w:cs="宋体"/>
          <w:color w:val="000000" w:themeColor="text1"/>
          <w:sz w:val="20"/>
          <w:szCs w:val="21"/>
          <w14:textFill>
            <w14:solidFill>
              <w14:schemeClr w14:val="tx1"/>
            </w14:solidFill>
          </w14:textFill>
        </w:rPr>
      </w:pPr>
    </w:p>
    <w:p w14:paraId="7CB21970">
      <w:pPr>
        <w:spacing w:line="360" w:lineRule="auto"/>
        <w:ind w:right="-10" w:firstLine="482" w:firstLineChars="200"/>
        <w:rPr>
          <w:rFonts w:ascii="宋体" w:hAnsi="宋体" w:cs="宋体"/>
          <w:b/>
          <w:color w:val="000000" w:themeColor="text1"/>
          <w:kern w:val="1"/>
          <w:sz w:val="24"/>
          <w:szCs w:val="20"/>
          <w14:textFill>
            <w14:solidFill>
              <w14:schemeClr w14:val="tx1"/>
            </w14:solidFill>
          </w14:textFill>
        </w:rPr>
      </w:pPr>
      <w:r>
        <w:rPr>
          <w:rFonts w:hint="eastAsia" w:ascii="宋体" w:hAnsi="宋体" w:cs="宋体"/>
          <w:b/>
          <w:color w:val="000000" w:themeColor="text1"/>
          <w:kern w:val="1"/>
          <w:sz w:val="24"/>
          <w:szCs w:val="20"/>
          <w14:textFill>
            <w14:solidFill>
              <w14:schemeClr w14:val="tx1"/>
            </w14:solidFill>
          </w14:textFill>
        </w:rPr>
        <w:t>注：评标结束后，由采购人对评审结果及响应文件等进行复核，并在法定的时间内确定中标人。</w:t>
      </w:r>
    </w:p>
    <w:p w14:paraId="1B0D35ED">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1AA2730C">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7DFFEA56">
      <w:pPr>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第十条</w:t>
      </w:r>
      <w:r>
        <w:rPr>
          <w:rFonts w:hint="eastAsia" w:ascii="宋体" w:hAnsi="宋体" w:cs="宋体"/>
          <w:bCs/>
          <w:color w:val="000000" w:themeColor="text1"/>
          <w:sz w:val="24"/>
          <w:szCs w:val="20"/>
          <w14:textFill>
            <w14:solidFill>
              <w14:schemeClr w14:val="tx1"/>
            </w14:solidFill>
          </w14:textFill>
        </w:rPr>
        <w:t xml:space="preserve"> 评委独立评审后，评委会对投标人某项指标如有不同意见，按照少数服从多数的原则，确定该项指标是否通过。</w:t>
      </w:r>
    </w:p>
    <w:p w14:paraId="43449D33">
      <w:pPr>
        <w:spacing w:line="360" w:lineRule="auto"/>
        <w:ind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第十一条</w:t>
      </w:r>
      <w:r>
        <w:rPr>
          <w:rFonts w:hint="eastAsia" w:ascii="宋体" w:hAnsi="宋体" w:cs="宋体"/>
          <w:bCs/>
          <w:color w:val="000000" w:themeColor="text1"/>
          <w:sz w:val="24"/>
          <w:szCs w:val="20"/>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4EA8A370">
      <w:pPr>
        <w:spacing w:line="360" w:lineRule="auto"/>
        <w:ind w:right="-10" w:firstLine="482"/>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第十二条</w:t>
      </w:r>
      <w:r>
        <w:rPr>
          <w:rFonts w:hint="eastAsia" w:ascii="宋体" w:hAnsi="宋体" w:cs="宋体"/>
          <w:bCs/>
          <w:color w:val="000000" w:themeColor="text1"/>
          <w:sz w:val="24"/>
          <w:szCs w:val="20"/>
          <w14:textFill>
            <w14:solidFill>
              <w14:schemeClr w14:val="tx1"/>
            </w14:solidFill>
          </w14:textFill>
        </w:rPr>
        <w:t xml:space="preserve"> 评委会在评标过程中发现的问题，应当及时作出处理或者向采购人提出处理建议，并作书面记录。</w:t>
      </w:r>
    </w:p>
    <w:p w14:paraId="46079B11">
      <w:pPr>
        <w:adjustRightInd w:val="0"/>
        <w:snapToGrid w:val="0"/>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第十三条</w:t>
      </w:r>
      <w:r>
        <w:rPr>
          <w:rFonts w:hint="eastAsia" w:ascii="宋体" w:hAnsi="宋体" w:cs="宋体"/>
          <w:bCs/>
          <w:color w:val="000000" w:themeColor="text1"/>
          <w:sz w:val="24"/>
          <w:szCs w:val="20"/>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A476FFF">
      <w:pPr>
        <w:rPr>
          <w:rFonts w:ascii="宋体" w:hAnsi="宋体" w:cs="宋体"/>
          <w:color w:val="000000" w:themeColor="text1"/>
          <w:szCs w:val="20"/>
          <w14:textFill>
            <w14:solidFill>
              <w14:schemeClr w14:val="tx1"/>
            </w14:solidFill>
          </w14:textFill>
        </w:rPr>
      </w:pPr>
    </w:p>
    <w:p w14:paraId="21AD7317">
      <w:pPr>
        <w:adjustRightInd w:val="0"/>
        <w:snapToGrid w:val="0"/>
        <w:spacing w:line="360" w:lineRule="auto"/>
        <w:jc w:val="center"/>
        <w:rPr>
          <w:rFonts w:ascii="宋体" w:hAnsi="宋体" w:cs="宋体"/>
          <w:b/>
          <w:bCs/>
          <w:color w:val="000000" w:themeColor="text1"/>
          <w:sz w:val="24"/>
          <w:szCs w:val="20"/>
          <w14:textFill>
            <w14:solidFill>
              <w14:schemeClr w14:val="tx1"/>
            </w14:solidFill>
          </w14:textFill>
        </w:rPr>
      </w:pPr>
      <w:bookmarkStart w:id="54" w:name="_Toc40_WPSOffice_Level2"/>
      <w:r>
        <w:rPr>
          <w:rFonts w:hint="eastAsia" w:ascii="宋体" w:hAnsi="宋体" w:cs="宋体"/>
          <w:b/>
          <w:bCs/>
          <w:color w:val="000000" w:themeColor="text1"/>
          <w:sz w:val="24"/>
          <w:szCs w:val="20"/>
          <w14:textFill>
            <w14:solidFill>
              <w14:schemeClr w14:val="tx1"/>
            </w14:solidFill>
          </w14:textFill>
        </w:rPr>
        <w:t>三．评标纪律</w:t>
      </w:r>
      <w:bookmarkEnd w:id="54"/>
    </w:p>
    <w:p w14:paraId="06F33C84">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第十四条</w:t>
      </w:r>
      <w:r>
        <w:rPr>
          <w:rFonts w:hint="eastAsia" w:ascii="宋体" w:hAnsi="宋体" w:cs="宋体"/>
          <w:bCs/>
          <w:color w:val="000000" w:themeColor="text1"/>
          <w:sz w:val="24"/>
          <w:szCs w:val="20"/>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szCs w:val="20"/>
          <w14:textFill>
            <w14:solidFill>
              <w14:schemeClr w14:val="tx1"/>
            </w14:solidFill>
          </w14:textFill>
        </w:rPr>
        <w:t>严格按照本次招标文件进行评标；公正廉洁、不徇私情，不得损害国家利益；保护招、投标人的合法权益。</w:t>
      </w:r>
    </w:p>
    <w:p w14:paraId="43620033">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第十五条 </w:t>
      </w:r>
      <w:r>
        <w:rPr>
          <w:rFonts w:hint="eastAsia" w:ascii="宋体" w:hAnsi="宋体" w:cs="宋体"/>
          <w:color w:val="000000" w:themeColor="text1"/>
          <w:sz w:val="24"/>
          <w:szCs w:val="20"/>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18CA0C25">
      <w:pPr>
        <w:spacing w:line="360" w:lineRule="auto"/>
        <w:ind w:firstLine="482"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第十六条</w:t>
      </w:r>
      <w:r>
        <w:rPr>
          <w:rFonts w:hint="eastAsia" w:ascii="宋体" w:hAnsi="宋体" w:cs="宋体"/>
          <w:color w:val="000000" w:themeColor="text1"/>
          <w:sz w:val="24"/>
          <w:szCs w:val="20"/>
          <w14:textFill>
            <w14:solidFill>
              <w14:schemeClr w14:val="tx1"/>
            </w14:solidFill>
          </w14:textFill>
        </w:rPr>
        <w:t xml:space="preserve"> 在招标采购中，出现下列情形之一的，应予废标：</w:t>
      </w:r>
    </w:p>
    <w:p w14:paraId="5D39D82D">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1.出现影响采购公正的违法、违规行为的。</w:t>
      </w:r>
    </w:p>
    <w:p w14:paraId="686B326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2.投标时有弄虚作假的行为。</w:t>
      </w:r>
    </w:p>
    <w:p w14:paraId="6C4C0CF9">
      <w:pPr>
        <w:spacing w:line="360" w:lineRule="auto"/>
        <w:ind w:firstLine="475" w:firstLineChars="197"/>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第十七条 </w:t>
      </w:r>
      <w:r>
        <w:rPr>
          <w:rFonts w:hint="eastAsia" w:ascii="宋体" w:hAnsi="宋体" w:cs="宋体"/>
          <w:color w:val="000000" w:themeColor="text1"/>
          <w:sz w:val="24"/>
          <w:szCs w:val="20"/>
          <w14:textFill>
            <w14:solidFill>
              <w14:schemeClr w14:val="tx1"/>
            </w14:solidFill>
          </w14:textFill>
        </w:rPr>
        <w:t>在投标过程中，出现下列情况之一的，按照无效投标处理：</w:t>
      </w:r>
    </w:p>
    <w:p w14:paraId="2EFC249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1.未按照招标文件规定要求签署、签章的</w:t>
      </w:r>
      <w:r>
        <w:rPr>
          <w:rFonts w:hint="eastAsia" w:ascii="宋体" w:hAnsi="宋体" w:cs="宋体"/>
          <w:b/>
          <w:color w:val="000000" w:themeColor="text1"/>
          <w:sz w:val="24"/>
          <w:szCs w:val="20"/>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0E32D4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2.不具备招标文件中规定资格要求的；</w:t>
      </w:r>
    </w:p>
    <w:p w14:paraId="097324A5">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3.不符合法律、法规和招标文件中规定的其他实质性要求的。</w:t>
      </w:r>
    </w:p>
    <w:p w14:paraId="7CEC4A8F">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4.投标人的报价超过了采购预算，采购人不能支付的；</w:t>
      </w:r>
    </w:p>
    <w:p w14:paraId="37F87FC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5.投标文件附有招标人不能接受的条件；</w:t>
      </w:r>
    </w:p>
    <w:p w14:paraId="322FD89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6.投标文件中对同一货物或标段提供选择性报价的；</w:t>
      </w:r>
    </w:p>
    <w:p w14:paraId="2BA1543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7.商务偏差表或技术偏差表存在弄虚作假的；</w:t>
      </w:r>
    </w:p>
    <w:p w14:paraId="5B4A7300">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8.不同供应商的电子投标（响应）文件上传计算机的网卡 MAC 地址、CPU 序列号和硬盘序列号等硬件信息相同的;</w:t>
      </w:r>
    </w:p>
    <w:p w14:paraId="7973781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9.不同供应商的投标（响应）文件由同一电子设备编制，打印、复印、加密或者上传的；</w:t>
      </w:r>
    </w:p>
    <w:p w14:paraId="15665FA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10.不同供应商的投标（响应）文件由同一人送达或者分发，或者不同供应商联系人为同一人或不同联系人的联系电话一致的；</w:t>
      </w:r>
    </w:p>
    <w:p w14:paraId="1EAD2D0B">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11.不同供应商的投标（响应）文件的内容存在两处以上细节错误一致；</w:t>
      </w:r>
    </w:p>
    <w:p w14:paraId="4312EC8F">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12.不同供应商的法定代表人、委托代理人、项目经理、项目负责人等由同一个单位缴纳社会保险或者领取报酬的；</w:t>
      </w:r>
    </w:p>
    <w:p w14:paraId="5BE4AAE8">
      <w:pPr>
        <w:spacing w:line="360" w:lineRule="auto"/>
        <w:ind w:firstLine="480" w:firstLineChars="200"/>
        <w:rPr>
          <w:rFonts w:ascii="宋体" w:hAnsi="宋体"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13.不同供应商投标（响应）文件中法定代表人或者负责人签字出自同一人之手。</w:t>
      </w:r>
    </w:p>
    <w:p w14:paraId="5F4905FC">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w:t>
      </w:r>
      <w:r>
        <w:rPr>
          <w:rFonts w:hint="eastAsia" w:ascii="宋体" w:hAnsi="宋体" w:cs="宋体"/>
          <w:b/>
          <w:bCs/>
          <w:color w:val="000000" w:themeColor="text1"/>
          <w:sz w:val="24"/>
          <w:szCs w:val="20"/>
          <w14:textFill>
            <w14:solidFill>
              <w14:schemeClr w14:val="tx1"/>
            </w14:solidFill>
          </w14:textFill>
        </w:rPr>
        <w:t>八</w:t>
      </w:r>
      <w:r>
        <w:rPr>
          <w:rFonts w:hint="eastAsia" w:ascii="宋体" w:hAnsi="宋体" w:cs="宋体"/>
          <w:b/>
          <w:color w:val="000000" w:themeColor="text1"/>
          <w:sz w:val="24"/>
          <w:szCs w:val="20"/>
          <w14:textFill>
            <w14:solidFill>
              <w14:schemeClr w14:val="tx1"/>
            </w14:solidFill>
          </w14:textFill>
        </w:rPr>
        <w:t xml:space="preserve">条 </w:t>
      </w:r>
      <w:r>
        <w:rPr>
          <w:rFonts w:hint="eastAsia" w:ascii="宋体" w:hAnsi="宋体" w:cs="宋体"/>
          <w:color w:val="000000" w:themeColor="text1"/>
          <w:sz w:val="24"/>
          <w:szCs w:val="20"/>
          <w14:textFill>
            <w14:solidFill>
              <w14:schemeClr w14:val="tx1"/>
            </w14:solidFill>
          </w14:textFill>
        </w:rPr>
        <w:t>在投标文件中，出现下列情形之一的，其投标有可能被拒绝：</w:t>
      </w:r>
    </w:p>
    <w:p w14:paraId="0B0A472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1.交货完工期不确切、不肯定的投标；</w:t>
      </w:r>
    </w:p>
    <w:p w14:paraId="2A5D960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2.对售后服务、付款方式不满足招标文件要求的； </w:t>
      </w:r>
    </w:p>
    <w:p w14:paraId="13C1534B">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3.投标人没有实质性响应招标文件的要求和条件的；</w:t>
      </w:r>
    </w:p>
    <w:p w14:paraId="44005CFF">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7E97E14">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第十九条</w:t>
      </w:r>
      <w:r>
        <w:rPr>
          <w:rFonts w:hint="eastAsia" w:ascii="宋体" w:hAnsi="宋体" w:cs="宋体"/>
          <w:color w:val="000000" w:themeColor="text1"/>
          <w:sz w:val="24"/>
          <w:szCs w:val="20"/>
          <w14:textFill>
            <w14:solidFill>
              <w14:schemeClr w14:val="tx1"/>
            </w14:solidFill>
          </w14:textFill>
        </w:rPr>
        <w:t xml:space="preserve"> 本评标办法的解释权属于采购人。</w:t>
      </w:r>
    </w:p>
    <w:p w14:paraId="436F96BF">
      <w:pPr>
        <w:keepNext/>
        <w:keepLines/>
        <w:spacing w:line="400" w:lineRule="exact"/>
        <w:outlineLvl w:val="0"/>
        <w:rPr>
          <w:rFonts w:ascii="宋体" w:hAnsi="宋体" w:cs="宋体"/>
          <w:b/>
          <w:bCs/>
          <w:color w:val="000000" w:themeColor="text1"/>
          <w:kern w:val="44"/>
          <w:sz w:val="32"/>
          <w:szCs w:val="44"/>
          <w14:textFill>
            <w14:solidFill>
              <w14:schemeClr w14:val="tx1"/>
            </w14:solidFill>
          </w14:textFill>
        </w:rPr>
      </w:pPr>
      <w:bookmarkStart w:id="55" w:name="_Toc527725920"/>
      <w:r>
        <w:rPr>
          <w:rFonts w:ascii="宋体" w:hAnsi="宋体" w:cs="宋体"/>
          <w:b/>
          <w:bCs/>
          <w:color w:val="000000" w:themeColor="text1"/>
          <w:kern w:val="44"/>
          <w:sz w:val="32"/>
          <w:szCs w:val="44"/>
          <w14:textFill>
            <w14:solidFill>
              <w14:schemeClr w14:val="tx1"/>
            </w14:solidFill>
          </w14:textFill>
        </w:rPr>
        <w:br w:type="page"/>
      </w:r>
      <w:bookmarkStart w:id="56" w:name="_Toc192409246"/>
      <w:bookmarkStart w:id="57" w:name="_Toc40975440"/>
      <w:r>
        <w:rPr>
          <w:rFonts w:hint="eastAsia" w:ascii="宋体" w:hAnsi="宋体" w:cs="宋体"/>
          <w:b/>
          <w:bCs/>
          <w:color w:val="000000" w:themeColor="text1"/>
          <w:kern w:val="44"/>
          <w:sz w:val="32"/>
          <w:szCs w:val="44"/>
          <w14:textFill>
            <w14:solidFill>
              <w14:schemeClr w14:val="tx1"/>
            </w14:solidFill>
          </w14:textFill>
        </w:rPr>
        <w:t>招标文件第二部分</w:t>
      </w:r>
      <w:bookmarkEnd w:id="55"/>
      <w:bookmarkEnd w:id="56"/>
      <w:bookmarkEnd w:id="57"/>
    </w:p>
    <w:p w14:paraId="2E7B85E0">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58" w:name="_Toc527725921"/>
    </w:p>
    <w:p w14:paraId="491F5904">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59" w:name="_Toc192409247"/>
      <w:r>
        <w:rPr>
          <w:rFonts w:hint="eastAsia" w:ascii="宋体" w:hAnsi="宋体" w:cs="宋体"/>
          <w:b/>
          <w:bCs/>
          <w:color w:val="000000" w:themeColor="text1"/>
          <w:sz w:val="32"/>
          <w:szCs w:val="32"/>
          <w14:textFill>
            <w14:solidFill>
              <w14:schemeClr w14:val="tx1"/>
            </w14:solidFill>
          </w14:textFill>
        </w:rPr>
        <w:t>第五章 投标人须知</w:t>
      </w:r>
      <w:bookmarkEnd w:id="58"/>
      <w:bookmarkEnd w:id="59"/>
    </w:p>
    <w:p w14:paraId="0FF2B80E">
      <w:pPr>
        <w:keepNext/>
        <w:keepLines/>
        <w:spacing w:before="260" w:after="260" w:line="500" w:lineRule="exact"/>
        <w:jc w:val="center"/>
        <w:outlineLvl w:val="2"/>
        <w:rPr>
          <w:rFonts w:ascii="宋体" w:hAnsi="宋体" w:cs="宋体"/>
          <w:b/>
          <w:bCs/>
          <w:color w:val="000000" w:themeColor="text1"/>
          <w:sz w:val="28"/>
          <w:szCs w:val="32"/>
          <w14:textFill>
            <w14:solidFill>
              <w14:schemeClr w14:val="tx1"/>
            </w14:solidFill>
          </w14:textFill>
        </w:rPr>
      </w:pPr>
      <w:bookmarkStart w:id="60" w:name="_Hlt509649998"/>
      <w:bookmarkEnd w:id="60"/>
      <w:bookmarkStart w:id="61" w:name="_Hlt509650126"/>
      <w:bookmarkEnd w:id="61"/>
      <w:bookmarkStart w:id="62" w:name="_Hlt509649722"/>
      <w:bookmarkEnd w:id="62"/>
      <w:bookmarkStart w:id="63" w:name="_Hlt509650686"/>
      <w:bookmarkEnd w:id="63"/>
      <w:bookmarkStart w:id="64" w:name="_Hlt526418143"/>
      <w:bookmarkEnd w:id="64"/>
      <w:bookmarkStart w:id="65" w:name="_Hlt509650955"/>
      <w:bookmarkEnd w:id="65"/>
      <w:bookmarkStart w:id="66" w:name="_Toc527725922"/>
      <w:bookmarkStart w:id="67" w:name="_Toc40975442"/>
      <w:bookmarkStart w:id="68" w:name="_Toc192409248"/>
      <w:r>
        <w:rPr>
          <w:rFonts w:hint="eastAsia" w:ascii="宋体" w:hAnsi="宋体" w:cs="宋体"/>
          <w:b/>
          <w:bCs/>
          <w:color w:val="000000" w:themeColor="text1"/>
          <w:sz w:val="28"/>
          <w:szCs w:val="32"/>
          <w14:textFill>
            <w14:solidFill>
              <w14:schemeClr w14:val="tx1"/>
            </w14:solidFill>
          </w14:textFill>
        </w:rPr>
        <w:t>一．总    则</w:t>
      </w:r>
      <w:bookmarkEnd w:id="66"/>
      <w:bookmarkEnd w:id="67"/>
      <w:bookmarkEnd w:id="68"/>
    </w:p>
    <w:p w14:paraId="09DA2B1F">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1.适用范围</w:t>
      </w:r>
    </w:p>
    <w:p w14:paraId="216CF91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1.1本招标文件仅适用于本次公开招标所述的货物项目采购。</w:t>
      </w:r>
    </w:p>
    <w:p w14:paraId="2DF81301">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2.有关定义</w:t>
      </w:r>
    </w:p>
    <w:p w14:paraId="754C562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2.1招标人（采购人）：西华县农业农村局。</w:t>
      </w:r>
    </w:p>
    <w:p w14:paraId="3627A2A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2.2招标代理机构（集中采购机构）：系指周口市公共资源交易中心政府采购中心，以下简称“采购中心”。</w:t>
      </w:r>
    </w:p>
    <w:p w14:paraId="1517874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2.3政府采购监督管理部门：系指</w:t>
      </w:r>
      <w:r>
        <w:rPr>
          <w:rFonts w:hint="eastAsia" w:ascii="宋体" w:hAnsi="宋体" w:cs="宋体"/>
          <w:color w:val="000000" w:themeColor="text1"/>
          <w:sz w:val="24"/>
          <w14:textFill>
            <w14:solidFill>
              <w14:schemeClr w14:val="tx1"/>
            </w14:solidFill>
          </w14:textFill>
        </w:rPr>
        <w:t>西华县财政局</w:t>
      </w:r>
      <w:r>
        <w:rPr>
          <w:rFonts w:hint="eastAsia" w:ascii="宋体" w:hAnsi="宋体" w:cs="宋体"/>
          <w:color w:val="000000" w:themeColor="text1"/>
          <w:sz w:val="24"/>
          <w:szCs w:val="20"/>
          <w14:textFill>
            <w14:solidFill>
              <w14:schemeClr w14:val="tx1"/>
            </w14:solidFill>
          </w14:textFill>
        </w:rPr>
        <w:t>。</w:t>
      </w:r>
    </w:p>
    <w:p w14:paraId="73E8604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2.4投标人：系指已经在周口市公共资源交易中心网上报名，且已经提交或准备提交本次投标文件的制造商、供应商或服务商。</w:t>
      </w:r>
    </w:p>
    <w:p w14:paraId="6705F80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7087460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2.6业绩：系指符合本招标文件规定且已供货（安装）完毕的合同及相关证明。</w:t>
      </w:r>
    </w:p>
    <w:p w14:paraId="373114C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2.7投标人公章：在电子投标文件中系指投标人电子签章。</w:t>
      </w:r>
    </w:p>
    <w:p w14:paraId="1E03764C">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3.投标费用</w:t>
      </w:r>
    </w:p>
    <w:p w14:paraId="0904037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3.1无论投标结果如何，投标人应自行承担其编制与递交投标文件所涉及的一切费用。</w:t>
      </w:r>
      <w:r>
        <w:rPr>
          <w:rFonts w:hint="eastAsia" w:ascii="宋体" w:hAnsi="宋体" w:cs="宋体"/>
          <w:b/>
          <w:color w:val="000000" w:themeColor="text1"/>
          <w:sz w:val="24"/>
          <w:szCs w:val="20"/>
          <w14:textFill>
            <w14:solidFill>
              <w14:schemeClr w14:val="tx1"/>
            </w14:solidFill>
          </w14:textFill>
        </w:rPr>
        <w:t>评标费用由采购人自行解决。</w:t>
      </w:r>
    </w:p>
    <w:p w14:paraId="71507C79">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4.合格的投标人</w:t>
      </w:r>
    </w:p>
    <w:p w14:paraId="1053576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4.1合格的投标人应符合招标文件载明的投标资格。</w:t>
      </w:r>
    </w:p>
    <w:p w14:paraId="78AF265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4.2投标人之间如果存在下列情形之一的，不得同时参加同一标段（包别）或者不分标段（包别）的同一项目投标：</w:t>
      </w:r>
    </w:p>
    <w:p w14:paraId="695AD91E">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4.2.1法定代表人为同一个人的两个及两个以上法人；</w:t>
      </w:r>
    </w:p>
    <w:p w14:paraId="3445849B">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4.2.2母公司、全资子公司及其控股公司；</w:t>
      </w:r>
    </w:p>
    <w:p w14:paraId="39B41B43">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4.2.3参加投标的其他组织之间存在特殊的利害关系的；</w:t>
      </w:r>
    </w:p>
    <w:p w14:paraId="4EB45B3F">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4.2.4法律和行政法规规定的其他情形。</w:t>
      </w:r>
    </w:p>
    <w:p w14:paraId="5C6E46D1">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5.勘察现场</w:t>
      </w:r>
    </w:p>
    <w:p w14:paraId="19DA6EF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5.1投标人应自行对供货现场和周围环境进行勘察，以获取编制投标文件和签署合同所需的资料。勘察现场的方式、地址及联系方式见投标人须知前附表。</w:t>
      </w:r>
    </w:p>
    <w:p w14:paraId="7574F72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4DB19F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72B5C0C5">
      <w:pPr>
        <w:spacing w:line="360" w:lineRule="auto"/>
        <w:ind w:firstLine="550"/>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6.知识产权</w:t>
      </w:r>
    </w:p>
    <w:p w14:paraId="366EA048">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6.1</w:t>
      </w:r>
      <w:r>
        <w:rPr>
          <w:rFonts w:hint="eastAsia" w:ascii="宋体" w:hAnsi="宋体" w:cs="宋体"/>
          <w:bCs/>
          <w:color w:val="000000" w:themeColor="text1"/>
          <w:sz w:val="24"/>
          <w:szCs w:val="20"/>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szCs w:val="20"/>
          <w14:textFill>
            <w14:solidFill>
              <w14:schemeClr w14:val="tx1"/>
            </w14:solidFill>
          </w14:textFill>
        </w:rPr>
        <w:t>如因此导致采购人损失的，投标人须承担全部赔偿责任。</w:t>
      </w:r>
    </w:p>
    <w:p w14:paraId="1641736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016A374A">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7.纪律与保密</w:t>
      </w:r>
    </w:p>
    <w:p w14:paraId="713B106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7.1投标人的投标行为应遵守中国的有关法律、法规和规章。</w:t>
      </w:r>
    </w:p>
    <w:p w14:paraId="1F3D2B9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7.2投标人保证不得相互串通投标报价，不得妨碍其他投标人的公平竞争，不得损害采购人或其他投标人的合法权益，投标人不得以向采购人、评委会成员行贿或者采取其他不正当手段谋取中标。</w:t>
      </w:r>
    </w:p>
    <w:p w14:paraId="6EA1023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7.2.1有下列情形之一的，属于投标人相互串通投标：</w:t>
      </w:r>
    </w:p>
    <w:p w14:paraId="0FA9AAF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7.2.1.1投标人之间协商投标报价等投标文件的实质性内容；</w:t>
      </w:r>
    </w:p>
    <w:p w14:paraId="163F3EF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7.2.1.2投标人之间约定中标人；</w:t>
      </w:r>
    </w:p>
    <w:p w14:paraId="5E814B9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7.2.1.3投标人之间约定部分投标人放弃投标或者中标；</w:t>
      </w:r>
    </w:p>
    <w:p w14:paraId="17AC3E5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7.2.1.4属于同一集团、协会、商会等组织成员的投标人按照该组织要求协同投标；</w:t>
      </w:r>
    </w:p>
    <w:p w14:paraId="62130EF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7.2.1.5投标人之间为谋取中标或者排斥特定投标人而采取的其他联合行动。</w:t>
      </w:r>
    </w:p>
    <w:p w14:paraId="706E883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 有下列情形之一的，视为投标人相互串通投标：</w:t>
      </w:r>
    </w:p>
    <w:p w14:paraId="717FDAD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7.2.2.1不同投标人的投标文件由同一单位或者个人编制；</w:t>
      </w:r>
    </w:p>
    <w:p w14:paraId="406D9D6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7.2.2.2不同投标人委托同一单位或者个人办理投标事宜，或提交电子投标文件的网卡地址一致；</w:t>
      </w:r>
    </w:p>
    <w:p w14:paraId="0827BD1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7.2.2.3不同投标人的投标文件载明的项目管理成员为同一人；</w:t>
      </w:r>
    </w:p>
    <w:p w14:paraId="7EE254B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7.2.2.4不同投标人的投标文件异常一致或者投标报价呈规律性差异；</w:t>
      </w:r>
    </w:p>
    <w:p w14:paraId="3887C60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7.2.2.5不同投标人的投标文件相互混装；</w:t>
      </w:r>
    </w:p>
    <w:p w14:paraId="65C3B7A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7.2.2.6不同投标人的投标保证金从同一单位或者个人的账户转出。</w:t>
      </w:r>
    </w:p>
    <w:p w14:paraId="2F972BC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7.3在确定中标人之前，投标人不得与采购人就投标价格、投标方案等实质性内容进行谈判，也不得私下接触评委会成员。</w:t>
      </w:r>
    </w:p>
    <w:p w14:paraId="185766C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7.4在确定中标人之前，投标人试图在投标文件审查、澄清、比较和评价时对评委会、采购人和采购中心施加任何影响都可能导致其投标无效。</w:t>
      </w:r>
    </w:p>
    <w:p w14:paraId="289A42A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5AEC452">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8.联合体投标</w:t>
      </w:r>
    </w:p>
    <w:p w14:paraId="0765903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不接受联合体投标</w:t>
      </w:r>
    </w:p>
    <w:p w14:paraId="6483B71B">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9.投标品牌</w:t>
      </w:r>
    </w:p>
    <w:p w14:paraId="4B2E7A7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6ECC38DC">
      <w:pPr>
        <w:spacing w:line="360" w:lineRule="auto"/>
        <w:ind w:firstLine="52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10.投标专用章的效力</w:t>
      </w:r>
    </w:p>
    <w:p w14:paraId="59184EBB">
      <w:pPr>
        <w:spacing w:line="360" w:lineRule="auto"/>
        <w:ind w:firstLine="5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10.1招标文件中明确要求加盖电子签章的，投标人必须加盖投标人电子签章。</w:t>
      </w:r>
    </w:p>
    <w:p w14:paraId="644D5EAD">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11.合同标的转让</w:t>
      </w:r>
    </w:p>
    <w:p w14:paraId="13724AD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11.1合同未约定或者未经采购人同意，中标人不得向他人转让中标项目，也不得将中标项目肢解后分别向他人转让。 </w:t>
      </w:r>
    </w:p>
    <w:p w14:paraId="5D4711C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895710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11.3中标人应当就分包项目向采购人负责，接受分包的人就分包项目承担连带责任。</w:t>
      </w:r>
    </w:p>
    <w:p w14:paraId="60344F8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11.4未经政府采购管理部门批准，进口设备不得转包。</w:t>
      </w:r>
    </w:p>
    <w:p w14:paraId="0FB86FC9">
      <w:pPr>
        <w:spacing w:line="360" w:lineRule="auto"/>
        <w:ind w:firstLine="525" w:firstLineChars="218"/>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12.会员信息库</w:t>
      </w:r>
    </w:p>
    <w:p w14:paraId="519169D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8435AB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DFFD62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为确保投标文件通过评审，投标人应及时对入库资料进行补充、更新。</w:t>
      </w:r>
    </w:p>
    <w:p w14:paraId="795F357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如因前款原因未通过本项目评委会评审，由投标人承担全部责任。</w:t>
      </w:r>
    </w:p>
    <w:p w14:paraId="12CA4D4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12.3网上会员库中文字资料与扫描件资料不一致时，以扫描件资料为准。</w:t>
      </w:r>
    </w:p>
    <w:p w14:paraId="21BB39E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12.4有关会员库的更多信息，请登陆周口市公共资源交易中心网查询。</w:t>
      </w:r>
    </w:p>
    <w:p w14:paraId="5413E7E9">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13.采购信息的发布</w:t>
      </w:r>
    </w:p>
    <w:p w14:paraId="6DF71C1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color w:val="000000" w:themeColor="text1"/>
          <w:sz w:val="24"/>
          <w:szCs w:val="20"/>
          <w14:textFill>
            <w14:solidFill>
              <w14:schemeClr w14:val="tx1"/>
            </w14:solidFill>
          </w14:textFill>
        </w:rPr>
        <w:t>http://jyzx.zhoukou.gov.cn</w:t>
      </w:r>
      <w:r>
        <w:rPr>
          <w:rFonts w:hint="eastAsia" w:ascii="宋体" w:hAnsi="宋体" w:cs="宋体"/>
          <w:color w:val="000000" w:themeColor="text1"/>
          <w:sz w:val="24"/>
          <w:szCs w:val="20"/>
          <w14:textFill>
            <w14:solidFill>
              <w14:schemeClr w14:val="tx1"/>
            </w14:solidFill>
          </w14:textFill>
        </w:rPr>
        <w:fldChar w:fldCharType="end"/>
      </w:r>
      <w:r>
        <w:rPr>
          <w:rFonts w:hint="eastAsia" w:ascii="宋体" w:hAnsi="宋体" w:cs="宋体"/>
          <w:color w:val="000000" w:themeColor="text1"/>
          <w:sz w:val="24"/>
          <w:szCs w:val="20"/>
          <w14:textFill>
            <w14:solidFill>
              <w14:schemeClr w14:val="tx1"/>
            </w14:solidFill>
          </w14:textFill>
        </w:rPr>
        <w:t>)及河南省政府采购网（www.hngp.gov.cn），以下简称“网站”。</w:t>
      </w:r>
    </w:p>
    <w:p w14:paraId="1FC4B304">
      <w:pPr>
        <w:keepNext/>
        <w:keepLines/>
        <w:spacing w:before="260" w:after="260" w:line="360" w:lineRule="auto"/>
        <w:ind w:firstLine="3418" w:firstLineChars="1216"/>
        <w:outlineLvl w:val="2"/>
        <w:rPr>
          <w:rFonts w:ascii="宋体" w:hAnsi="宋体" w:cs="宋体"/>
          <w:b/>
          <w:bCs/>
          <w:color w:val="000000" w:themeColor="text1"/>
          <w:sz w:val="28"/>
          <w:szCs w:val="32"/>
          <w14:textFill>
            <w14:solidFill>
              <w14:schemeClr w14:val="tx1"/>
            </w14:solidFill>
          </w14:textFill>
        </w:rPr>
      </w:pPr>
      <w:bookmarkStart w:id="69" w:name="_Hlt509650690"/>
      <w:bookmarkEnd w:id="69"/>
      <w:bookmarkStart w:id="70" w:name="_Hlt509649669"/>
      <w:bookmarkEnd w:id="70"/>
      <w:bookmarkStart w:id="71" w:name="_Hlt509649330"/>
      <w:bookmarkEnd w:id="71"/>
      <w:bookmarkStart w:id="72" w:name="_Hlt509650929"/>
      <w:bookmarkEnd w:id="72"/>
      <w:bookmarkStart w:id="73" w:name="_Hlt509650333"/>
      <w:bookmarkEnd w:id="73"/>
      <w:bookmarkStart w:id="74" w:name="_Hlt509650961"/>
      <w:bookmarkEnd w:id="74"/>
      <w:bookmarkStart w:id="75" w:name="_Hlt509650116"/>
      <w:bookmarkEnd w:id="75"/>
      <w:bookmarkStart w:id="76" w:name="_Hlt509650936"/>
      <w:bookmarkEnd w:id="76"/>
      <w:bookmarkStart w:id="77" w:name="_Hlt509649645"/>
      <w:bookmarkEnd w:id="77"/>
      <w:bookmarkStart w:id="78" w:name="_Hlt509649795"/>
      <w:bookmarkEnd w:id="78"/>
      <w:bookmarkStart w:id="79" w:name="_Hlt526418153"/>
      <w:bookmarkEnd w:id="79"/>
      <w:bookmarkStart w:id="80" w:name="_Hlt509650103"/>
      <w:bookmarkEnd w:id="80"/>
      <w:bookmarkStart w:id="81" w:name="_Hlt509650932"/>
      <w:bookmarkEnd w:id="81"/>
      <w:bookmarkStart w:id="82" w:name="_Hlt509649678"/>
      <w:bookmarkEnd w:id="82"/>
      <w:bookmarkStart w:id="83" w:name="_Toc40975443"/>
      <w:bookmarkStart w:id="84" w:name="_Toc192409249"/>
      <w:bookmarkStart w:id="85" w:name="_Toc527725923"/>
      <w:r>
        <w:rPr>
          <w:rFonts w:hint="eastAsia" w:ascii="宋体" w:hAnsi="宋体" w:cs="宋体"/>
          <w:b/>
          <w:bCs/>
          <w:color w:val="000000" w:themeColor="text1"/>
          <w:sz w:val="28"/>
          <w:szCs w:val="32"/>
          <w14:textFill>
            <w14:solidFill>
              <w14:schemeClr w14:val="tx1"/>
            </w14:solidFill>
          </w14:textFill>
        </w:rPr>
        <w:t>二．招标文件</w:t>
      </w:r>
      <w:bookmarkEnd w:id="83"/>
      <w:bookmarkEnd w:id="84"/>
      <w:bookmarkEnd w:id="85"/>
      <w:bookmarkStart w:id="86" w:name="_Hlt509650361"/>
      <w:bookmarkEnd w:id="86"/>
      <w:bookmarkStart w:id="87" w:name="_Hlt509649791"/>
      <w:bookmarkEnd w:id="87"/>
      <w:bookmarkStart w:id="88" w:name="_Hlt509649930"/>
      <w:bookmarkEnd w:id="88"/>
    </w:p>
    <w:p w14:paraId="1262904D">
      <w:pPr>
        <w:spacing w:line="360" w:lineRule="auto"/>
        <w:ind w:firstLine="549"/>
        <w:rPr>
          <w:rFonts w:ascii="宋体" w:hAnsi="宋体" w:cs="宋体"/>
          <w:b/>
          <w:color w:val="000000" w:themeColor="text1"/>
          <w:sz w:val="24"/>
          <w:szCs w:val="20"/>
          <w14:textFill>
            <w14:solidFill>
              <w14:schemeClr w14:val="tx1"/>
            </w14:solidFill>
          </w14:textFill>
        </w:rPr>
      </w:pPr>
      <w:bookmarkStart w:id="89" w:name="_Hlt509650734"/>
      <w:bookmarkEnd w:id="89"/>
      <w:r>
        <w:rPr>
          <w:rFonts w:hint="eastAsia" w:ascii="宋体" w:hAnsi="宋体" w:cs="宋体"/>
          <w:b/>
          <w:color w:val="000000" w:themeColor="text1"/>
          <w:sz w:val="24"/>
          <w:szCs w:val="20"/>
          <w14:textFill>
            <w14:solidFill>
              <w14:schemeClr w14:val="tx1"/>
            </w14:solidFill>
          </w14:textFill>
        </w:rPr>
        <w:t>14.招标文件构成</w:t>
      </w:r>
    </w:p>
    <w:p w14:paraId="68F6A44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14.1招标文件包括以下部分：</w:t>
      </w:r>
    </w:p>
    <w:p w14:paraId="5A78AFDB">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14.1.1第一章：</w:t>
      </w:r>
      <w:r>
        <w:rPr>
          <w:rFonts w:hint="eastAsia" w:ascii="宋体" w:hAnsi="宋体" w:cs="宋体"/>
          <w:bCs/>
          <w:color w:val="000000" w:themeColor="text1"/>
          <w:sz w:val="24"/>
          <w:szCs w:val="20"/>
          <w14:textFill>
            <w14:solidFill>
              <w14:schemeClr w14:val="tx1"/>
            </w14:solidFill>
          </w14:textFill>
        </w:rPr>
        <w:t>投标邀请（招标公告）；</w:t>
      </w:r>
    </w:p>
    <w:p w14:paraId="4394B06C">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14.1.2第二章：</w:t>
      </w:r>
      <w:bookmarkStart w:id="90" w:name="_Hlt509650925"/>
      <w:bookmarkEnd w:id="90"/>
      <w:r>
        <w:rPr>
          <w:rFonts w:hint="eastAsia" w:ascii="宋体" w:hAnsi="宋体" w:cs="宋体"/>
          <w:bCs/>
          <w:color w:val="000000" w:themeColor="text1"/>
          <w:sz w:val="24"/>
          <w:szCs w:val="20"/>
          <w14:textFill>
            <w14:solidFill>
              <w14:schemeClr w14:val="tx1"/>
            </w14:solidFill>
          </w14:textFill>
        </w:rPr>
        <w:t>投标人须知前附表；</w:t>
      </w:r>
    </w:p>
    <w:p w14:paraId="66100D3C">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14.1.3第三章：</w:t>
      </w:r>
      <w:r>
        <w:rPr>
          <w:rFonts w:hint="eastAsia" w:ascii="宋体" w:hAnsi="宋体" w:cs="宋体"/>
          <w:bCs/>
          <w:color w:val="000000" w:themeColor="text1"/>
          <w:sz w:val="24"/>
          <w:szCs w:val="20"/>
          <w14:textFill>
            <w14:solidFill>
              <w14:schemeClr w14:val="tx1"/>
            </w14:solidFill>
          </w14:textFill>
        </w:rPr>
        <w:t>货物需求一览表；</w:t>
      </w:r>
    </w:p>
    <w:p w14:paraId="6B765A5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14.1.4第四章：</w:t>
      </w:r>
      <w:r>
        <w:rPr>
          <w:rFonts w:hint="eastAsia" w:ascii="宋体" w:hAnsi="宋体" w:cs="宋体"/>
          <w:bCs/>
          <w:color w:val="000000" w:themeColor="text1"/>
          <w:sz w:val="24"/>
          <w:szCs w:val="20"/>
          <w14:textFill>
            <w14:solidFill>
              <w14:schemeClr w14:val="tx1"/>
            </w14:solidFill>
          </w14:textFill>
        </w:rPr>
        <w:t>评标办法；</w:t>
      </w:r>
    </w:p>
    <w:p w14:paraId="449F10BA">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14.1.5第五章：</w:t>
      </w:r>
      <w:r>
        <w:rPr>
          <w:rFonts w:hint="eastAsia" w:ascii="宋体" w:hAnsi="宋体" w:cs="宋体"/>
          <w:bCs/>
          <w:color w:val="000000" w:themeColor="text1"/>
          <w:sz w:val="24"/>
          <w:szCs w:val="20"/>
          <w14:textFill>
            <w14:solidFill>
              <w14:schemeClr w14:val="tx1"/>
            </w14:solidFill>
          </w14:textFill>
        </w:rPr>
        <w:t>投标人须知；</w:t>
      </w:r>
    </w:p>
    <w:p w14:paraId="098A2CA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14.1.6第六章：</w:t>
      </w:r>
      <w:r>
        <w:rPr>
          <w:rFonts w:hint="eastAsia" w:ascii="宋体" w:hAnsi="宋体" w:cs="宋体"/>
          <w:bCs/>
          <w:color w:val="000000" w:themeColor="text1"/>
          <w:sz w:val="24"/>
          <w:szCs w:val="20"/>
          <w14:textFill>
            <w14:solidFill>
              <w14:schemeClr w14:val="tx1"/>
            </w14:solidFill>
          </w14:textFill>
        </w:rPr>
        <w:t>采购合同；</w:t>
      </w:r>
    </w:p>
    <w:p w14:paraId="0C477D8F">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14.1.7第七章：</w:t>
      </w:r>
      <w:r>
        <w:rPr>
          <w:rFonts w:hint="eastAsia" w:ascii="宋体" w:hAnsi="宋体" w:cs="宋体"/>
          <w:bCs/>
          <w:color w:val="000000" w:themeColor="text1"/>
          <w:sz w:val="24"/>
          <w:szCs w:val="20"/>
          <w14:textFill>
            <w14:solidFill>
              <w14:schemeClr w14:val="tx1"/>
            </w14:solidFill>
          </w14:textFill>
        </w:rPr>
        <w:t>投标文件格式；</w:t>
      </w:r>
    </w:p>
    <w:p w14:paraId="2BF6B84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14.1.8周口市公共资源交易中心政府采购中心发布的</w:t>
      </w:r>
      <w:r>
        <w:rPr>
          <w:rFonts w:hint="eastAsia" w:ascii="宋体" w:hAnsi="宋体" w:cs="宋体"/>
          <w:color w:val="000000" w:themeColor="text1"/>
          <w:sz w:val="24"/>
          <w:szCs w:val="20"/>
          <w14:textFill>
            <w14:solidFill>
              <w14:schemeClr w14:val="tx1"/>
            </w14:solidFill>
          </w14:textFill>
        </w:rPr>
        <w:t>图纸、答疑、补遗、补充通知等。</w:t>
      </w:r>
    </w:p>
    <w:p w14:paraId="5D757F2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14.2 投标人应认真阅读招标文件中所有的事项、格式、条件、条款和规范等要求。</w:t>
      </w:r>
    </w:p>
    <w:p w14:paraId="1E76874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14.3投标人应当按照招标文件的要求编制投标文件。投标文件应对招标文件提出的要求和条件作出实质性响应。</w:t>
      </w:r>
    </w:p>
    <w:p w14:paraId="541A983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提出，否则，由此引起的损失由投标人自行承担。</w:t>
      </w:r>
    </w:p>
    <w:p w14:paraId="360EC27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15.招标文件的澄清与修改</w:t>
      </w:r>
    </w:p>
    <w:p w14:paraId="4E42B68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15.1</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77CDBA5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15.2在投标截止时间前，</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和投标人在投标截止期方面的全部权力、责任和义务，将适用于延长后新的投标截止期。</w:t>
      </w:r>
    </w:p>
    <w:p w14:paraId="343E5763">
      <w:pPr>
        <w:spacing w:line="360" w:lineRule="auto"/>
        <w:ind w:firstLine="550"/>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15.3特殊情况下，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发布澄清、更正或更改公告后，可不改变投标截止时间和开标时间。</w:t>
      </w:r>
    </w:p>
    <w:p w14:paraId="0B92CF6E">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91" w:name="_Hlt509650697"/>
      <w:bookmarkEnd w:id="91"/>
      <w:bookmarkStart w:id="92" w:name="_Hlt509649724"/>
      <w:bookmarkEnd w:id="92"/>
      <w:bookmarkStart w:id="93" w:name="_Hlt510342861"/>
      <w:bookmarkEnd w:id="93"/>
      <w:bookmarkStart w:id="94" w:name="_Toc40975444"/>
      <w:bookmarkStart w:id="95" w:name="_Toc192409250"/>
      <w:bookmarkStart w:id="96" w:name="_Toc527725924"/>
      <w:r>
        <w:rPr>
          <w:rFonts w:hint="eastAsia" w:ascii="宋体" w:hAnsi="宋体" w:cs="宋体"/>
          <w:b/>
          <w:bCs/>
          <w:color w:val="000000" w:themeColor="text1"/>
          <w:sz w:val="28"/>
          <w:szCs w:val="32"/>
          <w14:textFill>
            <w14:solidFill>
              <w14:schemeClr w14:val="tx1"/>
            </w14:solidFill>
          </w14:textFill>
        </w:rPr>
        <w:t>三．投标文件的编制</w:t>
      </w:r>
      <w:bookmarkEnd w:id="94"/>
      <w:bookmarkEnd w:id="95"/>
      <w:bookmarkEnd w:id="96"/>
    </w:p>
    <w:p w14:paraId="1D284DD5">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16.投标文件构成与格式</w:t>
      </w:r>
    </w:p>
    <w:p w14:paraId="491897B9">
      <w:pPr>
        <w:spacing w:line="360" w:lineRule="auto"/>
        <w:ind w:firstLine="550"/>
        <w:rPr>
          <w:rFonts w:ascii="宋体" w:hAnsi="宋体" w:cs="宋体"/>
          <w:color w:val="000000" w:themeColor="text1"/>
          <w:sz w:val="24"/>
          <w:szCs w:val="20"/>
          <w14:textFill>
            <w14:solidFill>
              <w14:schemeClr w14:val="tx1"/>
            </w14:solidFill>
          </w14:textFill>
        </w:rPr>
      </w:pPr>
      <w:bookmarkStart w:id="97" w:name="_Hlt509650345"/>
      <w:bookmarkEnd w:id="97"/>
      <w:r>
        <w:rPr>
          <w:rFonts w:hint="eastAsia" w:ascii="宋体" w:hAnsi="宋体" w:cs="宋体"/>
          <w:color w:val="000000" w:themeColor="text1"/>
          <w:sz w:val="24"/>
          <w:szCs w:val="20"/>
          <w14:textFill>
            <w14:solidFill>
              <w14:schemeClr w14:val="tx1"/>
            </w14:solidFill>
          </w14:textFill>
        </w:rPr>
        <w:t>16.1投标文件是对招标文件的实质性响应及承诺文件。</w:t>
      </w:r>
    </w:p>
    <w:p w14:paraId="476D06A5">
      <w:pPr>
        <w:spacing w:line="360" w:lineRule="auto"/>
        <w:ind w:firstLine="55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16.2</w:t>
      </w:r>
      <w:r>
        <w:rPr>
          <w:rFonts w:hint="eastAsia" w:ascii="宋体" w:hAnsi="宋体" w:cs="宋体"/>
          <w:bCs/>
          <w:color w:val="000000" w:themeColor="text1"/>
          <w:sz w:val="24"/>
          <w:szCs w:val="20"/>
          <w14:textFill>
            <w14:solidFill>
              <w14:schemeClr w14:val="tx1"/>
            </w14:solidFill>
          </w14:textFill>
        </w:rPr>
        <w:t>除非注明“投标人可自行制作格式”，投标文件应使用招标文件提供的格式。</w:t>
      </w:r>
    </w:p>
    <w:p w14:paraId="4BF7F7B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9D6C5A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16.4除非招标文件另有规定，投标文件应使用中华人民共和国法定计量单位。</w:t>
      </w:r>
    </w:p>
    <w:p w14:paraId="627260B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2AB8A14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16.6投标文件应编制连续页码，除特殊规格的图纸或方案、图片资料等外，均应按A4规格制作。</w:t>
      </w:r>
    </w:p>
    <w:p w14:paraId="0FE901F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16.7电报、电话、传真形式的投标概不接受。</w:t>
      </w:r>
    </w:p>
    <w:p w14:paraId="0742DD15">
      <w:pPr>
        <w:spacing w:line="360" w:lineRule="auto"/>
        <w:ind w:firstLine="550"/>
        <w:rPr>
          <w:rFonts w:ascii="宋体" w:hAnsi="宋体"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16.8电子投标文件制作，见周口市公共资源交易中心网站下载中心版块《投标单位-电子投标文件视频制作手册》的相关规定。</w:t>
      </w:r>
    </w:p>
    <w:p w14:paraId="4208CC0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17.报价</w:t>
      </w:r>
    </w:p>
    <w:p w14:paraId="49B7A7E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267AEBA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1A593D2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17.3投标人应在投标文件中注明拟提供货物的单价明细和总价。</w:t>
      </w:r>
    </w:p>
    <w:p w14:paraId="3107456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17.4除非招标文件另有规定，每一包只允许有一个最终报价，任何有选择的报价或替代方案将导致投标无效。</w:t>
      </w:r>
    </w:p>
    <w:p w14:paraId="3C9A9B1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17.5采购人不建议投标人采用总价优惠或以总价百分比优惠的方式进行投标报价，其优惠可直接计算并体现在各项投标报价的单价中。</w:t>
      </w:r>
    </w:p>
    <w:p w14:paraId="00959CD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17.6除政策性文件规定以外，投标人所报价格在合同实施期间不因市场变化因素而变动。</w:t>
      </w:r>
    </w:p>
    <w:p w14:paraId="19089C5B">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18.投标内容填写及说明</w:t>
      </w:r>
    </w:p>
    <w:p w14:paraId="1B4FA110">
      <w:pPr>
        <w:spacing w:line="360" w:lineRule="auto"/>
        <w:ind w:firstLine="549"/>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172FE3F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18.2投标人应在投标文件中提交招标文件要求的有关证明文件（扫描或影印件上传），作为其投标文件的一部分。</w:t>
      </w:r>
    </w:p>
    <w:p w14:paraId="0C57983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0BA8D08B">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18.3.1货物主要性能（内容）的详细描述；</w:t>
      </w:r>
    </w:p>
    <w:p w14:paraId="46C78BC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18.3.2保证所投货物正常、安全、连续运行期间所需的所有备品、备件及专用工具的详细清单。</w:t>
      </w:r>
    </w:p>
    <w:p w14:paraId="2D73191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18.4投标文件应编排有序、内容齐全、不得任意涂改或增删。如有错漏处必须修改，应在修改处加盖投标人电子公章。</w:t>
      </w:r>
    </w:p>
    <w:p w14:paraId="7054B901">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19.投标保证金（免收）</w:t>
      </w:r>
    </w:p>
    <w:p w14:paraId="6A12B3E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20.投标有效期</w:t>
      </w:r>
    </w:p>
    <w:p w14:paraId="35A53E0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20.1为保证采购人有足够的时间完成评标和与中标人签订合同，规定投标有效期。投标有效期期限见投标人须知前附表。</w:t>
      </w:r>
    </w:p>
    <w:p w14:paraId="68E05DC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20.2在投标有效期内，投标人的投标保持有效，投标人不得要求撤销或修改其投标文件。</w:t>
      </w:r>
    </w:p>
    <w:p w14:paraId="104ED36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20.3投标有效期从投标截止日起计算。</w:t>
      </w:r>
    </w:p>
    <w:p w14:paraId="5C00631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20.4在原定投标有效期满之前，如果出现特殊情况，</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9F6528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21.投标文件份数和签署</w:t>
      </w:r>
    </w:p>
    <w:p w14:paraId="36240B6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21.1 投标人应按照投标人须知前附表的要求准备投标文件。</w:t>
      </w:r>
    </w:p>
    <w:p w14:paraId="3ECD4DC3">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21.2投标文件均应依招标文件要求加盖投标人电子签章</w:t>
      </w:r>
      <w:r>
        <w:rPr>
          <w:rFonts w:hint="eastAsia" w:ascii="宋体" w:hAnsi="宋体" w:cs="宋体"/>
          <w:b/>
          <w:color w:val="000000" w:themeColor="text1"/>
          <w:sz w:val="24"/>
          <w:szCs w:val="20"/>
          <w14:textFill>
            <w14:solidFill>
              <w14:schemeClr w14:val="tx1"/>
            </w14:solidFill>
          </w14:textFill>
        </w:rPr>
        <w:t>。</w:t>
      </w:r>
    </w:p>
    <w:p w14:paraId="44CFC60B">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98" w:name="_Hlt509650572"/>
      <w:bookmarkEnd w:id="98"/>
      <w:bookmarkStart w:id="99" w:name="_Toc40975445"/>
      <w:bookmarkStart w:id="100" w:name="_Toc192409251"/>
      <w:bookmarkStart w:id="101" w:name="_Toc527725925"/>
      <w:r>
        <w:rPr>
          <w:rFonts w:hint="eastAsia" w:ascii="宋体" w:hAnsi="宋体" w:cs="宋体"/>
          <w:b/>
          <w:bCs/>
          <w:color w:val="000000" w:themeColor="text1"/>
          <w:sz w:val="28"/>
          <w:szCs w:val="32"/>
          <w14:textFill>
            <w14:solidFill>
              <w14:schemeClr w14:val="tx1"/>
            </w14:solidFill>
          </w14:textFill>
        </w:rPr>
        <w:t>四．投标文件的递交</w:t>
      </w:r>
      <w:bookmarkEnd w:id="99"/>
      <w:bookmarkEnd w:id="100"/>
      <w:bookmarkEnd w:id="101"/>
      <w:bookmarkStart w:id="102" w:name="_Hlt509649414"/>
      <w:bookmarkEnd w:id="102"/>
    </w:p>
    <w:p w14:paraId="4D3F429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22.投标文件的密封和标记</w:t>
      </w:r>
    </w:p>
    <w:p w14:paraId="19A88EE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加密的电子投标文件的递交，见周口市公共资源交易中心网站下载中心版块《投标单位-电子投标文件视频制作手册》的相关规定。</w:t>
      </w:r>
    </w:p>
    <w:p w14:paraId="0EACF58D">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23.投标文件的递交 </w:t>
      </w:r>
    </w:p>
    <w:p w14:paraId="3BA8876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23.1投标人应当在招标文件要求提交投标文件的截止时间前网上投标。</w:t>
      </w:r>
    </w:p>
    <w:p w14:paraId="774B4AA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将拒绝接收。</w:t>
      </w:r>
    </w:p>
    <w:p w14:paraId="1B658FCF">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24.投标文件的修改和撤回</w:t>
      </w:r>
    </w:p>
    <w:p w14:paraId="57E783C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投标截止日期前，投标人可以修改或撤回其投标文件；在投标截止时间后，投标人不得再要求修改或撤回其投标文件。</w:t>
      </w:r>
    </w:p>
    <w:p w14:paraId="1A9FC725">
      <w:pPr>
        <w:keepNext/>
        <w:keepLines/>
        <w:spacing w:before="260" w:after="260" w:line="360" w:lineRule="auto"/>
        <w:ind w:firstLine="2996" w:firstLineChars="1066"/>
        <w:outlineLvl w:val="2"/>
        <w:rPr>
          <w:rFonts w:ascii="宋体" w:hAnsi="宋体" w:cs="宋体"/>
          <w:b/>
          <w:bCs/>
          <w:color w:val="000000" w:themeColor="text1"/>
          <w:sz w:val="28"/>
          <w:szCs w:val="32"/>
          <w14:textFill>
            <w14:solidFill>
              <w14:schemeClr w14:val="tx1"/>
            </w14:solidFill>
          </w14:textFill>
        </w:rPr>
      </w:pPr>
      <w:bookmarkStart w:id="103" w:name="_Hlt509649294"/>
      <w:bookmarkEnd w:id="103"/>
      <w:bookmarkStart w:id="104" w:name="_Toc40975446"/>
      <w:bookmarkStart w:id="105" w:name="_Toc527725926"/>
      <w:bookmarkStart w:id="106" w:name="_Toc192409252"/>
      <w:r>
        <w:rPr>
          <w:rFonts w:hint="eastAsia" w:ascii="宋体" w:hAnsi="宋体" w:cs="宋体"/>
          <w:b/>
          <w:bCs/>
          <w:color w:val="000000" w:themeColor="text1"/>
          <w:sz w:val="28"/>
          <w:szCs w:val="32"/>
          <w14:textFill>
            <w14:solidFill>
              <w14:schemeClr w14:val="tx1"/>
            </w14:solidFill>
          </w14:textFill>
        </w:rPr>
        <w:t>五．开标与评标</w:t>
      </w:r>
      <w:bookmarkEnd w:id="104"/>
      <w:bookmarkEnd w:id="105"/>
      <w:bookmarkEnd w:id="106"/>
    </w:p>
    <w:p w14:paraId="022C2228">
      <w:pPr>
        <w:snapToGrid w:val="0"/>
        <w:spacing w:line="300" w:lineRule="auto"/>
        <w:ind w:firstLine="55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25.开标</w:t>
      </w:r>
    </w:p>
    <w:p w14:paraId="2B2ADEE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14:textFill>
            <w14:solidFill>
              <w14:schemeClr w14:val="tx1"/>
            </w14:solidFill>
          </w14:textFill>
        </w:rPr>
        <w:t>办事指南《不见面开标远程在线解密会员端操作手册操作指南》</w:t>
      </w:r>
    </w:p>
    <w:p w14:paraId="6C3C1C2F">
      <w:pPr>
        <w:spacing w:line="360" w:lineRule="auto"/>
        <w:ind w:firstLine="549"/>
        <w:jc w:val="left"/>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3251FB2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25.3投标资格及投标文件的法律文本将由评审委员会在评标前进行审查。资格不符合招标文件要求和相关法律规定的，投标无效。</w:t>
      </w:r>
    </w:p>
    <w:p w14:paraId="03BE9F4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2B1368C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26.投标文件的澄清、说明或补正</w:t>
      </w:r>
    </w:p>
    <w:p w14:paraId="1B4BFA5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898B23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7079F83C">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26.3</w:t>
      </w:r>
      <w:r>
        <w:rPr>
          <w:rFonts w:hint="eastAsia" w:ascii="宋体" w:hAnsi="宋体" w:cs="宋体"/>
          <w:bCs/>
          <w:color w:val="000000" w:themeColor="text1"/>
          <w:sz w:val="24"/>
          <w:szCs w:val="20"/>
          <w14:textFill>
            <w14:solidFill>
              <w14:schemeClr w14:val="tx1"/>
            </w14:solidFill>
          </w14:textFill>
        </w:rPr>
        <w:t>开标一览表内容与投标文件中明细表内容不一致的，以开标一览表为准。</w:t>
      </w:r>
    </w:p>
    <w:p w14:paraId="7BB1BE3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26.4 如同时出现26.2条和26.3条所述的不一致情况，以开标一览表为准。</w:t>
      </w:r>
    </w:p>
    <w:p w14:paraId="172F626C">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27.评标</w:t>
      </w:r>
    </w:p>
    <w:p w14:paraId="5A343206">
      <w:pPr>
        <w:spacing w:line="360" w:lineRule="auto"/>
        <w:ind w:firstLine="523" w:firstLineChars="218"/>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27.1 评委会将按照招标文件规定的评标办法对投标人独立进行投标评审。投标评审分为符合性审查和综合评分。</w:t>
      </w:r>
    </w:p>
    <w:p w14:paraId="54461FE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7DBFFA8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有下列情形之一的，评标委员会应当否决其投标：</w:t>
      </w:r>
    </w:p>
    <w:p w14:paraId="536F60A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27.2.1投标文件未经投标单位电子签章的；</w:t>
      </w:r>
    </w:p>
    <w:p w14:paraId="298A360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27.2.2投标联合体没有提交共同投标协议；</w:t>
      </w:r>
    </w:p>
    <w:p w14:paraId="5E21644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27.2.3投标人不符合国家或者招标文件规定的资格条件；</w:t>
      </w:r>
    </w:p>
    <w:p w14:paraId="76E3DCA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27.2.4同一投标人提交两个以上不同的投标文件或者投标报价，但招标文件要求提交备选投标的除外；</w:t>
      </w:r>
    </w:p>
    <w:p w14:paraId="67FF6EA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27.2.5投标报价或者某些分项报价明显不合理或者低于成本，有可能影响商品质量和不能诚信履约；</w:t>
      </w:r>
    </w:p>
    <w:p w14:paraId="611CE68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27.2.6投标报价高于招标文件设定的最高投标限价；</w:t>
      </w:r>
    </w:p>
    <w:p w14:paraId="7F04E8B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27.2.7投标文件没有对招标文件的实质性要求和条件作出响应；</w:t>
      </w:r>
    </w:p>
    <w:p w14:paraId="0712512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27.2.8投标人有串通投标、弄虚作假、行贿等违法行为。</w:t>
      </w:r>
    </w:p>
    <w:p w14:paraId="3FEF2D3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27.3如果投标文件未通过投标符合性审查，投标无效。</w:t>
      </w:r>
    </w:p>
    <w:p w14:paraId="4EA8A6E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27.4评委会决定投标文件的响应性及符合性只根据投标文件本身的内容，不寻求其他外部证据。</w:t>
      </w:r>
    </w:p>
    <w:p w14:paraId="625509DC">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28</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废标处理</w:t>
      </w:r>
    </w:p>
    <w:p w14:paraId="3C9C41E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28.1在招标采购中，出现下列情形之一的，周口市公共资源交易中心政府采购中心有权宣布废标：</w:t>
      </w:r>
    </w:p>
    <w:p w14:paraId="7922904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28.1.1符合专业条件的投标人或对招标文件作实质响应的投标人不足三家的；</w:t>
      </w:r>
    </w:p>
    <w:p w14:paraId="68F42C7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28.1.2投标人的报价均超过采购预算，采购人不能支付的；</w:t>
      </w:r>
    </w:p>
    <w:p w14:paraId="08AD714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28.1.3出现影响采购公正的违法、违规行为的；</w:t>
      </w:r>
    </w:p>
    <w:p w14:paraId="3321BBF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28.1.4因重大变故，采购任务取消的。</w:t>
      </w:r>
    </w:p>
    <w:p w14:paraId="571903A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废标后，周口市公共资源交易中心政府采购中心会把废标理由通知所有投标人。</w:t>
      </w:r>
    </w:p>
    <w:p w14:paraId="4707475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785EAE7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28.2.1放弃参加投标的；</w:t>
      </w:r>
    </w:p>
    <w:p w14:paraId="490CDEF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28.2.2未经周口市公共资源交易中心政府采购中心允许，离开开标现场通知不上的；</w:t>
      </w:r>
    </w:p>
    <w:p w14:paraId="50D86F7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28.2.3不符合招标文件列明的专业条件的；</w:t>
      </w:r>
    </w:p>
    <w:p w14:paraId="52DC209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28.2.4未按规定交纳谈判保证金的；</w:t>
      </w:r>
    </w:p>
    <w:p w14:paraId="36B943C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28.2.5有影响采购公正的违法、违规行为造成项目废标的；</w:t>
      </w:r>
    </w:p>
    <w:p w14:paraId="75865E8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28.2.6其他不符合竞争性谈判条件的情况。</w:t>
      </w:r>
    </w:p>
    <w:p w14:paraId="3E6982B2">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28.3采购方式现场改为竞争性谈判时，</w:t>
      </w:r>
      <w:r>
        <w:rPr>
          <w:rFonts w:hint="eastAsia" w:ascii="宋体" w:hAnsi="宋体" w:cs="宋体"/>
          <w:color w:val="000000" w:themeColor="text1"/>
          <w:sz w:val="24"/>
          <w:szCs w:val="20"/>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2E8DB4F">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3620789B">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73790FA5">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28.3.3在谈判内容不作实质性变更及重大调整的前提下，投标人次轮报价不得高于上一轮报价。</w:t>
      </w:r>
    </w:p>
    <w:p w14:paraId="338B620F">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29</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二次采购</w:t>
      </w:r>
    </w:p>
    <w:p w14:paraId="5F9A3A6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项目废标后，周口市公共资源交易中心政府采购中心可能发布二次公告（投标邀请），进行二次采购。</w:t>
      </w:r>
    </w:p>
    <w:p w14:paraId="073E3640">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前款所述“二次”，系指项目废标后的重新公告及采购，并不仅限于项目的第二次公告及采购。</w:t>
      </w:r>
    </w:p>
    <w:p w14:paraId="4AF15AAA">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7" w:name="_Toc192409253"/>
      <w:bookmarkStart w:id="108" w:name="_Toc40975447"/>
      <w:bookmarkStart w:id="109" w:name="_Toc527725927"/>
      <w:bookmarkStart w:id="110" w:name="_Toc516969091"/>
      <w:r>
        <w:rPr>
          <w:rFonts w:hint="eastAsia" w:ascii="宋体" w:hAnsi="宋体" w:cs="宋体"/>
          <w:b/>
          <w:bCs/>
          <w:color w:val="000000" w:themeColor="text1"/>
          <w:sz w:val="28"/>
          <w:szCs w:val="32"/>
          <w14:textFill>
            <w14:solidFill>
              <w14:schemeClr w14:val="tx1"/>
            </w14:solidFill>
          </w14:textFill>
        </w:rPr>
        <w:t>六．定标与签订合同</w:t>
      </w:r>
      <w:bookmarkEnd w:id="107"/>
      <w:bookmarkEnd w:id="108"/>
      <w:bookmarkEnd w:id="109"/>
      <w:bookmarkEnd w:id="110"/>
    </w:p>
    <w:p w14:paraId="652514FD">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30.定标</w:t>
      </w:r>
    </w:p>
    <w:p w14:paraId="0E51FD4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 投标符合性审查后，评委会应当按招标文件规定的综合评分办法提出独立评审意见，推荐中标候选人。</w:t>
      </w:r>
    </w:p>
    <w:p w14:paraId="5931BA55">
      <w:pPr>
        <w:autoSpaceDE w:val="0"/>
        <w:autoSpaceDN w:val="0"/>
        <w:adjustRightInd w:val="0"/>
        <w:spacing w:line="360" w:lineRule="auto"/>
        <w:ind w:right="-21" w:rightChars="-10" w:firstLine="540" w:firstLineChars="2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30.2采购人应当自收到评审报告之日起5个工作日内在评审报告推荐的中标或者成交候选人中按顺序确定中标或者成交供应商。</w:t>
      </w:r>
    </w:p>
    <w:p w14:paraId="4DC92B1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5C09131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059E21C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30.4原则上把合同授予实质上响应招标文件要求的排名最前的中标候选人或通过上条资格审查的中标候选人。</w:t>
      </w:r>
    </w:p>
    <w:p w14:paraId="155DE06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30.5 最低报价并不是中标的保证。</w:t>
      </w:r>
    </w:p>
    <w:p w14:paraId="65D0003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30.6凡发现中标候选人有下列行为之一的，其中标无效，并移交政府采购监督管理部门依法处理：</w:t>
      </w:r>
    </w:p>
    <w:p w14:paraId="61221709">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 以他人名义投标、或提供虚假材料弄虚作假谋取中标的；</w:t>
      </w:r>
    </w:p>
    <w:p w14:paraId="21BCC97E">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30.6.1.1以他人名义投标，是指使用通过受让或者租借等方式获取的资格、资质证书投标。</w:t>
      </w:r>
    </w:p>
    <w:p w14:paraId="290FD9A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30.6.1.2有投标人有下列情形之一的，属于弄虚作假的行为：</w:t>
      </w:r>
    </w:p>
    <w:p w14:paraId="1B55B08C">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30.6.1.2.1使用伪造、变造的许可证件；</w:t>
      </w:r>
    </w:p>
    <w:p w14:paraId="4E7E4EF8">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30.6.1.2.2提供虚假的财务状况或者业绩；</w:t>
      </w:r>
    </w:p>
    <w:p w14:paraId="32665D6E">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30.6.1.2.3提供虚假的项目负责人或者主要技术人员简历、劳动关系证明；</w:t>
      </w:r>
    </w:p>
    <w:p w14:paraId="7B386540">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30.6.1.2.4提供虚假的信用状况；</w:t>
      </w:r>
    </w:p>
    <w:p w14:paraId="0D21F9EB">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30.6.1.2.5其他弄虚作假的行为。</w:t>
      </w:r>
    </w:p>
    <w:p w14:paraId="6834386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30.6.2与采购人、其他供应商或者采购代理机构名称工作人员恶意串通的；</w:t>
      </w:r>
    </w:p>
    <w:p w14:paraId="602C2A77">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30.6.3向采购人、评审专家、采购代理机构工作人员行贿或者提供其他不正当利益的；</w:t>
      </w:r>
    </w:p>
    <w:p w14:paraId="0EE1152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30.6.4有法律、法规规定的其他损害采购人利益和社会公共利益情形的；</w:t>
      </w:r>
    </w:p>
    <w:p w14:paraId="695B140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30.6.5其他违反招投标法律、法规和规章强制性规定的行为。</w:t>
      </w:r>
    </w:p>
    <w:p w14:paraId="490758F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30.7周口市公共资源交易中心政府采购中心将在政府采购相关网站上发布评审结果公告。</w:t>
      </w:r>
    </w:p>
    <w:p w14:paraId="1EA131DA">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31.中标通知书</w:t>
      </w:r>
    </w:p>
    <w:p w14:paraId="655D607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31.1在发出中标公告后请采购人、中标人登录周口市公共资源</w:t>
      </w:r>
      <w:r>
        <w:rPr>
          <w:rFonts w:hint="eastAsia" w:ascii="宋体" w:hAnsi="宋体" w:cs="宋体"/>
          <w:color w:val="000000" w:themeColor="text1"/>
          <w:sz w:val="24"/>
          <w14:textFill>
            <w14:solidFill>
              <w14:schemeClr w14:val="tx1"/>
            </w14:solidFill>
          </w14:textFill>
        </w:rPr>
        <w:t>交易</w:t>
      </w:r>
      <w:r>
        <w:rPr>
          <w:rFonts w:hint="eastAsia" w:ascii="宋体" w:hAnsi="宋体" w:cs="宋体"/>
          <w:color w:val="000000" w:themeColor="text1"/>
          <w:sz w:val="24"/>
          <w:szCs w:val="20"/>
          <w14:textFill>
            <w14:solidFill>
              <w14:schemeClr w14:val="tx1"/>
            </w14:solidFill>
          </w14:textFill>
        </w:rPr>
        <w:t>中心网</w:t>
      </w:r>
      <w:r>
        <w:rPr>
          <w:rFonts w:hint="eastAsia" w:ascii="宋体" w:hAnsi="宋体" w:cs="宋体"/>
          <w:color w:val="000000" w:themeColor="text1"/>
          <w:sz w:val="24"/>
          <w14:textFill>
            <w14:solidFill>
              <w14:schemeClr w14:val="tx1"/>
            </w14:solidFill>
          </w14:textFill>
        </w:rPr>
        <w:t>（http://jyzx.zhoukou.gov.cn）自行下载</w:t>
      </w:r>
      <w:r>
        <w:rPr>
          <w:rFonts w:hint="eastAsia" w:ascii="宋体" w:hAnsi="宋体" w:cs="宋体"/>
          <w:color w:val="000000" w:themeColor="text1"/>
          <w:sz w:val="24"/>
          <w:szCs w:val="20"/>
          <w14:textFill>
            <w14:solidFill>
              <w14:schemeClr w14:val="tx1"/>
            </w14:solidFill>
          </w14:textFill>
        </w:rPr>
        <w:t>中标通知书。</w:t>
      </w:r>
    </w:p>
    <w:p w14:paraId="2BCBAA5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31.2周口市公共资源交易中心政府采购中心对未中标的投标人不做未中标原因的解释。</w:t>
      </w:r>
    </w:p>
    <w:p w14:paraId="1446B1E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31.3评审结果确定后，中标人请及时到周口市公共资源交易中心政府采购中心领取中标通知书。</w:t>
      </w:r>
    </w:p>
    <w:p w14:paraId="32A67C0F">
      <w:pPr>
        <w:spacing w:line="360" w:lineRule="auto"/>
        <w:ind w:firstLine="549"/>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32.中标服务费</w:t>
      </w:r>
    </w:p>
    <w:p w14:paraId="7DF81516">
      <w:pPr>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r>
        <w:rPr>
          <w:rFonts w:hint="eastAsia" w:ascii="宋体" w:hAnsi="宋体" w:cs="宋体"/>
          <w:bCs/>
          <w:color w:val="000000" w:themeColor="text1"/>
          <w:sz w:val="24"/>
          <w:szCs w:val="20"/>
          <w14:textFill>
            <w14:solidFill>
              <w14:schemeClr w14:val="tx1"/>
            </w14:solidFill>
          </w14:textFill>
        </w:rPr>
        <w:t>本项目免收中标服务费</w:t>
      </w:r>
    </w:p>
    <w:p w14:paraId="275108F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33.履约保证金</w:t>
      </w:r>
    </w:p>
    <w:p w14:paraId="1459D50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无</w:t>
      </w:r>
    </w:p>
    <w:p w14:paraId="4869EF66">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34.签订合同</w:t>
      </w:r>
    </w:p>
    <w:p w14:paraId="2C592A5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34.1中标人应在中标通知书发出之日起一日历日内（具体时间、地点见中标通知书）与采购人签订合同。招标文件、中标人的投标文件及澄清文件等，均作为合同的附件。</w:t>
      </w:r>
    </w:p>
    <w:p w14:paraId="1F5F341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B894E5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34.3采购人保留以书面形式要求合同的卖方对其所投货物的装运方式、交货地点及服务细则等作适当调整的权利。</w:t>
      </w:r>
    </w:p>
    <w:p w14:paraId="35C8B59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35.验收</w:t>
      </w:r>
    </w:p>
    <w:p w14:paraId="1B8B77B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由采购人自行组织对供应商的履约验收。</w:t>
      </w:r>
    </w:p>
    <w:p w14:paraId="13242FCD">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36</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质疑</w:t>
      </w:r>
    </w:p>
    <w:p w14:paraId="26001F0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38C8D54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36.2质疑书内容应包括质疑的详细理由和依据，并提供有关证明资料。</w:t>
      </w:r>
    </w:p>
    <w:p w14:paraId="1764B39B">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 有以下情形之一的，视为无效质疑：</w:t>
      </w:r>
    </w:p>
    <w:p w14:paraId="2F9589F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36.3.1 未按规定时间或规定手续提交质疑的；</w:t>
      </w:r>
    </w:p>
    <w:p w14:paraId="6B55ADC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36.3.2 质疑内容含糊不清、没有提供详细理由和依据，无法进行核查的；</w:t>
      </w:r>
    </w:p>
    <w:p w14:paraId="0604202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36.3.3 其他不符合质疑程序和有关规定的。</w:t>
      </w:r>
    </w:p>
    <w:p w14:paraId="6EBDD2B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被判定无效质疑的，采购人将书面回复投标单位其质疑无效的理由，并记录无效质疑一次。</w:t>
      </w:r>
    </w:p>
    <w:p w14:paraId="1562339A">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36.4</w:t>
      </w:r>
      <w:r>
        <w:rPr>
          <w:rFonts w:hint="eastAsia" w:ascii="宋体" w:hAnsi="宋体" w:cs="宋体"/>
          <w:color w:val="000000" w:themeColor="text1"/>
          <w:sz w:val="24"/>
          <w:szCs w:val="20"/>
          <w14:textFill>
            <w14:solidFill>
              <w14:schemeClr w14:val="tx1"/>
            </w14:solidFill>
          </w14:textFill>
        </w:rPr>
        <w:t>采购人</w:t>
      </w:r>
      <w:r>
        <w:rPr>
          <w:rFonts w:hint="eastAsia" w:ascii="宋体" w:hAnsi="宋体" w:cs="宋体"/>
          <w:bCs/>
          <w:color w:val="000000" w:themeColor="text1"/>
          <w:sz w:val="24"/>
          <w:szCs w:val="20"/>
          <w14:textFill>
            <w14:solidFill>
              <w14:schemeClr w14:val="tx1"/>
            </w14:solidFill>
          </w14:textFill>
        </w:rPr>
        <w:t>将在受到书面质疑后7个工作日内审查质疑事项，作出答复或相关处理决定，并以书面形式通知质疑人，但答复的内容不涉及商业秘密。</w:t>
      </w:r>
    </w:p>
    <w:p w14:paraId="39188E7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w:t>
      </w:r>
      <w:r>
        <w:rPr>
          <w:rFonts w:hint="eastAsia" w:ascii="宋体" w:hAnsi="宋体" w:cs="宋体"/>
          <w:bCs/>
          <w:color w:val="000000" w:themeColor="text1"/>
          <w:sz w:val="24"/>
          <w:szCs w:val="20"/>
          <w14:textFill>
            <w14:solidFill>
              <w14:schemeClr w14:val="tx1"/>
            </w14:solidFill>
          </w14:textFill>
        </w:rPr>
        <w:t>投诉人有下列情形之一的，属于虚假、恶意投诉，</w:t>
      </w:r>
      <w:r>
        <w:rPr>
          <w:rFonts w:hint="eastAsia" w:ascii="宋体" w:hAnsi="宋体" w:cs="宋体"/>
          <w:color w:val="000000" w:themeColor="text1"/>
          <w:sz w:val="24"/>
          <w:szCs w:val="20"/>
          <w14:textFill>
            <w14:solidFill>
              <w14:schemeClr w14:val="tx1"/>
            </w14:solidFill>
          </w14:textFill>
        </w:rPr>
        <w:t>政府采购监督管理部门</w:t>
      </w:r>
      <w:r>
        <w:rPr>
          <w:rFonts w:hint="eastAsia" w:ascii="宋体" w:hAnsi="宋体" w:cs="宋体"/>
          <w:bCs/>
          <w:color w:val="000000" w:themeColor="text1"/>
          <w:sz w:val="24"/>
          <w:szCs w:val="20"/>
          <w14:textFill>
            <w14:solidFill>
              <w14:schemeClr w14:val="tx1"/>
            </w14:solidFill>
          </w14:textFill>
        </w:rPr>
        <w:t>将驳回投诉，将其列入不良行为记录名单，并依法予以处罚：</w:t>
      </w:r>
    </w:p>
    <w:p w14:paraId="4798CDC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36.5.1一年内三次以上投诉均查无实据的；</w:t>
      </w:r>
    </w:p>
    <w:p w14:paraId="5200EF0B">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36.5.2捏造事实、提供虚假投诉材料或提供以非法手段取得的证明材料质疑的；</w:t>
      </w:r>
    </w:p>
    <w:p w14:paraId="0DD1F6C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36.5.3其他经认定属于虚假、恶意投诉的行为</w:t>
      </w:r>
      <w:r>
        <w:rPr>
          <w:rFonts w:hint="eastAsia" w:ascii="宋体" w:hAnsi="宋体" w:cs="宋体"/>
          <w:bCs/>
          <w:color w:val="000000" w:themeColor="text1"/>
          <w:sz w:val="24"/>
          <w:szCs w:val="20"/>
          <w14:textFill>
            <w14:solidFill>
              <w14:schemeClr w14:val="tx1"/>
            </w14:solidFill>
          </w14:textFill>
        </w:rPr>
        <w:t>。</w:t>
      </w:r>
    </w:p>
    <w:p w14:paraId="4BDC20F3">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37.未尽事宜</w:t>
      </w:r>
    </w:p>
    <w:p w14:paraId="47D0834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37.1按《中华人民共和国政府采购法》及其他有关法律法规的规定执行。</w:t>
      </w:r>
    </w:p>
    <w:p w14:paraId="5F74A6E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38.解释权</w:t>
      </w:r>
    </w:p>
    <w:p w14:paraId="35C561E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38.1本招标文件的解释权属于采购人。</w:t>
      </w:r>
    </w:p>
    <w:p w14:paraId="1290494C">
      <w:pPr>
        <w:spacing w:line="360" w:lineRule="auto"/>
        <w:rPr>
          <w:rFonts w:ascii="宋体" w:hAnsi="宋体" w:cs="宋体"/>
          <w:bCs/>
          <w:color w:val="000000" w:themeColor="text1"/>
          <w:sz w:val="24"/>
          <w:szCs w:val="20"/>
          <w14:textFill>
            <w14:solidFill>
              <w14:schemeClr w14:val="tx1"/>
            </w14:solidFill>
          </w14:textFill>
        </w:rPr>
      </w:pPr>
    </w:p>
    <w:p w14:paraId="3E7E1CAB">
      <w:pPr>
        <w:keepNext/>
        <w:keepLines/>
        <w:spacing w:line="500" w:lineRule="exact"/>
        <w:jc w:val="center"/>
        <w:outlineLvl w:val="1"/>
        <w:rPr>
          <w:rFonts w:ascii="宋体" w:hAnsi="宋体" w:cs="黑体"/>
          <w:bCs/>
          <w:color w:val="000000" w:themeColor="text1"/>
          <w:sz w:val="28"/>
          <w:szCs w:val="28"/>
          <w14:textFill>
            <w14:solidFill>
              <w14:schemeClr w14:val="tx1"/>
            </w14:solidFill>
          </w14:textFill>
        </w:rPr>
      </w:pPr>
      <w:bookmarkStart w:id="111" w:name="_Toc220232391"/>
      <w:bookmarkStart w:id="112" w:name="_Toc26087_WPSOffice_Level1"/>
      <w:r>
        <w:rPr>
          <w:rFonts w:ascii="宋体" w:hAnsi="宋体" w:cs="宋体"/>
          <w:b/>
          <w:bCs/>
          <w:color w:val="000000" w:themeColor="text1"/>
          <w:sz w:val="32"/>
          <w:szCs w:val="32"/>
          <w14:textFill>
            <w14:solidFill>
              <w14:schemeClr w14:val="tx1"/>
            </w14:solidFill>
          </w14:textFill>
        </w:rPr>
        <w:br w:type="page"/>
      </w:r>
      <w:bookmarkStart w:id="113" w:name="_Toc192409254"/>
      <w:r>
        <w:rPr>
          <w:rFonts w:hint="eastAsia" w:ascii="宋体" w:hAnsi="宋体" w:cs="宋体"/>
          <w:b/>
          <w:bCs/>
          <w:color w:val="000000" w:themeColor="text1"/>
          <w:sz w:val="32"/>
          <w:szCs w:val="32"/>
          <w14:textFill>
            <w14:solidFill>
              <w14:schemeClr w14:val="tx1"/>
            </w14:solidFill>
          </w14:textFill>
        </w:rPr>
        <w:t>第六章</w:t>
      </w:r>
      <w:bookmarkEnd w:id="111"/>
      <w:bookmarkStart w:id="114" w:name="_Toc220232392"/>
      <w:r>
        <w:rPr>
          <w:rFonts w:hint="eastAsia" w:ascii="宋体" w:hAnsi="宋体" w:cs="宋体"/>
          <w:b/>
          <w:bCs/>
          <w:color w:val="000000" w:themeColor="text1"/>
          <w:sz w:val="32"/>
          <w:szCs w:val="32"/>
          <w14:textFill>
            <w14:solidFill>
              <w14:schemeClr w14:val="tx1"/>
            </w14:solidFill>
          </w14:textFill>
        </w:rPr>
        <w:t xml:space="preserve"> </w:t>
      </w:r>
      <w:bookmarkEnd w:id="112"/>
      <w:bookmarkEnd w:id="114"/>
      <w:r>
        <w:rPr>
          <w:rFonts w:hint="eastAsia" w:ascii="宋体" w:hAnsi="宋体" w:cs="黑体"/>
          <w:bCs/>
          <w:color w:val="000000" w:themeColor="text1"/>
          <w:w w:val="92"/>
          <w:sz w:val="28"/>
          <w:szCs w:val="28"/>
          <w14:textFill>
            <w14:solidFill>
              <w14:schemeClr w14:val="tx1"/>
            </w14:solidFill>
          </w14:textFill>
        </w:rPr>
        <w:t>周口市</w:t>
      </w:r>
      <w:r>
        <w:rPr>
          <w:rFonts w:hint="eastAsia" w:ascii="宋体" w:hAnsi="宋体" w:cs="黑体"/>
          <w:bCs/>
          <w:color w:val="000000" w:themeColor="text1"/>
          <w:sz w:val="28"/>
          <w:szCs w:val="28"/>
          <w14:textFill>
            <w14:solidFill>
              <w14:schemeClr w14:val="tx1"/>
            </w14:solidFill>
          </w14:textFill>
        </w:rPr>
        <w:t>政府采购合同（货物类）标准文本</w:t>
      </w:r>
      <w:bookmarkEnd w:id="113"/>
    </w:p>
    <w:p w14:paraId="3DA0B916">
      <w:pPr>
        <w:rPr>
          <w:rFonts w:ascii="宋体" w:hAnsi="宋体" w:cs="黑体"/>
          <w:color w:val="000000" w:themeColor="text1"/>
          <w:sz w:val="28"/>
          <w:szCs w:val="28"/>
          <w14:textFill>
            <w14:solidFill>
              <w14:schemeClr w14:val="tx1"/>
            </w14:solidFill>
          </w14:textFill>
        </w:rPr>
      </w:pPr>
    </w:p>
    <w:p w14:paraId="494D92DB">
      <w:pPr>
        <w:widowControl/>
        <w:topLinePunct/>
        <w:spacing w:before="156" w:after="156" w:line="300" w:lineRule="auto"/>
        <w:rPr>
          <w:rFonts w:ascii="宋体" w:hAnsi="宋体" w:cs="黑体"/>
          <w:color w:val="000000" w:themeColor="text1"/>
          <w:sz w:val="32"/>
          <w:szCs w:val="32"/>
          <w14:textFill>
            <w14:solidFill>
              <w14:schemeClr w14:val="tx1"/>
            </w14:solidFill>
          </w14:textFill>
        </w:rPr>
      </w:pPr>
    </w:p>
    <w:p w14:paraId="0DE31E8E">
      <w:pPr>
        <w:widowControl/>
        <w:topLinePunct/>
        <w:spacing w:before="156" w:after="156" w:line="300" w:lineRule="auto"/>
        <w:rPr>
          <w:rFonts w:ascii="宋体" w:hAnsi="宋体" w:cs="黑体"/>
          <w:color w:val="000000" w:themeColor="text1"/>
          <w:sz w:val="32"/>
          <w:szCs w:val="32"/>
          <w14:textFill>
            <w14:solidFill>
              <w14:schemeClr w14:val="tx1"/>
            </w14:solidFill>
          </w14:textFill>
        </w:rPr>
      </w:pPr>
    </w:p>
    <w:p w14:paraId="12DDC6A8">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5FDE689E">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48BCE2BA">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33DB8EEC">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206DF7A8">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34358F33">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43B74332">
      <w:pPr>
        <w:widowControl/>
        <w:topLinePunct/>
        <w:spacing w:before="156" w:after="156" w:line="300" w:lineRule="auto"/>
        <w:rPr>
          <w:rFonts w:ascii="宋体" w:hAnsi="宋体" w:cs="黑体"/>
          <w:color w:val="000000" w:themeColor="text1"/>
          <w:sz w:val="30"/>
          <w:szCs w:val="30"/>
          <w14:textFill>
            <w14:solidFill>
              <w14:schemeClr w14:val="tx1"/>
            </w14:solidFill>
          </w14:textFill>
        </w:rPr>
      </w:pPr>
      <w:r>
        <w:rPr>
          <w:rFonts w:hint="eastAsia" w:ascii="宋体" w:hAnsi="宋体" w:cs="黑体"/>
          <w:color w:val="000000" w:themeColor="text1"/>
          <w:sz w:val="30"/>
          <w:szCs w:val="30"/>
          <w14:textFill>
            <w14:solidFill>
              <w14:schemeClr w14:val="tx1"/>
            </w14:solidFill>
          </w14:textFill>
        </w:rPr>
        <w:t>政府采购项目名称：</w:t>
      </w:r>
    </w:p>
    <w:p w14:paraId="53E65056">
      <w:pPr>
        <w:widowControl/>
        <w:topLinePunct/>
        <w:spacing w:before="156" w:after="156" w:line="300" w:lineRule="auto"/>
        <w:rPr>
          <w:rFonts w:ascii="宋体" w:hAnsi="宋体" w:cs="黑体"/>
          <w:color w:val="000000" w:themeColor="text1"/>
          <w:sz w:val="30"/>
          <w:szCs w:val="30"/>
          <w14:textFill>
            <w14:solidFill>
              <w14:schemeClr w14:val="tx1"/>
            </w14:solidFill>
          </w14:textFill>
        </w:rPr>
      </w:pPr>
      <w:r>
        <w:rPr>
          <w:rFonts w:hint="eastAsia" w:ascii="宋体" w:hAnsi="宋体" w:cs="黑体"/>
          <w:color w:val="000000" w:themeColor="text1"/>
          <w:sz w:val="30"/>
          <w:szCs w:val="30"/>
          <w14:textFill>
            <w14:solidFill>
              <w14:schemeClr w14:val="tx1"/>
            </w14:solidFill>
          </w14:textFill>
        </w:rPr>
        <w:t>政府采购项目编号：</w:t>
      </w:r>
    </w:p>
    <w:p w14:paraId="5FF009F7">
      <w:pPr>
        <w:widowControl/>
        <w:topLinePunct/>
        <w:spacing w:before="156" w:after="156" w:line="300" w:lineRule="auto"/>
        <w:rPr>
          <w:rFonts w:ascii="宋体" w:hAnsi="宋体" w:cs="黑体"/>
          <w:color w:val="000000" w:themeColor="text1"/>
          <w:sz w:val="30"/>
          <w:szCs w:val="30"/>
          <w14:textFill>
            <w14:solidFill>
              <w14:schemeClr w14:val="tx1"/>
            </w14:solidFill>
          </w14:textFill>
        </w:rPr>
      </w:pPr>
      <w:r>
        <w:rPr>
          <w:rFonts w:hint="eastAsia" w:ascii="宋体" w:hAnsi="宋体" w:cs="黑体"/>
          <w:color w:val="000000" w:themeColor="text1"/>
          <w:sz w:val="30"/>
          <w:szCs w:val="30"/>
          <w14:textFill>
            <w14:solidFill>
              <w14:schemeClr w14:val="tx1"/>
            </w14:solidFill>
          </w14:textFill>
        </w:rPr>
        <w:t>采      购    人：</w:t>
      </w:r>
    </w:p>
    <w:p w14:paraId="2E9CBBD7">
      <w:pPr>
        <w:widowControl/>
        <w:topLinePunct/>
        <w:spacing w:before="156" w:after="156" w:line="300" w:lineRule="auto"/>
        <w:rPr>
          <w:rFonts w:ascii="宋体" w:hAnsi="宋体" w:cs="黑体"/>
          <w:color w:val="000000" w:themeColor="text1"/>
          <w:sz w:val="30"/>
          <w:szCs w:val="30"/>
          <w14:textFill>
            <w14:solidFill>
              <w14:schemeClr w14:val="tx1"/>
            </w14:solidFill>
          </w14:textFill>
        </w:rPr>
      </w:pPr>
      <w:r>
        <w:rPr>
          <w:rFonts w:hint="eastAsia" w:ascii="宋体" w:hAnsi="宋体" w:cs="黑体"/>
          <w:color w:val="000000" w:themeColor="text1"/>
          <w:sz w:val="30"/>
          <w:szCs w:val="30"/>
          <w14:textFill>
            <w14:solidFill>
              <w14:schemeClr w14:val="tx1"/>
            </w14:solidFill>
          </w14:textFill>
        </w:rPr>
        <w:t>供      应    商：</w:t>
      </w:r>
    </w:p>
    <w:p w14:paraId="7D108006">
      <w:pPr>
        <w:widowControl/>
        <w:topLinePunct/>
        <w:spacing w:before="156" w:after="156" w:line="300" w:lineRule="auto"/>
        <w:rPr>
          <w:rFonts w:ascii="宋体" w:hAnsi="宋体" w:cs="黑体"/>
          <w:color w:val="000000" w:themeColor="text1"/>
          <w:sz w:val="30"/>
          <w:szCs w:val="30"/>
          <w14:textFill>
            <w14:solidFill>
              <w14:schemeClr w14:val="tx1"/>
            </w14:solidFill>
          </w14:textFill>
        </w:rPr>
      </w:pPr>
      <w:r>
        <w:rPr>
          <w:rFonts w:hint="eastAsia" w:ascii="宋体" w:hAnsi="宋体" w:cs="黑体"/>
          <w:color w:val="000000" w:themeColor="text1"/>
          <w:sz w:val="30"/>
          <w:szCs w:val="30"/>
          <w14:textFill>
            <w14:solidFill>
              <w14:schemeClr w14:val="tx1"/>
            </w14:solidFill>
          </w14:textFill>
        </w:rPr>
        <w:t>合  同  签 订 地：</w:t>
      </w:r>
    </w:p>
    <w:p w14:paraId="78407FA4">
      <w:pPr>
        <w:widowControl/>
        <w:topLinePunct/>
        <w:spacing w:before="156" w:after="156" w:line="300" w:lineRule="auto"/>
        <w:rPr>
          <w:rFonts w:ascii="宋体" w:hAnsi="宋体" w:cs="黑体"/>
          <w:color w:val="000000" w:themeColor="text1"/>
          <w:sz w:val="30"/>
          <w:szCs w:val="30"/>
          <w14:textFill>
            <w14:solidFill>
              <w14:schemeClr w14:val="tx1"/>
            </w14:solidFill>
          </w14:textFill>
        </w:rPr>
      </w:pPr>
      <w:r>
        <w:rPr>
          <w:rFonts w:hint="eastAsia" w:ascii="宋体" w:hAnsi="宋体" w:cs="黑体"/>
          <w:color w:val="000000" w:themeColor="text1"/>
          <w:sz w:val="30"/>
          <w:szCs w:val="30"/>
          <w14:textFill>
            <w14:solidFill>
              <w14:schemeClr w14:val="tx1"/>
            </w14:solidFill>
          </w14:textFill>
        </w:rPr>
        <w:t>合 同 签订 时 间：</w:t>
      </w:r>
    </w:p>
    <w:p w14:paraId="608614D7">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6B7FA869">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6566D061">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7954C45A">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2C45B29A">
      <w:pPr>
        <w:widowControl/>
        <w:topLinePunct/>
        <w:spacing w:before="156" w:after="156" w:line="300" w:lineRule="auto"/>
        <w:rPr>
          <w:rFonts w:ascii="宋体" w:hAnsi="宋体" w:cs="黑体"/>
          <w:color w:val="000000" w:themeColor="text1"/>
          <w:sz w:val="30"/>
          <w:szCs w:val="30"/>
          <w14:textFill>
            <w14:solidFill>
              <w14:schemeClr w14:val="tx1"/>
            </w14:solidFill>
          </w14:textFill>
        </w:rPr>
      </w:pPr>
    </w:p>
    <w:p w14:paraId="5A496801">
      <w:pPr>
        <w:widowControl/>
        <w:topLinePunct/>
        <w:spacing w:before="156" w:after="156" w:line="300" w:lineRule="auto"/>
        <w:jc w:val="center"/>
        <w:rPr>
          <w:rFonts w:ascii="宋体" w:hAnsi="宋体" w:cs="Times New Roman"/>
          <w:color w:val="000000" w:themeColor="text1"/>
          <w:sz w:val="32"/>
          <w:szCs w:val="32"/>
          <w14:textFill>
            <w14:solidFill>
              <w14:schemeClr w14:val="tx1"/>
            </w14:solidFill>
          </w14:textFill>
        </w:rPr>
      </w:pPr>
    </w:p>
    <w:p w14:paraId="19501D35">
      <w:pPr>
        <w:widowControl/>
        <w:topLinePunct/>
        <w:spacing w:before="156" w:after="156" w:line="460" w:lineRule="exact"/>
        <w:jc w:val="center"/>
        <w:rPr>
          <w:rFonts w:ascii="宋体" w:hAnsi="宋体" w:cs="Times New Roman"/>
          <w:color w:val="000000" w:themeColor="text1"/>
          <w:sz w:val="32"/>
          <w:szCs w:val="32"/>
          <w14:textFill>
            <w14:solidFill>
              <w14:schemeClr w14:val="tx1"/>
            </w14:solidFill>
          </w14:textFill>
        </w:rPr>
      </w:pPr>
      <w:r>
        <w:rPr>
          <w:rFonts w:hint="eastAsia" w:ascii="宋体" w:hAnsi="宋体" w:cs="Times New Roman"/>
          <w:color w:val="000000" w:themeColor="text1"/>
          <w:sz w:val="32"/>
          <w:szCs w:val="32"/>
          <w14:textFill>
            <w14:solidFill>
              <w14:schemeClr w14:val="tx1"/>
            </w14:solidFill>
          </w14:textFill>
        </w:rPr>
        <w:t>合同签订指引</w:t>
      </w:r>
    </w:p>
    <w:p w14:paraId="2A221F97">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p>
    <w:p w14:paraId="74AF898E">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一、采购人在签订合同时应提供的资料：</w:t>
      </w:r>
    </w:p>
    <w:p w14:paraId="4B144F13">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1、该政府采购项目的招标采购文件（以网上发布内容为准）；</w:t>
      </w:r>
    </w:p>
    <w:p w14:paraId="2108BA1B">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2、该政府采购项目招标文件的澄清和修改内容（公告内容）；</w:t>
      </w:r>
    </w:p>
    <w:p w14:paraId="21D8A52C">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3、该政府采购项目评审报告；</w:t>
      </w:r>
    </w:p>
    <w:p w14:paraId="6A6C6E5B">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4、采购单位法人授权委托书（法人到场并签字的除外）；</w:t>
      </w:r>
    </w:p>
    <w:p w14:paraId="61B5388F">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5、采购单位被授权人身份证件（法人到场并签字的除外）；</w:t>
      </w:r>
    </w:p>
    <w:p w14:paraId="4CE259D3">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6、采购人和中标供应商约定的其它内容（不得超出招标采购文件实质性内容）。</w:t>
      </w:r>
    </w:p>
    <w:p w14:paraId="3D624BEE">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二、供应商在签订合同时应提供的资料：</w:t>
      </w:r>
    </w:p>
    <w:p w14:paraId="6F800035">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1、该政府采购项目的投标文件（纸质或PDF格式的电子投标文件）；</w:t>
      </w:r>
    </w:p>
    <w:p w14:paraId="4A6A8BD0">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2、针对该项目评审时评审委员会提出的质询答复（纸质并签章）；</w:t>
      </w:r>
    </w:p>
    <w:p w14:paraId="48A2BE78">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3、该政府采购项目中标通知书；</w:t>
      </w:r>
    </w:p>
    <w:p w14:paraId="55A01A03">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4、供应商法人授权委托书（法人到场并签字的除外）；</w:t>
      </w:r>
    </w:p>
    <w:p w14:paraId="53273497">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5、供应商被授权人身份证件（法人到场并签字的除外）；</w:t>
      </w:r>
    </w:p>
    <w:p w14:paraId="7191E722">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6、供应商和采购人约定的其它内容（不得超出招标采购文件实质性内容）。</w:t>
      </w:r>
    </w:p>
    <w:p w14:paraId="1A0860B6">
      <w:pPr>
        <w:widowControl/>
        <w:topLinePunct/>
        <w:spacing w:before="156" w:after="156" w:line="460" w:lineRule="exact"/>
        <w:ind w:firstLine="420" w:firstLineChars="200"/>
        <w:rPr>
          <w:rFonts w:ascii="宋体" w:hAnsi="宋体" w:cs="Times New Roman"/>
          <w:color w:val="000000" w:themeColor="text1"/>
          <w:sz w:val="30"/>
          <w:szCs w:val="30"/>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三、本合同签订后二个工作日内有采购人在“周口市政府采购网”上进行合同公示。</w:t>
      </w:r>
    </w:p>
    <w:p w14:paraId="0946B9B6">
      <w:pPr>
        <w:widowControl/>
        <w:topLinePunct/>
        <w:spacing w:before="156" w:after="156" w:line="460" w:lineRule="exact"/>
        <w:ind w:firstLine="640" w:firstLineChars="200"/>
        <w:jc w:val="center"/>
        <w:rPr>
          <w:rFonts w:ascii="宋体" w:hAnsi="宋体" w:cs="Times New Roman"/>
          <w:bCs/>
          <w:color w:val="000000" w:themeColor="text1"/>
          <w:sz w:val="32"/>
          <w:szCs w:val="32"/>
          <w14:textFill>
            <w14:solidFill>
              <w14:schemeClr w14:val="tx1"/>
            </w14:solidFill>
          </w14:textFill>
        </w:rPr>
      </w:pPr>
    </w:p>
    <w:p w14:paraId="0B873160">
      <w:pPr>
        <w:widowControl/>
        <w:topLinePunct/>
        <w:spacing w:before="156" w:after="156" w:line="460" w:lineRule="exact"/>
        <w:ind w:firstLine="640" w:firstLineChars="200"/>
        <w:jc w:val="center"/>
        <w:rPr>
          <w:rFonts w:ascii="宋体" w:hAnsi="宋体" w:cs="Times New Roman"/>
          <w:bCs/>
          <w:color w:val="000000" w:themeColor="text1"/>
          <w:sz w:val="32"/>
          <w:szCs w:val="32"/>
          <w14:textFill>
            <w14:solidFill>
              <w14:schemeClr w14:val="tx1"/>
            </w14:solidFill>
          </w14:textFill>
        </w:rPr>
      </w:pPr>
    </w:p>
    <w:p w14:paraId="256B700F">
      <w:pPr>
        <w:widowControl/>
        <w:topLinePunct/>
        <w:spacing w:before="156" w:after="156" w:line="460" w:lineRule="exact"/>
        <w:ind w:firstLine="640" w:firstLineChars="200"/>
        <w:jc w:val="center"/>
        <w:rPr>
          <w:rFonts w:ascii="宋体" w:hAnsi="宋体" w:cs="Times New Roman"/>
          <w:bCs/>
          <w:color w:val="000000" w:themeColor="text1"/>
          <w:sz w:val="32"/>
          <w:szCs w:val="32"/>
          <w14:textFill>
            <w14:solidFill>
              <w14:schemeClr w14:val="tx1"/>
            </w14:solidFill>
          </w14:textFill>
        </w:rPr>
      </w:pPr>
    </w:p>
    <w:p w14:paraId="76648887">
      <w:pPr>
        <w:widowControl/>
        <w:topLinePunct/>
        <w:spacing w:before="156" w:after="156" w:line="460" w:lineRule="exact"/>
        <w:ind w:firstLine="640" w:firstLineChars="200"/>
        <w:jc w:val="center"/>
        <w:rPr>
          <w:rFonts w:ascii="宋体" w:hAnsi="宋体" w:cs="Times New Roman"/>
          <w:bCs/>
          <w:color w:val="000000" w:themeColor="text1"/>
          <w:sz w:val="32"/>
          <w:szCs w:val="32"/>
          <w14:textFill>
            <w14:solidFill>
              <w14:schemeClr w14:val="tx1"/>
            </w14:solidFill>
          </w14:textFill>
        </w:rPr>
      </w:pPr>
    </w:p>
    <w:p w14:paraId="7DA8A646">
      <w:pPr>
        <w:widowControl/>
        <w:topLinePunct/>
        <w:spacing w:before="156" w:after="156" w:line="460" w:lineRule="exact"/>
        <w:ind w:firstLine="640" w:firstLineChars="200"/>
        <w:jc w:val="center"/>
        <w:rPr>
          <w:rFonts w:ascii="宋体" w:hAnsi="宋体" w:cs="Times New Roman"/>
          <w:bCs/>
          <w:color w:val="000000" w:themeColor="text1"/>
          <w:sz w:val="32"/>
          <w:szCs w:val="32"/>
          <w14:textFill>
            <w14:solidFill>
              <w14:schemeClr w14:val="tx1"/>
            </w14:solidFill>
          </w14:textFill>
        </w:rPr>
      </w:pPr>
    </w:p>
    <w:p w14:paraId="011D8E18">
      <w:pPr>
        <w:widowControl/>
        <w:topLinePunct/>
        <w:spacing w:before="156" w:after="156" w:line="460" w:lineRule="exact"/>
        <w:ind w:firstLine="640" w:firstLineChars="200"/>
        <w:jc w:val="center"/>
        <w:rPr>
          <w:rFonts w:ascii="宋体" w:hAnsi="宋体" w:cs="Times New Roman"/>
          <w:color w:val="000000" w:themeColor="text1"/>
          <w:sz w:val="32"/>
          <w:szCs w:val="32"/>
          <w14:textFill>
            <w14:solidFill>
              <w14:schemeClr w14:val="tx1"/>
            </w14:solidFill>
          </w14:textFill>
        </w:rPr>
      </w:pPr>
      <w:r>
        <w:rPr>
          <w:rFonts w:hint="eastAsia" w:ascii="宋体" w:hAnsi="宋体" w:cs="Times New Roman"/>
          <w:bCs/>
          <w:color w:val="000000" w:themeColor="text1"/>
          <w:sz w:val="32"/>
          <w:szCs w:val="32"/>
          <w14:textFill>
            <w14:solidFill>
              <w14:schemeClr w14:val="tx1"/>
            </w14:solidFill>
          </w14:textFill>
        </w:rPr>
        <w:t>供应商履约验收指引</w:t>
      </w:r>
    </w:p>
    <w:p w14:paraId="067AEA46">
      <w:pPr>
        <w:widowControl/>
        <w:numPr>
          <w:ilvl w:val="0"/>
          <w:numId w:val="1"/>
        </w:numPr>
        <w:topLinePunct/>
        <w:spacing w:before="156" w:after="156" w:line="460" w:lineRule="exact"/>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供应商不得擅自变更合同标的物内容；</w:t>
      </w:r>
    </w:p>
    <w:p w14:paraId="76D75572">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2、不得以次充好、高投低配，确因在合同执行中不可抗力因素造成的，应提供相关依据；</w:t>
      </w:r>
    </w:p>
    <w:p w14:paraId="34BE0DA0">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3、对因客观上采购人采购需求发生变化造成的，应提供采、供双方的纸质备忘录材料；</w:t>
      </w:r>
    </w:p>
    <w:p w14:paraId="6B76AAD2">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4、在满足验收条件5个工作日内通知采购人组织验收；</w:t>
      </w:r>
    </w:p>
    <w:p w14:paraId="1305187D">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5、供应商应提供需验收物品的清单、参数、使用手册、人员培训情况等资料；</w:t>
      </w:r>
    </w:p>
    <w:p w14:paraId="19CE23B9">
      <w:pPr>
        <w:widowControl/>
        <w:topLinePunct/>
        <w:spacing w:before="156" w:after="156" w:line="460" w:lineRule="exact"/>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6、采、供双方约定的验收机构及相关人员组成情况。</w:t>
      </w:r>
    </w:p>
    <w:p w14:paraId="1D91B816">
      <w:pPr>
        <w:widowControl/>
        <w:topLinePunct/>
        <w:spacing w:before="156" w:after="156" w:line="460" w:lineRule="exact"/>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7、督促采购人在项目验收结束并达到相关要求后一个工作日内，在“周口市政府采购网”上进行“履约验收”公示。</w:t>
      </w:r>
    </w:p>
    <w:p w14:paraId="643173E1">
      <w:pPr>
        <w:keepNext/>
        <w:keepLines/>
        <w:spacing w:line="520" w:lineRule="exact"/>
        <w:jc w:val="center"/>
        <w:outlineLvl w:val="1"/>
        <w:rPr>
          <w:rFonts w:ascii="宋体" w:hAnsi="宋体" w:cs="Times New Roman"/>
          <w:bCs/>
          <w:color w:val="000000" w:themeColor="text1"/>
          <w:sz w:val="32"/>
          <w:szCs w:val="32"/>
          <w14:textFill>
            <w14:solidFill>
              <w14:schemeClr w14:val="tx1"/>
            </w14:solidFill>
          </w14:textFill>
        </w:rPr>
      </w:pPr>
    </w:p>
    <w:p w14:paraId="3F39E5CF">
      <w:pPr>
        <w:keepNext/>
        <w:keepLines/>
        <w:spacing w:line="520" w:lineRule="exact"/>
        <w:jc w:val="center"/>
        <w:outlineLvl w:val="1"/>
        <w:rPr>
          <w:rFonts w:ascii="宋体" w:hAnsi="宋体" w:cs="Times New Roman"/>
          <w:bCs/>
          <w:color w:val="000000" w:themeColor="text1"/>
          <w:sz w:val="32"/>
          <w:szCs w:val="32"/>
          <w14:textFill>
            <w14:solidFill>
              <w14:schemeClr w14:val="tx1"/>
            </w14:solidFill>
          </w14:textFill>
        </w:rPr>
      </w:pPr>
    </w:p>
    <w:p w14:paraId="2ECC4851">
      <w:pPr>
        <w:keepNext/>
        <w:keepLines/>
        <w:spacing w:line="520" w:lineRule="exact"/>
        <w:jc w:val="center"/>
        <w:outlineLvl w:val="1"/>
        <w:rPr>
          <w:rFonts w:ascii="宋体" w:hAnsi="宋体" w:cs="Times New Roman"/>
          <w:bCs/>
          <w:color w:val="000000" w:themeColor="text1"/>
          <w:sz w:val="32"/>
          <w:szCs w:val="32"/>
          <w14:textFill>
            <w14:solidFill>
              <w14:schemeClr w14:val="tx1"/>
            </w14:solidFill>
          </w14:textFill>
        </w:rPr>
      </w:pPr>
    </w:p>
    <w:p w14:paraId="3C668F9C">
      <w:pPr>
        <w:keepNext/>
        <w:keepLines/>
        <w:spacing w:line="520" w:lineRule="exact"/>
        <w:jc w:val="center"/>
        <w:outlineLvl w:val="1"/>
        <w:rPr>
          <w:rFonts w:ascii="宋体" w:hAnsi="宋体" w:cs="Times New Roman"/>
          <w:bCs/>
          <w:color w:val="000000" w:themeColor="text1"/>
          <w:sz w:val="32"/>
          <w:szCs w:val="32"/>
          <w14:textFill>
            <w14:solidFill>
              <w14:schemeClr w14:val="tx1"/>
            </w14:solidFill>
          </w14:textFill>
        </w:rPr>
      </w:pPr>
    </w:p>
    <w:p w14:paraId="353E7780">
      <w:pPr>
        <w:keepNext/>
        <w:keepLines/>
        <w:spacing w:line="520" w:lineRule="exact"/>
        <w:jc w:val="center"/>
        <w:outlineLvl w:val="1"/>
        <w:rPr>
          <w:rFonts w:ascii="宋体" w:hAnsi="宋体" w:cs="Times New Roman"/>
          <w:bCs/>
          <w:color w:val="000000" w:themeColor="text1"/>
          <w:sz w:val="32"/>
          <w:szCs w:val="32"/>
          <w14:textFill>
            <w14:solidFill>
              <w14:schemeClr w14:val="tx1"/>
            </w14:solidFill>
          </w14:textFill>
        </w:rPr>
      </w:pPr>
    </w:p>
    <w:p w14:paraId="4E3B65E6">
      <w:pPr>
        <w:rPr>
          <w:rFonts w:ascii="宋体" w:hAnsi="宋体" w:cs="Times New Roman"/>
          <w:color w:val="000000" w:themeColor="text1"/>
          <w:szCs w:val="20"/>
          <w14:textFill>
            <w14:solidFill>
              <w14:schemeClr w14:val="tx1"/>
            </w14:solidFill>
          </w14:textFill>
        </w:rPr>
      </w:pPr>
    </w:p>
    <w:p w14:paraId="418EB47B">
      <w:pPr>
        <w:spacing w:after="120"/>
        <w:ind w:firstLine="210" w:firstLineChars="100"/>
        <w:rPr>
          <w:rFonts w:ascii="宋体" w:hAnsi="宋体" w:cs="Times New Roman"/>
          <w:color w:val="000000" w:themeColor="text1"/>
          <w:szCs w:val="20"/>
          <w14:textFill>
            <w14:solidFill>
              <w14:schemeClr w14:val="tx1"/>
            </w14:solidFill>
          </w14:textFill>
        </w:rPr>
      </w:pPr>
    </w:p>
    <w:p w14:paraId="512B12AF">
      <w:pPr>
        <w:spacing w:after="120"/>
        <w:ind w:firstLine="210" w:firstLineChars="100"/>
        <w:rPr>
          <w:rFonts w:ascii="宋体" w:hAnsi="宋体" w:cs="Times New Roman"/>
          <w:color w:val="000000" w:themeColor="text1"/>
          <w:szCs w:val="20"/>
          <w14:textFill>
            <w14:solidFill>
              <w14:schemeClr w14:val="tx1"/>
            </w14:solidFill>
          </w14:textFill>
        </w:rPr>
      </w:pPr>
    </w:p>
    <w:p w14:paraId="7FCF5B26">
      <w:pPr>
        <w:spacing w:after="120"/>
        <w:ind w:firstLine="210" w:firstLineChars="100"/>
        <w:rPr>
          <w:rFonts w:ascii="宋体" w:hAnsi="宋体" w:cs="Times New Roman"/>
          <w:color w:val="000000" w:themeColor="text1"/>
          <w:szCs w:val="20"/>
          <w14:textFill>
            <w14:solidFill>
              <w14:schemeClr w14:val="tx1"/>
            </w14:solidFill>
          </w14:textFill>
        </w:rPr>
      </w:pPr>
    </w:p>
    <w:p w14:paraId="641FD04D">
      <w:pPr>
        <w:spacing w:after="120"/>
        <w:ind w:firstLine="210" w:firstLineChars="100"/>
        <w:rPr>
          <w:rFonts w:ascii="宋体" w:hAnsi="宋体" w:cs="Times New Roman"/>
          <w:color w:val="000000" w:themeColor="text1"/>
          <w:szCs w:val="20"/>
          <w14:textFill>
            <w14:solidFill>
              <w14:schemeClr w14:val="tx1"/>
            </w14:solidFill>
          </w14:textFill>
        </w:rPr>
      </w:pPr>
    </w:p>
    <w:p w14:paraId="3FC7D88B">
      <w:pPr>
        <w:spacing w:after="120"/>
        <w:ind w:firstLine="210" w:firstLineChars="100"/>
        <w:rPr>
          <w:rFonts w:ascii="宋体" w:hAnsi="宋体" w:cs="Times New Roman"/>
          <w:color w:val="000000" w:themeColor="text1"/>
          <w:szCs w:val="20"/>
          <w14:textFill>
            <w14:solidFill>
              <w14:schemeClr w14:val="tx1"/>
            </w14:solidFill>
          </w14:textFill>
        </w:rPr>
      </w:pPr>
    </w:p>
    <w:p w14:paraId="0BC5E644">
      <w:pPr>
        <w:spacing w:after="120"/>
        <w:ind w:firstLine="210" w:firstLineChars="100"/>
        <w:rPr>
          <w:rFonts w:ascii="宋体" w:hAnsi="宋体" w:cs="Times New Roman"/>
          <w:color w:val="000000" w:themeColor="text1"/>
          <w:szCs w:val="20"/>
          <w14:textFill>
            <w14:solidFill>
              <w14:schemeClr w14:val="tx1"/>
            </w14:solidFill>
          </w14:textFill>
        </w:rPr>
      </w:pPr>
    </w:p>
    <w:p w14:paraId="3AB242E9">
      <w:pPr>
        <w:spacing w:after="120"/>
        <w:ind w:firstLine="210" w:firstLineChars="100"/>
        <w:rPr>
          <w:rFonts w:ascii="宋体" w:hAnsi="宋体" w:cs="Times New Roman"/>
          <w:color w:val="000000" w:themeColor="text1"/>
          <w:szCs w:val="20"/>
          <w14:textFill>
            <w14:solidFill>
              <w14:schemeClr w14:val="tx1"/>
            </w14:solidFill>
          </w14:textFill>
        </w:rPr>
      </w:pPr>
    </w:p>
    <w:p w14:paraId="47389F06">
      <w:pPr>
        <w:spacing w:after="120"/>
        <w:ind w:firstLine="210" w:firstLineChars="100"/>
        <w:rPr>
          <w:rFonts w:ascii="宋体" w:hAnsi="宋体" w:cs="Times New Roman"/>
          <w:color w:val="000000" w:themeColor="text1"/>
          <w:szCs w:val="20"/>
          <w14:textFill>
            <w14:solidFill>
              <w14:schemeClr w14:val="tx1"/>
            </w14:solidFill>
          </w14:textFill>
        </w:rPr>
      </w:pPr>
    </w:p>
    <w:p w14:paraId="76089522">
      <w:pPr>
        <w:spacing w:after="120"/>
        <w:ind w:firstLine="210" w:firstLineChars="100"/>
        <w:rPr>
          <w:rFonts w:ascii="宋体" w:hAnsi="宋体" w:cs="Times New Roman"/>
          <w:color w:val="000000" w:themeColor="text1"/>
          <w:szCs w:val="20"/>
          <w14:textFill>
            <w14:solidFill>
              <w14:schemeClr w14:val="tx1"/>
            </w14:solidFill>
          </w14:textFill>
        </w:rPr>
      </w:pPr>
    </w:p>
    <w:p w14:paraId="620E9B84">
      <w:pPr>
        <w:spacing w:after="120"/>
        <w:ind w:firstLine="210" w:firstLineChars="100"/>
        <w:rPr>
          <w:rFonts w:ascii="宋体" w:hAnsi="宋体" w:cs="Times New Roman"/>
          <w:color w:val="000000" w:themeColor="text1"/>
          <w:szCs w:val="20"/>
          <w14:textFill>
            <w14:solidFill>
              <w14:schemeClr w14:val="tx1"/>
            </w14:solidFill>
          </w14:textFill>
        </w:rPr>
      </w:pPr>
    </w:p>
    <w:p w14:paraId="68A250AC">
      <w:pPr>
        <w:spacing w:after="120"/>
        <w:ind w:firstLine="210" w:firstLineChars="100"/>
        <w:rPr>
          <w:rFonts w:ascii="宋体" w:hAnsi="宋体" w:cs="Times New Roman"/>
          <w:color w:val="000000" w:themeColor="text1"/>
          <w:szCs w:val="20"/>
          <w14:textFill>
            <w14:solidFill>
              <w14:schemeClr w14:val="tx1"/>
            </w14:solidFill>
          </w14:textFill>
        </w:rPr>
      </w:pPr>
    </w:p>
    <w:p w14:paraId="18B6A935">
      <w:pPr>
        <w:keepNext/>
        <w:keepLines/>
        <w:spacing w:line="520" w:lineRule="exact"/>
        <w:outlineLvl w:val="1"/>
        <w:rPr>
          <w:rFonts w:ascii="宋体" w:hAnsi="宋体" w:cs="Times New Roman"/>
          <w:bCs/>
          <w:color w:val="000000" w:themeColor="text1"/>
          <w:sz w:val="32"/>
          <w:szCs w:val="32"/>
          <w14:textFill>
            <w14:solidFill>
              <w14:schemeClr w14:val="tx1"/>
            </w14:solidFill>
          </w14:textFill>
        </w:rPr>
      </w:pPr>
      <w:r>
        <w:rPr>
          <w:rFonts w:hint="eastAsia" w:ascii="宋体" w:hAnsi="宋体" w:cs="Times New Roman"/>
          <w:bCs/>
          <w:color w:val="000000" w:themeColor="text1"/>
          <w:sz w:val="32"/>
          <w:szCs w:val="32"/>
          <w14:textFill>
            <w14:solidFill>
              <w14:schemeClr w14:val="tx1"/>
            </w14:solidFill>
          </w14:textFill>
        </w:rPr>
        <w:t xml:space="preserve">       </w:t>
      </w:r>
    </w:p>
    <w:p w14:paraId="10F57333">
      <w:pPr>
        <w:rPr>
          <w:rFonts w:ascii="宋体" w:hAnsi="宋体" w:cs="Times New Roman"/>
          <w:color w:val="000000" w:themeColor="text1"/>
          <w:szCs w:val="20"/>
          <w14:textFill>
            <w14:solidFill>
              <w14:schemeClr w14:val="tx1"/>
            </w14:solidFill>
          </w14:textFill>
        </w:rPr>
      </w:pPr>
    </w:p>
    <w:p w14:paraId="037CF92D">
      <w:pPr>
        <w:spacing w:after="120"/>
        <w:ind w:firstLine="210" w:firstLineChars="100"/>
        <w:rPr>
          <w:rFonts w:ascii="宋体" w:hAnsi="宋体" w:cs="Times New Roman"/>
          <w:color w:val="000000" w:themeColor="text1"/>
          <w:szCs w:val="20"/>
          <w14:textFill>
            <w14:solidFill>
              <w14:schemeClr w14:val="tx1"/>
            </w14:solidFill>
          </w14:textFill>
        </w:rPr>
      </w:pPr>
    </w:p>
    <w:p w14:paraId="0BDB497B">
      <w:pPr>
        <w:keepNext/>
        <w:keepLines/>
        <w:spacing w:line="520" w:lineRule="exact"/>
        <w:outlineLvl w:val="1"/>
        <w:rPr>
          <w:rFonts w:ascii="宋体" w:hAnsi="宋体" w:cs="Times New Roman"/>
          <w:bCs/>
          <w:color w:val="000000" w:themeColor="text1"/>
          <w:sz w:val="32"/>
          <w:szCs w:val="32"/>
          <w14:textFill>
            <w14:solidFill>
              <w14:schemeClr w14:val="tx1"/>
            </w14:solidFill>
          </w14:textFill>
        </w:rPr>
      </w:pPr>
    </w:p>
    <w:p w14:paraId="33B02817">
      <w:pPr>
        <w:keepNext/>
        <w:keepLines/>
        <w:spacing w:line="520" w:lineRule="exact"/>
        <w:jc w:val="center"/>
        <w:outlineLvl w:val="1"/>
        <w:rPr>
          <w:rFonts w:ascii="宋体" w:hAnsi="宋体" w:cs="Times New Roman"/>
          <w:bCs/>
          <w:color w:val="000000" w:themeColor="text1"/>
          <w:sz w:val="32"/>
          <w:szCs w:val="36"/>
          <w14:textFill>
            <w14:solidFill>
              <w14:schemeClr w14:val="tx1"/>
            </w14:solidFill>
          </w14:textFill>
        </w:rPr>
      </w:pPr>
      <w:bookmarkStart w:id="115" w:name="_Toc192409255"/>
      <w:r>
        <w:rPr>
          <w:rFonts w:hint="eastAsia" w:ascii="宋体" w:hAnsi="宋体" w:cs="Times New Roman"/>
          <w:bCs/>
          <w:color w:val="000000" w:themeColor="text1"/>
          <w:sz w:val="32"/>
          <w:szCs w:val="32"/>
          <w14:textFill>
            <w14:solidFill>
              <w14:schemeClr w14:val="tx1"/>
            </w14:solidFill>
          </w14:textFill>
        </w:rPr>
        <w:t>采购合同内容</w:t>
      </w:r>
      <w:bookmarkEnd w:id="115"/>
    </w:p>
    <w:p w14:paraId="6C96E897">
      <w:pPr>
        <w:spacing w:line="520" w:lineRule="exact"/>
        <w:ind w:firstLine="420" w:firstLineChars="200"/>
        <w:rPr>
          <w:rFonts w:ascii="宋体" w:hAnsi="宋体" w:cs="Times New Roman"/>
          <w:color w:val="000000" w:themeColor="text1"/>
          <w:szCs w:val="27"/>
          <w14:textFill>
            <w14:solidFill>
              <w14:schemeClr w14:val="tx1"/>
            </w14:solidFill>
          </w14:textFill>
        </w:rPr>
      </w:pPr>
    </w:p>
    <w:p w14:paraId="406AA736">
      <w:pPr>
        <w:spacing w:line="360" w:lineRule="auto"/>
        <w:ind w:firstLine="420" w:firstLineChars="200"/>
        <w:rPr>
          <w:rFonts w:ascii="宋体" w:hAnsi="宋体" w:cs="Times New Roman"/>
          <w:color w:val="000000" w:themeColor="text1"/>
          <w:szCs w:val="27"/>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采购人</w:t>
      </w:r>
      <w:r>
        <w:rPr>
          <w:rFonts w:ascii="宋体" w:hAnsi="宋体" w:cs="Times New Roman"/>
          <w:color w:val="000000" w:themeColor="text1"/>
          <w:szCs w:val="27"/>
          <w14:textFill>
            <w14:solidFill>
              <w14:schemeClr w14:val="tx1"/>
            </w14:solidFill>
          </w14:textFill>
        </w:rPr>
        <w:t>（甲方）：</w:t>
      </w:r>
      <w:r>
        <w:rPr>
          <w:rFonts w:hint="eastAsia" w:ascii="宋体" w:hAnsi="宋体" w:cs="Times New Roman"/>
          <w:color w:val="000000" w:themeColor="text1"/>
          <w:szCs w:val="27"/>
          <w14:textFill>
            <w14:solidFill>
              <w14:schemeClr w14:val="tx1"/>
            </w14:solidFill>
          </w14:textFill>
        </w:rPr>
        <w:t xml:space="preserve"> </w:t>
      </w:r>
    </w:p>
    <w:p w14:paraId="6CCF1094">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供应商</w:t>
      </w:r>
      <w:r>
        <w:rPr>
          <w:rFonts w:ascii="宋体" w:hAnsi="宋体" w:cs="Times New Roman"/>
          <w:color w:val="000000" w:themeColor="text1"/>
          <w:szCs w:val="27"/>
          <w14:textFill>
            <w14:solidFill>
              <w14:schemeClr w14:val="tx1"/>
            </w14:solidFill>
          </w14:textFill>
        </w:rPr>
        <w:t>（乙方）</w:t>
      </w:r>
      <w:r>
        <w:rPr>
          <w:rFonts w:hint="eastAsia" w:ascii="宋体" w:hAnsi="宋体" w:cs="Times New Roman"/>
          <w:color w:val="000000" w:themeColor="text1"/>
          <w:szCs w:val="27"/>
          <w14:textFill>
            <w14:solidFill>
              <w14:schemeClr w14:val="tx1"/>
            </w14:solidFill>
          </w14:textFill>
        </w:rPr>
        <w:t>：</w:t>
      </w:r>
    </w:p>
    <w:p w14:paraId="287F9108">
      <w:pPr>
        <w:spacing w:line="360" w:lineRule="auto"/>
        <w:ind w:firstLine="420" w:firstLineChars="200"/>
        <w:rPr>
          <w:rFonts w:ascii="宋体" w:hAnsi="宋体" w:cs="Times New Roman"/>
          <w:color w:val="000000" w:themeColor="text1"/>
          <w:szCs w:val="27"/>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签订地点：</w:t>
      </w:r>
    </w:p>
    <w:p w14:paraId="51EA536E">
      <w:pPr>
        <w:spacing w:line="360" w:lineRule="auto"/>
        <w:ind w:firstLine="420" w:firstLineChars="200"/>
        <w:rPr>
          <w:rFonts w:ascii="宋体" w:hAnsi="宋体" w:cs="Times New Roman"/>
          <w:color w:val="000000" w:themeColor="text1"/>
          <w:szCs w:val="27"/>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项目名称：</w:t>
      </w:r>
    </w:p>
    <w:p w14:paraId="1C348CC2">
      <w:pPr>
        <w:spacing w:line="360" w:lineRule="auto"/>
        <w:ind w:firstLine="420" w:firstLineChars="200"/>
        <w:rPr>
          <w:rFonts w:ascii="宋体" w:hAnsi="宋体" w:cs="Times New Roman"/>
          <w:color w:val="000000" w:themeColor="text1"/>
          <w:szCs w:val="27"/>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项目编号：</w:t>
      </w:r>
    </w:p>
    <w:p w14:paraId="202D697C">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财政委托号：</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u w:val="single"/>
          <w14:textFill>
            <w14:solidFill>
              <w14:schemeClr w14:val="tx1"/>
            </w14:solidFill>
          </w14:textFill>
        </w:rPr>
        <w:t xml:space="preserve">西华招标采购-2025-6 </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(财政资金项目必须填写)</w:t>
      </w:r>
    </w:p>
    <w:p w14:paraId="550D640F">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本项目经批准采用</w:t>
      </w:r>
      <w:r>
        <w:rPr>
          <w:rFonts w:hint="eastAsia" w:ascii="宋体" w:hAnsi="宋体" w:cs="Times New Roman"/>
          <w:color w:val="000000" w:themeColor="text1"/>
          <w:szCs w:val="27"/>
          <w:u w:val="single"/>
          <w14:textFill>
            <w14:solidFill>
              <w14:schemeClr w14:val="tx1"/>
            </w14:solidFill>
          </w14:textFill>
        </w:rPr>
        <w:t xml:space="preserve">  公开招标 </w:t>
      </w:r>
      <w:r>
        <w:rPr>
          <w:rFonts w:hint="eastAsia" w:ascii="宋体" w:hAnsi="宋体" w:cs="Times New Roman"/>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rFonts w:ascii="宋体" w:hAnsi="宋体" w:cs="Times New Roman"/>
          <w:color w:val="000000" w:themeColor="text1"/>
          <w:szCs w:val="27"/>
          <w14:textFill>
            <w14:solidFill>
              <w14:schemeClr w14:val="tx1"/>
            </w14:solidFill>
          </w14:textFill>
        </w:rPr>
        <w:t>根据《中华人民共和</w:t>
      </w:r>
      <w:r>
        <w:rPr>
          <w:rFonts w:hint="eastAsia" w:ascii="宋体" w:hAnsi="宋体" w:cs="Times New Roman"/>
          <w:color w:val="000000" w:themeColor="text1"/>
          <w:szCs w:val="27"/>
          <w14:textFill>
            <w14:solidFill>
              <w14:schemeClr w14:val="tx1"/>
            </w14:solidFill>
          </w14:textFill>
        </w:rPr>
        <w:t>国政府采购法</w:t>
      </w:r>
      <w:r>
        <w:rPr>
          <w:rFonts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7"/>
          <w14:textFill>
            <w14:solidFill>
              <w14:schemeClr w14:val="tx1"/>
            </w14:solidFill>
          </w14:textFill>
        </w:rPr>
        <w:t>、</w:t>
      </w:r>
      <w:r>
        <w:rPr>
          <w:rFonts w:ascii="宋体" w:hAnsi="宋体" w:cs="Times New Roman"/>
          <w:color w:val="000000" w:themeColor="text1"/>
          <w:szCs w:val="27"/>
          <w14:textFill>
            <w14:solidFill>
              <w14:schemeClr w14:val="tx1"/>
            </w14:solidFill>
          </w14:textFill>
        </w:rPr>
        <w:t>《中华人民共和国民法典》之规定，经甲乙双方充分协商，特订立</w:t>
      </w:r>
      <w:r>
        <w:rPr>
          <w:rFonts w:hint="eastAsia" w:ascii="宋体" w:hAnsi="宋体" w:cs="Times New Roman"/>
          <w:color w:val="000000" w:themeColor="text1"/>
          <w:szCs w:val="27"/>
          <w14:textFill>
            <w14:solidFill>
              <w14:schemeClr w14:val="tx1"/>
            </w14:solidFill>
          </w14:textFill>
        </w:rPr>
        <w:t>本</w:t>
      </w:r>
      <w:r>
        <w:rPr>
          <w:rFonts w:ascii="宋体" w:hAnsi="宋体" w:cs="Times New Roman"/>
          <w:color w:val="000000" w:themeColor="text1"/>
          <w:szCs w:val="27"/>
          <w14:textFill>
            <w14:solidFill>
              <w14:schemeClr w14:val="tx1"/>
            </w14:solidFill>
          </w14:textFill>
        </w:rPr>
        <w:t>合同，以便共同遵守。</w:t>
      </w:r>
    </w:p>
    <w:p w14:paraId="4D238BDE">
      <w:pPr>
        <w:spacing w:line="360" w:lineRule="auto"/>
        <w:ind w:firstLine="422" w:firstLineChars="200"/>
        <w:rPr>
          <w:rFonts w:ascii="宋体" w:hAnsi="宋体" w:cs="Times New Roman"/>
          <w:color w:val="000000" w:themeColor="text1"/>
          <w:szCs w:val="20"/>
          <w:u w:val="single"/>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第一条</w:t>
      </w:r>
      <w:r>
        <w:rPr>
          <w:rFonts w:ascii="宋体" w:hAnsi="宋体" w:cs="Times New Roman"/>
          <w:color w:val="000000" w:themeColor="text1"/>
          <w:szCs w:val="27"/>
          <w14:textFill>
            <w14:solidFill>
              <w14:schemeClr w14:val="tx1"/>
            </w14:solidFill>
          </w14:textFill>
        </w:rPr>
        <w:t> </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产品的名称、品种、规格</w:t>
      </w:r>
      <w:r>
        <w:rPr>
          <w:rFonts w:hint="eastAsia" w:ascii="宋体" w:hAnsi="宋体" w:cs="Times New Roman"/>
          <w:color w:val="000000" w:themeColor="text1"/>
          <w:szCs w:val="27"/>
          <w14:textFill>
            <w14:solidFill>
              <w14:schemeClr w14:val="tx1"/>
            </w14:solidFill>
          </w14:textFill>
        </w:rPr>
        <w:t>、数量和价格：（若产品过多则见附表，如有附表则必须加盖印章）</w:t>
      </w:r>
    </w:p>
    <w:tbl>
      <w:tblPr>
        <w:tblStyle w:val="7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EF6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8EB260">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产品名称</w:t>
            </w:r>
          </w:p>
        </w:tc>
        <w:tc>
          <w:tcPr>
            <w:tcW w:w="1623" w:type="dxa"/>
          </w:tcPr>
          <w:p w14:paraId="0D1E8BCE">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规格型号</w:t>
            </w:r>
          </w:p>
        </w:tc>
        <w:tc>
          <w:tcPr>
            <w:tcW w:w="902" w:type="dxa"/>
          </w:tcPr>
          <w:p w14:paraId="3BE4861C">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单位</w:t>
            </w:r>
          </w:p>
        </w:tc>
        <w:tc>
          <w:tcPr>
            <w:tcW w:w="902" w:type="dxa"/>
          </w:tcPr>
          <w:p w14:paraId="7E321CF7">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数量</w:t>
            </w:r>
          </w:p>
        </w:tc>
        <w:tc>
          <w:tcPr>
            <w:tcW w:w="1071" w:type="dxa"/>
          </w:tcPr>
          <w:p w14:paraId="0DF6A188">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单价</w:t>
            </w:r>
          </w:p>
        </w:tc>
        <w:tc>
          <w:tcPr>
            <w:tcW w:w="1250" w:type="dxa"/>
          </w:tcPr>
          <w:p w14:paraId="45D2739D">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小计</w:t>
            </w:r>
          </w:p>
        </w:tc>
        <w:tc>
          <w:tcPr>
            <w:tcW w:w="1106" w:type="dxa"/>
          </w:tcPr>
          <w:p w14:paraId="62B9A791">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备注</w:t>
            </w:r>
          </w:p>
        </w:tc>
      </w:tr>
      <w:tr w14:paraId="5542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E93FFE">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623" w:type="dxa"/>
          </w:tcPr>
          <w:p w14:paraId="36E0F4DA">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902" w:type="dxa"/>
          </w:tcPr>
          <w:p w14:paraId="2639C52C">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902" w:type="dxa"/>
          </w:tcPr>
          <w:p w14:paraId="05B8A292">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071" w:type="dxa"/>
          </w:tcPr>
          <w:p w14:paraId="275254A3">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250" w:type="dxa"/>
          </w:tcPr>
          <w:p w14:paraId="16C9204E">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106" w:type="dxa"/>
          </w:tcPr>
          <w:p w14:paraId="40114B91">
            <w:pPr>
              <w:spacing w:line="360" w:lineRule="auto"/>
              <w:ind w:firstLine="420" w:firstLineChars="200"/>
              <w:rPr>
                <w:rFonts w:ascii="宋体" w:hAnsi="宋体" w:cs="Times New Roman"/>
                <w:color w:val="000000" w:themeColor="text1"/>
                <w:szCs w:val="20"/>
                <w14:textFill>
                  <w14:solidFill>
                    <w14:schemeClr w14:val="tx1"/>
                  </w14:solidFill>
                </w14:textFill>
              </w:rPr>
            </w:pPr>
          </w:p>
        </w:tc>
      </w:tr>
      <w:tr w14:paraId="351B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9460BB7">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623" w:type="dxa"/>
          </w:tcPr>
          <w:p w14:paraId="257CA550">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902" w:type="dxa"/>
          </w:tcPr>
          <w:p w14:paraId="290FBE60">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902" w:type="dxa"/>
          </w:tcPr>
          <w:p w14:paraId="3D5734BF">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071" w:type="dxa"/>
          </w:tcPr>
          <w:p w14:paraId="159F5DBD">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250" w:type="dxa"/>
          </w:tcPr>
          <w:p w14:paraId="1681D4E6">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106" w:type="dxa"/>
          </w:tcPr>
          <w:p w14:paraId="19EDD875">
            <w:pPr>
              <w:spacing w:line="360" w:lineRule="auto"/>
              <w:ind w:firstLine="420" w:firstLineChars="200"/>
              <w:rPr>
                <w:rFonts w:ascii="宋体" w:hAnsi="宋体" w:cs="Times New Roman"/>
                <w:color w:val="000000" w:themeColor="text1"/>
                <w:szCs w:val="20"/>
                <w14:textFill>
                  <w14:solidFill>
                    <w14:schemeClr w14:val="tx1"/>
                  </w14:solidFill>
                </w14:textFill>
              </w:rPr>
            </w:pPr>
          </w:p>
        </w:tc>
      </w:tr>
      <w:tr w14:paraId="03C2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16A497">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623" w:type="dxa"/>
          </w:tcPr>
          <w:p w14:paraId="78E39734">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902" w:type="dxa"/>
          </w:tcPr>
          <w:p w14:paraId="7B78BF79">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902" w:type="dxa"/>
          </w:tcPr>
          <w:p w14:paraId="4B982F47">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071" w:type="dxa"/>
          </w:tcPr>
          <w:p w14:paraId="77735195">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250" w:type="dxa"/>
          </w:tcPr>
          <w:p w14:paraId="681D314D">
            <w:pPr>
              <w:spacing w:line="360" w:lineRule="auto"/>
              <w:ind w:firstLine="420" w:firstLineChars="200"/>
              <w:rPr>
                <w:rFonts w:ascii="宋体" w:hAnsi="宋体" w:cs="Times New Roman"/>
                <w:color w:val="000000" w:themeColor="text1"/>
                <w:szCs w:val="20"/>
                <w14:textFill>
                  <w14:solidFill>
                    <w14:schemeClr w14:val="tx1"/>
                  </w14:solidFill>
                </w14:textFill>
              </w:rPr>
            </w:pPr>
          </w:p>
        </w:tc>
        <w:tc>
          <w:tcPr>
            <w:tcW w:w="1106" w:type="dxa"/>
          </w:tcPr>
          <w:p w14:paraId="66957900">
            <w:pPr>
              <w:spacing w:line="360" w:lineRule="auto"/>
              <w:ind w:firstLine="420" w:firstLineChars="200"/>
              <w:rPr>
                <w:rFonts w:ascii="宋体" w:hAnsi="宋体" w:cs="Times New Roman"/>
                <w:color w:val="000000" w:themeColor="text1"/>
                <w:szCs w:val="20"/>
                <w14:textFill>
                  <w14:solidFill>
                    <w14:schemeClr w14:val="tx1"/>
                  </w14:solidFill>
                </w14:textFill>
              </w:rPr>
            </w:pPr>
          </w:p>
        </w:tc>
      </w:tr>
      <w:tr w14:paraId="09BF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AEAD840">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合同总价款（大小写）：</w:t>
            </w:r>
          </w:p>
          <w:p w14:paraId="16F4D018">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3B2DECAF">
      <w:pPr>
        <w:spacing w:line="360" w:lineRule="auto"/>
        <w:ind w:firstLine="422"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b/>
          <w:bCs/>
          <w:color w:val="000000" w:themeColor="text1"/>
          <w:szCs w:val="27"/>
          <w14:textFill>
            <w14:solidFill>
              <w14:schemeClr w14:val="tx1"/>
            </w14:solidFill>
          </w14:textFill>
        </w:rPr>
        <w:t xml:space="preserve">第二条  </w:t>
      </w:r>
      <w:r>
        <w:rPr>
          <w:rFonts w:ascii="宋体" w:hAnsi="宋体" w:cs="Times New Roman"/>
          <w:color w:val="000000" w:themeColor="text1"/>
          <w:szCs w:val="27"/>
          <w14:textFill>
            <w14:solidFill>
              <w14:schemeClr w14:val="tx1"/>
            </w14:solidFill>
          </w14:textFill>
        </w:rPr>
        <w:t>产品的技术标准（包括质量要求），按下列第（ ）项执行：</w:t>
      </w:r>
    </w:p>
    <w:p w14:paraId="3A58CD72">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①</w:t>
      </w:r>
      <w:r>
        <w:rPr>
          <w:rFonts w:ascii="宋体" w:hAnsi="宋体" w:cs="Times New Roman"/>
          <w:color w:val="000000" w:themeColor="text1"/>
          <w:szCs w:val="27"/>
          <w14:textFill>
            <w14:solidFill>
              <w14:schemeClr w14:val="tx1"/>
            </w14:solidFill>
          </w14:textFill>
        </w:rPr>
        <w:t>按国家标准执行；</w:t>
      </w:r>
      <w:r>
        <w:rPr>
          <w:rFonts w:hint="eastAsia" w:ascii="宋体" w:hAnsi="宋体" w:cs="Times New Roman"/>
          <w:color w:val="000000" w:themeColor="text1"/>
          <w:szCs w:val="27"/>
          <w14:textFill>
            <w14:solidFill>
              <w14:schemeClr w14:val="tx1"/>
            </w14:solidFill>
          </w14:textFill>
        </w:rPr>
        <w:t>②</w:t>
      </w:r>
      <w:r>
        <w:rPr>
          <w:rFonts w:ascii="宋体" w:hAnsi="宋体" w:cs="Times New Roman"/>
          <w:color w:val="000000" w:themeColor="text1"/>
          <w:szCs w:val="27"/>
          <w14:textFill>
            <w14:solidFill>
              <w14:schemeClr w14:val="tx1"/>
            </w14:solidFill>
          </w14:textFill>
        </w:rPr>
        <w:t>按部颁标准执行；</w:t>
      </w:r>
      <w:r>
        <w:rPr>
          <w:rFonts w:hint="eastAsia" w:ascii="宋体" w:hAnsi="宋体" w:cs="Times New Roman"/>
          <w:color w:val="000000" w:themeColor="text1"/>
          <w:szCs w:val="27"/>
          <w14:textFill>
            <w14:solidFill>
              <w14:schemeClr w14:val="tx1"/>
            </w14:solidFill>
          </w14:textFill>
        </w:rPr>
        <w:t>③若无以上标准，则应不低于同行业质量标准；④</w:t>
      </w:r>
      <w:r>
        <w:rPr>
          <w:rFonts w:ascii="宋体" w:hAnsi="宋体" w:cs="Times New Roman"/>
          <w:color w:val="000000" w:themeColor="text1"/>
          <w:szCs w:val="27"/>
          <w14:textFill>
            <w14:solidFill>
              <w14:schemeClr w14:val="tx1"/>
            </w14:solidFill>
          </w14:textFill>
        </w:rPr>
        <w:t>有特殊要求的，按甲乙双方在合同中商定的技术条件、样品或补充的技术要求执行</w:t>
      </w:r>
      <w:r>
        <w:rPr>
          <w:rFonts w:hint="eastAsia" w:ascii="宋体" w:hAnsi="宋体" w:cs="Times New Roman"/>
          <w:color w:val="000000" w:themeColor="text1"/>
          <w:szCs w:val="27"/>
          <w14:textFill>
            <w14:solidFill>
              <w14:schemeClr w14:val="tx1"/>
            </w14:solidFill>
          </w14:textFill>
        </w:rPr>
        <w:t>；</w:t>
      </w:r>
    </w:p>
    <w:p w14:paraId="53B3325B">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6CAACDC1">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进口产品的质量标准为                                             。</w:t>
      </w:r>
    </w:p>
    <w:p w14:paraId="1EBE9DF0">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A554496">
      <w:pPr>
        <w:spacing w:line="360" w:lineRule="auto"/>
        <w:ind w:firstLine="482" w:firstLineChars="200"/>
        <w:rPr>
          <w:rFonts w:ascii="宋体" w:hAnsi="宋体" w:cs="Times New Roman"/>
          <w:color w:val="000000" w:themeColor="text1"/>
          <w:sz w:val="24"/>
          <w:szCs w:val="20"/>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第</w:t>
      </w:r>
      <w:r>
        <w:rPr>
          <w:rFonts w:ascii="宋体" w:hAnsi="宋体" w:cs="Times New Roman"/>
          <w:b/>
          <w:bCs/>
          <w:color w:val="000000" w:themeColor="text1"/>
          <w:sz w:val="24"/>
          <w:szCs w:val="20"/>
          <w14:textFill>
            <w14:solidFill>
              <w14:schemeClr w14:val="tx1"/>
            </w14:solidFill>
          </w14:textFill>
        </w:rPr>
        <w:t>三</w:t>
      </w:r>
      <w:r>
        <w:rPr>
          <w:rFonts w:hint="eastAsia" w:ascii="宋体" w:hAnsi="宋体" w:cs="Times New Roman"/>
          <w:b/>
          <w:bCs/>
          <w:color w:val="000000" w:themeColor="text1"/>
          <w:sz w:val="24"/>
          <w:szCs w:val="20"/>
          <w14:textFill>
            <w14:solidFill>
              <w14:schemeClr w14:val="tx1"/>
            </w14:solidFill>
          </w14:textFill>
        </w:rPr>
        <w:t>条</w:t>
      </w:r>
      <w:r>
        <w:rPr>
          <w:rFonts w:ascii="宋体" w:hAnsi="宋体" w:cs="Times New Roman"/>
          <w:color w:val="000000" w:themeColor="text1"/>
          <w:szCs w:val="27"/>
          <w14:textFill>
            <w14:solidFill>
              <w14:schemeClr w14:val="tx1"/>
            </w14:solidFill>
          </w14:textFill>
        </w:rPr>
        <w:t>产品的包装标准和包装物的供应与回收       </w:t>
      </w:r>
      <w:r>
        <w:rPr>
          <w:rFonts w:hint="eastAsia" w:ascii="宋体" w:hAnsi="宋体" w:cs="Times New Roman"/>
          <w:color w:val="000000" w:themeColor="text1"/>
          <w:szCs w:val="27"/>
          <w14:textFill>
            <w14:solidFill>
              <w14:schemeClr w14:val="tx1"/>
            </w14:solidFill>
          </w14:textFill>
        </w:rPr>
        <w:t xml:space="preserve">          。</w:t>
      </w:r>
    </w:p>
    <w:p w14:paraId="617959E0">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ascii="宋体" w:hAnsi="宋体" w:cs="Times New Roman"/>
          <w:color w:val="000000" w:themeColor="text1"/>
          <w:szCs w:val="27"/>
          <w14:textFill>
            <w14:solidFill>
              <w14:schemeClr w14:val="tx1"/>
            </w14:solidFill>
          </w14:textFill>
        </w:rPr>
        <w:t>（国家或</w:t>
      </w:r>
      <w:r>
        <w:rPr>
          <w:rFonts w:hint="eastAsia" w:ascii="宋体" w:hAnsi="宋体" w:cs="Times New Roman"/>
          <w:color w:val="000000" w:themeColor="text1"/>
          <w:szCs w:val="27"/>
          <w14:textFill>
            <w14:solidFill>
              <w14:schemeClr w14:val="tx1"/>
            </w14:solidFill>
          </w14:textFill>
        </w:rPr>
        <w:t>行业</w:t>
      </w:r>
      <w:r>
        <w:rPr>
          <w:rFonts w:ascii="宋体" w:hAnsi="宋体" w:cs="Times New Roman"/>
          <w:color w:val="000000" w:themeColor="text1"/>
          <w:szCs w:val="27"/>
          <w14:textFill>
            <w14:solidFill>
              <w14:schemeClr w14:val="tx1"/>
            </w14:solidFill>
          </w14:textFill>
        </w:rPr>
        <w:t>主管部门有技术规定的，按技术规定执行；国家与</w:t>
      </w:r>
      <w:r>
        <w:rPr>
          <w:rFonts w:hint="eastAsia" w:ascii="宋体" w:hAnsi="宋体" w:cs="Times New Roman"/>
          <w:color w:val="000000" w:themeColor="text1"/>
          <w:szCs w:val="27"/>
          <w14:textFill>
            <w14:solidFill>
              <w14:schemeClr w14:val="tx1"/>
            </w14:solidFill>
          </w14:textFill>
        </w:rPr>
        <w:t>行业</w:t>
      </w:r>
      <w:r>
        <w:rPr>
          <w:rFonts w:ascii="宋体" w:hAnsi="宋体" w:cs="Times New Roman"/>
          <w:color w:val="000000" w:themeColor="text1"/>
          <w:szCs w:val="27"/>
          <w14:textFill>
            <w14:solidFill>
              <w14:schemeClr w14:val="tx1"/>
            </w14:solidFill>
          </w14:textFill>
        </w:rPr>
        <w:t>主管部门无技术规定的，由甲乙双方商定。）</w:t>
      </w:r>
    </w:p>
    <w:p w14:paraId="5DB2FAF9">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5D35DC9B">
      <w:pPr>
        <w:spacing w:line="360" w:lineRule="auto"/>
        <w:ind w:firstLine="422"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b/>
          <w:bCs/>
          <w:color w:val="000000" w:themeColor="text1"/>
          <w:szCs w:val="27"/>
          <w14:textFill>
            <w14:solidFill>
              <w14:schemeClr w14:val="tx1"/>
            </w14:solidFill>
          </w14:textFill>
        </w:rPr>
        <w:t xml:space="preserve">第四条  </w:t>
      </w:r>
      <w:r>
        <w:rPr>
          <w:rFonts w:ascii="宋体" w:hAnsi="宋体" w:cs="Times New Roman"/>
          <w:color w:val="000000" w:themeColor="text1"/>
          <w:szCs w:val="27"/>
          <w14:textFill>
            <w14:solidFill>
              <w14:schemeClr w14:val="tx1"/>
            </w14:solidFill>
          </w14:textFill>
        </w:rPr>
        <w:t>产品的交货方法、到货地点</w:t>
      </w:r>
      <w:r>
        <w:rPr>
          <w:rFonts w:hint="eastAsia" w:ascii="宋体" w:hAnsi="宋体" w:cs="Times New Roman"/>
          <w:color w:val="000000" w:themeColor="text1"/>
          <w:szCs w:val="27"/>
          <w14:textFill>
            <w14:solidFill>
              <w14:schemeClr w14:val="tx1"/>
            </w14:solidFill>
          </w14:textFill>
        </w:rPr>
        <w:t>和交货期限</w:t>
      </w:r>
    </w:p>
    <w:p w14:paraId="6E219BBC">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1.</w:t>
      </w:r>
      <w:r>
        <w:rPr>
          <w:rFonts w:ascii="宋体" w:hAnsi="宋体" w:cs="Times New Roman"/>
          <w:color w:val="000000" w:themeColor="text1"/>
          <w:szCs w:val="27"/>
          <w14:textFill>
            <w14:solidFill>
              <w14:schemeClr w14:val="tx1"/>
            </w14:solidFill>
          </w14:textFill>
        </w:rPr>
        <w:t>交货方法，按下列第（ ）项执行：</w:t>
      </w:r>
    </w:p>
    <w:p w14:paraId="653E56D3">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①</w:t>
      </w:r>
      <w:r>
        <w:rPr>
          <w:rFonts w:ascii="宋体" w:hAnsi="宋体" w:cs="Times New Roman"/>
          <w:color w:val="000000" w:themeColor="text1"/>
          <w:szCs w:val="27"/>
          <w14:textFill>
            <w14:solidFill>
              <w14:schemeClr w14:val="tx1"/>
            </w14:solidFill>
          </w14:textFill>
        </w:rPr>
        <w:t>乙方送货</w:t>
      </w:r>
      <w:r>
        <w:rPr>
          <w:rFonts w:hint="eastAsia" w:ascii="宋体" w:hAnsi="宋体" w:cs="Times New Roman"/>
          <w:color w:val="000000" w:themeColor="text1"/>
          <w:szCs w:val="27"/>
          <w14:textFill>
            <w14:solidFill>
              <w14:schemeClr w14:val="tx1"/>
            </w14:solidFill>
          </w14:textFill>
        </w:rPr>
        <w:t>上门；②</w:t>
      </w:r>
      <w:r>
        <w:rPr>
          <w:rFonts w:ascii="宋体" w:hAnsi="宋体" w:cs="Times New Roman"/>
          <w:color w:val="000000" w:themeColor="text1"/>
          <w:szCs w:val="27"/>
          <w14:textFill>
            <w14:solidFill>
              <w14:schemeClr w14:val="tx1"/>
            </w14:solidFill>
          </w14:textFill>
        </w:rPr>
        <w:t>乙方代运；</w:t>
      </w:r>
      <w:r>
        <w:rPr>
          <w:rFonts w:hint="eastAsia" w:ascii="宋体" w:hAnsi="宋体" w:cs="Times New Roman"/>
          <w:color w:val="000000" w:themeColor="text1"/>
          <w:szCs w:val="27"/>
          <w14:textFill>
            <w14:solidFill>
              <w14:schemeClr w14:val="tx1"/>
            </w14:solidFill>
          </w14:textFill>
        </w:rPr>
        <w:t>③</w:t>
      </w:r>
      <w:r>
        <w:rPr>
          <w:rFonts w:ascii="宋体" w:hAnsi="宋体" w:cs="Times New Roman"/>
          <w:color w:val="000000" w:themeColor="text1"/>
          <w:szCs w:val="27"/>
          <w14:textFill>
            <w14:solidFill>
              <w14:schemeClr w14:val="tx1"/>
            </w14:solidFill>
          </w14:textFill>
        </w:rPr>
        <w:t>甲方自提自运。</w:t>
      </w:r>
    </w:p>
    <w:p w14:paraId="7295CE3A">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2.</w:t>
      </w:r>
      <w:r>
        <w:rPr>
          <w:rFonts w:ascii="宋体" w:hAnsi="宋体" w:cs="Times New Roman"/>
          <w:color w:val="000000" w:themeColor="text1"/>
          <w:szCs w:val="27"/>
          <w14:textFill>
            <w14:solidFill>
              <w14:schemeClr w14:val="tx1"/>
            </w14:solidFill>
          </w14:textFill>
        </w:rPr>
        <w:t>到货地点</w:t>
      </w:r>
      <w:r>
        <w:rPr>
          <w:rFonts w:hint="eastAsia" w:ascii="宋体" w:hAnsi="宋体" w:cs="Times New Roman"/>
          <w:color w:val="000000" w:themeColor="text1"/>
          <w:szCs w:val="27"/>
          <w14:textFill>
            <w14:solidFill>
              <w14:schemeClr w14:val="tx1"/>
            </w14:solidFill>
          </w14:textFill>
        </w:rPr>
        <w:t>：</w:t>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14:textFill>
            <w14:solidFill>
              <w14:schemeClr w14:val="tx1"/>
            </w14:solidFill>
          </w14:textFill>
        </w:rPr>
        <w:softHyphen/>
      </w:r>
      <w:r>
        <w:rPr>
          <w:rFonts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甲方指定的任何地点，安装并调试.)</w:t>
      </w:r>
    </w:p>
    <w:p w14:paraId="0BE93B9E">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3.</w:t>
      </w:r>
      <w:r>
        <w:rPr>
          <w:rFonts w:ascii="宋体" w:hAnsi="宋体" w:cs="Times New Roman"/>
          <w:color w:val="000000" w:themeColor="text1"/>
          <w:szCs w:val="27"/>
          <w14:textFill>
            <w14:solidFill>
              <w14:schemeClr w14:val="tx1"/>
            </w14:solidFill>
          </w14:textFill>
        </w:rPr>
        <w:t>产品</w:t>
      </w:r>
      <w:r>
        <w:rPr>
          <w:rFonts w:hint="eastAsia" w:ascii="宋体" w:hAnsi="宋体" w:cs="Times New Roman"/>
          <w:color w:val="000000" w:themeColor="text1"/>
          <w:szCs w:val="27"/>
          <w14:textFill>
            <w14:solidFill>
              <w14:schemeClr w14:val="tx1"/>
            </w14:solidFill>
          </w14:textFill>
        </w:rPr>
        <w:t>的交货期限</w:t>
      </w:r>
      <w:r>
        <w:rPr>
          <w:rFonts w:ascii="宋体" w:hAnsi="宋体" w:cs="Times New Roman"/>
          <w:color w:val="000000" w:themeColor="text1"/>
          <w:szCs w:val="27"/>
          <w:u w:val="single"/>
          <w14:textFill>
            <w14:solidFill>
              <w14:schemeClr w14:val="tx1"/>
            </w14:solidFill>
          </w14:textFill>
        </w:rPr>
        <w:t>                         </w:t>
      </w:r>
      <w:r>
        <w:rPr>
          <w:rFonts w:ascii="宋体" w:hAnsi="宋体" w:cs="Times New Roman"/>
          <w:color w:val="000000" w:themeColor="text1"/>
          <w:szCs w:val="27"/>
          <w14:textFill>
            <w14:solidFill>
              <w14:schemeClr w14:val="tx1"/>
            </w14:solidFill>
          </w14:textFill>
        </w:rPr>
        <w:t>。</w:t>
      </w:r>
    </w:p>
    <w:p w14:paraId="39A1EBFC">
      <w:pPr>
        <w:spacing w:line="360" w:lineRule="auto"/>
        <w:ind w:firstLine="422"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b/>
          <w:bCs/>
          <w:color w:val="000000" w:themeColor="text1"/>
          <w:szCs w:val="27"/>
          <w14:textFill>
            <w14:solidFill>
              <w14:schemeClr w14:val="tx1"/>
            </w14:solidFill>
          </w14:textFill>
        </w:rPr>
        <w:t>第五条</w:t>
      </w:r>
      <w:r>
        <w:rPr>
          <w:rFonts w:hint="eastAsia" w:ascii="宋体" w:hAnsi="宋体" w:cs="Times New Roman"/>
          <w:color w:val="000000" w:themeColor="text1"/>
          <w:szCs w:val="27"/>
          <w14:textFill>
            <w14:solidFill>
              <w14:schemeClr w14:val="tx1"/>
            </w14:solidFill>
          </w14:textFill>
        </w:rPr>
        <w:t xml:space="preserve">  合同总价款</w:t>
      </w:r>
    </w:p>
    <w:p w14:paraId="11DEEA7B">
      <w:pPr>
        <w:spacing w:line="360" w:lineRule="auto"/>
        <w:ind w:firstLine="420" w:firstLineChars="200"/>
        <w:rPr>
          <w:rFonts w:ascii="宋体" w:hAnsi="宋体" w:cs="Times New Roman"/>
          <w:color w:val="000000" w:themeColor="text1"/>
          <w:szCs w:val="27"/>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合同总价款（大小写）：</w:t>
      </w:r>
      <w:r>
        <w:rPr>
          <w:rFonts w:hint="eastAsia" w:ascii="宋体" w:hAnsi="宋体" w:cs="Times New Roman"/>
          <w:color w:val="000000" w:themeColor="text1"/>
          <w:szCs w:val="27"/>
          <w:u w:val="single"/>
          <w14:textFill>
            <w14:solidFill>
              <w14:schemeClr w14:val="tx1"/>
            </w14:solidFill>
          </w14:textFill>
        </w:rPr>
        <w:t xml:space="preserve">                        </w:t>
      </w:r>
    </w:p>
    <w:p w14:paraId="6EE5C586">
      <w:pPr>
        <w:numPr>
          <w:ilvl w:val="0"/>
          <w:numId w:val="2"/>
        </w:num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 xml:space="preserve">付款条件                  </w:t>
      </w:r>
    </w:p>
    <w:p w14:paraId="70EECFB4">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本合同以人民币付款。</w:t>
      </w:r>
    </w:p>
    <w:p w14:paraId="27298DB7">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该项目是否实行预付款：</w:t>
      </w:r>
    </w:p>
    <w:p w14:paraId="298DB7D7">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实行预付款的条件和比例：</w:t>
      </w:r>
    </w:p>
    <w:p w14:paraId="126AD1A1">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 xml:space="preserve">合同款项结算方式和支付比例：   </w:t>
      </w:r>
    </w:p>
    <w:p w14:paraId="7284499A">
      <w:pPr>
        <w:spacing w:line="360" w:lineRule="auto"/>
        <w:ind w:firstLine="420" w:firstLineChars="200"/>
        <w:rPr>
          <w:rFonts w:ascii="宋体" w:hAnsi="宋体" w:cs="Times New Roman"/>
          <w:b/>
          <w:bCs/>
          <w:color w:val="000000" w:themeColor="text1"/>
          <w:szCs w:val="27"/>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(具体付款方式</w:t>
      </w:r>
      <w:r>
        <w:rPr>
          <w:rFonts w:hint="eastAsia" w:ascii="宋体" w:hAnsi="宋体" w:cs="Times New Roman"/>
          <w:color w:val="000000" w:themeColor="text1"/>
          <w:szCs w:val="20"/>
          <w:u w:val="single"/>
          <w14:textFill>
            <w14:solidFill>
              <w14:schemeClr w14:val="tx1"/>
            </w14:solidFill>
          </w14:textFill>
        </w:rPr>
        <w:t>按投标人须知前附表以及采、购双方的具体约定</w:t>
      </w:r>
    </w:p>
    <w:p w14:paraId="1F5C2DFF">
      <w:pPr>
        <w:numPr>
          <w:ilvl w:val="0"/>
          <w:numId w:val="2"/>
        </w:numPr>
        <w:spacing w:line="360" w:lineRule="auto"/>
        <w:ind w:firstLine="420" w:firstLineChars="200"/>
        <w:rPr>
          <w:rFonts w:ascii="宋体" w:hAnsi="宋体" w:cs="Times New Roman"/>
          <w:color w:val="000000" w:themeColor="text1"/>
          <w:szCs w:val="27"/>
          <w14:textFill>
            <w14:solidFill>
              <w14:schemeClr w14:val="tx1"/>
            </w14:solidFill>
          </w14:textFill>
        </w:rPr>
      </w:pPr>
      <w:r>
        <w:rPr>
          <w:rFonts w:ascii="宋体" w:hAnsi="宋体" w:cs="Times New Roman"/>
          <w:color w:val="000000" w:themeColor="text1"/>
          <w:szCs w:val="27"/>
          <w14:textFill>
            <w14:solidFill>
              <w14:schemeClr w14:val="tx1"/>
            </w14:solidFill>
          </w14:textFill>
        </w:rPr>
        <w:t>验收方法</w:t>
      </w:r>
    </w:p>
    <w:p w14:paraId="7FD22534">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1.乙方安装调试后，在      天内通知甲方组织验收，采购代理机构保留受托参与本项目验收的权利。验收不合格的，乙方应负责重新提供达到本合同约定的质量要求的产品。</w:t>
      </w:r>
    </w:p>
    <w:p w14:paraId="2A29FFCA">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6C6C8FC9">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22B28D">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2A478162">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 xml:space="preserve">   涉及安全、消防、环保等其他需要由质检或行业主管部门进行验收的项目，必须邀请相关部门或相关专家参与验收。</w:t>
      </w:r>
    </w:p>
    <w:p w14:paraId="4E3E69BF">
      <w:pPr>
        <w:spacing w:line="360" w:lineRule="auto"/>
        <w:ind w:firstLine="420" w:firstLineChars="200"/>
        <w:rPr>
          <w:rFonts w:ascii="宋体" w:hAnsi="宋体" w:cs="Times New Roman"/>
          <w:b/>
          <w:bCs/>
          <w:color w:val="000000" w:themeColor="text1"/>
          <w:sz w:val="24"/>
          <w:szCs w:val="20"/>
          <w:u w:val="single"/>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检测、验收费用承担方式：</w:t>
      </w:r>
    </w:p>
    <w:p w14:paraId="26A662EB">
      <w:pPr>
        <w:spacing w:line="360" w:lineRule="auto"/>
        <w:ind w:firstLine="422" w:firstLineChars="200"/>
        <w:rPr>
          <w:rFonts w:ascii="宋体" w:hAnsi="宋体" w:cs="Times New Roman"/>
          <w:color w:val="000000" w:themeColor="text1"/>
          <w:szCs w:val="20"/>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第八条 </w:t>
      </w:r>
      <w:r>
        <w:rPr>
          <w:rFonts w:ascii="宋体" w:hAnsi="宋体" w:cs="Times New Roman"/>
          <w:color w:val="000000" w:themeColor="text1"/>
          <w:szCs w:val="27"/>
          <w14:textFill>
            <w14:solidFill>
              <w14:schemeClr w14:val="tx1"/>
            </w14:solidFill>
          </w14:textFill>
        </w:rPr>
        <w:t xml:space="preserve"> 对产品提出异议的时间和办法</w:t>
      </w:r>
    </w:p>
    <w:p w14:paraId="1F8CCD27">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1.</w:t>
      </w:r>
      <w:r>
        <w:rPr>
          <w:rFonts w:ascii="宋体" w:hAnsi="宋体" w:cs="Times New Roman"/>
          <w:color w:val="000000" w:themeColor="text1"/>
          <w:szCs w:val="27"/>
          <w14:textFill>
            <w14:solidFill>
              <w14:schemeClr w14:val="tx1"/>
            </w14:solidFill>
          </w14:textFill>
        </w:rPr>
        <w:t>甲方在验收中，如果发现产品不</w:t>
      </w:r>
      <w:r>
        <w:rPr>
          <w:rFonts w:hint="eastAsia" w:ascii="宋体" w:hAnsi="宋体" w:cs="Times New Roman"/>
          <w:color w:val="000000" w:themeColor="text1"/>
          <w:szCs w:val="27"/>
          <w14:textFill>
            <w14:solidFill>
              <w14:schemeClr w14:val="tx1"/>
            </w14:solidFill>
          </w14:textFill>
        </w:rPr>
        <w:t>符合合同约定的</w:t>
      </w:r>
      <w:r>
        <w:rPr>
          <w:rFonts w:ascii="宋体" w:hAnsi="宋体" w:cs="Times New Roman"/>
          <w:color w:val="000000" w:themeColor="text1"/>
          <w:szCs w:val="27"/>
          <w14:textFill>
            <w14:solidFill>
              <w14:schemeClr w14:val="tx1"/>
            </w14:solidFill>
          </w14:textFill>
        </w:rPr>
        <w:t>，应一面妥为保管，一面在</w:t>
      </w:r>
      <w:r>
        <w:rPr>
          <w:rFonts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工作日</w:t>
      </w:r>
      <w:r>
        <w:rPr>
          <w:rFonts w:ascii="宋体" w:hAnsi="宋体" w:cs="Times New Roman"/>
          <w:color w:val="000000" w:themeColor="text1"/>
          <w:szCs w:val="27"/>
          <w14:textFill>
            <w14:solidFill>
              <w14:schemeClr w14:val="tx1"/>
            </w14:solidFill>
          </w14:textFill>
        </w:rPr>
        <w:t>内向乙方</w:t>
      </w:r>
      <w:r>
        <w:rPr>
          <w:rFonts w:hint="eastAsia" w:ascii="宋体" w:hAnsi="宋体" w:cs="Times New Roman"/>
          <w:color w:val="000000" w:themeColor="text1"/>
          <w:szCs w:val="27"/>
          <w14:textFill>
            <w14:solidFill>
              <w14:schemeClr w14:val="tx1"/>
            </w14:solidFill>
          </w14:textFill>
        </w:rPr>
        <w:t>书面</w:t>
      </w:r>
      <w:r>
        <w:rPr>
          <w:rFonts w:ascii="宋体" w:hAnsi="宋体" w:cs="Times New Roman"/>
          <w:color w:val="000000" w:themeColor="text1"/>
          <w:szCs w:val="27"/>
          <w14:textFill>
            <w14:solidFill>
              <w14:schemeClr w14:val="tx1"/>
            </w14:solidFill>
          </w14:textFill>
        </w:rPr>
        <w:t>提出异议</w:t>
      </w:r>
      <w:r>
        <w:rPr>
          <w:rFonts w:hint="eastAsia" w:ascii="宋体" w:hAnsi="宋体" w:cs="Times New Roman"/>
          <w:color w:val="000000" w:themeColor="text1"/>
          <w:szCs w:val="27"/>
          <w14:textFill>
            <w14:solidFill>
              <w14:schemeClr w14:val="tx1"/>
            </w14:solidFill>
          </w14:textFill>
        </w:rPr>
        <w:t>，并抄送采购代理机构，具体说明产品</w:t>
      </w:r>
      <w:r>
        <w:rPr>
          <w:rFonts w:ascii="宋体" w:hAnsi="宋体" w:cs="Times New Roman"/>
          <w:color w:val="000000" w:themeColor="text1"/>
          <w:szCs w:val="27"/>
          <w14:textFill>
            <w14:solidFill>
              <w14:schemeClr w14:val="tx1"/>
            </w14:solidFill>
          </w14:textFill>
        </w:rPr>
        <w:t>不符合规定的</w:t>
      </w:r>
      <w:r>
        <w:rPr>
          <w:rFonts w:hint="eastAsia" w:ascii="宋体" w:hAnsi="宋体" w:cs="Times New Roman"/>
          <w:color w:val="000000" w:themeColor="text1"/>
          <w:szCs w:val="27"/>
          <w14:textFill>
            <w14:solidFill>
              <w14:schemeClr w14:val="tx1"/>
            </w14:solidFill>
          </w14:textFill>
        </w:rPr>
        <w:t>内容并附相关验收材料，同时</w:t>
      </w:r>
      <w:r>
        <w:rPr>
          <w:rFonts w:ascii="宋体" w:hAnsi="宋体" w:cs="Times New Roman"/>
          <w:color w:val="000000" w:themeColor="text1"/>
          <w:szCs w:val="27"/>
          <w14:textFill>
            <w14:solidFill>
              <w14:schemeClr w14:val="tx1"/>
            </w14:solidFill>
          </w14:textFill>
        </w:rPr>
        <w:t>提出不符合规定产品的处理意见。</w:t>
      </w:r>
    </w:p>
    <w:p w14:paraId="0395E087">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2.</w:t>
      </w:r>
      <w:r>
        <w:rPr>
          <w:rFonts w:ascii="宋体" w:hAnsi="宋体" w:cs="Times New Roman"/>
          <w:color w:val="000000" w:themeColor="text1"/>
          <w:szCs w:val="27"/>
          <w14:textFill>
            <w14:solidFill>
              <w14:schemeClr w14:val="tx1"/>
            </w14:solidFill>
          </w14:textFill>
        </w:rPr>
        <w:t>甲方因使用、保管、保养不善等造成产品质量下降的，不得提出异议。</w:t>
      </w:r>
    </w:p>
    <w:p w14:paraId="0BCCCFF2">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3.</w:t>
      </w:r>
      <w:r>
        <w:rPr>
          <w:rFonts w:ascii="宋体" w:hAnsi="宋体" w:cs="Times New Roman"/>
          <w:color w:val="000000" w:themeColor="text1"/>
          <w:szCs w:val="27"/>
          <w14:textFill>
            <w14:solidFill>
              <w14:schemeClr w14:val="tx1"/>
            </w14:solidFill>
          </w14:textFill>
        </w:rPr>
        <w:t>乙方在接到</w:t>
      </w:r>
      <w:r>
        <w:rPr>
          <w:rFonts w:hint="eastAsia" w:ascii="宋体" w:hAnsi="宋体" w:cs="Times New Roman"/>
          <w:color w:val="000000" w:themeColor="text1"/>
          <w:szCs w:val="27"/>
          <w14:textFill>
            <w14:solidFill>
              <w14:schemeClr w14:val="tx1"/>
            </w14:solidFill>
          </w14:textFill>
        </w:rPr>
        <w:t>甲</w:t>
      </w:r>
      <w:r>
        <w:rPr>
          <w:rFonts w:ascii="宋体" w:hAnsi="宋体" w:cs="Times New Roman"/>
          <w:color w:val="000000" w:themeColor="text1"/>
          <w:szCs w:val="27"/>
          <w14:textFill>
            <w14:solidFill>
              <w14:schemeClr w14:val="tx1"/>
            </w14:solidFill>
          </w14:textFill>
        </w:rPr>
        <w:t>方异议后，应在</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 xml:space="preserve"> 工作日</w:t>
      </w:r>
      <w:r>
        <w:rPr>
          <w:rFonts w:ascii="宋体" w:hAnsi="宋体" w:cs="Times New Roman"/>
          <w:color w:val="000000" w:themeColor="text1"/>
          <w:szCs w:val="27"/>
          <w14:textFill>
            <w14:solidFill>
              <w14:schemeClr w14:val="tx1"/>
            </w14:solidFill>
          </w14:textFill>
        </w:rPr>
        <w:t>内负责处理，否则，即视为默认甲方提出的异议和处理意见。</w:t>
      </w:r>
    </w:p>
    <w:p w14:paraId="562B44C4">
      <w:pPr>
        <w:spacing w:line="360" w:lineRule="auto"/>
        <w:ind w:firstLine="422"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b/>
          <w:bCs/>
          <w:color w:val="000000" w:themeColor="text1"/>
          <w:szCs w:val="27"/>
          <w14:textFill>
            <w14:solidFill>
              <w14:schemeClr w14:val="tx1"/>
            </w14:solidFill>
          </w14:textFill>
        </w:rPr>
        <w:t>第九条</w:t>
      </w:r>
      <w:r>
        <w:rPr>
          <w:rFonts w:hint="eastAsia" w:ascii="宋体" w:hAnsi="宋体" w:cs="Times New Roman"/>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1D52B525">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1.保修</w:t>
      </w:r>
    </w:p>
    <w:p w14:paraId="69E2197B">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乙方对其所提供的货物免费保修</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年，保修期从</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开始。乙方应在接到报修通知后</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031AA93E">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如果乙方在收到报修通知后</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天内没有弥补缺陷，甲方可采取必要的补救措施，但费用和风险由乙方承担。</w:t>
      </w:r>
    </w:p>
    <w:p w14:paraId="03893EB1">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2.维修</w:t>
      </w:r>
    </w:p>
    <w:p w14:paraId="0B0F2769">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保修期届满后，乙方应对其提供的货物负有维修义务，但所涉及的费用由甲方承担。</w:t>
      </w:r>
    </w:p>
    <w:p w14:paraId="41869C23">
      <w:pPr>
        <w:spacing w:line="360" w:lineRule="auto"/>
        <w:ind w:firstLine="422" w:firstLineChars="200"/>
        <w:rPr>
          <w:rFonts w:ascii="宋体" w:hAnsi="宋体" w:cs="Times New Roman"/>
          <w:color w:val="000000" w:themeColor="text1"/>
          <w:szCs w:val="20"/>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w:t>
      </w:r>
      <w:r>
        <w:rPr>
          <w:rFonts w:hint="eastAsia" w:ascii="宋体" w:hAnsi="宋体" w:cs="Times New Roman"/>
          <w:b/>
          <w:bCs/>
          <w:color w:val="000000" w:themeColor="text1"/>
          <w:szCs w:val="27"/>
          <w14:textFill>
            <w14:solidFill>
              <w14:schemeClr w14:val="tx1"/>
            </w14:solidFill>
          </w14:textFill>
        </w:rPr>
        <w:t>十</w:t>
      </w:r>
      <w:r>
        <w:rPr>
          <w:rFonts w:ascii="宋体" w:hAnsi="宋体" w:cs="Times New Roman"/>
          <w:b/>
          <w:bCs/>
          <w:color w:val="000000" w:themeColor="text1"/>
          <w:szCs w:val="27"/>
          <w14:textFill>
            <w14:solidFill>
              <w14:schemeClr w14:val="tx1"/>
            </w14:solidFill>
          </w14:textFill>
        </w:rPr>
        <w:t>条</w:t>
      </w:r>
      <w:r>
        <w:rPr>
          <w:rFonts w:ascii="宋体" w:hAnsi="宋体" w:cs="Times New Roman"/>
          <w:color w:val="000000" w:themeColor="text1"/>
          <w:szCs w:val="27"/>
          <w14:textFill>
            <w14:solidFill>
              <w14:schemeClr w14:val="tx1"/>
            </w14:solidFill>
          </w14:textFill>
        </w:rPr>
        <w:t>  乙方的违约责任</w:t>
      </w:r>
    </w:p>
    <w:p w14:paraId="62E5425A">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ascii="宋体" w:hAnsi="宋体" w:cs="Times New Roman"/>
          <w:color w:val="000000" w:themeColor="text1"/>
          <w:szCs w:val="27"/>
          <w14:textFill>
            <w14:solidFill>
              <w14:schemeClr w14:val="tx1"/>
            </w14:solidFill>
          </w14:textFill>
        </w:rPr>
        <w:t>1.乙方不能交货的，应向甲方偿付不能交货部分货款的</w:t>
      </w:r>
      <w:r>
        <w:rPr>
          <w:rFonts w:ascii="宋体" w:hAnsi="宋体" w:cs="Times New Roman"/>
          <w:color w:val="000000" w:themeColor="text1"/>
          <w:szCs w:val="27"/>
          <w:u w:val="single"/>
          <w14:textFill>
            <w14:solidFill>
              <w14:schemeClr w14:val="tx1"/>
            </w14:solidFill>
          </w14:textFill>
        </w:rPr>
        <w:t>      %</w:t>
      </w:r>
      <w:r>
        <w:rPr>
          <w:rFonts w:ascii="宋体" w:hAnsi="宋体" w:cs="Times New Roman"/>
          <w:color w:val="000000" w:themeColor="text1"/>
          <w:szCs w:val="27"/>
          <w14:textFill>
            <w14:solidFill>
              <w14:schemeClr w14:val="tx1"/>
            </w14:solidFill>
          </w14:textFill>
        </w:rPr>
        <w:t>（通用产品的幅度为</w:t>
      </w:r>
      <w:r>
        <w:rPr>
          <w:rFonts w:hint="eastAsia" w:ascii="宋体" w:hAnsi="宋体" w:cs="Times New Roman"/>
          <w:color w:val="000000" w:themeColor="text1"/>
          <w:szCs w:val="27"/>
          <w14:textFill>
            <w14:solidFill>
              <w14:schemeClr w14:val="tx1"/>
            </w14:solidFill>
          </w14:textFill>
        </w:rPr>
        <w:t>1%－5%</w:t>
      </w:r>
      <w:r>
        <w:rPr>
          <w:rFonts w:ascii="宋体" w:hAnsi="宋体" w:cs="Times New Roman"/>
          <w:color w:val="000000" w:themeColor="text1"/>
          <w:szCs w:val="27"/>
          <w14:textFill>
            <w14:solidFill>
              <w14:schemeClr w14:val="tx1"/>
            </w14:solidFill>
          </w14:textFill>
        </w:rPr>
        <w:t>，专用产品的幅度为</w:t>
      </w:r>
      <w:r>
        <w:rPr>
          <w:rFonts w:hint="eastAsia" w:ascii="宋体" w:hAnsi="宋体" w:cs="Times New Roman"/>
          <w:color w:val="000000" w:themeColor="text1"/>
          <w:szCs w:val="27"/>
          <w14:textFill>
            <w14:solidFill>
              <w14:schemeClr w14:val="tx1"/>
            </w14:solidFill>
          </w14:textFill>
        </w:rPr>
        <w:t>10%－30%</w:t>
      </w:r>
      <w:r>
        <w:rPr>
          <w:rFonts w:ascii="宋体" w:hAnsi="宋体" w:cs="Times New Roman"/>
          <w:color w:val="000000" w:themeColor="text1"/>
          <w:szCs w:val="27"/>
          <w14:textFill>
            <w14:solidFill>
              <w14:schemeClr w14:val="tx1"/>
            </w14:solidFill>
          </w14:textFill>
        </w:rPr>
        <w:t>）的违约金。</w:t>
      </w:r>
    </w:p>
    <w:p w14:paraId="6572CB3F">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2.</w:t>
      </w:r>
      <w:r>
        <w:rPr>
          <w:rFonts w:ascii="宋体" w:hAnsi="宋体" w:cs="Times New Roman"/>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cs="Times New Roman"/>
          <w:color w:val="000000" w:themeColor="text1"/>
          <w:szCs w:val="20"/>
          <w14:textFill>
            <w14:solidFill>
              <w14:schemeClr w14:val="tx1"/>
            </w14:solidFill>
          </w14:textFill>
        </w:rPr>
        <w:t>同时，乙方应按规定，对更换件相应延长质量保证期，并赔偿甲方相应的损失。</w:t>
      </w:r>
      <w:r>
        <w:rPr>
          <w:rFonts w:ascii="宋体" w:hAnsi="宋体" w:cs="Times New Roman"/>
          <w:color w:val="000000" w:themeColor="text1"/>
          <w:szCs w:val="27"/>
          <w14:textFill>
            <w14:solidFill>
              <w14:schemeClr w14:val="tx1"/>
            </w14:solidFill>
          </w14:textFill>
        </w:rPr>
        <w:t>乙方不能修理或者不能调换的，按不能交货处理。</w:t>
      </w:r>
    </w:p>
    <w:p w14:paraId="2E90F5D2">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3.</w:t>
      </w:r>
      <w:r>
        <w:rPr>
          <w:rFonts w:ascii="宋体" w:hAnsi="宋体" w:cs="Times New Roman"/>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cs="Times New Roman"/>
          <w:color w:val="000000" w:themeColor="text1"/>
          <w:szCs w:val="20"/>
          <w14:textFill>
            <w14:solidFill>
              <w14:schemeClr w14:val="tx1"/>
            </w14:solidFill>
          </w14:textFill>
        </w:rPr>
        <w:t>每件货物包装箱内应附一份详细装箱单和质量证书。为进口件的，应出具报关手续和原产地、原产工厂证明、报关手续和商检证明等。</w:t>
      </w:r>
    </w:p>
    <w:p w14:paraId="4D383679">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4.</w:t>
      </w:r>
      <w:r>
        <w:rPr>
          <w:rFonts w:hint="eastAsia" w:ascii="宋体" w:hAnsi="宋体" w:cs="Times New Roman"/>
          <w:color w:val="000000" w:themeColor="text1"/>
          <w:szCs w:val="20"/>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cs="Times New Roman"/>
          <w:color w:val="000000" w:themeColor="text1"/>
          <w:szCs w:val="27"/>
          <w14:textFill>
            <w14:solidFill>
              <w14:schemeClr w14:val="tx1"/>
            </w14:solidFill>
          </w14:textFill>
        </w:rPr>
        <w:t>由此给甲方造成的损失由乙方承担</w:t>
      </w:r>
      <w:r>
        <w:rPr>
          <w:rFonts w:ascii="宋体" w:hAnsi="宋体" w:cs="Times New Roman"/>
          <w:color w:val="000000" w:themeColor="text1"/>
          <w:szCs w:val="27"/>
          <w14:textFill>
            <w14:solidFill>
              <w14:schemeClr w14:val="tx1"/>
            </w14:solidFill>
          </w14:textFill>
        </w:rPr>
        <w:t>。</w:t>
      </w:r>
    </w:p>
    <w:p w14:paraId="50C5EFF4">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5.</w:t>
      </w:r>
      <w:r>
        <w:rPr>
          <w:rFonts w:ascii="宋体" w:hAnsi="宋体" w:cs="Times New Roman"/>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6E01AA97">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046B5EF5">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7.任何一方未经对方同意而单方面终止合同的，应向对方赔偿相当于本合同总价款</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违约金。</w:t>
      </w:r>
    </w:p>
    <w:p w14:paraId="2A44F424">
      <w:pPr>
        <w:spacing w:line="360" w:lineRule="auto"/>
        <w:ind w:firstLine="422" w:firstLineChars="200"/>
        <w:rPr>
          <w:rFonts w:ascii="宋体" w:hAnsi="宋体" w:cs="Times New Roman"/>
          <w:color w:val="000000" w:themeColor="text1"/>
          <w:szCs w:val="20"/>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第十</w:t>
      </w:r>
      <w:r>
        <w:rPr>
          <w:rFonts w:hint="eastAsia" w:ascii="宋体" w:hAnsi="宋体" w:cs="Times New Roman"/>
          <w:b/>
          <w:bCs/>
          <w:color w:val="000000" w:themeColor="text1"/>
          <w:szCs w:val="27"/>
          <w14:textFill>
            <w14:solidFill>
              <w14:schemeClr w14:val="tx1"/>
            </w14:solidFill>
          </w14:textFill>
        </w:rPr>
        <w:t>一</w:t>
      </w:r>
      <w:r>
        <w:rPr>
          <w:rFonts w:ascii="宋体" w:hAnsi="宋体" w:cs="Times New Roman"/>
          <w:b/>
          <w:bCs/>
          <w:color w:val="000000" w:themeColor="text1"/>
          <w:szCs w:val="27"/>
          <w14:textFill>
            <w14:solidFill>
              <w14:schemeClr w14:val="tx1"/>
            </w14:solidFill>
          </w14:textFill>
        </w:rPr>
        <w:t>条</w:t>
      </w:r>
      <w:r>
        <w:rPr>
          <w:rFonts w:ascii="宋体" w:hAnsi="宋体" w:cs="Times New Roman"/>
          <w:color w:val="000000" w:themeColor="text1"/>
          <w:szCs w:val="27"/>
          <w14:textFill>
            <w14:solidFill>
              <w14:schemeClr w14:val="tx1"/>
            </w14:solidFill>
          </w14:textFill>
        </w:rPr>
        <w:t>  甲方的违约责任</w:t>
      </w:r>
    </w:p>
    <w:p w14:paraId="671AAF2B">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1.</w:t>
      </w:r>
      <w:r>
        <w:rPr>
          <w:rFonts w:ascii="宋体" w:hAnsi="宋体" w:cs="Times New Roman"/>
          <w:color w:val="000000" w:themeColor="text1"/>
          <w:szCs w:val="27"/>
          <w14:textFill>
            <w14:solidFill>
              <w14:schemeClr w14:val="tx1"/>
            </w14:solidFill>
          </w14:textFill>
        </w:rPr>
        <w:t>甲方中途退货，应向乙方偿付退货部分货款</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w:t>
      </w:r>
      <w:r>
        <w:rPr>
          <w:rFonts w:ascii="宋体" w:hAnsi="宋体" w:cs="Times New Roman"/>
          <w:color w:val="000000" w:themeColor="text1"/>
          <w:szCs w:val="27"/>
          <w14:textFill>
            <w14:solidFill>
              <w14:schemeClr w14:val="tx1"/>
            </w14:solidFill>
          </w14:textFill>
        </w:rPr>
        <w:t>（通用产品的幅度为1%</w:t>
      </w:r>
      <w:r>
        <w:rPr>
          <w:rFonts w:hint="eastAsia" w:ascii="宋体" w:hAnsi="宋体" w:cs="Times New Roman"/>
          <w:color w:val="000000" w:themeColor="text1"/>
          <w:szCs w:val="27"/>
          <w14:textFill>
            <w14:solidFill>
              <w14:schemeClr w14:val="tx1"/>
            </w14:solidFill>
          </w14:textFill>
        </w:rPr>
        <w:t>~5%</w:t>
      </w:r>
      <w:r>
        <w:rPr>
          <w:rFonts w:ascii="宋体" w:hAnsi="宋体" w:cs="Times New Roman"/>
          <w:color w:val="000000" w:themeColor="text1"/>
          <w:szCs w:val="27"/>
          <w14:textFill>
            <w14:solidFill>
              <w14:schemeClr w14:val="tx1"/>
            </w14:solidFill>
          </w14:textFill>
        </w:rPr>
        <w:t>专用产品的幅度为</w:t>
      </w:r>
      <w:r>
        <w:rPr>
          <w:rFonts w:hint="eastAsia" w:ascii="宋体" w:hAnsi="宋体" w:cs="Times New Roman"/>
          <w:color w:val="000000" w:themeColor="text1"/>
          <w:szCs w:val="27"/>
          <w14:textFill>
            <w14:solidFill>
              <w14:schemeClr w14:val="tx1"/>
            </w14:solidFill>
          </w14:textFill>
        </w:rPr>
        <w:t>15%-30%</w:t>
      </w:r>
      <w:r>
        <w:rPr>
          <w:rFonts w:ascii="宋体" w:hAnsi="宋体" w:cs="Times New Roman"/>
          <w:color w:val="000000" w:themeColor="text1"/>
          <w:szCs w:val="27"/>
          <w14:textFill>
            <w14:solidFill>
              <w14:schemeClr w14:val="tx1"/>
            </w14:solidFill>
          </w14:textFill>
        </w:rPr>
        <w:t>）的违约金。</w:t>
      </w:r>
    </w:p>
    <w:p w14:paraId="01955BDE">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2.</w:t>
      </w:r>
      <w:r>
        <w:rPr>
          <w:rFonts w:ascii="宋体" w:hAnsi="宋体" w:cs="Times New Roman"/>
          <w:color w:val="000000" w:themeColor="text1"/>
          <w:szCs w:val="27"/>
          <w14:textFill>
            <w14:solidFill>
              <w14:schemeClr w14:val="tx1"/>
            </w14:solidFill>
          </w14:textFill>
        </w:rPr>
        <w:t>甲方违反合同规定拒绝接货的，应当承担由此造成的损失。</w:t>
      </w:r>
    </w:p>
    <w:p w14:paraId="4685A1E5">
      <w:pPr>
        <w:spacing w:line="360" w:lineRule="auto"/>
        <w:ind w:firstLine="420" w:firstLineChars="200"/>
        <w:rPr>
          <w:rFonts w:ascii="宋体" w:hAnsi="宋体" w:cs="Times New Roman"/>
          <w:color w:val="000000" w:themeColor="text1"/>
          <w:szCs w:val="27"/>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3.</w:t>
      </w:r>
      <w:r>
        <w:rPr>
          <w:rFonts w:ascii="宋体" w:hAnsi="宋体" w:cs="Times New Roman"/>
          <w:color w:val="000000" w:themeColor="text1"/>
          <w:szCs w:val="27"/>
          <w14:textFill>
            <w14:solidFill>
              <w14:schemeClr w14:val="tx1"/>
            </w14:solidFill>
          </w14:textFill>
        </w:rPr>
        <w:t xml:space="preserve"> 甲方未按照合同约定支付货款，应向乙方</w:t>
      </w:r>
      <w:r>
        <w:rPr>
          <w:rFonts w:hint="eastAsia" w:ascii="宋体" w:hAnsi="宋体" w:cs="Times New Roman"/>
          <w:color w:val="000000" w:themeColor="text1"/>
          <w:szCs w:val="27"/>
          <w14:textFill>
            <w14:solidFill>
              <w14:schemeClr w14:val="tx1"/>
            </w14:solidFill>
          </w14:textFill>
        </w:rPr>
        <w:t>违约金</w:t>
      </w:r>
      <w:r>
        <w:rPr>
          <w:rFonts w:hint="eastAsia" w:ascii="宋体" w:hAnsi="宋体" w:cs="Times New Roman"/>
          <w:color w:val="000000" w:themeColor="text1"/>
          <w:szCs w:val="27"/>
          <w:u w:val="single"/>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元。</w:t>
      </w:r>
    </w:p>
    <w:p w14:paraId="04BEE306">
      <w:pPr>
        <w:spacing w:line="360" w:lineRule="auto"/>
        <w:ind w:firstLine="422" w:firstLineChars="200"/>
        <w:rPr>
          <w:rFonts w:ascii="宋体" w:hAnsi="宋体" w:cs="Times New Roman"/>
          <w:b/>
          <w:color w:val="000000" w:themeColor="text1"/>
          <w:szCs w:val="20"/>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第十</w:t>
      </w:r>
      <w:r>
        <w:rPr>
          <w:rFonts w:hint="eastAsia" w:ascii="宋体" w:hAnsi="宋体" w:cs="Times New Roman"/>
          <w:b/>
          <w:bCs/>
          <w:color w:val="000000" w:themeColor="text1"/>
          <w:szCs w:val="27"/>
          <w14:textFill>
            <w14:solidFill>
              <w14:schemeClr w14:val="tx1"/>
            </w14:solidFill>
          </w14:textFill>
        </w:rPr>
        <w:t>二</w:t>
      </w:r>
      <w:r>
        <w:rPr>
          <w:rFonts w:ascii="宋体" w:hAnsi="宋体" w:cs="Times New Roman"/>
          <w:b/>
          <w:bCs/>
          <w:color w:val="000000" w:themeColor="text1"/>
          <w:szCs w:val="27"/>
          <w14:textFill>
            <w14:solidFill>
              <w14:schemeClr w14:val="tx1"/>
            </w14:solidFill>
          </w14:textFill>
        </w:rPr>
        <w:t>条 </w:t>
      </w:r>
      <w:r>
        <w:rPr>
          <w:rFonts w:ascii="宋体" w:hAnsi="宋体" w:cs="Times New Roman"/>
          <w:color w:val="000000" w:themeColor="text1"/>
          <w:szCs w:val="27"/>
          <w14:textFill>
            <w14:solidFill>
              <w14:schemeClr w14:val="tx1"/>
            </w14:solidFill>
          </w14:textFill>
        </w:rPr>
        <w:t xml:space="preserve"> 不可抗力</w:t>
      </w:r>
    </w:p>
    <w:p w14:paraId="7D45D40E">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1</w:t>
      </w:r>
      <w:r>
        <w:rPr>
          <w:rFonts w:hint="eastAsia"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0"/>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18416F6">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2</w:t>
      </w:r>
      <w:r>
        <w:rPr>
          <w:rFonts w:hint="eastAsia" w:ascii="宋体" w:hAnsi="宋体" w:cs="Times New Roman"/>
          <w:color w:val="000000" w:themeColor="text1"/>
          <w:szCs w:val="27"/>
          <w14:textFill>
            <w14:solidFill>
              <w14:schemeClr w14:val="tx1"/>
            </w14:solidFill>
          </w14:textFill>
        </w:rPr>
        <w:t>.</w:t>
      </w:r>
      <w:r>
        <w:rPr>
          <w:rFonts w:ascii="宋体" w:hAnsi="宋体" w:cs="Times New Roman"/>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ascii="宋体" w:hAnsi="宋体" w:cs="Times New Roman"/>
          <w:color w:val="000000" w:themeColor="text1"/>
          <w:szCs w:val="27"/>
          <w14:textFill>
            <w14:solidFill>
              <w14:schemeClr w14:val="tx1"/>
            </w14:solidFill>
          </w14:textFill>
        </w:rPr>
        <w:t>部门</w:t>
      </w:r>
      <w:r>
        <w:rPr>
          <w:rFonts w:ascii="宋体" w:hAnsi="宋体" w:cs="Times New Roman"/>
          <w:color w:val="000000" w:themeColor="text1"/>
          <w:szCs w:val="27"/>
          <w14:textFill>
            <w14:solidFill>
              <w14:schemeClr w14:val="tx1"/>
            </w14:solidFill>
          </w14:textFill>
        </w:rPr>
        <w:t>证明以后，允许延期履行、部分履行或者不履行合同，并根据情况可部分或全部免予承担违约责任。</w:t>
      </w:r>
    </w:p>
    <w:p w14:paraId="406D9DC8">
      <w:pPr>
        <w:spacing w:line="360" w:lineRule="auto"/>
        <w:ind w:firstLine="422" w:firstLineChars="200"/>
        <w:rPr>
          <w:rFonts w:ascii="宋体" w:hAnsi="宋体" w:cs="Times New Roman"/>
          <w:b/>
          <w:bCs/>
          <w:color w:val="000000" w:themeColor="text1"/>
          <w:szCs w:val="27"/>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第十</w:t>
      </w:r>
      <w:r>
        <w:rPr>
          <w:rFonts w:hint="eastAsia" w:ascii="宋体" w:hAnsi="宋体" w:cs="Times New Roman"/>
          <w:b/>
          <w:bCs/>
          <w:color w:val="000000" w:themeColor="text1"/>
          <w:szCs w:val="27"/>
          <w14:textFill>
            <w14:solidFill>
              <w14:schemeClr w14:val="tx1"/>
            </w14:solidFill>
          </w14:textFill>
        </w:rPr>
        <w:t>三</w:t>
      </w:r>
      <w:r>
        <w:rPr>
          <w:rFonts w:ascii="宋体" w:hAnsi="宋体" w:cs="Times New Roman"/>
          <w:b/>
          <w:bCs/>
          <w:color w:val="000000" w:themeColor="text1"/>
          <w:szCs w:val="27"/>
          <w14:textFill>
            <w14:solidFill>
              <w14:schemeClr w14:val="tx1"/>
            </w14:solidFill>
          </w14:textFill>
        </w:rPr>
        <w:t>条</w:t>
      </w:r>
      <w:r>
        <w:rPr>
          <w:rFonts w:hint="eastAsia" w:ascii="宋体" w:hAnsi="宋体" w:cs="Times New Roman"/>
          <w:b/>
          <w:bCs/>
          <w:color w:val="000000" w:themeColor="text1"/>
          <w:szCs w:val="27"/>
          <w14:textFill>
            <w14:solidFill>
              <w14:schemeClr w14:val="tx1"/>
            </w14:solidFill>
          </w14:textFill>
        </w:rPr>
        <w:t xml:space="preserve">  </w:t>
      </w:r>
      <w:r>
        <w:rPr>
          <w:rFonts w:hint="eastAsia" w:ascii="宋体" w:hAnsi="宋体" w:cs="Times New Roman"/>
          <w:color w:val="000000" w:themeColor="text1"/>
          <w:szCs w:val="27"/>
          <w14:textFill>
            <w14:solidFill>
              <w14:schemeClr w14:val="tx1"/>
            </w14:solidFill>
          </w14:textFill>
        </w:rPr>
        <w:t>履约（或质量）保证金</w:t>
      </w:r>
    </w:p>
    <w:p w14:paraId="1D35643D">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089619BD">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2.若确需质量保证金的，质量保证金不得超过合同总价款的5%。</w:t>
      </w:r>
    </w:p>
    <w:p w14:paraId="1AB135BE">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3.如乙方未能履行其合同规定的任何义务，甲方有权从履约保证金中取得补偿。</w:t>
      </w:r>
    </w:p>
    <w:p w14:paraId="1E88FD3A">
      <w:pPr>
        <w:spacing w:line="360" w:lineRule="auto"/>
        <w:ind w:firstLine="422" w:firstLineChars="200"/>
        <w:rPr>
          <w:rFonts w:ascii="宋体" w:hAnsi="宋体" w:cs="Times New Roman"/>
          <w:b/>
          <w:color w:val="000000" w:themeColor="text1"/>
          <w:szCs w:val="20"/>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第十</w:t>
      </w:r>
      <w:r>
        <w:rPr>
          <w:rFonts w:hint="eastAsia" w:ascii="宋体" w:hAnsi="宋体" w:cs="Times New Roman"/>
          <w:b/>
          <w:bCs/>
          <w:color w:val="000000" w:themeColor="text1"/>
          <w:szCs w:val="27"/>
          <w14:textFill>
            <w14:solidFill>
              <w14:schemeClr w14:val="tx1"/>
            </w14:solidFill>
          </w14:textFill>
        </w:rPr>
        <w:t>四</w:t>
      </w:r>
      <w:r>
        <w:rPr>
          <w:rFonts w:ascii="宋体" w:hAnsi="宋体" w:cs="Times New Roman"/>
          <w:b/>
          <w:bCs/>
          <w:color w:val="000000" w:themeColor="text1"/>
          <w:szCs w:val="27"/>
          <w14:textFill>
            <w14:solidFill>
              <w14:schemeClr w14:val="tx1"/>
            </w14:solidFill>
          </w14:textFill>
        </w:rPr>
        <w:t>条</w:t>
      </w:r>
      <w:r>
        <w:rPr>
          <w:rFonts w:hint="eastAsia" w:ascii="宋体" w:hAnsi="宋体" w:cs="Times New Roman"/>
          <w:b/>
          <w:bCs/>
          <w:color w:val="000000" w:themeColor="text1"/>
          <w:szCs w:val="27"/>
          <w14:textFill>
            <w14:solidFill>
              <w14:schemeClr w14:val="tx1"/>
            </w14:solidFill>
          </w14:textFill>
        </w:rPr>
        <w:t xml:space="preserve"> </w:t>
      </w:r>
      <w:r>
        <w:rPr>
          <w:rFonts w:hint="eastAsia" w:ascii="宋体" w:hAnsi="宋体" w:cs="Times New Roman"/>
          <w:bCs/>
          <w:color w:val="000000" w:themeColor="text1"/>
          <w:szCs w:val="20"/>
          <w14:textFill>
            <w14:solidFill>
              <w14:schemeClr w14:val="tx1"/>
            </w14:solidFill>
          </w14:textFill>
        </w:rPr>
        <w:t>转让与分包</w:t>
      </w:r>
    </w:p>
    <w:p w14:paraId="30271881">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1</w:t>
      </w:r>
      <w:r>
        <w:rPr>
          <w:rFonts w:hint="eastAsia"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0"/>
          <w14:textFill>
            <w14:solidFill>
              <w14:schemeClr w14:val="tx1"/>
            </w14:solidFill>
          </w14:textFill>
        </w:rPr>
        <w:t>除甲方事先书面同意外，乙方不得部分转让或全部转让其应履行的合同义务。</w:t>
      </w:r>
    </w:p>
    <w:p w14:paraId="7B2BBE72">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2</w:t>
      </w:r>
      <w:r>
        <w:rPr>
          <w:rFonts w:hint="eastAsia"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0"/>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029FF5E3">
      <w:pPr>
        <w:spacing w:line="360" w:lineRule="auto"/>
        <w:ind w:firstLine="422" w:firstLineChars="200"/>
        <w:rPr>
          <w:rFonts w:ascii="宋体" w:hAnsi="宋体" w:cs="Times New Roman"/>
          <w:b/>
          <w:color w:val="000000" w:themeColor="text1"/>
          <w:szCs w:val="20"/>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第十</w:t>
      </w:r>
      <w:r>
        <w:rPr>
          <w:rFonts w:hint="eastAsia" w:ascii="宋体" w:hAnsi="宋体" w:cs="Times New Roman"/>
          <w:b/>
          <w:bCs/>
          <w:color w:val="000000" w:themeColor="text1"/>
          <w:szCs w:val="27"/>
          <w14:textFill>
            <w14:solidFill>
              <w14:schemeClr w14:val="tx1"/>
            </w14:solidFill>
          </w14:textFill>
        </w:rPr>
        <w:t>五</w:t>
      </w:r>
      <w:r>
        <w:rPr>
          <w:rFonts w:ascii="宋体" w:hAnsi="宋体" w:cs="Times New Roman"/>
          <w:b/>
          <w:bCs/>
          <w:color w:val="000000" w:themeColor="text1"/>
          <w:szCs w:val="27"/>
          <w14:textFill>
            <w14:solidFill>
              <w14:schemeClr w14:val="tx1"/>
            </w14:solidFill>
          </w14:textFill>
        </w:rPr>
        <w:t>条</w:t>
      </w:r>
      <w:r>
        <w:rPr>
          <w:rFonts w:hint="eastAsia" w:ascii="宋体" w:hAnsi="宋体" w:cs="Times New Roman"/>
          <w:b/>
          <w:bCs/>
          <w:color w:val="000000" w:themeColor="text1"/>
          <w:szCs w:val="27"/>
          <w14:textFill>
            <w14:solidFill>
              <w14:schemeClr w14:val="tx1"/>
            </w14:solidFill>
          </w14:textFill>
        </w:rPr>
        <w:t xml:space="preserve"> </w:t>
      </w:r>
      <w:r>
        <w:rPr>
          <w:rFonts w:hint="eastAsia" w:ascii="宋体" w:hAnsi="宋体" w:cs="Times New Roman"/>
          <w:bCs/>
          <w:color w:val="000000" w:themeColor="text1"/>
          <w:szCs w:val="20"/>
          <w14:textFill>
            <w14:solidFill>
              <w14:schemeClr w14:val="tx1"/>
            </w14:solidFill>
          </w14:textFill>
        </w:rPr>
        <w:t>合同文件及资料的使用</w:t>
      </w:r>
    </w:p>
    <w:p w14:paraId="71DFBE12">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1</w:t>
      </w:r>
      <w:r>
        <w:rPr>
          <w:rFonts w:hint="eastAsia"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0"/>
          <w14:textFill>
            <w14:solidFill>
              <w14:schemeClr w14:val="tx1"/>
            </w14:solidFill>
          </w14:textFill>
        </w:rPr>
        <w:t>乙方在未经甲方同意的情况下，不得将合同、合同中的规定、有关计划、图纸、样本或甲方为上述内容向乙方提供的资料透露给任何人。</w:t>
      </w:r>
    </w:p>
    <w:p w14:paraId="581B5DC2">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2</w:t>
      </w:r>
      <w:r>
        <w:rPr>
          <w:rFonts w:hint="eastAsia"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0"/>
          <w14:textFill>
            <w14:solidFill>
              <w14:schemeClr w14:val="tx1"/>
            </w14:solidFill>
          </w14:textFill>
        </w:rPr>
        <w:t>除非执行合同需要，在事先未得到甲方同意的情况下，乙方不得使用前款所列的任何文件和资料。</w:t>
      </w:r>
    </w:p>
    <w:p w14:paraId="4485B91E">
      <w:pPr>
        <w:spacing w:line="360" w:lineRule="auto"/>
        <w:ind w:firstLine="422" w:firstLineChars="200"/>
        <w:rPr>
          <w:rFonts w:ascii="宋体" w:hAnsi="宋体" w:cs="Times New Roman"/>
          <w:color w:val="000000" w:themeColor="text1"/>
          <w:szCs w:val="27"/>
          <w14:textFill>
            <w14:solidFill>
              <w14:schemeClr w14:val="tx1"/>
            </w14:solidFill>
          </w14:textFill>
        </w:rPr>
      </w:pPr>
      <w:r>
        <w:rPr>
          <w:rFonts w:ascii="宋体" w:hAnsi="宋体" w:cs="Times New Roman"/>
          <w:b/>
          <w:bCs/>
          <w:color w:val="000000" w:themeColor="text1"/>
          <w:szCs w:val="27"/>
          <w14:textFill>
            <w14:solidFill>
              <w14:schemeClr w14:val="tx1"/>
            </w14:solidFill>
          </w14:textFill>
        </w:rPr>
        <w:t>第十</w:t>
      </w:r>
      <w:r>
        <w:rPr>
          <w:rFonts w:hint="eastAsia" w:ascii="宋体" w:hAnsi="宋体" w:cs="Times New Roman"/>
          <w:b/>
          <w:bCs/>
          <w:color w:val="000000" w:themeColor="text1"/>
          <w:szCs w:val="27"/>
          <w14:textFill>
            <w14:solidFill>
              <w14:schemeClr w14:val="tx1"/>
            </w14:solidFill>
          </w14:textFill>
        </w:rPr>
        <w:t>六</w:t>
      </w:r>
      <w:r>
        <w:rPr>
          <w:rFonts w:ascii="宋体" w:hAnsi="宋体" w:cs="Times New Roman"/>
          <w:b/>
          <w:bCs/>
          <w:color w:val="000000" w:themeColor="text1"/>
          <w:szCs w:val="27"/>
          <w14:textFill>
            <w14:solidFill>
              <w14:schemeClr w14:val="tx1"/>
            </w14:solidFill>
          </w14:textFill>
        </w:rPr>
        <w:t>条 </w:t>
      </w:r>
      <w:r>
        <w:rPr>
          <w:rFonts w:hint="eastAsia" w:ascii="宋体" w:hAnsi="宋体" w:cs="Times New Roman"/>
          <w:color w:val="000000" w:themeColor="text1"/>
          <w:szCs w:val="27"/>
          <w14:textFill>
            <w14:solidFill>
              <w14:schemeClr w14:val="tx1"/>
            </w14:solidFill>
          </w14:textFill>
        </w:rPr>
        <w:t>合同纠纷调处</w:t>
      </w:r>
    </w:p>
    <w:p w14:paraId="6AA4D739">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1</w:t>
      </w:r>
      <w:r>
        <w:rPr>
          <w:rFonts w:hint="eastAsia" w:ascii="宋体" w:hAnsi="宋体" w:cs="Times New Roman"/>
          <w:color w:val="000000" w:themeColor="text1"/>
          <w:szCs w:val="27"/>
          <w14:textFill>
            <w14:solidFill>
              <w14:schemeClr w14:val="tx1"/>
            </w14:solidFill>
          </w14:textFill>
        </w:rPr>
        <w:t>.</w:t>
      </w:r>
      <w:r>
        <w:rPr>
          <w:rFonts w:ascii="宋体" w:hAnsi="宋体" w:cs="Times New Roman"/>
          <w:color w:val="000000" w:themeColor="text1"/>
          <w:szCs w:val="27"/>
          <w14:textFill>
            <w14:solidFill>
              <w14:schemeClr w14:val="tx1"/>
            </w14:solidFill>
          </w14:textFill>
        </w:rPr>
        <w:t>按本合同规定应该偿付的违约金、赔偿金、保管保养费和各种经济损失，应当在明确责任后</w:t>
      </w:r>
      <w:r>
        <w:rPr>
          <w:rFonts w:hint="eastAsia" w:ascii="宋体" w:hAnsi="宋体" w:cs="Times New Roman"/>
          <w:color w:val="000000" w:themeColor="text1"/>
          <w:szCs w:val="27"/>
          <w14:textFill>
            <w14:solidFill>
              <w14:schemeClr w14:val="tx1"/>
            </w14:solidFill>
          </w14:textFill>
        </w:rPr>
        <w:t>10</w:t>
      </w:r>
      <w:r>
        <w:rPr>
          <w:rFonts w:ascii="宋体" w:hAnsi="宋体" w:cs="Times New Roman"/>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145D25F4">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2</w:t>
      </w:r>
      <w:r>
        <w:rPr>
          <w:rFonts w:hint="eastAsia" w:ascii="宋体" w:hAnsi="宋体" w:cs="Times New Roman"/>
          <w:color w:val="000000" w:themeColor="text1"/>
          <w:szCs w:val="27"/>
          <w14:textFill>
            <w14:solidFill>
              <w14:schemeClr w14:val="tx1"/>
            </w14:solidFill>
          </w14:textFill>
        </w:rPr>
        <w:t>.</w:t>
      </w:r>
      <w:r>
        <w:rPr>
          <w:rFonts w:ascii="宋体" w:hAnsi="宋体" w:cs="Times New Roman"/>
          <w:color w:val="000000" w:themeColor="text1"/>
          <w:szCs w:val="27"/>
          <w14:textFill>
            <w14:solidFill>
              <w14:schemeClr w14:val="tx1"/>
            </w14:solidFill>
          </w14:textFill>
        </w:rPr>
        <w:t>本合同如发生纠纷，当事人双方应当及时协商解决，协商不成时，任何一方均可请</w:t>
      </w:r>
      <w:r>
        <w:rPr>
          <w:rFonts w:hint="eastAsia" w:ascii="宋体" w:hAnsi="宋体" w:cs="Times New Roman"/>
          <w:color w:val="000000" w:themeColor="text1"/>
          <w:szCs w:val="27"/>
          <w14:textFill>
            <w14:solidFill>
              <w14:schemeClr w14:val="tx1"/>
            </w14:solidFill>
          </w14:textFill>
        </w:rPr>
        <w:t>本项目政府采购监督管理部门</w:t>
      </w:r>
      <w:r>
        <w:rPr>
          <w:rFonts w:ascii="宋体" w:hAnsi="宋体" w:cs="Times New Roman"/>
          <w:color w:val="000000" w:themeColor="text1"/>
          <w:szCs w:val="27"/>
          <w14:textFill>
            <w14:solidFill>
              <w14:schemeClr w14:val="tx1"/>
            </w14:solidFill>
          </w14:textFill>
        </w:rPr>
        <w:t>调解，调解不成，按以下第（</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）项方式处理：</w:t>
      </w:r>
      <w:r>
        <w:rPr>
          <w:rFonts w:hint="eastAsia" w:ascii="宋体" w:hAnsi="宋体" w:cs="Times New Roman"/>
          <w:color w:val="000000" w:themeColor="text1"/>
          <w:szCs w:val="27"/>
          <w14:textFill>
            <w14:solidFill>
              <w14:schemeClr w14:val="tx1"/>
            </w14:solidFill>
          </w14:textFill>
        </w:rPr>
        <w:t>①根据《中华人民共和国仲裁法》的规定向</w:t>
      </w:r>
      <w:r>
        <w:rPr>
          <w:rFonts w:hint="eastAsia" w:ascii="宋体" w:hAnsi="宋体" w:cs="Times New Roman"/>
          <w:b/>
          <w:bCs/>
          <w:color w:val="000000" w:themeColor="text1"/>
          <w:szCs w:val="27"/>
          <w:u w:val="single"/>
          <w14:textFill>
            <w14:solidFill>
              <w14:schemeClr w14:val="tx1"/>
            </w14:solidFill>
          </w14:textFill>
        </w:rPr>
        <w:t>周口仲裁委员会</w:t>
      </w:r>
      <w:r>
        <w:rPr>
          <w:rFonts w:hint="eastAsia" w:ascii="宋体" w:hAnsi="宋体" w:cs="Times New Roman"/>
          <w:color w:val="000000" w:themeColor="text1"/>
          <w:szCs w:val="27"/>
          <w14:textFill>
            <w14:solidFill>
              <w14:schemeClr w14:val="tx1"/>
            </w14:solidFill>
          </w14:textFill>
        </w:rPr>
        <w:t>申请仲裁。②</w:t>
      </w:r>
      <w:r>
        <w:rPr>
          <w:rFonts w:ascii="宋体" w:hAnsi="宋体" w:cs="Times New Roman"/>
          <w:color w:val="000000" w:themeColor="text1"/>
          <w:szCs w:val="27"/>
          <w14:textFill>
            <w14:solidFill>
              <w14:schemeClr w14:val="tx1"/>
            </w14:solidFill>
          </w14:textFill>
        </w:rPr>
        <w:t>向</w:t>
      </w:r>
      <w:r>
        <w:rPr>
          <w:rFonts w:hint="eastAsia" w:ascii="宋体" w:hAnsi="宋体" w:cs="Times New Roman"/>
          <w:color w:val="000000" w:themeColor="text1"/>
          <w:szCs w:val="20"/>
          <w14:textFill>
            <w14:solidFill>
              <w14:schemeClr w14:val="tx1"/>
            </w14:solidFill>
          </w14:textFill>
        </w:rPr>
        <w:t>合同签订地有级别管辖权的</w:t>
      </w:r>
      <w:r>
        <w:rPr>
          <w:rFonts w:ascii="宋体" w:hAnsi="宋体" w:cs="Times New Roman"/>
          <w:color w:val="000000" w:themeColor="text1"/>
          <w:szCs w:val="27"/>
          <w14:textFill>
            <w14:solidFill>
              <w14:schemeClr w14:val="tx1"/>
            </w14:solidFill>
          </w14:textFill>
        </w:rPr>
        <w:t>人民法院起诉。</w:t>
      </w:r>
    </w:p>
    <w:p w14:paraId="5FD3E1EC">
      <w:pPr>
        <w:widowControl/>
        <w:topLinePunct/>
        <w:spacing w:before="156" w:after="156" w:line="300" w:lineRule="auto"/>
        <w:ind w:firstLine="420" w:firstLineChars="200"/>
        <w:rPr>
          <w:rFonts w:ascii="宋体" w:hAnsi="宋体" w:cs="Times New Roman"/>
          <w:color w:val="000000" w:themeColor="text1"/>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084DB800">
      <w:pPr>
        <w:spacing w:line="360" w:lineRule="auto"/>
        <w:ind w:firstLine="422"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b/>
          <w:bCs/>
          <w:color w:val="000000" w:themeColor="text1"/>
          <w:szCs w:val="27"/>
          <w14:textFill>
            <w14:solidFill>
              <w14:schemeClr w14:val="tx1"/>
            </w14:solidFill>
          </w14:textFill>
        </w:rPr>
        <w:t xml:space="preserve">第十七条  </w:t>
      </w:r>
      <w:r>
        <w:rPr>
          <w:rFonts w:hint="eastAsia" w:ascii="宋体" w:hAnsi="宋体" w:cs="Times New Roman"/>
          <w:color w:val="000000" w:themeColor="text1"/>
          <w:szCs w:val="27"/>
          <w14:textFill>
            <w14:solidFill>
              <w14:schemeClr w14:val="tx1"/>
            </w14:solidFill>
          </w14:textFill>
        </w:rPr>
        <w:t>下列关于周口市公共资源交易中心政府采购代理机构名称</w:t>
      </w:r>
      <w:r>
        <w:rPr>
          <w:rFonts w:hint="eastAsia" w:ascii="宋体" w:hAnsi="宋体" w:cs="Times New Roman"/>
          <w:color w:val="000000" w:themeColor="text1"/>
          <w:szCs w:val="27"/>
          <w:u w:val="single"/>
          <w14:textFill>
            <w14:solidFill>
              <w14:schemeClr w14:val="tx1"/>
            </w14:solidFill>
          </w14:textFill>
        </w:rPr>
        <w:t>某项目（项目编号：某编号）</w:t>
      </w:r>
      <w:r>
        <w:rPr>
          <w:rFonts w:hint="eastAsia" w:ascii="宋体" w:hAnsi="宋体" w:cs="Times New Roman"/>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F8DD90F">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 xml:space="preserve">    </w:t>
      </w:r>
      <w:r>
        <w:rPr>
          <w:rFonts w:hint="eastAsia" w:ascii="宋体" w:hAnsi="宋体" w:cs="Times New Roman"/>
          <w:color w:val="000000" w:themeColor="text1"/>
          <w:szCs w:val="20"/>
          <w14:textFill>
            <w14:solidFill>
              <w14:schemeClr w14:val="tx1"/>
            </w14:solidFill>
          </w14:textFill>
        </w:rPr>
        <w:t>本合同一式</w:t>
      </w:r>
      <w:r>
        <w:rPr>
          <w:rFonts w:hint="eastAsia" w:ascii="宋体" w:hAnsi="宋体" w:cs="Times New Roman"/>
          <w:color w:val="000000" w:themeColor="text1"/>
          <w:szCs w:val="20"/>
          <w:u w:val="single"/>
          <w14:textFill>
            <w14:solidFill>
              <w14:schemeClr w14:val="tx1"/>
            </w14:solidFill>
          </w14:textFill>
        </w:rPr>
        <w:t xml:space="preserve">   </w:t>
      </w:r>
      <w:r>
        <w:rPr>
          <w:rFonts w:hint="eastAsia" w:ascii="宋体" w:hAnsi="宋体" w:cs="Times New Roman"/>
          <w:color w:val="000000" w:themeColor="text1"/>
          <w:szCs w:val="20"/>
          <w14:textFill>
            <w14:solidFill>
              <w14:schemeClr w14:val="tx1"/>
            </w14:solidFill>
          </w14:textFill>
        </w:rPr>
        <w:t>份，甲乙双方各执</w:t>
      </w:r>
      <w:r>
        <w:rPr>
          <w:rFonts w:hint="eastAsia" w:ascii="宋体" w:hAnsi="宋体" w:cs="Times New Roman"/>
          <w:color w:val="000000" w:themeColor="text1"/>
          <w:szCs w:val="20"/>
          <w:u w:val="single"/>
          <w14:textFill>
            <w14:solidFill>
              <w14:schemeClr w14:val="tx1"/>
            </w14:solidFill>
          </w14:textFill>
        </w:rPr>
        <w:t xml:space="preserve">   </w:t>
      </w:r>
      <w:r>
        <w:rPr>
          <w:rFonts w:hint="eastAsia" w:ascii="宋体" w:hAnsi="宋体" w:cs="Times New Roman"/>
          <w:color w:val="000000" w:themeColor="text1"/>
          <w:szCs w:val="20"/>
          <w14:textFill>
            <w14:solidFill>
              <w14:schemeClr w14:val="tx1"/>
            </w14:solidFill>
          </w14:textFill>
        </w:rPr>
        <w:t>份，自双方当事人签字盖章之日起生效。</w:t>
      </w:r>
    </w:p>
    <w:p w14:paraId="75315FEB">
      <w:pPr>
        <w:spacing w:line="360" w:lineRule="auto"/>
        <w:ind w:firstLine="420" w:firstLineChars="200"/>
        <w:rPr>
          <w:rFonts w:ascii="宋体" w:hAnsi="宋体" w:cs="Times New Roman"/>
          <w:color w:val="000000" w:themeColor="text1"/>
          <w:szCs w:val="27"/>
          <w14:textFill>
            <w14:solidFill>
              <w14:schemeClr w14:val="tx1"/>
            </w14:solidFill>
          </w14:textFill>
        </w:rPr>
      </w:pPr>
    </w:p>
    <w:p w14:paraId="0148CE9B">
      <w:pPr>
        <w:spacing w:line="360" w:lineRule="auto"/>
        <w:ind w:firstLine="420" w:firstLineChars="200"/>
        <w:rPr>
          <w:rFonts w:ascii="宋体" w:hAnsi="宋体" w:cs="Times New Roman"/>
          <w:color w:val="000000" w:themeColor="text1"/>
          <w:szCs w:val="27"/>
          <w14:textFill>
            <w14:solidFill>
              <w14:schemeClr w14:val="tx1"/>
            </w14:solidFill>
          </w14:textFill>
        </w:rPr>
      </w:pPr>
    </w:p>
    <w:p w14:paraId="237CBB44">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采购人</w:t>
      </w:r>
      <w:r>
        <w:rPr>
          <w:rFonts w:ascii="宋体" w:hAnsi="宋体" w:cs="Times New Roman"/>
          <w:color w:val="000000" w:themeColor="text1"/>
          <w:szCs w:val="27"/>
          <w14:textFill>
            <w14:solidFill>
              <w14:schemeClr w14:val="tx1"/>
            </w14:solidFill>
          </w14:textFill>
        </w:rPr>
        <w:t>（甲方）：</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（公章）</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 </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供货</w:t>
      </w:r>
      <w:r>
        <w:rPr>
          <w:rFonts w:hint="eastAsia" w:ascii="宋体" w:hAnsi="宋体" w:cs="Times New Roman"/>
          <w:color w:val="000000" w:themeColor="text1"/>
          <w:szCs w:val="27"/>
          <w14:textFill>
            <w14:solidFill>
              <w14:schemeClr w14:val="tx1"/>
            </w14:solidFill>
          </w14:textFill>
        </w:rPr>
        <w:t>人</w:t>
      </w:r>
      <w:r>
        <w:rPr>
          <w:rFonts w:ascii="宋体" w:hAnsi="宋体" w:cs="Times New Roman"/>
          <w:color w:val="000000" w:themeColor="text1"/>
          <w:szCs w:val="27"/>
          <w14:textFill>
            <w14:solidFill>
              <w14:schemeClr w14:val="tx1"/>
            </w14:solidFill>
          </w14:textFill>
        </w:rPr>
        <w:t>（乙方）：</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（公章）</w:t>
      </w:r>
      <w:r>
        <w:rPr>
          <w:rFonts w:hint="eastAsia" w:ascii="宋体" w:hAnsi="宋体" w:cs="Times New Roman"/>
          <w:color w:val="000000" w:themeColor="text1"/>
          <w:szCs w:val="27"/>
          <w14:textFill>
            <w14:solidFill>
              <w14:schemeClr w14:val="tx1"/>
            </w14:solidFill>
          </w14:textFill>
        </w:rPr>
        <w:t xml:space="preserve">  </w:t>
      </w:r>
    </w:p>
    <w:p w14:paraId="218B6501">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 xml:space="preserve">地址：                               </w:t>
      </w:r>
      <w:r>
        <w:rPr>
          <w:rFonts w:ascii="宋体" w:hAnsi="宋体" w:cs="Times New Roman"/>
          <w:color w:val="000000" w:themeColor="text1"/>
          <w:szCs w:val="27"/>
          <w14:textFill>
            <w14:solidFill>
              <w14:schemeClr w14:val="tx1"/>
            </w14:solidFill>
          </w14:textFill>
        </w:rPr>
        <w:t>地址：</w:t>
      </w:r>
    </w:p>
    <w:p w14:paraId="2C0E40A7">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ascii="宋体" w:hAnsi="宋体" w:cs="Times New Roman"/>
          <w:color w:val="000000" w:themeColor="text1"/>
          <w:szCs w:val="27"/>
          <w14:textFill>
            <w14:solidFill>
              <w14:schemeClr w14:val="tx1"/>
            </w14:solidFill>
          </w14:textFill>
        </w:rPr>
        <w:t>法定代表人：</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法定代表人：</w:t>
      </w:r>
    </w:p>
    <w:p w14:paraId="492E8594">
      <w:pPr>
        <w:spacing w:line="360" w:lineRule="auto"/>
        <w:ind w:firstLine="420" w:firstLineChars="200"/>
        <w:rPr>
          <w:rFonts w:ascii="宋体" w:hAnsi="宋体" w:cs="Times New Roman"/>
          <w:color w:val="000000" w:themeColor="text1"/>
          <w:szCs w:val="20"/>
          <w:u w:val="single"/>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委托代理人：                         委托代理人：</w:t>
      </w:r>
    </w:p>
    <w:p w14:paraId="6E944323">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电话：                               电话：</w:t>
      </w:r>
    </w:p>
    <w:p w14:paraId="4CC0A6B2">
      <w:pPr>
        <w:spacing w:line="360" w:lineRule="auto"/>
        <w:ind w:firstLine="420" w:firstLineChars="200"/>
        <w:rPr>
          <w:rFonts w:ascii="宋体" w:hAnsi="宋体" w:cs="Times New Roman"/>
          <w:color w:val="000000" w:themeColor="text1"/>
          <w:szCs w:val="27"/>
          <w14:textFill>
            <w14:solidFill>
              <w14:schemeClr w14:val="tx1"/>
            </w14:solidFill>
          </w14:textFill>
        </w:rPr>
      </w:pPr>
      <w:r>
        <w:rPr>
          <w:rFonts w:ascii="宋体" w:hAnsi="宋体" w:cs="Times New Roman"/>
          <w:color w:val="000000" w:themeColor="text1"/>
          <w:szCs w:val="27"/>
          <w14:textFill>
            <w14:solidFill>
              <w14:schemeClr w14:val="tx1"/>
            </w14:solidFill>
          </w14:textFill>
        </w:rPr>
        <w:t>开户银行：</w:t>
      </w:r>
      <w:r>
        <w:rPr>
          <w:rFonts w:hint="eastAsia" w:ascii="宋体" w:hAnsi="宋体" w:cs="Times New Roman"/>
          <w:color w:val="000000" w:themeColor="text1"/>
          <w:szCs w:val="27"/>
          <w14:textFill>
            <w14:solidFill>
              <w14:schemeClr w14:val="tx1"/>
            </w14:solidFill>
          </w14:textFill>
        </w:rPr>
        <w:t xml:space="preserve">                           </w:t>
      </w:r>
      <w:r>
        <w:rPr>
          <w:rFonts w:ascii="宋体" w:hAnsi="宋体" w:cs="Times New Roman"/>
          <w:color w:val="000000" w:themeColor="text1"/>
          <w:szCs w:val="27"/>
          <w14:textFill>
            <w14:solidFill>
              <w14:schemeClr w14:val="tx1"/>
            </w14:solidFill>
          </w14:textFill>
        </w:rPr>
        <w:t>开户银行：</w:t>
      </w:r>
    </w:p>
    <w:p w14:paraId="78EFACD5">
      <w:pPr>
        <w:spacing w:line="360" w:lineRule="auto"/>
        <w:ind w:firstLine="420" w:firstLineChars="2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7"/>
          <w14:textFill>
            <w14:solidFill>
              <w14:schemeClr w14:val="tx1"/>
            </w14:solidFill>
          </w14:textFill>
        </w:rPr>
        <w:t>账号</w:t>
      </w:r>
      <w:r>
        <w:rPr>
          <w:rFonts w:ascii="宋体" w:hAnsi="宋体" w:cs="Times New Roman"/>
          <w:color w:val="000000" w:themeColor="text1"/>
          <w:szCs w:val="27"/>
          <w14:textFill>
            <w14:solidFill>
              <w14:schemeClr w14:val="tx1"/>
            </w14:solidFill>
          </w14:textFill>
        </w:rPr>
        <w:t>：</w:t>
      </w:r>
      <w:r>
        <w:rPr>
          <w:rFonts w:hint="eastAsia" w:ascii="宋体" w:hAnsi="宋体" w:cs="Times New Roman"/>
          <w:color w:val="000000" w:themeColor="text1"/>
          <w:szCs w:val="27"/>
          <w14:textFill>
            <w14:solidFill>
              <w14:schemeClr w14:val="tx1"/>
            </w14:solidFill>
          </w14:textFill>
        </w:rPr>
        <w:t xml:space="preserve">                               账号</w:t>
      </w:r>
      <w:r>
        <w:rPr>
          <w:rFonts w:ascii="宋体" w:hAnsi="宋体" w:cs="Times New Roman"/>
          <w:color w:val="000000" w:themeColor="text1"/>
          <w:szCs w:val="27"/>
          <w14:textFill>
            <w14:solidFill>
              <w14:schemeClr w14:val="tx1"/>
            </w14:solidFill>
          </w14:textFill>
        </w:rPr>
        <w:t>：</w:t>
      </w:r>
    </w:p>
    <w:p w14:paraId="399321D5">
      <w:pPr>
        <w:spacing w:line="640" w:lineRule="exact"/>
        <w:ind w:firstLine="1575" w:firstLineChars="750"/>
        <w:rPr>
          <w:rFonts w:ascii="宋体" w:hAnsi="宋体" w:cs="Times New Roman"/>
          <w:color w:val="000000" w:themeColor="text1"/>
          <w:szCs w:val="27"/>
          <w:u w:val="single"/>
          <w14:textFill>
            <w14:solidFill>
              <w14:schemeClr w14:val="tx1"/>
            </w14:solidFill>
          </w14:textFill>
        </w:rPr>
      </w:pPr>
    </w:p>
    <w:p w14:paraId="12A70C4A">
      <w:pPr>
        <w:snapToGrid w:val="0"/>
        <w:jc w:val="left"/>
        <w:rPr>
          <w:rFonts w:ascii="宋体" w:hAnsi="宋体" w:cs="Times New Roman"/>
          <w:color w:val="000000" w:themeColor="text1"/>
          <w:sz w:val="18"/>
          <w:szCs w:val="18"/>
          <w14:textFill>
            <w14:solidFill>
              <w14:schemeClr w14:val="tx1"/>
            </w14:solidFill>
          </w14:textFill>
        </w:rPr>
      </w:pPr>
      <w:r>
        <w:rPr>
          <w:rFonts w:ascii="宋体" w:hAnsi="宋体" w:cs="Times New Roman"/>
          <w:color w:val="000000" w:themeColor="text1"/>
          <w:sz w:val="18"/>
          <w:szCs w:val="27"/>
          <w:u w:val="single"/>
          <w14:textFill>
            <w14:solidFill>
              <w14:schemeClr w14:val="tx1"/>
            </w14:solidFill>
          </w14:textFill>
        </w:rPr>
        <w:t>   </w:t>
      </w:r>
      <w:r>
        <w:rPr>
          <w:rFonts w:hint="eastAsia" w:ascii="宋体" w:hAnsi="宋体" w:cs="Times New Roman"/>
          <w:color w:val="000000" w:themeColor="text1"/>
          <w:sz w:val="18"/>
          <w:szCs w:val="27"/>
          <w:u w:val="single"/>
          <w14:textFill>
            <w14:solidFill>
              <w14:schemeClr w14:val="tx1"/>
            </w14:solidFill>
          </w14:textFill>
        </w:rPr>
        <w:t xml:space="preserve">   </w:t>
      </w:r>
      <w:r>
        <w:rPr>
          <w:rFonts w:ascii="宋体" w:hAnsi="宋体" w:cs="Times New Roman"/>
          <w:color w:val="000000" w:themeColor="text1"/>
          <w:sz w:val="18"/>
          <w:szCs w:val="27"/>
          <w14:textFill>
            <w14:solidFill>
              <w14:schemeClr w14:val="tx1"/>
            </w14:solidFill>
          </w14:textFill>
        </w:rPr>
        <w:t>年</w:t>
      </w:r>
      <w:r>
        <w:rPr>
          <w:rFonts w:ascii="宋体" w:hAnsi="宋体" w:cs="Times New Roman"/>
          <w:color w:val="000000" w:themeColor="text1"/>
          <w:sz w:val="18"/>
          <w:szCs w:val="27"/>
          <w:u w:val="single"/>
          <w14:textFill>
            <w14:solidFill>
              <w14:schemeClr w14:val="tx1"/>
            </w14:solidFill>
          </w14:textFill>
        </w:rPr>
        <w:t xml:space="preserve">    </w:t>
      </w:r>
      <w:r>
        <w:rPr>
          <w:rFonts w:ascii="宋体" w:hAnsi="宋体" w:cs="Times New Roman"/>
          <w:color w:val="000000" w:themeColor="text1"/>
          <w:sz w:val="18"/>
          <w:szCs w:val="27"/>
          <w14:textFill>
            <w14:solidFill>
              <w14:schemeClr w14:val="tx1"/>
            </w14:solidFill>
          </w14:textFill>
        </w:rPr>
        <w:t>月</w:t>
      </w:r>
      <w:r>
        <w:rPr>
          <w:rFonts w:ascii="宋体" w:hAnsi="宋体" w:cs="Times New Roman"/>
          <w:color w:val="000000" w:themeColor="text1"/>
          <w:sz w:val="18"/>
          <w:szCs w:val="27"/>
          <w:u w:val="single"/>
          <w14:textFill>
            <w14:solidFill>
              <w14:schemeClr w14:val="tx1"/>
            </w14:solidFill>
          </w14:textFill>
        </w:rPr>
        <w:t xml:space="preserve">    </w:t>
      </w:r>
      <w:r>
        <w:rPr>
          <w:rFonts w:ascii="宋体" w:hAnsi="宋体" w:cs="Times New Roman"/>
          <w:color w:val="000000" w:themeColor="text1"/>
          <w:sz w:val="18"/>
          <w:szCs w:val="27"/>
          <w14:textFill>
            <w14:solidFill>
              <w14:schemeClr w14:val="tx1"/>
            </w14:solidFill>
          </w14:textFill>
        </w:rPr>
        <w:t>日</w:t>
      </w:r>
      <w:r>
        <w:rPr>
          <w:rFonts w:hint="eastAsia" w:ascii="宋体" w:hAnsi="宋体" w:cs="Times New Roman"/>
          <w:color w:val="000000" w:themeColor="text1"/>
          <w:sz w:val="18"/>
          <w:szCs w:val="27"/>
          <w14:textFill>
            <w14:solidFill>
              <w14:schemeClr w14:val="tx1"/>
            </w14:solidFill>
          </w14:textFill>
        </w:rPr>
        <w:t xml:space="preserve">                        </w:t>
      </w:r>
      <w:r>
        <w:rPr>
          <w:rFonts w:ascii="宋体" w:hAnsi="宋体" w:cs="Times New Roman"/>
          <w:color w:val="000000" w:themeColor="text1"/>
          <w:sz w:val="18"/>
          <w:szCs w:val="27"/>
          <w:u w:val="single"/>
          <w14:textFill>
            <w14:solidFill>
              <w14:schemeClr w14:val="tx1"/>
            </w14:solidFill>
          </w14:textFill>
        </w:rPr>
        <w:t xml:space="preserve">    </w:t>
      </w:r>
      <w:r>
        <w:rPr>
          <w:rFonts w:hint="eastAsia" w:ascii="宋体" w:hAnsi="宋体" w:cs="Times New Roman"/>
          <w:color w:val="000000" w:themeColor="text1"/>
          <w:sz w:val="18"/>
          <w:szCs w:val="27"/>
          <w:u w:val="single"/>
          <w14:textFill>
            <w14:solidFill>
              <w14:schemeClr w14:val="tx1"/>
            </w14:solidFill>
          </w14:textFill>
        </w:rPr>
        <w:t xml:space="preserve">    </w:t>
      </w:r>
      <w:r>
        <w:rPr>
          <w:rFonts w:ascii="宋体" w:hAnsi="宋体" w:cs="Times New Roman"/>
          <w:color w:val="000000" w:themeColor="text1"/>
          <w:sz w:val="18"/>
          <w:szCs w:val="27"/>
          <w14:textFill>
            <w14:solidFill>
              <w14:schemeClr w14:val="tx1"/>
            </w14:solidFill>
          </w14:textFill>
        </w:rPr>
        <w:t>年</w:t>
      </w:r>
      <w:r>
        <w:rPr>
          <w:rFonts w:ascii="宋体" w:hAnsi="宋体" w:cs="Times New Roman"/>
          <w:color w:val="000000" w:themeColor="text1"/>
          <w:sz w:val="18"/>
          <w:szCs w:val="27"/>
          <w:u w:val="single"/>
          <w14:textFill>
            <w14:solidFill>
              <w14:schemeClr w14:val="tx1"/>
            </w14:solidFill>
          </w14:textFill>
        </w:rPr>
        <w:t xml:space="preserve">    </w:t>
      </w:r>
      <w:r>
        <w:rPr>
          <w:rFonts w:ascii="宋体" w:hAnsi="宋体" w:cs="Times New Roman"/>
          <w:color w:val="000000" w:themeColor="text1"/>
          <w:sz w:val="18"/>
          <w:szCs w:val="27"/>
          <w14:textFill>
            <w14:solidFill>
              <w14:schemeClr w14:val="tx1"/>
            </w14:solidFill>
          </w14:textFill>
        </w:rPr>
        <w:t>月</w:t>
      </w:r>
      <w:r>
        <w:rPr>
          <w:rFonts w:ascii="宋体" w:hAnsi="宋体" w:cs="Times New Roman"/>
          <w:color w:val="000000" w:themeColor="text1"/>
          <w:sz w:val="18"/>
          <w:szCs w:val="27"/>
          <w:u w:val="single"/>
          <w14:textFill>
            <w14:solidFill>
              <w14:schemeClr w14:val="tx1"/>
            </w14:solidFill>
          </w14:textFill>
        </w:rPr>
        <w:t xml:space="preserve">  </w:t>
      </w:r>
      <w:r>
        <w:rPr>
          <w:rFonts w:ascii="宋体" w:hAnsi="宋体" w:cs="Times New Roman"/>
          <w:color w:val="000000" w:themeColor="text1"/>
          <w:sz w:val="18"/>
          <w:szCs w:val="27"/>
          <w14:textFill>
            <w14:solidFill>
              <w14:schemeClr w14:val="tx1"/>
            </w14:solidFill>
          </w14:textFill>
        </w:rPr>
        <w:t>日</w:t>
      </w:r>
      <w:r>
        <w:rPr>
          <w:rFonts w:hint="eastAsia" w:ascii="宋体" w:hAnsi="宋体" w:cs="Times New Roman"/>
          <w:color w:val="000000" w:themeColor="text1"/>
          <w:sz w:val="18"/>
          <w:szCs w:val="27"/>
          <w14:textFill>
            <w14:solidFill>
              <w14:schemeClr w14:val="tx1"/>
            </w14:solidFill>
          </w14:textFill>
        </w:rPr>
        <w:t xml:space="preserve"> </w:t>
      </w:r>
    </w:p>
    <w:p w14:paraId="64AF2813">
      <w:pPr>
        <w:snapToGrid w:val="0"/>
        <w:jc w:val="left"/>
        <w:rPr>
          <w:rFonts w:ascii="宋体" w:hAnsi="宋体" w:cs="Times New Roman"/>
          <w:color w:val="000000" w:themeColor="text1"/>
          <w:sz w:val="18"/>
          <w:szCs w:val="18"/>
          <w14:textFill>
            <w14:solidFill>
              <w14:schemeClr w14:val="tx1"/>
            </w14:solidFill>
          </w14:textFill>
        </w:rPr>
      </w:pPr>
    </w:p>
    <w:p w14:paraId="23E0F9A6">
      <w:pPr>
        <w:snapToGrid w:val="0"/>
        <w:jc w:val="left"/>
        <w:rPr>
          <w:rFonts w:ascii="宋体" w:hAnsi="宋体" w:cs="Times New Roman"/>
          <w:color w:val="000000" w:themeColor="text1"/>
          <w:sz w:val="18"/>
          <w:szCs w:val="18"/>
          <w14:textFill>
            <w14:solidFill>
              <w14:schemeClr w14:val="tx1"/>
            </w14:solidFill>
          </w14:textFill>
        </w:rPr>
      </w:pPr>
    </w:p>
    <w:p w14:paraId="47AF62D1">
      <w:pPr>
        <w:snapToGrid w:val="0"/>
        <w:jc w:val="left"/>
        <w:rPr>
          <w:rFonts w:ascii="宋体" w:hAnsi="宋体" w:cs="Times New Roman"/>
          <w:color w:val="000000" w:themeColor="text1"/>
          <w:sz w:val="18"/>
          <w:szCs w:val="18"/>
          <w14:textFill>
            <w14:solidFill>
              <w14:schemeClr w14:val="tx1"/>
            </w14:solidFill>
          </w14:textFill>
        </w:rPr>
      </w:pPr>
    </w:p>
    <w:p w14:paraId="5CBE5657">
      <w:pPr>
        <w:snapToGrid w:val="0"/>
        <w:jc w:val="left"/>
        <w:rPr>
          <w:rFonts w:ascii="宋体" w:hAnsi="宋体" w:cs="Times New Roman"/>
          <w:color w:val="000000" w:themeColor="text1"/>
          <w:sz w:val="18"/>
          <w:szCs w:val="18"/>
          <w14:textFill>
            <w14:solidFill>
              <w14:schemeClr w14:val="tx1"/>
            </w14:solidFill>
          </w14:textFill>
        </w:rPr>
      </w:pPr>
    </w:p>
    <w:p w14:paraId="4D8351F7">
      <w:pPr>
        <w:snapToGrid w:val="0"/>
        <w:jc w:val="left"/>
        <w:rPr>
          <w:rFonts w:ascii="宋体" w:hAnsi="宋体" w:cs="Times New Roman"/>
          <w:color w:val="000000" w:themeColor="text1"/>
          <w:sz w:val="18"/>
          <w:szCs w:val="18"/>
          <w14:textFill>
            <w14:solidFill>
              <w14:schemeClr w14:val="tx1"/>
            </w14:solidFill>
          </w14:textFill>
        </w:rPr>
      </w:pPr>
    </w:p>
    <w:p w14:paraId="7C66E583">
      <w:pPr>
        <w:snapToGrid w:val="0"/>
        <w:jc w:val="left"/>
        <w:rPr>
          <w:rFonts w:ascii="宋体" w:hAnsi="宋体" w:cs="Times New Roman"/>
          <w:color w:val="000000" w:themeColor="text1"/>
          <w:sz w:val="18"/>
          <w:szCs w:val="18"/>
          <w14:textFill>
            <w14:solidFill>
              <w14:schemeClr w14:val="tx1"/>
            </w14:solidFill>
          </w14:textFill>
        </w:rPr>
      </w:pPr>
    </w:p>
    <w:p w14:paraId="0B28D108">
      <w:pPr>
        <w:snapToGrid w:val="0"/>
        <w:jc w:val="left"/>
        <w:rPr>
          <w:rFonts w:ascii="宋体" w:hAnsi="宋体" w:cs="Times New Roman"/>
          <w:color w:val="000000" w:themeColor="text1"/>
          <w:sz w:val="18"/>
          <w:szCs w:val="18"/>
          <w14:textFill>
            <w14:solidFill>
              <w14:schemeClr w14:val="tx1"/>
            </w14:solidFill>
          </w14:textFill>
        </w:rPr>
      </w:pPr>
    </w:p>
    <w:p w14:paraId="4CEE6A3A">
      <w:pPr>
        <w:snapToGrid w:val="0"/>
        <w:jc w:val="left"/>
        <w:rPr>
          <w:rFonts w:ascii="宋体" w:hAnsi="宋体" w:cs="Times New Roman"/>
          <w:color w:val="000000" w:themeColor="text1"/>
          <w:sz w:val="18"/>
          <w:szCs w:val="18"/>
          <w14:textFill>
            <w14:solidFill>
              <w14:schemeClr w14:val="tx1"/>
            </w14:solidFill>
          </w14:textFill>
        </w:rPr>
      </w:pPr>
    </w:p>
    <w:p w14:paraId="273AE584">
      <w:pPr>
        <w:snapToGrid w:val="0"/>
        <w:jc w:val="left"/>
        <w:rPr>
          <w:rFonts w:ascii="宋体" w:hAnsi="宋体" w:cs="Times New Roman"/>
          <w:color w:val="000000" w:themeColor="text1"/>
          <w:sz w:val="18"/>
          <w:szCs w:val="18"/>
          <w14:textFill>
            <w14:solidFill>
              <w14:schemeClr w14:val="tx1"/>
            </w14:solidFill>
          </w14:textFill>
        </w:rPr>
      </w:pPr>
    </w:p>
    <w:p w14:paraId="5094C2C0">
      <w:pPr>
        <w:snapToGrid w:val="0"/>
        <w:jc w:val="left"/>
        <w:rPr>
          <w:rFonts w:ascii="宋体" w:hAnsi="宋体" w:cs="Times New Roman"/>
          <w:color w:val="000000" w:themeColor="text1"/>
          <w:sz w:val="18"/>
          <w:szCs w:val="18"/>
          <w14:textFill>
            <w14:solidFill>
              <w14:schemeClr w14:val="tx1"/>
            </w14:solidFill>
          </w14:textFill>
        </w:rPr>
      </w:pPr>
    </w:p>
    <w:p w14:paraId="510A84F2">
      <w:pPr>
        <w:snapToGrid w:val="0"/>
        <w:jc w:val="left"/>
        <w:rPr>
          <w:rFonts w:ascii="宋体" w:hAnsi="宋体" w:cs="Times New Roman"/>
          <w:color w:val="000000" w:themeColor="text1"/>
          <w:sz w:val="18"/>
          <w:szCs w:val="18"/>
          <w14:textFill>
            <w14:solidFill>
              <w14:schemeClr w14:val="tx1"/>
            </w14:solidFill>
          </w14:textFill>
        </w:rPr>
      </w:pPr>
    </w:p>
    <w:p w14:paraId="48E67C1F">
      <w:pPr>
        <w:snapToGrid w:val="0"/>
        <w:jc w:val="left"/>
        <w:rPr>
          <w:rFonts w:ascii="宋体" w:hAnsi="宋体" w:cs="Times New Roman"/>
          <w:color w:val="000000" w:themeColor="text1"/>
          <w:sz w:val="18"/>
          <w:szCs w:val="18"/>
          <w14:textFill>
            <w14:solidFill>
              <w14:schemeClr w14:val="tx1"/>
            </w14:solidFill>
          </w14:textFill>
        </w:rPr>
      </w:pPr>
    </w:p>
    <w:p w14:paraId="7917CAA7">
      <w:pPr>
        <w:snapToGrid w:val="0"/>
        <w:jc w:val="left"/>
        <w:rPr>
          <w:rFonts w:ascii="宋体" w:hAnsi="宋体" w:cs="Times New Roman"/>
          <w:color w:val="000000" w:themeColor="text1"/>
          <w:sz w:val="18"/>
          <w:szCs w:val="18"/>
          <w14:textFill>
            <w14:solidFill>
              <w14:schemeClr w14:val="tx1"/>
            </w14:solidFill>
          </w14:textFill>
        </w:rPr>
      </w:pPr>
    </w:p>
    <w:p w14:paraId="05D57273">
      <w:pPr>
        <w:snapToGrid w:val="0"/>
        <w:jc w:val="left"/>
        <w:rPr>
          <w:rFonts w:ascii="宋体" w:hAnsi="宋体" w:cs="Times New Roman"/>
          <w:color w:val="000000" w:themeColor="text1"/>
          <w:sz w:val="18"/>
          <w:szCs w:val="18"/>
          <w14:textFill>
            <w14:solidFill>
              <w14:schemeClr w14:val="tx1"/>
            </w14:solidFill>
          </w14:textFill>
        </w:rPr>
      </w:pPr>
    </w:p>
    <w:p w14:paraId="30EECA8D">
      <w:pPr>
        <w:snapToGrid w:val="0"/>
        <w:jc w:val="left"/>
        <w:rPr>
          <w:rFonts w:ascii="宋体" w:hAnsi="宋体" w:cs="Times New Roman"/>
          <w:color w:val="000000" w:themeColor="text1"/>
          <w:sz w:val="18"/>
          <w:szCs w:val="18"/>
          <w14:textFill>
            <w14:solidFill>
              <w14:schemeClr w14:val="tx1"/>
            </w14:solidFill>
          </w14:textFill>
        </w:rPr>
      </w:pPr>
    </w:p>
    <w:p w14:paraId="4383A7C3">
      <w:pPr>
        <w:snapToGrid w:val="0"/>
        <w:jc w:val="left"/>
        <w:rPr>
          <w:rFonts w:ascii="宋体" w:hAnsi="宋体" w:cs="Times New Roman"/>
          <w:color w:val="000000" w:themeColor="text1"/>
          <w:sz w:val="18"/>
          <w:szCs w:val="18"/>
          <w14:textFill>
            <w14:solidFill>
              <w14:schemeClr w14:val="tx1"/>
            </w14:solidFill>
          </w14:textFill>
        </w:rPr>
      </w:pPr>
    </w:p>
    <w:p w14:paraId="3EBF704A">
      <w:pPr>
        <w:snapToGrid w:val="0"/>
        <w:jc w:val="left"/>
        <w:rPr>
          <w:rFonts w:ascii="宋体" w:hAnsi="宋体" w:cs="Times New Roman"/>
          <w:color w:val="000000" w:themeColor="text1"/>
          <w:sz w:val="18"/>
          <w:szCs w:val="18"/>
          <w14:textFill>
            <w14:solidFill>
              <w14:schemeClr w14:val="tx1"/>
            </w14:solidFill>
          </w14:textFill>
        </w:rPr>
      </w:pPr>
    </w:p>
    <w:p w14:paraId="47614C12">
      <w:pPr>
        <w:spacing w:line="900" w:lineRule="exact"/>
        <w:rPr>
          <w:rFonts w:ascii="宋体" w:hAnsi="宋体" w:cs="宋体"/>
          <w:b/>
          <w:bCs/>
          <w:color w:val="000000" w:themeColor="text1"/>
          <w:sz w:val="32"/>
          <w:szCs w:val="32"/>
          <w14:textFill>
            <w14:solidFill>
              <w14:schemeClr w14:val="tx1"/>
            </w14:solidFill>
          </w14:textFill>
        </w:rPr>
      </w:pPr>
      <w:bookmarkStart w:id="116" w:name="_Toc17699_WPSOffice_Level1"/>
      <w:r>
        <w:rPr>
          <w:rFonts w:hint="eastAsia" w:ascii="宋体" w:hAnsi="宋体" w:cs="宋体"/>
          <w:b/>
          <w:bCs/>
          <w:color w:val="000000" w:themeColor="text1"/>
          <w:sz w:val="32"/>
          <w:szCs w:val="32"/>
          <w14:textFill>
            <w14:solidFill>
              <w14:schemeClr w14:val="tx1"/>
            </w14:solidFill>
          </w14:textFill>
        </w:rPr>
        <w:br w:type="page"/>
      </w:r>
      <w:r>
        <w:rPr>
          <w:rFonts w:hint="eastAsia" w:ascii="宋体" w:hAnsi="宋体" w:cs="宋体"/>
          <w:b/>
          <w:bCs/>
          <w:color w:val="000000" w:themeColor="text1"/>
          <w:sz w:val="32"/>
          <w:szCs w:val="32"/>
          <w14:textFill>
            <w14:solidFill>
              <w14:schemeClr w14:val="tx1"/>
            </w14:solidFill>
          </w14:textFill>
        </w:rPr>
        <w:t>第七章 投标文件格式</w:t>
      </w:r>
      <w:bookmarkEnd w:id="116"/>
    </w:p>
    <w:p w14:paraId="654F16F1">
      <w:pPr>
        <w:spacing w:line="90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****项目</w:t>
      </w:r>
    </w:p>
    <w:p w14:paraId="3F47367B">
      <w:pPr>
        <w:snapToGrid w:val="0"/>
        <w:jc w:val="left"/>
        <w:rPr>
          <w:rFonts w:ascii="宋体" w:hAnsi="宋体" w:cs="Times New Roman"/>
          <w:color w:val="000000" w:themeColor="text1"/>
          <w:sz w:val="18"/>
          <w:szCs w:val="18"/>
          <w14:textFill>
            <w14:solidFill>
              <w14:schemeClr w14:val="tx1"/>
            </w14:solidFill>
          </w14:textFill>
        </w:rPr>
      </w:pPr>
    </w:p>
    <w:p w14:paraId="3E4CF460">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投</w:t>
      </w:r>
    </w:p>
    <w:p w14:paraId="0214D65C">
      <w:pPr>
        <w:spacing w:line="900" w:lineRule="exact"/>
        <w:jc w:val="center"/>
        <w:rPr>
          <w:rFonts w:ascii="宋体" w:hAnsi="宋体" w:cs="宋体"/>
          <w:b/>
          <w:color w:val="000000" w:themeColor="text1"/>
          <w:sz w:val="72"/>
          <w:szCs w:val="20"/>
          <w14:textFill>
            <w14:solidFill>
              <w14:schemeClr w14:val="tx1"/>
            </w14:solidFill>
          </w14:textFill>
        </w:rPr>
      </w:pPr>
    </w:p>
    <w:p w14:paraId="47A4D8DC">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标</w:t>
      </w:r>
    </w:p>
    <w:p w14:paraId="63359DD5">
      <w:pPr>
        <w:spacing w:line="900" w:lineRule="exact"/>
        <w:jc w:val="center"/>
        <w:rPr>
          <w:rFonts w:ascii="宋体" w:hAnsi="宋体" w:cs="宋体"/>
          <w:b/>
          <w:color w:val="000000" w:themeColor="text1"/>
          <w:sz w:val="72"/>
          <w:szCs w:val="20"/>
          <w14:textFill>
            <w14:solidFill>
              <w14:schemeClr w14:val="tx1"/>
            </w14:solidFill>
          </w14:textFill>
        </w:rPr>
      </w:pPr>
    </w:p>
    <w:p w14:paraId="1D9914BD">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文</w:t>
      </w:r>
    </w:p>
    <w:p w14:paraId="7C78E471">
      <w:pPr>
        <w:spacing w:line="900" w:lineRule="exact"/>
        <w:jc w:val="center"/>
        <w:rPr>
          <w:rFonts w:ascii="宋体" w:hAnsi="宋体" w:cs="宋体"/>
          <w:b/>
          <w:color w:val="000000" w:themeColor="text1"/>
          <w:sz w:val="72"/>
          <w:szCs w:val="20"/>
          <w14:textFill>
            <w14:solidFill>
              <w14:schemeClr w14:val="tx1"/>
            </w14:solidFill>
          </w14:textFill>
        </w:rPr>
      </w:pPr>
    </w:p>
    <w:p w14:paraId="57A8AACB">
      <w:pPr>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件</w:t>
      </w:r>
    </w:p>
    <w:p w14:paraId="375486E5">
      <w:pPr>
        <w:spacing w:after="120" w:afterLines="50" w:line="500" w:lineRule="exact"/>
        <w:rPr>
          <w:rFonts w:ascii="宋体" w:hAnsi="宋体" w:cs="宋体"/>
          <w:b/>
          <w:color w:val="000000" w:themeColor="text1"/>
          <w:sz w:val="32"/>
          <w:szCs w:val="20"/>
          <w:u w:val="single"/>
          <w14:textFill>
            <w14:solidFill>
              <w14:schemeClr w14:val="tx1"/>
            </w14:solidFill>
          </w14:textFill>
        </w:rPr>
      </w:pPr>
      <w:r>
        <w:rPr>
          <w:rFonts w:hint="eastAsia" w:ascii="宋体" w:hAnsi="宋体" w:cs="宋体"/>
          <w:b/>
          <w:color w:val="000000" w:themeColor="text1"/>
          <w:sz w:val="30"/>
          <w:szCs w:val="20"/>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投标人：</w:t>
      </w:r>
      <w:r>
        <w:rPr>
          <w:rFonts w:hint="eastAsia" w:ascii="宋体" w:hAnsi="宋体" w:cs="宋体"/>
          <w:b/>
          <w:color w:val="000000" w:themeColor="text1"/>
          <w:sz w:val="32"/>
          <w:szCs w:val="20"/>
          <w:u w:val="single"/>
          <w14:textFill>
            <w14:solidFill>
              <w14:schemeClr w14:val="tx1"/>
            </w14:solidFill>
          </w14:textFill>
        </w:rPr>
        <w:t xml:space="preserve">               </w:t>
      </w:r>
    </w:p>
    <w:p w14:paraId="3F643E27">
      <w:pPr>
        <w:spacing w:after="120" w:afterLines="50"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u w:val="single"/>
          <w14:textFill>
            <w14:solidFill>
              <w14:schemeClr w14:val="tx1"/>
            </w14:solidFill>
          </w14:textFill>
        </w:rPr>
        <w:t xml:space="preserve"> </w:t>
      </w:r>
      <w:bookmarkStart w:id="117" w:name="_Toc5567_WPSOffice_Level2"/>
      <w:r>
        <w:rPr>
          <w:rFonts w:hint="eastAsia" w:ascii="宋体" w:hAnsi="宋体" w:cs="宋体"/>
          <w:b/>
          <w:color w:val="000000" w:themeColor="text1"/>
          <w:sz w:val="32"/>
          <w:szCs w:val="20"/>
          <w14:textFill>
            <w14:solidFill>
              <w14:schemeClr w14:val="tx1"/>
            </w14:solidFill>
          </w14:textFill>
        </w:rPr>
        <w:t>年</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月</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日</w:t>
      </w:r>
      <w:bookmarkEnd w:id="117"/>
    </w:p>
    <w:p w14:paraId="2E673B3D">
      <w:pPr>
        <w:rPr>
          <w:rFonts w:ascii="宋体" w:hAnsi="宋体" w:cs="宋体"/>
          <w:color w:val="000000" w:themeColor="text1"/>
          <w:szCs w:val="20"/>
          <w14:textFill>
            <w14:solidFill>
              <w14:schemeClr w14:val="tx1"/>
            </w14:solidFill>
          </w14:textFill>
        </w:rPr>
      </w:pPr>
      <w:bookmarkStart w:id="118" w:name="_Hlt50174972"/>
      <w:bookmarkEnd w:id="118"/>
      <w:bookmarkStart w:id="119" w:name="_Hlt519068595"/>
      <w:bookmarkEnd w:id="119"/>
      <w:bookmarkStart w:id="120" w:name="_Hlt50174722"/>
      <w:bookmarkEnd w:id="120"/>
      <w:bookmarkStart w:id="121" w:name="_Hlt533408877"/>
      <w:bookmarkEnd w:id="121"/>
      <w:bookmarkStart w:id="122" w:name="_Hlt519045470"/>
      <w:bookmarkEnd w:id="122"/>
      <w:bookmarkStart w:id="123" w:name="_Hlt50174708"/>
      <w:bookmarkEnd w:id="123"/>
      <w:bookmarkStart w:id="124" w:name="_Hlt519045391"/>
      <w:bookmarkStart w:id="125" w:name="_Hlt509738509"/>
      <w:bookmarkStart w:id="126" w:name="_Hlt509738521"/>
    </w:p>
    <w:p w14:paraId="4D25E1E5">
      <w:pPr>
        <w:snapToGrid w:val="0"/>
        <w:jc w:val="left"/>
        <w:rPr>
          <w:rFonts w:ascii="宋体" w:hAnsi="宋体" w:cs="宋体"/>
          <w:color w:val="000000" w:themeColor="text1"/>
          <w:sz w:val="18"/>
          <w:szCs w:val="18"/>
          <w14:textFill>
            <w14:solidFill>
              <w14:schemeClr w14:val="tx1"/>
            </w14:solidFill>
          </w14:textFill>
        </w:rPr>
      </w:pPr>
    </w:p>
    <w:p w14:paraId="2B9175EE">
      <w:pPr>
        <w:snapToGrid w:val="0"/>
        <w:jc w:val="left"/>
        <w:rPr>
          <w:rFonts w:ascii="宋体" w:hAnsi="宋体" w:cs="宋体"/>
          <w:color w:val="000000" w:themeColor="text1"/>
          <w:sz w:val="18"/>
          <w:szCs w:val="18"/>
          <w14:textFill>
            <w14:solidFill>
              <w14:schemeClr w14:val="tx1"/>
            </w14:solidFill>
          </w14:textFill>
        </w:rPr>
      </w:pPr>
    </w:p>
    <w:p w14:paraId="53C97EF0">
      <w:pPr>
        <w:snapToGrid w:val="0"/>
        <w:jc w:val="left"/>
        <w:rPr>
          <w:rFonts w:ascii="宋体" w:hAnsi="宋体" w:cs="宋体"/>
          <w:color w:val="000000" w:themeColor="text1"/>
          <w:sz w:val="18"/>
          <w:szCs w:val="18"/>
          <w14:textFill>
            <w14:solidFill>
              <w14:schemeClr w14:val="tx1"/>
            </w14:solidFill>
          </w14:textFill>
        </w:rPr>
      </w:pPr>
    </w:p>
    <w:p w14:paraId="6A8C258F">
      <w:pPr>
        <w:snapToGrid w:val="0"/>
        <w:jc w:val="left"/>
        <w:rPr>
          <w:rFonts w:ascii="宋体" w:hAnsi="宋体" w:cs="宋体"/>
          <w:color w:val="000000" w:themeColor="text1"/>
          <w:sz w:val="18"/>
          <w:szCs w:val="18"/>
          <w14:textFill>
            <w14:solidFill>
              <w14:schemeClr w14:val="tx1"/>
            </w14:solidFill>
          </w14:textFill>
        </w:rPr>
      </w:pPr>
    </w:p>
    <w:p w14:paraId="4340F975">
      <w:pPr>
        <w:snapToGrid w:val="0"/>
        <w:jc w:val="left"/>
        <w:rPr>
          <w:rFonts w:ascii="宋体" w:hAnsi="宋体" w:cs="宋体"/>
          <w:color w:val="000000" w:themeColor="text1"/>
          <w:sz w:val="18"/>
          <w:szCs w:val="18"/>
          <w14:textFill>
            <w14:solidFill>
              <w14:schemeClr w14:val="tx1"/>
            </w14:solidFill>
          </w14:textFill>
        </w:rPr>
      </w:pPr>
    </w:p>
    <w:p w14:paraId="560451B9">
      <w:pPr>
        <w:snapToGrid w:val="0"/>
        <w:jc w:val="left"/>
        <w:rPr>
          <w:rFonts w:ascii="宋体" w:hAnsi="宋体" w:cs="宋体"/>
          <w:color w:val="000000" w:themeColor="text1"/>
          <w:sz w:val="18"/>
          <w:szCs w:val="18"/>
          <w14:textFill>
            <w14:solidFill>
              <w14:schemeClr w14:val="tx1"/>
            </w14:solidFill>
          </w14:textFill>
        </w:rPr>
      </w:pPr>
    </w:p>
    <w:p w14:paraId="32680B19">
      <w:pPr>
        <w:snapToGrid w:val="0"/>
        <w:jc w:val="left"/>
        <w:rPr>
          <w:rFonts w:ascii="宋体" w:hAnsi="宋体" w:cs="宋体"/>
          <w:color w:val="000000" w:themeColor="text1"/>
          <w:sz w:val="18"/>
          <w:szCs w:val="18"/>
          <w14:textFill>
            <w14:solidFill>
              <w14:schemeClr w14:val="tx1"/>
            </w14:solidFill>
          </w14:textFill>
        </w:rPr>
      </w:pPr>
    </w:p>
    <w:p w14:paraId="061EC0BC">
      <w:pPr>
        <w:snapToGrid w:val="0"/>
        <w:jc w:val="left"/>
        <w:rPr>
          <w:rFonts w:ascii="宋体" w:hAnsi="宋体" w:cs="宋体"/>
          <w:color w:val="000000" w:themeColor="text1"/>
          <w:sz w:val="18"/>
          <w:szCs w:val="18"/>
          <w14:textFill>
            <w14:solidFill>
              <w14:schemeClr w14:val="tx1"/>
            </w14:solidFill>
          </w14:textFill>
        </w:rPr>
      </w:pPr>
    </w:p>
    <w:p w14:paraId="1ACF4822">
      <w:pPr>
        <w:snapToGrid w:val="0"/>
        <w:jc w:val="left"/>
        <w:rPr>
          <w:rFonts w:ascii="宋体" w:hAnsi="宋体" w:cs="宋体"/>
          <w:color w:val="000000" w:themeColor="text1"/>
          <w:sz w:val="18"/>
          <w:szCs w:val="18"/>
          <w14:textFill>
            <w14:solidFill>
              <w14:schemeClr w14:val="tx1"/>
            </w14:solidFill>
          </w14:textFill>
        </w:rPr>
      </w:pPr>
    </w:p>
    <w:p w14:paraId="0161324F">
      <w:pPr>
        <w:snapToGrid w:val="0"/>
        <w:jc w:val="left"/>
        <w:rPr>
          <w:rFonts w:ascii="宋体" w:hAnsi="宋体" w:cs="宋体"/>
          <w:color w:val="000000" w:themeColor="text1"/>
          <w:sz w:val="18"/>
          <w:szCs w:val="18"/>
          <w14:textFill>
            <w14:solidFill>
              <w14:schemeClr w14:val="tx1"/>
            </w14:solidFill>
          </w14:textFill>
        </w:rPr>
      </w:pPr>
    </w:p>
    <w:p w14:paraId="7B1BAE18">
      <w:pPr>
        <w:snapToGrid w:val="0"/>
        <w:jc w:val="left"/>
        <w:rPr>
          <w:rFonts w:ascii="宋体" w:hAnsi="宋体" w:cs="宋体"/>
          <w:color w:val="000000" w:themeColor="text1"/>
          <w:sz w:val="18"/>
          <w:szCs w:val="18"/>
          <w14:textFill>
            <w14:solidFill>
              <w14:schemeClr w14:val="tx1"/>
            </w14:solidFill>
          </w14:textFill>
        </w:rPr>
      </w:pPr>
    </w:p>
    <w:p w14:paraId="690ABA3F">
      <w:pPr>
        <w:snapToGrid w:val="0"/>
        <w:jc w:val="left"/>
        <w:rPr>
          <w:rFonts w:ascii="宋体" w:hAnsi="宋体" w:cs="宋体"/>
          <w:color w:val="000000" w:themeColor="text1"/>
          <w:sz w:val="18"/>
          <w:szCs w:val="18"/>
          <w14:textFill>
            <w14:solidFill>
              <w14:schemeClr w14:val="tx1"/>
            </w14:solidFill>
          </w14:textFill>
        </w:rPr>
      </w:pPr>
    </w:p>
    <w:p w14:paraId="31DB3946">
      <w:pPr>
        <w:snapToGrid w:val="0"/>
        <w:jc w:val="left"/>
        <w:rPr>
          <w:rFonts w:ascii="宋体" w:hAnsi="宋体" w:cs="宋体"/>
          <w:color w:val="000000" w:themeColor="text1"/>
          <w:sz w:val="18"/>
          <w:szCs w:val="18"/>
          <w14:textFill>
            <w14:solidFill>
              <w14:schemeClr w14:val="tx1"/>
            </w14:solidFill>
          </w14:textFill>
        </w:rPr>
      </w:pPr>
    </w:p>
    <w:p w14:paraId="3F4C035C">
      <w:pPr>
        <w:snapToGrid w:val="0"/>
        <w:jc w:val="left"/>
        <w:rPr>
          <w:rFonts w:ascii="宋体" w:hAnsi="宋体" w:cs="宋体"/>
          <w:color w:val="000000" w:themeColor="text1"/>
          <w:sz w:val="18"/>
          <w:szCs w:val="18"/>
          <w14:textFill>
            <w14:solidFill>
              <w14:schemeClr w14:val="tx1"/>
            </w14:solidFill>
          </w14:textFill>
        </w:rPr>
      </w:pPr>
    </w:p>
    <w:p w14:paraId="2C610DF0">
      <w:pPr>
        <w:snapToGrid w:val="0"/>
        <w:jc w:val="left"/>
        <w:rPr>
          <w:rFonts w:ascii="宋体" w:hAnsi="宋体" w:cs="宋体"/>
          <w:color w:val="000000" w:themeColor="text1"/>
          <w:sz w:val="18"/>
          <w:szCs w:val="18"/>
          <w14:textFill>
            <w14:solidFill>
              <w14:schemeClr w14:val="tx1"/>
            </w14:solidFill>
          </w14:textFill>
        </w:rPr>
      </w:pPr>
    </w:p>
    <w:p w14:paraId="5125B9B9">
      <w:pPr>
        <w:snapToGrid w:val="0"/>
        <w:jc w:val="left"/>
        <w:rPr>
          <w:rFonts w:ascii="宋体" w:hAnsi="宋体" w:cs="宋体"/>
          <w:color w:val="000000" w:themeColor="text1"/>
          <w:sz w:val="18"/>
          <w:szCs w:val="18"/>
          <w14:textFill>
            <w14:solidFill>
              <w14:schemeClr w14:val="tx1"/>
            </w14:solidFill>
          </w14:textFill>
        </w:rPr>
      </w:pPr>
    </w:p>
    <w:p w14:paraId="4B8435E8">
      <w:pPr>
        <w:snapToGrid w:val="0"/>
        <w:jc w:val="left"/>
        <w:rPr>
          <w:rFonts w:ascii="宋体" w:hAnsi="宋体" w:cs="宋体"/>
          <w:color w:val="000000" w:themeColor="text1"/>
          <w:sz w:val="18"/>
          <w:szCs w:val="18"/>
          <w14:textFill>
            <w14:solidFill>
              <w14:schemeClr w14:val="tx1"/>
            </w14:solidFill>
          </w14:textFill>
        </w:rPr>
      </w:pPr>
    </w:p>
    <w:p w14:paraId="077DA745">
      <w:pPr>
        <w:jc w:val="center"/>
        <w:rPr>
          <w:rFonts w:ascii="宋体" w:hAnsi="宋体" w:cs="宋体"/>
          <w:b/>
          <w:bCs/>
          <w:color w:val="000000" w:themeColor="text1"/>
          <w:sz w:val="28"/>
          <w:szCs w:val="20"/>
          <w14:textFill>
            <w14:solidFill>
              <w14:schemeClr w14:val="tx1"/>
            </w14:solidFill>
          </w14:textFill>
        </w:rPr>
      </w:pPr>
      <w:bookmarkStart w:id="127" w:name="_Toc20284_WPSOffice_Level2"/>
      <w:r>
        <w:rPr>
          <w:rFonts w:hint="eastAsia" w:ascii="宋体" w:hAnsi="宋体" w:cs="宋体"/>
          <w:b/>
          <w:bCs/>
          <w:color w:val="000000" w:themeColor="text1"/>
          <w:sz w:val="28"/>
          <w:szCs w:val="20"/>
          <w14:textFill>
            <w14:solidFill>
              <w14:schemeClr w14:val="tx1"/>
            </w14:solidFill>
          </w14:textFill>
        </w:rPr>
        <w:t>投标文件资料清单</w:t>
      </w:r>
      <w:bookmarkEnd w:id="127"/>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41D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A688B1F">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5460" w:type="dxa"/>
            <w:vAlign w:val="center"/>
          </w:tcPr>
          <w:p w14:paraId="652D54B2">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资料名称</w:t>
            </w:r>
          </w:p>
        </w:tc>
        <w:tc>
          <w:tcPr>
            <w:tcW w:w="1854" w:type="dxa"/>
            <w:vAlign w:val="center"/>
          </w:tcPr>
          <w:p w14:paraId="14005187">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页码范围</w:t>
            </w:r>
          </w:p>
        </w:tc>
      </w:tr>
      <w:tr w14:paraId="4D0F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C1EF6A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w:t>
            </w:r>
          </w:p>
        </w:tc>
        <w:tc>
          <w:tcPr>
            <w:tcW w:w="5460" w:type="dxa"/>
            <w:vAlign w:val="center"/>
          </w:tcPr>
          <w:p w14:paraId="6423AE0A">
            <w:pPr>
              <w:rPr>
                <w:rFonts w:ascii="宋体" w:hAnsi="宋体" w:cs="宋体"/>
                <w:color w:val="000000" w:themeColor="text1"/>
                <w:szCs w:val="20"/>
                <w:u w:val="single"/>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开标一览表</w:t>
            </w:r>
          </w:p>
        </w:tc>
        <w:tc>
          <w:tcPr>
            <w:tcW w:w="1854" w:type="dxa"/>
            <w:vAlign w:val="center"/>
          </w:tcPr>
          <w:p w14:paraId="6A6B3027">
            <w:pPr>
              <w:spacing w:line="360" w:lineRule="auto"/>
              <w:jc w:val="center"/>
              <w:rPr>
                <w:rFonts w:ascii="宋体" w:hAnsi="宋体" w:cs="宋体"/>
                <w:b/>
                <w:color w:val="000000" w:themeColor="text1"/>
                <w:sz w:val="24"/>
                <w:szCs w:val="20"/>
                <w14:textFill>
                  <w14:solidFill>
                    <w14:schemeClr w14:val="tx1"/>
                  </w14:solidFill>
                </w14:textFill>
              </w:rPr>
            </w:pPr>
          </w:p>
        </w:tc>
      </w:tr>
      <w:tr w14:paraId="1BC7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642B41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w:t>
            </w:r>
          </w:p>
        </w:tc>
        <w:tc>
          <w:tcPr>
            <w:tcW w:w="5460" w:type="dxa"/>
            <w:vAlign w:val="center"/>
          </w:tcPr>
          <w:p w14:paraId="1F04B222">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投标人情况综合简介</w:t>
            </w:r>
          </w:p>
        </w:tc>
        <w:tc>
          <w:tcPr>
            <w:tcW w:w="1854" w:type="dxa"/>
            <w:vAlign w:val="center"/>
          </w:tcPr>
          <w:p w14:paraId="5086E6F7">
            <w:pPr>
              <w:spacing w:line="360" w:lineRule="auto"/>
              <w:jc w:val="center"/>
              <w:rPr>
                <w:rFonts w:ascii="宋体" w:hAnsi="宋体" w:cs="宋体"/>
                <w:b/>
                <w:color w:val="000000" w:themeColor="text1"/>
                <w:sz w:val="24"/>
                <w:szCs w:val="20"/>
                <w14:textFill>
                  <w14:solidFill>
                    <w14:schemeClr w14:val="tx1"/>
                  </w14:solidFill>
                </w14:textFill>
              </w:rPr>
            </w:pPr>
          </w:p>
        </w:tc>
      </w:tr>
      <w:tr w14:paraId="0844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D36D93B">
            <w:pPr>
              <w:jc w:val="cente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w:t>
            </w:r>
          </w:p>
        </w:tc>
        <w:tc>
          <w:tcPr>
            <w:tcW w:w="5460" w:type="dxa"/>
            <w:vAlign w:val="center"/>
          </w:tcPr>
          <w:p w14:paraId="21BD526C">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投标函</w:t>
            </w:r>
          </w:p>
        </w:tc>
        <w:tc>
          <w:tcPr>
            <w:tcW w:w="1854" w:type="dxa"/>
            <w:vAlign w:val="center"/>
          </w:tcPr>
          <w:p w14:paraId="6803E793">
            <w:pPr>
              <w:spacing w:line="360" w:lineRule="auto"/>
              <w:jc w:val="center"/>
              <w:rPr>
                <w:rFonts w:ascii="宋体" w:hAnsi="宋体" w:cs="宋体"/>
                <w:b/>
                <w:color w:val="000000" w:themeColor="text1"/>
                <w:sz w:val="24"/>
                <w:szCs w:val="20"/>
                <w14:textFill>
                  <w14:solidFill>
                    <w14:schemeClr w14:val="tx1"/>
                  </w14:solidFill>
                </w14:textFill>
              </w:rPr>
            </w:pPr>
          </w:p>
        </w:tc>
      </w:tr>
      <w:tr w14:paraId="7328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A510C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w:t>
            </w:r>
          </w:p>
        </w:tc>
        <w:tc>
          <w:tcPr>
            <w:tcW w:w="5460" w:type="dxa"/>
            <w:vAlign w:val="center"/>
          </w:tcPr>
          <w:p w14:paraId="565CB850">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投标分项报价表</w:t>
            </w:r>
          </w:p>
        </w:tc>
        <w:tc>
          <w:tcPr>
            <w:tcW w:w="1854" w:type="dxa"/>
            <w:vAlign w:val="center"/>
          </w:tcPr>
          <w:p w14:paraId="3260F63D">
            <w:pPr>
              <w:spacing w:line="360" w:lineRule="auto"/>
              <w:jc w:val="center"/>
              <w:rPr>
                <w:rFonts w:ascii="宋体" w:hAnsi="宋体" w:cs="宋体"/>
                <w:b/>
                <w:color w:val="000000" w:themeColor="text1"/>
                <w:sz w:val="24"/>
                <w:szCs w:val="20"/>
                <w14:textFill>
                  <w14:solidFill>
                    <w14:schemeClr w14:val="tx1"/>
                  </w14:solidFill>
                </w14:textFill>
              </w:rPr>
            </w:pPr>
          </w:p>
        </w:tc>
      </w:tr>
      <w:tr w14:paraId="2CB7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CD9B19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w:t>
            </w:r>
          </w:p>
        </w:tc>
        <w:tc>
          <w:tcPr>
            <w:tcW w:w="5460" w:type="dxa"/>
            <w:vAlign w:val="center"/>
          </w:tcPr>
          <w:p w14:paraId="038B5B01">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投标响应表</w:t>
            </w:r>
          </w:p>
        </w:tc>
        <w:tc>
          <w:tcPr>
            <w:tcW w:w="1854" w:type="dxa"/>
            <w:vAlign w:val="center"/>
          </w:tcPr>
          <w:p w14:paraId="2233C665">
            <w:pPr>
              <w:spacing w:line="360" w:lineRule="auto"/>
              <w:jc w:val="center"/>
              <w:rPr>
                <w:rFonts w:ascii="宋体" w:hAnsi="宋体" w:cs="宋体"/>
                <w:b/>
                <w:color w:val="000000" w:themeColor="text1"/>
                <w:sz w:val="24"/>
                <w:szCs w:val="20"/>
                <w14:textFill>
                  <w14:solidFill>
                    <w14:schemeClr w14:val="tx1"/>
                  </w14:solidFill>
                </w14:textFill>
              </w:rPr>
            </w:pPr>
          </w:p>
        </w:tc>
      </w:tr>
      <w:tr w14:paraId="52E5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7608912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w:t>
            </w:r>
          </w:p>
        </w:tc>
        <w:tc>
          <w:tcPr>
            <w:tcW w:w="5460" w:type="dxa"/>
            <w:vAlign w:val="center"/>
          </w:tcPr>
          <w:p w14:paraId="2090937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产品质量承诺</w:t>
            </w:r>
          </w:p>
        </w:tc>
        <w:tc>
          <w:tcPr>
            <w:tcW w:w="1854" w:type="dxa"/>
            <w:vAlign w:val="center"/>
          </w:tcPr>
          <w:p w14:paraId="44571B24">
            <w:pPr>
              <w:spacing w:line="360" w:lineRule="auto"/>
              <w:rPr>
                <w:rFonts w:ascii="宋体" w:hAnsi="宋体" w:cs="宋体"/>
                <w:b/>
                <w:color w:val="000000" w:themeColor="text1"/>
                <w:sz w:val="24"/>
                <w:szCs w:val="20"/>
                <w14:textFill>
                  <w14:solidFill>
                    <w14:schemeClr w14:val="tx1"/>
                  </w14:solidFill>
                </w14:textFill>
              </w:rPr>
            </w:pPr>
          </w:p>
        </w:tc>
      </w:tr>
      <w:tr w14:paraId="6B2C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C697BC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w:t>
            </w:r>
          </w:p>
        </w:tc>
        <w:tc>
          <w:tcPr>
            <w:tcW w:w="5460" w:type="dxa"/>
            <w:vAlign w:val="center"/>
          </w:tcPr>
          <w:p w14:paraId="7B96FFD0">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所供货物组部件、备品、备件清单</w:t>
            </w:r>
          </w:p>
        </w:tc>
        <w:tc>
          <w:tcPr>
            <w:tcW w:w="1854" w:type="dxa"/>
            <w:vAlign w:val="center"/>
          </w:tcPr>
          <w:p w14:paraId="1EE79D17">
            <w:pPr>
              <w:spacing w:line="360" w:lineRule="auto"/>
              <w:rPr>
                <w:rFonts w:ascii="宋体" w:hAnsi="宋体" w:cs="宋体"/>
                <w:b/>
                <w:color w:val="000000" w:themeColor="text1"/>
                <w:sz w:val="24"/>
                <w:szCs w:val="20"/>
                <w14:textFill>
                  <w14:solidFill>
                    <w14:schemeClr w14:val="tx1"/>
                  </w14:solidFill>
                </w14:textFill>
              </w:rPr>
            </w:pPr>
          </w:p>
        </w:tc>
      </w:tr>
      <w:tr w14:paraId="07CE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541BDBC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w:t>
            </w:r>
          </w:p>
        </w:tc>
        <w:tc>
          <w:tcPr>
            <w:tcW w:w="5460" w:type="dxa"/>
            <w:vAlign w:val="center"/>
          </w:tcPr>
          <w:p w14:paraId="514C0DF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有关证明文件</w:t>
            </w:r>
          </w:p>
        </w:tc>
        <w:tc>
          <w:tcPr>
            <w:tcW w:w="1854" w:type="dxa"/>
            <w:vAlign w:val="center"/>
          </w:tcPr>
          <w:p w14:paraId="6DB78F9A">
            <w:pPr>
              <w:spacing w:line="360" w:lineRule="auto"/>
              <w:rPr>
                <w:rFonts w:ascii="宋体" w:hAnsi="宋体" w:cs="宋体"/>
                <w:b/>
                <w:color w:val="000000" w:themeColor="text1"/>
                <w:sz w:val="24"/>
                <w:szCs w:val="20"/>
                <w14:textFill>
                  <w14:solidFill>
                    <w14:schemeClr w14:val="tx1"/>
                  </w14:solidFill>
                </w14:textFill>
              </w:rPr>
            </w:pPr>
          </w:p>
        </w:tc>
      </w:tr>
      <w:tr w14:paraId="2C6B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7DE7AE0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w:t>
            </w:r>
          </w:p>
        </w:tc>
        <w:tc>
          <w:tcPr>
            <w:tcW w:w="5460" w:type="dxa"/>
            <w:vAlign w:val="center"/>
          </w:tcPr>
          <w:p w14:paraId="03EC92DD">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中小企业声明函</w:t>
            </w:r>
          </w:p>
        </w:tc>
        <w:tc>
          <w:tcPr>
            <w:tcW w:w="1854" w:type="dxa"/>
            <w:vAlign w:val="center"/>
          </w:tcPr>
          <w:p w14:paraId="548B12FE">
            <w:pPr>
              <w:spacing w:line="360" w:lineRule="auto"/>
              <w:rPr>
                <w:rFonts w:ascii="宋体" w:hAnsi="宋体" w:cs="宋体"/>
                <w:b/>
                <w:color w:val="000000" w:themeColor="text1"/>
                <w:sz w:val="24"/>
                <w:szCs w:val="20"/>
                <w14:textFill>
                  <w14:solidFill>
                    <w14:schemeClr w14:val="tx1"/>
                  </w14:solidFill>
                </w14:textFill>
              </w:rPr>
            </w:pPr>
          </w:p>
        </w:tc>
      </w:tr>
      <w:tr w14:paraId="7B30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0548C35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w:t>
            </w:r>
          </w:p>
        </w:tc>
        <w:tc>
          <w:tcPr>
            <w:tcW w:w="5460" w:type="dxa"/>
            <w:vAlign w:val="center"/>
          </w:tcPr>
          <w:p w14:paraId="3F3603E4">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售后服务</w:t>
            </w:r>
          </w:p>
        </w:tc>
        <w:tc>
          <w:tcPr>
            <w:tcW w:w="1854" w:type="dxa"/>
            <w:vAlign w:val="center"/>
          </w:tcPr>
          <w:p w14:paraId="5421F0AD">
            <w:pPr>
              <w:spacing w:line="360" w:lineRule="auto"/>
              <w:rPr>
                <w:rFonts w:ascii="宋体" w:hAnsi="宋体" w:cs="宋体"/>
                <w:b/>
                <w:color w:val="000000" w:themeColor="text1"/>
                <w:sz w:val="24"/>
                <w:szCs w:val="20"/>
                <w14:textFill>
                  <w14:solidFill>
                    <w14:schemeClr w14:val="tx1"/>
                  </w14:solidFill>
                </w14:textFill>
              </w:rPr>
            </w:pPr>
          </w:p>
        </w:tc>
      </w:tr>
      <w:tr w14:paraId="074F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3A21405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w:t>
            </w:r>
          </w:p>
        </w:tc>
        <w:tc>
          <w:tcPr>
            <w:tcW w:w="5460" w:type="dxa"/>
            <w:vAlign w:val="center"/>
          </w:tcPr>
          <w:p w14:paraId="6E163090">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所投货物的技术资料等</w:t>
            </w:r>
          </w:p>
        </w:tc>
        <w:tc>
          <w:tcPr>
            <w:tcW w:w="1854" w:type="dxa"/>
            <w:vAlign w:val="center"/>
          </w:tcPr>
          <w:p w14:paraId="085332A5">
            <w:pPr>
              <w:spacing w:line="360" w:lineRule="auto"/>
              <w:rPr>
                <w:rFonts w:ascii="宋体" w:hAnsi="宋体" w:cs="宋体"/>
                <w:b/>
                <w:color w:val="000000" w:themeColor="text1"/>
                <w:sz w:val="24"/>
                <w:szCs w:val="20"/>
                <w14:textFill>
                  <w14:solidFill>
                    <w14:schemeClr w14:val="tx1"/>
                  </w14:solidFill>
                </w14:textFill>
              </w:rPr>
            </w:pPr>
          </w:p>
        </w:tc>
      </w:tr>
      <w:tr w14:paraId="1D745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4378E5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w:t>
            </w:r>
          </w:p>
        </w:tc>
        <w:tc>
          <w:tcPr>
            <w:tcW w:w="5460" w:type="dxa"/>
            <w:vAlign w:val="center"/>
          </w:tcPr>
          <w:p w14:paraId="2CF2D775">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其他投标人认为需要提供得材料等</w:t>
            </w:r>
          </w:p>
        </w:tc>
        <w:tc>
          <w:tcPr>
            <w:tcW w:w="1854" w:type="dxa"/>
            <w:vAlign w:val="center"/>
          </w:tcPr>
          <w:p w14:paraId="45447595">
            <w:pPr>
              <w:spacing w:line="360" w:lineRule="auto"/>
              <w:rPr>
                <w:rFonts w:ascii="宋体" w:hAnsi="宋体" w:cs="宋体"/>
                <w:b/>
                <w:color w:val="000000" w:themeColor="text1"/>
                <w:sz w:val="24"/>
                <w:szCs w:val="20"/>
                <w14:textFill>
                  <w14:solidFill>
                    <w14:schemeClr w14:val="tx1"/>
                  </w14:solidFill>
                </w14:textFill>
              </w:rPr>
            </w:pPr>
          </w:p>
        </w:tc>
      </w:tr>
      <w:tr w14:paraId="44ABC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5608604">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w:t>
            </w:r>
          </w:p>
        </w:tc>
        <w:tc>
          <w:tcPr>
            <w:tcW w:w="5460" w:type="dxa"/>
            <w:vAlign w:val="center"/>
          </w:tcPr>
          <w:p w14:paraId="799077C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政府采购供应商诚信承诺书</w:t>
            </w:r>
          </w:p>
          <w:p w14:paraId="1690BBC0">
            <w:pPr>
              <w:rPr>
                <w:rFonts w:ascii="宋体" w:hAnsi="宋体" w:cs="宋体"/>
                <w:color w:val="000000" w:themeColor="text1"/>
                <w:sz w:val="24"/>
                <w:szCs w:val="20"/>
                <w14:textFill>
                  <w14:solidFill>
                    <w14:schemeClr w14:val="tx1"/>
                  </w14:solidFill>
                </w14:textFill>
              </w:rPr>
            </w:pPr>
          </w:p>
        </w:tc>
        <w:tc>
          <w:tcPr>
            <w:tcW w:w="1854" w:type="dxa"/>
            <w:vAlign w:val="center"/>
          </w:tcPr>
          <w:p w14:paraId="7D2CD7A0">
            <w:pPr>
              <w:spacing w:line="360" w:lineRule="auto"/>
              <w:rPr>
                <w:rFonts w:ascii="宋体" w:hAnsi="宋体" w:cs="宋体"/>
                <w:b/>
                <w:color w:val="000000" w:themeColor="text1"/>
                <w:sz w:val="24"/>
                <w:szCs w:val="20"/>
                <w14:textFill>
                  <w14:solidFill>
                    <w14:schemeClr w14:val="tx1"/>
                  </w14:solidFill>
                </w14:textFill>
              </w:rPr>
            </w:pPr>
          </w:p>
        </w:tc>
      </w:tr>
      <w:tr w14:paraId="6DE5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336FF9D">
            <w:pPr>
              <w:jc w:val="center"/>
              <w:rPr>
                <w:rFonts w:ascii="宋体" w:hAnsi="宋体" w:cs="宋体"/>
                <w:color w:val="000000" w:themeColor="text1"/>
                <w:sz w:val="24"/>
                <w:szCs w:val="20"/>
                <w14:textFill>
                  <w14:solidFill>
                    <w14:schemeClr w14:val="tx1"/>
                  </w14:solidFill>
                </w14:textFill>
              </w:rPr>
            </w:pPr>
          </w:p>
        </w:tc>
        <w:tc>
          <w:tcPr>
            <w:tcW w:w="5460" w:type="dxa"/>
            <w:vAlign w:val="center"/>
          </w:tcPr>
          <w:p w14:paraId="6B07E05E">
            <w:pPr>
              <w:rPr>
                <w:rFonts w:ascii="宋体" w:hAnsi="宋体" w:cs="宋体"/>
                <w:color w:val="000000" w:themeColor="text1"/>
                <w:sz w:val="24"/>
                <w:szCs w:val="20"/>
                <w14:textFill>
                  <w14:solidFill>
                    <w14:schemeClr w14:val="tx1"/>
                  </w14:solidFill>
                </w14:textFill>
              </w:rPr>
            </w:pPr>
          </w:p>
        </w:tc>
        <w:tc>
          <w:tcPr>
            <w:tcW w:w="1854" w:type="dxa"/>
            <w:vAlign w:val="center"/>
          </w:tcPr>
          <w:p w14:paraId="39BE6553">
            <w:pPr>
              <w:spacing w:line="360" w:lineRule="auto"/>
              <w:rPr>
                <w:rFonts w:ascii="宋体" w:hAnsi="宋体" w:cs="宋体"/>
                <w:b/>
                <w:color w:val="000000" w:themeColor="text1"/>
                <w:sz w:val="24"/>
                <w:szCs w:val="20"/>
                <w14:textFill>
                  <w14:solidFill>
                    <w14:schemeClr w14:val="tx1"/>
                  </w14:solidFill>
                </w14:textFill>
              </w:rPr>
            </w:pPr>
          </w:p>
        </w:tc>
      </w:tr>
      <w:tr w14:paraId="7B48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6F494A2A">
            <w:pPr>
              <w:spacing w:line="500" w:lineRule="exact"/>
              <w:rPr>
                <w:rFonts w:ascii="宋体" w:hAnsi="宋体" w:cs="宋体"/>
                <w:b/>
                <w:color w:val="000000" w:themeColor="text1"/>
                <w:sz w:val="28"/>
                <w:szCs w:val="20"/>
                <w14:textFill>
                  <w14:solidFill>
                    <w14:schemeClr w14:val="tx1"/>
                  </w14:solidFill>
                </w14:textFill>
              </w:rPr>
            </w:pPr>
            <w:r>
              <w:rPr>
                <w:rFonts w:hint="eastAsia" w:ascii="宋体" w:hAnsi="宋体" w:cs="宋体"/>
                <w:b/>
                <w:color w:val="000000" w:themeColor="text1"/>
                <w:sz w:val="28"/>
                <w:szCs w:val="20"/>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1D1C3358">
      <w:pPr>
        <w:spacing w:line="500" w:lineRule="exact"/>
        <w:rPr>
          <w:rFonts w:ascii="宋体" w:hAnsi="宋体" w:cs="宋体"/>
          <w:color w:val="000000" w:themeColor="text1"/>
          <w:sz w:val="28"/>
          <w:szCs w:val="20"/>
          <w14:textFill>
            <w14:solidFill>
              <w14:schemeClr w14:val="tx1"/>
            </w14:solidFill>
          </w14:textFill>
        </w:rPr>
      </w:pPr>
    </w:p>
    <w:p w14:paraId="48A7E2D9">
      <w:pPr>
        <w:snapToGrid w:val="0"/>
        <w:jc w:val="left"/>
        <w:rPr>
          <w:rFonts w:ascii="宋体" w:hAnsi="宋体" w:cs="Times New Roman"/>
          <w:color w:val="000000" w:themeColor="text1"/>
          <w:sz w:val="18"/>
          <w:szCs w:val="18"/>
          <w14:textFill>
            <w14:solidFill>
              <w14:schemeClr w14:val="tx1"/>
            </w14:solidFill>
          </w14:textFill>
        </w:rPr>
      </w:pPr>
    </w:p>
    <w:p w14:paraId="6FCC1C7B">
      <w:pPr>
        <w:snapToGrid w:val="0"/>
        <w:jc w:val="left"/>
        <w:rPr>
          <w:rFonts w:ascii="宋体" w:hAnsi="宋体" w:cs="Times New Roman"/>
          <w:color w:val="000000" w:themeColor="text1"/>
          <w:sz w:val="18"/>
          <w:szCs w:val="18"/>
          <w14:textFill>
            <w14:solidFill>
              <w14:schemeClr w14:val="tx1"/>
            </w14:solidFill>
          </w14:textFill>
        </w:rPr>
      </w:pPr>
    </w:p>
    <w:p w14:paraId="7F0490AC">
      <w:pPr>
        <w:snapToGrid w:val="0"/>
        <w:jc w:val="left"/>
        <w:rPr>
          <w:rFonts w:ascii="宋体" w:hAnsi="宋体" w:cs="Times New Roman"/>
          <w:color w:val="000000" w:themeColor="text1"/>
          <w:sz w:val="18"/>
          <w:szCs w:val="18"/>
          <w14:textFill>
            <w14:solidFill>
              <w14:schemeClr w14:val="tx1"/>
            </w14:solidFill>
          </w14:textFill>
        </w:rPr>
      </w:pPr>
    </w:p>
    <w:p w14:paraId="4E6874BA">
      <w:pPr>
        <w:snapToGrid w:val="0"/>
        <w:jc w:val="left"/>
        <w:rPr>
          <w:rFonts w:ascii="宋体" w:hAnsi="宋体" w:cs="Times New Roman"/>
          <w:color w:val="000000" w:themeColor="text1"/>
          <w:sz w:val="18"/>
          <w:szCs w:val="18"/>
          <w14:textFill>
            <w14:solidFill>
              <w14:schemeClr w14:val="tx1"/>
            </w14:solidFill>
          </w14:textFill>
        </w:rPr>
      </w:pPr>
    </w:p>
    <w:p w14:paraId="0A99D900">
      <w:pPr>
        <w:snapToGrid w:val="0"/>
        <w:jc w:val="left"/>
        <w:rPr>
          <w:rFonts w:ascii="宋体" w:hAnsi="宋体" w:cs="Times New Roman"/>
          <w:color w:val="000000" w:themeColor="text1"/>
          <w:sz w:val="18"/>
          <w:szCs w:val="18"/>
          <w14:textFill>
            <w14:solidFill>
              <w14:schemeClr w14:val="tx1"/>
            </w14:solidFill>
          </w14:textFill>
        </w:rPr>
      </w:pPr>
    </w:p>
    <w:p w14:paraId="485CB3E3">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28" w:name="_Toc197934561"/>
      <w:bookmarkStart w:id="129" w:name="_Toc40975449"/>
      <w:bookmarkStart w:id="130" w:name="_Toc192409256"/>
      <w:bookmarkStart w:id="131" w:name="_Toc2396_WPSOffice_Level2"/>
      <w:r>
        <w:rPr>
          <w:rFonts w:hint="eastAsia" w:ascii="宋体" w:hAnsi="宋体" w:cs="宋体"/>
          <w:b/>
          <w:bCs/>
          <w:color w:val="000000" w:themeColor="text1"/>
          <w:sz w:val="28"/>
          <w:szCs w:val="32"/>
          <w14:textFill>
            <w14:solidFill>
              <w14:schemeClr w14:val="tx1"/>
            </w14:solidFill>
          </w14:textFill>
        </w:rPr>
        <w:t>一．开标一览表</w:t>
      </w:r>
      <w:bookmarkEnd w:id="128"/>
      <w:bookmarkEnd w:id="129"/>
      <w:bookmarkEnd w:id="130"/>
      <w:bookmarkEnd w:id="131"/>
    </w:p>
    <w:tbl>
      <w:tblPr>
        <w:tblStyle w:val="7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BD3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11E30410">
            <w:pPr>
              <w:widowControl/>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vAlign w:val="center"/>
          </w:tcPr>
          <w:p w14:paraId="63A674BA">
            <w:pPr>
              <w:spacing w:line="360" w:lineRule="exact"/>
              <w:jc w:val="center"/>
              <w:rPr>
                <w:rFonts w:ascii="宋体" w:hAnsi="宋体" w:cs="宋体"/>
                <w:bCs/>
                <w:color w:val="000000" w:themeColor="text1"/>
                <w:sz w:val="24"/>
                <w:szCs w:val="20"/>
                <w:u w:val="single"/>
                <w14:textFill>
                  <w14:solidFill>
                    <w14:schemeClr w14:val="tx1"/>
                  </w14:solidFill>
                </w14:textFill>
              </w:rPr>
            </w:pPr>
          </w:p>
        </w:tc>
      </w:tr>
      <w:tr w14:paraId="01A3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C6B3EF5">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投标人全称</w:t>
            </w:r>
          </w:p>
        </w:tc>
        <w:tc>
          <w:tcPr>
            <w:tcW w:w="6309" w:type="dxa"/>
            <w:tcBorders>
              <w:top w:val="nil"/>
            </w:tcBorders>
            <w:vAlign w:val="center"/>
          </w:tcPr>
          <w:p w14:paraId="2A21FB2B">
            <w:pPr>
              <w:spacing w:line="360" w:lineRule="auto"/>
              <w:rPr>
                <w:rFonts w:ascii="宋体" w:hAnsi="宋体" w:cs="宋体"/>
                <w:color w:val="000000" w:themeColor="text1"/>
                <w:sz w:val="24"/>
                <w:szCs w:val="20"/>
                <w14:textFill>
                  <w14:solidFill>
                    <w14:schemeClr w14:val="tx1"/>
                  </w14:solidFill>
                </w14:textFill>
              </w:rPr>
            </w:pPr>
          </w:p>
        </w:tc>
      </w:tr>
      <w:tr w14:paraId="5DD3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0B93024">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投标范围</w:t>
            </w:r>
          </w:p>
        </w:tc>
        <w:tc>
          <w:tcPr>
            <w:tcW w:w="6309" w:type="dxa"/>
            <w:tcBorders>
              <w:top w:val="nil"/>
            </w:tcBorders>
            <w:vAlign w:val="center"/>
          </w:tcPr>
          <w:p w14:paraId="0B7D10C5">
            <w:pPr>
              <w:widowControl/>
              <w:spacing w:line="360" w:lineRule="exact"/>
              <w:rPr>
                <w:rFonts w:ascii="宋体" w:hAnsi="宋体" w:cs="宋体"/>
                <w:b/>
                <w:color w:val="000000" w:themeColor="text1"/>
                <w:sz w:val="24"/>
                <w:szCs w:val="20"/>
                <w14:textFill>
                  <w14:solidFill>
                    <w14:schemeClr w14:val="tx1"/>
                  </w14:solidFill>
                </w14:textFill>
              </w:rPr>
            </w:pPr>
          </w:p>
        </w:tc>
      </w:tr>
      <w:tr w14:paraId="4CB6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A349318">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1、最终投标报价</w:t>
            </w:r>
          </w:p>
          <w:p w14:paraId="123AD45C">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（人民币）</w:t>
            </w:r>
          </w:p>
          <w:p w14:paraId="74759396">
            <w:pPr>
              <w:spacing w:line="360" w:lineRule="exact"/>
              <w:rPr>
                <w:rFonts w:ascii="宋体" w:hAnsi="宋体" w:cs="Times New Roman"/>
                <w:color w:val="000000" w:themeColor="text1"/>
                <w:szCs w:val="20"/>
                <w14:textFill>
                  <w14:solidFill>
                    <w14:schemeClr w14:val="tx1"/>
                  </w14:solidFill>
                </w14:textFill>
              </w:rPr>
            </w:pPr>
          </w:p>
        </w:tc>
        <w:tc>
          <w:tcPr>
            <w:tcW w:w="6309" w:type="dxa"/>
            <w:tcBorders>
              <w:top w:val="nil"/>
            </w:tcBorders>
            <w:vAlign w:val="center"/>
          </w:tcPr>
          <w:p w14:paraId="7438C74F">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1、投标报价：        元、大写：         </w:t>
            </w:r>
          </w:p>
          <w:p w14:paraId="188E31AB">
            <w:pPr>
              <w:autoSpaceDE w:val="0"/>
              <w:autoSpaceDN w:val="0"/>
              <w:adjustRightInd w:val="0"/>
              <w:spacing w:line="360" w:lineRule="auto"/>
              <w:ind w:right="-21" w:rightChars="-10" w:firstLine="540" w:firstLineChars="225"/>
              <w:rPr>
                <w:rFonts w:ascii="宋体" w:hAnsi="宋体" w:cs="Times New Roman"/>
                <w:color w:val="000000" w:themeColor="text1"/>
                <w:kern w:val="0"/>
                <w:sz w:val="24"/>
                <w:szCs w:val="32"/>
                <w14:textFill>
                  <w14:solidFill>
                    <w14:schemeClr w14:val="tx1"/>
                  </w14:solidFill>
                </w14:textFill>
              </w:rPr>
            </w:pPr>
          </w:p>
        </w:tc>
      </w:tr>
      <w:tr w14:paraId="5BF0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682BF8CC">
            <w:pPr>
              <w:spacing w:line="360" w:lineRule="auto"/>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c>
          <w:tcPr>
            <w:tcW w:w="6309" w:type="dxa"/>
            <w:tcBorders>
              <w:top w:val="nil"/>
            </w:tcBorders>
            <w:vAlign w:val="center"/>
          </w:tcPr>
          <w:p w14:paraId="23C945ED">
            <w:pPr>
              <w:spacing w:line="360" w:lineRule="auto"/>
              <w:jc w:val="left"/>
              <w:rPr>
                <w:rFonts w:ascii="宋体" w:hAnsi="宋体" w:cs="宋体"/>
                <w:color w:val="000000" w:themeColor="text1"/>
                <w:sz w:val="24"/>
                <w:szCs w:val="28"/>
                <w14:textFill>
                  <w14:solidFill>
                    <w14:schemeClr w14:val="tx1"/>
                  </w14:solidFill>
                </w14:textFill>
              </w:rPr>
            </w:pPr>
          </w:p>
        </w:tc>
      </w:tr>
    </w:tbl>
    <w:p w14:paraId="54287FF2">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78DF4738">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2F6F0F48">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授权委托人或法人：（签字）</w:t>
      </w:r>
    </w:p>
    <w:p w14:paraId="119D7E57">
      <w:pPr>
        <w:spacing w:line="380" w:lineRule="exact"/>
        <w:jc w:val="center"/>
        <w:rPr>
          <w:rFonts w:ascii="宋体" w:hAnsi="宋体" w:cs="宋体"/>
          <w:color w:val="000000" w:themeColor="text1"/>
          <w:sz w:val="24"/>
          <w:szCs w:val="20"/>
          <w14:textFill>
            <w14:solidFill>
              <w14:schemeClr w14:val="tx1"/>
            </w14:solidFill>
          </w14:textFill>
        </w:rPr>
      </w:pPr>
    </w:p>
    <w:p w14:paraId="2BDABE5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4AA3F312">
      <w:pPr>
        <w:spacing w:before="100" w:beforeAutospacing="1" w:after="100" w:afterAutospacing="1"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p w14:paraId="101C9886">
      <w:pPr>
        <w:spacing w:line="500" w:lineRule="exact"/>
        <w:jc w:val="center"/>
        <w:rPr>
          <w:rFonts w:ascii="宋体" w:hAnsi="宋体" w:cs="宋体"/>
          <w:b/>
          <w:bCs/>
          <w:color w:val="000000" w:themeColor="text1"/>
          <w:sz w:val="30"/>
          <w:szCs w:val="20"/>
          <w14:textFill>
            <w14:solidFill>
              <w14:schemeClr w14:val="tx1"/>
            </w14:solidFill>
          </w14:textFill>
        </w:rPr>
      </w:pPr>
    </w:p>
    <w:p w14:paraId="317E4643">
      <w:pPr>
        <w:spacing w:line="500" w:lineRule="exact"/>
        <w:jc w:val="center"/>
        <w:rPr>
          <w:rFonts w:ascii="宋体" w:hAnsi="宋体" w:cs="宋体"/>
          <w:b/>
          <w:bCs/>
          <w:color w:val="000000" w:themeColor="text1"/>
          <w:sz w:val="30"/>
          <w:szCs w:val="20"/>
          <w14:textFill>
            <w14:solidFill>
              <w14:schemeClr w14:val="tx1"/>
            </w14:solidFill>
          </w14:textFill>
        </w:rPr>
      </w:pPr>
    </w:p>
    <w:p w14:paraId="32992D14">
      <w:pPr>
        <w:spacing w:line="500" w:lineRule="exact"/>
        <w:jc w:val="center"/>
        <w:rPr>
          <w:rFonts w:ascii="宋体" w:hAnsi="宋体" w:cs="宋体"/>
          <w:b/>
          <w:bCs/>
          <w:color w:val="000000" w:themeColor="text1"/>
          <w:sz w:val="30"/>
          <w:szCs w:val="20"/>
          <w14:textFill>
            <w14:solidFill>
              <w14:schemeClr w14:val="tx1"/>
            </w14:solidFill>
          </w14:textFill>
        </w:rPr>
      </w:pPr>
    </w:p>
    <w:p w14:paraId="19C9CE2C">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32" w:name="_Hlt533408409"/>
      <w:bookmarkEnd w:id="132"/>
      <w:bookmarkStart w:id="133" w:name="_Hlt533408916"/>
      <w:bookmarkEnd w:id="133"/>
      <w:bookmarkStart w:id="134" w:name="_Hlt519045798"/>
      <w:bookmarkEnd w:id="134"/>
      <w:bookmarkStart w:id="135" w:name="_Hlt533409360"/>
      <w:bookmarkEnd w:id="135"/>
      <w:bookmarkStart w:id="136" w:name="_Hlt509716873"/>
      <w:bookmarkEnd w:id="136"/>
      <w:bookmarkStart w:id="137" w:name="_Toc516969097"/>
      <w:bookmarkStart w:id="138" w:name="_Toc40975450"/>
      <w:bookmarkStart w:id="139" w:name="_Toc192409257"/>
      <w:bookmarkStart w:id="140" w:name="_Toc11175_WPSOffice_Level2"/>
      <w:bookmarkStart w:id="141" w:name="_Toc197934563"/>
      <w:r>
        <w:rPr>
          <w:rFonts w:hint="eastAsia" w:ascii="宋体" w:hAnsi="宋体" w:cs="宋体"/>
          <w:b/>
          <w:bCs/>
          <w:color w:val="000000" w:themeColor="text1"/>
          <w:sz w:val="28"/>
          <w:szCs w:val="32"/>
          <w14:textFill>
            <w14:solidFill>
              <w14:schemeClr w14:val="tx1"/>
            </w14:solidFill>
          </w14:textFill>
        </w:rPr>
        <w:t>二．投标人综合情况简介</w:t>
      </w:r>
      <w:bookmarkEnd w:id="137"/>
      <w:bookmarkEnd w:id="138"/>
      <w:bookmarkEnd w:id="139"/>
      <w:bookmarkEnd w:id="140"/>
    </w:p>
    <w:p w14:paraId="68319950">
      <w:pPr>
        <w:spacing w:line="500" w:lineRule="exact"/>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85E6F10">
      <w:pPr>
        <w:spacing w:line="500" w:lineRule="exact"/>
        <w:jc w:val="center"/>
        <w:rPr>
          <w:rFonts w:ascii="宋体" w:hAnsi="宋体" w:cs="宋体"/>
          <w:color w:val="000000" w:themeColor="text1"/>
          <w:sz w:val="28"/>
          <w:szCs w:val="20"/>
          <w14:textFill>
            <w14:solidFill>
              <w14:schemeClr w14:val="tx1"/>
            </w14:solidFill>
          </w14:textFill>
        </w:rPr>
      </w:pPr>
    </w:p>
    <w:p w14:paraId="4E96312C">
      <w:pPr>
        <w:spacing w:line="500" w:lineRule="exact"/>
        <w:jc w:val="center"/>
        <w:rPr>
          <w:rFonts w:ascii="宋体" w:hAnsi="宋体" w:cs="宋体"/>
          <w:color w:val="000000" w:themeColor="text1"/>
          <w:sz w:val="28"/>
          <w:szCs w:val="20"/>
          <w14:textFill>
            <w14:solidFill>
              <w14:schemeClr w14:val="tx1"/>
            </w14:solidFill>
          </w14:textFill>
        </w:rPr>
      </w:pPr>
    </w:p>
    <w:p w14:paraId="7AE9587D">
      <w:pPr>
        <w:spacing w:line="500" w:lineRule="exact"/>
        <w:jc w:val="center"/>
        <w:rPr>
          <w:rFonts w:ascii="宋体" w:hAnsi="宋体" w:cs="宋体"/>
          <w:color w:val="000000" w:themeColor="text1"/>
          <w:sz w:val="28"/>
          <w:szCs w:val="20"/>
          <w14:textFill>
            <w14:solidFill>
              <w14:schemeClr w14:val="tx1"/>
            </w14:solidFill>
          </w14:textFill>
        </w:rPr>
      </w:pPr>
    </w:p>
    <w:p w14:paraId="1BD76A28">
      <w:pPr>
        <w:spacing w:line="500" w:lineRule="exact"/>
        <w:jc w:val="center"/>
        <w:rPr>
          <w:rFonts w:ascii="宋体" w:hAnsi="宋体" w:cs="宋体"/>
          <w:color w:val="000000" w:themeColor="text1"/>
          <w:sz w:val="28"/>
          <w:szCs w:val="20"/>
          <w14:textFill>
            <w14:solidFill>
              <w14:schemeClr w14:val="tx1"/>
            </w14:solidFill>
          </w14:textFill>
        </w:rPr>
      </w:pPr>
    </w:p>
    <w:p w14:paraId="513018E6">
      <w:pPr>
        <w:spacing w:line="500" w:lineRule="exact"/>
        <w:jc w:val="center"/>
        <w:rPr>
          <w:rFonts w:ascii="宋体" w:hAnsi="宋体" w:cs="宋体"/>
          <w:color w:val="000000" w:themeColor="text1"/>
          <w:sz w:val="28"/>
          <w:szCs w:val="20"/>
          <w14:textFill>
            <w14:solidFill>
              <w14:schemeClr w14:val="tx1"/>
            </w14:solidFill>
          </w14:textFill>
        </w:rPr>
      </w:pPr>
    </w:p>
    <w:p w14:paraId="3C2A7775">
      <w:pPr>
        <w:snapToGrid w:val="0"/>
        <w:jc w:val="left"/>
        <w:rPr>
          <w:rFonts w:ascii="宋体" w:hAnsi="宋体" w:cs="Times New Roman"/>
          <w:color w:val="000000" w:themeColor="text1"/>
          <w:sz w:val="18"/>
          <w:szCs w:val="18"/>
          <w14:textFill>
            <w14:solidFill>
              <w14:schemeClr w14:val="tx1"/>
            </w14:solidFill>
          </w14:textFill>
        </w:rPr>
      </w:pPr>
    </w:p>
    <w:p w14:paraId="1499B4ED">
      <w:pPr>
        <w:snapToGrid w:val="0"/>
        <w:jc w:val="left"/>
        <w:rPr>
          <w:rFonts w:ascii="宋体" w:hAnsi="宋体" w:cs="Times New Roman"/>
          <w:color w:val="000000" w:themeColor="text1"/>
          <w:sz w:val="18"/>
          <w:szCs w:val="18"/>
          <w14:textFill>
            <w14:solidFill>
              <w14:schemeClr w14:val="tx1"/>
            </w14:solidFill>
          </w14:textFill>
        </w:rPr>
      </w:pPr>
    </w:p>
    <w:p w14:paraId="22854511">
      <w:pPr>
        <w:spacing w:line="500" w:lineRule="exact"/>
        <w:jc w:val="center"/>
        <w:rPr>
          <w:rFonts w:ascii="宋体" w:hAnsi="宋体" w:cs="宋体"/>
          <w:color w:val="000000" w:themeColor="text1"/>
          <w:sz w:val="28"/>
          <w:szCs w:val="20"/>
          <w14:textFill>
            <w14:solidFill>
              <w14:schemeClr w14:val="tx1"/>
            </w14:solidFill>
          </w14:textFill>
        </w:rPr>
      </w:pPr>
    </w:p>
    <w:p w14:paraId="42BF7504">
      <w:pPr>
        <w:spacing w:line="500" w:lineRule="exact"/>
        <w:jc w:val="center"/>
        <w:rPr>
          <w:rFonts w:ascii="宋体" w:hAnsi="宋体" w:cs="宋体"/>
          <w:color w:val="000000" w:themeColor="text1"/>
          <w:sz w:val="28"/>
          <w:szCs w:val="20"/>
          <w14:textFill>
            <w14:solidFill>
              <w14:schemeClr w14:val="tx1"/>
            </w14:solidFill>
          </w14:textFill>
        </w:rPr>
      </w:pPr>
    </w:p>
    <w:p w14:paraId="127631C2">
      <w:pPr>
        <w:spacing w:line="500" w:lineRule="exact"/>
        <w:jc w:val="center"/>
        <w:rPr>
          <w:rFonts w:ascii="宋体" w:hAnsi="宋体" w:cs="宋体"/>
          <w:color w:val="000000" w:themeColor="text1"/>
          <w:sz w:val="28"/>
          <w:szCs w:val="20"/>
          <w14:textFill>
            <w14:solidFill>
              <w14:schemeClr w14:val="tx1"/>
            </w14:solidFill>
          </w14:textFill>
        </w:rPr>
      </w:pPr>
    </w:p>
    <w:p w14:paraId="21FA9246">
      <w:pPr>
        <w:spacing w:line="500" w:lineRule="exact"/>
        <w:jc w:val="center"/>
        <w:rPr>
          <w:rFonts w:ascii="宋体" w:hAnsi="宋体" w:cs="宋体"/>
          <w:color w:val="000000" w:themeColor="text1"/>
          <w:sz w:val="28"/>
          <w:szCs w:val="20"/>
          <w14:textFill>
            <w14:solidFill>
              <w14:schemeClr w14:val="tx1"/>
            </w14:solidFill>
          </w14:textFill>
        </w:rPr>
      </w:pPr>
    </w:p>
    <w:p w14:paraId="3D18DB04">
      <w:pPr>
        <w:spacing w:line="500" w:lineRule="exact"/>
        <w:jc w:val="center"/>
        <w:rPr>
          <w:rFonts w:ascii="宋体" w:hAnsi="宋体" w:cs="宋体"/>
          <w:color w:val="000000" w:themeColor="text1"/>
          <w:sz w:val="28"/>
          <w:szCs w:val="20"/>
          <w14:textFill>
            <w14:solidFill>
              <w14:schemeClr w14:val="tx1"/>
            </w14:solidFill>
          </w14:textFill>
        </w:rPr>
      </w:pPr>
    </w:p>
    <w:p w14:paraId="391CDDDB">
      <w:pPr>
        <w:snapToGrid w:val="0"/>
        <w:jc w:val="left"/>
        <w:rPr>
          <w:rFonts w:ascii="宋体" w:hAnsi="宋体" w:cs="Times New Roman"/>
          <w:color w:val="000000" w:themeColor="text1"/>
          <w:sz w:val="18"/>
          <w:szCs w:val="18"/>
          <w14:textFill>
            <w14:solidFill>
              <w14:schemeClr w14:val="tx1"/>
            </w14:solidFill>
          </w14:textFill>
        </w:rPr>
      </w:pPr>
    </w:p>
    <w:p w14:paraId="60485D15">
      <w:pPr>
        <w:snapToGrid w:val="0"/>
        <w:jc w:val="left"/>
        <w:rPr>
          <w:rFonts w:ascii="宋体" w:hAnsi="宋体" w:cs="Times New Roman"/>
          <w:color w:val="000000" w:themeColor="text1"/>
          <w:sz w:val="18"/>
          <w:szCs w:val="18"/>
          <w14:textFill>
            <w14:solidFill>
              <w14:schemeClr w14:val="tx1"/>
            </w14:solidFill>
          </w14:textFill>
        </w:rPr>
      </w:pPr>
    </w:p>
    <w:p w14:paraId="6EBC780A">
      <w:pPr>
        <w:snapToGrid w:val="0"/>
        <w:jc w:val="left"/>
        <w:rPr>
          <w:rFonts w:ascii="宋体" w:hAnsi="宋体" w:cs="Times New Roman"/>
          <w:color w:val="000000" w:themeColor="text1"/>
          <w:sz w:val="18"/>
          <w:szCs w:val="18"/>
          <w14:textFill>
            <w14:solidFill>
              <w14:schemeClr w14:val="tx1"/>
            </w14:solidFill>
          </w14:textFill>
        </w:rPr>
      </w:pPr>
    </w:p>
    <w:p w14:paraId="60CD1D2D">
      <w:pPr>
        <w:snapToGrid w:val="0"/>
        <w:jc w:val="left"/>
        <w:rPr>
          <w:rFonts w:ascii="宋体" w:hAnsi="宋体" w:cs="Times New Roman"/>
          <w:color w:val="000000" w:themeColor="text1"/>
          <w:sz w:val="18"/>
          <w:szCs w:val="18"/>
          <w14:textFill>
            <w14:solidFill>
              <w14:schemeClr w14:val="tx1"/>
            </w14:solidFill>
          </w14:textFill>
        </w:rPr>
      </w:pPr>
    </w:p>
    <w:p w14:paraId="293DF28C">
      <w:pPr>
        <w:spacing w:line="500" w:lineRule="exact"/>
        <w:jc w:val="center"/>
        <w:rPr>
          <w:rFonts w:ascii="宋体" w:hAnsi="宋体" w:cs="宋体"/>
          <w:color w:val="000000" w:themeColor="text1"/>
          <w:sz w:val="28"/>
          <w:szCs w:val="20"/>
          <w14:textFill>
            <w14:solidFill>
              <w14:schemeClr w14:val="tx1"/>
            </w14:solidFill>
          </w14:textFill>
        </w:rPr>
      </w:pPr>
    </w:p>
    <w:p w14:paraId="397095E9">
      <w:pPr>
        <w:spacing w:line="500" w:lineRule="exact"/>
        <w:jc w:val="center"/>
        <w:rPr>
          <w:rFonts w:ascii="宋体" w:hAnsi="宋体" w:cs="宋体"/>
          <w:color w:val="000000" w:themeColor="text1"/>
          <w:sz w:val="28"/>
          <w:szCs w:val="20"/>
          <w14:textFill>
            <w14:solidFill>
              <w14:schemeClr w14:val="tx1"/>
            </w14:solidFill>
          </w14:textFill>
        </w:rPr>
      </w:pPr>
    </w:p>
    <w:p w14:paraId="4AF22A0C">
      <w:pPr>
        <w:spacing w:line="500" w:lineRule="exact"/>
        <w:jc w:val="center"/>
        <w:rPr>
          <w:rFonts w:ascii="宋体" w:hAnsi="宋体" w:cs="宋体"/>
          <w:color w:val="000000" w:themeColor="text1"/>
          <w:sz w:val="28"/>
          <w:szCs w:val="20"/>
          <w14:textFill>
            <w14:solidFill>
              <w14:schemeClr w14:val="tx1"/>
            </w14:solidFill>
          </w14:textFill>
        </w:rPr>
      </w:pPr>
    </w:p>
    <w:p w14:paraId="3FB3459E">
      <w:pPr>
        <w:spacing w:line="500" w:lineRule="exact"/>
        <w:jc w:val="center"/>
        <w:rPr>
          <w:rFonts w:ascii="宋体" w:hAnsi="宋体" w:cs="宋体"/>
          <w:color w:val="000000" w:themeColor="text1"/>
          <w:sz w:val="28"/>
          <w:szCs w:val="20"/>
          <w14:textFill>
            <w14:solidFill>
              <w14:schemeClr w14:val="tx1"/>
            </w14:solidFill>
          </w14:textFill>
        </w:rPr>
      </w:pPr>
    </w:p>
    <w:p w14:paraId="47E5F536">
      <w:pPr>
        <w:snapToGrid w:val="0"/>
        <w:jc w:val="left"/>
        <w:rPr>
          <w:rFonts w:ascii="宋体" w:hAnsi="宋体" w:cs="Times New Roman"/>
          <w:color w:val="000000" w:themeColor="text1"/>
          <w:sz w:val="18"/>
          <w:szCs w:val="18"/>
          <w14:textFill>
            <w14:solidFill>
              <w14:schemeClr w14:val="tx1"/>
            </w14:solidFill>
          </w14:textFill>
        </w:rPr>
      </w:pPr>
    </w:p>
    <w:p w14:paraId="05C7C7D5">
      <w:pPr>
        <w:snapToGrid w:val="0"/>
        <w:jc w:val="left"/>
        <w:rPr>
          <w:rFonts w:ascii="宋体" w:hAnsi="宋体" w:cs="Times New Roman"/>
          <w:color w:val="000000" w:themeColor="text1"/>
          <w:sz w:val="18"/>
          <w:szCs w:val="18"/>
          <w14:textFill>
            <w14:solidFill>
              <w14:schemeClr w14:val="tx1"/>
            </w14:solidFill>
          </w14:textFill>
        </w:rPr>
      </w:pPr>
    </w:p>
    <w:p w14:paraId="499E201D">
      <w:pPr>
        <w:snapToGrid w:val="0"/>
        <w:jc w:val="left"/>
        <w:rPr>
          <w:rFonts w:ascii="宋体" w:hAnsi="宋体" w:cs="Times New Roman"/>
          <w:color w:val="000000" w:themeColor="text1"/>
          <w:sz w:val="18"/>
          <w:szCs w:val="18"/>
          <w14:textFill>
            <w14:solidFill>
              <w14:schemeClr w14:val="tx1"/>
            </w14:solidFill>
          </w14:textFill>
        </w:rPr>
      </w:pPr>
    </w:p>
    <w:p w14:paraId="68B24B35">
      <w:pPr>
        <w:snapToGrid w:val="0"/>
        <w:jc w:val="left"/>
        <w:rPr>
          <w:rFonts w:ascii="宋体" w:hAnsi="宋体" w:cs="Times New Roman"/>
          <w:color w:val="000000" w:themeColor="text1"/>
          <w:sz w:val="18"/>
          <w:szCs w:val="18"/>
          <w14:textFill>
            <w14:solidFill>
              <w14:schemeClr w14:val="tx1"/>
            </w14:solidFill>
          </w14:textFill>
        </w:rPr>
      </w:pPr>
    </w:p>
    <w:p w14:paraId="439566EB">
      <w:pPr>
        <w:snapToGrid w:val="0"/>
        <w:jc w:val="left"/>
        <w:rPr>
          <w:rFonts w:ascii="宋体" w:hAnsi="宋体" w:cs="Times New Roman"/>
          <w:color w:val="000000" w:themeColor="text1"/>
          <w:sz w:val="18"/>
          <w:szCs w:val="18"/>
          <w14:textFill>
            <w14:solidFill>
              <w14:schemeClr w14:val="tx1"/>
            </w14:solidFill>
          </w14:textFill>
        </w:rPr>
      </w:pPr>
    </w:p>
    <w:p w14:paraId="5C229372">
      <w:pPr>
        <w:spacing w:line="500" w:lineRule="exact"/>
        <w:jc w:val="center"/>
        <w:rPr>
          <w:rFonts w:ascii="宋体" w:hAnsi="宋体" w:cs="宋体"/>
          <w:color w:val="000000" w:themeColor="text1"/>
          <w:sz w:val="28"/>
          <w:szCs w:val="20"/>
          <w14:textFill>
            <w14:solidFill>
              <w14:schemeClr w14:val="tx1"/>
            </w14:solidFill>
          </w14:textFill>
        </w:rPr>
      </w:pPr>
    </w:p>
    <w:p w14:paraId="4AD7E7CB">
      <w:pPr>
        <w:spacing w:line="500" w:lineRule="exact"/>
        <w:jc w:val="center"/>
        <w:rPr>
          <w:rFonts w:ascii="宋体" w:hAnsi="宋体" w:cs="宋体"/>
          <w:color w:val="000000" w:themeColor="text1"/>
          <w:sz w:val="28"/>
          <w:szCs w:val="20"/>
          <w14:textFill>
            <w14:solidFill>
              <w14:schemeClr w14:val="tx1"/>
            </w14:solidFill>
          </w14:textFill>
        </w:rPr>
      </w:pPr>
    </w:p>
    <w:p w14:paraId="34138CCC">
      <w:pPr>
        <w:spacing w:line="500" w:lineRule="exact"/>
        <w:jc w:val="center"/>
        <w:rPr>
          <w:rFonts w:ascii="宋体" w:hAnsi="宋体" w:cs="宋体"/>
          <w:color w:val="000000" w:themeColor="text1"/>
          <w:sz w:val="28"/>
          <w:szCs w:val="20"/>
          <w14:textFill>
            <w14:solidFill>
              <w14:schemeClr w14:val="tx1"/>
            </w14:solidFill>
          </w14:textFill>
        </w:rPr>
      </w:pPr>
    </w:p>
    <w:p w14:paraId="4FD01319">
      <w:pPr>
        <w:spacing w:line="500" w:lineRule="exact"/>
        <w:jc w:val="center"/>
        <w:rPr>
          <w:rFonts w:ascii="宋体" w:hAnsi="宋体" w:cs="宋体"/>
          <w:color w:val="000000" w:themeColor="text1"/>
          <w:sz w:val="28"/>
          <w:szCs w:val="20"/>
          <w14:textFill>
            <w14:solidFill>
              <w14:schemeClr w14:val="tx1"/>
            </w14:solidFill>
          </w14:textFill>
        </w:rPr>
      </w:pPr>
    </w:p>
    <w:p w14:paraId="21DD8B4E">
      <w:pPr>
        <w:keepNext/>
        <w:keepLines/>
        <w:spacing w:before="260" w:after="240" w:line="416" w:lineRule="auto"/>
        <w:jc w:val="center"/>
        <w:outlineLvl w:val="2"/>
        <w:rPr>
          <w:rFonts w:ascii="宋体" w:hAnsi="宋体" w:cs="宋体"/>
          <w:b/>
          <w:bCs/>
          <w:color w:val="000000" w:themeColor="text1"/>
          <w:sz w:val="28"/>
          <w:szCs w:val="32"/>
          <w14:textFill>
            <w14:solidFill>
              <w14:schemeClr w14:val="tx1"/>
            </w14:solidFill>
          </w14:textFill>
        </w:rPr>
      </w:pPr>
      <w:bookmarkStart w:id="142" w:name="_Hlt509739007"/>
      <w:bookmarkEnd w:id="142"/>
      <w:bookmarkStart w:id="143" w:name="_Toc192409258"/>
      <w:bookmarkStart w:id="144" w:name="_Toc516969098"/>
      <w:bookmarkStart w:id="145" w:name="_Toc1391_WPSOffice_Level2"/>
      <w:bookmarkStart w:id="146" w:name="_Toc40975451"/>
      <w:r>
        <w:rPr>
          <w:rFonts w:hint="eastAsia" w:ascii="宋体" w:hAnsi="宋体" w:cs="宋体"/>
          <w:b/>
          <w:bCs/>
          <w:color w:val="000000" w:themeColor="text1"/>
          <w:sz w:val="28"/>
          <w:szCs w:val="32"/>
          <w14:textFill>
            <w14:solidFill>
              <w14:schemeClr w14:val="tx1"/>
            </w14:solidFill>
          </w14:textFill>
        </w:rPr>
        <w:t>三．投标函</w:t>
      </w:r>
      <w:bookmarkEnd w:id="143"/>
      <w:bookmarkEnd w:id="144"/>
      <w:bookmarkEnd w:id="145"/>
      <w:bookmarkEnd w:id="146"/>
    </w:p>
    <w:p w14:paraId="3C2B7792">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致：</w:t>
      </w:r>
      <w:r>
        <w:rPr>
          <w:rFonts w:hint="eastAsia" w:ascii="宋体" w:hAnsi="宋体" w:cs="宋体"/>
          <w:color w:val="000000" w:themeColor="text1"/>
          <w:sz w:val="24"/>
          <w:szCs w:val="20"/>
          <w14:textFill>
            <w14:solidFill>
              <w14:schemeClr w14:val="tx1"/>
            </w14:solidFill>
          </w14:textFill>
        </w:rPr>
        <w:t>（采购人或采购代理机构）</w:t>
      </w:r>
    </w:p>
    <w:p w14:paraId="5AB2E730">
      <w:pPr>
        <w:spacing w:line="360" w:lineRule="auto"/>
        <w:ind w:left="239" w:leftChars="114" w:firstLine="386" w:firstLineChars="161"/>
        <w:rPr>
          <w:rFonts w:ascii="宋体" w:hAnsi="宋体" w:cs="宋体"/>
          <w:b/>
          <w:bCs/>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根据贵方“项目名称、项目编号”项目招标邀请书或招标公告，正式授权下述签字人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（姓名）代表投标人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（投标人全称），提交规定形式的投标文件。</w:t>
      </w:r>
    </w:p>
    <w:p w14:paraId="4FBFB8F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据此函，我方兹宣布同意如下：</w:t>
      </w:r>
    </w:p>
    <w:p w14:paraId="7BC3E8D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元，供货期</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w:t>
      </w:r>
    </w:p>
    <w:p w14:paraId="75519F82">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（2）我方根据招标文件的规定，严格履行合同的责任和义务,并保证于买方要求的日期内完成供货、安装及服务，并通过买方验收。</w:t>
      </w:r>
    </w:p>
    <w:p w14:paraId="170125F7">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（3）我方承诺报价低于同类货物和服务的市场平均价格。</w:t>
      </w:r>
    </w:p>
    <w:p w14:paraId="1EB658BD">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0BC515E">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（5）我方同意从招标文件规定的开标日期起遵循本投标文件，并在招标文件规定的投标有效期之前均具有约束力。</w:t>
      </w:r>
    </w:p>
    <w:p w14:paraId="3D53E926">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E9B328C">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（7）我方完全理解贵方不一定接受最低报价的投标。</w:t>
      </w:r>
    </w:p>
    <w:p w14:paraId="68BFE609">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（8）我方同意招标文件规定的付款方式。</w:t>
      </w:r>
    </w:p>
    <w:p w14:paraId="12D10CB3">
      <w:pPr>
        <w:spacing w:line="360" w:lineRule="auto"/>
        <w:ind w:firstLine="630"/>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（9）与本投标有关的通讯地址：</w:t>
      </w:r>
      <w:r>
        <w:rPr>
          <w:rFonts w:hint="eastAsia" w:ascii="宋体" w:hAnsi="宋体" w:cs="宋体"/>
          <w:color w:val="000000" w:themeColor="text1"/>
          <w:sz w:val="24"/>
          <w:szCs w:val="20"/>
          <w:u w:val="single"/>
          <w14:textFill>
            <w14:solidFill>
              <w14:schemeClr w14:val="tx1"/>
            </w14:solidFill>
          </w14:textFill>
        </w:rPr>
        <w:t xml:space="preserve">                                  </w:t>
      </w:r>
    </w:p>
    <w:p w14:paraId="6DC30253">
      <w:pPr>
        <w:spacing w:after="120"/>
        <w:ind w:firstLine="720" w:firstLineChars="3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（10）本项目项目责任人：   电话：</w:t>
      </w:r>
    </w:p>
    <w:p w14:paraId="73534ADC">
      <w:pPr>
        <w:spacing w:line="380" w:lineRule="exact"/>
        <w:ind w:firstLine="3600" w:firstLineChars="1500"/>
        <w:rPr>
          <w:rFonts w:ascii="宋体" w:hAnsi="宋体" w:cs="宋体"/>
          <w:color w:val="000000" w:themeColor="text1"/>
          <w:sz w:val="24"/>
          <w:szCs w:val="20"/>
          <w14:textFill>
            <w14:solidFill>
              <w14:schemeClr w14:val="tx1"/>
            </w14:solidFill>
          </w14:textFill>
        </w:rPr>
      </w:pPr>
    </w:p>
    <w:p w14:paraId="3F07EE81">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w:t>
      </w:r>
      <w:r>
        <w:rPr>
          <w:rFonts w:hint="eastAsia" w:ascii="宋体" w:hAnsi="宋体" w:cs="宋体"/>
          <w:color w:val="000000" w:themeColor="text1"/>
          <w:sz w:val="24"/>
          <w:szCs w:val="28"/>
          <w14:textFill>
            <w14:solidFill>
              <w14:schemeClr w14:val="tx1"/>
            </w14:solidFill>
          </w14:textFill>
        </w:rPr>
        <w:t>电子公章</w:t>
      </w:r>
      <w:r>
        <w:rPr>
          <w:rFonts w:hint="eastAsia" w:ascii="宋体" w:hAnsi="宋体" w:cs="宋体"/>
          <w:color w:val="000000" w:themeColor="text1"/>
          <w:sz w:val="24"/>
          <w:szCs w:val="20"/>
          <w14:textFill>
            <w14:solidFill>
              <w14:schemeClr w14:val="tx1"/>
            </w14:solidFill>
          </w14:textFill>
        </w:rPr>
        <w:t>）</w:t>
      </w:r>
    </w:p>
    <w:p w14:paraId="4D3F210D">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0D49CBAA">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w:t>
      </w:r>
    </w:p>
    <w:p w14:paraId="4EF92F35">
      <w:pPr>
        <w:spacing w:line="380" w:lineRule="exact"/>
        <w:jc w:val="center"/>
        <w:rPr>
          <w:rFonts w:ascii="宋体" w:hAnsi="宋体" w:cs="宋体"/>
          <w:color w:val="000000" w:themeColor="text1"/>
          <w:sz w:val="24"/>
          <w:szCs w:val="20"/>
          <w14:textFill>
            <w14:solidFill>
              <w14:schemeClr w14:val="tx1"/>
            </w14:solidFill>
          </w14:textFill>
        </w:rPr>
      </w:pPr>
    </w:p>
    <w:p w14:paraId="4E3DD92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bookmarkEnd w:id="141"/>
    <w:p w14:paraId="62666FD9">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47" w:name="_Toc220232409"/>
      <w:bookmarkStart w:id="148" w:name="_Toc40975452"/>
      <w:bookmarkStart w:id="149" w:name="_Toc192409259"/>
      <w:bookmarkStart w:id="150" w:name="_Toc24077_WPSOffice_Level2"/>
      <w:r>
        <w:rPr>
          <w:rFonts w:hint="eastAsia" w:ascii="宋体" w:hAnsi="宋体" w:cs="宋体"/>
          <w:b/>
          <w:bCs/>
          <w:color w:val="000000" w:themeColor="text1"/>
          <w:sz w:val="28"/>
          <w:szCs w:val="32"/>
          <w14:textFill>
            <w14:solidFill>
              <w14:schemeClr w14:val="tx1"/>
            </w14:solidFill>
          </w14:textFill>
        </w:rPr>
        <w:t>四．投标分项报价表</w:t>
      </w:r>
      <w:bookmarkEnd w:id="147"/>
      <w:bookmarkEnd w:id="148"/>
      <w:bookmarkEnd w:id="149"/>
      <w:bookmarkEnd w:id="150"/>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0D7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9725B9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2205" w:type="dxa"/>
            <w:vAlign w:val="center"/>
          </w:tcPr>
          <w:p w14:paraId="7240D64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品名品牌、规格型号、原产地及生产厂家</w:t>
            </w:r>
          </w:p>
        </w:tc>
        <w:tc>
          <w:tcPr>
            <w:tcW w:w="957" w:type="dxa"/>
            <w:vAlign w:val="center"/>
          </w:tcPr>
          <w:p w14:paraId="1031A8F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单位</w:t>
            </w:r>
          </w:p>
        </w:tc>
        <w:tc>
          <w:tcPr>
            <w:tcW w:w="840" w:type="dxa"/>
            <w:vAlign w:val="center"/>
          </w:tcPr>
          <w:p w14:paraId="7BC3D48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60" w:type="dxa"/>
            <w:vAlign w:val="center"/>
          </w:tcPr>
          <w:p w14:paraId="5680EB7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340" w:type="dxa"/>
            <w:vAlign w:val="center"/>
          </w:tcPr>
          <w:p w14:paraId="4C3666F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922" w:type="dxa"/>
            <w:vAlign w:val="center"/>
          </w:tcPr>
          <w:p w14:paraId="4FDE896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0E82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5F0DCF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05" w:type="dxa"/>
          </w:tcPr>
          <w:p w14:paraId="0A16376E">
            <w:pPr>
              <w:rPr>
                <w:rFonts w:ascii="宋体" w:hAnsi="宋体" w:cs="宋体"/>
                <w:color w:val="000000" w:themeColor="text1"/>
                <w:sz w:val="24"/>
                <w:szCs w:val="20"/>
                <w14:textFill>
                  <w14:solidFill>
                    <w14:schemeClr w14:val="tx1"/>
                  </w14:solidFill>
                </w14:textFill>
              </w:rPr>
            </w:pPr>
          </w:p>
        </w:tc>
        <w:tc>
          <w:tcPr>
            <w:tcW w:w="957" w:type="dxa"/>
          </w:tcPr>
          <w:p w14:paraId="39F792D6">
            <w:pPr>
              <w:rPr>
                <w:rFonts w:ascii="宋体" w:hAnsi="宋体" w:cs="宋体"/>
                <w:color w:val="000000" w:themeColor="text1"/>
                <w:sz w:val="24"/>
                <w:szCs w:val="20"/>
                <w14:textFill>
                  <w14:solidFill>
                    <w14:schemeClr w14:val="tx1"/>
                  </w14:solidFill>
                </w14:textFill>
              </w:rPr>
            </w:pPr>
          </w:p>
        </w:tc>
        <w:tc>
          <w:tcPr>
            <w:tcW w:w="840" w:type="dxa"/>
          </w:tcPr>
          <w:p w14:paraId="435CE017">
            <w:pPr>
              <w:rPr>
                <w:rFonts w:ascii="宋体" w:hAnsi="宋体" w:cs="宋体"/>
                <w:color w:val="000000" w:themeColor="text1"/>
                <w:sz w:val="24"/>
                <w:szCs w:val="20"/>
                <w14:textFill>
                  <w14:solidFill>
                    <w14:schemeClr w14:val="tx1"/>
                  </w14:solidFill>
                </w14:textFill>
              </w:rPr>
            </w:pPr>
          </w:p>
        </w:tc>
        <w:tc>
          <w:tcPr>
            <w:tcW w:w="1260" w:type="dxa"/>
          </w:tcPr>
          <w:p w14:paraId="325D1AB6">
            <w:pPr>
              <w:rPr>
                <w:rFonts w:ascii="宋体" w:hAnsi="宋体" w:cs="宋体"/>
                <w:color w:val="000000" w:themeColor="text1"/>
                <w:sz w:val="24"/>
                <w:szCs w:val="20"/>
                <w14:textFill>
                  <w14:solidFill>
                    <w14:schemeClr w14:val="tx1"/>
                  </w14:solidFill>
                </w14:textFill>
              </w:rPr>
            </w:pPr>
          </w:p>
        </w:tc>
        <w:tc>
          <w:tcPr>
            <w:tcW w:w="1340" w:type="dxa"/>
          </w:tcPr>
          <w:p w14:paraId="23146987">
            <w:pPr>
              <w:rPr>
                <w:rFonts w:ascii="宋体" w:hAnsi="宋体" w:cs="宋体"/>
                <w:color w:val="000000" w:themeColor="text1"/>
                <w:sz w:val="24"/>
                <w:szCs w:val="20"/>
                <w14:textFill>
                  <w14:solidFill>
                    <w14:schemeClr w14:val="tx1"/>
                  </w14:solidFill>
                </w14:textFill>
              </w:rPr>
            </w:pPr>
          </w:p>
        </w:tc>
        <w:tc>
          <w:tcPr>
            <w:tcW w:w="922" w:type="dxa"/>
          </w:tcPr>
          <w:p w14:paraId="3543CB4B">
            <w:pPr>
              <w:rPr>
                <w:rFonts w:ascii="宋体" w:hAnsi="宋体" w:cs="宋体"/>
                <w:color w:val="000000" w:themeColor="text1"/>
                <w:sz w:val="24"/>
                <w:szCs w:val="20"/>
                <w14:textFill>
                  <w14:solidFill>
                    <w14:schemeClr w14:val="tx1"/>
                  </w14:solidFill>
                </w14:textFill>
              </w:rPr>
            </w:pPr>
          </w:p>
        </w:tc>
      </w:tr>
      <w:tr w14:paraId="7984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033752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05" w:type="dxa"/>
          </w:tcPr>
          <w:p w14:paraId="202DD079">
            <w:pPr>
              <w:rPr>
                <w:rFonts w:ascii="宋体" w:hAnsi="宋体" w:cs="宋体"/>
                <w:color w:val="000000" w:themeColor="text1"/>
                <w:sz w:val="24"/>
                <w:szCs w:val="20"/>
                <w14:textFill>
                  <w14:solidFill>
                    <w14:schemeClr w14:val="tx1"/>
                  </w14:solidFill>
                </w14:textFill>
              </w:rPr>
            </w:pPr>
          </w:p>
        </w:tc>
        <w:tc>
          <w:tcPr>
            <w:tcW w:w="957" w:type="dxa"/>
          </w:tcPr>
          <w:p w14:paraId="1416A22F">
            <w:pPr>
              <w:rPr>
                <w:rFonts w:ascii="宋体" w:hAnsi="宋体" w:cs="宋体"/>
                <w:color w:val="000000" w:themeColor="text1"/>
                <w:sz w:val="24"/>
                <w:szCs w:val="20"/>
                <w14:textFill>
                  <w14:solidFill>
                    <w14:schemeClr w14:val="tx1"/>
                  </w14:solidFill>
                </w14:textFill>
              </w:rPr>
            </w:pPr>
          </w:p>
        </w:tc>
        <w:tc>
          <w:tcPr>
            <w:tcW w:w="840" w:type="dxa"/>
          </w:tcPr>
          <w:p w14:paraId="054DCBDA">
            <w:pPr>
              <w:rPr>
                <w:rFonts w:ascii="宋体" w:hAnsi="宋体" w:cs="宋体"/>
                <w:color w:val="000000" w:themeColor="text1"/>
                <w:sz w:val="24"/>
                <w:szCs w:val="20"/>
                <w14:textFill>
                  <w14:solidFill>
                    <w14:schemeClr w14:val="tx1"/>
                  </w14:solidFill>
                </w14:textFill>
              </w:rPr>
            </w:pPr>
          </w:p>
        </w:tc>
        <w:tc>
          <w:tcPr>
            <w:tcW w:w="1260" w:type="dxa"/>
          </w:tcPr>
          <w:p w14:paraId="23CE651E">
            <w:pPr>
              <w:rPr>
                <w:rFonts w:ascii="宋体" w:hAnsi="宋体" w:cs="宋体"/>
                <w:color w:val="000000" w:themeColor="text1"/>
                <w:sz w:val="24"/>
                <w:szCs w:val="20"/>
                <w14:textFill>
                  <w14:solidFill>
                    <w14:schemeClr w14:val="tx1"/>
                  </w14:solidFill>
                </w14:textFill>
              </w:rPr>
            </w:pPr>
          </w:p>
        </w:tc>
        <w:tc>
          <w:tcPr>
            <w:tcW w:w="1340" w:type="dxa"/>
          </w:tcPr>
          <w:p w14:paraId="67C0EB4D">
            <w:pPr>
              <w:rPr>
                <w:rFonts w:ascii="宋体" w:hAnsi="宋体" w:cs="宋体"/>
                <w:color w:val="000000" w:themeColor="text1"/>
                <w:sz w:val="24"/>
                <w:szCs w:val="20"/>
                <w14:textFill>
                  <w14:solidFill>
                    <w14:schemeClr w14:val="tx1"/>
                  </w14:solidFill>
                </w14:textFill>
              </w:rPr>
            </w:pPr>
          </w:p>
        </w:tc>
        <w:tc>
          <w:tcPr>
            <w:tcW w:w="922" w:type="dxa"/>
          </w:tcPr>
          <w:p w14:paraId="2D29F064">
            <w:pPr>
              <w:rPr>
                <w:rFonts w:ascii="宋体" w:hAnsi="宋体" w:cs="宋体"/>
                <w:color w:val="000000" w:themeColor="text1"/>
                <w:sz w:val="24"/>
                <w:szCs w:val="20"/>
                <w14:textFill>
                  <w14:solidFill>
                    <w14:schemeClr w14:val="tx1"/>
                  </w14:solidFill>
                </w14:textFill>
              </w:rPr>
            </w:pPr>
          </w:p>
        </w:tc>
      </w:tr>
      <w:tr w14:paraId="2D79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AC164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05" w:type="dxa"/>
          </w:tcPr>
          <w:p w14:paraId="15DCB5BA">
            <w:pPr>
              <w:rPr>
                <w:rFonts w:ascii="宋体" w:hAnsi="宋体" w:cs="宋体"/>
                <w:color w:val="000000" w:themeColor="text1"/>
                <w:sz w:val="24"/>
                <w:szCs w:val="20"/>
                <w14:textFill>
                  <w14:solidFill>
                    <w14:schemeClr w14:val="tx1"/>
                  </w14:solidFill>
                </w14:textFill>
              </w:rPr>
            </w:pPr>
          </w:p>
        </w:tc>
        <w:tc>
          <w:tcPr>
            <w:tcW w:w="957" w:type="dxa"/>
          </w:tcPr>
          <w:p w14:paraId="2DD26536">
            <w:pPr>
              <w:rPr>
                <w:rFonts w:ascii="宋体" w:hAnsi="宋体" w:cs="宋体"/>
                <w:color w:val="000000" w:themeColor="text1"/>
                <w:sz w:val="24"/>
                <w:szCs w:val="20"/>
                <w14:textFill>
                  <w14:solidFill>
                    <w14:schemeClr w14:val="tx1"/>
                  </w14:solidFill>
                </w14:textFill>
              </w:rPr>
            </w:pPr>
          </w:p>
        </w:tc>
        <w:tc>
          <w:tcPr>
            <w:tcW w:w="840" w:type="dxa"/>
          </w:tcPr>
          <w:p w14:paraId="0CBCAF35">
            <w:pPr>
              <w:rPr>
                <w:rFonts w:ascii="宋体" w:hAnsi="宋体" w:cs="宋体"/>
                <w:color w:val="000000" w:themeColor="text1"/>
                <w:sz w:val="24"/>
                <w:szCs w:val="20"/>
                <w14:textFill>
                  <w14:solidFill>
                    <w14:schemeClr w14:val="tx1"/>
                  </w14:solidFill>
                </w14:textFill>
              </w:rPr>
            </w:pPr>
          </w:p>
        </w:tc>
        <w:tc>
          <w:tcPr>
            <w:tcW w:w="1260" w:type="dxa"/>
          </w:tcPr>
          <w:p w14:paraId="456C43B7">
            <w:pPr>
              <w:rPr>
                <w:rFonts w:ascii="宋体" w:hAnsi="宋体" w:cs="宋体"/>
                <w:color w:val="000000" w:themeColor="text1"/>
                <w:sz w:val="24"/>
                <w:szCs w:val="20"/>
                <w14:textFill>
                  <w14:solidFill>
                    <w14:schemeClr w14:val="tx1"/>
                  </w14:solidFill>
                </w14:textFill>
              </w:rPr>
            </w:pPr>
          </w:p>
        </w:tc>
        <w:tc>
          <w:tcPr>
            <w:tcW w:w="1340" w:type="dxa"/>
          </w:tcPr>
          <w:p w14:paraId="6E9CB4C0">
            <w:pPr>
              <w:rPr>
                <w:rFonts w:ascii="宋体" w:hAnsi="宋体" w:cs="宋体"/>
                <w:color w:val="000000" w:themeColor="text1"/>
                <w:sz w:val="24"/>
                <w:szCs w:val="20"/>
                <w14:textFill>
                  <w14:solidFill>
                    <w14:schemeClr w14:val="tx1"/>
                  </w14:solidFill>
                </w14:textFill>
              </w:rPr>
            </w:pPr>
          </w:p>
        </w:tc>
        <w:tc>
          <w:tcPr>
            <w:tcW w:w="922" w:type="dxa"/>
          </w:tcPr>
          <w:p w14:paraId="664A3794">
            <w:pPr>
              <w:rPr>
                <w:rFonts w:ascii="宋体" w:hAnsi="宋体" w:cs="宋体"/>
                <w:color w:val="000000" w:themeColor="text1"/>
                <w:sz w:val="24"/>
                <w:szCs w:val="20"/>
                <w14:textFill>
                  <w14:solidFill>
                    <w14:schemeClr w14:val="tx1"/>
                  </w14:solidFill>
                </w14:textFill>
              </w:rPr>
            </w:pPr>
          </w:p>
        </w:tc>
      </w:tr>
      <w:tr w14:paraId="0EA7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AB6C57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2205" w:type="dxa"/>
          </w:tcPr>
          <w:p w14:paraId="0E551BDA">
            <w:pPr>
              <w:rPr>
                <w:rFonts w:ascii="宋体" w:hAnsi="宋体" w:cs="宋体"/>
                <w:color w:val="000000" w:themeColor="text1"/>
                <w:sz w:val="24"/>
                <w:szCs w:val="20"/>
                <w14:textFill>
                  <w14:solidFill>
                    <w14:schemeClr w14:val="tx1"/>
                  </w14:solidFill>
                </w14:textFill>
              </w:rPr>
            </w:pPr>
          </w:p>
        </w:tc>
        <w:tc>
          <w:tcPr>
            <w:tcW w:w="957" w:type="dxa"/>
          </w:tcPr>
          <w:p w14:paraId="4965FEA7">
            <w:pPr>
              <w:rPr>
                <w:rFonts w:ascii="宋体" w:hAnsi="宋体" w:cs="宋体"/>
                <w:color w:val="000000" w:themeColor="text1"/>
                <w:sz w:val="24"/>
                <w:szCs w:val="20"/>
                <w14:textFill>
                  <w14:solidFill>
                    <w14:schemeClr w14:val="tx1"/>
                  </w14:solidFill>
                </w14:textFill>
              </w:rPr>
            </w:pPr>
          </w:p>
        </w:tc>
        <w:tc>
          <w:tcPr>
            <w:tcW w:w="840" w:type="dxa"/>
          </w:tcPr>
          <w:p w14:paraId="393268AD">
            <w:pPr>
              <w:rPr>
                <w:rFonts w:ascii="宋体" w:hAnsi="宋体" w:cs="宋体"/>
                <w:color w:val="000000" w:themeColor="text1"/>
                <w:sz w:val="24"/>
                <w:szCs w:val="20"/>
                <w14:textFill>
                  <w14:solidFill>
                    <w14:schemeClr w14:val="tx1"/>
                  </w14:solidFill>
                </w14:textFill>
              </w:rPr>
            </w:pPr>
          </w:p>
        </w:tc>
        <w:tc>
          <w:tcPr>
            <w:tcW w:w="1260" w:type="dxa"/>
          </w:tcPr>
          <w:p w14:paraId="63C73D74">
            <w:pPr>
              <w:rPr>
                <w:rFonts w:ascii="宋体" w:hAnsi="宋体" w:cs="宋体"/>
                <w:color w:val="000000" w:themeColor="text1"/>
                <w:sz w:val="24"/>
                <w:szCs w:val="20"/>
                <w14:textFill>
                  <w14:solidFill>
                    <w14:schemeClr w14:val="tx1"/>
                  </w14:solidFill>
                </w14:textFill>
              </w:rPr>
            </w:pPr>
          </w:p>
        </w:tc>
        <w:tc>
          <w:tcPr>
            <w:tcW w:w="1340" w:type="dxa"/>
          </w:tcPr>
          <w:p w14:paraId="053AC8E8">
            <w:pPr>
              <w:rPr>
                <w:rFonts w:ascii="宋体" w:hAnsi="宋体" w:cs="宋体"/>
                <w:color w:val="000000" w:themeColor="text1"/>
                <w:sz w:val="24"/>
                <w:szCs w:val="20"/>
                <w14:textFill>
                  <w14:solidFill>
                    <w14:schemeClr w14:val="tx1"/>
                  </w14:solidFill>
                </w14:textFill>
              </w:rPr>
            </w:pPr>
          </w:p>
        </w:tc>
        <w:tc>
          <w:tcPr>
            <w:tcW w:w="922" w:type="dxa"/>
          </w:tcPr>
          <w:p w14:paraId="138FC4CE">
            <w:pPr>
              <w:rPr>
                <w:rFonts w:ascii="宋体" w:hAnsi="宋体" w:cs="宋体"/>
                <w:color w:val="000000" w:themeColor="text1"/>
                <w:sz w:val="24"/>
                <w:szCs w:val="20"/>
                <w14:textFill>
                  <w14:solidFill>
                    <w14:schemeClr w14:val="tx1"/>
                  </w14:solidFill>
                </w14:textFill>
              </w:rPr>
            </w:pPr>
          </w:p>
        </w:tc>
      </w:tr>
      <w:tr w14:paraId="44C1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AFCD8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2205" w:type="dxa"/>
          </w:tcPr>
          <w:p w14:paraId="113054D5">
            <w:pPr>
              <w:rPr>
                <w:rFonts w:ascii="宋体" w:hAnsi="宋体" w:cs="宋体"/>
                <w:color w:val="000000" w:themeColor="text1"/>
                <w:sz w:val="24"/>
                <w:szCs w:val="20"/>
                <w14:textFill>
                  <w14:solidFill>
                    <w14:schemeClr w14:val="tx1"/>
                  </w14:solidFill>
                </w14:textFill>
              </w:rPr>
            </w:pPr>
          </w:p>
        </w:tc>
        <w:tc>
          <w:tcPr>
            <w:tcW w:w="957" w:type="dxa"/>
          </w:tcPr>
          <w:p w14:paraId="25D7B453">
            <w:pPr>
              <w:rPr>
                <w:rFonts w:ascii="宋体" w:hAnsi="宋体" w:cs="宋体"/>
                <w:color w:val="000000" w:themeColor="text1"/>
                <w:sz w:val="24"/>
                <w:szCs w:val="20"/>
                <w14:textFill>
                  <w14:solidFill>
                    <w14:schemeClr w14:val="tx1"/>
                  </w14:solidFill>
                </w14:textFill>
              </w:rPr>
            </w:pPr>
          </w:p>
        </w:tc>
        <w:tc>
          <w:tcPr>
            <w:tcW w:w="840" w:type="dxa"/>
          </w:tcPr>
          <w:p w14:paraId="1DA2E2E9">
            <w:pPr>
              <w:rPr>
                <w:rFonts w:ascii="宋体" w:hAnsi="宋体" w:cs="宋体"/>
                <w:color w:val="000000" w:themeColor="text1"/>
                <w:sz w:val="24"/>
                <w:szCs w:val="20"/>
                <w14:textFill>
                  <w14:solidFill>
                    <w14:schemeClr w14:val="tx1"/>
                  </w14:solidFill>
                </w14:textFill>
              </w:rPr>
            </w:pPr>
          </w:p>
        </w:tc>
        <w:tc>
          <w:tcPr>
            <w:tcW w:w="1260" w:type="dxa"/>
          </w:tcPr>
          <w:p w14:paraId="5D1C313E">
            <w:pPr>
              <w:rPr>
                <w:rFonts w:ascii="宋体" w:hAnsi="宋体" w:cs="宋体"/>
                <w:color w:val="000000" w:themeColor="text1"/>
                <w:sz w:val="24"/>
                <w:szCs w:val="20"/>
                <w14:textFill>
                  <w14:solidFill>
                    <w14:schemeClr w14:val="tx1"/>
                  </w14:solidFill>
                </w14:textFill>
              </w:rPr>
            </w:pPr>
          </w:p>
        </w:tc>
        <w:tc>
          <w:tcPr>
            <w:tcW w:w="1340" w:type="dxa"/>
          </w:tcPr>
          <w:p w14:paraId="216A5323">
            <w:pPr>
              <w:rPr>
                <w:rFonts w:ascii="宋体" w:hAnsi="宋体" w:cs="宋体"/>
                <w:color w:val="000000" w:themeColor="text1"/>
                <w:sz w:val="24"/>
                <w:szCs w:val="20"/>
                <w14:textFill>
                  <w14:solidFill>
                    <w14:schemeClr w14:val="tx1"/>
                  </w14:solidFill>
                </w14:textFill>
              </w:rPr>
            </w:pPr>
          </w:p>
        </w:tc>
        <w:tc>
          <w:tcPr>
            <w:tcW w:w="922" w:type="dxa"/>
          </w:tcPr>
          <w:p w14:paraId="035446FE">
            <w:pPr>
              <w:rPr>
                <w:rFonts w:ascii="宋体" w:hAnsi="宋体" w:cs="宋体"/>
                <w:color w:val="000000" w:themeColor="text1"/>
                <w:sz w:val="24"/>
                <w:szCs w:val="20"/>
                <w14:textFill>
                  <w14:solidFill>
                    <w14:schemeClr w14:val="tx1"/>
                  </w14:solidFill>
                </w14:textFill>
              </w:rPr>
            </w:pPr>
          </w:p>
        </w:tc>
      </w:tr>
      <w:tr w14:paraId="0495E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9486E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2205" w:type="dxa"/>
          </w:tcPr>
          <w:p w14:paraId="0E481499">
            <w:pPr>
              <w:rPr>
                <w:rFonts w:ascii="宋体" w:hAnsi="宋体" w:cs="宋体"/>
                <w:color w:val="000000" w:themeColor="text1"/>
                <w:sz w:val="24"/>
                <w:szCs w:val="20"/>
                <w14:textFill>
                  <w14:solidFill>
                    <w14:schemeClr w14:val="tx1"/>
                  </w14:solidFill>
                </w14:textFill>
              </w:rPr>
            </w:pPr>
          </w:p>
        </w:tc>
        <w:tc>
          <w:tcPr>
            <w:tcW w:w="957" w:type="dxa"/>
          </w:tcPr>
          <w:p w14:paraId="29E2A48B">
            <w:pPr>
              <w:rPr>
                <w:rFonts w:ascii="宋体" w:hAnsi="宋体" w:cs="宋体"/>
                <w:color w:val="000000" w:themeColor="text1"/>
                <w:sz w:val="24"/>
                <w:szCs w:val="20"/>
                <w14:textFill>
                  <w14:solidFill>
                    <w14:schemeClr w14:val="tx1"/>
                  </w14:solidFill>
                </w14:textFill>
              </w:rPr>
            </w:pPr>
          </w:p>
        </w:tc>
        <w:tc>
          <w:tcPr>
            <w:tcW w:w="840" w:type="dxa"/>
          </w:tcPr>
          <w:p w14:paraId="324082A3">
            <w:pPr>
              <w:rPr>
                <w:rFonts w:ascii="宋体" w:hAnsi="宋体" w:cs="宋体"/>
                <w:color w:val="000000" w:themeColor="text1"/>
                <w:sz w:val="24"/>
                <w:szCs w:val="20"/>
                <w14:textFill>
                  <w14:solidFill>
                    <w14:schemeClr w14:val="tx1"/>
                  </w14:solidFill>
                </w14:textFill>
              </w:rPr>
            </w:pPr>
          </w:p>
        </w:tc>
        <w:tc>
          <w:tcPr>
            <w:tcW w:w="1260" w:type="dxa"/>
          </w:tcPr>
          <w:p w14:paraId="24765BC9">
            <w:pPr>
              <w:rPr>
                <w:rFonts w:ascii="宋体" w:hAnsi="宋体" w:cs="宋体"/>
                <w:color w:val="000000" w:themeColor="text1"/>
                <w:sz w:val="24"/>
                <w:szCs w:val="20"/>
                <w14:textFill>
                  <w14:solidFill>
                    <w14:schemeClr w14:val="tx1"/>
                  </w14:solidFill>
                </w14:textFill>
              </w:rPr>
            </w:pPr>
          </w:p>
        </w:tc>
        <w:tc>
          <w:tcPr>
            <w:tcW w:w="1340" w:type="dxa"/>
          </w:tcPr>
          <w:p w14:paraId="182035AB">
            <w:pPr>
              <w:rPr>
                <w:rFonts w:ascii="宋体" w:hAnsi="宋体" w:cs="宋体"/>
                <w:color w:val="000000" w:themeColor="text1"/>
                <w:sz w:val="24"/>
                <w:szCs w:val="20"/>
                <w14:textFill>
                  <w14:solidFill>
                    <w14:schemeClr w14:val="tx1"/>
                  </w14:solidFill>
                </w14:textFill>
              </w:rPr>
            </w:pPr>
          </w:p>
        </w:tc>
        <w:tc>
          <w:tcPr>
            <w:tcW w:w="922" w:type="dxa"/>
          </w:tcPr>
          <w:p w14:paraId="09108917">
            <w:pPr>
              <w:rPr>
                <w:rFonts w:ascii="宋体" w:hAnsi="宋体" w:cs="宋体"/>
                <w:color w:val="000000" w:themeColor="text1"/>
                <w:sz w:val="24"/>
                <w:szCs w:val="20"/>
                <w14:textFill>
                  <w14:solidFill>
                    <w14:schemeClr w14:val="tx1"/>
                  </w14:solidFill>
                </w14:textFill>
              </w:rPr>
            </w:pPr>
          </w:p>
        </w:tc>
      </w:tr>
      <w:tr w14:paraId="40D9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DFE9D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2205" w:type="dxa"/>
          </w:tcPr>
          <w:p w14:paraId="1E3905A3">
            <w:pPr>
              <w:rPr>
                <w:rFonts w:ascii="宋体" w:hAnsi="宋体" w:cs="宋体"/>
                <w:color w:val="000000" w:themeColor="text1"/>
                <w:sz w:val="24"/>
                <w:szCs w:val="20"/>
                <w14:textFill>
                  <w14:solidFill>
                    <w14:schemeClr w14:val="tx1"/>
                  </w14:solidFill>
                </w14:textFill>
              </w:rPr>
            </w:pPr>
          </w:p>
        </w:tc>
        <w:tc>
          <w:tcPr>
            <w:tcW w:w="957" w:type="dxa"/>
          </w:tcPr>
          <w:p w14:paraId="17B197AC">
            <w:pPr>
              <w:rPr>
                <w:rFonts w:ascii="宋体" w:hAnsi="宋体" w:cs="宋体"/>
                <w:color w:val="000000" w:themeColor="text1"/>
                <w:sz w:val="24"/>
                <w:szCs w:val="20"/>
                <w14:textFill>
                  <w14:solidFill>
                    <w14:schemeClr w14:val="tx1"/>
                  </w14:solidFill>
                </w14:textFill>
              </w:rPr>
            </w:pPr>
          </w:p>
        </w:tc>
        <w:tc>
          <w:tcPr>
            <w:tcW w:w="840" w:type="dxa"/>
          </w:tcPr>
          <w:p w14:paraId="497D1686">
            <w:pPr>
              <w:rPr>
                <w:rFonts w:ascii="宋体" w:hAnsi="宋体" w:cs="宋体"/>
                <w:color w:val="000000" w:themeColor="text1"/>
                <w:sz w:val="24"/>
                <w:szCs w:val="20"/>
                <w14:textFill>
                  <w14:solidFill>
                    <w14:schemeClr w14:val="tx1"/>
                  </w14:solidFill>
                </w14:textFill>
              </w:rPr>
            </w:pPr>
          </w:p>
        </w:tc>
        <w:tc>
          <w:tcPr>
            <w:tcW w:w="1260" w:type="dxa"/>
          </w:tcPr>
          <w:p w14:paraId="2AC64C9D">
            <w:pPr>
              <w:rPr>
                <w:rFonts w:ascii="宋体" w:hAnsi="宋体" w:cs="宋体"/>
                <w:color w:val="000000" w:themeColor="text1"/>
                <w:sz w:val="24"/>
                <w:szCs w:val="20"/>
                <w14:textFill>
                  <w14:solidFill>
                    <w14:schemeClr w14:val="tx1"/>
                  </w14:solidFill>
                </w14:textFill>
              </w:rPr>
            </w:pPr>
          </w:p>
        </w:tc>
        <w:tc>
          <w:tcPr>
            <w:tcW w:w="1340" w:type="dxa"/>
          </w:tcPr>
          <w:p w14:paraId="5EE0A189">
            <w:pPr>
              <w:rPr>
                <w:rFonts w:ascii="宋体" w:hAnsi="宋体" w:cs="宋体"/>
                <w:color w:val="000000" w:themeColor="text1"/>
                <w:sz w:val="24"/>
                <w:szCs w:val="20"/>
                <w14:textFill>
                  <w14:solidFill>
                    <w14:schemeClr w14:val="tx1"/>
                  </w14:solidFill>
                </w14:textFill>
              </w:rPr>
            </w:pPr>
          </w:p>
        </w:tc>
        <w:tc>
          <w:tcPr>
            <w:tcW w:w="922" w:type="dxa"/>
          </w:tcPr>
          <w:p w14:paraId="4352C316">
            <w:pPr>
              <w:rPr>
                <w:rFonts w:ascii="宋体" w:hAnsi="宋体" w:cs="宋体"/>
                <w:color w:val="000000" w:themeColor="text1"/>
                <w:sz w:val="24"/>
                <w:szCs w:val="20"/>
                <w14:textFill>
                  <w14:solidFill>
                    <w14:schemeClr w14:val="tx1"/>
                  </w14:solidFill>
                </w14:textFill>
              </w:rPr>
            </w:pPr>
          </w:p>
        </w:tc>
      </w:tr>
      <w:tr w14:paraId="1811C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76E791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2205" w:type="dxa"/>
          </w:tcPr>
          <w:p w14:paraId="66EB22D3">
            <w:pPr>
              <w:rPr>
                <w:rFonts w:ascii="宋体" w:hAnsi="宋体" w:cs="宋体"/>
                <w:color w:val="000000" w:themeColor="text1"/>
                <w:sz w:val="24"/>
                <w:szCs w:val="20"/>
                <w14:textFill>
                  <w14:solidFill>
                    <w14:schemeClr w14:val="tx1"/>
                  </w14:solidFill>
                </w14:textFill>
              </w:rPr>
            </w:pPr>
          </w:p>
        </w:tc>
        <w:tc>
          <w:tcPr>
            <w:tcW w:w="957" w:type="dxa"/>
          </w:tcPr>
          <w:p w14:paraId="21E719EC">
            <w:pPr>
              <w:rPr>
                <w:rFonts w:ascii="宋体" w:hAnsi="宋体" w:cs="宋体"/>
                <w:color w:val="000000" w:themeColor="text1"/>
                <w:sz w:val="24"/>
                <w:szCs w:val="20"/>
                <w14:textFill>
                  <w14:solidFill>
                    <w14:schemeClr w14:val="tx1"/>
                  </w14:solidFill>
                </w14:textFill>
              </w:rPr>
            </w:pPr>
          </w:p>
        </w:tc>
        <w:tc>
          <w:tcPr>
            <w:tcW w:w="840" w:type="dxa"/>
          </w:tcPr>
          <w:p w14:paraId="20C5B6AE">
            <w:pPr>
              <w:rPr>
                <w:rFonts w:ascii="宋体" w:hAnsi="宋体" w:cs="宋体"/>
                <w:color w:val="000000" w:themeColor="text1"/>
                <w:sz w:val="24"/>
                <w:szCs w:val="20"/>
                <w14:textFill>
                  <w14:solidFill>
                    <w14:schemeClr w14:val="tx1"/>
                  </w14:solidFill>
                </w14:textFill>
              </w:rPr>
            </w:pPr>
          </w:p>
        </w:tc>
        <w:tc>
          <w:tcPr>
            <w:tcW w:w="1260" w:type="dxa"/>
          </w:tcPr>
          <w:p w14:paraId="0A3A992A">
            <w:pPr>
              <w:rPr>
                <w:rFonts w:ascii="宋体" w:hAnsi="宋体" w:cs="宋体"/>
                <w:color w:val="000000" w:themeColor="text1"/>
                <w:sz w:val="24"/>
                <w:szCs w:val="20"/>
                <w14:textFill>
                  <w14:solidFill>
                    <w14:schemeClr w14:val="tx1"/>
                  </w14:solidFill>
                </w14:textFill>
              </w:rPr>
            </w:pPr>
          </w:p>
        </w:tc>
        <w:tc>
          <w:tcPr>
            <w:tcW w:w="1340" w:type="dxa"/>
          </w:tcPr>
          <w:p w14:paraId="3D90C3C3">
            <w:pPr>
              <w:rPr>
                <w:rFonts w:ascii="宋体" w:hAnsi="宋体" w:cs="宋体"/>
                <w:color w:val="000000" w:themeColor="text1"/>
                <w:sz w:val="24"/>
                <w:szCs w:val="20"/>
                <w14:textFill>
                  <w14:solidFill>
                    <w14:schemeClr w14:val="tx1"/>
                  </w14:solidFill>
                </w14:textFill>
              </w:rPr>
            </w:pPr>
          </w:p>
        </w:tc>
        <w:tc>
          <w:tcPr>
            <w:tcW w:w="922" w:type="dxa"/>
          </w:tcPr>
          <w:p w14:paraId="2D236E90">
            <w:pPr>
              <w:rPr>
                <w:rFonts w:ascii="宋体" w:hAnsi="宋体" w:cs="宋体"/>
                <w:color w:val="000000" w:themeColor="text1"/>
                <w:sz w:val="24"/>
                <w:szCs w:val="20"/>
                <w14:textFill>
                  <w14:solidFill>
                    <w14:schemeClr w14:val="tx1"/>
                  </w14:solidFill>
                </w14:textFill>
              </w:rPr>
            </w:pPr>
          </w:p>
        </w:tc>
      </w:tr>
      <w:tr w14:paraId="6312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BABEF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2205" w:type="dxa"/>
          </w:tcPr>
          <w:p w14:paraId="29A5F117">
            <w:pPr>
              <w:rPr>
                <w:rFonts w:ascii="宋体" w:hAnsi="宋体" w:cs="宋体"/>
                <w:color w:val="000000" w:themeColor="text1"/>
                <w:sz w:val="24"/>
                <w:szCs w:val="20"/>
                <w14:textFill>
                  <w14:solidFill>
                    <w14:schemeClr w14:val="tx1"/>
                  </w14:solidFill>
                </w14:textFill>
              </w:rPr>
            </w:pPr>
          </w:p>
        </w:tc>
        <w:tc>
          <w:tcPr>
            <w:tcW w:w="957" w:type="dxa"/>
          </w:tcPr>
          <w:p w14:paraId="711254CD">
            <w:pPr>
              <w:rPr>
                <w:rFonts w:ascii="宋体" w:hAnsi="宋体" w:cs="宋体"/>
                <w:color w:val="000000" w:themeColor="text1"/>
                <w:sz w:val="24"/>
                <w:szCs w:val="20"/>
                <w14:textFill>
                  <w14:solidFill>
                    <w14:schemeClr w14:val="tx1"/>
                  </w14:solidFill>
                </w14:textFill>
              </w:rPr>
            </w:pPr>
          </w:p>
        </w:tc>
        <w:tc>
          <w:tcPr>
            <w:tcW w:w="840" w:type="dxa"/>
          </w:tcPr>
          <w:p w14:paraId="22E62EC9">
            <w:pPr>
              <w:rPr>
                <w:rFonts w:ascii="宋体" w:hAnsi="宋体" w:cs="宋体"/>
                <w:color w:val="000000" w:themeColor="text1"/>
                <w:sz w:val="24"/>
                <w:szCs w:val="20"/>
                <w14:textFill>
                  <w14:solidFill>
                    <w14:schemeClr w14:val="tx1"/>
                  </w14:solidFill>
                </w14:textFill>
              </w:rPr>
            </w:pPr>
          </w:p>
        </w:tc>
        <w:tc>
          <w:tcPr>
            <w:tcW w:w="1260" w:type="dxa"/>
          </w:tcPr>
          <w:p w14:paraId="271BA798">
            <w:pPr>
              <w:rPr>
                <w:rFonts w:ascii="宋体" w:hAnsi="宋体" w:cs="宋体"/>
                <w:color w:val="000000" w:themeColor="text1"/>
                <w:sz w:val="24"/>
                <w:szCs w:val="20"/>
                <w14:textFill>
                  <w14:solidFill>
                    <w14:schemeClr w14:val="tx1"/>
                  </w14:solidFill>
                </w14:textFill>
              </w:rPr>
            </w:pPr>
          </w:p>
        </w:tc>
        <w:tc>
          <w:tcPr>
            <w:tcW w:w="1340" w:type="dxa"/>
          </w:tcPr>
          <w:p w14:paraId="12AD7F5E">
            <w:pPr>
              <w:rPr>
                <w:rFonts w:ascii="宋体" w:hAnsi="宋体" w:cs="宋体"/>
                <w:color w:val="000000" w:themeColor="text1"/>
                <w:sz w:val="24"/>
                <w:szCs w:val="20"/>
                <w14:textFill>
                  <w14:solidFill>
                    <w14:schemeClr w14:val="tx1"/>
                  </w14:solidFill>
                </w14:textFill>
              </w:rPr>
            </w:pPr>
          </w:p>
        </w:tc>
        <w:tc>
          <w:tcPr>
            <w:tcW w:w="922" w:type="dxa"/>
          </w:tcPr>
          <w:p w14:paraId="3DB48AD2">
            <w:pPr>
              <w:rPr>
                <w:rFonts w:ascii="宋体" w:hAnsi="宋体" w:cs="宋体"/>
                <w:color w:val="000000" w:themeColor="text1"/>
                <w:sz w:val="24"/>
                <w:szCs w:val="20"/>
                <w14:textFill>
                  <w14:solidFill>
                    <w14:schemeClr w14:val="tx1"/>
                  </w14:solidFill>
                </w14:textFill>
              </w:rPr>
            </w:pPr>
          </w:p>
        </w:tc>
      </w:tr>
      <w:tr w14:paraId="05BF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12CC7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w:t>
            </w:r>
          </w:p>
        </w:tc>
        <w:tc>
          <w:tcPr>
            <w:tcW w:w="2205" w:type="dxa"/>
          </w:tcPr>
          <w:p w14:paraId="18183803">
            <w:pPr>
              <w:rPr>
                <w:rFonts w:ascii="宋体" w:hAnsi="宋体" w:cs="宋体"/>
                <w:color w:val="000000" w:themeColor="text1"/>
                <w:sz w:val="24"/>
                <w:szCs w:val="20"/>
                <w14:textFill>
                  <w14:solidFill>
                    <w14:schemeClr w14:val="tx1"/>
                  </w14:solidFill>
                </w14:textFill>
              </w:rPr>
            </w:pPr>
          </w:p>
        </w:tc>
        <w:tc>
          <w:tcPr>
            <w:tcW w:w="957" w:type="dxa"/>
          </w:tcPr>
          <w:p w14:paraId="3C66596A">
            <w:pPr>
              <w:rPr>
                <w:rFonts w:ascii="宋体" w:hAnsi="宋体" w:cs="宋体"/>
                <w:color w:val="000000" w:themeColor="text1"/>
                <w:sz w:val="24"/>
                <w:szCs w:val="20"/>
                <w14:textFill>
                  <w14:solidFill>
                    <w14:schemeClr w14:val="tx1"/>
                  </w14:solidFill>
                </w14:textFill>
              </w:rPr>
            </w:pPr>
          </w:p>
        </w:tc>
        <w:tc>
          <w:tcPr>
            <w:tcW w:w="840" w:type="dxa"/>
          </w:tcPr>
          <w:p w14:paraId="7D580AF8">
            <w:pPr>
              <w:rPr>
                <w:rFonts w:ascii="宋体" w:hAnsi="宋体" w:cs="宋体"/>
                <w:color w:val="000000" w:themeColor="text1"/>
                <w:sz w:val="24"/>
                <w:szCs w:val="20"/>
                <w14:textFill>
                  <w14:solidFill>
                    <w14:schemeClr w14:val="tx1"/>
                  </w14:solidFill>
                </w14:textFill>
              </w:rPr>
            </w:pPr>
          </w:p>
        </w:tc>
        <w:tc>
          <w:tcPr>
            <w:tcW w:w="1260" w:type="dxa"/>
          </w:tcPr>
          <w:p w14:paraId="28F1CB77">
            <w:pPr>
              <w:rPr>
                <w:rFonts w:ascii="宋体" w:hAnsi="宋体" w:cs="宋体"/>
                <w:color w:val="000000" w:themeColor="text1"/>
                <w:sz w:val="24"/>
                <w:szCs w:val="20"/>
                <w14:textFill>
                  <w14:solidFill>
                    <w14:schemeClr w14:val="tx1"/>
                  </w14:solidFill>
                </w14:textFill>
              </w:rPr>
            </w:pPr>
          </w:p>
        </w:tc>
        <w:tc>
          <w:tcPr>
            <w:tcW w:w="1340" w:type="dxa"/>
          </w:tcPr>
          <w:p w14:paraId="0138D253">
            <w:pPr>
              <w:rPr>
                <w:rFonts w:ascii="宋体" w:hAnsi="宋体" w:cs="宋体"/>
                <w:color w:val="000000" w:themeColor="text1"/>
                <w:sz w:val="24"/>
                <w:szCs w:val="20"/>
                <w14:textFill>
                  <w14:solidFill>
                    <w14:schemeClr w14:val="tx1"/>
                  </w14:solidFill>
                </w14:textFill>
              </w:rPr>
            </w:pPr>
          </w:p>
        </w:tc>
        <w:tc>
          <w:tcPr>
            <w:tcW w:w="922" w:type="dxa"/>
          </w:tcPr>
          <w:p w14:paraId="7D5F3867">
            <w:pPr>
              <w:rPr>
                <w:rFonts w:ascii="宋体" w:hAnsi="宋体" w:cs="宋体"/>
                <w:color w:val="000000" w:themeColor="text1"/>
                <w:sz w:val="24"/>
                <w:szCs w:val="20"/>
                <w14:textFill>
                  <w14:solidFill>
                    <w14:schemeClr w14:val="tx1"/>
                  </w14:solidFill>
                </w14:textFill>
              </w:rPr>
            </w:pPr>
          </w:p>
        </w:tc>
      </w:tr>
      <w:tr w14:paraId="4C41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C78B8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w:t>
            </w:r>
          </w:p>
        </w:tc>
        <w:tc>
          <w:tcPr>
            <w:tcW w:w="2205" w:type="dxa"/>
          </w:tcPr>
          <w:p w14:paraId="60620D2A">
            <w:pPr>
              <w:rPr>
                <w:rFonts w:ascii="宋体" w:hAnsi="宋体" w:cs="宋体"/>
                <w:color w:val="000000" w:themeColor="text1"/>
                <w:sz w:val="24"/>
                <w:szCs w:val="20"/>
                <w14:textFill>
                  <w14:solidFill>
                    <w14:schemeClr w14:val="tx1"/>
                  </w14:solidFill>
                </w14:textFill>
              </w:rPr>
            </w:pPr>
          </w:p>
        </w:tc>
        <w:tc>
          <w:tcPr>
            <w:tcW w:w="957" w:type="dxa"/>
          </w:tcPr>
          <w:p w14:paraId="20E985D0">
            <w:pPr>
              <w:rPr>
                <w:rFonts w:ascii="宋体" w:hAnsi="宋体" w:cs="宋体"/>
                <w:color w:val="000000" w:themeColor="text1"/>
                <w:sz w:val="24"/>
                <w:szCs w:val="20"/>
                <w14:textFill>
                  <w14:solidFill>
                    <w14:schemeClr w14:val="tx1"/>
                  </w14:solidFill>
                </w14:textFill>
              </w:rPr>
            </w:pPr>
          </w:p>
        </w:tc>
        <w:tc>
          <w:tcPr>
            <w:tcW w:w="840" w:type="dxa"/>
          </w:tcPr>
          <w:p w14:paraId="464B892D">
            <w:pPr>
              <w:rPr>
                <w:rFonts w:ascii="宋体" w:hAnsi="宋体" w:cs="宋体"/>
                <w:color w:val="000000" w:themeColor="text1"/>
                <w:sz w:val="24"/>
                <w:szCs w:val="20"/>
                <w14:textFill>
                  <w14:solidFill>
                    <w14:schemeClr w14:val="tx1"/>
                  </w14:solidFill>
                </w14:textFill>
              </w:rPr>
            </w:pPr>
          </w:p>
        </w:tc>
        <w:tc>
          <w:tcPr>
            <w:tcW w:w="1260" w:type="dxa"/>
          </w:tcPr>
          <w:p w14:paraId="336E4C3C">
            <w:pPr>
              <w:rPr>
                <w:rFonts w:ascii="宋体" w:hAnsi="宋体" w:cs="宋体"/>
                <w:color w:val="000000" w:themeColor="text1"/>
                <w:sz w:val="24"/>
                <w:szCs w:val="20"/>
                <w14:textFill>
                  <w14:solidFill>
                    <w14:schemeClr w14:val="tx1"/>
                  </w14:solidFill>
                </w14:textFill>
              </w:rPr>
            </w:pPr>
          </w:p>
        </w:tc>
        <w:tc>
          <w:tcPr>
            <w:tcW w:w="1340" w:type="dxa"/>
          </w:tcPr>
          <w:p w14:paraId="403E5027">
            <w:pPr>
              <w:rPr>
                <w:rFonts w:ascii="宋体" w:hAnsi="宋体" w:cs="宋体"/>
                <w:color w:val="000000" w:themeColor="text1"/>
                <w:sz w:val="24"/>
                <w:szCs w:val="20"/>
                <w14:textFill>
                  <w14:solidFill>
                    <w14:schemeClr w14:val="tx1"/>
                  </w14:solidFill>
                </w14:textFill>
              </w:rPr>
            </w:pPr>
          </w:p>
        </w:tc>
        <w:tc>
          <w:tcPr>
            <w:tcW w:w="922" w:type="dxa"/>
          </w:tcPr>
          <w:p w14:paraId="086E8DB1">
            <w:pPr>
              <w:rPr>
                <w:rFonts w:ascii="宋体" w:hAnsi="宋体" w:cs="宋体"/>
                <w:color w:val="000000" w:themeColor="text1"/>
                <w:sz w:val="24"/>
                <w:szCs w:val="20"/>
                <w14:textFill>
                  <w14:solidFill>
                    <w14:schemeClr w14:val="tx1"/>
                  </w14:solidFill>
                </w14:textFill>
              </w:rPr>
            </w:pPr>
          </w:p>
        </w:tc>
      </w:tr>
      <w:tr w14:paraId="2592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68458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w:t>
            </w:r>
          </w:p>
        </w:tc>
        <w:tc>
          <w:tcPr>
            <w:tcW w:w="2205" w:type="dxa"/>
          </w:tcPr>
          <w:p w14:paraId="6FA11F85">
            <w:pPr>
              <w:rPr>
                <w:rFonts w:ascii="宋体" w:hAnsi="宋体" w:cs="宋体"/>
                <w:color w:val="000000" w:themeColor="text1"/>
                <w:sz w:val="24"/>
                <w:szCs w:val="20"/>
                <w14:textFill>
                  <w14:solidFill>
                    <w14:schemeClr w14:val="tx1"/>
                  </w14:solidFill>
                </w14:textFill>
              </w:rPr>
            </w:pPr>
          </w:p>
        </w:tc>
        <w:tc>
          <w:tcPr>
            <w:tcW w:w="957" w:type="dxa"/>
          </w:tcPr>
          <w:p w14:paraId="4E100AA7">
            <w:pPr>
              <w:rPr>
                <w:rFonts w:ascii="宋体" w:hAnsi="宋体" w:cs="宋体"/>
                <w:color w:val="000000" w:themeColor="text1"/>
                <w:sz w:val="24"/>
                <w:szCs w:val="20"/>
                <w14:textFill>
                  <w14:solidFill>
                    <w14:schemeClr w14:val="tx1"/>
                  </w14:solidFill>
                </w14:textFill>
              </w:rPr>
            </w:pPr>
          </w:p>
        </w:tc>
        <w:tc>
          <w:tcPr>
            <w:tcW w:w="840" w:type="dxa"/>
          </w:tcPr>
          <w:p w14:paraId="63353FF3">
            <w:pPr>
              <w:rPr>
                <w:rFonts w:ascii="宋体" w:hAnsi="宋体" w:cs="宋体"/>
                <w:color w:val="000000" w:themeColor="text1"/>
                <w:sz w:val="24"/>
                <w:szCs w:val="20"/>
                <w14:textFill>
                  <w14:solidFill>
                    <w14:schemeClr w14:val="tx1"/>
                  </w14:solidFill>
                </w14:textFill>
              </w:rPr>
            </w:pPr>
          </w:p>
        </w:tc>
        <w:tc>
          <w:tcPr>
            <w:tcW w:w="1260" w:type="dxa"/>
          </w:tcPr>
          <w:p w14:paraId="29B863B3">
            <w:pPr>
              <w:rPr>
                <w:rFonts w:ascii="宋体" w:hAnsi="宋体" w:cs="宋体"/>
                <w:color w:val="000000" w:themeColor="text1"/>
                <w:sz w:val="24"/>
                <w:szCs w:val="20"/>
                <w14:textFill>
                  <w14:solidFill>
                    <w14:schemeClr w14:val="tx1"/>
                  </w14:solidFill>
                </w14:textFill>
              </w:rPr>
            </w:pPr>
          </w:p>
        </w:tc>
        <w:tc>
          <w:tcPr>
            <w:tcW w:w="1340" w:type="dxa"/>
          </w:tcPr>
          <w:p w14:paraId="15A6C942">
            <w:pPr>
              <w:rPr>
                <w:rFonts w:ascii="宋体" w:hAnsi="宋体" w:cs="宋体"/>
                <w:color w:val="000000" w:themeColor="text1"/>
                <w:sz w:val="24"/>
                <w:szCs w:val="20"/>
                <w14:textFill>
                  <w14:solidFill>
                    <w14:schemeClr w14:val="tx1"/>
                  </w14:solidFill>
                </w14:textFill>
              </w:rPr>
            </w:pPr>
          </w:p>
        </w:tc>
        <w:tc>
          <w:tcPr>
            <w:tcW w:w="922" w:type="dxa"/>
          </w:tcPr>
          <w:p w14:paraId="38F1AEF1">
            <w:pPr>
              <w:rPr>
                <w:rFonts w:ascii="宋体" w:hAnsi="宋体" w:cs="宋体"/>
                <w:color w:val="000000" w:themeColor="text1"/>
                <w:sz w:val="24"/>
                <w:szCs w:val="20"/>
                <w14:textFill>
                  <w14:solidFill>
                    <w14:schemeClr w14:val="tx1"/>
                  </w14:solidFill>
                </w14:textFill>
              </w:rPr>
            </w:pPr>
          </w:p>
        </w:tc>
      </w:tr>
      <w:tr w14:paraId="0886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36A5B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w:t>
            </w:r>
          </w:p>
        </w:tc>
        <w:tc>
          <w:tcPr>
            <w:tcW w:w="2205" w:type="dxa"/>
          </w:tcPr>
          <w:p w14:paraId="355BF0C8">
            <w:pPr>
              <w:rPr>
                <w:rFonts w:ascii="宋体" w:hAnsi="宋体" w:cs="宋体"/>
                <w:color w:val="000000" w:themeColor="text1"/>
                <w:sz w:val="24"/>
                <w:szCs w:val="20"/>
                <w14:textFill>
                  <w14:solidFill>
                    <w14:schemeClr w14:val="tx1"/>
                  </w14:solidFill>
                </w14:textFill>
              </w:rPr>
            </w:pPr>
          </w:p>
        </w:tc>
        <w:tc>
          <w:tcPr>
            <w:tcW w:w="957" w:type="dxa"/>
          </w:tcPr>
          <w:p w14:paraId="156818DD">
            <w:pPr>
              <w:rPr>
                <w:rFonts w:ascii="宋体" w:hAnsi="宋体" w:cs="宋体"/>
                <w:color w:val="000000" w:themeColor="text1"/>
                <w:sz w:val="24"/>
                <w:szCs w:val="20"/>
                <w14:textFill>
                  <w14:solidFill>
                    <w14:schemeClr w14:val="tx1"/>
                  </w14:solidFill>
                </w14:textFill>
              </w:rPr>
            </w:pPr>
          </w:p>
        </w:tc>
        <w:tc>
          <w:tcPr>
            <w:tcW w:w="840" w:type="dxa"/>
          </w:tcPr>
          <w:p w14:paraId="737E9A38">
            <w:pPr>
              <w:rPr>
                <w:rFonts w:ascii="宋体" w:hAnsi="宋体" w:cs="宋体"/>
                <w:color w:val="000000" w:themeColor="text1"/>
                <w:sz w:val="24"/>
                <w:szCs w:val="20"/>
                <w14:textFill>
                  <w14:solidFill>
                    <w14:schemeClr w14:val="tx1"/>
                  </w14:solidFill>
                </w14:textFill>
              </w:rPr>
            </w:pPr>
          </w:p>
        </w:tc>
        <w:tc>
          <w:tcPr>
            <w:tcW w:w="1260" w:type="dxa"/>
          </w:tcPr>
          <w:p w14:paraId="57DCF66C">
            <w:pPr>
              <w:rPr>
                <w:rFonts w:ascii="宋体" w:hAnsi="宋体" w:cs="宋体"/>
                <w:color w:val="000000" w:themeColor="text1"/>
                <w:sz w:val="24"/>
                <w:szCs w:val="20"/>
                <w14:textFill>
                  <w14:solidFill>
                    <w14:schemeClr w14:val="tx1"/>
                  </w14:solidFill>
                </w14:textFill>
              </w:rPr>
            </w:pPr>
          </w:p>
        </w:tc>
        <w:tc>
          <w:tcPr>
            <w:tcW w:w="1340" w:type="dxa"/>
          </w:tcPr>
          <w:p w14:paraId="100256A6">
            <w:pPr>
              <w:rPr>
                <w:rFonts w:ascii="宋体" w:hAnsi="宋体" w:cs="宋体"/>
                <w:color w:val="000000" w:themeColor="text1"/>
                <w:sz w:val="24"/>
                <w:szCs w:val="20"/>
                <w14:textFill>
                  <w14:solidFill>
                    <w14:schemeClr w14:val="tx1"/>
                  </w14:solidFill>
                </w14:textFill>
              </w:rPr>
            </w:pPr>
          </w:p>
        </w:tc>
        <w:tc>
          <w:tcPr>
            <w:tcW w:w="922" w:type="dxa"/>
          </w:tcPr>
          <w:p w14:paraId="7DA77845">
            <w:pPr>
              <w:rPr>
                <w:rFonts w:ascii="宋体" w:hAnsi="宋体" w:cs="宋体"/>
                <w:color w:val="000000" w:themeColor="text1"/>
                <w:sz w:val="24"/>
                <w:szCs w:val="20"/>
                <w14:textFill>
                  <w14:solidFill>
                    <w14:schemeClr w14:val="tx1"/>
                  </w14:solidFill>
                </w14:textFill>
              </w:rPr>
            </w:pPr>
          </w:p>
        </w:tc>
      </w:tr>
      <w:tr w14:paraId="2413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7CF040">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51BC9613">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其他费用</w:t>
            </w:r>
          </w:p>
        </w:tc>
        <w:tc>
          <w:tcPr>
            <w:tcW w:w="957" w:type="dxa"/>
          </w:tcPr>
          <w:p w14:paraId="59CE87E6">
            <w:pPr>
              <w:rPr>
                <w:rFonts w:ascii="宋体" w:hAnsi="宋体" w:cs="宋体"/>
                <w:color w:val="000000" w:themeColor="text1"/>
                <w:sz w:val="24"/>
                <w:szCs w:val="20"/>
                <w14:textFill>
                  <w14:solidFill>
                    <w14:schemeClr w14:val="tx1"/>
                  </w14:solidFill>
                </w14:textFill>
              </w:rPr>
            </w:pPr>
          </w:p>
        </w:tc>
        <w:tc>
          <w:tcPr>
            <w:tcW w:w="840" w:type="dxa"/>
          </w:tcPr>
          <w:p w14:paraId="01602B6D">
            <w:pPr>
              <w:rPr>
                <w:rFonts w:ascii="宋体" w:hAnsi="宋体" w:cs="宋体"/>
                <w:color w:val="000000" w:themeColor="text1"/>
                <w:sz w:val="24"/>
                <w:szCs w:val="20"/>
                <w14:textFill>
                  <w14:solidFill>
                    <w14:schemeClr w14:val="tx1"/>
                  </w14:solidFill>
                </w14:textFill>
              </w:rPr>
            </w:pPr>
          </w:p>
        </w:tc>
        <w:tc>
          <w:tcPr>
            <w:tcW w:w="1260" w:type="dxa"/>
          </w:tcPr>
          <w:p w14:paraId="6E524B5A">
            <w:pPr>
              <w:rPr>
                <w:rFonts w:ascii="宋体" w:hAnsi="宋体" w:cs="宋体"/>
                <w:color w:val="000000" w:themeColor="text1"/>
                <w:sz w:val="24"/>
                <w:szCs w:val="20"/>
                <w14:textFill>
                  <w14:solidFill>
                    <w14:schemeClr w14:val="tx1"/>
                  </w14:solidFill>
                </w14:textFill>
              </w:rPr>
            </w:pPr>
          </w:p>
        </w:tc>
        <w:tc>
          <w:tcPr>
            <w:tcW w:w="1340" w:type="dxa"/>
          </w:tcPr>
          <w:p w14:paraId="738C418F">
            <w:pPr>
              <w:rPr>
                <w:rFonts w:ascii="宋体" w:hAnsi="宋体" w:cs="宋体"/>
                <w:color w:val="000000" w:themeColor="text1"/>
                <w:sz w:val="24"/>
                <w:szCs w:val="20"/>
                <w14:textFill>
                  <w14:solidFill>
                    <w14:schemeClr w14:val="tx1"/>
                  </w14:solidFill>
                </w14:textFill>
              </w:rPr>
            </w:pPr>
          </w:p>
        </w:tc>
        <w:tc>
          <w:tcPr>
            <w:tcW w:w="922" w:type="dxa"/>
          </w:tcPr>
          <w:p w14:paraId="635C1331">
            <w:pPr>
              <w:rPr>
                <w:rFonts w:ascii="宋体" w:hAnsi="宋体" w:cs="宋体"/>
                <w:color w:val="000000" w:themeColor="text1"/>
                <w:sz w:val="24"/>
                <w:szCs w:val="20"/>
                <w14:textFill>
                  <w14:solidFill>
                    <w14:schemeClr w14:val="tx1"/>
                  </w14:solidFill>
                </w14:textFill>
              </w:rPr>
            </w:pPr>
          </w:p>
        </w:tc>
      </w:tr>
      <w:tr w14:paraId="251E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00E208">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5ABF19F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合计</w:t>
            </w:r>
          </w:p>
        </w:tc>
        <w:tc>
          <w:tcPr>
            <w:tcW w:w="957" w:type="dxa"/>
          </w:tcPr>
          <w:p w14:paraId="40A6AD55">
            <w:pPr>
              <w:rPr>
                <w:rFonts w:ascii="宋体" w:hAnsi="宋体" w:cs="宋体"/>
                <w:color w:val="000000" w:themeColor="text1"/>
                <w:sz w:val="24"/>
                <w:szCs w:val="20"/>
                <w14:textFill>
                  <w14:solidFill>
                    <w14:schemeClr w14:val="tx1"/>
                  </w14:solidFill>
                </w14:textFill>
              </w:rPr>
            </w:pPr>
          </w:p>
        </w:tc>
        <w:tc>
          <w:tcPr>
            <w:tcW w:w="840" w:type="dxa"/>
          </w:tcPr>
          <w:p w14:paraId="52DF5321">
            <w:pPr>
              <w:rPr>
                <w:rFonts w:ascii="宋体" w:hAnsi="宋体" w:cs="宋体"/>
                <w:color w:val="000000" w:themeColor="text1"/>
                <w:sz w:val="24"/>
                <w:szCs w:val="20"/>
                <w14:textFill>
                  <w14:solidFill>
                    <w14:schemeClr w14:val="tx1"/>
                  </w14:solidFill>
                </w14:textFill>
              </w:rPr>
            </w:pPr>
          </w:p>
        </w:tc>
        <w:tc>
          <w:tcPr>
            <w:tcW w:w="1260" w:type="dxa"/>
          </w:tcPr>
          <w:p w14:paraId="1BEFB274">
            <w:pPr>
              <w:rPr>
                <w:rFonts w:ascii="宋体" w:hAnsi="宋体" w:cs="宋体"/>
                <w:color w:val="000000" w:themeColor="text1"/>
                <w:sz w:val="24"/>
                <w:szCs w:val="20"/>
                <w14:textFill>
                  <w14:solidFill>
                    <w14:schemeClr w14:val="tx1"/>
                  </w14:solidFill>
                </w14:textFill>
              </w:rPr>
            </w:pPr>
          </w:p>
        </w:tc>
        <w:tc>
          <w:tcPr>
            <w:tcW w:w="1340" w:type="dxa"/>
          </w:tcPr>
          <w:p w14:paraId="12375F44">
            <w:pPr>
              <w:rPr>
                <w:rFonts w:ascii="宋体" w:hAnsi="宋体" w:cs="宋体"/>
                <w:color w:val="000000" w:themeColor="text1"/>
                <w:sz w:val="24"/>
                <w:szCs w:val="20"/>
                <w14:textFill>
                  <w14:solidFill>
                    <w14:schemeClr w14:val="tx1"/>
                  </w14:solidFill>
                </w14:textFill>
              </w:rPr>
            </w:pPr>
          </w:p>
        </w:tc>
        <w:tc>
          <w:tcPr>
            <w:tcW w:w="922" w:type="dxa"/>
          </w:tcPr>
          <w:p w14:paraId="09E1FDF7">
            <w:pPr>
              <w:rPr>
                <w:rFonts w:ascii="宋体" w:hAnsi="宋体" w:cs="宋体"/>
                <w:color w:val="000000" w:themeColor="text1"/>
                <w:sz w:val="24"/>
                <w:szCs w:val="20"/>
                <w14:textFill>
                  <w14:solidFill>
                    <w14:schemeClr w14:val="tx1"/>
                  </w14:solidFill>
                </w14:textFill>
              </w:rPr>
            </w:pPr>
          </w:p>
        </w:tc>
      </w:tr>
      <w:bookmarkEnd w:id="124"/>
      <w:bookmarkEnd w:id="125"/>
      <w:bookmarkEnd w:id="126"/>
    </w:tbl>
    <w:p w14:paraId="562A46D0">
      <w:pPr>
        <w:spacing w:line="360" w:lineRule="auto"/>
        <w:rPr>
          <w:rFonts w:ascii="宋体" w:hAnsi="宋体" w:cs="宋体"/>
          <w:b/>
          <w:color w:val="000000" w:themeColor="text1"/>
          <w:sz w:val="24"/>
          <w:szCs w:val="20"/>
          <w14:textFill>
            <w14:solidFill>
              <w14:schemeClr w14:val="tx1"/>
            </w14:solidFill>
          </w14:textFill>
        </w:rPr>
      </w:pPr>
      <w:bookmarkStart w:id="151" w:name="_Toc27270_WPSOffice_Level2"/>
      <w:bookmarkStart w:id="152" w:name="_Toc197934552"/>
    </w:p>
    <w:p w14:paraId="69B80732">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01B9D550">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3A8B3C50">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w:t>
      </w:r>
    </w:p>
    <w:p w14:paraId="2684BAAD">
      <w:pPr>
        <w:spacing w:line="380" w:lineRule="exact"/>
        <w:jc w:val="center"/>
        <w:rPr>
          <w:rFonts w:ascii="宋体" w:hAnsi="宋体" w:cs="宋体"/>
          <w:color w:val="000000" w:themeColor="text1"/>
          <w:sz w:val="24"/>
          <w:szCs w:val="20"/>
          <w14:textFill>
            <w14:solidFill>
              <w14:schemeClr w14:val="tx1"/>
            </w14:solidFill>
          </w14:textFill>
        </w:rPr>
      </w:pPr>
    </w:p>
    <w:p w14:paraId="03956C1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2F786795">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5BFF39F6">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报价为所投货物的单价组成。包括货物出厂价格、运费、税金及其它。</w:t>
      </w:r>
    </w:p>
    <w:p w14:paraId="093A4B4A">
      <w:pPr>
        <w:snapToGrid w:val="0"/>
        <w:jc w:val="left"/>
        <w:rPr>
          <w:rFonts w:ascii="宋体" w:hAnsi="宋体" w:cs="Times New Roman"/>
          <w:color w:val="000000" w:themeColor="text1"/>
          <w:sz w:val="18"/>
          <w:szCs w:val="18"/>
          <w14:textFill>
            <w14:solidFill>
              <w14:schemeClr w14:val="tx1"/>
            </w14:solidFill>
          </w14:textFill>
        </w:rPr>
      </w:pPr>
    </w:p>
    <w:p w14:paraId="7A0B7929">
      <w:pPr>
        <w:snapToGrid w:val="0"/>
        <w:jc w:val="left"/>
        <w:rPr>
          <w:rFonts w:ascii="宋体" w:hAnsi="宋体" w:cs="Times New Roman"/>
          <w:color w:val="000000" w:themeColor="text1"/>
          <w:sz w:val="18"/>
          <w:szCs w:val="18"/>
          <w14:textFill>
            <w14:solidFill>
              <w14:schemeClr w14:val="tx1"/>
            </w14:solidFill>
          </w14:textFill>
        </w:rPr>
      </w:pPr>
    </w:p>
    <w:p w14:paraId="53231E7F">
      <w:pPr>
        <w:snapToGrid w:val="0"/>
        <w:jc w:val="left"/>
        <w:rPr>
          <w:rFonts w:ascii="宋体" w:hAnsi="宋体" w:cs="Times New Roman"/>
          <w:color w:val="000000" w:themeColor="text1"/>
          <w:sz w:val="18"/>
          <w:szCs w:val="18"/>
          <w14:textFill>
            <w14:solidFill>
              <w14:schemeClr w14:val="tx1"/>
            </w14:solidFill>
          </w14:textFill>
        </w:rPr>
      </w:pPr>
    </w:p>
    <w:p w14:paraId="11C554F3">
      <w:pPr>
        <w:snapToGrid w:val="0"/>
        <w:jc w:val="left"/>
        <w:rPr>
          <w:rFonts w:ascii="宋体" w:hAnsi="宋体" w:cs="Times New Roman"/>
          <w:color w:val="000000" w:themeColor="text1"/>
          <w:sz w:val="18"/>
          <w:szCs w:val="18"/>
          <w14:textFill>
            <w14:solidFill>
              <w14:schemeClr w14:val="tx1"/>
            </w14:solidFill>
          </w14:textFill>
        </w:rPr>
      </w:pPr>
    </w:p>
    <w:p w14:paraId="5F828053">
      <w:pPr>
        <w:snapToGrid w:val="0"/>
        <w:jc w:val="left"/>
        <w:rPr>
          <w:rFonts w:ascii="宋体" w:hAnsi="宋体" w:cs="Times New Roman"/>
          <w:color w:val="000000" w:themeColor="text1"/>
          <w:sz w:val="18"/>
          <w:szCs w:val="18"/>
          <w14:textFill>
            <w14:solidFill>
              <w14:schemeClr w14:val="tx1"/>
            </w14:solidFill>
          </w14:textFill>
        </w:rPr>
      </w:pPr>
    </w:p>
    <w:p w14:paraId="5426CA16">
      <w:pPr>
        <w:snapToGrid w:val="0"/>
        <w:jc w:val="left"/>
        <w:rPr>
          <w:rFonts w:ascii="宋体" w:hAnsi="宋体" w:cs="Times New Roman"/>
          <w:color w:val="000000" w:themeColor="text1"/>
          <w:sz w:val="18"/>
          <w:szCs w:val="18"/>
          <w14:textFill>
            <w14:solidFill>
              <w14:schemeClr w14:val="tx1"/>
            </w14:solidFill>
          </w14:textFill>
        </w:rPr>
      </w:pPr>
    </w:p>
    <w:p w14:paraId="5F94C8D3">
      <w:pPr>
        <w:snapToGrid w:val="0"/>
        <w:jc w:val="left"/>
        <w:rPr>
          <w:rFonts w:ascii="宋体" w:hAnsi="宋体" w:cs="Times New Roman"/>
          <w:color w:val="000000" w:themeColor="text1"/>
          <w:sz w:val="18"/>
          <w:szCs w:val="18"/>
          <w14:textFill>
            <w14:solidFill>
              <w14:schemeClr w14:val="tx1"/>
            </w14:solidFill>
          </w14:textFill>
        </w:rPr>
      </w:pPr>
    </w:p>
    <w:p w14:paraId="554280E4">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53" w:name="_Toc40975453"/>
      <w:bookmarkStart w:id="154" w:name="_Toc192409260"/>
      <w:r>
        <w:rPr>
          <w:rFonts w:hint="eastAsia" w:ascii="宋体" w:hAnsi="宋体" w:cs="宋体"/>
          <w:b/>
          <w:bCs/>
          <w:color w:val="000000" w:themeColor="text1"/>
          <w:sz w:val="28"/>
          <w:szCs w:val="32"/>
          <w14:textFill>
            <w14:solidFill>
              <w14:schemeClr w14:val="tx1"/>
            </w14:solidFill>
          </w14:textFill>
        </w:rPr>
        <w:t>五．投标响应表</w:t>
      </w:r>
      <w:bookmarkEnd w:id="151"/>
      <w:bookmarkEnd w:id="152"/>
      <w:bookmarkEnd w:id="153"/>
      <w:bookmarkEnd w:id="154"/>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6AE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31955AC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按招标文件规定填写</w:t>
            </w:r>
          </w:p>
        </w:tc>
        <w:tc>
          <w:tcPr>
            <w:tcW w:w="3534" w:type="dxa"/>
            <w:gridSpan w:val="2"/>
            <w:vAlign w:val="center"/>
          </w:tcPr>
          <w:p w14:paraId="1465433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按投标人所投内容填写</w:t>
            </w:r>
          </w:p>
        </w:tc>
      </w:tr>
      <w:tr w14:paraId="6226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678DB53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第一部分：技术部分响应</w:t>
            </w:r>
          </w:p>
        </w:tc>
      </w:tr>
      <w:tr w14:paraId="3C45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5617335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4D208A7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w:t>
            </w:r>
          </w:p>
        </w:tc>
        <w:tc>
          <w:tcPr>
            <w:tcW w:w="2520" w:type="dxa"/>
            <w:vAlign w:val="center"/>
          </w:tcPr>
          <w:p w14:paraId="363512A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2310" w:type="dxa"/>
            <w:vAlign w:val="center"/>
          </w:tcPr>
          <w:p w14:paraId="75369031">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品牌、型号</w:t>
            </w:r>
          </w:p>
          <w:p w14:paraId="3858C943">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1224" w:type="dxa"/>
            <w:vAlign w:val="center"/>
          </w:tcPr>
          <w:p w14:paraId="4C87985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69DAB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C97C1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tcPr>
          <w:p w14:paraId="6D884DB4">
            <w:pPr>
              <w:rPr>
                <w:rFonts w:ascii="宋体" w:hAnsi="宋体" w:cs="宋体"/>
                <w:color w:val="000000" w:themeColor="text1"/>
                <w:sz w:val="24"/>
                <w:szCs w:val="20"/>
                <w14:textFill>
                  <w14:solidFill>
                    <w14:schemeClr w14:val="tx1"/>
                  </w14:solidFill>
                </w14:textFill>
              </w:rPr>
            </w:pPr>
          </w:p>
        </w:tc>
        <w:tc>
          <w:tcPr>
            <w:tcW w:w="2520" w:type="dxa"/>
          </w:tcPr>
          <w:p w14:paraId="40A55A8D">
            <w:pPr>
              <w:rPr>
                <w:rFonts w:ascii="宋体" w:hAnsi="宋体" w:cs="宋体"/>
                <w:color w:val="000000" w:themeColor="text1"/>
                <w:sz w:val="24"/>
                <w:szCs w:val="20"/>
                <w14:textFill>
                  <w14:solidFill>
                    <w14:schemeClr w14:val="tx1"/>
                  </w14:solidFill>
                </w14:textFill>
              </w:rPr>
            </w:pPr>
          </w:p>
        </w:tc>
        <w:tc>
          <w:tcPr>
            <w:tcW w:w="2310" w:type="dxa"/>
          </w:tcPr>
          <w:p w14:paraId="4B23E4D6">
            <w:pPr>
              <w:rPr>
                <w:rFonts w:ascii="宋体" w:hAnsi="宋体" w:cs="宋体"/>
                <w:color w:val="000000" w:themeColor="text1"/>
                <w:sz w:val="24"/>
                <w:szCs w:val="20"/>
                <w14:textFill>
                  <w14:solidFill>
                    <w14:schemeClr w14:val="tx1"/>
                  </w14:solidFill>
                </w14:textFill>
              </w:rPr>
            </w:pPr>
          </w:p>
        </w:tc>
        <w:tc>
          <w:tcPr>
            <w:tcW w:w="1224" w:type="dxa"/>
          </w:tcPr>
          <w:p w14:paraId="1EE498E2">
            <w:pPr>
              <w:rPr>
                <w:rFonts w:ascii="宋体" w:hAnsi="宋体" w:cs="宋体"/>
                <w:color w:val="000000" w:themeColor="text1"/>
                <w:sz w:val="24"/>
                <w:szCs w:val="20"/>
                <w14:textFill>
                  <w14:solidFill>
                    <w14:schemeClr w14:val="tx1"/>
                  </w14:solidFill>
                </w14:textFill>
              </w:rPr>
            </w:pPr>
          </w:p>
        </w:tc>
      </w:tr>
      <w:tr w14:paraId="45D4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25D9EF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tcPr>
          <w:p w14:paraId="4E5112F0">
            <w:pPr>
              <w:rPr>
                <w:rFonts w:ascii="宋体" w:hAnsi="宋体" w:cs="宋体"/>
                <w:color w:val="000000" w:themeColor="text1"/>
                <w:sz w:val="24"/>
                <w:szCs w:val="20"/>
                <w14:textFill>
                  <w14:solidFill>
                    <w14:schemeClr w14:val="tx1"/>
                  </w14:solidFill>
                </w14:textFill>
              </w:rPr>
            </w:pPr>
          </w:p>
        </w:tc>
        <w:tc>
          <w:tcPr>
            <w:tcW w:w="2520" w:type="dxa"/>
          </w:tcPr>
          <w:p w14:paraId="1C4E7EDF">
            <w:pPr>
              <w:rPr>
                <w:rFonts w:ascii="宋体" w:hAnsi="宋体" w:cs="宋体"/>
                <w:color w:val="000000" w:themeColor="text1"/>
                <w:sz w:val="24"/>
                <w:szCs w:val="20"/>
                <w14:textFill>
                  <w14:solidFill>
                    <w14:schemeClr w14:val="tx1"/>
                  </w14:solidFill>
                </w14:textFill>
              </w:rPr>
            </w:pPr>
          </w:p>
        </w:tc>
        <w:tc>
          <w:tcPr>
            <w:tcW w:w="2310" w:type="dxa"/>
          </w:tcPr>
          <w:p w14:paraId="70FA22B7">
            <w:pPr>
              <w:rPr>
                <w:rFonts w:ascii="宋体" w:hAnsi="宋体" w:cs="宋体"/>
                <w:color w:val="000000" w:themeColor="text1"/>
                <w:sz w:val="24"/>
                <w:szCs w:val="20"/>
                <w14:textFill>
                  <w14:solidFill>
                    <w14:schemeClr w14:val="tx1"/>
                  </w14:solidFill>
                </w14:textFill>
              </w:rPr>
            </w:pPr>
          </w:p>
        </w:tc>
        <w:tc>
          <w:tcPr>
            <w:tcW w:w="1224" w:type="dxa"/>
          </w:tcPr>
          <w:p w14:paraId="1D89AD80">
            <w:pPr>
              <w:rPr>
                <w:rFonts w:ascii="宋体" w:hAnsi="宋体" w:cs="宋体"/>
                <w:color w:val="000000" w:themeColor="text1"/>
                <w:sz w:val="24"/>
                <w:szCs w:val="20"/>
                <w14:textFill>
                  <w14:solidFill>
                    <w14:schemeClr w14:val="tx1"/>
                  </w14:solidFill>
                </w14:textFill>
              </w:rPr>
            </w:pPr>
          </w:p>
        </w:tc>
      </w:tr>
      <w:tr w14:paraId="4C54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40710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tcPr>
          <w:p w14:paraId="5283EEAB">
            <w:pPr>
              <w:rPr>
                <w:rFonts w:ascii="宋体" w:hAnsi="宋体" w:cs="宋体"/>
                <w:color w:val="000000" w:themeColor="text1"/>
                <w:sz w:val="24"/>
                <w:szCs w:val="20"/>
                <w14:textFill>
                  <w14:solidFill>
                    <w14:schemeClr w14:val="tx1"/>
                  </w14:solidFill>
                </w14:textFill>
              </w:rPr>
            </w:pPr>
          </w:p>
        </w:tc>
        <w:tc>
          <w:tcPr>
            <w:tcW w:w="2520" w:type="dxa"/>
          </w:tcPr>
          <w:p w14:paraId="23A0E91C">
            <w:pPr>
              <w:rPr>
                <w:rFonts w:ascii="宋体" w:hAnsi="宋体" w:cs="宋体"/>
                <w:color w:val="000000" w:themeColor="text1"/>
                <w:sz w:val="24"/>
                <w:szCs w:val="20"/>
                <w14:textFill>
                  <w14:solidFill>
                    <w14:schemeClr w14:val="tx1"/>
                  </w14:solidFill>
                </w14:textFill>
              </w:rPr>
            </w:pPr>
          </w:p>
        </w:tc>
        <w:tc>
          <w:tcPr>
            <w:tcW w:w="2310" w:type="dxa"/>
          </w:tcPr>
          <w:p w14:paraId="48D73689">
            <w:pPr>
              <w:rPr>
                <w:rFonts w:ascii="宋体" w:hAnsi="宋体" w:cs="宋体"/>
                <w:color w:val="000000" w:themeColor="text1"/>
                <w:sz w:val="24"/>
                <w:szCs w:val="20"/>
                <w14:textFill>
                  <w14:solidFill>
                    <w14:schemeClr w14:val="tx1"/>
                  </w14:solidFill>
                </w14:textFill>
              </w:rPr>
            </w:pPr>
          </w:p>
        </w:tc>
        <w:tc>
          <w:tcPr>
            <w:tcW w:w="1224" w:type="dxa"/>
          </w:tcPr>
          <w:p w14:paraId="6DE1A33A">
            <w:pPr>
              <w:rPr>
                <w:rFonts w:ascii="宋体" w:hAnsi="宋体" w:cs="宋体"/>
                <w:color w:val="000000" w:themeColor="text1"/>
                <w:sz w:val="24"/>
                <w:szCs w:val="20"/>
                <w14:textFill>
                  <w14:solidFill>
                    <w14:schemeClr w14:val="tx1"/>
                  </w14:solidFill>
                </w14:textFill>
              </w:rPr>
            </w:pPr>
          </w:p>
        </w:tc>
      </w:tr>
      <w:tr w14:paraId="4EB4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EC5B45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tcPr>
          <w:p w14:paraId="45A317A2">
            <w:pPr>
              <w:rPr>
                <w:rFonts w:ascii="宋体" w:hAnsi="宋体" w:cs="宋体"/>
                <w:color w:val="000000" w:themeColor="text1"/>
                <w:sz w:val="24"/>
                <w:szCs w:val="20"/>
                <w14:textFill>
                  <w14:solidFill>
                    <w14:schemeClr w14:val="tx1"/>
                  </w14:solidFill>
                </w14:textFill>
              </w:rPr>
            </w:pPr>
          </w:p>
        </w:tc>
        <w:tc>
          <w:tcPr>
            <w:tcW w:w="2520" w:type="dxa"/>
          </w:tcPr>
          <w:p w14:paraId="0EA983DC">
            <w:pPr>
              <w:rPr>
                <w:rFonts w:ascii="宋体" w:hAnsi="宋体" w:cs="宋体"/>
                <w:color w:val="000000" w:themeColor="text1"/>
                <w:sz w:val="24"/>
                <w:szCs w:val="20"/>
                <w14:textFill>
                  <w14:solidFill>
                    <w14:schemeClr w14:val="tx1"/>
                  </w14:solidFill>
                </w14:textFill>
              </w:rPr>
            </w:pPr>
          </w:p>
        </w:tc>
        <w:tc>
          <w:tcPr>
            <w:tcW w:w="2310" w:type="dxa"/>
          </w:tcPr>
          <w:p w14:paraId="7B4F7E9B">
            <w:pPr>
              <w:rPr>
                <w:rFonts w:ascii="宋体" w:hAnsi="宋体" w:cs="宋体"/>
                <w:color w:val="000000" w:themeColor="text1"/>
                <w:sz w:val="24"/>
                <w:szCs w:val="20"/>
                <w14:textFill>
                  <w14:solidFill>
                    <w14:schemeClr w14:val="tx1"/>
                  </w14:solidFill>
                </w14:textFill>
              </w:rPr>
            </w:pPr>
          </w:p>
        </w:tc>
        <w:tc>
          <w:tcPr>
            <w:tcW w:w="1224" w:type="dxa"/>
          </w:tcPr>
          <w:p w14:paraId="6B21A314">
            <w:pPr>
              <w:rPr>
                <w:rFonts w:ascii="宋体" w:hAnsi="宋体" w:cs="宋体"/>
                <w:color w:val="000000" w:themeColor="text1"/>
                <w:sz w:val="24"/>
                <w:szCs w:val="20"/>
                <w14:textFill>
                  <w14:solidFill>
                    <w14:schemeClr w14:val="tx1"/>
                  </w14:solidFill>
                </w14:textFill>
              </w:rPr>
            </w:pPr>
          </w:p>
        </w:tc>
      </w:tr>
      <w:tr w14:paraId="78E9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5A29B0A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第二部分：资信及报价部分响应</w:t>
            </w:r>
          </w:p>
        </w:tc>
      </w:tr>
      <w:tr w14:paraId="53E30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2C91E5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682034F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内容</w:t>
            </w:r>
          </w:p>
        </w:tc>
        <w:tc>
          <w:tcPr>
            <w:tcW w:w="2520" w:type="dxa"/>
            <w:vAlign w:val="center"/>
          </w:tcPr>
          <w:p w14:paraId="11B4FDB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招标要求</w:t>
            </w:r>
          </w:p>
        </w:tc>
        <w:tc>
          <w:tcPr>
            <w:tcW w:w="2310" w:type="dxa"/>
            <w:vAlign w:val="center"/>
          </w:tcPr>
          <w:p w14:paraId="07037F2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投标承诺</w:t>
            </w:r>
          </w:p>
        </w:tc>
        <w:tc>
          <w:tcPr>
            <w:tcW w:w="1224" w:type="dxa"/>
            <w:vAlign w:val="center"/>
          </w:tcPr>
          <w:p w14:paraId="4BED63F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7797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A3887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vAlign w:val="center"/>
          </w:tcPr>
          <w:p w14:paraId="1ACBF57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供货期</w:t>
            </w:r>
          </w:p>
        </w:tc>
        <w:tc>
          <w:tcPr>
            <w:tcW w:w="2520" w:type="dxa"/>
          </w:tcPr>
          <w:p w14:paraId="5664DAAF">
            <w:pPr>
              <w:rPr>
                <w:rFonts w:ascii="宋体" w:hAnsi="宋体" w:cs="宋体"/>
                <w:color w:val="000000" w:themeColor="text1"/>
                <w:sz w:val="24"/>
                <w:szCs w:val="20"/>
                <w14:textFill>
                  <w14:solidFill>
                    <w14:schemeClr w14:val="tx1"/>
                  </w14:solidFill>
                </w14:textFill>
              </w:rPr>
            </w:pPr>
          </w:p>
        </w:tc>
        <w:tc>
          <w:tcPr>
            <w:tcW w:w="2310" w:type="dxa"/>
          </w:tcPr>
          <w:p w14:paraId="12038CE1">
            <w:pPr>
              <w:rPr>
                <w:rFonts w:ascii="宋体" w:hAnsi="宋体" w:cs="宋体"/>
                <w:color w:val="000000" w:themeColor="text1"/>
                <w:sz w:val="24"/>
                <w:szCs w:val="20"/>
                <w14:textFill>
                  <w14:solidFill>
                    <w14:schemeClr w14:val="tx1"/>
                  </w14:solidFill>
                </w14:textFill>
              </w:rPr>
            </w:pPr>
          </w:p>
        </w:tc>
        <w:tc>
          <w:tcPr>
            <w:tcW w:w="1224" w:type="dxa"/>
          </w:tcPr>
          <w:p w14:paraId="793BE630">
            <w:pPr>
              <w:rPr>
                <w:rFonts w:ascii="宋体" w:hAnsi="宋体" w:cs="宋体"/>
                <w:color w:val="000000" w:themeColor="text1"/>
                <w:sz w:val="24"/>
                <w:szCs w:val="20"/>
                <w14:textFill>
                  <w14:solidFill>
                    <w14:schemeClr w14:val="tx1"/>
                  </w14:solidFill>
                </w14:textFill>
              </w:rPr>
            </w:pPr>
          </w:p>
        </w:tc>
      </w:tr>
      <w:tr w14:paraId="1186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F5F51A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vAlign w:val="center"/>
          </w:tcPr>
          <w:p w14:paraId="7EC50637">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免费质保期</w:t>
            </w:r>
          </w:p>
        </w:tc>
        <w:tc>
          <w:tcPr>
            <w:tcW w:w="2520" w:type="dxa"/>
          </w:tcPr>
          <w:p w14:paraId="0BC871AF">
            <w:pPr>
              <w:rPr>
                <w:rFonts w:ascii="宋体" w:hAnsi="宋体" w:cs="宋体"/>
                <w:color w:val="000000" w:themeColor="text1"/>
                <w:sz w:val="24"/>
                <w:szCs w:val="20"/>
                <w14:textFill>
                  <w14:solidFill>
                    <w14:schemeClr w14:val="tx1"/>
                  </w14:solidFill>
                </w14:textFill>
              </w:rPr>
            </w:pPr>
          </w:p>
        </w:tc>
        <w:tc>
          <w:tcPr>
            <w:tcW w:w="2310" w:type="dxa"/>
          </w:tcPr>
          <w:p w14:paraId="2BE1AA35">
            <w:pPr>
              <w:rPr>
                <w:rFonts w:ascii="宋体" w:hAnsi="宋体" w:cs="宋体"/>
                <w:color w:val="000000" w:themeColor="text1"/>
                <w:sz w:val="24"/>
                <w:szCs w:val="20"/>
                <w14:textFill>
                  <w14:solidFill>
                    <w14:schemeClr w14:val="tx1"/>
                  </w14:solidFill>
                </w14:textFill>
              </w:rPr>
            </w:pPr>
          </w:p>
        </w:tc>
        <w:tc>
          <w:tcPr>
            <w:tcW w:w="1224" w:type="dxa"/>
          </w:tcPr>
          <w:p w14:paraId="7631B34E">
            <w:pPr>
              <w:rPr>
                <w:rFonts w:ascii="宋体" w:hAnsi="宋体" w:cs="宋体"/>
                <w:color w:val="000000" w:themeColor="text1"/>
                <w:sz w:val="24"/>
                <w:szCs w:val="20"/>
                <w14:textFill>
                  <w14:solidFill>
                    <w14:schemeClr w14:val="tx1"/>
                  </w14:solidFill>
                </w14:textFill>
              </w:rPr>
            </w:pPr>
          </w:p>
        </w:tc>
      </w:tr>
      <w:tr w14:paraId="6FF3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AF9A93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vAlign w:val="center"/>
          </w:tcPr>
          <w:p w14:paraId="35F38D5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付款响应</w:t>
            </w:r>
          </w:p>
        </w:tc>
        <w:tc>
          <w:tcPr>
            <w:tcW w:w="2520" w:type="dxa"/>
          </w:tcPr>
          <w:p w14:paraId="7B686AB6">
            <w:pPr>
              <w:rPr>
                <w:rFonts w:ascii="宋体" w:hAnsi="宋体" w:cs="宋体"/>
                <w:color w:val="000000" w:themeColor="text1"/>
                <w:sz w:val="24"/>
                <w:szCs w:val="20"/>
                <w14:textFill>
                  <w14:solidFill>
                    <w14:schemeClr w14:val="tx1"/>
                  </w14:solidFill>
                </w14:textFill>
              </w:rPr>
            </w:pPr>
          </w:p>
        </w:tc>
        <w:tc>
          <w:tcPr>
            <w:tcW w:w="2310" w:type="dxa"/>
          </w:tcPr>
          <w:p w14:paraId="3915DF49">
            <w:pPr>
              <w:rPr>
                <w:rFonts w:ascii="宋体" w:hAnsi="宋体" w:cs="宋体"/>
                <w:color w:val="000000" w:themeColor="text1"/>
                <w:sz w:val="24"/>
                <w:szCs w:val="20"/>
                <w14:textFill>
                  <w14:solidFill>
                    <w14:schemeClr w14:val="tx1"/>
                  </w14:solidFill>
                </w14:textFill>
              </w:rPr>
            </w:pPr>
          </w:p>
        </w:tc>
        <w:tc>
          <w:tcPr>
            <w:tcW w:w="1224" w:type="dxa"/>
          </w:tcPr>
          <w:p w14:paraId="709C1041">
            <w:pPr>
              <w:rPr>
                <w:rFonts w:ascii="宋体" w:hAnsi="宋体" w:cs="宋体"/>
                <w:color w:val="000000" w:themeColor="text1"/>
                <w:sz w:val="24"/>
                <w:szCs w:val="20"/>
                <w14:textFill>
                  <w14:solidFill>
                    <w14:schemeClr w14:val="tx1"/>
                  </w14:solidFill>
                </w14:textFill>
              </w:rPr>
            </w:pPr>
          </w:p>
        </w:tc>
      </w:tr>
      <w:tr w14:paraId="7960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D1A713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vAlign w:val="center"/>
          </w:tcPr>
          <w:p w14:paraId="4F6CBE2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业绩</w:t>
            </w:r>
          </w:p>
        </w:tc>
        <w:tc>
          <w:tcPr>
            <w:tcW w:w="2520" w:type="dxa"/>
          </w:tcPr>
          <w:p w14:paraId="62B36BD7">
            <w:pPr>
              <w:rPr>
                <w:rFonts w:ascii="宋体" w:hAnsi="宋体" w:cs="宋体"/>
                <w:color w:val="000000" w:themeColor="text1"/>
                <w:sz w:val="24"/>
                <w:szCs w:val="20"/>
                <w14:textFill>
                  <w14:solidFill>
                    <w14:schemeClr w14:val="tx1"/>
                  </w14:solidFill>
                </w14:textFill>
              </w:rPr>
            </w:pPr>
          </w:p>
        </w:tc>
        <w:tc>
          <w:tcPr>
            <w:tcW w:w="2310" w:type="dxa"/>
          </w:tcPr>
          <w:p w14:paraId="4E8B3DFA">
            <w:pPr>
              <w:rPr>
                <w:rFonts w:ascii="宋体" w:hAnsi="宋体" w:cs="宋体"/>
                <w:color w:val="000000" w:themeColor="text1"/>
                <w:sz w:val="24"/>
                <w:szCs w:val="20"/>
                <w14:textFill>
                  <w14:solidFill>
                    <w14:schemeClr w14:val="tx1"/>
                  </w14:solidFill>
                </w14:textFill>
              </w:rPr>
            </w:pPr>
          </w:p>
        </w:tc>
        <w:tc>
          <w:tcPr>
            <w:tcW w:w="1224" w:type="dxa"/>
          </w:tcPr>
          <w:p w14:paraId="419374D9">
            <w:pPr>
              <w:rPr>
                <w:rFonts w:ascii="宋体" w:hAnsi="宋体" w:cs="宋体"/>
                <w:color w:val="000000" w:themeColor="text1"/>
                <w:sz w:val="24"/>
                <w:szCs w:val="20"/>
                <w14:textFill>
                  <w14:solidFill>
                    <w14:schemeClr w14:val="tx1"/>
                  </w14:solidFill>
                </w14:textFill>
              </w:rPr>
            </w:pPr>
          </w:p>
        </w:tc>
      </w:tr>
      <w:tr w14:paraId="2E97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502127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470" w:type="dxa"/>
            <w:vAlign w:val="center"/>
          </w:tcPr>
          <w:p w14:paraId="2E441B5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w:t>
            </w:r>
          </w:p>
        </w:tc>
        <w:tc>
          <w:tcPr>
            <w:tcW w:w="2520" w:type="dxa"/>
          </w:tcPr>
          <w:p w14:paraId="7DE66D4A">
            <w:pPr>
              <w:rPr>
                <w:rFonts w:ascii="宋体" w:hAnsi="宋体" w:cs="宋体"/>
                <w:color w:val="000000" w:themeColor="text1"/>
                <w:sz w:val="24"/>
                <w:szCs w:val="20"/>
                <w14:textFill>
                  <w14:solidFill>
                    <w14:schemeClr w14:val="tx1"/>
                  </w14:solidFill>
                </w14:textFill>
              </w:rPr>
            </w:pPr>
          </w:p>
        </w:tc>
        <w:tc>
          <w:tcPr>
            <w:tcW w:w="2310" w:type="dxa"/>
          </w:tcPr>
          <w:p w14:paraId="7ED9753C">
            <w:pPr>
              <w:rPr>
                <w:rFonts w:ascii="宋体" w:hAnsi="宋体" w:cs="宋体"/>
                <w:color w:val="000000" w:themeColor="text1"/>
                <w:sz w:val="24"/>
                <w:szCs w:val="20"/>
                <w14:textFill>
                  <w14:solidFill>
                    <w14:schemeClr w14:val="tx1"/>
                  </w14:solidFill>
                </w14:textFill>
              </w:rPr>
            </w:pPr>
          </w:p>
        </w:tc>
        <w:tc>
          <w:tcPr>
            <w:tcW w:w="1224" w:type="dxa"/>
          </w:tcPr>
          <w:p w14:paraId="78AD44A3">
            <w:pPr>
              <w:rPr>
                <w:rFonts w:ascii="宋体" w:hAnsi="宋体" w:cs="宋体"/>
                <w:color w:val="000000" w:themeColor="text1"/>
                <w:sz w:val="24"/>
                <w:szCs w:val="20"/>
                <w14:textFill>
                  <w14:solidFill>
                    <w14:schemeClr w14:val="tx1"/>
                  </w14:solidFill>
                </w14:textFill>
              </w:rPr>
            </w:pPr>
          </w:p>
        </w:tc>
      </w:tr>
    </w:tbl>
    <w:p w14:paraId="2A6012EC">
      <w:pPr>
        <w:spacing w:line="380" w:lineRule="exact"/>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03AFF39A">
      <w:pPr>
        <w:spacing w:line="380" w:lineRule="exact"/>
        <w:ind w:right="640" w:firstLine="1560" w:firstLineChars="650"/>
        <w:jc w:val="left"/>
        <w:rPr>
          <w:rFonts w:ascii="宋体" w:hAnsi="宋体" w:cs="宋体"/>
          <w:color w:val="000000" w:themeColor="text1"/>
          <w:sz w:val="24"/>
          <w:szCs w:val="20"/>
          <w14:textFill>
            <w14:solidFill>
              <w14:schemeClr w14:val="tx1"/>
            </w14:solidFill>
          </w14:textFill>
        </w:rPr>
      </w:pPr>
    </w:p>
    <w:p w14:paraId="0FD6B5C2">
      <w:pPr>
        <w:spacing w:line="380" w:lineRule="exact"/>
        <w:ind w:right="64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w:t>
      </w:r>
    </w:p>
    <w:p w14:paraId="1F08EF19">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6DFA5BC5">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7A0C063F">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1、投标人必须逐项对应描述投标货物主要参数、配置及服务要求，如不进行描述，仅在响应栏填“响应”或未填写的，将可能导致投标无效；</w:t>
      </w:r>
    </w:p>
    <w:p w14:paraId="7A72A5FA">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2、投标人所投产品如与招标文件要求的规格及配置不一致，则须在上表偏离说明中详细注明。</w:t>
      </w:r>
    </w:p>
    <w:p w14:paraId="7E10C25B">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3、响应部分可后附详细说明及技术资料，并应注明投标文件中对应的页码范围。</w:t>
      </w:r>
    </w:p>
    <w:p w14:paraId="59D41CD5">
      <w:pPr>
        <w:snapToGrid w:val="0"/>
        <w:jc w:val="left"/>
        <w:rPr>
          <w:rFonts w:ascii="宋体" w:hAnsi="宋体" w:cs="Times New Roman"/>
          <w:color w:val="000000" w:themeColor="text1"/>
          <w:sz w:val="18"/>
          <w:szCs w:val="18"/>
          <w14:textFill>
            <w14:solidFill>
              <w14:schemeClr w14:val="tx1"/>
            </w14:solidFill>
          </w14:textFill>
        </w:rPr>
      </w:pPr>
    </w:p>
    <w:p w14:paraId="04243B16">
      <w:pPr>
        <w:snapToGrid w:val="0"/>
        <w:jc w:val="left"/>
        <w:rPr>
          <w:rFonts w:ascii="宋体" w:hAnsi="宋体" w:cs="Times New Roman"/>
          <w:color w:val="000000" w:themeColor="text1"/>
          <w:sz w:val="18"/>
          <w:szCs w:val="18"/>
          <w14:textFill>
            <w14:solidFill>
              <w14:schemeClr w14:val="tx1"/>
            </w14:solidFill>
          </w14:textFill>
        </w:rPr>
      </w:pPr>
    </w:p>
    <w:p w14:paraId="22673560">
      <w:pPr>
        <w:snapToGrid w:val="0"/>
        <w:jc w:val="left"/>
        <w:rPr>
          <w:rFonts w:ascii="宋体" w:hAnsi="宋体" w:cs="Times New Roman"/>
          <w:color w:val="000000" w:themeColor="text1"/>
          <w:sz w:val="18"/>
          <w:szCs w:val="18"/>
          <w14:textFill>
            <w14:solidFill>
              <w14:schemeClr w14:val="tx1"/>
            </w14:solidFill>
          </w14:textFill>
        </w:rPr>
      </w:pPr>
    </w:p>
    <w:p w14:paraId="7F388E28">
      <w:pPr>
        <w:snapToGrid w:val="0"/>
        <w:jc w:val="left"/>
        <w:rPr>
          <w:rFonts w:ascii="宋体" w:hAnsi="宋体" w:cs="Times New Roman"/>
          <w:color w:val="000000" w:themeColor="text1"/>
          <w:sz w:val="18"/>
          <w:szCs w:val="18"/>
          <w14:textFill>
            <w14:solidFill>
              <w14:schemeClr w14:val="tx1"/>
            </w14:solidFill>
          </w14:textFill>
        </w:rPr>
      </w:pPr>
    </w:p>
    <w:p w14:paraId="0F61F7F1">
      <w:pPr>
        <w:snapToGrid w:val="0"/>
        <w:jc w:val="left"/>
        <w:rPr>
          <w:rFonts w:ascii="宋体" w:hAnsi="宋体" w:cs="Times New Roman"/>
          <w:color w:val="000000" w:themeColor="text1"/>
          <w:sz w:val="18"/>
          <w:szCs w:val="18"/>
          <w14:textFill>
            <w14:solidFill>
              <w14:schemeClr w14:val="tx1"/>
            </w14:solidFill>
          </w14:textFill>
        </w:rPr>
      </w:pPr>
    </w:p>
    <w:p w14:paraId="33817AFB">
      <w:pPr>
        <w:snapToGrid w:val="0"/>
        <w:jc w:val="left"/>
        <w:rPr>
          <w:rFonts w:ascii="宋体" w:hAnsi="宋体" w:cs="Times New Roman"/>
          <w:color w:val="000000" w:themeColor="text1"/>
          <w:sz w:val="18"/>
          <w:szCs w:val="18"/>
          <w14:textFill>
            <w14:solidFill>
              <w14:schemeClr w14:val="tx1"/>
            </w14:solidFill>
          </w14:textFill>
        </w:rPr>
      </w:pPr>
    </w:p>
    <w:p w14:paraId="58B9C7B7">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55" w:name="_Hlt509738950"/>
      <w:bookmarkEnd w:id="155"/>
      <w:bookmarkStart w:id="156" w:name="_Toc2238_WPSOffice_Level2"/>
      <w:bookmarkStart w:id="157" w:name="_Toc192409261"/>
      <w:bookmarkStart w:id="158" w:name="_Toc40975454"/>
      <w:bookmarkStart w:id="159" w:name="_Toc220232400"/>
      <w:r>
        <w:rPr>
          <w:rFonts w:hint="eastAsia" w:ascii="宋体" w:hAnsi="宋体" w:cs="宋体"/>
          <w:b/>
          <w:bCs/>
          <w:color w:val="000000" w:themeColor="text1"/>
          <w:sz w:val="28"/>
          <w:szCs w:val="32"/>
          <w14:textFill>
            <w14:solidFill>
              <w14:schemeClr w14:val="tx1"/>
            </w14:solidFill>
          </w14:textFill>
        </w:rPr>
        <w:t>六．产品质量承诺</w:t>
      </w:r>
      <w:bookmarkEnd w:id="156"/>
      <w:bookmarkEnd w:id="157"/>
      <w:bookmarkEnd w:id="158"/>
      <w:bookmarkEnd w:id="159"/>
    </w:p>
    <w:p w14:paraId="77FB1EFE">
      <w:pPr>
        <w:spacing w:before="48" w:beforeLines="20" w:after="48" w:afterLines="20" w:line="360" w:lineRule="auto"/>
        <w:ind w:firstLine="480" w:firstLineChars="20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5DCA88F1">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7F4B2F1A">
      <w:pPr>
        <w:snapToGrid w:val="0"/>
        <w:jc w:val="left"/>
        <w:rPr>
          <w:rFonts w:ascii="宋体" w:hAnsi="宋体" w:cs="Times New Roman"/>
          <w:color w:val="000000" w:themeColor="text1"/>
          <w:sz w:val="18"/>
          <w:szCs w:val="18"/>
          <w14:textFill>
            <w14:solidFill>
              <w14:schemeClr w14:val="tx1"/>
            </w14:solidFill>
          </w14:textFill>
        </w:rPr>
      </w:pPr>
    </w:p>
    <w:p w14:paraId="2CCD72CA">
      <w:pPr>
        <w:snapToGrid w:val="0"/>
        <w:jc w:val="left"/>
        <w:rPr>
          <w:rFonts w:ascii="宋体" w:hAnsi="宋体" w:cs="Times New Roman"/>
          <w:color w:val="000000" w:themeColor="text1"/>
          <w:sz w:val="18"/>
          <w:szCs w:val="18"/>
          <w14:textFill>
            <w14:solidFill>
              <w14:schemeClr w14:val="tx1"/>
            </w14:solidFill>
          </w14:textFill>
        </w:rPr>
      </w:pPr>
    </w:p>
    <w:p w14:paraId="79DEDD91">
      <w:pPr>
        <w:snapToGrid w:val="0"/>
        <w:jc w:val="left"/>
        <w:rPr>
          <w:rFonts w:ascii="宋体" w:hAnsi="宋体" w:cs="Times New Roman"/>
          <w:color w:val="000000" w:themeColor="text1"/>
          <w:sz w:val="18"/>
          <w:szCs w:val="18"/>
          <w14:textFill>
            <w14:solidFill>
              <w14:schemeClr w14:val="tx1"/>
            </w14:solidFill>
          </w14:textFill>
        </w:rPr>
      </w:pPr>
    </w:p>
    <w:p w14:paraId="43F93151">
      <w:pPr>
        <w:snapToGrid w:val="0"/>
        <w:jc w:val="left"/>
        <w:rPr>
          <w:rFonts w:ascii="宋体" w:hAnsi="宋体" w:cs="Times New Roman"/>
          <w:color w:val="000000" w:themeColor="text1"/>
          <w:sz w:val="18"/>
          <w:szCs w:val="18"/>
          <w14:textFill>
            <w14:solidFill>
              <w14:schemeClr w14:val="tx1"/>
            </w14:solidFill>
          </w14:textFill>
        </w:rPr>
      </w:pPr>
    </w:p>
    <w:p w14:paraId="2F77C28A">
      <w:pPr>
        <w:snapToGrid w:val="0"/>
        <w:jc w:val="left"/>
        <w:rPr>
          <w:rFonts w:ascii="宋体" w:hAnsi="宋体" w:cs="Times New Roman"/>
          <w:color w:val="000000" w:themeColor="text1"/>
          <w:sz w:val="18"/>
          <w:szCs w:val="18"/>
          <w14:textFill>
            <w14:solidFill>
              <w14:schemeClr w14:val="tx1"/>
            </w14:solidFill>
          </w14:textFill>
        </w:rPr>
      </w:pPr>
    </w:p>
    <w:p w14:paraId="2C7D04E7">
      <w:pPr>
        <w:snapToGrid w:val="0"/>
        <w:jc w:val="left"/>
        <w:rPr>
          <w:rFonts w:ascii="宋体" w:hAnsi="宋体" w:cs="Times New Roman"/>
          <w:color w:val="000000" w:themeColor="text1"/>
          <w:sz w:val="18"/>
          <w:szCs w:val="18"/>
          <w14:textFill>
            <w14:solidFill>
              <w14:schemeClr w14:val="tx1"/>
            </w14:solidFill>
          </w14:textFill>
        </w:rPr>
      </w:pPr>
    </w:p>
    <w:p w14:paraId="622D74E3">
      <w:pPr>
        <w:snapToGrid w:val="0"/>
        <w:jc w:val="left"/>
        <w:rPr>
          <w:rFonts w:ascii="宋体" w:hAnsi="宋体" w:cs="Times New Roman"/>
          <w:color w:val="000000" w:themeColor="text1"/>
          <w:sz w:val="18"/>
          <w:szCs w:val="18"/>
          <w14:textFill>
            <w14:solidFill>
              <w14:schemeClr w14:val="tx1"/>
            </w14:solidFill>
          </w14:textFill>
        </w:rPr>
      </w:pPr>
    </w:p>
    <w:p w14:paraId="7F7D4F13">
      <w:pPr>
        <w:snapToGrid w:val="0"/>
        <w:jc w:val="left"/>
        <w:rPr>
          <w:rFonts w:ascii="宋体" w:hAnsi="宋体" w:cs="Times New Roman"/>
          <w:color w:val="000000" w:themeColor="text1"/>
          <w:sz w:val="18"/>
          <w:szCs w:val="18"/>
          <w14:textFill>
            <w14:solidFill>
              <w14:schemeClr w14:val="tx1"/>
            </w14:solidFill>
          </w14:textFill>
        </w:rPr>
      </w:pPr>
    </w:p>
    <w:p w14:paraId="1478A310">
      <w:pPr>
        <w:snapToGrid w:val="0"/>
        <w:jc w:val="left"/>
        <w:rPr>
          <w:rFonts w:ascii="宋体" w:hAnsi="宋体" w:cs="Times New Roman"/>
          <w:color w:val="000000" w:themeColor="text1"/>
          <w:sz w:val="18"/>
          <w:szCs w:val="18"/>
          <w14:textFill>
            <w14:solidFill>
              <w14:schemeClr w14:val="tx1"/>
            </w14:solidFill>
          </w14:textFill>
        </w:rPr>
      </w:pPr>
    </w:p>
    <w:p w14:paraId="2E13917D">
      <w:pPr>
        <w:snapToGrid w:val="0"/>
        <w:jc w:val="left"/>
        <w:rPr>
          <w:rFonts w:ascii="宋体" w:hAnsi="宋体" w:cs="Times New Roman"/>
          <w:color w:val="000000" w:themeColor="text1"/>
          <w:sz w:val="18"/>
          <w:szCs w:val="18"/>
          <w14:textFill>
            <w14:solidFill>
              <w14:schemeClr w14:val="tx1"/>
            </w14:solidFill>
          </w14:textFill>
        </w:rPr>
      </w:pPr>
    </w:p>
    <w:p w14:paraId="4F7CDF9D">
      <w:pPr>
        <w:snapToGrid w:val="0"/>
        <w:jc w:val="left"/>
        <w:rPr>
          <w:rFonts w:ascii="宋体" w:hAnsi="宋体" w:cs="Times New Roman"/>
          <w:color w:val="000000" w:themeColor="text1"/>
          <w:sz w:val="18"/>
          <w:szCs w:val="18"/>
          <w14:textFill>
            <w14:solidFill>
              <w14:schemeClr w14:val="tx1"/>
            </w14:solidFill>
          </w14:textFill>
        </w:rPr>
      </w:pPr>
    </w:p>
    <w:p w14:paraId="16B77444">
      <w:pPr>
        <w:snapToGrid w:val="0"/>
        <w:jc w:val="left"/>
        <w:rPr>
          <w:rFonts w:ascii="宋体" w:hAnsi="宋体" w:cs="Times New Roman"/>
          <w:color w:val="000000" w:themeColor="text1"/>
          <w:sz w:val="18"/>
          <w:szCs w:val="18"/>
          <w14:textFill>
            <w14:solidFill>
              <w14:schemeClr w14:val="tx1"/>
            </w14:solidFill>
          </w14:textFill>
        </w:rPr>
      </w:pPr>
    </w:p>
    <w:p w14:paraId="704B480F">
      <w:pPr>
        <w:snapToGrid w:val="0"/>
        <w:jc w:val="left"/>
        <w:rPr>
          <w:rFonts w:ascii="宋体" w:hAnsi="宋体" w:cs="Times New Roman"/>
          <w:color w:val="000000" w:themeColor="text1"/>
          <w:sz w:val="18"/>
          <w:szCs w:val="18"/>
          <w14:textFill>
            <w14:solidFill>
              <w14:schemeClr w14:val="tx1"/>
            </w14:solidFill>
          </w14:textFill>
        </w:rPr>
      </w:pPr>
    </w:p>
    <w:p w14:paraId="566AF4B2">
      <w:pPr>
        <w:snapToGrid w:val="0"/>
        <w:jc w:val="left"/>
        <w:rPr>
          <w:rFonts w:ascii="宋体" w:hAnsi="宋体" w:cs="Times New Roman"/>
          <w:color w:val="000000" w:themeColor="text1"/>
          <w:sz w:val="18"/>
          <w:szCs w:val="18"/>
          <w14:textFill>
            <w14:solidFill>
              <w14:schemeClr w14:val="tx1"/>
            </w14:solidFill>
          </w14:textFill>
        </w:rPr>
      </w:pPr>
    </w:p>
    <w:p w14:paraId="3AC3E0B6">
      <w:pPr>
        <w:snapToGrid w:val="0"/>
        <w:jc w:val="left"/>
        <w:rPr>
          <w:rFonts w:ascii="宋体" w:hAnsi="宋体" w:cs="Times New Roman"/>
          <w:color w:val="000000" w:themeColor="text1"/>
          <w:sz w:val="18"/>
          <w:szCs w:val="18"/>
          <w14:textFill>
            <w14:solidFill>
              <w14:schemeClr w14:val="tx1"/>
            </w14:solidFill>
          </w14:textFill>
        </w:rPr>
      </w:pPr>
    </w:p>
    <w:p w14:paraId="62D09A56">
      <w:pPr>
        <w:snapToGrid w:val="0"/>
        <w:jc w:val="left"/>
        <w:rPr>
          <w:rFonts w:ascii="宋体" w:hAnsi="宋体" w:cs="Times New Roman"/>
          <w:color w:val="000000" w:themeColor="text1"/>
          <w:sz w:val="18"/>
          <w:szCs w:val="18"/>
          <w14:textFill>
            <w14:solidFill>
              <w14:schemeClr w14:val="tx1"/>
            </w14:solidFill>
          </w14:textFill>
        </w:rPr>
      </w:pPr>
    </w:p>
    <w:p w14:paraId="367B25C3">
      <w:pPr>
        <w:snapToGrid w:val="0"/>
        <w:jc w:val="left"/>
        <w:rPr>
          <w:rFonts w:ascii="宋体" w:hAnsi="宋体" w:cs="Times New Roman"/>
          <w:color w:val="000000" w:themeColor="text1"/>
          <w:sz w:val="18"/>
          <w:szCs w:val="18"/>
          <w14:textFill>
            <w14:solidFill>
              <w14:schemeClr w14:val="tx1"/>
            </w14:solidFill>
          </w14:textFill>
        </w:rPr>
      </w:pPr>
    </w:p>
    <w:p w14:paraId="1BE907D8">
      <w:pPr>
        <w:snapToGrid w:val="0"/>
        <w:jc w:val="left"/>
        <w:rPr>
          <w:rFonts w:ascii="宋体" w:hAnsi="宋体" w:cs="Times New Roman"/>
          <w:color w:val="000000" w:themeColor="text1"/>
          <w:sz w:val="18"/>
          <w:szCs w:val="18"/>
          <w14:textFill>
            <w14:solidFill>
              <w14:schemeClr w14:val="tx1"/>
            </w14:solidFill>
          </w14:textFill>
        </w:rPr>
      </w:pPr>
    </w:p>
    <w:p w14:paraId="2026C37C">
      <w:pPr>
        <w:snapToGrid w:val="0"/>
        <w:jc w:val="left"/>
        <w:rPr>
          <w:rFonts w:ascii="宋体" w:hAnsi="宋体" w:cs="Times New Roman"/>
          <w:color w:val="000000" w:themeColor="text1"/>
          <w:sz w:val="18"/>
          <w:szCs w:val="18"/>
          <w14:textFill>
            <w14:solidFill>
              <w14:schemeClr w14:val="tx1"/>
            </w14:solidFill>
          </w14:textFill>
        </w:rPr>
      </w:pPr>
    </w:p>
    <w:p w14:paraId="7DE4410B">
      <w:pPr>
        <w:snapToGrid w:val="0"/>
        <w:jc w:val="left"/>
        <w:rPr>
          <w:rFonts w:ascii="宋体" w:hAnsi="宋体" w:cs="Times New Roman"/>
          <w:color w:val="000000" w:themeColor="text1"/>
          <w:sz w:val="18"/>
          <w:szCs w:val="18"/>
          <w14:textFill>
            <w14:solidFill>
              <w14:schemeClr w14:val="tx1"/>
            </w14:solidFill>
          </w14:textFill>
        </w:rPr>
      </w:pPr>
    </w:p>
    <w:p w14:paraId="5ABD73A5">
      <w:pPr>
        <w:snapToGrid w:val="0"/>
        <w:jc w:val="left"/>
        <w:rPr>
          <w:rFonts w:ascii="宋体" w:hAnsi="宋体" w:cs="Times New Roman"/>
          <w:color w:val="000000" w:themeColor="text1"/>
          <w:sz w:val="18"/>
          <w:szCs w:val="18"/>
          <w14:textFill>
            <w14:solidFill>
              <w14:schemeClr w14:val="tx1"/>
            </w14:solidFill>
          </w14:textFill>
        </w:rPr>
      </w:pPr>
    </w:p>
    <w:p w14:paraId="07DCCE69">
      <w:pPr>
        <w:snapToGrid w:val="0"/>
        <w:jc w:val="left"/>
        <w:rPr>
          <w:rFonts w:ascii="宋体" w:hAnsi="宋体" w:cs="Times New Roman"/>
          <w:color w:val="000000" w:themeColor="text1"/>
          <w:sz w:val="18"/>
          <w:szCs w:val="18"/>
          <w14:textFill>
            <w14:solidFill>
              <w14:schemeClr w14:val="tx1"/>
            </w14:solidFill>
          </w14:textFill>
        </w:rPr>
      </w:pPr>
    </w:p>
    <w:p w14:paraId="01F16AD5">
      <w:pPr>
        <w:snapToGrid w:val="0"/>
        <w:jc w:val="left"/>
        <w:rPr>
          <w:rFonts w:ascii="宋体" w:hAnsi="宋体" w:cs="Times New Roman"/>
          <w:color w:val="000000" w:themeColor="text1"/>
          <w:sz w:val="18"/>
          <w:szCs w:val="18"/>
          <w14:textFill>
            <w14:solidFill>
              <w14:schemeClr w14:val="tx1"/>
            </w14:solidFill>
          </w14:textFill>
        </w:rPr>
      </w:pPr>
    </w:p>
    <w:p w14:paraId="4C0D9D2E">
      <w:pPr>
        <w:snapToGrid w:val="0"/>
        <w:jc w:val="left"/>
        <w:rPr>
          <w:rFonts w:ascii="宋体" w:hAnsi="宋体" w:cs="Times New Roman"/>
          <w:color w:val="000000" w:themeColor="text1"/>
          <w:sz w:val="18"/>
          <w:szCs w:val="18"/>
          <w14:textFill>
            <w14:solidFill>
              <w14:schemeClr w14:val="tx1"/>
            </w14:solidFill>
          </w14:textFill>
        </w:rPr>
      </w:pPr>
    </w:p>
    <w:p w14:paraId="7A3EEE4F">
      <w:pPr>
        <w:snapToGrid w:val="0"/>
        <w:jc w:val="left"/>
        <w:rPr>
          <w:rFonts w:ascii="宋体" w:hAnsi="宋体" w:cs="Times New Roman"/>
          <w:color w:val="000000" w:themeColor="text1"/>
          <w:sz w:val="18"/>
          <w:szCs w:val="18"/>
          <w14:textFill>
            <w14:solidFill>
              <w14:schemeClr w14:val="tx1"/>
            </w14:solidFill>
          </w14:textFill>
        </w:rPr>
      </w:pPr>
    </w:p>
    <w:p w14:paraId="09CA6263">
      <w:pPr>
        <w:snapToGrid w:val="0"/>
        <w:jc w:val="left"/>
        <w:rPr>
          <w:rFonts w:ascii="宋体" w:hAnsi="宋体" w:cs="Times New Roman"/>
          <w:color w:val="000000" w:themeColor="text1"/>
          <w:sz w:val="18"/>
          <w:szCs w:val="18"/>
          <w14:textFill>
            <w14:solidFill>
              <w14:schemeClr w14:val="tx1"/>
            </w14:solidFill>
          </w14:textFill>
        </w:rPr>
      </w:pPr>
    </w:p>
    <w:p w14:paraId="0F9B0BF0">
      <w:pPr>
        <w:snapToGrid w:val="0"/>
        <w:jc w:val="left"/>
        <w:rPr>
          <w:rFonts w:ascii="宋体" w:hAnsi="宋体" w:cs="Times New Roman"/>
          <w:color w:val="000000" w:themeColor="text1"/>
          <w:sz w:val="18"/>
          <w:szCs w:val="18"/>
          <w14:textFill>
            <w14:solidFill>
              <w14:schemeClr w14:val="tx1"/>
            </w14:solidFill>
          </w14:textFill>
        </w:rPr>
      </w:pPr>
    </w:p>
    <w:p w14:paraId="4DC6A9FF">
      <w:pPr>
        <w:snapToGrid w:val="0"/>
        <w:jc w:val="left"/>
        <w:rPr>
          <w:rFonts w:ascii="宋体" w:hAnsi="宋体" w:cs="Times New Roman"/>
          <w:color w:val="000000" w:themeColor="text1"/>
          <w:sz w:val="18"/>
          <w:szCs w:val="18"/>
          <w14:textFill>
            <w14:solidFill>
              <w14:schemeClr w14:val="tx1"/>
            </w14:solidFill>
          </w14:textFill>
        </w:rPr>
      </w:pPr>
    </w:p>
    <w:p w14:paraId="143FBFB0">
      <w:pPr>
        <w:snapToGrid w:val="0"/>
        <w:jc w:val="left"/>
        <w:rPr>
          <w:rFonts w:ascii="宋体" w:hAnsi="宋体" w:cs="Times New Roman"/>
          <w:color w:val="000000" w:themeColor="text1"/>
          <w:sz w:val="18"/>
          <w:szCs w:val="18"/>
          <w14:textFill>
            <w14:solidFill>
              <w14:schemeClr w14:val="tx1"/>
            </w14:solidFill>
          </w14:textFill>
        </w:rPr>
      </w:pPr>
    </w:p>
    <w:p w14:paraId="04B4DB00">
      <w:pPr>
        <w:snapToGrid w:val="0"/>
        <w:jc w:val="left"/>
        <w:rPr>
          <w:rFonts w:ascii="宋体" w:hAnsi="宋体" w:cs="Times New Roman"/>
          <w:color w:val="000000" w:themeColor="text1"/>
          <w:sz w:val="18"/>
          <w:szCs w:val="18"/>
          <w14:textFill>
            <w14:solidFill>
              <w14:schemeClr w14:val="tx1"/>
            </w14:solidFill>
          </w14:textFill>
        </w:rPr>
      </w:pPr>
    </w:p>
    <w:p w14:paraId="25BB0DB6">
      <w:pPr>
        <w:snapToGrid w:val="0"/>
        <w:jc w:val="left"/>
        <w:rPr>
          <w:rFonts w:ascii="宋体" w:hAnsi="宋体" w:cs="Times New Roman"/>
          <w:color w:val="000000" w:themeColor="text1"/>
          <w:sz w:val="18"/>
          <w:szCs w:val="18"/>
          <w14:textFill>
            <w14:solidFill>
              <w14:schemeClr w14:val="tx1"/>
            </w14:solidFill>
          </w14:textFill>
        </w:rPr>
      </w:pPr>
    </w:p>
    <w:p w14:paraId="128B4F25">
      <w:pPr>
        <w:snapToGrid w:val="0"/>
        <w:jc w:val="left"/>
        <w:rPr>
          <w:rFonts w:ascii="宋体" w:hAnsi="宋体" w:cs="Times New Roman"/>
          <w:color w:val="000000" w:themeColor="text1"/>
          <w:sz w:val="18"/>
          <w:szCs w:val="18"/>
          <w14:textFill>
            <w14:solidFill>
              <w14:schemeClr w14:val="tx1"/>
            </w14:solidFill>
          </w14:textFill>
        </w:rPr>
      </w:pPr>
    </w:p>
    <w:p w14:paraId="52F7903D">
      <w:pPr>
        <w:snapToGrid w:val="0"/>
        <w:jc w:val="left"/>
        <w:rPr>
          <w:rFonts w:ascii="宋体" w:hAnsi="宋体" w:cs="Times New Roman"/>
          <w:color w:val="000000" w:themeColor="text1"/>
          <w:sz w:val="18"/>
          <w:szCs w:val="18"/>
          <w14:textFill>
            <w14:solidFill>
              <w14:schemeClr w14:val="tx1"/>
            </w14:solidFill>
          </w14:textFill>
        </w:rPr>
      </w:pPr>
    </w:p>
    <w:p w14:paraId="3DA774BC">
      <w:pPr>
        <w:snapToGrid w:val="0"/>
        <w:jc w:val="left"/>
        <w:rPr>
          <w:rFonts w:ascii="宋体" w:hAnsi="宋体" w:cs="Times New Roman"/>
          <w:color w:val="000000" w:themeColor="text1"/>
          <w:sz w:val="18"/>
          <w:szCs w:val="18"/>
          <w14:textFill>
            <w14:solidFill>
              <w14:schemeClr w14:val="tx1"/>
            </w14:solidFill>
          </w14:textFill>
        </w:rPr>
      </w:pPr>
    </w:p>
    <w:p w14:paraId="54CEF3D2">
      <w:pPr>
        <w:snapToGrid w:val="0"/>
        <w:jc w:val="left"/>
        <w:rPr>
          <w:rFonts w:ascii="宋体" w:hAnsi="宋体" w:cs="Times New Roman"/>
          <w:color w:val="000000" w:themeColor="text1"/>
          <w:sz w:val="18"/>
          <w:szCs w:val="18"/>
          <w14:textFill>
            <w14:solidFill>
              <w14:schemeClr w14:val="tx1"/>
            </w14:solidFill>
          </w14:textFill>
        </w:rPr>
      </w:pPr>
    </w:p>
    <w:p w14:paraId="280539B6">
      <w:pPr>
        <w:snapToGrid w:val="0"/>
        <w:jc w:val="left"/>
        <w:rPr>
          <w:rFonts w:ascii="宋体" w:hAnsi="宋体" w:cs="Times New Roman"/>
          <w:color w:val="000000" w:themeColor="text1"/>
          <w:sz w:val="18"/>
          <w:szCs w:val="18"/>
          <w14:textFill>
            <w14:solidFill>
              <w14:schemeClr w14:val="tx1"/>
            </w14:solidFill>
          </w14:textFill>
        </w:rPr>
      </w:pPr>
    </w:p>
    <w:p w14:paraId="024A83FD">
      <w:pPr>
        <w:snapToGrid w:val="0"/>
        <w:jc w:val="left"/>
        <w:rPr>
          <w:rFonts w:ascii="宋体" w:hAnsi="宋体" w:cs="Times New Roman"/>
          <w:color w:val="000000" w:themeColor="text1"/>
          <w:sz w:val="18"/>
          <w:szCs w:val="18"/>
          <w14:textFill>
            <w14:solidFill>
              <w14:schemeClr w14:val="tx1"/>
            </w14:solidFill>
          </w14:textFill>
        </w:rPr>
      </w:pPr>
    </w:p>
    <w:p w14:paraId="0388269D">
      <w:pPr>
        <w:snapToGrid w:val="0"/>
        <w:jc w:val="left"/>
        <w:rPr>
          <w:rFonts w:ascii="宋体" w:hAnsi="宋体" w:cs="Times New Roman"/>
          <w:color w:val="000000" w:themeColor="text1"/>
          <w:sz w:val="18"/>
          <w:szCs w:val="18"/>
          <w14:textFill>
            <w14:solidFill>
              <w14:schemeClr w14:val="tx1"/>
            </w14:solidFill>
          </w14:textFill>
        </w:rPr>
      </w:pPr>
    </w:p>
    <w:p w14:paraId="75709F5B">
      <w:pPr>
        <w:snapToGrid w:val="0"/>
        <w:jc w:val="left"/>
        <w:rPr>
          <w:rFonts w:ascii="宋体" w:hAnsi="宋体" w:cs="Times New Roman"/>
          <w:color w:val="000000" w:themeColor="text1"/>
          <w:sz w:val="18"/>
          <w:szCs w:val="18"/>
          <w14:textFill>
            <w14:solidFill>
              <w14:schemeClr w14:val="tx1"/>
            </w14:solidFill>
          </w14:textFill>
        </w:rPr>
      </w:pPr>
    </w:p>
    <w:p w14:paraId="497CB748">
      <w:pPr>
        <w:snapToGrid w:val="0"/>
        <w:jc w:val="left"/>
        <w:rPr>
          <w:rFonts w:ascii="宋体" w:hAnsi="宋体" w:cs="Times New Roman"/>
          <w:color w:val="000000" w:themeColor="text1"/>
          <w:sz w:val="18"/>
          <w:szCs w:val="18"/>
          <w14:textFill>
            <w14:solidFill>
              <w14:schemeClr w14:val="tx1"/>
            </w14:solidFill>
          </w14:textFill>
        </w:rPr>
      </w:pPr>
    </w:p>
    <w:p w14:paraId="23CBEDE9">
      <w:pPr>
        <w:snapToGrid w:val="0"/>
        <w:jc w:val="left"/>
        <w:rPr>
          <w:rFonts w:ascii="宋体" w:hAnsi="宋体" w:cs="Times New Roman"/>
          <w:color w:val="000000" w:themeColor="text1"/>
          <w:sz w:val="18"/>
          <w:szCs w:val="18"/>
          <w14:textFill>
            <w14:solidFill>
              <w14:schemeClr w14:val="tx1"/>
            </w14:solidFill>
          </w14:textFill>
        </w:rPr>
      </w:pPr>
    </w:p>
    <w:p w14:paraId="0C736CFC">
      <w:pPr>
        <w:snapToGrid w:val="0"/>
        <w:jc w:val="left"/>
        <w:rPr>
          <w:rFonts w:ascii="宋体" w:hAnsi="宋体" w:cs="Times New Roman"/>
          <w:color w:val="000000" w:themeColor="text1"/>
          <w:sz w:val="18"/>
          <w:szCs w:val="18"/>
          <w14:textFill>
            <w14:solidFill>
              <w14:schemeClr w14:val="tx1"/>
            </w14:solidFill>
          </w14:textFill>
        </w:rPr>
      </w:pPr>
    </w:p>
    <w:p w14:paraId="2BD109BD">
      <w:pPr>
        <w:snapToGrid w:val="0"/>
        <w:jc w:val="left"/>
        <w:rPr>
          <w:rFonts w:ascii="宋体" w:hAnsi="宋体" w:cs="Times New Roman"/>
          <w:color w:val="000000" w:themeColor="text1"/>
          <w:sz w:val="18"/>
          <w:szCs w:val="18"/>
          <w14:textFill>
            <w14:solidFill>
              <w14:schemeClr w14:val="tx1"/>
            </w14:solidFill>
          </w14:textFill>
        </w:rPr>
      </w:pPr>
    </w:p>
    <w:p w14:paraId="28391C05">
      <w:pPr>
        <w:snapToGrid w:val="0"/>
        <w:jc w:val="left"/>
        <w:rPr>
          <w:rFonts w:ascii="宋体" w:hAnsi="宋体" w:cs="Times New Roman"/>
          <w:color w:val="000000" w:themeColor="text1"/>
          <w:sz w:val="18"/>
          <w:szCs w:val="18"/>
          <w14:textFill>
            <w14:solidFill>
              <w14:schemeClr w14:val="tx1"/>
            </w14:solidFill>
          </w14:textFill>
        </w:rPr>
      </w:pPr>
    </w:p>
    <w:p w14:paraId="1E0F237B">
      <w:pPr>
        <w:snapToGrid w:val="0"/>
        <w:jc w:val="left"/>
        <w:rPr>
          <w:rFonts w:ascii="宋体" w:hAnsi="宋体" w:cs="Times New Roman"/>
          <w:color w:val="000000" w:themeColor="text1"/>
          <w:sz w:val="18"/>
          <w:szCs w:val="18"/>
          <w14:textFill>
            <w14:solidFill>
              <w14:schemeClr w14:val="tx1"/>
            </w14:solidFill>
          </w14:textFill>
        </w:rPr>
      </w:pPr>
    </w:p>
    <w:p w14:paraId="0FD79FF5">
      <w:pPr>
        <w:snapToGrid w:val="0"/>
        <w:jc w:val="left"/>
        <w:rPr>
          <w:rFonts w:ascii="宋体" w:hAnsi="宋体" w:cs="Times New Roman"/>
          <w:color w:val="000000" w:themeColor="text1"/>
          <w:sz w:val="18"/>
          <w:szCs w:val="18"/>
          <w14:textFill>
            <w14:solidFill>
              <w14:schemeClr w14:val="tx1"/>
            </w14:solidFill>
          </w14:textFill>
        </w:rPr>
      </w:pPr>
    </w:p>
    <w:p w14:paraId="297197EE">
      <w:pPr>
        <w:snapToGrid w:val="0"/>
        <w:jc w:val="left"/>
        <w:rPr>
          <w:rFonts w:ascii="宋体" w:hAnsi="宋体" w:cs="Times New Roman"/>
          <w:color w:val="000000" w:themeColor="text1"/>
          <w:sz w:val="18"/>
          <w:szCs w:val="18"/>
          <w14:textFill>
            <w14:solidFill>
              <w14:schemeClr w14:val="tx1"/>
            </w14:solidFill>
          </w14:textFill>
        </w:rPr>
      </w:pPr>
    </w:p>
    <w:p w14:paraId="0837AD73">
      <w:pPr>
        <w:snapToGrid w:val="0"/>
        <w:jc w:val="left"/>
        <w:rPr>
          <w:rFonts w:ascii="宋体" w:hAnsi="宋体" w:cs="Times New Roman"/>
          <w:color w:val="000000" w:themeColor="text1"/>
          <w:sz w:val="18"/>
          <w:szCs w:val="18"/>
          <w14:textFill>
            <w14:solidFill>
              <w14:schemeClr w14:val="tx1"/>
            </w14:solidFill>
          </w14:textFill>
        </w:rPr>
      </w:pPr>
    </w:p>
    <w:p w14:paraId="0E120CE5">
      <w:pPr>
        <w:snapToGrid w:val="0"/>
        <w:jc w:val="left"/>
        <w:rPr>
          <w:rFonts w:ascii="宋体" w:hAnsi="宋体" w:cs="Times New Roman"/>
          <w:color w:val="000000" w:themeColor="text1"/>
          <w:sz w:val="18"/>
          <w:szCs w:val="18"/>
          <w14:textFill>
            <w14:solidFill>
              <w14:schemeClr w14:val="tx1"/>
            </w14:solidFill>
          </w14:textFill>
        </w:rPr>
      </w:pPr>
    </w:p>
    <w:p w14:paraId="165EADF8">
      <w:pPr>
        <w:snapToGrid w:val="0"/>
        <w:jc w:val="left"/>
        <w:rPr>
          <w:rFonts w:ascii="宋体" w:hAnsi="宋体" w:cs="Times New Roman"/>
          <w:color w:val="000000" w:themeColor="text1"/>
          <w:sz w:val="18"/>
          <w:szCs w:val="18"/>
          <w14:textFill>
            <w14:solidFill>
              <w14:schemeClr w14:val="tx1"/>
            </w14:solidFill>
          </w14:textFill>
        </w:rPr>
      </w:pPr>
    </w:p>
    <w:p w14:paraId="64293289">
      <w:pPr>
        <w:snapToGrid w:val="0"/>
        <w:jc w:val="left"/>
        <w:rPr>
          <w:rFonts w:ascii="宋体" w:hAnsi="宋体" w:cs="Times New Roman"/>
          <w:color w:val="000000" w:themeColor="text1"/>
          <w:sz w:val="18"/>
          <w:szCs w:val="18"/>
          <w14:textFill>
            <w14:solidFill>
              <w14:schemeClr w14:val="tx1"/>
            </w14:solidFill>
          </w14:textFill>
        </w:rPr>
      </w:pPr>
    </w:p>
    <w:p w14:paraId="473813D8">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0" w:name="_Toc31042_WPSOffice_Level2"/>
      <w:bookmarkStart w:id="161" w:name="_Toc40975455"/>
      <w:bookmarkStart w:id="162" w:name="_Toc516969104"/>
      <w:bookmarkStart w:id="163" w:name="_Toc220232401"/>
      <w:bookmarkStart w:id="164" w:name="_Toc192409262"/>
      <w:bookmarkStart w:id="165" w:name="_Hlt510342906"/>
      <w:r>
        <w:rPr>
          <w:rFonts w:hint="eastAsia" w:ascii="宋体" w:hAnsi="宋体" w:cs="宋体"/>
          <w:b/>
          <w:bCs/>
          <w:color w:val="000000" w:themeColor="text1"/>
          <w:sz w:val="28"/>
          <w:szCs w:val="32"/>
          <w14:textFill>
            <w14:solidFill>
              <w14:schemeClr w14:val="tx1"/>
            </w14:solidFill>
          </w14:textFill>
        </w:rPr>
        <w:t>七．所</w:t>
      </w:r>
      <w:bookmarkStart w:id="166" w:name="_Hlt510342883"/>
      <w:bookmarkEnd w:id="166"/>
      <w:r>
        <w:rPr>
          <w:rFonts w:hint="eastAsia" w:ascii="宋体" w:hAnsi="宋体" w:cs="宋体"/>
          <w:b/>
          <w:bCs/>
          <w:color w:val="000000" w:themeColor="text1"/>
          <w:sz w:val="28"/>
          <w:szCs w:val="32"/>
          <w14:textFill>
            <w14:solidFill>
              <w14:schemeClr w14:val="tx1"/>
            </w14:solidFill>
          </w14:textFill>
        </w:rPr>
        <w:t>供货物组部件、备品、备件清单</w:t>
      </w:r>
      <w:bookmarkEnd w:id="160"/>
      <w:bookmarkEnd w:id="161"/>
      <w:bookmarkEnd w:id="162"/>
      <w:bookmarkEnd w:id="163"/>
      <w:r>
        <w:rPr>
          <w:rFonts w:hint="eastAsia" w:ascii="宋体" w:hAnsi="宋体" w:cs="宋体"/>
          <w:b/>
          <w:bCs/>
          <w:color w:val="000000" w:themeColor="text1"/>
          <w:sz w:val="28"/>
          <w:szCs w:val="32"/>
          <w14:textFill>
            <w14:solidFill>
              <w14:schemeClr w14:val="tx1"/>
            </w14:solidFill>
          </w14:textFill>
        </w:rPr>
        <w:t>（可不填写）</w:t>
      </w:r>
      <w:bookmarkEnd w:id="164"/>
    </w:p>
    <w:bookmarkEnd w:id="165"/>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413D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05E71E4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186" w:type="dxa"/>
            <w:vAlign w:val="center"/>
          </w:tcPr>
          <w:p w14:paraId="364EF44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名称</w:t>
            </w:r>
          </w:p>
        </w:tc>
        <w:tc>
          <w:tcPr>
            <w:tcW w:w="1730" w:type="dxa"/>
            <w:vAlign w:val="center"/>
          </w:tcPr>
          <w:p w14:paraId="42959CD6">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规格型号</w:t>
            </w:r>
          </w:p>
        </w:tc>
        <w:tc>
          <w:tcPr>
            <w:tcW w:w="1037" w:type="dxa"/>
            <w:vAlign w:val="center"/>
          </w:tcPr>
          <w:p w14:paraId="1D41866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86" w:type="dxa"/>
            <w:vAlign w:val="center"/>
          </w:tcPr>
          <w:p w14:paraId="3359782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236" w:type="dxa"/>
            <w:vAlign w:val="center"/>
          </w:tcPr>
          <w:p w14:paraId="5D5DDCF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1098" w:type="dxa"/>
            <w:vAlign w:val="center"/>
          </w:tcPr>
          <w:p w14:paraId="2DCE122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27002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BC0083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186" w:type="dxa"/>
          </w:tcPr>
          <w:p w14:paraId="58DAC7E8">
            <w:pPr>
              <w:rPr>
                <w:rFonts w:ascii="宋体" w:hAnsi="宋体" w:cs="宋体"/>
                <w:color w:val="000000" w:themeColor="text1"/>
                <w:sz w:val="24"/>
                <w:szCs w:val="20"/>
                <w14:textFill>
                  <w14:solidFill>
                    <w14:schemeClr w14:val="tx1"/>
                  </w14:solidFill>
                </w14:textFill>
              </w:rPr>
            </w:pPr>
          </w:p>
        </w:tc>
        <w:tc>
          <w:tcPr>
            <w:tcW w:w="1730" w:type="dxa"/>
          </w:tcPr>
          <w:p w14:paraId="17D37FFD">
            <w:pPr>
              <w:rPr>
                <w:rFonts w:ascii="宋体" w:hAnsi="宋体" w:cs="宋体"/>
                <w:color w:val="000000" w:themeColor="text1"/>
                <w:sz w:val="24"/>
                <w:szCs w:val="20"/>
                <w14:textFill>
                  <w14:solidFill>
                    <w14:schemeClr w14:val="tx1"/>
                  </w14:solidFill>
                </w14:textFill>
              </w:rPr>
            </w:pPr>
          </w:p>
        </w:tc>
        <w:tc>
          <w:tcPr>
            <w:tcW w:w="1037" w:type="dxa"/>
          </w:tcPr>
          <w:p w14:paraId="7E6DECA0">
            <w:pPr>
              <w:rPr>
                <w:rFonts w:ascii="宋体" w:hAnsi="宋体" w:cs="宋体"/>
                <w:color w:val="000000" w:themeColor="text1"/>
                <w:sz w:val="24"/>
                <w:szCs w:val="20"/>
                <w14:textFill>
                  <w14:solidFill>
                    <w14:schemeClr w14:val="tx1"/>
                  </w14:solidFill>
                </w14:textFill>
              </w:rPr>
            </w:pPr>
          </w:p>
        </w:tc>
        <w:tc>
          <w:tcPr>
            <w:tcW w:w="1286" w:type="dxa"/>
          </w:tcPr>
          <w:p w14:paraId="6A9443E7">
            <w:pPr>
              <w:rPr>
                <w:rFonts w:ascii="宋体" w:hAnsi="宋体" w:cs="宋体"/>
                <w:color w:val="000000" w:themeColor="text1"/>
                <w:sz w:val="24"/>
                <w:szCs w:val="20"/>
                <w14:textFill>
                  <w14:solidFill>
                    <w14:schemeClr w14:val="tx1"/>
                  </w14:solidFill>
                </w14:textFill>
              </w:rPr>
            </w:pPr>
          </w:p>
        </w:tc>
        <w:tc>
          <w:tcPr>
            <w:tcW w:w="1236" w:type="dxa"/>
          </w:tcPr>
          <w:p w14:paraId="465359AA">
            <w:pPr>
              <w:rPr>
                <w:rFonts w:ascii="宋体" w:hAnsi="宋体" w:cs="宋体"/>
                <w:color w:val="000000" w:themeColor="text1"/>
                <w:sz w:val="24"/>
                <w:szCs w:val="20"/>
                <w14:textFill>
                  <w14:solidFill>
                    <w14:schemeClr w14:val="tx1"/>
                  </w14:solidFill>
                </w14:textFill>
              </w:rPr>
            </w:pPr>
          </w:p>
        </w:tc>
        <w:tc>
          <w:tcPr>
            <w:tcW w:w="1098" w:type="dxa"/>
          </w:tcPr>
          <w:p w14:paraId="1C858E9F">
            <w:pPr>
              <w:rPr>
                <w:rFonts w:ascii="宋体" w:hAnsi="宋体" w:cs="宋体"/>
                <w:color w:val="000000" w:themeColor="text1"/>
                <w:sz w:val="24"/>
                <w:szCs w:val="20"/>
                <w14:textFill>
                  <w14:solidFill>
                    <w14:schemeClr w14:val="tx1"/>
                  </w14:solidFill>
                </w14:textFill>
              </w:rPr>
            </w:pPr>
          </w:p>
        </w:tc>
      </w:tr>
      <w:tr w14:paraId="470D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87157B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186" w:type="dxa"/>
          </w:tcPr>
          <w:p w14:paraId="681CCDD9">
            <w:pPr>
              <w:rPr>
                <w:rFonts w:ascii="宋体" w:hAnsi="宋体" w:cs="宋体"/>
                <w:color w:val="000000" w:themeColor="text1"/>
                <w:sz w:val="24"/>
                <w:szCs w:val="20"/>
                <w14:textFill>
                  <w14:solidFill>
                    <w14:schemeClr w14:val="tx1"/>
                  </w14:solidFill>
                </w14:textFill>
              </w:rPr>
            </w:pPr>
          </w:p>
        </w:tc>
        <w:tc>
          <w:tcPr>
            <w:tcW w:w="1730" w:type="dxa"/>
          </w:tcPr>
          <w:p w14:paraId="32C440EB">
            <w:pPr>
              <w:rPr>
                <w:rFonts w:ascii="宋体" w:hAnsi="宋体" w:cs="宋体"/>
                <w:color w:val="000000" w:themeColor="text1"/>
                <w:sz w:val="24"/>
                <w:szCs w:val="20"/>
                <w14:textFill>
                  <w14:solidFill>
                    <w14:schemeClr w14:val="tx1"/>
                  </w14:solidFill>
                </w14:textFill>
              </w:rPr>
            </w:pPr>
          </w:p>
        </w:tc>
        <w:tc>
          <w:tcPr>
            <w:tcW w:w="1037" w:type="dxa"/>
          </w:tcPr>
          <w:p w14:paraId="3A867FE4">
            <w:pPr>
              <w:rPr>
                <w:rFonts w:ascii="宋体" w:hAnsi="宋体" w:cs="宋体"/>
                <w:color w:val="000000" w:themeColor="text1"/>
                <w:sz w:val="24"/>
                <w:szCs w:val="20"/>
                <w14:textFill>
                  <w14:solidFill>
                    <w14:schemeClr w14:val="tx1"/>
                  </w14:solidFill>
                </w14:textFill>
              </w:rPr>
            </w:pPr>
          </w:p>
        </w:tc>
        <w:tc>
          <w:tcPr>
            <w:tcW w:w="1286" w:type="dxa"/>
          </w:tcPr>
          <w:p w14:paraId="2605BF28">
            <w:pPr>
              <w:rPr>
                <w:rFonts w:ascii="宋体" w:hAnsi="宋体" w:cs="宋体"/>
                <w:color w:val="000000" w:themeColor="text1"/>
                <w:sz w:val="24"/>
                <w:szCs w:val="20"/>
                <w14:textFill>
                  <w14:solidFill>
                    <w14:schemeClr w14:val="tx1"/>
                  </w14:solidFill>
                </w14:textFill>
              </w:rPr>
            </w:pPr>
          </w:p>
        </w:tc>
        <w:tc>
          <w:tcPr>
            <w:tcW w:w="1236" w:type="dxa"/>
          </w:tcPr>
          <w:p w14:paraId="776E77D1">
            <w:pPr>
              <w:rPr>
                <w:rFonts w:ascii="宋体" w:hAnsi="宋体" w:cs="宋体"/>
                <w:color w:val="000000" w:themeColor="text1"/>
                <w:sz w:val="24"/>
                <w:szCs w:val="20"/>
                <w14:textFill>
                  <w14:solidFill>
                    <w14:schemeClr w14:val="tx1"/>
                  </w14:solidFill>
                </w14:textFill>
              </w:rPr>
            </w:pPr>
          </w:p>
        </w:tc>
        <w:tc>
          <w:tcPr>
            <w:tcW w:w="1098" w:type="dxa"/>
          </w:tcPr>
          <w:p w14:paraId="3DACC84A">
            <w:pPr>
              <w:rPr>
                <w:rFonts w:ascii="宋体" w:hAnsi="宋体" w:cs="宋体"/>
                <w:color w:val="000000" w:themeColor="text1"/>
                <w:sz w:val="24"/>
                <w:szCs w:val="20"/>
                <w14:textFill>
                  <w14:solidFill>
                    <w14:schemeClr w14:val="tx1"/>
                  </w14:solidFill>
                </w14:textFill>
              </w:rPr>
            </w:pPr>
          </w:p>
        </w:tc>
      </w:tr>
      <w:tr w14:paraId="1859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EE6A25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186" w:type="dxa"/>
          </w:tcPr>
          <w:p w14:paraId="41A97FA6">
            <w:pPr>
              <w:rPr>
                <w:rFonts w:ascii="宋体" w:hAnsi="宋体" w:cs="宋体"/>
                <w:color w:val="000000" w:themeColor="text1"/>
                <w:sz w:val="24"/>
                <w:szCs w:val="20"/>
                <w14:textFill>
                  <w14:solidFill>
                    <w14:schemeClr w14:val="tx1"/>
                  </w14:solidFill>
                </w14:textFill>
              </w:rPr>
            </w:pPr>
          </w:p>
        </w:tc>
        <w:tc>
          <w:tcPr>
            <w:tcW w:w="1730" w:type="dxa"/>
          </w:tcPr>
          <w:p w14:paraId="13885AD4">
            <w:pPr>
              <w:rPr>
                <w:rFonts w:ascii="宋体" w:hAnsi="宋体" w:cs="宋体"/>
                <w:color w:val="000000" w:themeColor="text1"/>
                <w:sz w:val="24"/>
                <w:szCs w:val="20"/>
                <w14:textFill>
                  <w14:solidFill>
                    <w14:schemeClr w14:val="tx1"/>
                  </w14:solidFill>
                </w14:textFill>
              </w:rPr>
            </w:pPr>
          </w:p>
        </w:tc>
        <w:tc>
          <w:tcPr>
            <w:tcW w:w="1037" w:type="dxa"/>
          </w:tcPr>
          <w:p w14:paraId="423BCCF0">
            <w:pPr>
              <w:rPr>
                <w:rFonts w:ascii="宋体" w:hAnsi="宋体" w:cs="宋体"/>
                <w:color w:val="000000" w:themeColor="text1"/>
                <w:sz w:val="24"/>
                <w:szCs w:val="20"/>
                <w14:textFill>
                  <w14:solidFill>
                    <w14:schemeClr w14:val="tx1"/>
                  </w14:solidFill>
                </w14:textFill>
              </w:rPr>
            </w:pPr>
          </w:p>
        </w:tc>
        <w:tc>
          <w:tcPr>
            <w:tcW w:w="1286" w:type="dxa"/>
          </w:tcPr>
          <w:p w14:paraId="50E88298">
            <w:pPr>
              <w:rPr>
                <w:rFonts w:ascii="宋体" w:hAnsi="宋体" w:cs="宋体"/>
                <w:color w:val="000000" w:themeColor="text1"/>
                <w:sz w:val="24"/>
                <w:szCs w:val="20"/>
                <w14:textFill>
                  <w14:solidFill>
                    <w14:schemeClr w14:val="tx1"/>
                  </w14:solidFill>
                </w14:textFill>
              </w:rPr>
            </w:pPr>
          </w:p>
        </w:tc>
        <w:tc>
          <w:tcPr>
            <w:tcW w:w="1236" w:type="dxa"/>
          </w:tcPr>
          <w:p w14:paraId="17D60681">
            <w:pPr>
              <w:rPr>
                <w:rFonts w:ascii="宋体" w:hAnsi="宋体" w:cs="宋体"/>
                <w:color w:val="000000" w:themeColor="text1"/>
                <w:sz w:val="24"/>
                <w:szCs w:val="20"/>
                <w14:textFill>
                  <w14:solidFill>
                    <w14:schemeClr w14:val="tx1"/>
                  </w14:solidFill>
                </w14:textFill>
              </w:rPr>
            </w:pPr>
          </w:p>
        </w:tc>
        <w:tc>
          <w:tcPr>
            <w:tcW w:w="1098" w:type="dxa"/>
          </w:tcPr>
          <w:p w14:paraId="177CEAC5">
            <w:pPr>
              <w:rPr>
                <w:rFonts w:ascii="宋体" w:hAnsi="宋体" w:cs="宋体"/>
                <w:color w:val="000000" w:themeColor="text1"/>
                <w:sz w:val="24"/>
                <w:szCs w:val="20"/>
                <w14:textFill>
                  <w14:solidFill>
                    <w14:schemeClr w14:val="tx1"/>
                  </w14:solidFill>
                </w14:textFill>
              </w:rPr>
            </w:pPr>
          </w:p>
        </w:tc>
      </w:tr>
      <w:tr w14:paraId="251C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7910AF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186" w:type="dxa"/>
            <w:tcBorders>
              <w:right w:val="single" w:color="auto" w:sz="4" w:space="0"/>
            </w:tcBorders>
          </w:tcPr>
          <w:p w14:paraId="18CBD2E5">
            <w:pPr>
              <w:rPr>
                <w:rFonts w:ascii="宋体" w:hAnsi="宋体" w:cs="宋体"/>
                <w:color w:val="000000" w:themeColor="text1"/>
                <w:sz w:val="24"/>
                <w:szCs w:val="20"/>
                <w14:textFill>
                  <w14:solidFill>
                    <w14:schemeClr w14:val="tx1"/>
                  </w14:solidFill>
                </w14:textFill>
              </w:rPr>
            </w:pPr>
          </w:p>
        </w:tc>
        <w:tc>
          <w:tcPr>
            <w:tcW w:w="1730" w:type="dxa"/>
            <w:tcBorders>
              <w:right w:val="single" w:color="auto" w:sz="4" w:space="0"/>
            </w:tcBorders>
          </w:tcPr>
          <w:p w14:paraId="1622D22C">
            <w:pPr>
              <w:rPr>
                <w:rFonts w:ascii="宋体" w:hAnsi="宋体" w:cs="宋体"/>
                <w:color w:val="000000" w:themeColor="text1"/>
                <w:sz w:val="24"/>
                <w:szCs w:val="20"/>
                <w14:textFill>
                  <w14:solidFill>
                    <w14:schemeClr w14:val="tx1"/>
                  </w14:solidFill>
                </w14:textFill>
              </w:rPr>
            </w:pPr>
          </w:p>
        </w:tc>
        <w:tc>
          <w:tcPr>
            <w:tcW w:w="1037" w:type="dxa"/>
            <w:tcBorders>
              <w:left w:val="single" w:color="auto" w:sz="4" w:space="0"/>
            </w:tcBorders>
          </w:tcPr>
          <w:p w14:paraId="1825D5EF">
            <w:pPr>
              <w:rPr>
                <w:rFonts w:ascii="宋体" w:hAnsi="宋体" w:cs="宋体"/>
                <w:color w:val="000000" w:themeColor="text1"/>
                <w:sz w:val="24"/>
                <w:szCs w:val="20"/>
                <w14:textFill>
                  <w14:solidFill>
                    <w14:schemeClr w14:val="tx1"/>
                  </w14:solidFill>
                </w14:textFill>
              </w:rPr>
            </w:pPr>
          </w:p>
        </w:tc>
        <w:tc>
          <w:tcPr>
            <w:tcW w:w="1286" w:type="dxa"/>
            <w:tcBorders>
              <w:left w:val="single" w:color="auto" w:sz="4" w:space="0"/>
            </w:tcBorders>
          </w:tcPr>
          <w:p w14:paraId="5B5EE26C">
            <w:pPr>
              <w:rPr>
                <w:rFonts w:ascii="宋体" w:hAnsi="宋体" w:cs="宋体"/>
                <w:color w:val="000000" w:themeColor="text1"/>
                <w:sz w:val="24"/>
                <w:szCs w:val="20"/>
                <w14:textFill>
                  <w14:solidFill>
                    <w14:schemeClr w14:val="tx1"/>
                  </w14:solidFill>
                </w14:textFill>
              </w:rPr>
            </w:pPr>
          </w:p>
        </w:tc>
        <w:tc>
          <w:tcPr>
            <w:tcW w:w="1236" w:type="dxa"/>
            <w:tcBorders>
              <w:left w:val="nil"/>
            </w:tcBorders>
          </w:tcPr>
          <w:p w14:paraId="4A587C74">
            <w:pPr>
              <w:rPr>
                <w:rFonts w:ascii="宋体" w:hAnsi="宋体" w:cs="宋体"/>
                <w:color w:val="000000" w:themeColor="text1"/>
                <w:sz w:val="24"/>
                <w:szCs w:val="20"/>
                <w14:textFill>
                  <w14:solidFill>
                    <w14:schemeClr w14:val="tx1"/>
                  </w14:solidFill>
                </w14:textFill>
              </w:rPr>
            </w:pPr>
          </w:p>
        </w:tc>
        <w:tc>
          <w:tcPr>
            <w:tcW w:w="1098" w:type="dxa"/>
          </w:tcPr>
          <w:p w14:paraId="060EDBE3">
            <w:pPr>
              <w:rPr>
                <w:rFonts w:ascii="宋体" w:hAnsi="宋体" w:cs="宋体"/>
                <w:color w:val="000000" w:themeColor="text1"/>
                <w:sz w:val="24"/>
                <w:szCs w:val="20"/>
                <w14:textFill>
                  <w14:solidFill>
                    <w14:schemeClr w14:val="tx1"/>
                  </w14:solidFill>
                </w14:textFill>
              </w:rPr>
            </w:pPr>
          </w:p>
        </w:tc>
      </w:tr>
      <w:tr w14:paraId="7DE5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07B11A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186" w:type="dxa"/>
          </w:tcPr>
          <w:p w14:paraId="2118F5E5">
            <w:pPr>
              <w:rPr>
                <w:rFonts w:ascii="宋体" w:hAnsi="宋体" w:cs="宋体"/>
                <w:color w:val="000000" w:themeColor="text1"/>
                <w:sz w:val="24"/>
                <w:szCs w:val="20"/>
                <w14:textFill>
                  <w14:solidFill>
                    <w14:schemeClr w14:val="tx1"/>
                  </w14:solidFill>
                </w14:textFill>
              </w:rPr>
            </w:pPr>
          </w:p>
        </w:tc>
        <w:tc>
          <w:tcPr>
            <w:tcW w:w="1730" w:type="dxa"/>
          </w:tcPr>
          <w:p w14:paraId="6BF57BCF">
            <w:pPr>
              <w:rPr>
                <w:rFonts w:ascii="宋体" w:hAnsi="宋体" w:cs="宋体"/>
                <w:color w:val="000000" w:themeColor="text1"/>
                <w:sz w:val="24"/>
                <w:szCs w:val="20"/>
                <w14:textFill>
                  <w14:solidFill>
                    <w14:schemeClr w14:val="tx1"/>
                  </w14:solidFill>
                </w14:textFill>
              </w:rPr>
            </w:pPr>
          </w:p>
        </w:tc>
        <w:tc>
          <w:tcPr>
            <w:tcW w:w="1037" w:type="dxa"/>
          </w:tcPr>
          <w:p w14:paraId="5579D821">
            <w:pPr>
              <w:rPr>
                <w:rFonts w:ascii="宋体" w:hAnsi="宋体" w:cs="宋体"/>
                <w:color w:val="000000" w:themeColor="text1"/>
                <w:sz w:val="24"/>
                <w:szCs w:val="20"/>
                <w14:textFill>
                  <w14:solidFill>
                    <w14:schemeClr w14:val="tx1"/>
                  </w14:solidFill>
                </w14:textFill>
              </w:rPr>
            </w:pPr>
          </w:p>
        </w:tc>
        <w:tc>
          <w:tcPr>
            <w:tcW w:w="1286" w:type="dxa"/>
          </w:tcPr>
          <w:p w14:paraId="73B8F3ED">
            <w:pPr>
              <w:rPr>
                <w:rFonts w:ascii="宋体" w:hAnsi="宋体" w:cs="宋体"/>
                <w:color w:val="000000" w:themeColor="text1"/>
                <w:sz w:val="24"/>
                <w:szCs w:val="20"/>
                <w14:textFill>
                  <w14:solidFill>
                    <w14:schemeClr w14:val="tx1"/>
                  </w14:solidFill>
                </w14:textFill>
              </w:rPr>
            </w:pPr>
          </w:p>
        </w:tc>
        <w:tc>
          <w:tcPr>
            <w:tcW w:w="1236" w:type="dxa"/>
          </w:tcPr>
          <w:p w14:paraId="380B9B7F">
            <w:pPr>
              <w:rPr>
                <w:rFonts w:ascii="宋体" w:hAnsi="宋体" w:cs="宋体"/>
                <w:color w:val="000000" w:themeColor="text1"/>
                <w:sz w:val="24"/>
                <w:szCs w:val="20"/>
                <w14:textFill>
                  <w14:solidFill>
                    <w14:schemeClr w14:val="tx1"/>
                  </w14:solidFill>
                </w14:textFill>
              </w:rPr>
            </w:pPr>
          </w:p>
        </w:tc>
        <w:tc>
          <w:tcPr>
            <w:tcW w:w="1098" w:type="dxa"/>
          </w:tcPr>
          <w:p w14:paraId="2E15778C">
            <w:pPr>
              <w:rPr>
                <w:rFonts w:ascii="宋体" w:hAnsi="宋体" w:cs="宋体"/>
                <w:color w:val="000000" w:themeColor="text1"/>
                <w:sz w:val="24"/>
                <w:szCs w:val="20"/>
                <w14:textFill>
                  <w14:solidFill>
                    <w14:schemeClr w14:val="tx1"/>
                  </w14:solidFill>
                </w14:textFill>
              </w:rPr>
            </w:pPr>
          </w:p>
        </w:tc>
      </w:tr>
      <w:tr w14:paraId="29D4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B96901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1186" w:type="dxa"/>
          </w:tcPr>
          <w:p w14:paraId="1C43ACA8">
            <w:pPr>
              <w:rPr>
                <w:rFonts w:ascii="宋体" w:hAnsi="宋体" w:cs="宋体"/>
                <w:color w:val="000000" w:themeColor="text1"/>
                <w:sz w:val="24"/>
                <w:szCs w:val="20"/>
                <w14:textFill>
                  <w14:solidFill>
                    <w14:schemeClr w14:val="tx1"/>
                  </w14:solidFill>
                </w14:textFill>
              </w:rPr>
            </w:pPr>
          </w:p>
        </w:tc>
        <w:tc>
          <w:tcPr>
            <w:tcW w:w="1730" w:type="dxa"/>
          </w:tcPr>
          <w:p w14:paraId="2ACC6257">
            <w:pPr>
              <w:rPr>
                <w:rFonts w:ascii="宋体" w:hAnsi="宋体" w:cs="宋体"/>
                <w:color w:val="000000" w:themeColor="text1"/>
                <w:sz w:val="24"/>
                <w:szCs w:val="20"/>
                <w14:textFill>
                  <w14:solidFill>
                    <w14:schemeClr w14:val="tx1"/>
                  </w14:solidFill>
                </w14:textFill>
              </w:rPr>
            </w:pPr>
          </w:p>
        </w:tc>
        <w:tc>
          <w:tcPr>
            <w:tcW w:w="1037" w:type="dxa"/>
          </w:tcPr>
          <w:p w14:paraId="77ED274C">
            <w:pPr>
              <w:rPr>
                <w:rFonts w:ascii="宋体" w:hAnsi="宋体" w:cs="宋体"/>
                <w:color w:val="000000" w:themeColor="text1"/>
                <w:sz w:val="24"/>
                <w:szCs w:val="20"/>
                <w14:textFill>
                  <w14:solidFill>
                    <w14:schemeClr w14:val="tx1"/>
                  </w14:solidFill>
                </w14:textFill>
              </w:rPr>
            </w:pPr>
          </w:p>
        </w:tc>
        <w:tc>
          <w:tcPr>
            <w:tcW w:w="1286" w:type="dxa"/>
          </w:tcPr>
          <w:p w14:paraId="002651F5">
            <w:pPr>
              <w:rPr>
                <w:rFonts w:ascii="宋体" w:hAnsi="宋体" w:cs="宋体"/>
                <w:color w:val="000000" w:themeColor="text1"/>
                <w:sz w:val="24"/>
                <w:szCs w:val="20"/>
                <w14:textFill>
                  <w14:solidFill>
                    <w14:schemeClr w14:val="tx1"/>
                  </w14:solidFill>
                </w14:textFill>
              </w:rPr>
            </w:pPr>
          </w:p>
        </w:tc>
        <w:tc>
          <w:tcPr>
            <w:tcW w:w="1236" w:type="dxa"/>
          </w:tcPr>
          <w:p w14:paraId="43B96D35">
            <w:pPr>
              <w:rPr>
                <w:rFonts w:ascii="宋体" w:hAnsi="宋体" w:cs="宋体"/>
                <w:color w:val="000000" w:themeColor="text1"/>
                <w:sz w:val="24"/>
                <w:szCs w:val="20"/>
                <w14:textFill>
                  <w14:solidFill>
                    <w14:schemeClr w14:val="tx1"/>
                  </w14:solidFill>
                </w14:textFill>
              </w:rPr>
            </w:pPr>
          </w:p>
        </w:tc>
        <w:tc>
          <w:tcPr>
            <w:tcW w:w="1098" w:type="dxa"/>
          </w:tcPr>
          <w:p w14:paraId="65E101BC">
            <w:pPr>
              <w:rPr>
                <w:rFonts w:ascii="宋体" w:hAnsi="宋体" w:cs="宋体"/>
                <w:color w:val="000000" w:themeColor="text1"/>
                <w:sz w:val="24"/>
                <w:szCs w:val="20"/>
                <w14:textFill>
                  <w14:solidFill>
                    <w14:schemeClr w14:val="tx1"/>
                  </w14:solidFill>
                </w14:textFill>
              </w:rPr>
            </w:pPr>
          </w:p>
        </w:tc>
      </w:tr>
      <w:tr w14:paraId="7ED7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DE2844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1186" w:type="dxa"/>
          </w:tcPr>
          <w:p w14:paraId="656C60F5">
            <w:pPr>
              <w:rPr>
                <w:rFonts w:ascii="宋体" w:hAnsi="宋体" w:cs="宋体"/>
                <w:color w:val="000000" w:themeColor="text1"/>
                <w:sz w:val="24"/>
                <w:szCs w:val="20"/>
                <w14:textFill>
                  <w14:solidFill>
                    <w14:schemeClr w14:val="tx1"/>
                  </w14:solidFill>
                </w14:textFill>
              </w:rPr>
            </w:pPr>
          </w:p>
        </w:tc>
        <w:tc>
          <w:tcPr>
            <w:tcW w:w="1730" w:type="dxa"/>
          </w:tcPr>
          <w:p w14:paraId="2F39C549">
            <w:pPr>
              <w:rPr>
                <w:rFonts w:ascii="宋体" w:hAnsi="宋体" w:cs="宋体"/>
                <w:color w:val="000000" w:themeColor="text1"/>
                <w:sz w:val="24"/>
                <w:szCs w:val="20"/>
                <w14:textFill>
                  <w14:solidFill>
                    <w14:schemeClr w14:val="tx1"/>
                  </w14:solidFill>
                </w14:textFill>
              </w:rPr>
            </w:pPr>
          </w:p>
        </w:tc>
        <w:tc>
          <w:tcPr>
            <w:tcW w:w="1037" w:type="dxa"/>
          </w:tcPr>
          <w:p w14:paraId="1AD65046">
            <w:pPr>
              <w:rPr>
                <w:rFonts w:ascii="宋体" w:hAnsi="宋体" w:cs="宋体"/>
                <w:color w:val="000000" w:themeColor="text1"/>
                <w:sz w:val="24"/>
                <w:szCs w:val="20"/>
                <w14:textFill>
                  <w14:solidFill>
                    <w14:schemeClr w14:val="tx1"/>
                  </w14:solidFill>
                </w14:textFill>
              </w:rPr>
            </w:pPr>
          </w:p>
        </w:tc>
        <w:tc>
          <w:tcPr>
            <w:tcW w:w="1286" w:type="dxa"/>
          </w:tcPr>
          <w:p w14:paraId="5652F9FE">
            <w:pPr>
              <w:rPr>
                <w:rFonts w:ascii="宋体" w:hAnsi="宋体" w:cs="宋体"/>
                <w:color w:val="000000" w:themeColor="text1"/>
                <w:sz w:val="24"/>
                <w:szCs w:val="20"/>
                <w14:textFill>
                  <w14:solidFill>
                    <w14:schemeClr w14:val="tx1"/>
                  </w14:solidFill>
                </w14:textFill>
              </w:rPr>
            </w:pPr>
          </w:p>
        </w:tc>
        <w:tc>
          <w:tcPr>
            <w:tcW w:w="1236" w:type="dxa"/>
          </w:tcPr>
          <w:p w14:paraId="4A37A51B">
            <w:pPr>
              <w:rPr>
                <w:rFonts w:ascii="宋体" w:hAnsi="宋体" w:cs="宋体"/>
                <w:color w:val="000000" w:themeColor="text1"/>
                <w:sz w:val="24"/>
                <w:szCs w:val="20"/>
                <w14:textFill>
                  <w14:solidFill>
                    <w14:schemeClr w14:val="tx1"/>
                  </w14:solidFill>
                </w14:textFill>
              </w:rPr>
            </w:pPr>
          </w:p>
        </w:tc>
        <w:tc>
          <w:tcPr>
            <w:tcW w:w="1098" w:type="dxa"/>
          </w:tcPr>
          <w:p w14:paraId="7A5F6A80">
            <w:pPr>
              <w:rPr>
                <w:rFonts w:ascii="宋体" w:hAnsi="宋体" w:cs="宋体"/>
                <w:color w:val="000000" w:themeColor="text1"/>
                <w:sz w:val="24"/>
                <w:szCs w:val="20"/>
                <w14:textFill>
                  <w14:solidFill>
                    <w14:schemeClr w14:val="tx1"/>
                  </w14:solidFill>
                </w14:textFill>
              </w:rPr>
            </w:pPr>
          </w:p>
        </w:tc>
      </w:tr>
      <w:tr w14:paraId="0021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08CC34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1186" w:type="dxa"/>
          </w:tcPr>
          <w:p w14:paraId="1D942D6E">
            <w:pPr>
              <w:rPr>
                <w:rFonts w:ascii="宋体" w:hAnsi="宋体" w:cs="宋体"/>
                <w:color w:val="000000" w:themeColor="text1"/>
                <w:sz w:val="24"/>
                <w:szCs w:val="20"/>
                <w14:textFill>
                  <w14:solidFill>
                    <w14:schemeClr w14:val="tx1"/>
                  </w14:solidFill>
                </w14:textFill>
              </w:rPr>
            </w:pPr>
          </w:p>
        </w:tc>
        <w:tc>
          <w:tcPr>
            <w:tcW w:w="1730" w:type="dxa"/>
          </w:tcPr>
          <w:p w14:paraId="10CA17AD">
            <w:pPr>
              <w:rPr>
                <w:rFonts w:ascii="宋体" w:hAnsi="宋体" w:cs="宋体"/>
                <w:color w:val="000000" w:themeColor="text1"/>
                <w:sz w:val="24"/>
                <w:szCs w:val="20"/>
                <w14:textFill>
                  <w14:solidFill>
                    <w14:schemeClr w14:val="tx1"/>
                  </w14:solidFill>
                </w14:textFill>
              </w:rPr>
            </w:pPr>
          </w:p>
        </w:tc>
        <w:tc>
          <w:tcPr>
            <w:tcW w:w="1037" w:type="dxa"/>
          </w:tcPr>
          <w:p w14:paraId="5AFCCF80">
            <w:pPr>
              <w:rPr>
                <w:rFonts w:ascii="宋体" w:hAnsi="宋体" w:cs="宋体"/>
                <w:color w:val="000000" w:themeColor="text1"/>
                <w:sz w:val="24"/>
                <w:szCs w:val="20"/>
                <w14:textFill>
                  <w14:solidFill>
                    <w14:schemeClr w14:val="tx1"/>
                  </w14:solidFill>
                </w14:textFill>
              </w:rPr>
            </w:pPr>
          </w:p>
        </w:tc>
        <w:tc>
          <w:tcPr>
            <w:tcW w:w="1286" w:type="dxa"/>
          </w:tcPr>
          <w:p w14:paraId="3EB66CEF">
            <w:pPr>
              <w:rPr>
                <w:rFonts w:ascii="宋体" w:hAnsi="宋体" w:cs="宋体"/>
                <w:color w:val="000000" w:themeColor="text1"/>
                <w:sz w:val="24"/>
                <w:szCs w:val="20"/>
                <w14:textFill>
                  <w14:solidFill>
                    <w14:schemeClr w14:val="tx1"/>
                  </w14:solidFill>
                </w14:textFill>
              </w:rPr>
            </w:pPr>
          </w:p>
        </w:tc>
        <w:tc>
          <w:tcPr>
            <w:tcW w:w="1236" w:type="dxa"/>
          </w:tcPr>
          <w:p w14:paraId="76D2F389">
            <w:pPr>
              <w:rPr>
                <w:rFonts w:ascii="宋体" w:hAnsi="宋体" w:cs="宋体"/>
                <w:color w:val="000000" w:themeColor="text1"/>
                <w:sz w:val="24"/>
                <w:szCs w:val="20"/>
                <w14:textFill>
                  <w14:solidFill>
                    <w14:schemeClr w14:val="tx1"/>
                  </w14:solidFill>
                </w14:textFill>
              </w:rPr>
            </w:pPr>
          </w:p>
        </w:tc>
        <w:tc>
          <w:tcPr>
            <w:tcW w:w="1098" w:type="dxa"/>
          </w:tcPr>
          <w:p w14:paraId="1E264178">
            <w:pPr>
              <w:rPr>
                <w:rFonts w:ascii="宋体" w:hAnsi="宋体" w:cs="宋体"/>
                <w:color w:val="000000" w:themeColor="text1"/>
                <w:sz w:val="24"/>
                <w:szCs w:val="20"/>
                <w14:textFill>
                  <w14:solidFill>
                    <w14:schemeClr w14:val="tx1"/>
                  </w14:solidFill>
                </w14:textFill>
              </w:rPr>
            </w:pPr>
          </w:p>
        </w:tc>
      </w:tr>
      <w:tr w14:paraId="432F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507BC6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1186" w:type="dxa"/>
          </w:tcPr>
          <w:p w14:paraId="64201C4C">
            <w:pPr>
              <w:rPr>
                <w:rFonts w:ascii="宋体" w:hAnsi="宋体" w:cs="宋体"/>
                <w:color w:val="000000" w:themeColor="text1"/>
                <w:sz w:val="24"/>
                <w:szCs w:val="20"/>
                <w14:textFill>
                  <w14:solidFill>
                    <w14:schemeClr w14:val="tx1"/>
                  </w14:solidFill>
                </w14:textFill>
              </w:rPr>
            </w:pPr>
          </w:p>
        </w:tc>
        <w:tc>
          <w:tcPr>
            <w:tcW w:w="1730" w:type="dxa"/>
          </w:tcPr>
          <w:p w14:paraId="4C696D0F">
            <w:pPr>
              <w:rPr>
                <w:rFonts w:ascii="宋体" w:hAnsi="宋体" w:cs="宋体"/>
                <w:color w:val="000000" w:themeColor="text1"/>
                <w:sz w:val="24"/>
                <w:szCs w:val="20"/>
                <w14:textFill>
                  <w14:solidFill>
                    <w14:schemeClr w14:val="tx1"/>
                  </w14:solidFill>
                </w14:textFill>
              </w:rPr>
            </w:pPr>
          </w:p>
        </w:tc>
        <w:tc>
          <w:tcPr>
            <w:tcW w:w="1037" w:type="dxa"/>
          </w:tcPr>
          <w:p w14:paraId="1202AE45">
            <w:pPr>
              <w:rPr>
                <w:rFonts w:ascii="宋体" w:hAnsi="宋体" w:cs="宋体"/>
                <w:color w:val="000000" w:themeColor="text1"/>
                <w:sz w:val="24"/>
                <w:szCs w:val="20"/>
                <w14:textFill>
                  <w14:solidFill>
                    <w14:schemeClr w14:val="tx1"/>
                  </w14:solidFill>
                </w14:textFill>
              </w:rPr>
            </w:pPr>
          </w:p>
        </w:tc>
        <w:tc>
          <w:tcPr>
            <w:tcW w:w="1286" w:type="dxa"/>
          </w:tcPr>
          <w:p w14:paraId="507373B7">
            <w:pPr>
              <w:rPr>
                <w:rFonts w:ascii="宋体" w:hAnsi="宋体" w:cs="宋体"/>
                <w:color w:val="000000" w:themeColor="text1"/>
                <w:sz w:val="24"/>
                <w:szCs w:val="20"/>
                <w14:textFill>
                  <w14:solidFill>
                    <w14:schemeClr w14:val="tx1"/>
                  </w14:solidFill>
                </w14:textFill>
              </w:rPr>
            </w:pPr>
          </w:p>
        </w:tc>
        <w:tc>
          <w:tcPr>
            <w:tcW w:w="1236" w:type="dxa"/>
          </w:tcPr>
          <w:p w14:paraId="6871FC17">
            <w:pPr>
              <w:rPr>
                <w:rFonts w:ascii="宋体" w:hAnsi="宋体" w:cs="宋体"/>
                <w:color w:val="000000" w:themeColor="text1"/>
                <w:sz w:val="24"/>
                <w:szCs w:val="20"/>
                <w14:textFill>
                  <w14:solidFill>
                    <w14:schemeClr w14:val="tx1"/>
                  </w14:solidFill>
                </w14:textFill>
              </w:rPr>
            </w:pPr>
          </w:p>
        </w:tc>
        <w:tc>
          <w:tcPr>
            <w:tcW w:w="1098" w:type="dxa"/>
          </w:tcPr>
          <w:p w14:paraId="18C43CAD">
            <w:pPr>
              <w:rPr>
                <w:rFonts w:ascii="宋体" w:hAnsi="宋体" w:cs="宋体"/>
                <w:color w:val="000000" w:themeColor="text1"/>
                <w:sz w:val="24"/>
                <w:szCs w:val="20"/>
                <w14:textFill>
                  <w14:solidFill>
                    <w14:schemeClr w14:val="tx1"/>
                  </w14:solidFill>
                </w14:textFill>
              </w:rPr>
            </w:pPr>
          </w:p>
        </w:tc>
      </w:tr>
      <w:tr w14:paraId="26CF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023C098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合计</w:t>
            </w:r>
          </w:p>
        </w:tc>
        <w:tc>
          <w:tcPr>
            <w:tcW w:w="1236" w:type="dxa"/>
            <w:vAlign w:val="center"/>
          </w:tcPr>
          <w:p w14:paraId="5B00CB7F">
            <w:pPr>
              <w:jc w:val="center"/>
              <w:rPr>
                <w:rFonts w:ascii="宋体" w:hAnsi="宋体" w:cs="宋体"/>
                <w:color w:val="000000" w:themeColor="text1"/>
                <w:sz w:val="24"/>
                <w:szCs w:val="20"/>
                <w14:textFill>
                  <w14:solidFill>
                    <w14:schemeClr w14:val="tx1"/>
                  </w14:solidFill>
                </w14:textFill>
              </w:rPr>
            </w:pPr>
          </w:p>
        </w:tc>
        <w:tc>
          <w:tcPr>
            <w:tcW w:w="1098" w:type="dxa"/>
            <w:vAlign w:val="center"/>
          </w:tcPr>
          <w:p w14:paraId="4F971991">
            <w:pPr>
              <w:jc w:val="center"/>
              <w:rPr>
                <w:rFonts w:ascii="宋体" w:hAnsi="宋体" w:cs="宋体"/>
                <w:color w:val="000000" w:themeColor="text1"/>
                <w:sz w:val="24"/>
                <w:szCs w:val="20"/>
                <w14:textFill>
                  <w14:solidFill>
                    <w14:schemeClr w14:val="tx1"/>
                  </w14:solidFill>
                </w14:textFill>
              </w:rPr>
            </w:pPr>
          </w:p>
        </w:tc>
      </w:tr>
    </w:tbl>
    <w:p w14:paraId="73CB26E9">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投标人电子公章：</w:t>
      </w:r>
    </w:p>
    <w:p w14:paraId="6E1137F5">
      <w:pPr>
        <w:spacing w:before="48" w:beforeLines="20" w:after="48" w:afterLines="20" w:line="360" w:lineRule="auto"/>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7"/>
          <w14:textFill>
            <w14:solidFill>
              <w14:schemeClr w14:val="tx1"/>
            </w14:solidFill>
          </w14:textFill>
        </w:rPr>
        <w:t>备注：备品备件系指免费质保期满后一定期限的易损件、耗材等。</w:t>
      </w:r>
    </w:p>
    <w:p w14:paraId="0F7B009B">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7502A8C0">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0D54BA27">
      <w:pPr>
        <w:snapToGrid w:val="0"/>
        <w:jc w:val="left"/>
        <w:rPr>
          <w:rFonts w:ascii="宋体" w:hAnsi="宋体" w:cs="Times New Roman"/>
          <w:color w:val="000000" w:themeColor="text1"/>
          <w:sz w:val="18"/>
          <w:szCs w:val="18"/>
          <w14:textFill>
            <w14:solidFill>
              <w14:schemeClr w14:val="tx1"/>
            </w14:solidFill>
          </w14:textFill>
        </w:rPr>
      </w:pPr>
    </w:p>
    <w:p w14:paraId="0E61750F">
      <w:pPr>
        <w:snapToGrid w:val="0"/>
        <w:jc w:val="left"/>
        <w:rPr>
          <w:rFonts w:ascii="宋体" w:hAnsi="宋体" w:cs="Times New Roman"/>
          <w:color w:val="000000" w:themeColor="text1"/>
          <w:sz w:val="18"/>
          <w:szCs w:val="18"/>
          <w14:textFill>
            <w14:solidFill>
              <w14:schemeClr w14:val="tx1"/>
            </w14:solidFill>
          </w14:textFill>
        </w:rPr>
      </w:pPr>
    </w:p>
    <w:p w14:paraId="7852551A">
      <w:pPr>
        <w:snapToGrid w:val="0"/>
        <w:jc w:val="left"/>
        <w:rPr>
          <w:rFonts w:ascii="宋体" w:hAnsi="宋体" w:cs="Times New Roman"/>
          <w:color w:val="000000" w:themeColor="text1"/>
          <w:sz w:val="18"/>
          <w:szCs w:val="18"/>
          <w14:textFill>
            <w14:solidFill>
              <w14:schemeClr w14:val="tx1"/>
            </w14:solidFill>
          </w14:textFill>
        </w:rPr>
      </w:pPr>
    </w:p>
    <w:p w14:paraId="3D392C3C">
      <w:pPr>
        <w:snapToGrid w:val="0"/>
        <w:jc w:val="left"/>
        <w:rPr>
          <w:rFonts w:ascii="宋体" w:hAnsi="宋体" w:cs="Times New Roman"/>
          <w:color w:val="000000" w:themeColor="text1"/>
          <w:sz w:val="18"/>
          <w:szCs w:val="18"/>
          <w14:textFill>
            <w14:solidFill>
              <w14:schemeClr w14:val="tx1"/>
            </w14:solidFill>
          </w14:textFill>
        </w:rPr>
      </w:pPr>
    </w:p>
    <w:p w14:paraId="3399E515">
      <w:pPr>
        <w:snapToGrid w:val="0"/>
        <w:jc w:val="left"/>
        <w:rPr>
          <w:rFonts w:ascii="宋体" w:hAnsi="宋体" w:cs="Times New Roman"/>
          <w:color w:val="000000" w:themeColor="text1"/>
          <w:sz w:val="18"/>
          <w:szCs w:val="18"/>
          <w14:textFill>
            <w14:solidFill>
              <w14:schemeClr w14:val="tx1"/>
            </w14:solidFill>
          </w14:textFill>
        </w:rPr>
      </w:pPr>
    </w:p>
    <w:p w14:paraId="14037D7A">
      <w:pPr>
        <w:snapToGrid w:val="0"/>
        <w:jc w:val="left"/>
        <w:rPr>
          <w:rFonts w:ascii="宋体" w:hAnsi="宋体" w:cs="Times New Roman"/>
          <w:color w:val="000000" w:themeColor="text1"/>
          <w:sz w:val="18"/>
          <w:szCs w:val="18"/>
          <w14:textFill>
            <w14:solidFill>
              <w14:schemeClr w14:val="tx1"/>
            </w14:solidFill>
          </w14:textFill>
        </w:rPr>
      </w:pPr>
    </w:p>
    <w:p w14:paraId="466D4034">
      <w:pPr>
        <w:snapToGrid w:val="0"/>
        <w:jc w:val="left"/>
        <w:rPr>
          <w:rFonts w:ascii="宋体" w:hAnsi="宋体" w:cs="Times New Roman"/>
          <w:color w:val="000000" w:themeColor="text1"/>
          <w:sz w:val="18"/>
          <w:szCs w:val="18"/>
          <w14:textFill>
            <w14:solidFill>
              <w14:schemeClr w14:val="tx1"/>
            </w14:solidFill>
          </w14:textFill>
        </w:rPr>
      </w:pPr>
    </w:p>
    <w:p w14:paraId="11CABF38">
      <w:pPr>
        <w:snapToGrid w:val="0"/>
        <w:jc w:val="left"/>
        <w:rPr>
          <w:rFonts w:ascii="宋体" w:hAnsi="宋体" w:cs="Times New Roman"/>
          <w:color w:val="000000" w:themeColor="text1"/>
          <w:sz w:val="18"/>
          <w:szCs w:val="18"/>
          <w14:textFill>
            <w14:solidFill>
              <w14:schemeClr w14:val="tx1"/>
            </w14:solidFill>
          </w14:textFill>
        </w:rPr>
      </w:pPr>
    </w:p>
    <w:p w14:paraId="4A9BDDF6">
      <w:pPr>
        <w:snapToGrid w:val="0"/>
        <w:jc w:val="left"/>
        <w:rPr>
          <w:rFonts w:ascii="宋体" w:hAnsi="宋体" w:cs="Times New Roman"/>
          <w:color w:val="000000" w:themeColor="text1"/>
          <w:sz w:val="18"/>
          <w:szCs w:val="18"/>
          <w14:textFill>
            <w14:solidFill>
              <w14:schemeClr w14:val="tx1"/>
            </w14:solidFill>
          </w14:textFill>
        </w:rPr>
      </w:pPr>
    </w:p>
    <w:p w14:paraId="2BF33CA8">
      <w:pPr>
        <w:snapToGrid w:val="0"/>
        <w:jc w:val="left"/>
        <w:rPr>
          <w:rFonts w:ascii="宋体" w:hAnsi="宋体" w:cs="Times New Roman"/>
          <w:color w:val="000000" w:themeColor="text1"/>
          <w:sz w:val="18"/>
          <w:szCs w:val="18"/>
          <w14:textFill>
            <w14:solidFill>
              <w14:schemeClr w14:val="tx1"/>
            </w14:solidFill>
          </w14:textFill>
        </w:rPr>
      </w:pPr>
    </w:p>
    <w:p w14:paraId="46052F5A">
      <w:pPr>
        <w:snapToGrid w:val="0"/>
        <w:jc w:val="left"/>
        <w:rPr>
          <w:rFonts w:ascii="宋体" w:hAnsi="宋体" w:cs="Times New Roman"/>
          <w:color w:val="000000" w:themeColor="text1"/>
          <w:sz w:val="18"/>
          <w:szCs w:val="18"/>
          <w14:textFill>
            <w14:solidFill>
              <w14:schemeClr w14:val="tx1"/>
            </w14:solidFill>
          </w14:textFill>
        </w:rPr>
      </w:pPr>
    </w:p>
    <w:p w14:paraId="1E513DDB">
      <w:pPr>
        <w:snapToGrid w:val="0"/>
        <w:jc w:val="left"/>
        <w:rPr>
          <w:rFonts w:ascii="宋体" w:hAnsi="宋体" w:cs="Times New Roman"/>
          <w:color w:val="000000" w:themeColor="text1"/>
          <w:sz w:val="18"/>
          <w:szCs w:val="18"/>
          <w14:textFill>
            <w14:solidFill>
              <w14:schemeClr w14:val="tx1"/>
            </w14:solidFill>
          </w14:textFill>
        </w:rPr>
      </w:pPr>
    </w:p>
    <w:p w14:paraId="41F30937">
      <w:pPr>
        <w:snapToGrid w:val="0"/>
        <w:jc w:val="left"/>
        <w:rPr>
          <w:rFonts w:ascii="宋体" w:hAnsi="宋体" w:cs="Times New Roman"/>
          <w:color w:val="000000" w:themeColor="text1"/>
          <w:sz w:val="18"/>
          <w:szCs w:val="18"/>
          <w14:textFill>
            <w14:solidFill>
              <w14:schemeClr w14:val="tx1"/>
            </w14:solidFill>
          </w14:textFill>
        </w:rPr>
      </w:pPr>
    </w:p>
    <w:p w14:paraId="5C84A1DC">
      <w:pPr>
        <w:snapToGrid w:val="0"/>
        <w:jc w:val="left"/>
        <w:rPr>
          <w:rFonts w:ascii="宋体" w:hAnsi="宋体" w:cs="Times New Roman"/>
          <w:color w:val="000000" w:themeColor="text1"/>
          <w:sz w:val="18"/>
          <w:szCs w:val="18"/>
          <w14:textFill>
            <w14:solidFill>
              <w14:schemeClr w14:val="tx1"/>
            </w14:solidFill>
          </w14:textFill>
        </w:rPr>
      </w:pPr>
    </w:p>
    <w:p w14:paraId="65503BFC">
      <w:pPr>
        <w:snapToGrid w:val="0"/>
        <w:jc w:val="left"/>
        <w:rPr>
          <w:rFonts w:ascii="宋体" w:hAnsi="宋体" w:cs="Times New Roman"/>
          <w:color w:val="000000" w:themeColor="text1"/>
          <w:sz w:val="18"/>
          <w:szCs w:val="18"/>
          <w14:textFill>
            <w14:solidFill>
              <w14:schemeClr w14:val="tx1"/>
            </w14:solidFill>
          </w14:textFill>
        </w:rPr>
      </w:pPr>
    </w:p>
    <w:p w14:paraId="7D4508D2">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7" w:name="_Toc40975456"/>
      <w:bookmarkStart w:id="168" w:name="_Toc5312_WPSOffice_Level2"/>
      <w:bookmarkStart w:id="169" w:name="_Toc192409263"/>
      <w:bookmarkStart w:id="170" w:name="_Toc220232402"/>
      <w:bookmarkStart w:id="171" w:name="_Toc516969105"/>
      <w:r>
        <w:rPr>
          <w:rFonts w:hint="eastAsia" w:ascii="宋体" w:hAnsi="宋体" w:cs="宋体"/>
          <w:b/>
          <w:bCs/>
          <w:color w:val="000000" w:themeColor="text1"/>
          <w:sz w:val="28"/>
          <w:szCs w:val="32"/>
          <w14:textFill>
            <w14:solidFill>
              <w14:schemeClr w14:val="tx1"/>
            </w14:solidFill>
          </w14:textFill>
        </w:rPr>
        <w:t>八．有关证明文件</w:t>
      </w:r>
      <w:bookmarkEnd w:id="167"/>
      <w:bookmarkEnd w:id="168"/>
      <w:bookmarkEnd w:id="169"/>
      <w:bookmarkEnd w:id="170"/>
      <w:bookmarkEnd w:id="171"/>
    </w:p>
    <w:p w14:paraId="13B128D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提供符合投标邀请（招标公告）、货物需求一览表及评标办法规定的相关证明文件。</w:t>
      </w:r>
    </w:p>
    <w:p w14:paraId="51BA58E5">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4C31A1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806048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769009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015C32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8E2A45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217155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43468D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C31E42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077C28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A3B5E8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63AC95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FAABC05">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9EF9A1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E7E41D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4FEA0B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305F4B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DE8FA4C">
      <w:pPr>
        <w:snapToGrid w:val="0"/>
        <w:jc w:val="left"/>
        <w:rPr>
          <w:rFonts w:ascii="宋体" w:hAnsi="宋体" w:cs="Times New Roman"/>
          <w:color w:val="000000" w:themeColor="text1"/>
          <w:sz w:val="18"/>
          <w:szCs w:val="18"/>
          <w14:textFill>
            <w14:solidFill>
              <w14:schemeClr w14:val="tx1"/>
            </w14:solidFill>
          </w14:textFill>
        </w:rPr>
      </w:pPr>
    </w:p>
    <w:p w14:paraId="7FBB90F7">
      <w:pPr>
        <w:snapToGrid w:val="0"/>
        <w:jc w:val="left"/>
        <w:rPr>
          <w:rFonts w:ascii="宋体" w:hAnsi="宋体" w:cs="Times New Roman"/>
          <w:color w:val="000000" w:themeColor="text1"/>
          <w:sz w:val="18"/>
          <w:szCs w:val="18"/>
          <w14:textFill>
            <w14:solidFill>
              <w14:schemeClr w14:val="tx1"/>
            </w14:solidFill>
          </w14:textFill>
        </w:rPr>
      </w:pPr>
    </w:p>
    <w:p w14:paraId="55CE228D">
      <w:pPr>
        <w:snapToGrid w:val="0"/>
        <w:jc w:val="left"/>
        <w:rPr>
          <w:rFonts w:ascii="宋体" w:hAnsi="宋体" w:cs="Times New Roman"/>
          <w:color w:val="000000" w:themeColor="text1"/>
          <w:sz w:val="18"/>
          <w:szCs w:val="18"/>
          <w14:textFill>
            <w14:solidFill>
              <w14:schemeClr w14:val="tx1"/>
            </w14:solidFill>
          </w14:textFill>
        </w:rPr>
      </w:pPr>
    </w:p>
    <w:p w14:paraId="1C3124D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F8E6A76">
      <w:pPr>
        <w:snapToGrid w:val="0"/>
        <w:jc w:val="left"/>
        <w:rPr>
          <w:rFonts w:ascii="宋体" w:hAnsi="宋体" w:cs="Times New Roman"/>
          <w:color w:val="000000" w:themeColor="text1"/>
          <w:sz w:val="18"/>
          <w:szCs w:val="18"/>
          <w14:textFill>
            <w14:solidFill>
              <w14:schemeClr w14:val="tx1"/>
            </w14:solidFill>
          </w14:textFill>
        </w:rPr>
      </w:pPr>
    </w:p>
    <w:p w14:paraId="7183D8FE">
      <w:pPr>
        <w:snapToGrid w:val="0"/>
        <w:jc w:val="left"/>
        <w:rPr>
          <w:rFonts w:ascii="宋体" w:hAnsi="宋体" w:cs="Times New Roman"/>
          <w:color w:val="000000" w:themeColor="text1"/>
          <w:sz w:val="18"/>
          <w:szCs w:val="18"/>
          <w14:textFill>
            <w14:solidFill>
              <w14:schemeClr w14:val="tx1"/>
            </w14:solidFill>
          </w14:textFill>
        </w:rPr>
      </w:pPr>
    </w:p>
    <w:p w14:paraId="1625B7F0">
      <w:pPr>
        <w:snapToGrid w:val="0"/>
        <w:jc w:val="left"/>
        <w:rPr>
          <w:rFonts w:ascii="宋体" w:hAnsi="宋体" w:cs="Times New Roman"/>
          <w:color w:val="000000" w:themeColor="text1"/>
          <w:sz w:val="18"/>
          <w:szCs w:val="18"/>
          <w14:textFill>
            <w14:solidFill>
              <w14:schemeClr w14:val="tx1"/>
            </w14:solidFill>
          </w14:textFill>
        </w:rPr>
      </w:pPr>
    </w:p>
    <w:p w14:paraId="065B5789">
      <w:pPr>
        <w:snapToGrid w:val="0"/>
        <w:jc w:val="left"/>
        <w:rPr>
          <w:rFonts w:ascii="宋体" w:hAnsi="宋体" w:cs="Times New Roman"/>
          <w:color w:val="000000" w:themeColor="text1"/>
          <w:sz w:val="18"/>
          <w:szCs w:val="18"/>
          <w14:textFill>
            <w14:solidFill>
              <w14:schemeClr w14:val="tx1"/>
            </w14:solidFill>
          </w14:textFill>
        </w:rPr>
      </w:pPr>
    </w:p>
    <w:p w14:paraId="70004709">
      <w:pPr>
        <w:snapToGrid w:val="0"/>
        <w:jc w:val="left"/>
        <w:rPr>
          <w:rFonts w:ascii="宋体" w:hAnsi="宋体" w:cs="Times New Roman"/>
          <w:color w:val="000000" w:themeColor="text1"/>
          <w:sz w:val="18"/>
          <w:szCs w:val="18"/>
          <w14:textFill>
            <w14:solidFill>
              <w14:schemeClr w14:val="tx1"/>
            </w14:solidFill>
          </w14:textFill>
        </w:rPr>
      </w:pPr>
    </w:p>
    <w:p w14:paraId="5488E64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60AEDD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7631B33">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E99E432">
      <w:pPr>
        <w:keepNext/>
        <w:keepLines/>
        <w:spacing w:before="260" w:after="260" w:line="416" w:lineRule="auto"/>
        <w:jc w:val="center"/>
        <w:outlineLvl w:val="2"/>
        <w:rPr>
          <w:rFonts w:ascii="宋体" w:hAnsi="宋体" w:cs="Times New Roman"/>
          <w:b/>
          <w:bCs/>
          <w:color w:val="000000" w:themeColor="text1"/>
          <w:sz w:val="28"/>
          <w:szCs w:val="28"/>
          <w14:textFill>
            <w14:solidFill>
              <w14:schemeClr w14:val="tx1"/>
            </w14:solidFill>
          </w14:textFill>
        </w:rPr>
      </w:pPr>
      <w:bookmarkStart w:id="172" w:name="_Toc13715_WPSOffice_Level2"/>
      <w:bookmarkStart w:id="173" w:name="_Toc40975457"/>
      <w:bookmarkStart w:id="174" w:name="_Toc192409264"/>
      <w:r>
        <w:rPr>
          <w:rFonts w:hint="eastAsia" w:ascii="宋体" w:hAnsi="宋体" w:cs="宋体"/>
          <w:b/>
          <w:bCs/>
          <w:color w:val="000000" w:themeColor="text1"/>
          <w:sz w:val="28"/>
          <w:szCs w:val="28"/>
          <w14:textFill>
            <w14:solidFill>
              <w14:schemeClr w14:val="tx1"/>
            </w14:solidFill>
          </w14:textFill>
        </w:rPr>
        <w:t>九．</w:t>
      </w:r>
      <w:bookmarkEnd w:id="172"/>
      <w:bookmarkEnd w:id="173"/>
      <w:bookmarkStart w:id="175" w:name="_Toc220232403"/>
      <w:r>
        <w:rPr>
          <w:rFonts w:hint="eastAsia" w:ascii="宋体" w:hAnsi="宋体" w:cs="Times New Roman"/>
          <w:b/>
          <w:bCs/>
          <w:color w:val="000000" w:themeColor="text1"/>
          <w:sz w:val="28"/>
          <w:szCs w:val="28"/>
          <w14:textFill>
            <w14:solidFill>
              <w14:schemeClr w14:val="tx1"/>
            </w14:solidFill>
          </w14:textFill>
        </w:rPr>
        <w:t>中小企业声明函（货物）</w:t>
      </w:r>
      <w:bookmarkEnd w:id="174"/>
    </w:p>
    <w:p w14:paraId="777CABE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采购活动，提</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供的货物全部由符合政策要求的中小企业制造。相关企业（含联合体中的中小企业、签订分包意向协议的中小企业）的具体情况如下：</w:t>
      </w:r>
    </w:p>
    <w:p w14:paraId="6319C63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536E953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2288F94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5C8DB52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21EDEE2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21A4EB7B">
      <w:pPr>
        <w:spacing w:line="360" w:lineRule="auto"/>
        <w:ind w:firstLine="5040" w:firstLineChars="2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4B15755D">
      <w:pPr>
        <w:spacing w:line="360" w:lineRule="auto"/>
        <w:ind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51181B44">
      <w:pPr>
        <w:spacing w:line="360" w:lineRule="auto"/>
        <w:rPr>
          <w:rFonts w:ascii="宋体" w:hAnsi="宋体" w:cs="Times New Roman"/>
          <w:color w:val="000000" w:themeColor="text1"/>
          <w:sz w:val="24"/>
          <w14:textFill>
            <w14:solidFill>
              <w14:schemeClr w14:val="tx1"/>
            </w14:solidFill>
          </w14:textFill>
        </w:rPr>
      </w:pPr>
    </w:p>
    <w:p w14:paraId="09E8C007">
      <w:pPr>
        <w:spacing w:line="360" w:lineRule="auto"/>
        <w:rPr>
          <w:rFonts w:ascii="宋体" w:hAnsi="宋体" w:cs="Times New Roman"/>
          <w:color w:val="000000" w:themeColor="text1"/>
          <w:szCs w:val="20"/>
          <w14:textFill>
            <w14:solidFill>
              <w14:schemeClr w14:val="tx1"/>
            </w14:solidFill>
          </w14:textFill>
        </w:rPr>
      </w:pPr>
    </w:p>
    <w:p w14:paraId="50AA35A7">
      <w:pPr>
        <w:spacing w:line="360" w:lineRule="auto"/>
        <w:rPr>
          <w:rFonts w:ascii="宋体" w:hAnsi="宋体" w:cs="Times New Roman"/>
          <w:color w:val="000000" w:themeColor="text1"/>
          <w:szCs w:val="20"/>
          <w14:textFill>
            <w14:solidFill>
              <w14:schemeClr w14:val="tx1"/>
            </w14:solidFill>
          </w14:textFill>
        </w:rPr>
      </w:pPr>
    </w:p>
    <w:p w14:paraId="69269431">
      <w:pPr>
        <w:spacing w:line="360" w:lineRule="auto"/>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注：1.从业人员、营业收入、资产总额填报上一年度数据，无上一年度数据的新成立企业可不填报。</w:t>
      </w:r>
    </w:p>
    <w:p w14:paraId="5CA80BA9">
      <w:pPr>
        <w:numPr>
          <w:ilvl w:val="0"/>
          <w:numId w:val="3"/>
        </w:numPr>
        <w:spacing w:line="360" w:lineRule="auto"/>
        <w:ind w:left="630" w:leftChars="200" w:hanging="210" w:hangingChars="100"/>
        <w:rPr>
          <w:rFonts w:ascii="宋体" w:hAnsi="宋体" w:cs="Times New Roman"/>
          <w:color w:val="000000" w:themeColor="text1"/>
          <w:szCs w:val="20"/>
          <w14:textFill>
            <w14:solidFill>
              <w14:schemeClr w14:val="tx1"/>
            </w14:solidFill>
          </w14:textFill>
        </w:rPr>
      </w:pPr>
      <w:r>
        <w:rPr>
          <w:rFonts w:hint="eastAsia" w:ascii="宋体" w:hAnsi="宋体" w:cs="Times New Roman"/>
          <w:color w:val="000000" w:themeColor="text1"/>
          <w:szCs w:val="20"/>
          <w14:textFill>
            <w14:solidFill>
              <w14:schemeClr w14:val="tx1"/>
            </w14:solidFill>
          </w14:textFill>
        </w:rPr>
        <w:t>本项目如是只面向中小企业采购的应当必须提供。</w:t>
      </w:r>
    </w:p>
    <w:p w14:paraId="4DE333CB">
      <w:pPr>
        <w:spacing w:line="360" w:lineRule="auto"/>
        <w:ind w:firstLine="420" w:firstLineChars="200"/>
        <w:rPr>
          <w:rFonts w:ascii="宋体" w:hAnsi="宋体" w:cs="Times New Roman"/>
          <w:color w:val="000000" w:themeColor="text1"/>
          <w:szCs w:val="20"/>
          <w14:textFill>
            <w14:solidFill>
              <w14:schemeClr w14:val="tx1"/>
            </w14:solidFill>
          </w14:textFill>
        </w:rPr>
      </w:pPr>
    </w:p>
    <w:p w14:paraId="24F50F67">
      <w:pPr>
        <w:spacing w:line="360" w:lineRule="auto"/>
        <w:rPr>
          <w:rFonts w:ascii="宋体" w:hAnsi="宋体" w:cs="宋体"/>
          <w:color w:val="000000" w:themeColor="text1"/>
          <w:sz w:val="28"/>
          <w:szCs w:val="28"/>
          <w14:textFill>
            <w14:solidFill>
              <w14:schemeClr w14:val="tx1"/>
            </w14:solidFill>
          </w14:textFill>
        </w:rPr>
      </w:pPr>
    </w:p>
    <w:p w14:paraId="5DA23221">
      <w:pPr>
        <w:spacing w:line="360" w:lineRule="auto"/>
        <w:rPr>
          <w:rFonts w:ascii="宋体" w:hAnsi="宋体" w:cs="宋体"/>
          <w:color w:val="000000" w:themeColor="text1"/>
          <w:sz w:val="28"/>
          <w:szCs w:val="28"/>
          <w14:textFill>
            <w14:solidFill>
              <w14:schemeClr w14:val="tx1"/>
            </w14:solidFill>
          </w14:textFill>
        </w:rPr>
      </w:pPr>
    </w:p>
    <w:p w14:paraId="7883A388">
      <w:pPr>
        <w:rPr>
          <w:rFonts w:ascii="宋体" w:hAnsi="宋体" w:cs="宋体"/>
          <w:color w:val="000000" w:themeColor="text1"/>
          <w:sz w:val="28"/>
          <w:szCs w:val="28"/>
          <w14:textFill>
            <w14:solidFill>
              <w14:schemeClr w14:val="tx1"/>
            </w14:solidFill>
          </w14:textFill>
        </w:rPr>
      </w:pPr>
    </w:p>
    <w:p w14:paraId="65E209FE">
      <w:pPr>
        <w:rPr>
          <w:rFonts w:ascii="宋体" w:hAnsi="宋体" w:cs="宋体"/>
          <w:color w:val="000000" w:themeColor="text1"/>
          <w:sz w:val="28"/>
          <w:szCs w:val="28"/>
          <w14:textFill>
            <w14:solidFill>
              <w14:schemeClr w14:val="tx1"/>
            </w14:solidFill>
          </w14:textFill>
        </w:rPr>
      </w:pPr>
    </w:p>
    <w:p w14:paraId="1BC9B902">
      <w:pPr>
        <w:rPr>
          <w:rFonts w:ascii="宋体" w:hAnsi="宋体" w:cs="宋体"/>
          <w:color w:val="000000" w:themeColor="text1"/>
          <w:sz w:val="28"/>
          <w:szCs w:val="28"/>
          <w14:textFill>
            <w14:solidFill>
              <w14:schemeClr w14:val="tx1"/>
            </w14:solidFill>
          </w14:textFill>
        </w:rPr>
      </w:pPr>
    </w:p>
    <w:p w14:paraId="6D92939A">
      <w:pPr>
        <w:rPr>
          <w:rFonts w:ascii="宋体" w:hAnsi="宋体" w:cs="宋体"/>
          <w:color w:val="000000" w:themeColor="text1"/>
          <w:szCs w:val="20"/>
          <w14:textFill>
            <w14:solidFill>
              <w14:schemeClr w14:val="tx1"/>
            </w14:solidFill>
          </w14:textFill>
        </w:rPr>
      </w:pPr>
    </w:p>
    <w:bookmarkEnd w:id="175"/>
    <w:p w14:paraId="29812565">
      <w:pPr>
        <w:keepNext/>
        <w:keepLines/>
        <w:spacing w:before="260" w:after="260" w:line="416" w:lineRule="auto"/>
        <w:jc w:val="center"/>
        <w:outlineLvl w:val="2"/>
        <w:rPr>
          <w:rFonts w:ascii="宋体" w:hAnsi="宋体" w:cs="宋体"/>
          <w:b/>
          <w:bCs/>
          <w:color w:val="000000" w:themeColor="text1"/>
          <w:sz w:val="36"/>
          <w:szCs w:val="36"/>
          <w14:textFill>
            <w14:solidFill>
              <w14:schemeClr w14:val="tx1"/>
            </w14:solidFill>
          </w14:textFill>
        </w:rPr>
      </w:pPr>
      <w:bookmarkStart w:id="176" w:name="_Hlt526418103"/>
      <w:bookmarkEnd w:id="176"/>
      <w:bookmarkStart w:id="177" w:name="_Hlt526418111"/>
      <w:bookmarkEnd w:id="177"/>
      <w:bookmarkStart w:id="178" w:name="_Toc2532_WPSOffice_Level2"/>
      <w:bookmarkStart w:id="179" w:name="_Toc220232405"/>
      <w:bookmarkStart w:id="180" w:name="_Toc516969110"/>
      <w:r>
        <w:rPr>
          <w:rFonts w:ascii="宋体" w:hAnsi="宋体" w:cs="宋体"/>
          <w:b/>
          <w:bCs/>
          <w:color w:val="000000" w:themeColor="text1"/>
          <w:sz w:val="28"/>
          <w:szCs w:val="32"/>
          <w14:textFill>
            <w14:solidFill>
              <w14:schemeClr w14:val="tx1"/>
            </w14:solidFill>
          </w14:textFill>
        </w:rPr>
        <w:br w:type="page"/>
      </w:r>
      <w:bookmarkStart w:id="181" w:name="_Toc40975458"/>
      <w:bookmarkStart w:id="182" w:name="_Toc192409265"/>
      <w:r>
        <w:rPr>
          <w:rFonts w:hint="eastAsia" w:ascii="宋体" w:hAnsi="宋体" w:cs="宋体"/>
          <w:b/>
          <w:bCs/>
          <w:color w:val="000000" w:themeColor="text1"/>
          <w:sz w:val="28"/>
          <w:szCs w:val="32"/>
          <w14:textFill>
            <w14:solidFill>
              <w14:schemeClr w14:val="tx1"/>
            </w14:solidFill>
          </w14:textFill>
        </w:rPr>
        <w:t>十．售后服务</w:t>
      </w:r>
      <w:bookmarkEnd w:id="178"/>
      <w:bookmarkEnd w:id="179"/>
      <w:bookmarkEnd w:id="180"/>
      <w:bookmarkEnd w:id="181"/>
      <w:bookmarkEnd w:id="182"/>
    </w:p>
    <w:p w14:paraId="3FA0D75B">
      <w:pPr>
        <w:jc w:val="center"/>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6B601EE8">
      <w:pPr>
        <w:spacing w:line="500" w:lineRule="exact"/>
        <w:jc w:val="center"/>
        <w:rPr>
          <w:rFonts w:ascii="宋体" w:hAnsi="宋体" w:cs="宋体"/>
          <w:b/>
          <w:bCs/>
          <w:color w:val="000000" w:themeColor="text1"/>
          <w:sz w:val="30"/>
          <w:szCs w:val="20"/>
          <w14:textFill>
            <w14:solidFill>
              <w14:schemeClr w14:val="tx1"/>
            </w14:solidFill>
          </w14:textFill>
        </w:rPr>
      </w:pPr>
      <w:bookmarkStart w:id="183" w:name="_Hlt526418107"/>
      <w:bookmarkEnd w:id="183"/>
    </w:p>
    <w:p w14:paraId="24112239">
      <w:pPr>
        <w:keepNext/>
        <w:keepLines/>
        <w:spacing w:before="260" w:after="260" w:line="416" w:lineRule="auto"/>
        <w:jc w:val="center"/>
        <w:outlineLvl w:val="2"/>
        <w:rPr>
          <w:rFonts w:ascii="宋体" w:hAnsi="宋体" w:cs="宋体"/>
          <w:b/>
          <w:bCs/>
          <w:color w:val="000000" w:themeColor="text1"/>
          <w:sz w:val="44"/>
          <w:szCs w:val="32"/>
          <w14:textFill>
            <w14:solidFill>
              <w14:schemeClr w14:val="tx1"/>
            </w14:solidFill>
          </w14:textFill>
        </w:rPr>
      </w:pPr>
      <w:bookmarkStart w:id="184" w:name="_Toc40975459"/>
      <w:bookmarkStart w:id="185" w:name="_Toc359404312"/>
      <w:bookmarkStart w:id="186" w:name="_Toc30338_WPSOffice_Level2"/>
      <w:bookmarkStart w:id="187" w:name="_Toc192409266"/>
      <w:bookmarkStart w:id="188" w:name="_Hlt509738384"/>
      <w:bookmarkStart w:id="189" w:name="_Toc516969111"/>
      <w:bookmarkStart w:id="190" w:name="_Toc197934560"/>
      <w:r>
        <w:rPr>
          <w:rFonts w:hint="eastAsia" w:ascii="宋体" w:hAnsi="宋体" w:cs="宋体"/>
          <w:b/>
          <w:bCs/>
          <w:color w:val="000000" w:themeColor="text1"/>
          <w:sz w:val="28"/>
          <w:szCs w:val="32"/>
          <w14:textFill>
            <w14:solidFill>
              <w14:schemeClr w14:val="tx1"/>
            </w14:solidFill>
          </w14:textFill>
        </w:rPr>
        <w:t>十一、所投货物的技术资料等</w:t>
      </w:r>
      <w:bookmarkEnd w:id="184"/>
      <w:bookmarkEnd w:id="185"/>
      <w:bookmarkEnd w:id="186"/>
      <w:bookmarkEnd w:id="187"/>
      <w:bookmarkEnd w:id="188"/>
      <w:bookmarkEnd w:id="189"/>
      <w:bookmarkEnd w:id="190"/>
      <w:bookmarkStart w:id="191" w:name="_Hlt509650291"/>
      <w:bookmarkEnd w:id="191"/>
    </w:p>
    <w:p w14:paraId="5D8353F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（投标人可自行制作格式，可附产品技术彩页）</w:t>
      </w:r>
    </w:p>
    <w:p w14:paraId="2998ED60">
      <w:pPr>
        <w:jc w:val="center"/>
        <w:rPr>
          <w:rFonts w:ascii="宋体" w:hAnsi="宋体" w:cs="宋体"/>
          <w:color w:val="000000" w:themeColor="text1"/>
          <w:sz w:val="24"/>
          <w:szCs w:val="20"/>
          <w14:textFill>
            <w14:solidFill>
              <w14:schemeClr w14:val="tx1"/>
            </w14:solidFill>
          </w14:textFill>
        </w:rPr>
      </w:pPr>
    </w:p>
    <w:p w14:paraId="31D19D6F">
      <w:pPr>
        <w:jc w:val="center"/>
        <w:rPr>
          <w:rFonts w:ascii="宋体" w:hAnsi="宋体" w:cs="宋体"/>
          <w:color w:val="000000" w:themeColor="text1"/>
          <w:sz w:val="24"/>
          <w:szCs w:val="20"/>
          <w14:textFill>
            <w14:solidFill>
              <w14:schemeClr w14:val="tx1"/>
            </w14:solidFill>
          </w14:textFill>
        </w:rPr>
      </w:pPr>
    </w:p>
    <w:p w14:paraId="36A2F7F7">
      <w:pPr>
        <w:jc w:val="center"/>
        <w:rPr>
          <w:rFonts w:ascii="宋体" w:hAnsi="宋体" w:cs="宋体"/>
          <w:color w:val="000000" w:themeColor="text1"/>
          <w:sz w:val="24"/>
          <w:szCs w:val="20"/>
          <w14:textFill>
            <w14:solidFill>
              <w14:schemeClr w14:val="tx1"/>
            </w14:solidFill>
          </w14:textFill>
        </w:rPr>
      </w:pPr>
    </w:p>
    <w:p w14:paraId="2CA2DE87">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92" w:name="_Toc192409267"/>
      <w:r>
        <w:rPr>
          <w:rFonts w:hint="eastAsia" w:ascii="宋体" w:hAnsi="宋体" w:cs="宋体"/>
          <w:b/>
          <w:bCs/>
          <w:color w:val="000000" w:themeColor="text1"/>
          <w:sz w:val="28"/>
          <w:szCs w:val="32"/>
          <w14:textFill>
            <w14:solidFill>
              <w14:schemeClr w14:val="tx1"/>
            </w14:solidFill>
          </w14:textFill>
        </w:rPr>
        <w:t>十二、其他投标人认为需要提供得材料等</w:t>
      </w:r>
      <w:bookmarkEnd w:id="192"/>
    </w:p>
    <w:p w14:paraId="2218EA54">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p>
    <w:p w14:paraId="120C7554">
      <w:pPr>
        <w:jc w:val="center"/>
        <w:rPr>
          <w:rFonts w:ascii="宋体" w:hAnsi="宋体" w:cs="宋体"/>
          <w:color w:val="000000" w:themeColor="text1"/>
          <w:sz w:val="24"/>
          <w:szCs w:val="20"/>
          <w14:textFill>
            <w14:solidFill>
              <w14:schemeClr w14:val="tx1"/>
            </w14:solidFill>
          </w14:textFill>
        </w:rPr>
      </w:pPr>
    </w:p>
    <w:p w14:paraId="1D58D9E3">
      <w:pPr>
        <w:jc w:val="center"/>
        <w:rPr>
          <w:rFonts w:ascii="宋体" w:hAnsi="宋体" w:cs="宋体"/>
          <w:color w:val="000000" w:themeColor="text1"/>
          <w:sz w:val="24"/>
          <w:szCs w:val="20"/>
          <w14:textFill>
            <w14:solidFill>
              <w14:schemeClr w14:val="tx1"/>
            </w14:solidFill>
          </w14:textFill>
        </w:rPr>
      </w:pPr>
    </w:p>
    <w:p w14:paraId="7306CE9F">
      <w:pPr>
        <w:jc w:val="center"/>
        <w:rPr>
          <w:rFonts w:ascii="宋体" w:hAnsi="宋体" w:cs="宋体"/>
          <w:color w:val="000000" w:themeColor="text1"/>
          <w:sz w:val="24"/>
          <w:szCs w:val="20"/>
          <w14:textFill>
            <w14:solidFill>
              <w14:schemeClr w14:val="tx1"/>
            </w14:solidFill>
          </w14:textFill>
        </w:rPr>
      </w:pPr>
    </w:p>
    <w:p w14:paraId="521F1045">
      <w:pPr>
        <w:jc w:val="center"/>
        <w:rPr>
          <w:rFonts w:ascii="宋体" w:hAnsi="宋体" w:cs="宋体"/>
          <w:color w:val="000000" w:themeColor="text1"/>
          <w:sz w:val="24"/>
          <w:szCs w:val="20"/>
          <w14:textFill>
            <w14:solidFill>
              <w14:schemeClr w14:val="tx1"/>
            </w14:solidFill>
          </w14:textFill>
        </w:rPr>
      </w:pPr>
    </w:p>
    <w:p w14:paraId="7B0D4943">
      <w:pPr>
        <w:jc w:val="center"/>
        <w:rPr>
          <w:rFonts w:ascii="宋体" w:hAnsi="宋体" w:cs="宋体"/>
          <w:color w:val="000000" w:themeColor="text1"/>
          <w:sz w:val="24"/>
          <w:szCs w:val="20"/>
          <w14:textFill>
            <w14:solidFill>
              <w14:schemeClr w14:val="tx1"/>
            </w14:solidFill>
          </w14:textFill>
        </w:rPr>
      </w:pPr>
    </w:p>
    <w:p w14:paraId="2D2B2B55">
      <w:pPr>
        <w:jc w:val="center"/>
        <w:rPr>
          <w:rFonts w:ascii="宋体" w:hAnsi="宋体" w:cs="宋体"/>
          <w:color w:val="000000" w:themeColor="text1"/>
          <w:sz w:val="24"/>
          <w:szCs w:val="20"/>
          <w14:textFill>
            <w14:solidFill>
              <w14:schemeClr w14:val="tx1"/>
            </w14:solidFill>
          </w14:textFill>
        </w:rPr>
      </w:pPr>
    </w:p>
    <w:p w14:paraId="256EAAB6">
      <w:pPr>
        <w:jc w:val="center"/>
        <w:rPr>
          <w:rFonts w:ascii="宋体" w:hAnsi="宋体" w:cs="宋体"/>
          <w:color w:val="000000" w:themeColor="text1"/>
          <w:sz w:val="24"/>
          <w:szCs w:val="20"/>
          <w14:textFill>
            <w14:solidFill>
              <w14:schemeClr w14:val="tx1"/>
            </w14:solidFill>
          </w14:textFill>
        </w:rPr>
      </w:pPr>
    </w:p>
    <w:p w14:paraId="28757095">
      <w:pPr>
        <w:jc w:val="center"/>
        <w:rPr>
          <w:rFonts w:ascii="宋体" w:hAnsi="宋体" w:cs="宋体"/>
          <w:color w:val="000000" w:themeColor="text1"/>
          <w:sz w:val="24"/>
          <w:szCs w:val="20"/>
          <w14:textFill>
            <w14:solidFill>
              <w14:schemeClr w14:val="tx1"/>
            </w14:solidFill>
          </w14:textFill>
        </w:rPr>
      </w:pPr>
    </w:p>
    <w:p w14:paraId="1DCD3C84">
      <w:pPr>
        <w:jc w:val="center"/>
        <w:rPr>
          <w:rFonts w:ascii="宋体" w:hAnsi="宋体" w:cs="宋体"/>
          <w:color w:val="000000" w:themeColor="text1"/>
          <w:sz w:val="24"/>
          <w:szCs w:val="20"/>
          <w14:textFill>
            <w14:solidFill>
              <w14:schemeClr w14:val="tx1"/>
            </w14:solidFill>
          </w14:textFill>
        </w:rPr>
      </w:pPr>
    </w:p>
    <w:p w14:paraId="113649EA">
      <w:pPr>
        <w:jc w:val="center"/>
        <w:rPr>
          <w:rFonts w:ascii="宋体" w:hAnsi="宋体" w:cs="宋体"/>
          <w:color w:val="000000" w:themeColor="text1"/>
          <w:sz w:val="24"/>
          <w:szCs w:val="20"/>
          <w14:textFill>
            <w14:solidFill>
              <w14:schemeClr w14:val="tx1"/>
            </w14:solidFill>
          </w14:textFill>
        </w:rPr>
      </w:pPr>
    </w:p>
    <w:p w14:paraId="64B7CE8F">
      <w:pPr>
        <w:jc w:val="center"/>
        <w:rPr>
          <w:rFonts w:ascii="宋体" w:hAnsi="宋体" w:cs="宋体"/>
          <w:color w:val="000000" w:themeColor="text1"/>
          <w:sz w:val="24"/>
          <w:szCs w:val="20"/>
          <w14:textFill>
            <w14:solidFill>
              <w14:schemeClr w14:val="tx1"/>
            </w14:solidFill>
          </w14:textFill>
        </w:rPr>
      </w:pPr>
    </w:p>
    <w:p w14:paraId="3325982F">
      <w:pPr>
        <w:jc w:val="center"/>
        <w:rPr>
          <w:rFonts w:ascii="宋体" w:hAnsi="宋体" w:cs="宋体"/>
          <w:color w:val="000000" w:themeColor="text1"/>
          <w:sz w:val="24"/>
          <w:szCs w:val="20"/>
          <w14:textFill>
            <w14:solidFill>
              <w14:schemeClr w14:val="tx1"/>
            </w14:solidFill>
          </w14:textFill>
        </w:rPr>
      </w:pPr>
    </w:p>
    <w:p w14:paraId="23C42F55">
      <w:pPr>
        <w:snapToGrid w:val="0"/>
        <w:jc w:val="left"/>
        <w:rPr>
          <w:rFonts w:ascii="宋体" w:hAnsi="宋体" w:cs="Times New Roman"/>
          <w:color w:val="000000" w:themeColor="text1"/>
          <w:sz w:val="18"/>
          <w:szCs w:val="18"/>
          <w14:textFill>
            <w14:solidFill>
              <w14:schemeClr w14:val="tx1"/>
            </w14:solidFill>
          </w14:textFill>
        </w:rPr>
      </w:pPr>
    </w:p>
    <w:p w14:paraId="04A93854">
      <w:pPr>
        <w:snapToGrid w:val="0"/>
        <w:jc w:val="left"/>
        <w:rPr>
          <w:rFonts w:ascii="宋体" w:hAnsi="宋体" w:cs="Times New Roman"/>
          <w:color w:val="000000" w:themeColor="text1"/>
          <w:sz w:val="18"/>
          <w:szCs w:val="18"/>
          <w14:textFill>
            <w14:solidFill>
              <w14:schemeClr w14:val="tx1"/>
            </w14:solidFill>
          </w14:textFill>
        </w:rPr>
      </w:pPr>
    </w:p>
    <w:p w14:paraId="5E809DCE">
      <w:pPr>
        <w:snapToGrid w:val="0"/>
        <w:jc w:val="left"/>
        <w:rPr>
          <w:rFonts w:ascii="宋体" w:hAnsi="宋体" w:cs="Times New Roman"/>
          <w:color w:val="000000" w:themeColor="text1"/>
          <w:sz w:val="18"/>
          <w:szCs w:val="18"/>
          <w14:textFill>
            <w14:solidFill>
              <w14:schemeClr w14:val="tx1"/>
            </w14:solidFill>
          </w14:textFill>
        </w:rPr>
      </w:pPr>
    </w:p>
    <w:p w14:paraId="50C08400">
      <w:pPr>
        <w:snapToGrid w:val="0"/>
        <w:jc w:val="left"/>
        <w:rPr>
          <w:rFonts w:ascii="宋体" w:hAnsi="宋体" w:cs="Times New Roman"/>
          <w:color w:val="000000" w:themeColor="text1"/>
          <w:sz w:val="18"/>
          <w:szCs w:val="18"/>
          <w14:textFill>
            <w14:solidFill>
              <w14:schemeClr w14:val="tx1"/>
            </w14:solidFill>
          </w14:textFill>
        </w:rPr>
      </w:pPr>
    </w:p>
    <w:p w14:paraId="7493D2DD">
      <w:pPr>
        <w:snapToGrid w:val="0"/>
        <w:jc w:val="left"/>
        <w:rPr>
          <w:rFonts w:ascii="宋体" w:hAnsi="宋体" w:cs="Times New Roman"/>
          <w:color w:val="000000" w:themeColor="text1"/>
          <w:sz w:val="18"/>
          <w:szCs w:val="18"/>
          <w14:textFill>
            <w14:solidFill>
              <w14:schemeClr w14:val="tx1"/>
            </w14:solidFill>
          </w14:textFill>
        </w:rPr>
      </w:pPr>
    </w:p>
    <w:p w14:paraId="1E0D9E41">
      <w:pPr>
        <w:snapToGrid w:val="0"/>
        <w:jc w:val="left"/>
        <w:rPr>
          <w:rFonts w:ascii="宋体" w:hAnsi="宋体" w:cs="Times New Roman"/>
          <w:color w:val="000000" w:themeColor="text1"/>
          <w:sz w:val="18"/>
          <w:szCs w:val="18"/>
          <w14:textFill>
            <w14:solidFill>
              <w14:schemeClr w14:val="tx1"/>
            </w14:solidFill>
          </w14:textFill>
        </w:rPr>
      </w:pPr>
    </w:p>
    <w:p w14:paraId="768AF784">
      <w:pPr>
        <w:snapToGrid w:val="0"/>
        <w:jc w:val="left"/>
        <w:rPr>
          <w:rFonts w:ascii="宋体" w:hAnsi="宋体" w:cs="Times New Roman"/>
          <w:color w:val="000000" w:themeColor="text1"/>
          <w:sz w:val="18"/>
          <w:szCs w:val="18"/>
          <w14:textFill>
            <w14:solidFill>
              <w14:schemeClr w14:val="tx1"/>
            </w14:solidFill>
          </w14:textFill>
        </w:rPr>
      </w:pPr>
    </w:p>
    <w:p w14:paraId="112CD7DF">
      <w:pPr>
        <w:jc w:val="center"/>
        <w:rPr>
          <w:rFonts w:ascii="宋体" w:hAnsi="宋体" w:cs="宋体"/>
          <w:color w:val="000000" w:themeColor="text1"/>
          <w:sz w:val="24"/>
          <w:szCs w:val="20"/>
          <w14:textFill>
            <w14:solidFill>
              <w14:schemeClr w14:val="tx1"/>
            </w14:solidFill>
          </w14:textFill>
        </w:rPr>
      </w:pPr>
    </w:p>
    <w:p w14:paraId="09C3510B">
      <w:pPr>
        <w:jc w:val="center"/>
        <w:rPr>
          <w:rFonts w:ascii="宋体" w:hAnsi="宋体" w:cs="宋体"/>
          <w:color w:val="000000" w:themeColor="text1"/>
          <w:sz w:val="24"/>
          <w:szCs w:val="20"/>
          <w14:textFill>
            <w14:solidFill>
              <w14:schemeClr w14:val="tx1"/>
            </w14:solidFill>
          </w14:textFill>
        </w:rPr>
      </w:pPr>
    </w:p>
    <w:p w14:paraId="016CB6A2">
      <w:pPr>
        <w:jc w:val="center"/>
        <w:rPr>
          <w:rFonts w:ascii="宋体" w:hAnsi="宋体" w:cs="宋体"/>
          <w:color w:val="000000" w:themeColor="text1"/>
          <w:sz w:val="24"/>
          <w:szCs w:val="20"/>
          <w14:textFill>
            <w14:solidFill>
              <w14:schemeClr w14:val="tx1"/>
            </w14:solidFill>
          </w14:textFill>
        </w:rPr>
      </w:pPr>
    </w:p>
    <w:p w14:paraId="04D2D99F">
      <w:pPr>
        <w:jc w:val="center"/>
        <w:rPr>
          <w:rFonts w:ascii="宋体" w:hAnsi="宋体" w:cs="宋体"/>
          <w:color w:val="000000" w:themeColor="text1"/>
          <w:sz w:val="24"/>
          <w:szCs w:val="20"/>
          <w14:textFill>
            <w14:solidFill>
              <w14:schemeClr w14:val="tx1"/>
            </w14:solidFill>
          </w14:textFill>
        </w:rPr>
      </w:pPr>
    </w:p>
    <w:p w14:paraId="17FC933D">
      <w:pPr>
        <w:jc w:val="center"/>
        <w:rPr>
          <w:rFonts w:ascii="宋体" w:hAnsi="宋体" w:cs="宋体"/>
          <w:color w:val="000000" w:themeColor="text1"/>
          <w:sz w:val="24"/>
          <w:szCs w:val="20"/>
          <w14:textFill>
            <w14:solidFill>
              <w14:schemeClr w14:val="tx1"/>
            </w14:solidFill>
          </w14:textFill>
        </w:rPr>
      </w:pPr>
    </w:p>
    <w:p w14:paraId="47AFD49B">
      <w:pPr>
        <w:snapToGrid w:val="0"/>
        <w:jc w:val="left"/>
        <w:rPr>
          <w:rFonts w:ascii="宋体" w:hAnsi="宋体" w:cs="Times New Roman"/>
          <w:color w:val="000000" w:themeColor="text1"/>
          <w:sz w:val="18"/>
          <w:szCs w:val="18"/>
          <w14:textFill>
            <w14:solidFill>
              <w14:schemeClr w14:val="tx1"/>
            </w14:solidFill>
          </w14:textFill>
        </w:rPr>
      </w:pPr>
    </w:p>
    <w:p w14:paraId="61D38B52">
      <w:pPr>
        <w:snapToGrid w:val="0"/>
        <w:jc w:val="left"/>
        <w:rPr>
          <w:rFonts w:ascii="宋体" w:hAnsi="宋体" w:cs="Times New Roman"/>
          <w:color w:val="000000" w:themeColor="text1"/>
          <w:sz w:val="18"/>
          <w:szCs w:val="18"/>
          <w14:textFill>
            <w14:solidFill>
              <w14:schemeClr w14:val="tx1"/>
            </w14:solidFill>
          </w14:textFill>
        </w:rPr>
      </w:pPr>
    </w:p>
    <w:p w14:paraId="269A15AD">
      <w:pPr>
        <w:snapToGrid w:val="0"/>
        <w:jc w:val="left"/>
        <w:rPr>
          <w:rFonts w:ascii="宋体" w:hAnsi="宋体" w:cs="Times New Roman"/>
          <w:color w:val="000000" w:themeColor="text1"/>
          <w:sz w:val="18"/>
          <w:szCs w:val="18"/>
          <w14:textFill>
            <w14:solidFill>
              <w14:schemeClr w14:val="tx1"/>
            </w14:solidFill>
          </w14:textFill>
        </w:rPr>
      </w:pPr>
    </w:p>
    <w:p w14:paraId="611DE035">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p>
    <w:p w14:paraId="4D04B324">
      <w:pPr>
        <w:spacing w:line="380" w:lineRule="exact"/>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十三、政府采购供应商诚信承诺书</w:t>
      </w:r>
    </w:p>
    <w:p w14:paraId="60A678CA">
      <w:pPr>
        <w:spacing w:line="380" w:lineRule="exact"/>
        <w:jc w:val="center"/>
        <w:rPr>
          <w:rFonts w:ascii="宋体" w:hAnsi="宋体" w:cs="宋体"/>
          <w:b/>
          <w:color w:val="000000" w:themeColor="text1"/>
          <w:sz w:val="24"/>
          <w:szCs w:val="20"/>
          <w14:textFill>
            <w14:solidFill>
              <w14:schemeClr w14:val="tx1"/>
            </w14:solidFill>
          </w14:textFill>
        </w:rPr>
      </w:pPr>
    </w:p>
    <w:p w14:paraId="2080BAEA">
      <w:pPr>
        <w:spacing w:line="38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324C67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（一）提供虚假材料谋取中标;</w:t>
      </w:r>
    </w:p>
    <w:p w14:paraId="7637387D">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（二）采取不正当手段诋毁、排挤其他供应商;</w:t>
      </w:r>
    </w:p>
    <w:p w14:paraId="547DE2A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（三）与招标采购单位、其他投标人恶意串通;</w:t>
      </w:r>
    </w:p>
    <w:p w14:paraId="1E68FFA0">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（四）向招标采购单位或提供其他不正当利益;</w:t>
      </w:r>
    </w:p>
    <w:p w14:paraId="7C374EE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（五）在招标过程中与招标采购单位进行协商谈判、不按照招标文件和投标文件订立合同，或者与采购人另立背离合同实质性内容协议;</w:t>
      </w:r>
    </w:p>
    <w:p w14:paraId="06DE2D56">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（六）开标后擅自撤销投标，影响招标继续进行的或领取招标文件纳投标保证金后不投标导致废标;</w:t>
      </w:r>
    </w:p>
    <w:p w14:paraId="21778514">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（七）中标后无正当理由，在规定时间内不与采购单位签订合同;</w:t>
      </w:r>
    </w:p>
    <w:p w14:paraId="7668F267">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（八）将中标项目转让给他人或非法分包他人;</w:t>
      </w:r>
    </w:p>
    <w:p w14:paraId="345BAC4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（九）无正当理由，拒绝履行合同义务;</w:t>
      </w:r>
    </w:p>
    <w:p w14:paraId="2D32DBE6">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（十）无正当理由放弃中标（成交）项目;</w:t>
      </w:r>
    </w:p>
    <w:p w14:paraId="33676F24">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451A47C6">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（十二）与采购人串通，对尚未履约完毕的采购项目出具虚假验收报告；</w:t>
      </w:r>
    </w:p>
    <w:p w14:paraId="2424A0E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（十三）无不可抗力因素，拒绝提供售后服务、售后服务态度恶劣、故意提高维修配件价格（高于市场平均价）；</w:t>
      </w:r>
    </w:p>
    <w:p w14:paraId="22D743F6">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（十四）开标后对招标文件的相关内容再进行质疑；</w:t>
      </w:r>
    </w:p>
    <w:p w14:paraId="410131CD">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（十五）恶意投诉的行为：投诉经查无实据的、捏造事实或者提供虚假设诉材料；</w:t>
      </w:r>
    </w:p>
    <w:p w14:paraId="318BED83">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（十六）拒绝有关部门监督检查或者提供虚假情况；</w:t>
      </w:r>
    </w:p>
    <w:p w14:paraId="4C2E84AC">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（十七）政府采购监管部门认定的其他政府采购活动中的不诚信行为。</w:t>
      </w:r>
    </w:p>
    <w:p w14:paraId="54CA4710">
      <w:pPr>
        <w:spacing w:line="380" w:lineRule="exact"/>
        <w:rPr>
          <w:rFonts w:ascii="宋体" w:hAnsi="宋体" w:cs="宋体"/>
          <w:color w:val="000000" w:themeColor="text1"/>
          <w:sz w:val="24"/>
          <w:szCs w:val="20"/>
          <w14:textFill>
            <w14:solidFill>
              <w14:schemeClr w14:val="tx1"/>
            </w14:solidFill>
          </w14:textFill>
        </w:rPr>
      </w:pPr>
    </w:p>
    <w:p w14:paraId="21BFA46E">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770827C7">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2097F73D">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法人代表或授权委托人：（签字）</w:t>
      </w:r>
    </w:p>
    <w:p w14:paraId="5247F971">
      <w:pPr>
        <w:spacing w:line="380" w:lineRule="exact"/>
        <w:jc w:val="center"/>
        <w:rPr>
          <w:rFonts w:ascii="宋体" w:hAnsi="宋体" w:cs="宋体"/>
          <w:color w:val="000000" w:themeColor="text1"/>
          <w:sz w:val="24"/>
          <w:szCs w:val="20"/>
          <w14:textFill>
            <w14:solidFill>
              <w14:schemeClr w14:val="tx1"/>
            </w14:solidFill>
          </w14:textFill>
        </w:rPr>
      </w:pPr>
    </w:p>
    <w:p w14:paraId="0DCB5F4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06EC6C8D">
      <w:pPr>
        <w:spacing w:after="120"/>
        <w:ind w:firstLine="210" w:firstLineChars="100"/>
        <w:rPr>
          <w:rFonts w:ascii="宋体" w:hAnsi="宋体" w:cs="Times New Roman"/>
          <w:color w:val="000000" w:themeColor="text1"/>
          <w:szCs w:val="20"/>
          <w14:textFill>
            <w14:solidFill>
              <w14:schemeClr w14:val="tx1"/>
            </w14:solidFill>
          </w14:textFill>
        </w:rPr>
      </w:pPr>
    </w:p>
    <w:p w14:paraId="1AB67298">
      <w:pPr>
        <w:spacing w:after="120"/>
        <w:ind w:firstLine="321" w:firstLineChars="100"/>
        <w:jc w:val="center"/>
        <w:rPr>
          <w:rFonts w:ascii="宋体" w:hAnsi="宋体" w:cs="Times New Roman"/>
          <w:b/>
          <w:color w:val="000000" w:themeColor="text1"/>
          <w:sz w:val="32"/>
          <w:szCs w:val="32"/>
          <w14:textFill>
            <w14:solidFill>
              <w14:schemeClr w14:val="tx1"/>
            </w14:solidFill>
          </w14:textFill>
        </w:rPr>
      </w:pPr>
      <w:r>
        <w:rPr>
          <w:rFonts w:hint="eastAsia" w:ascii="宋体" w:hAnsi="宋体" w:cs="Times New Roman"/>
          <w:b/>
          <w:color w:val="000000" w:themeColor="text1"/>
          <w:sz w:val="32"/>
          <w:szCs w:val="32"/>
          <w14:textFill>
            <w14:solidFill>
              <w14:schemeClr w14:val="tx1"/>
            </w14:solidFill>
          </w14:textFill>
        </w:rPr>
        <w:t>周口市政府采购合同融资政策告知函</w:t>
      </w:r>
    </w:p>
    <w:p w14:paraId="2847B0A3">
      <w:pPr>
        <w:spacing w:after="120"/>
        <w:ind w:firstLine="240" w:firstLineChars="100"/>
        <w:rPr>
          <w:rFonts w:ascii="宋体" w:hAnsi="宋体" w:cs="Times New Roman"/>
          <w:color w:val="000000" w:themeColor="text1"/>
          <w:sz w:val="24"/>
          <w14:textFill>
            <w14:solidFill>
              <w14:schemeClr w14:val="tx1"/>
            </w14:solidFill>
          </w14:textFill>
        </w:rPr>
      </w:pPr>
    </w:p>
    <w:p w14:paraId="3DF845EB">
      <w:pPr>
        <w:spacing w:after="120"/>
        <w:ind w:firstLine="240" w:firstLineChars="100"/>
        <w:rPr>
          <w:rFonts w:ascii="宋体" w:hAnsi="宋体" w:cs="Times New Roman"/>
          <w:color w:val="000000" w:themeColor="text1"/>
          <w:sz w:val="24"/>
          <w14:textFill>
            <w14:solidFill>
              <w14:schemeClr w14:val="tx1"/>
            </w14:solidFill>
          </w14:textFill>
        </w:rPr>
      </w:pPr>
    </w:p>
    <w:p w14:paraId="321294F0">
      <w:pPr>
        <w:spacing w:after="120"/>
        <w:ind w:firstLine="240" w:firstLineChars="100"/>
        <w:rPr>
          <w:rFonts w:ascii="宋体" w:hAnsi="宋体" w:cs="Times New Roman"/>
          <w:color w:val="000000" w:themeColor="text1"/>
          <w:sz w:val="24"/>
          <w14:textFill>
            <w14:solidFill>
              <w14:schemeClr w14:val="tx1"/>
            </w14:solidFill>
          </w14:textFill>
        </w:rPr>
      </w:pPr>
    </w:p>
    <w:p w14:paraId="0540C26D">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w:t>
      </w:r>
    </w:p>
    <w:p w14:paraId="0AD86E80">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欢迎贵公司参与周口市政府采购活动！</w:t>
      </w:r>
    </w:p>
    <w:p w14:paraId="204FF3ED">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6B0213E">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贷款渠道和提供贷款的金融机构，可在河南省政府采购网“河南省政府采购合同融资平台”查询联系。</w:t>
      </w:r>
    </w:p>
    <w:p w14:paraId="186F5E8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AA5B6A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21D949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0D9B89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C00988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68AEF9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6DC6DFB">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38CBF1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4B46D2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7E5B5F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60CE42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856AA3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D47E5B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00A830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7582F8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C2C5AA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D2B7EA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1AD3D1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8EB8B1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AFA48E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5AE136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4AB5B2A">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0DC224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0DC28E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2BE39F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614055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EB075BF">
      <w:pPr>
        <w:autoSpaceDE w:val="0"/>
        <w:autoSpaceDN w:val="0"/>
        <w:adjustRightInd w:val="0"/>
        <w:spacing w:line="360" w:lineRule="auto"/>
        <w:ind w:right="-21" w:rightChars="-10" w:firstLine="540" w:firstLineChars="225"/>
        <w:rPr>
          <w:rFonts w:ascii="宋体" w:hAnsi="宋体" w:cs="Times New Roman"/>
          <w:color w:val="000000" w:themeColor="text1"/>
          <w:kern w:val="0"/>
          <w:sz w:val="24"/>
          <w:szCs w:val="32"/>
          <w14:textFill>
            <w14:solidFill>
              <w14:schemeClr w14:val="tx1"/>
            </w14:solidFill>
          </w14:textFill>
        </w:rPr>
      </w:pPr>
    </w:p>
    <w:sectPr>
      <w:footerReference r:id="rId4"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CG 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56A20">
    <w:pPr>
      <w:pStyle w:val="40"/>
      <w:tabs>
        <w:tab w:val="clear" w:pos="8306"/>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5BD593AB">
                          <w:pPr>
                            <w:pStyle w:val="40"/>
                            <w:rPr>
                              <w:rStyle w:val="74"/>
                            </w:rPr>
                          </w:pPr>
                          <w:r>
                            <w:fldChar w:fldCharType="begin"/>
                          </w:r>
                          <w:r>
                            <w:rPr>
                              <w:rStyle w:val="74"/>
                            </w:rPr>
                            <w:instrText xml:space="preserve">PAGE   \* MERGEFORMAT</w:instrText>
                          </w:r>
                          <w:r>
                            <w:fldChar w:fldCharType="separate"/>
                          </w:r>
                          <w:r>
                            <w:rPr>
                              <w:rStyle w:val="74"/>
                              <w:lang w:val="zh-CN"/>
                            </w:rPr>
                            <w:t>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60288;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5BD593AB">
                    <w:pPr>
                      <w:pStyle w:val="40"/>
                      <w:rPr>
                        <w:rStyle w:val="74"/>
                      </w:rPr>
                    </w:pPr>
                    <w:r>
                      <w:fldChar w:fldCharType="begin"/>
                    </w:r>
                    <w:r>
                      <w:rPr>
                        <w:rStyle w:val="74"/>
                      </w:rPr>
                      <w:instrText xml:space="preserve">PAGE   \* MERGEFORMAT</w:instrText>
                    </w:r>
                    <w:r>
                      <w:fldChar w:fldCharType="separate"/>
                    </w:r>
                    <w:r>
                      <w:rPr>
                        <w:rStyle w:val="74"/>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195BE">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347405B0">
                          <w:r>
                            <w:fldChar w:fldCharType="begin"/>
                          </w:r>
                          <w:r>
                            <w:instrText xml:space="preserve">PAGE   \* MERGEFORMAT</w:instrText>
                          </w:r>
                          <w:r>
                            <w:fldChar w:fldCharType="separate"/>
                          </w:r>
                          <w:r>
                            <w:rPr>
                              <w:lang w:val="zh-CN"/>
                            </w:rPr>
                            <w:t>16</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XX2lvUAAAAAwEAAA8AAAAAAAAAAQAgAAAAIgAA&#10;AGRycy9kb3ducmV2LnhtbFBLAQIUABQAAAAIAIdO4kBt0JqRDAIAAAQEAAAOAAAAAAAAAAEAIAAA&#10;ACMBAABkcnMvZTJvRG9jLnhtbFBLBQYAAAAABgAGAFkBAAChBQAAAAA=&#10;">
              <v:fill on="f" focussize="0,0"/>
              <v:stroke on="f"/>
              <v:imagedata o:title=""/>
              <o:lock v:ext="edit" aspectratio="f"/>
              <v:textbox inset="0mm,0mm,0mm,0mm">
                <w:txbxContent>
                  <w:p w14:paraId="347405B0">
                    <w:r>
                      <w:fldChar w:fldCharType="begin"/>
                    </w:r>
                    <w:r>
                      <w:instrText xml:space="preserve">PAGE   \* MERGEFORMAT</w:instrText>
                    </w:r>
                    <w:r>
                      <w:fldChar w:fldCharType="separate"/>
                    </w:r>
                    <w:r>
                      <w:rPr>
                        <w:lang w:val="zh-CN"/>
                      </w:rPr>
                      <w:t>16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354"/>
    <w:rsid w:val="00151EF6"/>
    <w:rsid w:val="002A6E66"/>
    <w:rsid w:val="002B250E"/>
    <w:rsid w:val="002C0706"/>
    <w:rsid w:val="00327B2D"/>
    <w:rsid w:val="003C2354"/>
    <w:rsid w:val="005A177B"/>
    <w:rsid w:val="00610232"/>
    <w:rsid w:val="00706A74"/>
    <w:rsid w:val="00714302"/>
    <w:rsid w:val="007B1829"/>
    <w:rsid w:val="00821593"/>
    <w:rsid w:val="008B5026"/>
    <w:rsid w:val="009648D6"/>
    <w:rsid w:val="00A67BAE"/>
    <w:rsid w:val="00A80917"/>
    <w:rsid w:val="00B74CCF"/>
    <w:rsid w:val="00BF4079"/>
    <w:rsid w:val="00C024A2"/>
    <w:rsid w:val="00C7774B"/>
    <w:rsid w:val="00CB2389"/>
    <w:rsid w:val="00D50CE9"/>
    <w:rsid w:val="00DE7096"/>
    <w:rsid w:val="00E63AE2"/>
    <w:rsid w:val="00F10EF7"/>
    <w:rsid w:val="00F17C9D"/>
    <w:rsid w:val="00FE42C8"/>
    <w:rsid w:val="345C6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99" w:semiHidden="0" w:name="footnote text"/>
    <w:lsdException w:unhideWhenUsed="0" w:uiPriority="0" w:semiHidden="0" w:name="annotation text"/>
    <w:lsdException w:qFormat="1" w:uiPriority="0" w:semiHidden="0" w:name="header"/>
    <w:lsdException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99" w:semiHidden="0" w:name="Subtitle"/>
    <w:lsdException w:uiPriority="99"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1"/>
    <w:basedOn w:val="1"/>
    <w:next w:val="1"/>
    <w:link w:val="84"/>
    <w:qFormat/>
    <w:uiPriority w:val="0"/>
    <w:pPr>
      <w:keepNext/>
      <w:keepLines/>
      <w:spacing w:before="340" w:after="330" w:line="578" w:lineRule="auto"/>
      <w:outlineLvl w:val="0"/>
    </w:pPr>
    <w:rPr>
      <w:rFonts w:cs="Times New Roman"/>
      <w:b/>
      <w:bCs/>
      <w:kern w:val="44"/>
      <w:sz w:val="30"/>
      <w:szCs w:val="44"/>
    </w:rPr>
  </w:style>
  <w:style w:type="paragraph" w:styleId="2">
    <w:name w:val="heading 2"/>
    <w:next w:val="3"/>
    <w:link w:val="80"/>
    <w:unhideWhenUsed/>
    <w:qFormat/>
    <w:uiPriority w:val="9"/>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paragraph" w:styleId="5">
    <w:name w:val="heading 3"/>
    <w:basedOn w:val="1"/>
    <w:next w:val="1"/>
    <w:link w:val="94"/>
    <w:qFormat/>
    <w:uiPriority w:val="0"/>
    <w:pPr>
      <w:keepNext/>
      <w:keepLines/>
      <w:spacing w:before="260" w:after="260" w:line="416" w:lineRule="auto"/>
      <w:jc w:val="center"/>
      <w:outlineLvl w:val="2"/>
    </w:pPr>
    <w:rPr>
      <w:rFonts w:ascii="宋体" w:cs="Times New Roman"/>
      <w:b/>
      <w:bCs/>
      <w:sz w:val="32"/>
      <w:szCs w:val="32"/>
    </w:rPr>
  </w:style>
  <w:style w:type="paragraph" w:styleId="6">
    <w:name w:val="heading 4"/>
    <w:basedOn w:val="1"/>
    <w:next w:val="1"/>
    <w:link w:val="86"/>
    <w:qFormat/>
    <w:uiPriority w:val="0"/>
    <w:pPr>
      <w:keepNext/>
      <w:keepLines/>
      <w:spacing w:before="280" w:after="290" w:line="376" w:lineRule="auto"/>
      <w:outlineLvl w:val="3"/>
    </w:pPr>
    <w:rPr>
      <w:rFonts w:ascii="Arial" w:hAnsi="Arial" w:eastAsia="黑体" w:cs="Times New Roman"/>
      <w:b/>
      <w:bCs/>
      <w:sz w:val="28"/>
      <w:szCs w:val="28"/>
    </w:rPr>
  </w:style>
  <w:style w:type="paragraph" w:styleId="7">
    <w:name w:val="heading 5"/>
    <w:basedOn w:val="1"/>
    <w:next w:val="1"/>
    <w:link w:val="87"/>
    <w:qFormat/>
    <w:uiPriority w:val="0"/>
    <w:pPr>
      <w:keepNext/>
      <w:outlineLvl w:val="4"/>
    </w:pPr>
    <w:rPr>
      <w:rFonts w:ascii="宋体" w:hAnsi="Arial" w:cs="Times New Roman"/>
      <w:bCs/>
      <w:sz w:val="28"/>
      <w:szCs w:val="20"/>
    </w:rPr>
  </w:style>
  <w:style w:type="paragraph" w:styleId="8">
    <w:name w:val="heading 6"/>
    <w:basedOn w:val="1"/>
    <w:next w:val="1"/>
    <w:link w:val="88"/>
    <w:qFormat/>
    <w:uiPriority w:val="0"/>
    <w:pPr>
      <w:keepNext/>
      <w:autoSpaceDE w:val="0"/>
      <w:autoSpaceDN w:val="0"/>
      <w:adjustRightInd w:val="0"/>
      <w:spacing w:before="156" w:beforeLines="50" w:after="156" w:afterLines="50" w:line="300" w:lineRule="exact"/>
      <w:jc w:val="center"/>
      <w:outlineLvl w:val="5"/>
    </w:pPr>
    <w:rPr>
      <w:rFonts w:ascii="宋体" w:hAnsi="宋体" w:cs="Times New Roman"/>
      <w:kern w:val="0"/>
      <w:sz w:val="28"/>
      <w:szCs w:val="20"/>
    </w:rPr>
  </w:style>
  <w:style w:type="paragraph" w:styleId="9">
    <w:name w:val="heading 7"/>
    <w:basedOn w:val="1"/>
    <w:next w:val="1"/>
    <w:link w:val="89"/>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rPr>
  </w:style>
  <w:style w:type="paragraph" w:styleId="10">
    <w:name w:val="heading 8"/>
    <w:basedOn w:val="1"/>
    <w:next w:val="1"/>
    <w:link w:val="90"/>
    <w:qFormat/>
    <w:uiPriority w:val="0"/>
    <w:pPr>
      <w:keepNext/>
      <w:keepLines/>
      <w:tabs>
        <w:tab w:val="left" w:pos="1440"/>
      </w:tabs>
      <w:spacing w:before="240" w:after="64" w:line="320" w:lineRule="auto"/>
      <w:ind w:left="1440" w:hanging="1440"/>
      <w:outlineLvl w:val="7"/>
    </w:pPr>
    <w:rPr>
      <w:rFonts w:ascii="Arial" w:hAnsi="Arial" w:eastAsia="黑体" w:cs="Times New Roman"/>
      <w:sz w:val="24"/>
    </w:rPr>
  </w:style>
  <w:style w:type="paragraph" w:styleId="11">
    <w:name w:val="heading 9"/>
    <w:basedOn w:val="1"/>
    <w:next w:val="1"/>
    <w:link w:val="91"/>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2">
    <w:name w:val="Default Paragraph Font"/>
    <w:semiHidden/>
    <w:unhideWhenUsed/>
    <w:uiPriority w:val="1"/>
  </w:style>
  <w:style w:type="table" w:default="1" w:styleId="7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81"/>
    <w:unhideWhenUsed/>
    <w:qFormat/>
    <w:uiPriority w:val="0"/>
    <w:pPr>
      <w:spacing w:after="120"/>
    </w:pPr>
  </w:style>
  <w:style w:type="paragraph" w:styleId="12">
    <w:name w:val="List 3"/>
    <w:basedOn w:val="1"/>
    <w:uiPriority w:val="0"/>
    <w:pPr>
      <w:ind w:left="600" w:leftChars="400" w:hanging="200" w:hangingChars="200"/>
    </w:pPr>
    <w:rPr>
      <w:rFonts w:cs="Droid Sans"/>
      <w:sz w:val="18"/>
      <w:szCs w:val="20"/>
    </w:rPr>
  </w:style>
  <w:style w:type="paragraph" w:styleId="13">
    <w:name w:val="toc 7"/>
    <w:basedOn w:val="1"/>
    <w:next w:val="1"/>
    <w:uiPriority w:val="39"/>
    <w:pPr>
      <w:ind w:left="1260"/>
      <w:jc w:val="left"/>
    </w:pPr>
    <w:rPr>
      <w:rFonts w:cs="Times New Roman"/>
      <w:szCs w:val="21"/>
    </w:rPr>
  </w:style>
  <w:style w:type="paragraph" w:styleId="14">
    <w:name w:val="table of authorities"/>
    <w:basedOn w:val="1"/>
    <w:next w:val="1"/>
    <w:uiPriority w:val="0"/>
    <w:pPr>
      <w:ind w:left="420" w:leftChars="200"/>
    </w:pPr>
    <w:rPr>
      <w:rFonts w:cs="Times New Roman"/>
      <w:szCs w:val="20"/>
    </w:rPr>
  </w:style>
  <w:style w:type="paragraph" w:styleId="15">
    <w:name w:val="index 8"/>
    <w:basedOn w:val="1"/>
    <w:next w:val="1"/>
    <w:uiPriority w:val="0"/>
    <w:pPr>
      <w:ind w:left="1400" w:leftChars="1400"/>
    </w:pPr>
    <w:rPr>
      <w:rFonts w:cs="Times New Roman"/>
      <w:szCs w:val="20"/>
    </w:rPr>
  </w:style>
  <w:style w:type="paragraph" w:styleId="16">
    <w:name w:val="Normal Indent"/>
    <w:basedOn w:val="1"/>
    <w:link w:val="95"/>
    <w:uiPriority w:val="0"/>
    <w:pPr>
      <w:autoSpaceDE w:val="0"/>
      <w:autoSpaceDN w:val="0"/>
      <w:adjustRightInd w:val="0"/>
      <w:ind w:firstLine="420"/>
      <w:jc w:val="left"/>
    </w:pPr>
    <w:rPr>
      <w:rFonts w:ascii="宋体" w:cs="Times New Roman"/>
      <w:kern w:val="0"/>
      <w:sz w:val="24"/>
      <w:szCs w:val="20"/>
    </w:rPr>
  </w:style>
  <w:style w:type="paragraph" w:styleId="17">
    <w:name w:val="caption"/>
    <w:basedOn w:val="1"/>
    <w:next w:val="1"/>
    <w:link w:val="96"/>
    <w:qFormat/>
    <w:uiPriority w:val="0"/>
    <w:rPr>
      <w:rFonts w:ascii="Cambria" w:hAnsi="Cambria" w:eastAsia="黑体" w:cs="Times New Roman"/>
      <w:sz w:val="20"/>
      <w:szCs w:val="20"/>
    </w:rPr>
  </w:style>
  <w:style w:type="paragraph" w:styleId="18">
    <w:name w:val="index 5"/>
    <w:basedOn w:val="1"/>
    <w:next w:val="1"/>
    <w:uiPriority w:val="0"/>
    <w:pPr>
      <w:ind w:left="800" w:leftChars="800"/>
    </w:pPr>
    <w:rPr>
      <w:rFonts w:cs="Times New Roman"/>
      <w:szCs w:val="20"/>
    </w:rPr>
  </w:style>
  <w:style w:type="paragraph" w:styleId="19">
    <w:name w:val="List Bullet"/>
    <w:basedOn w:val="16"/>
    <w:uiPriority w:val="0"/>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20">
    <w:name w:val="Document Map"/>
    <w:basedOn w:val="1"/>
    <w:link w:val="97"/>
    <w:uiPriority w:val="0"/>
    <w:pPr>
      <w:shd w:val="clear" w:color="auto" w:fill="000080"/>
    </w:pPr>
    <w:rPr>
      <w:rFonts w:cs="Times New Roman"/>
      <w:szCs w:val="20"/>
    </w:rPr>
  </w:style>
  <w:style w:type="paragraph" w:styleId="21">
    <w:name w:val="toa heading"/>
    <w:basedOn w:val="1"/>
    <w:next w:val="1"/>
    <w:uiPriority w:val="0"/>
    <w:pPr>
      <w:spacing w:before="120"/>
    </w:pPr>
    <w:rPr>
      <w:rFonts w:ascii="Arial" w:hAnsi="Arial" w:cs="Times New Roman"/>
      <w:b/>
      <w:bCs/>
    </w:rPr>
  </w:style>
  <w:style w:type="paragraph" w:styleId="22">
    <w:name w:val="annotation text"/>
    <w:basedOn w:val="1"/>
    <w:link w:val="98"/>
    <w:uiPriority w:val="0"/>
    <w:pPr>
      <w:jc w:val="left"/>
    </w:pPr>
    <w:rPr>
      <w:rFonts w:cs="Times New Roman"/>
      <w:szCs w:val="20"/>
    </w:rPr>
  </w:style>
  <w:style w:type="paragraph" w:styleId="23">
    <w:name w:val="index 6"/>
    <w:basedOn w:val="1"/>
    <w:next w:val="1"/>
    <w:uiPriority w:val="0"/>
    <w:pPr>
      <w:ind w:left="1000" w:leftChars="1000"/>
    </w:pPr>
    <w:rPr>
      <w:rFonts w:cs="Times New Roman"/>
      <w:szCs w:val="20"/>
    </w:rPr>
  </w:style>
  <w:style w:type="paragraph" w:styleId="24">
    <w:name w:val="Body Text 3"/>
    <w:basedOn w:val="1"/>
    <w:link w:val="99"/>
    <w:uiPriority w:val="0"/>
    <w:rPr>
      <w:rFonts w:ascii="黑体" w:hAnsi="Arial" w:eastAsia="黑体" w:cs="Times New Roman"/>
      <w:b/>
      <w:sz w:val="28"/>
      <w:szCs w:val="20"/>
    </w:rPr>
  </w:style>
  <w:style w:type="paragraph" w:styleId="25">
    <w:name w:val="List Bullet 3"/>
    <w:basedOn w:val="1"/>
    <w:uiPriority w:val="0"/>
    <w:pPr>
      <w:tabs>
        <w:tab w:val="left" w:pos="744"/>
      </w:tabs>
      <w:spacing w:line="360" w:lineRule="auto"/>
      <w:ind w:left="400" w:leftChars="400" w:hanging="200" w:hangingChars="200"/>
      <w:contextualSpacing/>
    </w:pPr>
    <w:rPr>
      <w:rFonts w:ascii="Arial" w:hAnsi="Arial" w:cs="宋体"/>
      <w:sz w:val="24"/>
      <w:szCs w:val="20"/>
    </w:rPr>
  </w:style>
  <w:style w:type="paragraph" w:styleId="26">
    <w:name w:val="Body Text Indent"/>
    <w:basedOn w:val="1"/>
    <w:link w:val="104"/>
    <w:uiPriority w:val="0"/>
    <w:pPr>
      <w:ind w:firstLine="645"/>
    </w:pPr>
    <w:rPr>
      <w:rFonts w:ascii="楷体_GB2312" w:eastAsia="楷体_GB2312" w:cs="Times New Roman"/>
      <w:sz w:val="32"/>
      <w:szCs w:val="20"/>
    </w:rPr>
  </w:style>
  <w:style w:type="paragraph" w:styleId="27">
    <w:name w:val="List 2"/>
    <w:basedOn w:val="1"/>
    <w:uiPriority w:val="0"/>
    <w:pPr>
      <w:ind w:left="400" w:leftChars="200" w:hanging="200" w:hangingChars="200"/>
    </w:pPr>
    <w:rPr>
      <w:rFonts w:cs="Droid Sans"/>
      <w:sz w:val="18"/>
      <w:szCs w:val="20"/>
    </w:rPr>
  </w:style>
  <w:style w:type="paragraph" w:styleId="28">
    <w:name w:val="List Continue"/>
    <w:basedOn w:val="1"/>
    <w:uiPriority w:val="0"/>
    <w:pPr>
      <w:spacing w:after="120"/>
      <w:ind w:left="420"/>
    </w:pPr>
    <w:rPr>
      <w:rFonts w:cs="Times New Roman"/>
    </w:rPr>
  </w:style>
  <w:style w:type="paragraph" w:styleId="29">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szCs w:val="20"/>
    </w:rPr>
  </w:style>
  <w:style w:type="paragraph" w:styleId="30">
    <w:name w:val="List Bullet 2"/>
    <w:basedOn w:val="1"/>
    <w:uiPriority w:val="0"/>
    <w:pPr>
      <w:spacing w:line="312" w:lineRule="auto"/>
    </w:pPr>
    <w:rPr>
      <w:rFonts w:cs="Times New Roman"/>
      <w:szCs w:val="21"/>
    </w:rPr>
  </w:style>
  <w:style w:type="paragraph" w:styleId="31">
    <w:name w:val="index 4"/>
    <w:basedOn w:val="1"/>
    <w:next w:val="1"/>
    <w:uiPriority w:val="0"/>
    <w:pPr>
      <w:ind w:left="600" w:leftChars="600"/>
    </w:pPr>
    <w:rPr>
      <w:rFonts w:cs="Times New Roman"/>
      <w:szCs w:val="20"/>
    </w:rPr>
  </w:style>
  <w:style w:type="paragraph" w:styleId="32">
    <w:name w:val="toc 5"/>
    <w:basedOn w:val="1"/>
    <w:next w:val="1"/>
    <w:uiPriority w:val="39"/>
    <w:pPr>
      <w:ind w:left="840"/>
      <w:jc w:val="left"/>
    </w:pPr>
    <w:rPr>
      <w:rFonts w:cs="Times New Roman"/>
      <w:szCs w:val="21"/>
    </w:rPr>
  </w:style>
  <w:style w:type="paragraph" w:styleId="33">
    <w:name w:val="toc 3"/>
    <w:basedOn w:val="1"/>
    <w:next w:val="1"/>
    <w:link w:val="105"/>
    <w:qFormat/>
    <w:uiPriority w:val="39"/>
    <w:pPr>
      <w:ind w:left="420"/>
      <w:jc w:val="left"/>
    </w:pPr>
    <w:rPr>
      <w:rFonts w:cs="Times New Roman"/>
      <w:i/>
      <w:iCs/>
    </w:rPr>
  </w:style>
  <w:style w:type="paragraph" w:styleId="34">
    <w:name w:val="Plain Text"/>
    <w:basedOn w:val="1"/>
    <w:link w:val="107"/>
    <w:qFormat/>
    <w:uiPriority w:val="0"/>
    <w:rPr>
      <w:rFonts w:ascii="宋体" w:hAnsi="Courier New" w:cs="Times New Roman"/>
      <w:szCs w:val="20"/>
    </w:rPr>
  </w:style>
  <w:style w:type="paragraph" w:styleId="35">
    <w:name w:val="toc 8"/>
    <w:basedOn w:val="1"/>
    <w:next w:val="1"/>
    <w:uiPriority w:val="39"/>
    <w:pPr>
      <w:ind w:left="1470"/>
      <w:jc w:val="left"/>
    </w:pPr>
    <w:rPr>
      <w:rFonts w:cs="Times New Roman"/>
      <w:szCs w:val="21"/>
    </w:rPr>
  </w:style>
  <w:style w:type="paragraph" w:styleId="36">
    <w:name w:val="index 3"/>
    <w:basedOn w:val="1"/>
    <w:next w:val="1"/>
    <w:uiPriority w:val="0"/>
    <w:pPr>
      <w:ind w:left="400" w:leftChars="400"/>
    </w:pPr>
    <w:rPr>
      <w:rFonts w:cs="Times New Roman"/>
      <w:szCs w:val="20"/>
    </w:rPr>
  </w:style>
  <w:style w:type="paragraph" w:styleId="37">
    <w:name w:val="Date"/>
    <w:basedOn w:val="1"/>
    <w:next w:val="1"/>
    <w:link w:val="108"/>
    <w:uiPriority w:val="0"/>
    <w:rPr>
      <w:rFonts w:cs="Times New Roman"/>
      <w:b/>
      <w:sz w:val="28"/>
      <w:szCs w:val="20"/>
    </w:rPr>
  </w:style>
  <w:style w:type="paragraph" w:styleId="38">
    <w:name w:val="Body Text Indent 2"/>
    <w:basedOn w:val="1"/>
    <w:link w:val="109"/>
    <w:uiPriority w:val="0"/>
    <w:pPr>
      <w:ind w:left="630" w:firstLine="645"/>
    </w:pPr>
    <w:rPr>
      <w:rFonts w:ascii="Arial" w:hAnsi="Arial" w:eastAsia="仿宋_GB2312" w:cs="Times New Roman"/>
      <w:sz w:val="32"/>
      <w:szCs w:val="20"/>
    </w:rPr>
  </w:style>
  <w:style w:type="paragraph" w:styleId="39">
    <w:name w:val="Balloon Text"/>
    <w:basedOn w:val="1"/>
    <w:link w:val="111"/>
    <w:uiPriority w:val="0"/>
    <w:rPr>
      <w:rFonts w:cs="Times New Roman"/>
      <w:sz w:val="18"/>
      <w:szCs w:val="18"/>
    </w:rPr>
  </w:style>
  <w:style w:type="paragraph" w:styleId="40">
    <w:name w:val="footer"/>
    <w:basedOn w:val="1"/>
    <w:link w:val="83"/>
    <w:unhideWhenUsed/>
    <w:uiPriority w:val="0"/>
    <w:pPr>
      <w:tabs>
        <w:tab w:val="center" w:pos="4153"/>
        <w:tab w:val="right" w:pos="8306"/>
      </w:tabs>
      <w:snapToGrid w:val="0"/>
      <w:jc w:val="left"/>
    </w:pPr>
    <w:rPr>
      <w:sz w:val="18"/>
      <w:szCs w:val="18"/>
    </w:rPr>
  </w:style>
  <w:style w:type="paragraph" w:styleId="41">
    <w:name w:val="header"/>
    <w:basedOn w:val="1"/>
    <w:link w:val="82"/>
    <w:unhideWhenUsed/>
    <w:qFormat/>
    <w:uiPriority w:val="0"/>
    <w:pPr>
      <w:pBdr>
        <w:bottom w:val="single" w:color="auto" w:sz="6" w:space="1"/>
      </w:pBdr>
      <w:tabs>
        <w:tab w:val="center" w:pos="4153"/>
        <w:tab w:val="right" w:pos="8306"/>
      </w:tabs>
      <w:snapToGrid w:val="0"/>
      <w:jc w:val="center"/>
    </w:pPr>
    <w:rPr>
      <w:sz w:val="18"/>
      <w:szCs w:val="18"/>
    </w:rPr>
  </w:style>
  <w:style w:type="paragraph" w:styleId="42">
    <w:name w:val="Signature"/>
    <w:basedOn w:val="1"/>
    <w:link w:val="114"/>
    <w:uiPriority w:val="0"/>
    <w:pPr>
      <w:ind w:left="2100" w:leftChars="2100"/>
    </w:pPr>
    <w:rPr>
      <w:rFonts w:cs="Times New Roman"/>
      <w:sz w:val="18"/>
      <w:szCs w:val="20"/>
    </w:rPr>
  </w:style>
  <w:style w:type="paragraph" w:styleId="43">
    <w:name w:val="toc 1"/>
    <w:basedOn w:val="1"/>
    <w:next w:val="1"/>
    <w:qFormat/>
    <w:uiPriority w:val="39"/>
    <w:pPr>
      <w:spacing w:before="120" w:after="120"/>
      <w:jc w:val="left"/>
    </w:pPr>
    <w:rPr>
      <w:rFonts w:cs="Times New Roman"/>
      <w:caps/>
    </w:rPr>
  </w:style>
  <w:style w:type="paragraph" w:styleId="44">
    <w:name w:val="toc 4"/>
    <w:basedOn w:val="1"/>
    <w:next w:val="1"/>
    <w:uiPriority w:val="39"/>
    <w:pPr>
      <w:ind w:left="630"/>
      <w:jc w:val="left"/>
    </w:pPr>
    <w:rPr>
      <w:rFonts w:cs="Times New Roman"/>
      <w:szCs w:val="21"/>
    </w:rPr>
  </w:style>
  <w:style w:type="paragraph" w:styleId="45">
    <w:name w:val="index heading"/>
    <w:basedOn w:val="1"/>
    <w:next w:val="46"/>
    <w:uiPriority w:val="0"/>
    <w:rPr>
      <w:rFonts w:cs="Times New Roman"/>
      <w:szCs w:val="20"/>
    </w:rPr>
  </w:style>
  <w:style w:type="paragraph" w:styleId="46">
    <w:name w:val="index 1"/>
    <w:basedOn w:val="1"/>
    <w:next w:val="1"/>
    <w:autoRedefine/>
    <w:unhideWhenUsed/>
    <w:uiPriority w:val="0"/>
  </w:style>
  <w:style w:type="paragraph" w:styleId="47">
    <w:name w:val="Subtitle"/>
    <w:basedOn w:val="1"/>
    <w:next w:val="1"/>
    <w:link w:val="115"/>
    <w:qFormat/>
    <w:uiPriority w:val="99"/>
    <w:pPr>
      <w:spacing w:before="240" w:after="60" w:line="312" w:lineRule="auto"/>
      <w:jc w:val="center"/>
      <w:outlineLvl w:val="1"/>
    </w:pPr>
    <w:rPr>
      <w:rFonts w:ascii="Cambria" w:hAnsi="Cambria" w:cs="Times New Roman"/>
      <w:b/>
      <w:bCs/>
      <w:kern w:val="28"/>
      <w:sz w:val="32"/>
      <w:szCs w:val="32"/>
    </w:rPr>
  </w:style>
  <w:style w:type="paragraph" w:styleId="48">
    <w:name w:val="List"/>
    <w:basedOn w:val="1"/>
    <w:uiPriority w:val="0"/>
    <w:pPr>
      <w:ind w:left="200" w:hanging="200" w:hangingChars="200"/>
      <w:contextualSpacing/>
    </w:pPr>
    <w:rPr>
      <w:rFonts w:cs="Times New Roman"/>
    </w:rPr>
  </w:style>
  <w:style w:type="paragraph" w:styleId="49">
    <w:name w:val="footnote text"/>
    <w:basedOn w:val="1"/>
    <w:link w:val="116"/>
    <w:uiPriority w:val="99"/>
    <w:pPr>
      <w:snapToGrid w:val="0"/>
      <w:jc w:val="left"/>
    </w:pPr>
    <w:rPr>
      <w:rFonts w:cs="Times New Roman"/>
      <w:sz w:val="18"/>
      <w:szCs w:val="18"/>
    </w:rPr>
  </w:style>
  <w:style w:type="paragraph" w:styleId="50">
    <w:name w:val="toc 6"/>
    <w:basedOn w:val="1"/>
    <w:next w:val="1"/>
    <w:uiPriority w:val="39"/>
    <w:pPr>
      <w:ind w:left="1050"/>
      <w:jc w:val="left"/>
    </w:pPr>
    <w:rPr>
      <w:rFonts w:cs="Times New Roman"/>
      <w:szCs w:val="21"/>
    </w:rPr>
  </w:style>
  <w:style w:type="paragraph" w:styleId="51">
    <w:name w:val="List 5"/>
    <w:basedOn w:val="1"/>
    <w:uiPriority w:val="0"/>
    <w:pPr>
      <w:ind w:left="2100" w:hanging="420"/>
    </w:pPr>
    <w:rPr>
      <w:rFonts w:cs="Times New Roman"/>
    </w:rPr>
  </w:style>
  <w:style w:type="paragraph" w:styleId="52">
    <w:name w:val="Body Text Indent 3"/>
    <w:basedOn w:val="1"/>
    <w:link w:val="117"/>
    <w:uiPriority w:val="0"/>
    <w:pPr>
      <w:ind w:firstLine="645"/>
    </w:pPr>
    <w:rPr>
      <w:rFonts w:ascii="仿宋_GB2312" w:hAnsi="Arial" w:eastAsia="仿宋_GB2312" w:cs="Times New Roman"/>
      <w:color w:val="000000"/>
      <w:sz w:val="30"/>
      <w:szCs w:val="20"/>
    </w:rPr>
  </w:style>
  <w:style w:type="paragraph" w:styleId="53">
    <w:name w:val="index 7"/>
    <w:basedOn w:val="1"/>
    <w:next w:val="1"/>
    <w:uiPriority w:val="0"/>
    <w:pPr>
      <w:ind w:left="1200" w:leftChars="1200"/>
    </w:pPr>
    <w:rPr>
      <w:rFonts w:cs="Times New Roman"/>
      <w:szCs w:val="20"/>
    </w:rPr>
  </w:style>
  <w:style w:type="paragraph" w:styleId="54">
    <w:name w:val="index 9"/>
    <w:basedOn w:val="1"/>
    <w:next w:val="1"/>
    <w:uiPriority w:val="0"/>
    <w:pPr>
      <w:ind w:left="1600" w:leftChars="1600"/>
    </w:pPr>
    <w:rPr>
      <w:rFonts w:cs="Times New Roman"/>
      <w:szCs w:val="20"/>
    </w:rPr>
  </w:style>
  <w:style w:type="paragraph" w:styleId="55">
    <w:name w:val="table of figures"/>
    <w:basedOn w:val="1"/>
    <w:next w:val="1"/>
    <w:uiPriority w:val="0"/>
    <w:pPr>
      <w:spacing w:line="360" w:lineRule="auto"/>
      <w:ind w:left="840" w:leftChars="200" w:hanging="420" w:hangingChars="200"/>
    </w:pPr>
    <w:rPr>
      <w:rFonts w:ascii="Arial" w:hAnsi="Arial" w:cs="宋体"/>
      <w:sz w:val="24"/>
      <w:szCs w:val="20"/>
    </w:rPr>
  </w:style>
  <w:style w:type="paragraph" w:styleId="56">
    <w:name w:val="toc 2"/>
    <w:basedOn w:val="1"/>
    <w:next w:val="1"/>
    <w:qFormat/>
    <w:uiPriority w:val="39"/>
    <w:pPr>
      <w:ind w:left="210"/>
      <w:jc w:val="left"/>
    </w:pPr>
    <w:rPr>
      <w:rFonts w:cs="Times New Roman"/>
      <w:smallCaps/>
      <w:sz w:val="28"/>
    </w:rPr>
  </w:style>
  <w:style w:type="paragraph" w:styleId="57">
    <w:name w:val="toc 9"/>
    <w:basedOn w:val="1"/>
    <w:next w:val="1"/>
    <w:uiPriority w:val="39"/>
    <w:pPr>
      <w:ind w:left="1680"/>
      <w:jc w:val="left"/>
    </w:pPr>
    <w:rPr>
      <w:rFonts w:cs="Times New Roman"/>
      <w:szCs w:val="21"/>
    </w:rPr>
  </w:style>
  <w:style w:type="paragraph" w:styleId="58">
    <w:name w:val="Body Text 2"/>
    <w:basedOn w:val="1"/>
    <w:link w:val="118"/>
    <w:uiPriority w:val="0"/>
    <w:rPr>
      <w:rFonts w:ascii="仿宋_GB2312" w:eastAsia="仿宋_GB2312" w:cs="Times New Roman"/>
      <w:b/>
      <w:sz w:val="24"/>
      <w:szCs w:val="20"/>
    </w:rPr>
  </w:style>
  <w:style w:type="paragraph" w:styleId="59">
    <w:name w:val="List 4"/>
    <w:basedOn w:val="1"/>
    <w:uiPriority w:val="0"/>
    <w:pPr>
      <w:ind w:left="1680" w:hanging="420"/>
    </w:pPr>
    <w:rPr>
      <w:rFonts w:cs="Times New Roman"/>
    </w:rPr>
  </w:style>
  <w:style w:type="paragraph" w:styleId="60">
    <w:name w:val="List Continue 2"/>
    <w:basedOn w:val="1"/>
    <w:uiPriority w:val="0"/>
    <w:pPr>
      <w:spacing w:after="120"/>
      <w:ind w:left="400" w:leftChars="400"/>
    </w:pPr>
    <w:rPr>
      <w:rFonts w:cs="Droid Sans"/>
      <w:sz w:val="18"/>
      <w:szCs w:val="20"/>
    </w:rPr>
  </w:style>
  <w:style w:type="paragraph" w:styleId="61">
    <w:name w:val="Message Header"/>
    <w:basedOn w:val="1"/>
    <w:link w:val="11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rPr>
  </w:style>
  <w:style w:type="paragraph" w:styleId="62">
    <w:name w:val="HTML Preformatted"/>
    <w:basedOn w:val="1"/>
    <w:link w:val="120"/>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paragraph" w:styleId="63">
    <w:name w:val="Normal (Web)"/>
    <w:basedOn w:val="1"/>
    <w:qFormat/>
    <w:uiPriority w:val="99"/>
    <w:pPr>
      <w:widowControl/>
      <w:spacing w:before="100" w:beforeAutospacing="1" w:after="100" w:afterAutospacing="1"/>
      <w:jc w:val="left"/>
    </w:pPr>
    <w:rPr>
      <w:rFonts w:ascii="宋体" w:hAnsi="宋体" w:cs="Times New Roman"/>
      <w:kern w:val="0"/>
      <w:sz w:val="24"/>
    </w:rPr>
  </w:style>
  <w:style w:type="paragraph" w:styleId="64">
    <w:name w:val="List Continue 3"/>
    <w:basedOn w:val="1"/>
    <w:uiPriority w:val="0"/>
    <w:pPr>
      <w:spacing w:after="120"/>
      <w:ind w:left="600" w:leftChars="600"/>
    </w:pPr>
    <w:rPr>
      <w:rFonts w:cs="Droid Sans"/>
      <w:sz w:val="18"/>
      <w:szCs w:val="20"/>
    </w:rPr>
  </w:style>
  <w:style w:type="paragraph" w:styleId="65">
    <w:name w:val="index 2"/>
    <w:basedOn w:val="1"/>
    <w:next w:val="1"/>
    <w:uiPriority w:val="0"/>
    <w:pPr>
      <w:ind w:left="200" w:leftChars="200"/>
    </w:pPr>
    <w:rPr>
      <w:rFonts w:cs="Times New Roman"/>
      <w:szCs w:val="20"/>
    </w:rPr>
  </w:style>
  <w:style w:type="paragraph" w:styleId="66">
    <w:name w:val="Title"/>
    <w:basedOn w:val="4"/>
    <w:link w:val="121"/>
    <w:qFormat/>
    <w:uiPriority w:val="0"/>
    <w:pPr>
      <w:spacing w:before="120" w:after="120" w:line="360" w:lineRule="auto"/>
      <w:jc w:val="center"/>
    </w:pPr>
    <w:rPr>
      <w:rFonts w:ascii="宋体" w:hAnsi="宋体"/>
      <w:bCs w:val="0"/>
      <w:sz w:val="32"/>
      <w:szCs w:val="20"/>
    </w:rPr>
  </w:style>
  <w:style w:type="paragraph" w:styleId="67">
    <w:name w:val="annotation subject"/>
    <w:basedOn w:val="22"/>
    <w:next w:val="22"/>
    <w:link w:val="122"/>
    <w:uiPriority w:val="99"/>
    <w:rPr>
      <w:b/>
      <w:bCs/>
      <w:szCs w:val="24"/>
    </w:rPr>
  </w:style>
  <w:style w:type="paragraph" w:styleId="68">
    <w:name w:val="Body Text First Indent"/>
    <w:basedOn w:val="3"/>
    <w:link w:val="124"/>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69">
    <w:name w:val="Body Text First Indent 2"/>
    <w:basedOn w:val="26"/>
    <w:link w:val="126"/>
    <w:qFormat/>
    <w:uiPriority w:val="0"/>
    <w:pPr>
      <w:spacing w:after="120"/>
      <w:ind w:left="420" w:firstLine="210"/>
    </w:pPr>
    <w:rPr>
      <w:rFonts w:ascii="Times New Roman"/>
    </w:rPr>
  </w:style>
  <w:style w:type="table" w:styleId="71">
    <w:name w:val="Table Grid"/>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3">
    <w:name w:val="Strong"/>
    <w:qFormat/>
    <w:uiPriority w:val="22"/>
    <w:rPr>
      <w:b/>
      <w:bCs/>
    </w:rPr>
  </w:style>
  <w:style w:type="character" w:styleId="74">
    <w:name w:val="page number"/>
    <w:uiPriority w:val="0"/>
  </w:style>
  <w:style w:type="character" w:styleId="75">
    <w:name w:val="FollowedHyperlink"/>
    <w:uiPriority w:val="0"/>
    <w:rPr>
      <w:color w:val="333333"/>
      <w:u w:val="none"/>
    </w:rPr>
  </w:style>
  <w:style w:type="character" w:styleId="76">
    <w:name w:val="Emphasis"/>
    <w:qFormat/>
    <w:uiPriority w:val="20"/>
    <w:rPr>
      <w:color w:val="CC0033"/>
    </w:rPr>
  </w:style>
  <w:style w:type="character" w:styleId="77">
    <w:name w:val="Hyperlink"/>
    <w:uiPriority w:val="99"/>
    <w:rPr>
      <w:color w:val="333333"/>
      <w:u w:val="none"/>
    </w:rPr>
  </w:style>
  <w:style w:type="character" w:styleId="78">
    <w:name w:val="annotation reference"/>
    <w:uiPriority w:val="99"/>
    <w:rPr>
      <w:sz w:val="21"/>
    </w:rPr>
  </w:style>
  <w:style w:type="paragraph" w:customStyle="1" w:styleId="79">
    <w:name w:val="Char1 Char Char Char Char Char Char"/>
    <w:basedOn w:val="1"/>
    <w:qFormat/>
    <w:uiPriority w:val="0"/>
    <w:rPr>
      <w:rFonts w:cs="Times New Roman"/>
      <w:szCs w:val="20"/>
    </w:rPr>
  </w:style>
  <w:style w:type="character" w:customStyle="1" w:styleId="80">
    <w:name w:val="标题 2 Char"/>
    <w:basedOn w:val="72"/>
    <w:link w:val="2"/>
    <w:qFormat/>
    <w:uiPriority w:val="9"/>
    <w:rPr>
      <w:rFonts w:asciiTheme="majorHAnsi" w:hAnsiTheme="majorHAnsi" w:eastAsiaTheme="majorEastAsia" w:cstheme="majorBidi"/>
      <w:b/>
      <w:bCs/>
      <w:sz w:val="32"/>
      <w:szCs w:val="32"/>
    </w:rPr>
  </w:style>
  <w:style w:type="character" w:customStyle="1" w:styleId="81">
    <w:name w:val="正文文本 Char"/>
    <w:basedOn w:val="72"/>
    <w:link w:val="3"/>
    <w:uiPriority w:val="0"/>
    <w:rPr>
      <w:rFonts w:ascii="Times New Roman" w:hAnsi="Times New Roman" w:eastAsia="宋体"/>
      <w:szCs w:val="24"/>
    </w:rPr>
  </w:style>
  <w:style w:type="character" w:customStyle="1" w:styleId="82">
    <w:name w:val="页眉 Char"/>
    <w:basedOn w:val="72"/>
    <w:link w:val="41"/>
    <w:qFormat/>
    <w:uiPriority w:val="0"/>
    <w:rPr>
      <w:rFonts w:ascii="Times New Roman" w:hAnsi="Times New Roman" w:eastAsia="宋体"/>
      <w:sz w:val="18"/>
      <w:szCs w:val="18"/>
    </w:rPr>
  </w:style>
  <w:style w:type="character" w:customStyle="1" w:styleId="83">
    <w:name w:val="页脚 Char"/>
    <w:basedOn w:val="72"/>
    <w:link w:val="40"/>
    <w:uiPriority w:val="0"/>
    <w:rPr>
      <w:rFonts w:ascii="Times New Roman" w:hAnsi="Times New Roman" w:eastAsia="宋体"/>
      <w:sz w:val="18"/>
      <w:szCs w:val="18"/>
    </w:rPr>
  </w:style>
  <w:style w:type="character" w:customStyle="1" w:styleId="84">
    <w:name w:val="标题 1 Char"/>
    <w:basedOn w:val="72"/>
    <w:link w:val="4"/>
    <w:qFormat/>
    <w:uiPriority w:val="0"/>
    <w:rPr>
      <w:rFonts w:ascii="Times New Roman" w:hAnsi="Times New Roman" w:eastAsia="宋体" w:cs="Times New Roman"/>
      <w:b/>
      <w:bCs/>
      <w:kern w:val="44"/>
      <w:sz w:val="30"/>
      <w:szCs w:val="44"/>
    </w:rPr>
  </w:style>
  <w:style w:type="character" w:customStyle="1" w:styleId="85">
    <w:name w:val="标题 3 Char"/>
    <w:basedOn w:val="72"/>
    <w:uiPriority w:val="9"/>
    <w:rPr>
      <w:rFonts w:ascii="Times New Roman" w:hAnsi="Times New Roman" w:eastAsia="宋体"/>
      <w:b/>
      <w:bCs/>
      <w:sz w:val="32"/>
      <w:szCs w:val="32"/>
    </w:rPr>
  </w:style>
  <w:style w:type="character" w:customStyle="1" w:styleId="86">
    <w:name w:val="标题 4 Char"/>
    <w:basedOn w:val="72"/>
    <w:link w:val="6"/>
    <w:qFormat/>
    <w:uiPriority w:val="0"/>
    <w:rPr>
      <w:rFonts w:ascii="Arial" w:hAnsi="Arial" w:eastAsia="黑体" w:cs="Times New Roman"/>
      <w:b/>
      <w:bCs/>
      <w:sz w:val="28"/>
      <w:szCs w:val="28"/>
    </w:rPr>
  </w:style>
  <w:style w:type="character" w:customStyle="1" w:styleId="87">
    <w:name w:val="标题 5 Char"/>
    <w:basedOn w:val="72"/>
    <w:link w:val="7"/>
    <w:qFormat/>
    <w:uiPriority w:val="0"/>
    <w:rPr>
      <w:rFonts w:ascii="宋体" w:hAnsi="Arial" w:eastAsia="宋体" w:cs="Times New Roman"/>
      <w:bCs/>
      <w:sz w:val="28"/>
      <w:szCs w:val="20"/>
    </w:rPr>
  </w:style>
  <w:style w:type="character" w:customStyle="1" w:styleId="88">
    <w:name w:val="标题 6 Char"/>
    <w:basedOn w:val="72"/>
    <w:link w:val="8"/>
    <w:qFormat/>
    <w:uiPriority w:val="0"/>
    <w:rPr>
      <w:rFonts w:ascii="宋体" w:hAnsi="宋体" w:eastAsia="宋体" w:cs="Times New Roman"/>
      <w:kern w:val="0"/>
      <w:sz w:val="28"/>
      <w:szCs w:val="20"/>
    </w:rPr>
  </w:style>
  <w:style w:type="character" w:customStyle="1" w:styleId="89">
    <w:name w:val="标题 7 Char"/>
    <w:basedOn w:val="72"/>
    <w:link w:val="9"/>
    <w:qFormat/>
    <w:uiPriority w:val="0"/>
    <w:rPr>
      <w:rFonts w:ascii="Arial" w:hAnsi="Arial" w:eastAsia="仿宋_GB2312" w:cs="Times New Roman"/>
      <w:b/>
      <w:bCs/>
      <w:spacing w:val="-4"/>
      <w:sz w:val="24"/>
      <w:szCs w:val="24"/>
    </w:rPr>
  </w:style>
  <w:style w:type="character" w:customStyle="1" w:styleId="90">
    <w:name w:val="标题 8 Char"/>
    <w:basedOn w:val="72"/>
    <w:link w:val="10"/>
    <w:uiPriority w:val="0"/>
    <w:rPr>
      <w:rFonts w:ascii="Arial" w:hAnsi="Arial" w:eastAsia="黑体" w:cs="Times New Roman"/>
      <w:sz w:val="24"/>
      <w:szCs w:val="24"/>
    </w:rPr>
  </w:style>
  <w:style w:type="character" w:customStyle="1" w:styleId="91">
    <w:name w:val="标题 9 Char"/>
    <w:basedOn w:val="72"/>
    <w:link w:val="11"/>
    <w:uiPriority w:val="0"/>
    <w:rPr>
      <w:rFonts w:ascii="Arial" w:hAnsi="Arial" w:eastAsia="黑体" w:cs="Times New Roman"/>
    </w:rPr>
  </w:style>
  <w:style w:type="paragraph" w:customStyle="1" w:styleId="92">
    <w:name w:val="BodyText1I"/>
    <w:basedOn w:val="93"/>
    <w:qFormat/>
    <w:uiPriority w:val="99"/>
    <w:pPr>
      <w:ind w:firstLine="420" w:firstLineChars="100"/>
    </w:pPr>
  </w:style>
  <w:style w:type="paragraph" w:customStyle="1" w:styleId="93">
    <w:name w:val="BodyText"/>
    <w:basedOn w:val="1"/>
    <w:qFormat/>
    <w:uiPriority w:val="99"/>
    <w:pPr>
      <w:spacing w:after="120"/>
    </w:pPr>
    <w:rPr>
      <w:rFonts w:cs="Times New Roman"/>
      <w:szCs w:val="20"/>
    </w:rPr>
  </w:style>
  <w:style w:type="character" w:customStyle="1" w:styleId="94">
    <w:name w:val="标题 3 Char1"/>
    <w:link w:val="5"/>
    <w:uiPriority w:val="0"/>
    <w:rPr>
      <w:rFonts w:ascii="宋体" w:hAnsi="Times New Roman" w:eastAsia="宋体" w:cs="Times New Roman"/>
      <w:b/>
      <w:bCs/>
      <w:sz w:val="32"/>
      <w:szCs w:val="32"/>
    </w:rPr>
  </w:style>
  <w:style w:type="character" w:customStyle="1" w:styleId="95">
    <w:name w:val="正文缩进 Char"/>
    <w:link w:val="16"/>
    <w:uiPriority w:val="0"/>
    <w:rPr>
      <w:rFonts w:ascii="宋体" w:hAnsi="Times New Roman" w:eastAsia="宋体" w:cs="Times New Roman"/>
      <w:kern w:val="0"/>
      <w:sz w:val="24"/>
      <w:szCs w:val="20"/>
    </w:rPr>
  </w:style>
  <w:style w:type="character" w:customStyle="1" w:styleId="96">
    <w:name w:val="题注 Char"/>
    <w:link w:val="17"/>
    <w:locked/>
    <w:uiPriority w:val="0"/>
    <w:rPr>
      <w:rFonts w:ascii="Cambria" w:hAnsi="Cambria" w:eastAsia="黑体" w:cs="Times New Roman"/>
      <w:sz w:val="20"/>
      <w:szCs w:val="20"/>
    </w:rPr>
  </w:style>
  <w:style w:type="character" w:customStyle="1" w:styleId="97">
    <w:name w:val="文档结构图 Char"/>
    <w:basedOn w:val="72"/>
    <w:link w:val="20"/>
    <w:uiPriority w:val="0"/>
    <w:rPr>
      <w:rFonts w:ascii="Times New Roman" w:hAnsi="Times New Roman" w:eastAsia="宋体" w:cs="Times New Roman"/>
      <w:szCs w:val="20"/>
      <w:shd w:val="clear" w:color="auto" w:fill="000080"/>
    </w:rPr>
  </w:style>
  <w:style w:type="character" w:customStyle="1" w:styleId="98">
    <w:name w:val="批注文字 Char"/>
    <w:basedOn w:val="72"/>
    <w:link w:val="22"/>
    <w:uiPriority w:val="0"/>
    <w:rPr>
      <w:rFonts w:ascii="Times New Roman" w:hAnsi="Times New Roman" w:eastAsia="宋体" w:cs="Times New Roman"/>
      <w:szCs w:val="20"/>
    </w:rPr>
  </w:style>
  <w:style w:type="character" w:customStyle="1" w:styleId="99">
    <w:name w:val="正文文本 3 Char"/>
    <w:basedOn w:val="72"/>
    <w:link w:val="24"/>
    <w:uiPriority w:val="0"/>
    <w:rPr>
      <w:rFonts w:ascii="黑体" w:hAnsi="Arial" w:eastAsia="黑体" w:cs="Times New Roman"/>
      <w:b/>
      <w:sz w:val="28"/>
      <w:szCs w:val="20"/>
    </w:rPr>
  </w:style>
  <w:style w:type="character" w:customStyle="1" w:styleId="100">
    <w:name w:val="正文文本 Char4"/>
    <w:uiPriority w:val="0"/>
    <w:rPr>
      <w:rFonts w:ascii="宋体" w:hAnsi="Arial"/>
      <w:kern w:val="2"/>
      <w:sz w:val="28"/>
    </w:rPr>
  </w:style>
  <w:style w:type="paragraph" w:customStyle="1" w:styleId="101">
    <w:name w:val="Default"/>
    <w:link w:val="102"/>
    <w:qForma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02">
    <w:name w:val="Default Char"/>
    <w:link w:val="101"/>
    <w:locked/>
    <w:uiPriority w:val="99"/>
    <w:rPr>
      <w:rFonts w:ascii="宋体" w:hAnsi="Times New Roman" w:eastAsia="宋体" w:cs="宋体"/>
      <w:color w:val="000000"/>
      <w:kern w:val="0"/>
      <w:sz w:val="24"/>
      <w:szCs w:val="24"/>
    </w:rPr>
  </w:style>
  <w:style w:type="character" w:customStyle="1" w:styleId="103">
    <w:name w:val="正文文本缩进 Char"/>
    <w:basedOn w:val="72"/>
    <w:uiPriority w:val="0"/>
    <w:rPr>
      <w:rFonts w:ascii="Times New Roman" w:hAnsi="Times New Roman" w:eastAsia="宋体"/>
      <w:szCs w:val="24"/>
    </w:rPr>
  </w:style>
  <w:style w:type="character" w:customStyle="1" w:styleId="104">
    <w:name w:val="正文文本缩进 Char3"/>
    <w:link w:val="26"/>
    <w:uiPriority w:val="0"/>
    <w:rPr>
      <w:rFonts w:ascii="楷体_GB2312" w:hAnsi="Times New Roman" w:eastAsia="楷体_GB2312" w:cs="Times New Roman"/>
      <w:sz w:val="32"/>
      <w:szCs w:val="20"/>
    </w:rPr>
  </w:style>
  <w:style w:type="character" w:customStyle="1" w:styleId="105">
    <w:name w:val="目录 3 Char"/>
    <w:link w:val="33"/>
    <w:locked/>
    <w:uiPriority w:val="39"/>
    <w:rPr>
      <w:rFonts w:ascii="Times New Roman" w:hAnsi="Times New Roman" w:eastAsia="宋体" w:cs="Times New Roman"/>
      <w:i/>
      <w:iCs/>
      <w:szCs w:val="24"/>
    </w:rPr>
  </w:style>
  <w:style w:type="character" w:customStyle="1" w:styleId="106">
    <w:name w:val="纯文本 Char"/>
    <w:basedOn w:val="72"/>
    <w:qFormat/>
    <w:uiPriority w:val="99"/>
    <w:rPr>
      <w:rFonts w:ascii="宋体" w:hAnsi="Courier New" w:eastAsia="宋体" w:cs="Courier New"/>
    </w:rPr>
  </w:style>
  <w:style w:type="character" w:customStyle="1" w:styleId="107">
    <w:name w:val="纯文本 Char4"/>
    <w:link w:val="34"/>
    <w:uiPriority w:val="0"/>
    <w:rPr>
      <w:rFonts w:ascii="宋体" w:hAnsi="Courier New" w:eastAsia="宋体" w:cs="Times New Roman"/>
      <w:szCs w:val="20"/>
    </w:rPr>
  </w:style>
  <w:style w:type="character" w:customStyle="1" w:styleId="108">
    <w:name w:val="日期 Char"/>
    <w:basedOn w:val="72"/>
    <w:link w:val="37"/>
    <w:uiPriority w:val="0"/>
    <w:rPr>
      <w:rFonts w:ascii="Times New Roman" w:hAnsi="Times New Roman" w:eastAsia="宋体" w:cs="Times New Roman"/>
      <w:b/>
      <w:sz w:val="28"/>
      <w:szCs w:val="20"/>
    </w:rPr>
  </w:style>
  <w:style w:type="character" w:customStyle="1" w:styleId="109">
    <w:name w:val="正文文本缩进 2 Char"/>
    <w:basedOn w:val="72"/>
    <w:link w:val="38"/>
    <w:uiPriority w:val="0"/>
    <w:rPr>
      <w:rFonts w:ascii="Arial" w:hAnsi="Arial" w:eastAsia="仿宋_GB2312" w:cs="Times New Roman"/>
      <w:sz w:val="32"/>
      <w:szCs w:val="20"/>
    </w:rPr>
  </w:style>
  <w:style w:type="character" w:customStyle="1" w:styleId="110">
    <w:name w:val="批注框文本 Char"/>
    <w:basedOn w:val="72"/>
    <w:uiPriority w:val="0"/>
    <w:rPr>
      <w:rFonts w:ascii="Times New Roman" w:hAnsi="Times New Roman" w:eastAsia="宋体"/>
      <w:sz w:val="18"/>
      <w:szCs w:val="18"/>
    </w:rPr>
  </w:style>
  <w:style w:type="character" w:customStyle="1" w:styleId="111">
    <w:name w:val="批注框文本 Char4"/>
    <w:link w:val="39"/>
    <w:uiPriority w:val="0"/>
    <w:rPr>
      <w:rFonts w:ascii="Times New Roman" w:hAnsi="Times New Roman" w:eastAsia="宋体" w:cs="Times New Roman"/>
      <w:sz w:val="18"/>
      <w:szCs w:val="18"/>
    </w:rPr>
  </w:style>
  <w:style w:type="character" w:customStyle="1" w:styleId="112">
    <w:name w:val="页脚 Char2"/>
    <w:uiPriority w:val="0"/>
    <w:rPr>
      <w:kern w:val="2"/>
      <w:sz w:val="18"/>
    </w:rPr>
  </w:style>
  <w:style w:type="character" w:customStyle="1" w:styleId="113">
    <w:name w:val="页眉 Char2"/>
    <w:uiPriority w:val="0"/>
    <w:rPr>
      <w:kern w:val="2"/>
      <w:sz w:val="18"/>
    </w:rPr>
  </w:style>
  <w:style w:type="character" w:customStyle="1" w:styleId="114">
    <w:name w:val="签名 Char"/>
    <w:basedOn w:val="72"/>
    <w:link w:val="42"/>
    <w:uiPriority w:val="0"/>
    <w:rPr>
      <w:rFonts w:ascii="Times New Roman" w:hAnsi="Times New Roman" w:eastAsia="宋体" w:cs="Times New Roman"/>
      <w:sz w:val="18"/>
      <w:szCs w:val="20"/>
    </w:rPr>
  </w:style>
  <w:style w:type="character" w:customStyle="1" w:styleId="115">
    <w:name w:val="副标题 Char"/>
    <w:basedOn w:val="72"/>
    <w:link w:val="47"/>
    <w:uiPriority w:val="99"/>
    <w:rPr>
      <w:rFonts w:ascii="Cambria" w:hAnsi="Cambria" w:eastAsia="宋体" w:cs="Times New Roman"/>
      <w:b/>
      <w:bCs/>
      <w:kern w:val="28"/>
      <w:sz w:val="32"/>
      <w:szCs w:val="32"/>
    </w:rPr>
  </w:style>
  <w:style w:type="character" w:customStyle="1" w:styleId="116">
    <w:name w:val="脚注文本 Char"/>
    <w:basedOn w:val="72"/>
    <w:link w:val="49"/>
    <w:uiPriority w:val="99"/>
    <w:rPr>
      <w:rFonts w:ascii="Times New Roman" w:hAnsi="Times New Roman" w:eastAsia="宋体" w:cs="Times New Roman"/>
      <w:sz w:val="18"/>
      <w:szCs w:val="18"/>
    </w:rPr>
  </w:style>
  <w:style w:type="character" w:customStyle="1" w:styleId="117">
    <w:name w:val="正文文本缩进 3 Char"/>
    <w:basedOn w:val="72"/>
    <w:link w:val="52"/>
    <w:uiPriority w:val="0"/>
    <w:rPr>
      <w:rFonts w:ascii="仿宋_GB2312" w:hAnsi="Arial" w:eastAsia="仿宋_GB2312" w:cs="Times New Roman"/>
      <w:color w:val="000000"/>
      <w:sz w:val="30"/>
      <w:szCs w:val="20"/>
    </w:rPr>
  </w:style>
  <w:style w:type="character" w:customStyle="1" w:styleId="118">
    <w:name w:val="正文文本 2 Char"/>
    <w:basedOn w:val="72"/>
    <w:link w:val="58"/>
    <w:uiPriority w:val="0"/>
    <w:rPr>
      <w:rFonts w:ascii="仿宋_GB2312" w:hAnsi="Times New Roman" w:eastAsia="仿宋_GB2312" w:cs="Times New Roman"/>
      <w:b/>
      <w:sz w:val="24"/>
      <w:szCs w:val="20"/>
    </w:rPr>
  </w:style>
  <w:style w:type="character" w:customStyle="1" w:styleId="119">
    <w:name w:val="信息标题 Char"/>
    <w:basedOn w:val="72"/>
    <w:link w:val="61"/>
    <w:qFormat/>
    <w:uiPriority w:val="99"/>
    <w:rPr>
      <w:rFonts w:ascii="Cambria" w:hAnsi="Cambria" w:eastAsia="宋体" w:cs="Times New Roman"/>
      <w:sz w:val="24"/>
      <w:szCs w:val="24"/>
      <w:shd w:val="pct20" w:color="auto" w:fill="auto"/>
    </w:rPr>
  </w:style>
  <w:style w:type="character" w:customStyle="1" w:styleId="120">
    <w:name w:val="HTML 预设格式 Char"/>
    <w:basedOn w:val="72"/>
    <w:link w:val="62"/>
    <w:uiPriority w:val="0"/>
    <w:rPr>
      <w:rFonts w:ascii="宋体" w:hAnsi="宋体" w:eastAsia="宋体" w:cs="Times New Roman"/>
      <w:kern w:val="0"/>
      <w:sz w:val="24"/>
      <w:szCs w:val="24"/>
    </w:rPr>
  </w:style>
  <w:style w:type="character" w:customStyle="1" w:styleId="121">
    <w:name w:val="标题 Char"/>
    <w:basedOn w:val="72"/>
    <w:link w:val="66"/>
    <w:uiPriority w:val="0"/>
    <w:rPr>
      <w:rFonts w:ascii="宋体" w:hAnsi="宋体" w:eastAsia="宋体" w:cs="Times New Roman"/>
      <w:b/>
      <w:kern w:val="44"/>
      <w:sz w:val="32"/>
      <w:szCs w:val="20"/>
    </w:rPr>
  </w:style>
  <w:style w:type="character" w:customStyle="1" w:styleId="122">
    <w:name w:val="批注主题 Char"/>
    <w:basedOn w:val="98"/>
    <w:link w:val="67"/>
    <w:uiPriority w:val="99"/>
    <w:rPr>
      <w:rFonts w:ascii="Times New Roman" w:hAnsi="Times New Roman" w:eastAsia="宋体" w:cs="Times New Roman"/>
      <w:b/>
      <w:bCs/>
      <w:szCs w:val="24"/>
    </w:rPr>
  </w:style>
  <w:style w:type="character" w:customStyle="1" w:styleId="123">
    <w:name w:val="正文首行缩进 Char"/>
    <w:basedOn w:val="81"/>
    <w:uiPriority w:val="0"/>
    <w:rPr>
      <w:rFonts w:ascii="Times New Roman" w:hAnsi="Times New Roman" w:eastAsia="宋体"/>
      <w:szCs w:val="24"/>
    </w:rPr>
  </w:style>
  <w:style w:type="character" w:customStyle="1" w:styleId="124">
    <w:name w:val="正文首行缩进 Char2"/>
    <w:link w:val="68"/>
    <w:uiPriority w:val="0"/>
    <w:rPr>
      <w:rFonts w:ascii="Arial" w:hAnsi="Arial" w:eastAsia="仿宋_GB2312" w:cs="Times New Roman"/>
      <w:kern w:val="0"/>
      <w:sz w:val="24"/>
      <w:szCs w:val="32"/>
    </w:rPr>
  </w:style>
  <w:style w:type="character" w:customStyle="1" w:styleId="125">
    <w:name w:val="正文首行缩进 2 Char"/>
    <w:basedOn w:val="103"/>
    <w:uiPriority w:val="0"/>
    <w:rPr>
      <w:rFonts w:ascii="Times New Roman" w:hAnsi="Times New Roman" w:eastAsia="宋体"/>
      <w:szCs w:val="24"/>
    </w:rPr>
  </w:style>
  <w:style w:type="character" w:customStyle="1" w:styleId="126">
    <w:name w:val="正文首行缩进 2 Char2"/>
    <w:link w:val="69"/>
    <w:uiPriority w:val="0"/>
    <w:rPr>
      <w:rFonts w:ascii="Times New Roman" w:hAnsi="Times New Roman" w:eastAsia="楷体_GB2312" w:cs="Times New Roman"/>
      <w:sz w:val="32"/>
      <w:szCs w:val="20"/>
    </w:rPr>
  </w:style>
  <w:style w:type="character" w:customStyle="1" w:styleId="127">
    <w:name w:val="正文缩进 Char Char"/>
    <w:uiPriority w:val="0"/>
    <w:rPr>
      <w:rFonts w:eastAsia="宋体"/>
      <w:kern w:val="2"/>
      <w:sz w:val="21"/>
      <w:lang w:val="en-US" w:eastAsia="zh-CN" w:bidi="ar-SA"/>
    </w:rPr>
  </w:style>
  <w:style w:type="character" w:customStyle="1" w:styleId="128">
    <w:name w:val="标准正文 Char"/>
    <w:link w:val="129"/>
    <w:locked/>
    <w:uiPriority w:val="0"/>
    <w:rPr>
      <w:rFonts w:eastAsia="宋体"/>
    </w:rPr>
  </w:style>
  <w:style w:type="paragraph" w:customStyle="1" w:styleId="129">
    <w:name w:val="标准正文"/>
    <w:basedOn w:val="1"/>
    <w:link w:val="128"/>
    <w:uiPriority w:val="0"/>
    <w:pPr>
      <w:spacing w:before="156" w:after="156" w:line="360" w:lineRule="auto"/>
      <w:ind w:firstLine="480" w:firstLineChars="200"/>
    </w:pPr>
    <w:rPr>
      <w:rFonts w:asciiTheme="minorHAnsi" w:hAnsiTheme="minorHAnsi"/>
      <w:szCs w:val="21"/>
    </w:rPr>
  </w:style>
  <w:style w:type="character" w:customStyle="1" w:styleId="130">
    <w:name w:val="small1"/>
    <w:uiPriority w:val="0"/>
    <w:rPr>
      <w:rFonts w:ascii="Verdana" w:hAnsi="Verdana" w:cs="Verdana"/>
      <w:sz w:val="18"/>
      <w:szCs w:val="18"/>
    </w:rPr>
  </w:style>
  <w:style w:type="character" w:customStyle="1" w:styleId="131">
    <w:name w:val="尖角符号样式 Char"/>
    <w:link w:val="132"/>
    <w:locked/>
    <w:uiPriority w:val="0"/>
  </w:style>
  <w:style w:type="paragraph" w:customStyle="1" w:styleId="132">
    <w:name w:val="尖角符号样式"/>
    <w:basedOn w:val="133"/>
    <w:link w:val="131"/>
    <w:uiPriority w:val="0"/>
    <w:pPr>
      <w:ind w:firstLine="480"/>
    </w:pPr>
    <w:rPr>
      <w:rFonts w:asciiTheme="minorHAnsi" w:hAnsiTheme="minorHAnsi" w:cstheme="minorBidi"/>
      <w:sz w:val="21"/>
    </w:rPr>
  </w:style>
  <w:style w:type="paragraph" w:customStyle="1" w:styleId="133">
    <w:name w:val="符号样式"/>
    <w:basedOn w:val="134"/>
    <w:link w:val="135"/>
    <w:uiPriority w:val="0"/>
    <w:pPr>
      <w:ind w:left="840" w:firstLine="288"/>
      <w:jc w:val="left"/>
    </w:pPr>
    <w:rPr>
      <w:rFonts w:eastAsiaTheme="minorEastAsia"/>
      <w:szCs w:val="21"/>
    </w:rPr>
  </w:style>
  <w:style w:type="paragraph" w:customStyle="1" w:styleId="134">
    <w:name w:val="编号，小四"/>
    <w:basedOn w:val="1"/>
    <w:uiPriority w:val="0"/>
    <w:pPr>
      <w:spacing w:line="360" w:lineRule="auto"/>
      <w:ind w:firstLine="200" w:firstLineChars="200"/>
    </w:pPr>
    <w:rPr>
      <w:rFonts w:ascii="Arial" w:hAnsi="Arial" w:cs="宋体"/>
      <w:sz w:val="24"/>
      <w:szCs w:val="20"/>
    </w:rPr>
  </w:style>
  <w:style w:type="character" w:customStyle="1" w:styleId="135">
    <w:name w:val="符号样式 Char"/>
    <w:link w:val="133"/>
    <w:locked/>
    <w:uiPriority w:val="0"/>
    <w:rPr>
      <w:rFonts w:ascii="Arial" w:hAnsi="Arial" w:cs="宋体"/>
      <w:sz w:val="24"/>
    </w:rPr>
  </w:style>
  <w:style w:type="character" w:customStyle="1" w:styleId="136">
    <w:name w:val="grame"/>
    <w:uiPriority w:val="0"/>
  </w:style>
  <w:style w:type="character" w:customStyle="1" w:styleId="137">
    <w:name w:val="书籍标题1"/>
    <w:uiPriority w:val="0"/>
    <w:rPr>
      <w:rFonts w:cs="Times New Roman"/>
      <w:b/>
      <w:smallCaps/>
      <w:spacing w:val="5"/>
    </w:rPr>
  </w:style>
  <w:style w:type="character" w:customStyle="1" w:styleId="138">
    <w:name w:val="Char Char30"/>
    <w:uiPriority w:val="0"/>
    <w:rPr>
      <w:b/>
      <w:bCs/>
      <w:kern w:val="44"/>
      <w:sz w:val="44"/>
      <w:szCs w:val="44"/>
    </w:rPr>
  </w:style>
  <w:style w:type="character" w:customStyle="1" w:styleId="139">
    <w:name w:val="huei12b1"/>
    <w:uiPriority w:val="0"/>
    <w:rPr>
      <w:b/>
      <w:bCs/>
      <w:color w:val="333333"/>
      <w:sz w:val="18"/>
      <w:szCs w:val="18"/>
    </w:rPr>
  </w:style>
  <w:style w:type="character" w:customStyle="1" w:styleId="140">
    <w:name w:val="blue1"/>
    <w:uiPriority w:val="0"/>
    <w:rPr>
      <w:color w:val="06487A"/>
      <w:sz w:val="19"/>
      <w:szCs w:val="19"/>
    </w:rPr>
  </w:style>
  <w:style w:type="character" w:customStyle="1" w:styleId="141">
    <w:name w:val="彩色网格 - 强调文字颜色 1 Char"/>
    <w:link w:val="142"/>
    <w:uiPriority w:val="0"/>
    <w:rPr>
      <w:i/>
      <w:iCs/>
      <w:color w:val="000000"/>
      <w:szCs w:val="22"/>
    </w:rPr>
  </w:style>
  <w:style w:type="paragraph" w:customStyle="1" w:styleId="142">
    <w:name w:val="彩色网格 - 强调文字颜色 11"/>
    <w:basedOn w:val="1"/>
    <w:next w:val="1"/>
    <w:link w:val="141"/>
    <w:qFormat/>
    <w:uiPriority w:val="0"/>
    <w:rPr>
      <w:rFonts w:asciiTheme="minorHAnsi" w:hAnsiTheme="minorHAnsi" w:eastAsiaTheme="minorEastAsia"/>
      <w:i/>
      <w:iCs/>
      <w:color w:val="000000"/>
      <w:szCs w:val="22"/>
    </w:rPr>
  </w:style>
  <w:style w:type="character" w:customStyle="1" w:styleId="143">
    <w:name w:val="明显引用 Char1"/>
    <w:uiPriority w:val="0"/>
    <w:rPr>
      <w:b/>
      <w:bCs/>
      <w:i/>
      <w:iCs/>
      <w:color w:val="4F81BD"/>
      <w:kern w:val="2"/>
      <w:sz w:val="21"/>
    </w:rPr>
  </w:style>
  <w:style w:type="character" w:customStyle="1" w:styleId="144">
    <w:name w:val="point_normal"/>
    <w:uiPriority w:val="0"/>
  </w:style>
  <w:style w:type="character" w:customStyle="1" w:styleId="145">
    <w:name w:val="Heading 8 Char"/>
    <w:locked/>
    <w:uiPriority w:val="0"/>
    <w:rPr>
      <w:rFonts w:ascii="Cambria" w:hAnsi="Cambria" w:eastAsia="宋体" w:cs="Times New Roman"/>
      <w:sz w:val="24"/>
      <w:szCs w:val="24"/>
    </w:rPr>
  </w:style>
  <w:style w:type="character" w:customStyle="1" w:styleId="146">
    <w:name w:val="正文文本 (2)_"/>
    <w:link w:val="147"/>
    <w:uiPriority w:val="99"/>
    <w:rPr>
      <w:rFonts w:ascii="Franklin Gothic Heavy" w:eastAsia="Franklin Gothic Heavy" w:cs="Franklin Gothic Heavy"/>
      <w:sz w:val="18"/>
      <w:szCs w:val="18"/>
      <w:shd w:val="clear" w:color="auto" w:fill="FFFFFF"/>
    </w:rPr>
  </w:style>
  <w:style w:type="paragraph" w:customStyle="1" w:styleId="147">
    <w:name w:val="正文文本 (2)"/>
    <w:basedOn w:val="1"/>
    <w:link w:val="146"/>
    <w:uiPriority w:val="99"/>
    <w:pPr>
      <w:shd w:val="clear" w:color="auto" w:fill="FFFFFF"/>
      <w:spacing w:line="240" w:lineRule="atLeast"/>
      <w:jc w:val="left"/>
    </w:pPr>
    <w:rPr>
      <w:rFonts w:ascii="Franklin Gothic Heavy" w:eastAsia="Franklin Gothic Heavy" w:cs="Franklin Gothic Heavy" w:hAnsiTheme="minorHAnsi"/>
      <w:sz w:val="18"/>
      <w:szCs w:val="18"/>
    </w:rPr>
  </w:style>
  <w:style w:type="character" w:customStyle="1" w:styleId="148">
    <w:name w:val="6.1正文 Char"/>
    <w:link w:val="149"/>
    <w:locked/>
    <w:uiPriority w:val="0"/>
    <w:rPr>
      <w:rFonts w:ascii="Calibri" w:hAnsi="Calibri" w:eastAsia="宋体"/>
    </w:rPr>
  </w:style>
  <w:style w:type="paragraph" w:customStyle="1" w:styleId="149">
    <w:name w:val="6.1正文"/>
    <w:basedOn w:val="1"/>
    <w:link w:val="148"/>
    <w:uiPriority w:val="0"/>
    <w:pPr>
      <w:spacing w:before="120" w:after="120" w:line="360" w:lineRule="auto"/>
      <w:ind w:firstLine="420" w:firstLineChars="200"/>
    </w:pPr>
    <w:rPr>
      <w:rFonts w:ascii="Calibri" w:hAnsi="Calibri"/>
      <w:szCs w:val="21"/>
    </w:rPr>
  </w:style>
  <w:style w:type="character" w:customStyle="1" w:styleId="150">
    <w:name w:val="引用 Char1"/>
    <w:uiPriority w:val="0"/>
    <w:rPr>
      <w:i/>
      <w:iCs/>
      <w:color w:val="000000"/>
      <w:kern w:val="2"/>
      <w:sz w:val="21"/>
    </w:rPr>
  </w:style>
  <w:style w:type="character" w:customStyle="1" w:styleId="151">
    <w:name w:val="Quote Char"/>
    <w:locked/>
    <w:uiPriority w:val="0"/>
    <w:rPr>
      <w:i/>
      <w:color w:val="000000"/>
    </w:rPr>
  </w:style>
  <w:style w:type="character" w:customStyle="1" w:styleId="152">
    <w:name w:val="纯文本 Char1"/>
    <w:uiPriority w:val="0"/>
    <w:rPr>
      <w:rFonts w:ascii="宋体" w:hAnsi="Courier New"/>
      <w:kern w:val="2"/>
      <w:sz w:val="21"/>
    </w:rPr>
  </w:style>
  <w:style w:type="character" w:customStyle="1" w:styleId="153">
    <w:name w:val="op-map-singlepoint-info-right1"/>
    <w:uiPriority w:val="0"/>
  </w:style>
  <w:style w:type="character" w:customStyle="1" w:styleId="154">
    <w:name w:val="t141"/>
    <w:uiPriority w:val="0"/>
    <w:rPr>
      <w:color w:val="000000"/>
      <w:w w:val="0"/>
      <w:sz w:val="21"/>
      <w:szCs w:val="21"/>
    </w:rPr>
  </w:style>
  <w:style w:type="character" w:customStyle="1" w:styleId="155">
    <w:name w:val="批注主题 Char2"/>
    <w:semiHidden/>
    <w:uiPriority w:val="99"/>
    <w:rPr>
      <w:b/>
      <w:bCs/>
      <w:kern w:val="2"/>
      <w:sz w:val="21"/>
      <w:szCs w:val="24"/>
    </w:rPr>
  </w:style>
  <w:style w:type="character" w:customStyle="1" w:styleId="156">
    <w:name w:val="标题5 Char"/>
    <w:locked/>
    <w:uiPriority w:val="0"/>
    <w:rPr>
      <w:rFonts w:eastAsia="宋体"/>
      <w:kern w:val="2"/>
      <w:sz w:val="24"/>
      <w:szCs w:val="24"/>
      <w:lang w:val="en-US" w:eastAsia="zh-CN" w:bidi="ar-SA"/>
    </w:rPr>
  </w:style>
  <w:style w:type="character" w:customStyle="1" w:styleId="157">
    <w:name w:val="leftdt1"/>
    <w:uiPriority w:val="0"/>
    <w:rPr>
      <w:b/>
      <w:bCs/>
      <w:color w:val="474747"/>
    </w:rPr>
  </w:style>
  <w:style w:type="character" w:customStyle="1" w:styleId="158">
    <w:name w:val="param-value1"/>
    <w:uiPriority w:val="0"/>
    <w:rPr>
      <w:color w:val="333333"/>
    </w:rPr>
  </w:style>
  <w:style w:type="character" w:customStyle="1" w:styleId="159">
    <w:name w:val="Heading 3 Char"/>
    <w:locked/>
    <w:uiPriority w:val="0"/>
    <w:rPr>
      <w:rFonts w:ascii="Calibri" w:hAnsi="Calibri" w:eastAsia="宋体" w:cs="Times New Roman"/>
      <w:b/>
      <w:bCs/>
      <w:sz w:val="32"/>
      <w:szCs w:val="32"/>
    </w:rPr>
  </w:style>
  <w:style w:type="character" w:customStyle="1" w:styleId="160">
    <w:name w:val="style221"/>
    <w:uiPriority w:val="0"/>
    <w:rPr>
      <w:sz w:val="18"/>
      <w:szCs w:val="18"/>
    </w:rPr>
  </w:style>
  <w:style w:type="character" w:customStyle="1" w:styleId="161">
    <w:name w:val="标题5 Char Char"/>
    <w:link w:val="162"/>
    <w:uiPriority w:val="0"/>
    <w:rPr>
      <w:rFonts w:ascii="Arial" w:hAnsi="Arial"/>
      <w:b/>
      <w:bCs/>
      <w:sz w:val="24"/>
      <w:szCs w:val="32"/>
    </w:rPr>
  </w:style>
  <w:style w:type="paragraph" w:customStyle="1" w:styleId="162">
    <w:name w:val="标题5"/>
    <w:basedOn w:val="5"/>
    <w:link w:val="161"/>
    <w:uiPriority w:val="0"/>
    <w:pPr>
      <w:spacing w:line="413" w:lineRule="auto"/>
      <w:jc w:val="both"/>
    </w:pPr>
    <w:rPr>
      <w:rFonts w:ascii="Arial" w:hAnsi="Arial" w:eastAsiaTheme="minorEastAsia" w:cstheme="minorBidi"/>
      <w:sz w:val="24"/>
    </w:rPr>
  </w:style>
  <w:style w:type="character" w:customStyle="1" w:styleId="163">
    <w:name w:val="Subtitle Char"/>
    <w:locked/>
    <w:uiPriority w:val="0"/>
    <w:rPr>
      <w:rFonts w:ascii="Cambria" w:hAnsi="Cambria"/>
      <w:b/>
      <w:kern w:val="28"/>
      <w:sz w:val="32"/>
    </w:rPr>
  </w:style>
  <w:style w:type="character" w:customStyle="1" w:styleId="164">
    <w:name w:val="Plain Text Char"/>
    <w:locked/>
    <w:uiPriority w:val="0"/>
    <w:rPr>
      <w:rFonts w:ascii="宋体" w:hAnsi="Courier New" w:eastAsia="宋体" w:cs="宋体"/>
      <w:kern w:val="0"/>
      <w:sz w:val="20"/>
      <w:szCs w:val="20"/>
    </w:rPr>
  </w:style>
  <w:style w:type="character" w:customStyle="1" w:styleId="165">
    <w:name w:val="apple-style-span"/>
    <w:uiPriority w:val="0"/>
  </w:style>
  <w:style w:type="character" w:customStyle="1" w:styleId="166">
    <w:name w:val="Table Text Char1"/>
    <w:link w:val="167"/>
    <w:uiPriority w:val="0"/>
    <w:rPr>
      <w:rFonts w:ascii="Arial" w:hAnsi="Arial"/>
      <w:sz w:val="18"/>
      <w:szCs w:val="18"/>
    </w:rPr>
  </w:style>
  <w:style w:type="paragraph" w:customStyle="1" w:styleId="167">
    <w:name w:val="Table Text"/>
    <w:link w:val="166"/>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68">
    <w:name w:val="明显引用 Char"/>
    <w:uiPriority w:val="0"/>
    <w:rPr>
      <w:b/>
      <w:bCs/>
      <w:i/>
      <w:iCs/>
      <w:color w:val="4F81BD"/>
      <w:kern w:val="2"/>
      <w:sz w:val="21"/>
      <w:szCs w:val="22"/>
    </w:rPr>
  </w:style>
  <w:style w:type="character" w:customStyle="1" w:styleId="169">
    <w:name w:val="z-窗体底端 Char1"/>
    <w:uiPriority w:val="0"/>
    <w:rPr>
      <w:rFonts w:ascii="Arial" w:hAnsi="Arial" w:cs="Arial"/>
      <w:vanish/>
      <w:kern w:val="2"/>
      <w:sz w:val="16"/>
      <w:szCs w:val="16"/>
    </w:rPr>
  </w:style>
  <w:style w:type="character" w:customStyle="1" w:styleId="170">
    <w:name w:val="Normal Indent Char"/>
    <w:locked/>
    <w:uiPriority w:val="0"/>
    <w:rPr>
      <w:rFonts w:ascii="Times New Roman" w:hAnsi="Times New Roman" w:eastAsia="宋体"/>
      <w:sz w:val="20"/>
    </w:rPr>
  </w:style>
  <w:style w:type="character" w:customStyle="1" w:styleId="171">
    <w:name w:val="title_emph"/>
    <w:uiPriority w:val="0"/>
  </w:style>
  <w:style w:type="character" w:customStyle="1" w:styleId="172">
    <w:name w:val="明显引用 Char2"/>
    <w:uiPriority w:val="0"/>
    <w:rPr>
      <w:b/>
      <w:bCs/>
      <w:i/>
      <w:iCs/>
      <w:color w:val="4F81BD"/>
      <w:kern w:val="2"/>
      <w:sz w:val="21"/>
      <w:szCs w:val="24"/>
    </w:rPr>
  </w:style>
  <w:style w:type="character" w:customStyle="1" w:styleId="173">
    <w:name w:val="style101"/>
    <w:uiPriority w:val="0"/>
    <w:rPr>
      <w:b/>
      <w:bCs/>
      <w:color w:val="0000FF"/>
    </w:rPr>
  </w:style>
  <w:style w:type="character" w:customStyle="1" w:styleId="174">
    <w:name w:val="Intense Quote Char1"/>
    <w:locked/>
    <w:uiPriority w:val="0"/>
    <w:rPr>
      <w:rFonts w:cs="Times New Roman"/>
      <w:b/>
      <w:bCs/>
      <w:i/>
      <w:iCs/>
      <w:color w:val="4F81BD"/>
    </w:rPr>
  </w:style>
  <w:style w:type="character" w:customStyle="1" w:styleId="175">
    <w:name w:val="中等深浅网格 11"/>
    <w:semiHidden/>
    <w:uiPriority w:val="99"/>
    <w:rPr>
      <w:color w:val="808080"/>
    </w:rPr>
  </w:style>
  <w:style w:type="character" w:customStyle="1" w:styleId="176">
    <w:name w:val="z-窗体底端 Char2"/>
    <w:uiPriority w:val="99"/>
    <w:rPr>
      <w:rFonts w:ascii="Arial" w:hAnsi="Arial" w:cs="Arial"/>
      <w:vanish/>
      <w:kern w:val="2"/>
      <w:sz w:val="16"/>
      <w:szCs w:val="16"/>
    </w:rPr>
  </w:style>
  <w:style w:type="character" w:customStyle="1" w:styleId="177">
    <w:name w:val="正文文本缩进 Char2"/>
    <w:semiHidden/>
    <w:uiPriority w:val="99"/>
    <w:rPr>
      <w:kern w:val="2"/>
      <w:sz w:val="21"/>
      <w:szCs w:val="24"/>
    </w:rPr>
  </w:style>
  <w:style w:type="character" w:customStyle="1" w:styleId="178">
    <w:name w:val="bodyfont1"/>
    <w:uiPriority w:val="0"/>
    <w:rPr>
      <w:spacing w:val="300"/>
      <w:sz w:val="18"/>
      <w:szCs w:val="18"/>
    </w:rPr>
  </w:style>
  <w:style w:type="character" w:customStyle="1" w:styleId="179">
    <w:name w:val="Book Title"/>
    <w:qFormat/>
    <w:uiPriority w:val="0"/>
    <w:rPr>
      <w:b/>
      <w:bCs/>
      <w:smallCaps/>
      <w:spacing w:val="5"/>
    </w:rPr>
  </w:style>
  <w:style w:type="character" w:customStyle="1" w:styleId="180">
    <w:name w:val="15"/>
    <w:qFormat/>
    <w:uiPriority w:val="0"/>
    <w:rPr>
      <w:rFonts w:hint="default" w:ascii="Times New Roman" w:hAnsi="Times New Roman" w:eastAsia="宋体" w:cs="Times New Roman"/>
      <w:kern w:val="2"/>
      <w:sz w:val="21"/>
      <w:szCs w:val="21"/>
    </w:rPr>
  </w:style>
  <w:style w:type="character" w:customStyle="1" w:styleId="181">
    <w:name w:val="副标题 Char2"/>
    <w:uiPriority w:val="0"/>
    <w:rPr>
      <w:rFonts w:ascii="Cambria" w:hAnsi="Cambria" w:cs="Times New Roman"/>
      <w:b/>
      <w:bCs/>
      <w:kern w:val="28"/>
      <w:sz w:val="32"/>
      <w:szCs w:val="32"/>
    </w:rPr>
  </w:style>
  <w:style w:type="character" w:customStyle="1" w:styleId="182">
    <w:name w:val="批注主题 Char1"/>
    <w:uiPriority w:val="0"/>
    <w:rPr>
      <w:b/>
      <w:bCs/>
      <w:kern w:val="2"/>
      <w:sz w:val="21"/>
      <w:szCs w:val="22"/>
    </w:rPr>
  </w:style>
  <w:style w:type="character" w:customStyle="1" w:styleId="183">
    <w:name w:val="普通文字1 Char"/>
    <w:uiPriority w:val="0"/>
    <w:rPr>
      <w:rFonts w:ascii="宋体" w:hAnsi="Courier New" w:eastAsia="宋体" w:cs="Courier New"/>
      <w:kern w:val="2"/>
      <w:sz w:val="21"/>
      <w:szCs w:val="21"/>
      <w:lang w:val="en-US" w:eastAsia="zh-CN" w:bidi="ar-SA"/>
    </w:rPr>
  </w:style>
  <w:style w:type="character" w:customStyle="1" w:styleId="184">
    <w:name w:val="p12"/>
    <w:uiPriority w:val="0"/>
  </w:style>
  <w:style w:type="character" w:customStyle="1" w:styleId="185">
    <w:name w:val="文档结构图 Char2"/>
    <w:semiHidden/>
    <w:uiPriority w:val="99"/>
    <w:rPr>
      <w:rFonts w:ascii="宋体"/>
      <w:kern w:val="2"/>
      <w:sz w:val="18"/>
      <w:szCs w:val="18"/>
    </w:rPr>
  </w:style>
  <w:style w:type="character" w:customStyle="1" w:styleId="186">
    <w:name w:val="font01"/>
    <w:uiPriority w:val="0"/>
    <w:rPr>
      <w:rFonts w:hint="eastAsia" w:ascii="宋体" w:hAnsi="宋体" w:eastAsia="宋体"/>
      <w:color w:val="000000"/>
      <w:sz w:val="24"/>
      <w:szCs w:val="24"/>
      <w:u w:val="none"/>
    </w:rPr>
  </w:style>
  <w:style w:type="character" w:customStyle="1" w:styleId="187">
    <w:name w:val="标题4 Char Char"/>
    <w:link w:val="188"/>
    <w:uiPriority w:val="0"/>
    <w:rPr>
      <w:rFonts w:ascii="Arial" w:hAnsi="Arial"/>
      <w:b/>
      <w:bCs/>
      <w:sz w:val="24"/>
      <w:szCs w:val="32"/>
    </w:rPr>
  </w:style>
  <w:style w:type="paragraph" w:customStyle="1" w:styleId="188">
    <w:name w:val="标题4"/>
    <w:basedOn w:val="2"/>
    <w:next w:val="31"/>
    <w:link w:val="187"/>
    <w:uiPriority w:val="0"/>
    <w:pPr>
      <w:widowControl w:val="0"/>
      <w:spacing w:line="413" w:lineRule="auto"/>
      <w:jc w:val="both"/>
    </w:pPr>
    <w:rPr>
      <w:rFonts w:ascii="Arial" w:hAnsi="Arial" w:eastAsiaTheme="minorEastAsia" w:cstheme="minorBidi"/>
      <w:sz w:val="24"/>
    </w:rPr>
  </w:style>
  <w:style w:type="character" w:customStyle="1" w:styleId="189">
    <w:name w:val="日期 Char2"/>
    <w:semiHidden/>
    <w:uiPriority w:val="99"/>
    <w:rPr>
      <w:kern w:val="2"/>
      <w:sz w:val="21"/>
      <w:szCs w:val="24"/>
    </w:rPr>
  </w:style>
  <w:style w:type="character" w:customStyle="1" w:styleId="190">
    <w:name w:val="font41"/>
    <w:uiPriority w:val="0"/>
    <w:rPr>
      <w:rFonts w:ascii="微软雅黑" w:hAnsi="微软雅黑" w:eastAsia="微软雅黑" w:cs="微软雅黑"/>
      <w:b/>
      <w:color w:val="FFFFFF"/>
      <w:sz w:val="20"/>
      <w:szCs w:val="20"/>
      <w:u w:val="none"/>
    </w:rPr>
  </w:style>
  <w:style w:type="character" w:customStyle="1" w:styleId="191">
    <w:name w:val="main"/>
    <w:uiPriority w:val="0"/>
  </w:style>
  <w:style w:type="character" w:customStyle="1" w:styleId="192">
    <w:name w:val="style3"/>
    <w:uiPriority w:val="0"/>
  </w:style>
  <w:style w:type="character" w:customStyle="1" w:styleId="193">
    <w:name w:val="4级标题 Char"/>
    <w:link w:val="194"/>
    <w:locked/>
    <w:uiPriority w:val="0"/>
  </w:style>
  <w:style w:type="paragraph" w:customStyle="1" w:styleId="194">
    <w:name w:val="4级标题"/>
    <w:basedOn w:val="195"/>
    <w:link w:val="193"/>
    <w:uiPriority w:val="0"/>
    <w:pPr>
      <w:ind w:left="1680" w:hanging="420"/>
      <w:outlineLvl w:val="3"/>
    </w:pPr>
    <w:rPr>
      <w:rFonts w:asciiTheme="minorHAnsi" w:hAnsiTheme="minorHAnsi" w:eastAsiaTheme="minorEastAsia" w:cstheme="minorBidi"/>
      <w:b w:val="0"/>
      <w:sz w:val="21"/>
      <w:szCs w:val="21"/>
    </w:rPr>
  </w:style>
  <w:style w:type="paragraph" w:customStyle="1" w:styleId="195">
    <w:name w:val="3级标题"/>
    <w:basedOn w:val="196"/>
    <w:link w:val="197"/>
    <w:uiPriority w:val="0"/>
    <w:pPr>
      <w:ind w:firstLine="0" w:firstLineChars="0"/>
      <w:outlineLvl w:val="2"/>
    </w:pPr>
    <w:rPr>
      <w:rFonts w:ascii="Arial" w:hAnsi="Arial" w:cs="宋体"/>
      <w:b/>
      <w:sz w:val="32"/>
      <w:szCs w:val="32"/>
    </w:rPr>
  </w:style>
  <w:style w:type="paragraph" w:customStyle="1" w:styleId="196">
    <w:name w:val="列出段落1"/>
    <w:basedOn w:val="1"/>
    <w:qFormat/>
    <w:uiPriority w:val="34"/>
    <w:pPr>
      <w:ind w:firstLine="200" w:firstLineChars="200"/>
    </w:pPr>
    <w:rPr>
      <w:rFonts w:cs="Times New Roman"/>
      <w:szCs w:val="20"/>
    </w:rPr>
  </w:style>
  <w:style w:type="character" w:customStyle="1" w:styleId="197">
    <w:name w:val="3级标题 Char"/>
    <w:link w:val="195"/>
    <w:locked/>
    <w:uiPriority w:val="0"/>
    <w:rPr>
      <w:rFonts w:ascii="Arial" w:hAnsi="Arial" w:eastAsia="宋体" w:cs="宋体"/>
      <w:b/>
      <w:sz w:val="32"/>
      <w:szCs w:val="32"/>
    </w:rPr>
  </w:style>
  <w:style w:type="character" w:customStyle="1" w:styleId="198">
    <w:name w:val="List Paragraph Char"/>
    <w:link w:val="199"/>
    <w:locked/>
    <w:uiPriority w:val="0"/>
    <w:rPr>
      <w:rFonts w:ascii="Arial" w:hAnsi="Arial" w:cs="宋体"/>
      <w:sz w:val="24"/>
    </w:rPr>
  </w:style>
  <w:style w:type="paragraph" w:customStyle="1" w:styleId="199">
    <w:name w:val="列出段落2"/>
    <w:basedOn w:val="1"/>
    <w:link w:val="198"/>
    <w:uiPriority w:val="0"/>
    <w:pPr>
      <w:spacing w:line="360" w:lineRule="auto"/>
      <w:ind w:firstLine="420" w:firstLineChars="200"/>
    </w:pPr>
    <w:rPr>
      <w:rFonts w:ascii="Arial" w:hAnsi="Arial" w:cs="宋体" w:eastAsiaTheme="minorEastAsia"/>
      <w:sz w:val="24"/>
      <w:szCs w:val="21"/>
    </w:rPr>
  </w:style>
  <w:style w:type="character" w:customStyle="1" w:styleId="200">
    <w:name w:val="正文文本缩进 Char1"/>
    <w:uiPriority w:val="99"/>
    <w:rPr>
      <w:kern w:val="2"/>
      <w:sz w:val="21"/>
      <w:szCs w:val="24"/>
    </w:rPr>
  </w:style>
  <w:style w:type="character" w:customStyle="1" w:styleId="201">
    <w:name w:val="textfont1"/>
    <w:uiPriority w:val="0"/>
    <w:rPr>
      <w:spacing w:val="240"/>
      <w:sz w:val="22"/>
      <w:szCs w:val="22"/>
    </w:rPr>
  </w:style>
  <w:style w:type="character" w:customStyle="1" w:styleId="202">
    <w:name w:val="Intense Reference"/>
    <w:qFormat/>
    <w:uiPriority w:val="0"/>
    <w:rPr>
      <w:b/>
      <w:bCs/>
      <w:smallCaps/>
      <w:color w:val="C0504D"/>
      <w:spacing w:val="5"/>
      <w:u w:val="single"/>
    </w:rPr>
  </w:style>
  <w:style w:type="character" w:customStyle="1" w:styleId="203">
    <w:name w:val="Intense Emphasis"/>
    <w:qFormat/>
    <w:uiPriority w:val="0"/>
    <w:rPr>
      <w:b/>
      <w:bCs/>
      <w:i/>
      <w:iCs/>
      <w:color w:val="4F81BD"/>
    </w:rPr>
  </w:style>
  <w:style w:type="character" w:customStyle="1" w:styleId="204">
    <w:name w:val="Title Char1"/>
    <w:locked/>
    <w:uiPriority w:val="0"/>
    <w:rPr>
      <w:rFonts w:ascii="Cambria" w:hAnsi="Cambria" w:cs="Times New Roman"/>
      <w:b/>
      <w:bCs/>
      <w:sz w:val="32"/>
      <w:szCs w:val="32"/>
    </w:rPr>
  </w:style>
  <w:style w:type="character" w:customStyle="1" w:styleId="205">
    <w:name w:val="正文文本 Char2"/>
    <w:uiPriority w:val="0"/>
    <w:rPr>
      <w:kern w:val="2"/>
      <w:sz w:val="21"/>
      <w:szCs w:val="24"/>
    </w:rPr>
  </w:style>
  <w:style w:type="character" w:customStyle="1" w:styleId="206">
    <w:name w:val="font2"/>
    <w:uiPriority w:val="0"/>
    <w:rPr>
      <w:color w:val="0033CC"/>
    </w:rPr>
  </w:style>
  <w:style w:type="character" w:customStyle="1" w:styleId="207">
    <w:name w:val="textcontents"/>
    <w:uiPriority w:val="0"/>
    <w:rPr>
      <w:rFonts w:cs="Times New Roman"/>
    </w:rPr>
  </w:style>
  <w:style w:type="character" w:customStyle="1" w:styleId="208">
    <w:name w:val="列出段落 Char"/>
    <w:locked/>
    <w:uiPriority w:val="34"/>
    <w:rPr>
      <w:rFonts w:ascii="Calibri" w:hAnsi="Calibri"/>
      <w:sz w:val="22"/>
      <w:szCs w:val="22"/>
    </w:rPr>
  </w:style>
  <w:style w:type="character" w:customStyle="1" w:styleId="209">
    <w:name w:val="样式 标书正文 + 下划线 Char"/>
    <w:uiPriority w:val="0"/>
    <w:rPr>
      <w:rFonts w:eastAsia="楷体_GB2312"/>
      <w:kern w:val="2"/>
      <w:sz w:val="28"/>
      <w:u w:val="single"/>
      <w:lang w:val="en-US" w:eastAsia="zh-CN"/>
    </w:rPr>
  </w:style>
  <w:style w:type="character" w:customStyle="1" w:styleId="210">
    <w:name w:val="Subtitle Char1"/>
    <w:locked/>
    <w:uiPriority w:val="0"/>
    <w:rPr>
      <w:rFonts w:ascii="Cambria" w:hAnsi="Cambria" w:cs="Times New Roman"/>
      <w:b/>
      <w:bCs/>
      <w:kern w:val="28"/>
      <w:sz w:val="32"/>
      <w:szCs w:val="32"/>
    </w:rPr>
  </w:style>
  <w:style w:type="character" w:customStyle="1" w:styleId="211">
    <w:name w:val="unnamed1"/>
    <w:uiPriority w:val="0"/>
  </w:style>
  <w:style w:type="character" w:customStyle="1" w:styleId="212">
    <w:name w:val="Char Char15"/>
    <w:uiPriority w:val="0"/>
    <w:rPr>
      <w:rFonts w:ascii="宋体" w:hAnsi="Courier New"/>
      <w:kern w:val="2"/>
      <w:sz w:val="21"/>
    </w:rPr>
  </w:style>
  <w:style w:type="character" w:customStyle="1" w:styleId="213">
    <w:name w:val="列出段落 Char1"/>
    <w:link w:val="214"/>
    <w:locked/>
    <w:uiPriority w:val="34"/>
    <w:rPr>
      <w:rFonts w:ascii="Calibri" w:hAnsi="Calibri"/>
      <w:sz w:val="22"/>
      <w:szCs w:val="22"/>
    </w:rPr>
  </w:style>
  <w:style w:type="paragraph" w:styleId="214">
    <w:name w:val="List Paragraph"/>
    <w:basedOn w:val="1"/>
    <w:link w:val="213"/>
    <w:qFormat/>
    <w:uiPriority w:val="34"/>
    <w:pPr>
      <w:widowControl/>
      <w:spacing w:after="200" w:line="276" w:lineRule="auto"/>
      <w:ind w:left="720"/>
      <w:contextualSpacing/>
      <w:jc w:val="left"/>
    </w:pPr>
    <w:rPr>
      <w:rFonts w:ascii="Calibri" w:hAnsi="Calibri" w:eastAsiaTheme="minorEastAsia"/>
      <w:sz w:val="22"/>
      <w:szCs w:val="22"/>
    </w:rPr>
  </w:style>
  <w:style w:type="character" w:customStyle="1" w:styleId="215">
    <w:name w:val="不明显参考1"/>
    <w:uiPriority w:val="0"/>
    <w:rPr>
      <w:rFonts w:cs="Times New Roman"/>
      <w:smallCaps/>
      <w:color w:val="C0504D"/>
      <w:u w:val="single"/>
    </w:rPr>
  </w:style>
  <w:style w:type="character" w:customStyle="1" w:styleId="216">
    <w:name w:val="副标题 Char1"/>
    <w:uiPriority w:val="0"/>
    <w:rPr>
      <w:rFonts w:ascii="Cambria" w:hAnsi="Cambria" w:cs="Times New Roman"/>
      <w:b/>
      <w:bCs/>
      <w:kern w:val="28"/>
      <w:sz w:val="32"/>
      <w:szCs w:val="32"/>
    </w:rPr>
  </w:style>
  <w:style w:type="character" w:customStyle="1" w:styleId="217">
    <w:name w:val="contentlabel"/>
    <w:uiPriority w:val="0"/>
  </w:style>
  <w:style w:type="character" w:customStyle="1" w:styleId="218">
    <w:name w:val="Heading 7 Char"/>
    <w:locked/>
    <w:uiPriority w:val="0"/>
    <w:rPr>
      <w:rFonts w:ascii="Calibri" w:hAnsi="Calibri" w:eastAsia="宋体" w:cs="Times New Roman"/>
      <w:b/>
      <w:bCs/>
      <w:sz w:val="24"/>
      <w:szCs w:val="24"/>
    </w:rPr>
  </w:style>
  <w:style w:type="character" w:customStyle="1" w:styleId="219">
    <w:name w:val="标题 Char2"/>
    <w:uiPriority w:val="10"/>
    <w:rPr>
      <w:rFonts w:ascii="Cambria" w:hAnsi="Cambria" w:cs="Times New Roman"/>
      <w:b/>
      <w:bCs/>
      <w:kern w:val="2"/>
      <w:sz w:val="32"/>
      <w:szCs w:val="32"/>
    </w:rPr>
  </w:style>
  <w:style w:type="character" w:customStyle="1" w:styleId="220">
    <w:name w:val="纯文本 Char3"/>
    <w:semiHidden/>
    <w:uiPriority w:val="99"/>
    <w:rPr>
      <w:rFonts w:ascii="宋体" w:hAnsi="Courier New" w:cs="Courier New"/>
      <w:kern w:val="2"/>
      <w:sz w:val="21"/>
      <w:szCs w:val="21"/>
    </w:rPr>
  </w:style>
  <w:style w:type="character" w:customStyle="1" w:styleId="221">
    <w:name w:val="Document Map Char"/>
    <w:locked/>
    <w:uiPriority w:val="0"/>
    <w:rPr>
      <w:rFonts w:ascii="Times New Roman" w:hAnsi="Times New Roman"/>
      <w:sz w:val="24"/>
      <w:shd w:val="clear" w:color="auto" w:fill="000080"/>
    </w:rPr>
  </w:style>
  <w:style w:type="character" w:customStyle="1" w:styleId="222">
    <w:name w:val="批注文字 Char2"/>
    <w:semiHidden/>
    <w:uiPriority w:val="99"/>
    <w:rPr>
      <w:kern w:val="2"/>
      <w:sz w:val="21"/>
      <w:szCs w:val="24"/>
    </w:rPr>
  </w:style>
  <w:style w:type="character" w:customStyle="1" w:styleId="223">
    <w:name w:val="标题1级 Char"/>
    <w:link w:val="224"/>
    <w:locked/>
    <w:uiPriority w:val="0"/>
    <w:rPr>
      <w:rFonts w:ascii="Arial" w:hAnsi="Arial" w:eastAsia="宋体" w:cs="宋体"/>
      <w:b/>
      <w:sz w:val="30"/>
      <w:szCs w:val="30"/>
    </w:rPr>
  </w:style>
  <w:style w:type="paragraph" w:customStyle="1" w:styleId="224">
    <w:name w:val="标题1级"/>
    <w:basedOn w:val="196"/>
    <w:link w:val="223"/>
    <w:uiPriority w:val="0"/>
    <w:pPr>
      <w:ind w:firstLine="0" w:firstLineChars="0"/>
      <w:outlineLvl w:val="0"/>
    </w:pPr>
    <w:rPr>
      <w:rFonts w:ascii="Arial" w:hAnsi="Arial" w:cs="宋体"/>
      <w:b/>
      <w:sz w:val="30"/>
      <w:szCs w:val="30"/>
    </w:rPr>
  </w:style>
  <w:style w:type="character" w:customStyle="1" w:styleId="225">
    <w:name w:val="s011"/>
    <w:uiPriority w:val="0"/>
    <w:rPr>
      <w:rFonts w:hint="eastAsia" w:ascii="宋体" w:hAnsi="宋体" w:eastAsia="宋体"/>
      <w:color w:val="000000"/>
      <w:sz w:val="20"/>
      <w:szCs w:val="20"/>
      <w:u w:val="none"/>
    </w:rPr>
  </w:style>
  <w:style w:type="character" w:customStyle="1" w:styleId="226">
    <w:name w:val="Comment Text Char"/>
    <w:locked/>
    <w:uiPriority w:val="0"/>
    <w:rPr>
      <w:rFonts w:ascii="Arial" w:hAnsi="Arial" w:eastAsia="宋体" w:cs="宋体"/>
      <w:sz w:val="20"/>
      <w:szCs w:val="20"/>
    </w:rPr>
  </w:style>
  <w:style w:type="character" w:customStyle="1" w:styleId="227">
    <w:name w:val="style211"/>
    <w:uiPriority w:val="0"/>
    <w:rPr>
      <w:color w:val="000000"/>
    </w:rPr>
  </w:style>
  <w:style w:type="character" w:customStyle="1" w:styleId="228">
    <w:name w:val="font1"/>
    <w:uiPriority w:val="0"/>
    <w:rPr>
      <w:sz w:val="18"/>
      <w:szCs w:val="18"/>
    </w:rPr>
  </w:style>
  <w:style w:type="character" w:customStyle="1" w:styleId="229">
    <w:name w:val="页脚 Char1"/>
    <w:semiHidden/>
    <w:uiPriority w:val="99"/>
    <w:rPr>
      <w:kern w:val="2"/>
      <w:sz w:val="18"/>
      <w:szCs w:val="18"/>
    </w:rPr>
  </w:style>
  <w:style w:type="character" w:customStyle="1" w:styleId="230">
    <w:name w:val="正文文本 Char1"/>
    <w:uiPriority w:val="99"/>
    <w:rPr>
      <w:kern w:val="2"/>
      <w:sz w:val="21"/>
      <w:szCs w:val="22"/>
    </w:rPr>
  </w:style>
  <w:style w:type="character" w:customStyle="1" w:styleId="231">
    <w:name w:val="Char Char8"/>
    <w:uiPriority w:val="0"/>
    <w:rPr>
      <w:rFonts w:eastAsia="宋体"/>
      <w:kern w:val="2"/>
      <w:sz w:val="21"/>
      <w:lang w:val="en-US" w:eastAsia="zh-CN" w:bidi="ar-SA"/>
    </w:rPr>
  </w:style>
  <w:style w:type="character" w:customStyle="1" w:styleId="232">
    <w:name w:val="Quote Char1"/>
    <w:locked/>
    <w:uiPriority w:val="0"/>
    <w:rPr>
      <w:rFonts w:cs="Times New Roman"/>
      <w:i/>
      <w:iCs/>
      <w:color w:val="000000"/>
    </w:rPr>
  </w:style>
  <w:style w:type="character" w:customStyle="1" w:styleId="233">
    <w:name w:val="Blockquote Char Char"/>
    <w:link w:val="234"/>
    <w:uiPriority w:val="0"/>
    <w:rPr>
      <w:sz w:val="24"/>
    </w:rPr>
  </w:style>
  <w:style w:type="paragraph" w:customStyle="1" w:styleId="234">
    <w:name w:val="Blockquote"/>
    <w:basedOn w:val="1"/>
    <w:link w:val="233"/>
    <w:uiPriority w:val="0"/>
    <w:pPr>
      <w:autoSpaceDE w:val="0"/>
      <w:autoSpaceDN w:val="0"/>
      <w:adjustRightInd w:val="0"/>
      <w:spacing w:before="100" w:after="100"/>
      <w:ind w:left="360" w:right="360"/>
      <w:jc w:val="left"/>
    </w:pPr>
    <w:rPr>
      <w:rFonts w:asciiTheme="minorHAnsi" w:hAnsiTheme="minorHAnsi" w:eastAsiaTheme="minorEastAsia"/>
      <w:sz w:val="24"/>
      <w:szCs w:val="21"/>
    </w:rPr>
  </w:style>
  <w:style w:type="character" w:customStyle="1" w:styleId="235">
    <w:name w:val="z-窗体顶端 Char1"/>
    <w:uiPriority w:val="0"/>
    <w:rPr>
      <w:rFonts w:ascii="Arial" w:hAnsi="Arial" w:cs="Arial"/>
      <w:vanish/>
      <w:kern w:val="2"/>
      <w:sz w:val="16"/>
      <w:szCs w:val="16"/>
    </w:rPr>
  </w:style>
  <w:style w:type="character" w:customStyle="1" w:styleId="236">
    <w:name w:val="para"/>
    <w:uiPriority w:val="0"/>
  </w:style>
  <w:style w:type="character" w:customStyle="1" w:styleId="237">
    <w:name w:val="书籍标题11"/>
    <w:uiPriority w:val="0"/>
    <w:rPr>
      <w:b/>
      <w:smallCaps/>
      <w:spacing w:val="5"/>
    </w:rPr>
  </w:style>
  <w:style w:type="character" w:customStyle="1" w:styleId="238">
    <w:name w:val="Heading 1 Char"/>
    <w:locked/>
    <w:uiPriority w:val="0"/>
    <w:rPr>
      <w:rFonts w:ascii="Calibri" w:hAnsi="Calibri" w:eastAsia="宋体" w:cs="Times New Roman"/>
      <w:b/>
      <w:bCs/>
      <w:kern w:val="44"/>
      <w:sz w:val="44"/>
      <w:szCs w:val="44"/>
    </w:rPr>
  </w:style>
  <w:style w:type="character" w:customStyle="1" w:styleId="239">
    <w:name w:val="Balloon Text Char"/>
    <w:locked/>
    <w:uiPriority w:val="0"/>
    <w:rPr>
      <w:rFonts w:ascii="宋体" w:hAnsi="Times New Roman"/>
      <w:sz w:val="18"/>
    </w:rPr>
  </w:style>
  <w:style w:type="character" w:customStyle="1" w:styleId="240">
    <w:name w:val="普通文字 Char Char Char"/>
    <w:uiPriority w:val="0"/>
    <w:rPr>
      <w:rFonts w:ascii="宋体" w:hAnsi="Courier New" w:eastAsia="宋体" w:cs="Courier New"/>
      <w:kern w:val="2"/>
      <w:sz w:val="21"/>
      <w:szCs w:val="21"/>
      <w:lang w:val="en-US" w:eastAsia="zh-CN" w:bidi="ar-SA"/>
    </w:rPr>
  </w:style>
  <w:style w:type="character" w:customStyle="1" w:styleId="241">
    <w:name w:val="ft621"/>
    <w:uiPriority w:val="0"/>
    <w:rPr>
      <w:rFonts w:hint="default" w:ascii="Times" w:hAnsi="Times"/>
      <w:color w:val="000000"/>
      <w:spacing w:val="14"/>
      <w:sz w:val="15"/>
      <w:szCs w:val="15"/>
    </w:rPr>
  </w:style>
  <w:style w:type="character" w:customStyle="1" w:styleId="242">
    <w:name w:val="z-窗体顶端 Char"/>
    <w:link w:val="243"/>
    <w:uiPriority w:val="0"/>
    <w:rPr>
      <w:rFonts w:ascii="Arial" w:hAnsi="Arial"/>
      <w:vanish/>
      <w:sz w:val="16"/>
      <w:szCs w:val="16"/>
    </w:rPr>
  </w:style>
  <w:style w:type="paragraph" w:customStyle="1" w:styleId="243">
    <w:name w:val="HTML Top of Form"/>
    <w:basedOn w:val="1"/>
    <w:next w:val="1"/>
    <w:link w:val="242"/>
    <w:uiPriority w:val="0"/>
    <w:pPr>
      <w:widowControl/>
      <w:pBdr>
        <w:bottom w:val="single" w:color="auto" w:sz="6" w:space="1"/>
      </w:pBdr>
      <w:jc w:val="center"/>
    </w:pPr>
    <w:rPr>
      <w:rFonts w:ascii="Arial" w:hAnsi="Arial" w:eastAsiaTheme="minorEastAsia"/>
      <w:vanish/>
      <w:sz w:val="16"/>
      <w:szCs w:val="16"/>
    </w:rPr>
  </w:style>
  <w:style w:type="character" w:customStyle="1" w:styleId="244">
    <w:name w:val="z-窗体顶端 Char2"/>
    <w:basedOn w:val="72"/>
    <w:uiPriority w:val="99"/>
    <w:rPr>
      <w:rFonts w:ascii="Arial" w:hAnsi="Arial" w:eastAsia="宋体" w:cs="Arial"/>
      <w:vanish/>
      <w:sz w:val="16"/>
      <w:szCs w:val="16"/>
    </w:rPr>
  </w:style>
  <w:style w:type="character" w:customStyle="1" w:styleId="245">
    <w:name w:val="hui3"/>
    <w:uiPriority w:val="0"/>
    <w:rPr>
      <w:color w:val="333333"/>
    </w:rPr>
  </w:style>
  <w:style w:type="character" w:customStyle="1" w:styleId="246">
    <w:name w:val="hei16b1"/>
    <w:uiPriority w:val="0"/>
    <w:rPr>
      <w:rFonts w:hint="default" w:ascii="Arial" w:hAnsi="Arial" w:cs="Arial"/>
      <w:b/>
      <w:bCs/>
      <w:color w:val="000000"/>
      <w:sz w:val="23"/>
      <w:szCs w:val="23"/>
    </w:rPr>
  </w:style>
  <w:style w:type="character" w:customStyle="1" w:styleId="247">
    <w:name w:val="p21"/>
    <w:uiPriority w:val="0"/>
    <w:rPr>
      <w:color w:val="000000"/>
      <w:sz w:val="24"/>
      <w:szCs w:val="24"/>
    </w:rPr>
  </w:style>
  <w:style w:type="character" w:customStyle="1" w:styleId="248">
    <w:name w:val="明显参考1"/>
    <w:uiPriority w:val="0"/>
    <w:rPr>
      <w:rFonts w:cs="Times New Roman"/>
      <w:b/>
      <w:smallCaps/>
      <w:color w:val="C0504D"/>
      <w:spacing w:val="5"/>
      <w:u w:val="single"/>
    </w:rPr>
  </w:style>
  <w:style w:type="character" w:customStyle="1" w:styleId="249">
    <w:name w:val="Char Char17"/>
    <w:uiPriority w:val="0"/>
    <w:rPr>
      <w:rFonts w:ascii="Arial" w:hAnsi="Arial" w:eastAsia="黑体"/>
      <w:b/>
      <w:bCs/>
      <w:kern w:val="2"/>
      <w:sz w:val="32"/>
      <w:szCs w:val="32"/>
      <w:lang w:val="en-US" w:eastAsia="zh-CN" w:bidi="ar-SA"/>
    </w:rPr>
  </w:style>
  <w:style w:type="character" w:customStyle="1" w:styleId="250">
    <w:name w:val="*正文 Char"/>
    <w:link w:val="251"/>
    <w:locked/>
    <w:uiPriority w:val="0"/>
    <w:rPr>
      <w:rFonts w:ascii="宋体" w:hAnsi="宋体" w:eastAsia="宋体"/>
      <w:sz w:val="24"/>
    </w:rPr>
  </w:style>
  <w:style w:type="paragraph" w:customStyle="1" w:styleId="251">
    <w:name w:val="*正文"/>
    <w:basedOn w:val="1"/>
    <w:link w:val="250"/>
    <w:uiPriority w:val="0"/>
    <w:pPr>
      <w:spacing w:line="360" w:lineRule="auto"/>
    </w:pPr>
    <w:rPr>
      <w:rFonts w:ascii="宋体" w:hAnsi="宋体"/>
      <w:sz w:val="24"/>
      <w:szCs w:val="21"/>
    </w:rPr>
  </w:style>
  <w:style w:type="character" w:customStyle="1" w:styleId="252">
    <w:name w:val="1级标题 Char"/>
    <w:link w:val="253"/>
    <w:locked/>
    <w:uiPriority w:val="0"/>
  </w:style>
  <w:style w:type="paragraph" w:customStyle="1" w:styleId="253">
    <w:name w:val="1级标题"/>
    <w:basedOn w:val="224"/>
    <w:link w:val="252"/>
    <w:uiPriority w:val="0"/>
    <w:rPr>
      <w:rFonts w:asciiTheme="minorHAnsi" w:hAnsiTheme="minorHAnsi" w:eastAsiaTheme="minorEastAsia" w:cstheme="minorBidi"/>
      <w:b w:val="0"/>
      <w:sz w:val="21"/>
      <w:szCs w:val="21"/>
    </w:rPr>
  </w:style>
  <w:style w:type="character" w:customStyle="1" w:styleId="254">
    <w:name w:val="redfont1"/>
    <w:uiPriority w:val="0"/>
    <w:rPr>
      <w:color w:val="FF0000"/>
    </w:rPr>
  </w:style>
  <w:style w:type="character" w:customStyle="1" w:styleId="255">
    <w:name w:val="font11"/>
    <w:uiPriority w:val="0"/>
    <w:rPr>
      <w:rFonts w:hint="eastAsia" w:ascii="宋体" w:hAnsi="宋体" w:eastAsia="宋体" w:cs="宋体"/>
      <w:color w:val="000000"/>
      <w:sz w:val="22"/>
      <w:szCs w:val="22"/>
      <w:u w:val="none"/>
    </w:rPr>
  </w:style>
  <w:style w:type="character" w:customStyle="1" w:styleId="256">
    <w:name w:val="hei12b1"/>
    <w:uiPriority w:val="0"/>
    <w:rPr>
      <w:b/>
      <w:bCs/>
      <w:color w:val="000000"/>
      <w:sz w:val="21"/>
      <w:szCs w:val="21"/>
    </w:rPr>
  </w:style>
  <w:style w:type="character" w:customStyle="1" w:styleId="257">
    <w:name w:val="HTML 预设格式 Char1"/>
    <w:semiHidden/>
    <w:uiPriority w:val="99"/>
    <w:rPr>
      <w:rFonts w:ascii="Courier New" w:hAnsi="Courier New" w:cs="Courier New"/>
      <w:kern w:val="2"/>
    </w:rPr>
  </w:style>
  <w:style w:type="character" w:customStyle="1" w:styleId="258">
    <w:name w:val="副标题 Char3"/>
    <w:uiPriority w:val="11"/>
    <w:rPr>
      <w:rFonts w:ascii="Cambria" w:hAnsi="Cambria" w:cs="Times New Roman"/>
      <w:b/>
      <w:bCs/>
      <w:kern w:val="28"/>
      <w:sz w:val="32"/>
      <w:szCs w:val="32"/>
    </w:rPr>
  </w:style>
  <w:style w:type="character" w:customStyle="1" w:styleId="259">
    <w:name w:val="Comment Subject Char"/>
    <w:locked/>
    <w:uiPriority w:val="0"/>
    <w:rPr>
      <w:rFonts w:ascii="宋体" w:hAnsi="Times New Roman"/>
      <w:b/>
      <w:sz w:val="28"/>
    </w:rPr>
  </w:style>
  <w:style w:type="character" w:customStyle="1" w:styleId="260">
    <w:name w:val="引用 Char"/>
    <w:uiPriority w:val="0"/>
    <w:rPr>
      <w:i/>
      <w:iCs/>
      <w:color w:val="000000"/>
      <w:kern w:val="2"/>
      <w:sz w:val="21"/>
      <w:szCs w:val="22"/>
    </w:rPr>
  </w:style>
  <w:style w:type="character" w:customStyle="1" w:styleId="261">
    <w:name w:val="正文文本 Char3"/>
    <w:uiPriority w:val="0"/>
    <w:rPr>
      <w:kern w:val="2"/>
      <w:sz w:val="21"/>
    </w:rPr>
  </w:style>
  <w:style w:type="character" w:customStyle="1" w:styleId="262">
    <w:name w:val="签名 Char1"/>
    <w:uiPriority w:val="99"/>
    <w:rPr>
      <w:kern w:val="2"/>
      <w:sz w:val="21"/>
    </w:rPr>
  </w:style>
  <w:style w:type="character" w:customStyle="1" w:styleId="263">
    <w:name w:val="chanpinfont"/>
    <w:uiPriority w:val="0"/>
  </w:style>
  <w:style w:type="character" w:customStyle="1" w:styleId="264">
    <w:name w:val="不明显强调1"/>
    <w:uiPriority w:val="0"/>
    <w:rPr>
      <w:rFonts w:cs="Times New Roman"/>
      <w:i/>
      <w:color w:val="808080"/>
    </w:rPr>
  </w:style>
  <w:style w:type="character" w:customStyle="1" w:styleId="265">
    <w:name w:val="ft331"/>
    <w:uiPriority w:val="0"/>
    <w:rPr>
      <w:rFonts w:hint="default" w:ascii="Times" w:hAnsi="Times"/>
      <w:color w:val="000000"/>
      <w:spacing w:val="16"/>
      <w:sz w:val="15"/>
      <w:szCs w:val="15"/>
    </w:rPr>
  </w:style>
  <w:style w:type="character" w:customStyle="1" w:styleId="266">
    <w:name w:val="v151"/>
    <w:uiPriority w:val="0"/>
    <w:rPr>
      <w:spacing w:val="280"/>
      <w:sz w:val="18"/>
      <w:szCs w:val="18"/>
    </w:rPr>
  </w:style>
  <w:style w:type="character" w:customStyle="1" w:styleId="267">
    <w:name w:val="Heading 4 Char"/>
    <w:locked/>
    <w:uiPriority w:val="0"/>
    <w:rPr>
      <w:rFonts w:ascii="Cambria" w:hAnsi="Cambria" w:eastAsia="宋体" w:cs="Times New Roman"/>
      <w:b/>
      <w:bCs/>
      <w:sz w:val="28"/>
      <w:szCs w:val="28"/>
    </w:rPr>
  </w:style>
  <w:style w:type="character" w:customStyle="1" w:styleId="268">
    <w:name w:val="Char Char3"/>
    <w:uiPriority w:val="0"/>
    <w:rPr>
      <w:rFonts w:ascii="宋体" w:hAnsi="Courier New" w:eastAsia="幼圆"/>
      <w:kern w:val="2"/>
      <w:sz w:val="21"/>
    </w:rPr>
  </w:style>
  <w:style w:type="character" w:customStyle="1" w:styleId="269">
    <w:name w:val="Body Text Char"/>
    <w:locked/>
    <w:uiPriority w:val="0"/>
    <w:rPr>
      <w:rFonts w:ascii="Times New Roman" w:hAnsi="Times New Roman"/>
    </w:rPr>
  </w:style>
  <w:style w:type="character" w:customStyle="1" w:styleId="270">
    <w:name w:val="Title Char2"/>
    <w:locked/>
    <w:uiPriority w:val="0"/>
    <w:rPr>
      <w:rFonts w:ascii="Cambria" w:hAnsi="Cambria" w:eastAsia="宋体" w:cs="Times New Roman"/>
      <w:b/>
      <w:bCs/>
      <w:sz w:val="32"/>
      <w:szCs w:val="32"/>
    </w:rPr>
  </w:style>
  <w:style w:type="character" w:customStyle="1" w:styleId="271">
    <w:name w:val="标题 Char1"/>
    <w:uiPriority w:val="0"/>
    <w:rPr>
      <w:rFonts w:ascii="Cambria" w:hAnsi="Cambria" w:cs="Times New Roman"/>
      <w:b/>
      <w:bCs/>
      <w:kern w:val="2"/>
      <w:sz w:val="32"/>
      <w:szCs w:val="32"/>
    </w:rPr>
  </w:style>
  <w:style w:type="character" w:customStyle="1" w:styleId="272">
    <w:name w:val="浅色底纹 - 强调文字颜色 2 Char"/>
    <w:link w:val="273"/>
    <w:qFormat/>
    <w:uiPriority w:val="0"/>
    <w:rPr>
      <w:b/>
      <w:bCs/>
      <w:i/>
      <w:iCs/>
      <w:color w:val="4F81BD"/>
      <w:szCs w:val="22"/>
    </w:rPr>
  </w:style>
  <w:style w:type="paragraph" w:customStyle="1" w:styleId="273">
    <w:name w:val="浅色底纹 - 强调文字颜色 21"/>
    <w:basedOn w:val="1"/>
    <w:next w:val="1"/>
    <w:link w:val="272"/>
    <w:qFormat/>
    <w:uiPriority w:val="0"/>
    <w:pPr>
      <w:pBdr>
        <w:bottom w:val="single" w:color="4F81BD" w:sz="4" w:space="4"/>
      </w:pBdr>
      <w:spacing w:before="200" w:after="280"/>
      <w:ind w:left="936" w:right="936"/>
    </w:pPr>
    <w:rPr>
      <w:rFonts w:asciiTheme="minorHAnsi" w:hAnsiTheme="minorHAnsi" w:eastAsiaTheme="minorEastAsia"/>
      <w:b/>
      <w:bCs/>
      <w:i/>
      <w:iCs/>
      <w:color w:val="4F81BD"/>
      <w:szCs w:val="22"/>
    </w:rPr>
  </w:style>
  <w:style w:type="character" w:customStyle="1" w:styleId="274">
    <w:name w:val="paramname3"/>
    <w:uiPriority w:val="0"/>
    <w:rPr>
      <w:color w:val="999999"/>
    </w:rPr>
  </w:style>
  <w:style w:type="character" w:customStyle="1" w:styleId="275">
    <w:name w:val="apple-converted-space"/>
    <w:uiPriority w:val="0"/>
  </w:style>
  <w:style w:type="character" w:customStyle="1" w:styleId="276">
    <w:name w:val="标题4 Char"/>
    <w:locked/>
    <w:uiPriority w:val="0"/>
    <w:rPr>
      <w:rFonts w:ascii="Times New Roman" w:hAnsi="Times New Roman" w:eastAsia="宋体" w:cs="Times New Roman"/>
      <w:b/>
      <w:sz w:val="24"/>
      <w:szCs w:val="24"/>
    </w:rPr>
  </w:style>
  <w:style w:type="character" w:customStyle="1" w:styleId="277">
    <w:name w:val="Heading 9 Char"/>
    <w:locked/>
    <w:uiPriority w:val="0"/>
    <w:rPr>
      <w:rFonts w:ascii="Cambria" w:hAnsi="Cambria" w:eastAsia="宋体" w:cs="Times New Roman"/>
      <w:sz w:val="21"/>
      <w:szCs w:val="21"/>
    </w:rPr>
  </w:style>
  <w:style w:type="character" w:customStyle="1" w:styleId="278">
    <w:name w:val="批注框文本 Char3"/>
    <w:semiHidden/>
    <w:uiPriority w:val="99"/>
    <w:rPr>
      <w:kern w:val="2"/>
      <w:sz w:val="18"/>
      <w:szCs w:val="18"/>
    </w:rPr>
  </w:style>
  <w:style w:type="character" w:customStyle="1" w:styleId="279">
    <w:name w:val="z-窗体底端 Char"/>
    <w:link w:val="280"/>
    <w:uiPriority w:val="0"/>
    <w:rPr>
      <w:rFonts w:ascii="Arial" w:hAnsi="Arial"/>
      <w:vanish/>
      <w:sz w:val="16"/>
      <w:szCs w:val="16"/>
    </w:rPr>
  </w:style>
  <w:style w:type="paragraph" w:customStyle="1" w:styleId="280">
    <w:name w:val="HTML Bottom of Form"/>
    <w:basedOn w:val="1"/>
    <w:next w:val="1"/>
    <w:link w:val="279"/>
    <w:uiPriority w:val="0"/>
    <w:pPr>
      <w:widowControl/>
      <w:pBdr>
        <w:top w:val="single" w:color="auto" w:sz="6" w:space="1"/>
      </w:pBdr>
      <w:jc w:val="center"/>
    </w:pPr>
    <w:rPr>
      <w:rFonts w:ascii="Arial" w:hAnsi="Arial" w:eastAsiaTheme="minorEastAsia"/>
      <w:vanish/>
      <w:sz w:val="16"/>
      <w:szCs w:val="16"/>
    </w:rPr>
  </w:style>
  <w:style w:type="character" w:customStyle="1" w:styleId="281">
    <w:name w:val="z-窗体底端 Char3"/>
    <w:basedOn w:val="72"/>
    <w:semiHidden/>
    <w:uiPriority w:val="99"/>
    <w:rPr>
      <w:rFonts w:ascii="Arial" w:hAnsi="Arial" w:eastAsia="宋体" w:cs="Arial"/>
      <w:vanish/>
      <w:sz w:val="16"/>
      <w:szCs w:val="16"/>
    </w:rPr>
  </w:style>
  <w:style w:type="character" w:customStyle="1" w:styleId="282">
    <w:name w:val="Char Char6"/>
    <w:uiPriority w:val="0"/>
    <w:rPr>
      <w:kern w:val="2"/>
      <w:sz w:val="18"/>
      <w:szCs w:val="18"/>
    </w:rPr>
  </w:style>
  <w:style w:type="character" w:customStyle="1" w:styleId="283">
    <w:name w:val="text11"/>
    <w:uiPriority w:val="0"/>
    <w:rPr>
      <w:color w:val="666666"/>
      <w:sz w:val="21"/>
      <w:szCs w:val="21"/>
    </w:rPr>
  </w:style>
  <w:style w:type="character" w:customStyle="1" w:styleId="284">
    <w:name w:val="Heading 2 Char"/>
    <w:locked/>
    <w:uiPriority w:val="0"/>
    <w:rPr>
      <w:rFonts w:ascii="Cambria" w:hAnsi="Cambria" w:eastAsia="宋体" w:cs="Times New Roman"/>
      <w:b/>
      <w:bCs/>
      <w:sz w:val="32"/>
      <w:szCs w:val="32"/>
    </w:rPr>
  </w:style>
  <w:style w:type="character" w:customStyle="1" w:styleId="285">
    <w:name w:val="shouchang1"/>
    <w:uiPriority w:val="0"/>
    <w:rPr>
      <w:color w:val="000000"/>
      <w:sz w:val="11"/>
      <w:szCs w:val="11"/>
      <w:u w:val="none"/>
    </w:rPr>
  </w:style>
  <w:style w:type="character" w:customStyle="1" w:styleId="286">
    <w:name w:val="mainfield"/>
    <w:uiPriority w:val="0"/>
    <w:rPr>
      <w:b/>
    </w:rPr>
  </w:style>
  <w:style w:type="character" w:customStyle="1" w:styleId="287">
    <w:name w:val="正文文本 3 Char1"/>
    <w:semiHidden/>
    <w:uiPriority w:val="99"/>
    <w:rPr>
      <w:kern w:val="2"/>
      <w:sz w:val="16"/>
      <w:szCs w:val="16"/>
    </w:rPr>
  </w:style>
  <w:style w:type="character" w:customStyle="1" w:styleId="288">
    <w:name w:val="font161"/>
    <w:uiPriority w:val="0"/>
    <w:rPr>
      <w:b/>
      <w:sz w:val="32"/>
    </w:rPr>
  </w:style>
  <w:style w:type="character" w:customStyle="1" w:styleId="289">
    <w:name w:val="Heading 5 Char"/>
    <w:locked/>
    <w:uiPriority w:val="0"/>
    <w:rPr>
      <w:rFonts w:ascii="Calibri" w:hAnsi="Calibri" w:eastAsia="宋体" w:cs="Times New Roman"/>
      <w:b/>
      <w:bCs/>
      <w:sz w:val="28"/>
      <w:szCs w:val="28"/>
    </w:rPr>
  </w:style>
  <w:style w:type="character" w:customStyle="1" w:styleId="290">
    <w:name w:val="xkr1"/>
    <w:uiPriority w:val="0"/>
    <w:rPr>
      <w:rFonts w:ascii="楷体_GB2312" w:hAnsi="楷体_GB2312"/>
      <w:color w:val="000000"/>
      <w:sz w:val="29"/>
    </w:rPr>
  </w:style>
  <w:style w:type="character" w:customStyle="1" w:styleId="291">
    <w:name w:val="ca-13"/>
    <w:uiPriority w:val="0"/>
    <w:rPr>
      <w:rFonts w:hint="eastAsia" w:ascii="宋体" w:hAnsi="宋体" w:eastAsia="宋体"/>
      <w:color w:val="000000"/>
      <w:sz w:val="21"/>
      <w:szCs w:val="21"/>
    </w:rPr>
  </w:style>
  <w:style w:type="character" w:customStyle="1" w:styleId="292">
    <w:name w:val="Footer Char"/>
    <w:locked/>
    <w:uiPriority w:val="0"/>
    <w:rPr>
      <w:sz w:val="18"/>
    </w:rPr>
  </w:style>
  <w:style w:type="character" w:customStyle="1" w:styleId="293">
    <w:name w:val="正文文本 2 Char2"/>
    <w:semiHidden/>
    <w:uiPriority w:val="99"/>
    <w:rPr>
      <w:kern w:val="2"/>
      <w:sz w:val="21"/>
      <w:szCs w:val="24"/>
    </w:rPr>
  </w:style>
  <w:style w:type="character" w:customStyle="1" w:styleId="294">
    <w:name w:val="maintitle1"/>
    <w:uiPriority w:val="0"/>
    <w:rPr>
      <w:b/>
      <w:color w:val="0066CC"/>
      <w:sz w:val="30"/>
      <w:u w:val="none"/>
    </w:rPr>
  </w:style>
  <w:style w:type="character" w:customStyle="1" w:styleId="295">
    <w:name w:val="明显强调1"/>
    <w:uiPriority w:val="0"/>
    <w:rPr>
      <w:rFonts w:cs="Times New Roman"/>
      <w:b/>
      <w:i/>
      <w:color w:val="4F81BD"/>
    </w:rPr>
  </w:style>
  <w:style w:type="character" w:customStyle="1" w:styleId="296">
    <w:name w:val="style6"/>
    <w:uiPriority w:val="0"/>
  </w:style>
  <w:style w:type="character" w:customStyle="1" w:styleId="297">
    <w:name w:val="批注框文本 Char2"/>
    <w:uiPriority w:val="0"/>
    <w:rPr>
      <w:kern w:val="2"/>
      <w:sz w:val="18"/>
      <w:szCs w:val="18"/>
    </w:rPr>
  </w:style>
  <w:style w:type="character" w:customStyle="1" w:styleId="298">
    <w:name w:val="彩色列表 - 强调文字颜色 1 Char"/>
    <w:link w:val="299"/>
    <w:qFormat/>
    <w:uiPriority w:val="34"/>
    <w:rPr>
      <w:rFonts w:ascii="Calibri" w:hAnsi="Calibri"/>
      <w:szCs w:val="22"/>
    </w:rPr>
  </w:style>
  <w:style w:type="paragraph" w:customStyle="1" w:styleId="299">
    <w:name w:val="彩色列表 - 强调文字颜色 11"/>
    <w:basedOn w:val="1"/>
    <w:link w:val="298"/>
    <w:qFormat/>
    <w:uiPriority w:val="34"/>
    <w:pPr>
      <w:ind w:firstLine="420" w:firstLineChars="200"/>
    </w:pPr>
    <w:rPr>
      <w:rFonts w:ascii="Calibri" w:hAnsi="Calibri" w:eastAsiaTheme="minorEastAsia"/>
      <w:szCs w:val="22"/>
    </w:rPr>
  </w:style>
  <w:style w:type="character" w:customStyle="1" w:styleId="300">
    <w:name w:val="Quote Char2"/>
    <w:link w:val="301"/>
    <w:locked/>
    <w:uiPriority w:val="0"/>
    <w:rPr>
      <w:rFonts w:ascii="Calibri" w:hAnsi="Calibri"/>
      <w:i/>
      <w:color w:val="000000"/>
    </w:rPr>
  </w:style>
  <w:style w:type="paragraph" w:customStyle="1" w:styleId="301">
    <w:name w:val="引用1"/>
    <w:basedOn w:val="1"/>
    <w:next w:val="1"/>
    <w:link w:val="300"/>
    <w:uiPriority w:val="0"/>
    <w:rPr>
      <w:rFonts w:ascii="Calibri" w:hAnsi="Calibri" w:eastAsiaTheme="minorEastAsia"/>
      <w:i/>
      <w:color w:val="000000"/>
      <w:szCs w:val="21"/>
    </w:rPr>
  </w:style>
  <w:style w:type="character" w:customStyle="1" w:styleId="302">
    <w:name w:val="正文首行缩进 Char1"/>
    <w:semiHidden/>
    <w:uiPriority w:val="99"/>
  </w:style>
  <w:style w:type="character" w:customStyle="1" w:styleId="303">
    <w:name w:val="批注文字 Char Char"/>
    <w:uiPriority w:val="0"/>
    <w:rPr>
      <w:rFonts w:ascii="宋体" w:hAnsi="Times New Roman" w:eastAsia="宋体" w:cs="Times New Roman"/>
      <w:sz w:val="28"/>
      <w:szCs w:val="20"/>
    </w:rPr>
  </w:style>
  <w:style w:type="character" w:customStyle="1" w:styleId="304">
    <w:name w:val="Intense Quote Char"/>
    <w:locked/>
    <w:uiPriority w:val="0"/>
    <w:rPr>
      <w:b/>
      <w:i/>
      <w:color w:val="4F81BD"/>
    </w:rPr>
  </w:style>
  <w:style w:type="character" w:customStyle="1" w:styleId="305">
    <w:name w:val="Subtle Reference"/>
    <w:qFormat/>
    <w:uiPriority w:val="0"/>
    <w:rPr>
      <w:smallCaps/>
      <w:color w:val="C0504D"/>
      <w:u w:val="single"/>
    </w:rPr>
  </w:style>
  <w:style w:type="character" w:customStyle="1" w:styleId="306">
    <w:name w:val="Date Char"/>
    <w:locked/>
    <w:uiPriority w:val="0"/>
    <w:rPr>
      <w:rFonts w:ascii="宋体" w:hAnsi="Times New Roman"/>
      <w:sz w:val="28"/>
    </w:rPr>
  </w:style>
  <w:style w:type="character" w:customStyle="1" w:styleId="307">
    <w:name w:val="页眉 Char1"/>
    <w:semiHidden/>
    <w:uiPriority w:val="99"/>
    <w:rPr>
      <w:kern w:val="2"/>
      <w:sz w:val="18"/>
      <w:szCs w:val="18"/>
    </w:rPr>
  </w:style>
  <w:style w:type="character" w:customStyle="1" w:styleId="308">
    <w:name w:val="正文文本 2 Char1"/>
    <w:uiPriority w:val="0"/>
    <w:rPr>
      <w:kern w:val="2"/>
      <w:sz w:val="21"/>
      <w:szCs w:val="24"/>
    </w:rPr>
  </w:style>
  <w:style w:type="character" w:customStyle="1" w:styleId="309">
    <w:name w:val="pagetext1"/>
    <w:uiPriority w:val="0"/>
    <w:rPr>
      <w:rFonts w:hint="eastAsia" w:ascii="宋体" w:hAnsi="宋体" w:eastAsia="宋体"/>
      <w:sz w:val="20"/>
      <w:szCs w:val="20"/>
    </w:rPr>
  </w:style>
  <w:style w:type="character" w:customStyle="1" w:styleId="310">
    <w:name w:val="标准正文 Char Char"/>
    <w:uiPriority w:val="0"/>
    <w:rPr>
      <w:kern w:val="2"/>
      <w:sz w:val="24"/>
    </w:rPr>
  </w:style>
  <w:style w:type="character" w:customStyle="1" w:styleId="311">
    <w:name w:val="批注文字 Char1"/>
    <w:uiPriority w:val="99"/>
    <w:rPr>
      <w:rFonts w:eastAsia="宋体"/>
      <w:kern w:val="2"/>
      <w:sz w:val="21"/>
      <w:lang w:val="en-US" w:eastAsia="zh-CN" w:bidi="ar-SA"/>
    </w:rPr>
  </w:style>
  <w:style w:type="character" w:customStyle="1" w:styleId="312">
    <w:name w:val="param-value"/>
    <w:uiPriority w:val="0"/>
  </w:style>
  <w:style w:type="character" w:customStyle="1" w:styleId="313">
    <w:name w:val="p121"/>
    <w:uiPriority w:val="0"/>
    <w:rPr>
      <w:sz w:val="18"/>
      <w:szCs w:val="18"/>
      <w:u w:val="none"/>
    </w:rPr>
  </w:style>
  <w:style w:type="character" w:customStyle="1" w:styleId="314">
    <w:name w:val="批注框文本 Char1"/>
    <w:uiPriority w:val="0"/>
    <w:rPr>
      <w:kern w:val="2"/>
      <w:sz w:val="18"/>
      <w:szCs w:val="18"/>
    </w:rPr>
  </w:style>
  <w:style w:type="character" w:customStyle="1" w:styleId="315">
    <w:name w:val="标题 2 Char Char Char Char"/>
    <w:uiPriority w:val="0"/>
    <w:rPr>
      <w:rFonts w:ascii="Arial" w:hAnsi="Arial" w:eastAsia="黑体"/>
      <w:b/>
      <w:bCs/>
      <w:kern w:val="2"/>
      <w:sz w:val="32"/>
      <w:szCs w:val="32"/>
      <w:lang w:val="en-US" w:eastAsia="zh-CN" w:bidi="ar-SA"/>
    </w:rPr>
  </w:style>
  <w:style w:type="character" w:customStyle="1" w:styleId="316">
    <w:name w:val="Header Char"/>
    <w:locked/>
    <w:uiPriority w:val="0"/>
    <w:rPr>
      <w:sz w:val="18"/>
    </w:rPr>
  </w:style>
  <w:style w:type="character" w:customStyle="1" w:styleId="317">
    <w:name w:val="Heading 6 Char"/>
    <w:locked/>
    <w:uiPriority w:val="0"/>
    <w:rPr>
      <w:rFonts w:ascii="Cambria" w:hAnsi="Cambria" w:eastAsia="宋体" w:cs="Times New Roman"/>
      <w:b/>
      <w:bCs/>
      <w:sz w:val="24"/>
      <w:szCs w:val="24"/>
    </w:rPr>
  </w:style>
  <w:style w:type="character" w:customStyle="1" w:styleId="318">
    <w:name w:val="列出段落 Char2"/>
    <w:qFormat/>
    <w:uiPriority w:val="34"/>
    <w:rPr>
      <w:kern w:val="2"/>
      <w:sz w:val="21"/>
      <w:szCs w:val="22"/>
    </w:rPr>
  </w:style>
  <w:style w:type="character" w:customStyle="1" w:styleId="319">
    <w:name w:val="2级标题 Char"/>
    <w:link w:val="320"/>
    <w:locked/>
    <w:uiPriority w:val="0"/>
    <w:rPr>
      <w:rFonts w:ascii="Arial" w:hAnsi="Arial" w:eastAsia="宋体" w:cs="宋体"/>
      <w:b/>
      <w:sz w:val="32"/>
      <w:szCs w:val="32"/>
    </w:rPr>
  </w:style>
  <w:style w:type="paragraph" w:customStyle="1" w:styleId="320">
    <w:name w:val="2级标题"/>
    <w:basedOn w:val="196"/>
    <w:link w:val="319"/>
    <w:uiPriority w:val="0"/>
    <w:pPr>
      <w:ind w:firstLine="0" w:firstLineChars="0"/>
      <w:outlineLvl w:val="1"/>
    </w:pPr>
    <w:rPr>
      <w:rFonts w:ascii="Arial" w:hAnsi="Arial" w:cs="宋体"/>
      <w:b/>
      <w:sz w:val="32"/>
      <w:szCs w:val="32"/>
    </w:rPr>
  </w:style>
  <w:style w:type="character" w:customStyle="1" w:styleId="321">
    <w:name w:val="日期 Char1"/>
    <w:uiPriority w:val="0"/>
    <w:rPr>
      <w:kern w:val="2"/>
      <w:sz w:val="21"/>
      <w:szCs w:val="22"/>
    </w:rPr>
  </w:style>
  <w:style w:type="character" w:customStyle="1" w:styleId="322">
    <w:name w:val="文档结构图 Char1"/>
    <w:uiPriority w:val="0"/>
    <w:rPr>
      <w:rFonts w:ascii="宋体"/>
      <w:kern w:val="2"/>
      <w:sz w:val="18"/>
      <w:szCs w:val="18"/>
    </w:rPr>
  </w:style>
  <w:style w:type="character" w:customStyle="1" w:styleId="323">
    <w:name w:val="正文首行缩进 2 Char1"/>
    <w:semiHidden/>
    <w:uiPriority w:val="99"/>
    <w:rPr>
      <w:rFonts w:ascii="Times New Roman" w:hAnsi="Times New Roman" w:eastAsia="宋体" w:cs="Times New Roman"/>
      <w:kern w:val="2"/>
      <w:sz w:val="21"/>
      <w:szCs w:val="21"/>
    </w:rPr>
  </w:style>
  <w:style w:type="character" w:customStyle="1" w:styleId="324">
    <w:name w:val="纯文本 Char2"/>
    <w:uiPriority w:val="0"/>
    <w:rPr>
      <w:rFonts w:ascii="宋体" w:hAnsi="Courier New" w:cs="Courier New"/>
      <w:kern w:val="2"/>
      <w:sz w:val="21"/>
      <w:szCs w:val="21"/>
    </w:rPr>
  </w:style>
  <w:style w:type="character" w:customStyle="1" w:styleId="325">
    <w:name w:val="Intense Quote Char2"/>
    <w:link w:val="326"/>
    <w:locked/>
    <w:uiPriority w:val="0"/>
    <w:rPr>
      <w:rFonts w:ascii="Calibri" w:hAnsi="Calibri"/>
      <w:b/>
      <w:i/>
      <w:color w:val="4F81BD"/>
    </w:rPr>
  </w:style>
  <w:style w:type="paragraph" w:customStyle="1" w:styleId="326">
    <w:name w:val="明显引用1"/>
    <w:basedOn w:val="1"/>
    <w:next w:val="1"/>
    <w:link w:val="325"/>
    <w:uiPriority w:val="0"/>
    <w:pPr>
      <w:pBdr>
        <w:bottom w:val="single" w:color="4F81BD" w:sz="4" w:space="4"/>
      </w:pBdr>
      <w:spacing w:before="200" w:after="280"/>
      <w:ind w:left="936" w:right="936"/>
    </w:pPr>
    <w:rPr>
      <w:rFonts w:ascii="Calibri" w:hAnsi="Calibri" w:eastAsiaTheme="minorEastAsia"/>
      <w:b/>
      <w:i/>
      <w:color w:val="4F81BD"/>
      <w:szCs w:val="21"/>
    </w:rPr>
  </w:style>
  <w:style w:type="character" w:customStyle="1" w:styleId="327">
    <w:name w:val="超链接1"/>
    <w:uiPriority w:val="0"/>
    <w:rPr>
      <w:color w:val="0000FF"/>
      <w:u w:val="none"/>
    </w:rPr>
  </w:style>
  <w:style w:type="character" w:customStyle="1" w:styleId="328">
    <w:name w:val="Subtle Emphasis"/>
    <w:qFormat/>
    <w:uiPriority w:val="0"/>
    <w:rPr>
      <w:i/>
      <w:iCs/>
      <w:color w:val="808080"/>
    </w:rPr>
  </w:style>
  <w:style w:type="character" w:customStyle="1" w:styleId="329">
    <w:name w:val="font51"/>
    <w:qFormat/>
    <w:uiPriority w:val="0"/>
    <w:rPr>
      <w:rFonts w:hint="eastAsia" w:ascii="宋体" w:hAnsi="宋体" w:eastAsia="宋体" w:cs="宋体"/>
      <w:color w:val="000000"/>
      <w:sz w:val="22"/>
      <w:szCs w:val="22"/>
      <w:u w:val="none"/>
    </w:rPr>
  </w:style>
  <w:style w:type="character" w:customStyle="1" w:styleId="330">
    <w:name w:val="标题6 Char"/>
    <w:link w:val="331"/>
    <w:locked/>
    <w:uiPriority w:val="0"/>
    <w:rPr>
      <w:rFonts w:ascii="Arial" w:hAnsi="Arial" w:eastAsia="黑体" w:cs="宋体"/>
      <w:b/>
      <w:bCs/>
      <w:sz w:val="24"/>
    </w:rPr>
  </w:style>
  <w:style w:type="paragraph" w:customStyle="1" w:styleId="331">
    <w:name w:val="标题6"/>
    <w:basedOn w:val="8"/>
    <w:next w:val="1"/>
    <w:link w:val="330"/>
    <w:uiPriority w:val="0"/>
    <w:pPr>
      <w:keepLines/>
      <w:autoSpaceDE/>
      <w:autoSpaceDN/>
      <w:adjustRightInd/>
      <w:spacing w:before="240" w:beforeLines="0" w:after="64" w:afterLines="0" w:line="320" w:lineRule="auto"/>
      <w:jc w:val="both"/>
    </w:pPr>
    <w:rPr>
      <w:rFonts w:ascii="Arial" w:hAnsi="Arial" w:eastAsia="黑体" w:cs="宋体"/>
      <w:b/>
      <w:bCs/>
      <w:kern w:val="2"/>
      <w:sz w:val="24"/>
      <w:szCs w:val="21"/>
    </w:rPr>
  </w:style>
  <w:style w:type="character" w:customStyle="1" w:styleId="332">
    <w:name w:val="标题 2 Char1"/>
    <w:uiPriority w:val="9"/>
    <w:rPr>
      <w:rFonts w:ascii="Arial" w:hAnsi="Arial"/>
      <w:b/>
      <w:kern w:val="2"/>
      <w:sz w:val="28"/>
    </w:rPr>
  </w:style>
  <w:style w:type="character" w:customStyle="1" w:styleId="333">
    <w:name w:val="Title Char"/>
    <w:locked/>
    <w:uiPriority w:val="0"/>
    <w:rPr>
      <w:rFonts w:ascii="Cambria" w:hAnsi="Cambria"/>
      <w:b/>
      <w:sz w:val="32"/>
    </w:rPr>
  </w:style>
  <w:style w:type="character" w:customStyle="1" w:styleId="334">
    <w:name w:val="h31"/>
    <w:uiPriority w:val="0"/>
    <w:rPr>
      <w:spacing w:val="314"/>
      <w:sz w:val="20"/>
      <w:szCs w:val="20"/>
    </w:rPr>
  </w:style>
  <w:style w:type="character" w:customStyle="1" w:styleId="335">
    <w:name w:val="样式1 Char Char"/>
    <w:link w:val="336"/>
    <w:locked/>
    <w:uiPriority w:val="0"/>
    <w:rPr>
      <w:rFonts w:ascii="宋体" w:hAnsi="宋体"/>
    </w:rPr>
  </w:style>
  <w:style w:type="paragraph" w:customStyle="1" w:styleId="336">
    <w:name w:val="样式1"/>
    <w:basedOn w:val="1"/>
    <w:link w:val="335"/>
    <w:qFormat/>
    <w:uiPriority w:val="0"/>
    <w:pPr>
      <w:tabs>
        <w:tab w:val="left" w:pos="709"/>
      </w:tabs>
      <w:adjustRightInd w:val="0"/>
      <w:ind w:left="709" w:hanging="709"/>
      <w:textAlignment w:val="baseline"/>
    </w:pPr>
    <w:rPr>
      <w:rFonts w:ascii="宋体" w:hAnsi="宋体" w:eastAsiaTheme="minorEastAsia"/>
      <w:szCs w:val="21"/>
    </w:rPr>
  </w:style>
  <w:style w:type="character" w:customStyle="1" w:styleId="337">
    <w:name w:val="Subtitle Char2"/>
    <w:locked/>
    <w:uiPriority w:val="0"/>
    <w:rPr>
      <w:rFonts w:ascii="Cambria" w:hAnsi="Cambria" w:eastAsia="宋体" w:cs="Times New Roman"/>
      <w:b/>
      <w:bCs/>
      <w:kern w:val="28"/>
      <w:sz w:val="32"/>
      <w:szCs w:val="32"/>
    </w:rPr>
  </w:style>
  <w:style w:type="character" w:customStyle="1" w:styleId="338">
    <w:name w:val="Char Char16"/>
    <w:uiPriority w:val="0"/>
    <w:rPr>
      <w:rFonts w:ascii="Arial" w:hAnsi="Arial" w:eastAsia="黑体"/>
      <w:b/>
      <w:bCs/>
      <w:kern w:val="2"/>
      <w:sz w:val="32"/>
      <w:szCs w:val="32"/>
      <w:lang w:val="en-US" w:eastAsia="zh-CN" w:bidi="ar-SA"/>
    </w:rPr>
  </w:style>
  <w:style w:type="character" w:customStyle="1" w:styleId="339">
    <w:name w:val="style"/>
    <w:uiPriority w:val="0"/>
  </w:style>
  <w:style w:type="character" w:customStyle="1" w:styleId="340">
    <w:name w:val="font81"/>
    <w:qFormat/>
    <w:uiPriority w:val="0"/>
    <w:rPr>
      <w:rFonts w:hint="eastAsia" w:ascii="宋体" w:hAnsi="宋体" w:eastAsia="宋体" w:cs="宋体"/>
      <w:color w:val="000000"/>
      <w:sz w:val="18"/>
      <w:szCs w:val="18"/>
      <w:u w:val="none"/>
    </w:rPr>
  </w:style>
  <w:style w:type="character" w:customStyle="1" w:styleId="341">
    <w:name w:val="unnamed5 style4"/>
    <w:uiPriority w:val="0"/>
    <w:rPr>
      <w:rFonts w:cs="Times New Roman"/>
    </w:rPr>
  </w:style>
  <w:style w:type="character" w:customStyle="1" w:styleId="342">
    <w:name w:val="style111"/>
    <w:uiPriority w:val="0"/>
    <w:rPr>
      <w:color w:val="0000FF"/>
    </w:rPr>
  </w:style>
  <w:style w:type="character" w:customStyle="1" w:styleId="343">
    <w:name w:val="font011"/>
    <w:uiPriority w:val="0"/>
    <w:rPr>
      <w:b/>
      <w:bCs/>
      <w:color w:val="0C5697"/>
    </w:rPr>
  </w:style>
  <w:style w:type="character" w:customStyle="1" w:styleId="344">
    <w:name w:val="style231"/>
    <w:uiPriority w:val="0"/>
    <w:rPr>
      <w:b/>
      <w:bCs/>
      <w:color w:val="FF0000"/>
      <w:sz w:val="16"/>
      <w:szCs w:val="16"/>
    </w:rPr>
  </w:style>
  <w:style w:type="character" w:customStyle="1" w:styleId="345">
    <w:name w:val="main11"/>
    <w:uiPriority w:val="0"/>
    <w:rPr>
      <w:rFonts w:hint="default" w:ascii="Arial" w:hAnsi="Arial"/>
      <w:color w:val="000000"/>
      <w:sz w:val="18"/>
      <w:u w:val="none"/>
    </w:rPr>
  </w:style>
  <w:style w:type="character" w:customStyle="1" w:styleId="346">
    <w:name w:val="param-explain"/>
    <w:uiPriority w:val="0"/>
  </w:style>
  <w:style w:type="paragraph" w:customStyle="1" w:styleId="347">
    <w:name w:val="p1"/>
    <w:basedOn w:val="1"/>
    <w:qFormat/>
    <w:uiPriority w:val="0"/>
    <w:pPr>
      <w:widowControl/>
      <w:jc w:val="left"/>
    </w:pPr>
    <w:rPr>
      <w:rFonts w:cs="Times New Roman"/>
      <w:kern w:val="0"/>
      <w:sz w:val="22"/>
      <w:szCs w:val="22"/>
    </w:rPr>
  </w:style>
  <w:style w:type="paragraph" w:customStyle="1" w:styleId="348">
    <w:name w:val="link"/>
    <w:basedOn w:val="1"/>
    <w:uiPriority w:val="0"/>
    <w:pPr>
      <w:widowControl/>
      <w:spacing w:before="100" w:beforeAutospacing="1" w:after="100" w:afterAutospacing="1"/>
      <w:jc w:val="left"/>
    </w:pPr>
    <w:rPr>
      <w:rFonts w:ascii="ˎ̥" w:hAnsi="ˎ̥" w:cs="Times New Roman"/>
      <w:color w:val="336699"/>
      <w:kern w:val="0"/>
      <w:sz w:val="18"/>
      <w:szCs w:val="20"/>
    </w:rPr>
  </w:style>
  <w:style w:type="paragraph" w:customStyle="1" w:styleId="349">
    <w:name w:val="一级标题"/>
    <w:basedOn w:val="1"/>
    <w:next w:val="350"/>
    <w:uiPriority w:val="0"/>
    <w:pPr>
      <w:tabs>
        <w:tab w:val="left" w:pos="425"/>
        <w:tab w:val="left" w:pos="1418"/>
      </w:tabs>
      <w:spacing w:after="312" w:afterLines="100"/>
      <w:ind w:left="850" w:hanging="425"/>
      <w:outlineLvl w:val="0"/>
    </w:pPr>
    <w:rPr>
      <w:rFonts w:ascii="黑体" w:eastAsia="黑体" w:cs="Times New Roman"/>
      <w:sz w:val="30"/>
      <w:szCs w:val="28"/>
    </w:rPr>
  </w:style>
  <w:style w:type="paragraph" w:customStyle="1" w:styleId="350">
    <w:name w:val="二级标题"/>
    <w:basedOn w:val="1"/>
    <w:next w:val="351"/>
    <w:uiPriority w:val="0"/>
    <w:pPr>
      <w:tabs>
        <w:tab w:val="left" w:pos="992"/>
      </w:tabs>
      <w:ind w:left="992" w:hanging="567"/>
      <w:outlineLvl w:val="1"/>
    </w:pPr>
    <w:rPr>
      <w:rFonts w:ascii="黑体" w:eastAsia="黑体" w:cs="Times New Roman"/>
      <w:sz w:val="28"/>
    </w:rPr>
  </w:style>
  <w:style w:type="paragraph" w:customStyle="1" w:styleId="351">
    <w:name w:val="文章正文"/>
    <w:basedOn w:val="1"/>
    <w:uiPriority w:val="0"/>
    <w:pPr>
      <w:tabs>
        <w:tab w:val="left" w:pos="992"/>
      </w:tabs>
      <w:spacing w:before="156" w:beforeLines="50" w:after="156" w:afterLines="50" w:line="320" w:lineRule="exact"/>
      <w:ind w:firstLine="200" w:firstLineChars="200"/>
    </w:pPr>
    <w:rPr>
      <w:rFonts w:ascii="仿宋_GB2312" w:eastAsia="仿宋_GB2312" w:cs="Times New Roman"/>
      <w:sz w:val="28"/>
    </w:rPr>
  </w:style>
  <w:style w:type="paragraph" w:customStyle="1" w:styleId="352">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样式 标题 2 + Times New Roman 四号 非加粗 段前: 5 磅 段后: 0 磅 行距: 固定值 20..."/>
    <w:basedOn w:val="2"/>
    <w:uiPriority w:val="0"/>
    <w:pPr>
      <w:widowControl w:val="0"/>
      <w:spacing w:before="100" w:after="0" w:line="400" w:lineRule="exact"/>
      <w:jc w:val="both"/>
    </w:pPr>
    <w:rPr>
      <w:rFonts w:ascii="Times New Roman" w:hAnsi="Times New Roman" w:eastAsia="宋体" w:cs="Times New Roman"/>
      <w:b w:val="0"/>
      <w:bCs w:val="0"/>
      <w:sz w:val="28"/>
      <w:szCs w:val="20"/>
    </w:rPr>
  </w:style>
  <w:style w:type="paragraph" w:customStyle="1" w:styleId="354">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55">
    <w:name w:val="xl249"/>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356">
    <w:name w:val="样式2"/>
    <w:basedOn w:val="1"/>
    <w:uiPriority w:val="0"/>
    <w:pPr>
      <w:ind w:firstLine="540" w:firstLineChars="225"/>
    </w:pPr>
    <w:rPr>
      <w:rFonts w:cs="Times New Roman"/>
      <w:sz w:val="24"/>
      <w:szCs w:val="20"/>
    </w:rPr>
  </w:style>
  <w:style w:type="paragraph" w:customStyle="1" w:styleId="357">
    <w:name w:val="Char Char Char Char Char Char Char"/>
    <w:basedOn w:val="1"/>
    <w:uiPriority w:val="0"/>
    <w:rPr>
      <w:rFonts w:cs="Times New Roman"/>
    </w:rPr>
  </w:style>
  <w:style w:type="paragraph" w:customStyle="1" w:styleId="358">
    <w:name w:val="m_title"/>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359">
    <w:name w:val="List Paragraph_9b970762-14a9-43ab-b627-ab24dd866b2c"/>
    <w:basedOn w:val="1"/>
    <w:qFormat/>
    <w:uiPriority w:val="34"/>
    <w:pPr>
      <w:ind w:firstLine="420" w:firstLineChars="200"/>
    </w:pPr>
    <w:rPr>
      <w:rFonts w:ascii="Calibri" w:hAnsi="Calibri" w:cs="Times New Roman"/>
      <w:szCs w:val="22"/>
    </w:rPr>
  </w:style>
  <w:style w:type="paragraph" w:customStyle="1" w:styleId="360">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61">
    <w:name w:val="Char Char1"/>
    <w:basedOn w:val="1"/>
    <w:uiPriority w:val="0"/>
    <w:rPr>
      <w:rFonts w:ascii="Tahoma" w:hAnsi="Tahoma" w:cs="Times New Roman"/>
      <w:sz w:val="24"/>
      <w:szCs w:val="20"/>
    </w:rPr>
  </w:style>
  <w:style w:type="paragraph" w:customStyle="1" w:styleId="362">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63">
    <w:name w:val="r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364">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cs="Times New Roman"/>
      <w:kern w:val="0"/>
      <w:sz w:val="22"/>
      <w:szCs w:val="22"/>
    </w:rPr>
  </w:style>
  <w:style w:type="paragraph" w:customStyle="1" w:styleId="365">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6">
    <w:name w:val="xl246"/>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67">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368">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9">
    <w:name w:val="二级条标题"/>
    <w:basedOn w:val="370"/>
    <w:next w:val="362"/>
    <w:uiPriority w:val="0"/>
    <w:pPr>
      <w:outlineLvl w:val="3"/>
    </w:pPr>
  </w:style>
  <w:style w:type="paragraph" w:customStyle="1" w:styleId="370">
    <w:name w:val="一级条标题"/>
    <w:basedOn w:val="371"/>
    <w:next w:val="362"/>
    <w:uiPriority w:val="0"/>
    <w:pPr>
      <w:spacing w:before="0" w:after="0"/>
      <w:outlineLvl w:val="2"/>
    </w:pPr>
    <w:rPr>
      <w:rFonts w:ascii="宋体" w:eastAsia="宋体"/>
    </w:rPr>
  </w:style>
  <w:style w:type="paragraph" w:customStyle="1" w:styleId="371">
    <w:name w:val="章标题"/>
    <w:next w:val="362"/>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372">
    <w:name w:val="font7"/>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73">
    <w:name w:val="正文黑体"/>
    <w:basedOn w:val="374"/>
    <w:uiPriority w:val="0"/>
    <w:pPr>
      <w:ind w:firstLine="480"/>
    </w:pPr>
    <w:rPr>
      <w:rFonts w:ascii="黑体" w:hAnsi="黑体" w:eastAsia="黑体"/>
    </w:rPr>
  </w:style>
  <w:style w:type="paragraph" w:customStyle="1" w:styleId="374">
    <w:name w:val="样式 首行缩进:  0 字符"/>
    <w:basedOn w:val="1"/>
    <w:uiPriority w:val="0"/>
    <w:pPr>
      <w:spacing w:line="360" w:lineRule="auto"/>
      <w:ind w:firstLine="200" w:firstLineChars="200"/>
    </w:pPr>
    <w:rPr>
      <w:rFonts w:cs="宋体"/>
      <w:sz w:val="24"/>
      <w:szCs w:val="20"/>
    </w:rPr>
  </w:style>
  <w:style w:type="paragraph" w:customStyle="1" w:styleId="375">
    <w:name w:val="GP正文(首行缩进)"/>
    <w:basedOn w:val="1"/>
    <w:uiPriority w:val="0"/>
    <w:pPr>
      <w:spacing w:line="360" w:lineRule="auto"/>
      <w:ind w:firstLine="480" w:firstLineChars="200"/>
      <w:jc w:val="left"/>
    </w:pPr>
    <w:rPr>
      <w:rFonts w:hAnsi="宋体" w:cs="Times New Roman"/>
      <w:sz w:val="24"/>
    </w:rPr>
  </w:style>
  <w:style w:type="paragraph" w:customStyle="1" w:styleId="376">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77">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78">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79">
    <w:name w:val="图注1"/>
    <w:basedOn w:val="1"/>
    <w:qFormat/>
    <w:uiPriority w:val="99"/>
    <w:pPr>
      <w:widowControl/>
      <w:spacing w:before="5" w:line="300" w:lineRule="auto"/>
      <w:ind w:firstLine="200" w:firstLineChars="200"/>
      <w:jc w:val="center"/>
    </w:pPr>
    <w:rPr>
      <w:rFonts w:ascii="Calibri" w:hAnsi="Calibri" w:cs="Times New Roman"/>
      <w:sz w:val="24"/>
      <w:szCs w:val="21"/>
    </w:rPr>
  </w:style>
  <w:style w:type="paragraph" w:customStyle="1" w:styleId="380">
    <w:name w:val="TOC Heading1"/>
    <w:basedOn w:val="4"/>
    <w:next w:val="1"/>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81">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2">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3">
    <w:name w:val="xl241"/>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84">
    <w:name w:val="List Paragraph1"/>
    <w:basedOn w:val="1"/>
    <w:uiPriority w:val="0"/>
    <w:pPr>
      <w:ind w:firstLine="420" w:firstLineChars="200"/>
    </w:pPr>
    <w:rPr>
      <w:rFonts w:cs="Times New Roman"/>
      <w:szCs w:val="22"/>
    </w:rPr>
  </w:style>
  <w:style w:type="paragraph" w:customStyle="1" w:styleId="385">
    <w:name w:val="正文序号 3"/>
    <w:basedOn w:val="1"/>
    <w:uiPriority w:val="0"/>
    <w:pPr>
      <w:tabs>
        <w:tab w:val="left" w:pos="744"/>
        <w:tab w:val="left" w:pos="1259"/>
      </w:tabs>
      <w:spacing w:before="60"/>
      <w:ind w:left="744" w:hanging="744"/>
    </w:pPr>
    <w:rPr>
      <w:rFonts w:cs="Droid Sans"/>
      <w:sz w:val="18"/>
      <w:szCs w:val="20"/>
    </w:rPr>
  </w:style>
  <w:style w:type="paragraph" w:customStyle="1" w:styleId="386">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87">
    <w:name w:val="WPSOffice手动目录 1"/>
    <w:uiPriority w:val="0"/>
    <w:rPr>
      <w:rFonts w:ascii="Times New Roman" w:hAnsi="Times New Roman" w:eastAsia="宋体" w:cs="Times New Roman"/>
      <w:kern w:val="0"/>
      <w:sz w:val="20"/>
      <w:szCs w:val="20"/>
      <w:lang w:val="en-US" w:eastAsia="zh-CN" w:bidi="ar-SA"/>
    </w:rPr>
  </w:style>
  <w:style w:type="paragraph" w:customStyle="1" w:styleId="388">
    <w:name w:val="D标4"/>
    <w:basedOn w:val="1"/>
    <w:next w:val="389"/>
    <w:uiPriority w:val="0"/>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389">
    <w:name w:val="D文1"/>
    <w:basedOn w:val="1"/>
    <w:uiPriority w:val="0"/>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390">
    <w:name w:val="6'"/>
    <w:basedOn w:val="1"/>
    <w:uiPriority w:val="0"/>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391">
    <w:name w:val="Char Char Char Char Char Char Char Char Char Char Char Char"/>
    <w:basedOn w:val="20"/>
    <w:uiPriority w:val="0"/>
    <w:pPr>
      <w:shd w:val="clear" w:color="auto" w:fill="auto"/>
    </w:pPr>
    <w:rPr>
      <w:rFonts w:ascii="宋体"/>
      <w:sz w:val="18"/>
      <w:szCs w:val="18"/>
    </w:rPr>
  </w:style>
  <w:style w:type="paragraph" w:customStyle="1" w:styleId="392">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393">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4">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s="Times New Roman"/>
      <w:kern w:val="0"/>
      <w:sz w:val="22"/>
      <w:szCs w:val="22"/>
    </w:rPr>
  </w:style>
  <w:style w:type="paragraph" w:customStyle="1" w:styleId="395">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96">
    <w:name w:val="日期1"/>
    <w:basedOn w:val="1"/>
    <w:next w:val="1"/>
    <w:uiPriority w:val="0"/>
    <w:pPr>
      <w:ind w:left="100" w:leftChars="2500"/>
    </w:pPr>
    <w:rPr>
      <w:rFonts w:cs="Times New Roman"/>
      <w:sz w:val="24"/>
      <w:szCs w:val="20"/>
    </w:rPr>
  </w:style>
  <w:style w:type="paragraph" w:customStyle="1" w:styleId="397">
    <w:name w:val="eng"/>
    <w:basedOn w:val="1"/>
    <w:uiPriority w:val="0"/>
    <w:pPr>
      <w:widowControl/>
      <w:spacing w:before="100" w:beforeAutospacing="1" w:after="100" w:afterAutospacing="1"/>
      <w:jc w:val="left"/>
    </w:pPr>
    <w:rPr>
      <w:rFonts w:ascii="Verdana" w:hAnsi="Verdana" w:cs="Times New Roman"/>
      <w:color w:val="FFFFFF"/>
      <w:kern w:val="0"/>
      <w:sz w:val="18"/>
      <w:szCs w:val="20"/>
    </w:rPr>
  </w:style>
  <w:style w:type="paragraph" w:customStyle="1" w:styleId="398">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9">
    <w:name w:val="表1"/>
    <w:basedOn w:val="1"/>
    <w:uiPriority w:val="0"/>
    <w:pPr>
      <w:spacing w:before="20" w:after="20" w:line="200" w:lineRule="exact"/>
      <w:jc w:val="left"/>
      <w:textAlignment w:val="center"/>
    </w:pPr>
    <w:rPr>
      <w:rFonts w:cs="Droid Sans"/>
      <w:snapToGrid w:val="0"/>
      <w:spacing w:val="20"/>
      <w:kern w:val="0"/>
      <w:sz w:val="18"/>
      <w:szCs w:val="20"/>
    </w:rPr>
  </w:style>
  <w:style w:type="paragraph" w:customStyle="1" w:styleId="400">
    <w:name w:val="nolin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401">
    <w:name w:val="_Style 3"/>
    <w:basedOn w:val="1"/>
    <w:qFormat/>
    <w:uiPriority w:val="0"/>
    <w:pPr>
      <w:ind w:firstLine="420" w:firstLineChars="200"/>
    </w:pPr>
    <w:rPr>
      <w:rFonts w:ascii="Calibri" w:hAnsi="Calibri" w:cs="Times New Roman"/>
    </w:rPr>
  </w:style>
  <w:style w:type="paragraph" w:customStyle="1" w:styleId="402">
    <w:name w:val="Char Char Char Char Char Char Char Char Char Char Char Char1"/>
    <w:basedOn w:val="1"/>
    <w:uiPriority w:val="0"/>
    <w:pPr>
      <w:spacing w:line="300" w:lineRule="auto"/>
    </w:pPr>
    <w:rPr>
      <w:rFonts w:ascii="宋体" w:hAnsi="宋体" w:cs="Times New Roman"/>
      <w:b/>
      <w:bCs/>
      <w:color w:val="000000"/>
      <w:spacing w:val="8"/>
      <w:kern w:val="0"/>
      <w:sz w:val="24"/>
    </w:rPr>
  </w:style>
  <w:style w:type="paragraph" w:customStyle="1" w:styleId="40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4">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05">
    <w:name w:val="flNote"/>
    <w:basedOn w:val="1"/>
    <w:uiPriority w:val="0"/>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406">
    <w:name w:val="xl31"/>
    <w:basedOn w:val="1"/>
    <w:uiPriority w:val="0"/>
    <w:pPr>
      <w:widowControl/>
      <w:spacing w:before="100" w:beforeAutospacing="1" w:after="100" w:afterAutospacing="1"/>
      <w:jc w:val="center"/>
    </w:pPr>
    <w:rPr>
      <w:rFonts w:ascii="宋体" w:hAnsi="宋体" w:cs="Times New Roman"/>
      <w:b/>
      <w:bCs/>
      <w:kern w:val="0"/>
      <w:sz w:val="28"/>
      <w:szCs w:val="28"/>
    </w:rPr>
  </w:style>
  <w:style w:type="paragraph" w:customStyle="1" w:styleId="407">
    <w:name w:val="列出段落3"/>
    <w:basedOn w:val="1"/>
    <w:qFormat/>
    <w:uiPriority w:val="0"/>
    <w:pPr>
      <w:ind w:firstLine="420" w:firstLineChars="200"/>
    </w:pPr>
    <w:rPr>
      <w:rFonts w:cs="Times New Roman"/>
      <w:szCs w:val="20"/>
    </w:rPr>
  </w:style>
  <w:style w:type="paragraph" w:customStyle="1" w:styleId="408">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09">
    <w:name w:val="正文（缩进）"/>
    <w:basedOn w:val="1"/>
    <w:uiPriority w:val="0"/>
    <w:pPr>
      <w:widowControl/>
      <w:spacing w:before="156" w:after="156"/>
      <w:ind w:firstLine="480" w:firstLineChars="200"/>
      <w:jc w:val="left"/>
    </w:pPr>
    <w:rPr>
      <w:rFonts w:ascii="仿宋_GB2312" w:eastAsia="仿宋_GB2312" w:cs="Times New Roman"/>
      <w:kern w:val="0"/>
      <w:sz w:val="24"/>
    </w:rPr>
  </w:style>
  <w:style w:type="paragraph" w:customStyle="1" w:styleId="410">
    <w:name w:val="正文序号 4"/>
    <w:basedOn w:val="1"/>
    <w:uiPriority w:val="0"/>
    <w:pPr>
      <w:tabs>
        <w:tab w:val="left" w:pos="744"/>
        <w:tab w:val="left" w:pos="1469"/>
      </w:tabs>
      <w:spacing w:before="60"/>
      <w:ind w:left="744" w:hanging="744"/>
    </w:pPr>
    <w:rPr>
      <w:rFonts w:cs="Droid Sans"/>
      <w:sz w:val="18"/>
      <w:szCs w:val="20"/>
    </w:rPr>
  </w:style>
  <w:style w:type="paragraph" w:customStyle="1" w:styleId="411">
    <w:name w:val="top"/>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412">
    <w:name w:val="TOC Heading"/>
    <w:basedOn w:val="4"/>
    <w:next w:val="1"/>
    <w:qFormat/>
    <w:uiPriority w:val="39"/>
    <w:pPr>
      <w:spacing w:after="260" w:line="360" w:lineRule="auto"/>
      <w:outlineLvl w:val="9"/>
    </w:pPr>
    <w:rPr>
      <w:rFonts w:ascii="Calibri" w:hAnsi="Calibri"/>
      <w:sz w:val="32"/>
    </w:rPr>
  </w:style>
  <w:style w:type="paragraph" w:customStyle="1" w:styleId="413">
    <w:name w:val="0"/>
    <w:basedOn w:val="1"/>
    <w:uiPriority w:val="0"/>
    <w:pPr>
      <w:widowControl/>
      <w:snapToGrid w:val="0"/>
      <w:spacing w:line="365" w:lineRule="atLeast"/>
      <w:ind w:left="1"/>
      <w:textAlignment w:val="bottom"/>
    </w:pPr>
    <w:rPr>
      <w:rFonts w:cs="Times New Roman"/>
      <w:kern w:val="0"/>
      <w:sz w:val="20"/>
      <w:szCs w:val="20"/>
    </w:rPr>
  </w:style>
  <w:style w:type="paragraph" w:customStyle="1" w:styleId="414">
    <w:name w:val="图形符号"/>
    <w:basedOn w:val="1"/>
    <w:uiPriority w:val="0"/>
    <w:rPr>
      <w:rFonts w:cs="Times New Roman"/>
      <w:sz w:val="24"/>
      <w:szCs w:val="20"/>
    </w:rPr>
  </w:style>
  <w:style w:type="paragraph" w:customStyle="1" w:styleId="415">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16">
    <w:name w:val="Char11"/>
    <w:basedOn w:val="1"/>
    <w:uiPriority w:val="0"/>
    <w:rPr>
      <w:rFonts w:ascii="Tahoma" w:hAnsi="Tahoma" w:cs="Times New Roman"/>
      <w:sz w:val="24"/>
      <w:szCs w:val="20"/>
    </w:rPr>
  </w:style>
  <w:style w:type="paragraph" w:customStyle="1" w:styleId="417">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18">
    <w:name w:val="标题2级"/>
    <w:basedOn w:val="196"/>
    <w:uiPriority w:val="0"/>
    <w:pPr>
      <w:ind w:left="360" w:firstLine="0" w:firstLineChars="0"/>
      <w:outlineLvl w:val="0"/>
    </w:pPr>
    <w:rPr>
      <w:rFonts w:ascii="Calibri" w:hAnsi="Calibri"/>
      <w:b/>
      <w:sz w:val="30"/>
      <w:szCs w:val="30"/>
    </w:rPr>
  </w:style>
  <w:style w:type="paragraph" w:customStyle="1" w:styleId="419">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0">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1">
    <w:name w:val="表格表头"/>
    <w:basedOn w:val="1"/>
    <w:uiPriority w:val="0"/>
    <w:pPr>
      <w:spacing w:line="360" w:lineRule="auto"/>
      <w:jc w:val="center"/>
      <w:outlineLvl w:val="0"/>
    </w:pPr>
    <w:rPr>
      <w:rFonts w:ascii="宋体" w:hAnsi="宋体" w:eastAsia="黑体" w:cs="宋体"/>
      <w:sz w:val="24"/>
      <w:szCs w:val="21"/>
    </w:rPr>
  </w:style>
  <w:style w:type="paragraph" w:customStyle="1" w:styleId="422">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3">
    <w:name w:val="Char1"/>
    <w:basedOn w:val="1"/>
    <w:uiPriority w:val="0"/>
    <w:rPr>
      <w:rFonts w:ascii="MS Mincho" w:hAnsi="MS Mincho" w:cs="Droid Sans"/>
      <w:sz w:val="24"/>
      <w:szCs w:val="20"/>
    </w:rPr>
  </w:style>
  <w:style w:type="paragraph" w:customStyle="1" w:styleId="424">
    <w:name w:val="Char Char Char"/>
    <w:basedOn w:val="1"/>
    <w:uiPriority w:val="0"/>
    <w:rPr>
      <w:rFonts w:ascii="Tahoma" w:hAnsi="Tahoma" w:cs="Times New Roman"/>
      <w:sz w:val="24"/>
      <w:szCs w:val="20"/>
    </w:rPr>
  </w:style>
  <w:style w:type="paragraph" w:customStyle="1" w:styleId="425">
    <w:name w:val="正文标准样式ty"/>
    <w:basedOn w:val="1"/>
    <w:uiPriority w:val="0"/>
    <w:pPr>
      <w:spacing w:line="360" w:lineRule="auto"/>
      <w:ind w:firstLine="480" w:firstLineChars="200"/>
    </w:pPr>
    <w:rPr>
      <w:rFonts w:cs="宋体"/>
      <w:sz w:val="24"/>
      <w:szCs w:val="20"/>
    </w:rPr>
  </w:style>
  <w:style w:type="paragraph" w:customStyle="1" w:styleId="426">
    <w:name w:val="Char2"/>
    <w:basedOn w:val="1"/>
    <w:uiPriority w:val="0"/>
    <w:rPr>
      <w:rFonts w:ascii="Tahoma" w:hAnsi="Tahoma" w:cs="Times New Roman"/>
      <w:sz w:val="24"/>
      <w:szCs w:val="20"/>
    </w:rPr>
  </w:style>
  <w:style w:type="paragraph" w:customStyle="1" w:styleId="427">
    <w:name w:val="条2"/>
    <w:basedOn w:val="1"/>
    <w:next w:val="362"/>
    <w:uiPriority w:val="0"/>
    <w:pPr>
      <w:tabs>
        <w:tab w:val="left" w:pos="810"/>
      </w:tabs>
      <w:ind w:left="810" w:hanging="810"/>
      <w:outlineLvl w:val="1"/>
    </w:pPr>
    <w:rPr>
      <w:rFonts w:ascii="黑体" w:eastAsia="黑体" w:cs="Times New Roman"/>
      <w:kern w:val="21"/>
      <w:szCs w:val="20"/>
    </w:rPr>
  </w:style>
  <w:style w:type="paragraph" w:customStyle="1" w:styleId="428">
    <w:name w:val="Char3"/>
    <w:basedOn w:val="1"/>
    <w:uiPriority w:val="0"/>
    <w:rPr>
      <w:rFonts w:ascii="MS Mincho" w:hAnsi="MS Mincho" w:cs="Droid Sans"/>
      <w:sz w:val="24"/>
      <w:szCs w:val="20"/>
    </w:rPr>
  </w:style>
  <w:style w:type="paragraph" w:customStyle="1" w:styleId="429">
    <w:name w:val="五级条标题"/>
    <w:basedOn w:val="430"/>
    <w:next w:val="362"/>
    <w:uiPriority w:val="0"/>
    <w:pPr>
      <w:outlineLvl w:val="6"/>
    </w:pPr>
  </w:style>
  <w:style w:type="paragraph" w:customStyle="1" w:styleId="430">
    <w:name w:val="四级条标题"/>
    <w:basedOn w:val="431"/>
    <w:next w:val="362"/>
    <w:uiPriority w:val="0"/>
    <w:pPr>
      <w:outlineLvl w:val="5"/>
    </w:pPr>
  </w:style>
  <w:style w:type="paragraph" w:customStyle="1" w:styleId="431">
    <w:name w:val="三级条标题"/>
    <w:basedOn w:val="369"/>
    <w:next w:val="362"/>
    <w:uiPriority w:val="0"/>
    <w:pPr>
      <w:outlineLvl w:val="4"/>
    </w:pPr>
  </w:style>
  <w:style w:type="paragraph" w:customStyle="1" w:styleId="432">
    <w:name w:val="样式 标题 3 + (中文) 黑体 小四 非加粗 段前: 7.8 磅 段后: 0 磅 行距: 固定值 20 磅"/>
    <w:basedOn w:val="5"/>
    <w:uiPriority w:val="0"/>
    <w:pPr>
      <w:spacing w:before="0" w:after="0" w:line="400" w:lineRule="exact"/>
      <w:jc w:val="both"/>
    </w:pPr>
    <w:rPr>
      <w:rFonts w:ascii="Times New Roman" w:eastAsia="黑体"/>
      <w:b w:val="0"/>
      <w:bCs w:val="0"/>
      <w:sz w:val="24"/>
      <w:szCs w:val="20"/>
    </w:rPr>
  </w:style>
  <w:style w:type="paragraph" w:customStyle="1" w:styleId="433">
    <w:name w:val="SUR-需求定义-第4级"/>
    <w:basedOn w:val="6"/>
    <w:next w:val="1"/>
    <w:uiPriority w:val="0"/>
    <w:pPr>
      <w:tabs>
        <w:tab w:val="left" w:pos="1080"/>
      </w:tabs>
      <w:spacing w:before="0" w:after="0"/>
      <w:ind w:left="-283" w:firstLine="283"/>
      <w:jc w:val="left"/>
    </w:pPr>
    <w:rPr>
      <w:rFonts w:cs="Arial"/>
      <w:b w:val="0"/>
      <w:color w:val="0000FF"/>
      <w:sz w:val="24"/>
      <w:szCs w:val="24"/>
    </w:rPr>
  </w:style>
  <w:style w:type="paragraph" w:customStyle="1" w:styleId="434">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35">
    <w:name w:val="xl25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36">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37">
    <w:name w:val="默认段落字体 Para Char Char Char Char"/>
    <w:basedOn w:val="1"/>
    <w:uiPriority w:val="0"/>
    <w:pPr>
      <w:snapToGrid w:val="0"/>
      <w:spacing w:line="360" w:lineRule="auto"/>
      <w:ind w:firstLine="200" w:firstLineChars="200"/>
    </w:pPr>
    <w:rPr>
      <w:rFonts w:ascii="Calibri" w:hAnsi="Calibri" w:cs="Times New Roman"/>
      <w:szCs w:val="20"/>
    </w:rPr>
  </w:style>
  <w:style w:type="paragraph" w:customStyle="1" w:styleId="438">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39">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440">
    <w:name w:val="D标2"/>
    <w:basedOn w:val="2"/>
    <w:uiPriority w:val="0"/>
    <w:pPr>
      <w:keepLines w:val="0"/>
      <w:tabs>
        <w:tab w:val="left" w:pos="425"/>
        <w:tab w:val="left" w:pos="810"/>
        <w:tab w:val="left" w:pos="1140"/>
      </w:tabs>
      <w:autoSpaceDE w:val="0"/>
      <w:autoSpaceDN w:val="0"/>
      <w:adjustRightInd w:val="0"/>
      <w:spacing w:before="360" w:after="0" w:line="480" w:lineRule="exact"/>
      <w:ind w:left="810" w:hanging="810"/>
    </w:pPr>
    <w:rPr>
      <w:rFonts w:ascii="Arial" w:hAnsi="Times New Roman" w:eastAsia="宋体" w:cs="Droid Sans"/>
      <w:bCs w:val="0"/>
      <w:kern w:val="0"/>
      <w:sz w:val="28"/>
      <w:szCs w:val="20"/>
    </w:rPr>
  </w:style>
  <w:style w:type="paragraph" w:customStyle="1" w:styleId="441">
    <w:name w:val="GP正文(无首行缩进)"/>
    <w:basedOn w:val="375"/>
    <w:uiPriority w:val="0"/>
    <w:pPr>
      <w:jc w:val="both"/>
    </w:pPr>
  </w:style>
  <w:style w:type="paragraph" w:customStyle="1" w:styleId="442">
    <w:name w:val="样式3"/>
    <w:basedOn w:val="34"/>
    <w:uiPriority w:val="0"/>
    <w:pPr>
      <w:spacing w:line="240" w:lineRule="atLeast"/>
      <w:outlineLvl w:val="0"/>
    </w:pPr>
    <w:rPr>
      <w:rFonts w:hAnsi="Calibri" w:cs="Droid Sans"/>
      <w:sz w:val="28"/>
    </w:rPr>
  </w:style>
  <w:style w:type="paragraph" w:customStyle="1" w:styleId="443">
    <w:name w:val="Char121"/>
    <w:basedOn w:val="1"/>
    <w:uiPriority w:val="0"/>
    <w:rPr>
      <w:rFonts w:ascii="Tahoma" w:hAnsi="Tahoma" w:cs="Times New Roman"/>
      <w:sz w:val="24"/>
      <w:szCs w:val="20"/>
    </w:rPr>
  </w:style>
  <w:style w:type="paragraph" w:customStyle="1" w:styleId="444">
    <w:name w:val="正文序号 2"/>
    <w:basedOn w:val="1"/>
    <w:uiPriority w:val="0"/>
    <w:pPr>
      <w:tabs>
        <w:tab w:val="left" w:pos="744"/>
        <w:tab w:val="left" w:pos="1049"/>
      </w:tabs>
      <w:spacing w:before="60"/>
      <w:ind w:left="744" w:hanging="744"/>
    </w:pPr>
    <w:rPr>
      <w:rFonts w:cs="Droid Sans"/>
      <w:sz w:val="18"/>
      <w:szCs w:val="20"/>
    </w:rPr>
  </w:style>
  <w:style w:type="paragraph" w:customStyle="1" w:styleId="445">
    <w:name w:val="Char Char Char11"/>
    <w:basedOn w:val="1"/>
    <w:uiPriority w:val="0"/>
    <w:rPr>
      <w:rFonts w:ascii="Tahoma" w:hAnsi="Tahoma" w:cs="Times New Roman"/>
      <w:sz w:val="24"/>
      <w:szCs w:val="20"/>
    </w:rPr>
  </w:style>
  <w:style w:type="paragraph" w:customStyle="1" w:styleId="446">
    <w:name w:val="tytytyty"/>
    <w:basedOn w:val="1"/>
    <w:uiPriority w:val="0"/>
    <w:pPr>
      <w:suppressAutoHyphens/>
      <w:spacing w:line="360" w:lineRule="auto"/>
      <w:ind w:left="359" w:leftChars="171" w:firstLine="480" w:firstLineChars="200"/>
    </w:pPr>
    <w:rPr>
      <w:rFonts w:cs="Times New Roman"/>
      <w:kern w:val="1"/>
      <w:sz w:val="24"/>
      <w:lang w:eastAsia="ar-SA"/>
    </w:rPr>
  </w:style>
  <w:style w:type="paragraph" w:customStyle="1" w:styleId="447">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448">
    <w:name w:val="样式 标题 5 + 宋体"/>
    <w:basedOn w:val="7"/>
    <w:uiPriority w:val="0"/>
    <w:pPr>
      <w:keepLines/>
      <w:spacing w:before="100" w:line="372" w:lineRule="auto"/>
    </w:pPr>
    <w:rPr>
      <w:rFonts w:ascii="楷体_GB2312" w:hAnsi="楷体_GB2312" w:cs="Droid Sans"/>
      <w:b/>
      <w:bCs w:val="0"/>
      <w:sz w:val="24"/>
      <w:szCs w:val="24"/>
    </w:rPr>
  </w:style>
  <w:style w:type="paragraph" w:customStyle="1" w:styleId="449">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450">
    <w:name w:val="1 Char Char Char Char"/>
    <w:basedOn w:val="1"/>
    <w:uiPriority w:val="0"/>
    <w:rPr>
      <w:rFonts w:ascii="Tahoma" w:hAnsi="Tahoma" w:cs="Times New Roman"/>
      <w:sz w:val="24"/>
      <w:szCs w:val="20"/>
    </w:rPr>
  </w:style>
  <w:style w:type="paragraph" w:customStyle="1" w:styleId="451">
    <w:name w:val="font6"/>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452">
    <w:name w:val="top1"/>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453">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4">
    <w:name w:val="表格文字"/>
    <w:basedOn w:val="1"/>
    <w:uiPriority w:val="0"/>
    <w:pPr>
      <w:adjustRightInd w:val="0"/>
      <w:spacing w:line="420" w:lineRule="atLeast"/>
      <w:jc w:val="left"/>
      <w:textAlignment w:val="baseline"/>
    </w:pPr>
    <w:rPr>
      <w:rFonts w:cs="Times New Roman"/>
      <w:kern w:val="0"/>
      <w:szCs w:val="20"/>
    </w:rPr>
  </w:style>
  <w:style w:type="paragraph" w:customStyle="1" w:styleId="455">
    <w:name w:val="GP无序编号"/>
    <w:basedOn w:val="441"/>
    <w:uiPriority w:val="0"/>
    <w:pPr>
      <w:tabs>
        <w:tab w:val="left" w:pos="903"/>
        <w:tab w:val="left" w:pos="1140"/>
      </w:tabs>
      <w:ind w:left="1140" w:firstLine="0" w:firstLineChars="0"/>
      <w:jc w:val="left"/>
    </w:pPr>
    <w:rPr>
      <w:rFonts w:hAnsi="Times New Roman"/>
    </w:rPr>
  </w:style>
  <w:style w:type="paragraph" w:customStyle="1" w:styleId="456">
    <w:name w:val="right"/>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57">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58">
    <w:name w:val="样式 标题 8 +"/>
    <w:basedOn w:val="10"/>
    <w:uiPriority w:val="0"/>
    <w:pPr>
      <w:tabs>
        <w:tab w:val="clear" w:pos="1440"/>
      </w:tabs>
      <w:spacing w:line="319" w:lineRule="auto"/>
      <w:ind w:left="1440" w:hanging="1440"/>
      <w:jc w:val="left"/>
    </w:pPr>
    <w:rPr>
      <w:rFonts w:ascii="Cambria" w:hAnsi="Cambria" w:eastAsia="宋体"/>
      <w:lang w:eastAsia="en-US"/>
    </w:rPr>
  </w:style>
  <w:style w:type="paragraph" w:customStyle="1" w:styleId="459">
    <w:name w:val="默认段落字体 Para Char Char Char Char Char Char Char Char Char"/>
    <w:basedOn w:val="1"/>
    <w:uiPriority w:val="0"/>
    <w:rPr>
      <w:rFonts w:ascii="Tahoma" w:hAnsi="Tahoma" w:cs="Arial"/>
      <w:sz w:val="24"/>
      <w:szCs w:val="20"/>
    </w:rPr>
  </w:style>
  <w:style w:type="paragraph" w:customStyle="1" w:styleId="460">
    <w:name w:val="1.1.1"/>
    <w:basedOn w:val="1"/>
    <w:uiPriority w:val="0"/>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461">
    <w:name w:val="rightbg"/>
    <w:basedOn w:val="1"/>
    <w:uiPriority w:val="0"/>
    <w:pPr>
      <w:widowControl/>
      <w:spacing w:before="100" w:beforeAutospacing="1" w:after="100" w:afterAutospacing="1"/>
      <w:jc w:val="left"/>
    </w:pPr>
    <w:rPr>
      <w:rFonts w:ascii="宋体" w:hAnsi="宋体" w:cs="宋体"/>
      <w:kern w:val="0"/>
      <w:sz w:val="24"/>
    </w:rPr>
  </w:style>
  <w:style w:type="paragraph" w:customStyle="1" w:styleId="462">
    <w:name w:val="Table Heading"/>
    <w:basedOn w:val="463"/>
    <w:uiPriority w:val="0"/>
    <w:pPr>
      <w:jc w:val="center"/>
    </w:pPr>
    <w:rPr>
      <w:b/>
      <w:bCs/>
      <w:i/>
      <w:iCs/>
    </w:rPr>
  </w:style>
  <w:style w:type="paragraph" w:customStyle="1" w:styleId="463">
    <w:name w:val="Table Contents"/>
    <w:basedOn w:val="3"/>
    <w:uiPriority w:val="0"/>
    <w:pPr>
      <w:suppressLineNumbers/>
      <w:suppressAutoHyphens/>
      <w:jc w:val="left"/>
    </w:pPr>
    <w:rPr>
      <w:rFonts w:eastAsia="PMingLiU" w:cs="Times New Roman"/>
      <w:kern w:val="0"/>
      <w:sz w:val="24"/>
    </w:rPr>
  </w:style>
  <w:style w:type="paragraph" w:customStyle="1" w:styleId="464">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65">
    <w:name w:val="正文 New New New New"/>
    <w:qFormat/>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466">
    <w:name w:val="标题7"/>
    <w:basedOn w:val="9"/>
    <w:next w:val="1"/>
    <w:uiPriority w:val="0"/>
    <w:pPr>
      <w:spacing w:before="120" w:beforeLines="50" w:afterLines="50" w:line="360" w:lineRule="auto"/>
      <w:ind w:left="2268" w:right="0" w:rightChars="0" w:firstLine="0" w:firstLineChars="0"/>
    </w:pPr>
    <w:rPr>
      <w:rFonts w:eastAsia="黑体" w:cs="宋体"/>
      <w:spacing w:val="0"/>
      <w:szCs w:val="20"/>
    </w:rPr>
  </w:style>
  <w:style w:type="paragraph" w:customStyle="1" w:styleId="467">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68">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69">
    <w:name w:val="编号"/>
    <w:basedOn w:val="1"/>
    <w:uiPriority w:val="0"/>
    <w:pPr>
      <w:ind w:left="736" w:hanging="312"/>
      <w:jc w:val="center"/>
      <w:textAlignment w:val="center"/>
    </w:pPr>
    <w:rPr>
      <w:rFonts w:ascii="楷体_GB2312" w:hAnsi="楷体_GB2312" w:cs="Droid Sans"/>
      <w:b/>
      <w:snapToGrid w:val="0"/>
      <w:kern w:val="0"/>
      <w:sz w:val="24"/>
      <w:szCs w:val="20"/>
    </w:rPr>
  </w:style>
  <w:style w:type="paragraph" w:customStyle="1" w:styleId="470">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1">
    <w:name w:val="文档正文"/>
    <w:basedOn w:val="1"/>
    <w:uiPriority w:val="0"/>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472">
    <w:name w:val="前言、引言标题"/>
    <w:next w:val="1"/>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73">
    <w:name w:val="itemlist"/>
    <w:uiPriority w:val="0"/>
    <w:pPr>
      <w:spacing w:before="200" w:after="200" w:line="20" w:lineRule="atLeast"/>
      <w:ind w:left="820" w:hanging="420"/>
      <w:jc w:val="both"/>
    </w:pPr>
    <w:rPr>
      <w:rFonts w:ascii="Times New Roman" w:hAnsi="Times New Roman" w:eastAsia="宋体" w:cs="Times New Roman"/>
      <w:kern w:val="2"/>
      <w:sz w:val="21"/>
      <w:szCs w:val="24"/>
      <w:lang w:val="en-US" w:eastAsia="zh-CN" w:bidi="ar-SA"/>
    </w:rPr>
  </w:style>
  <w:style w:type="paragraph" w:customStyle="1" w:styleId="474">
    <w:name w:val="p0"/>
    <w:basedOn w:val="1"/>
    <w:uiPriority w:val="0"/>
    <w:pPr>
      <w:widowControl/>
    </w:pPr>
    <w:rPr>
      <w:rFonts w:cs="Times New Roman"/>
      <w:kern w:val="0"/>
      <w:szCs w:val="21"/>
    </w:rPr>
  </w:style>
  <w:style w:type="paragraph" w:customStyle="1" w:styleId="475">
    <w:name w:val="标题8"/>
    <w:basedOn w:val="10"/>
    <w:next w:val="1"/>
    <w:uiPriority w:val="0"/>
    <w:pPr>
      <w:tabs>
        <w:tab w:val="clear" w:pos="1440"/>
      </w:tabs>
      <w:spacing w:beforeLines="50" w:afterLines="50" w:line="360" w:lineRule="auto"/>
      <w:ind w:left="2268" w:hanging="2268"/>
      <w:jc w:val="left"/>
    </w:pPr>
    <w:rPr>
      <w:sz w:val="21"/>
      <w:szCs w:val="20"/>
    </w:rPr>
  </w:style>
  <w:style w:type="paragraph" w:customStyle="1" w:styleId="476">
    <w:name w:val="标题3"/>
    <w:basedOn w:val="43"/>
    <w:uiPriority w:val="0"/>
    <w:pPr>
      <w:spacing w:before="0" w:after="0" w:line="360" w:lineRule="auto"/>
      <w:jc w:val="both"/>
    </w:pPr>
    <w:rPr>
      <w:rFonts w:ascii="Tahoma" w:hAnsi="Tahoma" w:eastAsia="黑体"/>
      <w:b/>
      <w:caps w:val="0"/>
      <w:sz w:val="24"/>
    </w:rPr>
  </w:style>
  <w:style w:type="paragraph" w:customStyle="1" w:styleId="477">
    <w:name w:val="无间距"/>
    <w:basedOn w:val="1"/>
    <w:uiPriority w:val="0"/>
    <w:rPr>
      <w:rFonts w:cs="Times New Roman"/>
      <w:szCs w:val="22"/>
    </w:rPr>
  </w:style>
  <w:style w:type="paragraph" w:customStyle="1" w:styleId="478">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79">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80">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1">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82">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3">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84">
    <w:name w:val="font8"/>
    <w:basedOn w:val="1"/>
    <w:uiPriority w:val="0"/>
    <w:pPr>
      <w:widowControl/>
      <w:spacing w:before="100" w:beforeAutospacing="1" w:after="100" w:afterAutospacing="1"/>
      <w:jc w:val="left"/>
    </w:pPr>
    <w:rPr>
      <w:rFonts w:hint="eastAsia" w:ascii="宋体" w:hAnsi="宋体" w:cs="Times New Roman"/>
      <w:color w:val="000000"/>
      <w:kern w:val="0"/>
      <w:sz w:val="32"/>
      <w:szCs w:val="32"/>
    </w:rPr>
  </w:style>
  <w:style w:type="paragraph" w:customStyle="1" w:styleId="485">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86">
    <w:name w:val="class"/>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87">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488">
    <w:name w:val="标书正文"/>
    <w:basedOn w:val="1"/>
    <w:uiPriority w:val="0"/>
    <w:pPr>
      <w:snapToGrid w:val="0"/>
      <w:spacing w:line="360" w:lineRule="auto"/>
      <w:ind w:firstLine="560" w:firstLineChars="200"/>
    </w:pPr>
    <w:rPr>
      <w:rFonts w:ascii="宋体" w:hAnsi="宋体" w:cs="Times New Roman"/>
      <w:color w:val="000000"/>
      <w:sz w:val="24"/>
      <w:szCs w:val="20"/>
    </w:rPr>
  </w:style>
  <w:style w:type="paragraph" w:customStyle="1" w:styleId="489">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0">
    <w:name w:val="c1"/>
    <w:basedOn w:val="1"/>
    <w:uiPriority w:val="0"/>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491">
    <w:name w:val="Char Char Char Char Char Char Char Char Char Char Char Char Char Char Char Char"/>
    <w:basedOn w:val="1"/>
    <w:uiPriority w:val="0"/>
    <w:pPr>
      <w:tabs>
        <w:tab w:val="left" w:pos="360"/>
      </w:tabs>
      <w:spacing w:line="360" w:lineRule="auto"/>
      <w:ind w:left="482" w:firstLine="200" w:firstLineChars="200"/>
    </w:pPr>
    <w:rPr>
      <w:rFonts w:ascii="宋体" w:cs="Times New Roman"/>
      <w:sz w:val="24"/>
    </w:rPr>
  </w:style>
  <w:style w:type="paragraph" w:customStyle="1" w:styleId="492">
    <w:name w:val="cjk"/>
    <w:basedOn w:val="1"/>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493">
    <w:name w:val="Char21"/>
    <w:basedOn w:val="1"/>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494">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5">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49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97">
    <w:name w:val="条1"/>
    <w:basedOn w:val="1"/>
    <w:next w:val="362"/>
    <w:uiPriority w:val="0"/>
    <w:pPr>
      <w:tabs>
        <w:tab w:val="left" w:pos="810"/>
      </w:tabs>
      <w:ind w:left="810" w:hanging="810"/>
      <w:outlineLvl w:val="1"/>
    </w:pPr>
    <w:rPr>
      <w:rFonts w:ascii="黑体" w:eastAsia="黑体" w:cs="Times New Roman"/>
      <w:kern w:val="21"/>
      <w:szCs w:val="20"/>
    </w:rPr>
  </w:style>
  <w:style w:type="paragraph" w:customStyle="1" w:styleId="498">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99">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0">
    <w:name w:val="ZW"/>
    <w:basedOn w:val="1"/>
    <w:uiPriority w:val="0"/>
    <w:pPr>
      <w:widowControl/>
      <w:topLinePunct/>
      <w:spacing w:line="360" w:lineRule="auto"/>
      <w:ind w:firstLine="425" w:firstLineChars="200"/>
    </w:pPr>
    <w:rPr>
      <w:rFonts w:eastAsia="仿宋_GB2312" w:cs="Times New Roman"/>
      <w:spacing w:val="8"/>
      <w:sz w:val="24"/>
      <w:szCs w:val="20"/>
    </w:rPr>
  </w:style>
  <w:style w:type="paragraph" w:customStyle="1" w:styleId="501">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02">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3">
    <w:name w:val="Char Char Char Char Char Char1 Char Char"/>
    <w:basedOn w:val="1"/>
    <w:uiPriority w:val="0"/>
    <w:pPr>
      <w:widowControl/>
      <w:spacing w:after="160" w:line="240" w:lineRule="exact"/>
      <w:ind w:left="264" w:firstLine="280"/>
      <w:jc w:val="left"/>
    </w:pPr>
    <w:rPr>
      <w:rFonts w:ascii="Calibri" w:hAnsi="Calibri" w:cs="Droid Sans"/>
      <w:b/>
      <w:kern w:val="0"/>
      <w:sz w:val="24"/>
      <w:szCs w:val="20"/>
      <w:lang w:eastAsia="en-US"/>
    </w:rPr>
  </w:style>
  <w:style w:type="paragraph" w:customStyle="1" w:styleId="504">
    <w:name w:val="样式 首行缩进:  2 字符"/>
    <w:basedOn w:val="1"/>
    <w:uiPriority w:val="0"/>
    <w:pPr>
      <w:spacing w:line="400" w:lineRule="exact"/>
      <w:ind w:firstLine="200" w:firstLineChars="200"/>
    </w:pPr>
    <w:rPr>
      <w:rFonts w:cs="宋体"/>
      <w:sz w:val="24"/>
    </w:rPr>
  </w:style>
  <w:style w:type="paragraph" w:customStyle="1" w:styleId="505">
    <w:name w:val="D&amp;L"/>
    <w:basedOn w:val="41"/>
    <w:uiPriority w:val="0"/>
    <w:pPr>
      <w:pBdr>
        <w:bottom w:val="thinThickSmallGap" w:color="auto" w:sz="18" w:space="1"/>
      </w:pBdr>
      <w:adjustRightInd w:val="0"/>
      <w:snapToGrid/>
      <w:spacing w:line="240" w:lineRule="atLeast"/>
      <w:textAlignment w:val="baseline"/>
    </w:pPr>
    <w:rPr>
      <w:rFonts w:cs="Times New Roman"/>
      <w:kern w:val="0"/>
      <w:sz w:val="24"/>
      <w:szCs w:val="20"/>
    </w:rPr>
  </w:style>
  <w:style w:type="paragraph" w:customStyle="1" w:styleId="506">
    <w:name w:val="Char"/>
    <w:basedOn w:val="1"/>
    <w:uiPriority w:val="0"/>
    <w:rPr>
      <w:rFonts w:ascii="Tahoma" w:hAnsi="Tahoma" w:cs="Times New Roman"/>
      <w:sz w:val="24"/>
      <w:szCs w:val="20"/>
    </w:rPr>
  </w:style>
  <w:style w:type="paragraph" w:customStyle="1" w:styleId="507">
    <w:name w:val="彩色底纹 - 强调文字颜色 11"/>
    <w:uiPriority w:val="0"/>
    <w:rPr>
      <w:rFonts w:ascii="Times New Roman" w:hAnsi="Times New Roman" w:eastAsia="宋体" w:cs="Times New Roman"/>
      <w:kern w:val="2"/>
      <w:sz w:val="21"/>
      <w:szCs w:val="24"/>
      <w:lang w:val="en-US" w:eastAsia="zh-CN" w:bidi="ar-SA"/>
    </w:rPr>
  </w:style>
  <w:style w:type="paragraph" w:customStyle="1" w:styleId="508">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09">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510">
    <w:name w:val="D标3"/>
    <w:basedOn w:val="5"/>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1">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2">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13">
    <w:name w:val="正文1"/>
    <w:basedOn w:val="1"/>
    <w:uiPriority w:val="0"/>
    <w:pPr>
      <w:widowControl/>
      <w:topLinePunct/>
      <w:spacing w:before="156" w:beforeLines="50" w:after="156" w:afterLines="50" w:line="300" w:lineRule="auto"/>
      <w:ind w:left="420"/>
    </w:pPr>
    <w:rPr>
      <w:rFonts w:cs="Times New Roman"/>
    </w:rPr>
  </w:style>
  <w:style w:type="paragraph" w:customStyle="1" w:styleId="514">
    <w:name w:val="表格正文"/>
    <w:basedOn w:val="1"/>
    <w:uiPriority w:val="0"/>
    <w:pPr>
      <w:ind w:right="45"/>
    </w:pPr>
    <w:rPr>
      <w:rFonts w:ascii="Arial" w:hAnsi="Arial" w:cs="Droid Sans"/>
      <w:sz w:val="24"/>
      <w:szCs w:val="20"/>
    </w:rPr>
  </w:style>
  <w:style w:type="paragraph" w:customStyle="1" w:styleId="515">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16">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7">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18">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19">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0">
    <w:name w:val="Char Char Char Char"/>
    <w:basedOn w:val="1"/>
    <w:uiPriority w:val="0"/>
    <w:rPr>
      <w:rFonts w:ascii="Tahoma" w:hAnsi="Tahoma" w:cs="Times New Roman"/>
      <w:sz w:val="24"/>
      <w:szCs w:val="20"/>
    </w:rPr>
  </w:style>
  <w:style w:type="paragraph" w:customStyle="1" w:styleId="521">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2">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cs="Times New Roman"/>
      <w:kern w:val="0"/>
      <w:sz w:val="22"/>
      <w:szCs w:val="22"/>
    </w:rPr>
  </w:style>
  <w:style w:type="paragraph" w:customStyle="1" w:styleId="52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4">
    <w:name w:val="p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525">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526">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527">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28">
    <w:name w:val="ZHENWEN"/>
    <w:basedOn w:val="3"/>
    <w:uiPriority w:val="0"/>
    <w:pPr>
      <w:spacing w:before="120"/>
      <w:ind w:firstLine="200" w:firstLineChars="200"/>
      <w:jc w:val="left"/>
    </w:pPr>
    <w:rPr>
      <w:rFonts w:ascii="Wingdings" w:hAnsi="Wingdings" w:eastAsia="Calibri" w:cs="Droid Sans"/>
      <w:sz w:val="24"/>
      <w:szCs w:val="20"/>
    </w:rPr>
  </w:style>
  <w:style w:type="paragraph" w:customStyle="1" w:styleId="529">
    <w:name w:val="正文序号 1"/>
    <w:basedOn w:val="1"/>
    <w:uiPriority w:val="0"/>
    <w:pPr>
      <w:tabs>
        <w:tab w:val="left" w:pos="744"/>
        <w:tab w:val="left" w:pos="839"/>
      </w:tabs>
      <w:spacing w:before="60"/>
      <w:ind w:left="744" w:hanging="744"/>
    </w:pPr>
    <w:rPr>
      <w:rFonts w:cs="Droid Sans"/>
      <w:sz w:val="18"/>
      <w:szCs w:val="20"/>
    </w:rPr>
  </w:style>
  <w:style w:type="paragraph" w:customStyle="1" w:styleId="530">
    <w:name w:val="bijschrift"/>
    <w:basedOn w:val="1"/>
    <w:uiPriority w:val="0"/>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531">
    <w:name w:val="Char Char2"/>
    <w:basedOn w:val="1"/>
    <w:uiPriority w:val="0"/>
    <w:rPr>
      <w:rFonts w:ascii="Tahoma" w:hAnsi="Tahoma" w:cs="Times New Roman"/>
      <w:sz w:val="24"/>
      <w:szCs w:val="20"/>
    </w:rPr>
  </w:style>
  <w:style w:type="paragraph" w:customStyle="1" w:styleId="532">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3">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34">
    <w:name w:val="文字 Char Char Char"/>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535">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36">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7">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8">
    <w:name w:val="lift_top"/>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539">
    <w:name w:val="Char Char Char Char Char Char Char1 Char"/>
    <w:basedOn w:val="1"/>
    <w:uiPriority w:val="0"/>
    <w:rPr>
      <w:rFonts w:ascii="Tahoma" w:hAnsi="Tahoma" w:cs="Times New Roman"/>
      <w:sz w:val="24"/>
      <w:szCs w:val="20"/>
    </w:rPr>
  </w:style>
  <w:style w:type="paragraph" w:customStyle="1" w:styleId="540">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41">
    <w:name w:val="Char1 Char Char Char Char Char Char1"/>
    <w:basedOn w:val="1"/>
    <w:uiPriority w:val="0"/>
    <w:rPr>
      <w:rFonts w:ascii="Tahoma" w:hAnsi="Tahoma" w:cs="Times New Roman"/>
      <w:sz w:val="24"/>
      <w:szCs w:val="20"/>
    </w:rPr>
  </w:style>
  <w:style w:type="paragraph" w:customStyle="1" w:styleId="542">
    <w:name w:val="Char12"/>
    <w:basedOn w:val="1"/>
    <w:uiPriority w:val="0"/>
    <w:rPr>
      <w:rFonts w:ascii="Tahoma" w:hAnsi="Tahoma" w:cs="Times New Roman"/>
      <w:sz w:val="24"/>
      <w:szCs w:val="20"/>
    </w:rPr>
  </w:style>
  <w:style w:type="paragraph" w:customStyle="1" w:styleId="543">
    <w:name w:val="Char Char Char Char Char"/>
    <w:basedOn w:val="1"/>
    <w:uiPriority w:val="0"/>
    <w:rPr>
      <w:rFonts w:ascii="Tahoma" w:hAnsi="Tahoma" w:cs="Times New Roman"/>
      <w:sz w:val="24"/>
      <w:szCs w:val="20"/>
    </w:rPr>
  </w:style>
  <w:style w:type="paragraph" w:customStyle="1" w:styleId="544">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45">
    <w:name w:val="l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546">
    <w:name w:val="attr-list-hd1"/>
    <w:basedOn w:val="1"/>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547">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48">
    <w:name w:val="aa"/>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549">
    <w:name w:val="Char Char Char Char Char Char Char Char Char Char Char Char Char Char Char Char1"/>
    <w:basedOn w:val="1"/>
    <w:uiPriority w:val="0"/>
    <w:pPr>
      <w:snapToGrid w:val="0"/>
      <w:spacing w:line="360" w:lineRule="auto"/>
      <w:ind w:firstLine="200" w:firstLineChars="200"/>
    </w:pPr>
    <w:rPr>
      <w:rFonts w:ascii="Tahoma" w:hAnsi="Tahoma" w:cs="宋体"/>
      <w:sz w:val="28"/>
      <w:szCs w:val="28"/>
    </w:rPr>
  </w:style>
  <w:style w:type="paragraph" w:customStyle="1" w:styleId="550">
    <w:name w:val="无间隔1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1">
    <w:name w:val="TOC 标题1"/>
    <w:basedOn w:val="4"/>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2">
    <w:name w:val="_Style 2"/>
    <w:basedOn w:val="1"/>
    <w:qFormat/>
    <w:uiPriority w:val="0"/>
    <w:pPr>
      <w:ind w:firstLine="420" w:firstLineChars="200"/>
    </w:pPr>
    <w:rPr>
      <w:rFonts w:cs="Droid Sans"/>
      <w:szCs w:val="20"/>
    </w:rPr>
  </w:style>
  <w:style w:type="paragraph" w:customStyle="1" w:styleId="553">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4">
    <w:name w:val="D标1"/>
    <w:basedOn w:val="4"/>
    <w:next w:val="1"/>
    <w:uiPriority w:val="0"/>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hAnsi="Arial" w:eastAsia="Arial" w:cs="Droid Sans"/>
      <w:b w:val="0"/>
      <w:bCs w:val="0"/>
      <w:kern w:val="0"/>
      <w:sz w:val="36"/>
      <w:szCs w:val="20"/>
    </w:rPr>
  </w:style>
  <w:style w:type="paragraph" w:customStyle="1" w:styleId="555">
    <w:name w:val="Char Char11"/>
    <w:basedOn w:val="1"/>
    <w:uiPriority w:val="0"/>
    <w:rPr>
      <w:rFonts w:ascii="Tahoma" w:hAnsi="Tahoma" w:cs="Times New Roman"/>
      <w:sz w:val="24"/>
      <w:szCs w:val="20"/>
    </w:rPr>
  </w:style>
  <w:style w:type="paragraph" w:customStyle="1" w:styleId="556">
    <w:name w:val="Char Char Char Char Char Char Char Char Char Char"/>
    <w:basedOn w:val="1"/>
    <w:uiPriority w:val="0"/>
    <w:pPr>
      <w:widowControl/>
      <w:spacing w:after="160" w:line="240" w:lineRule="exact"/>
      <w:jc w:val="left"/>
    </w:pPr>
    <w:rPr>
      <w:rFonts w:cs="Times New Roman"/>
      <w:szCs w:val="20"/>
    </w:rPr>
  </w:style>
  <w:style w:type="paragraph" w:customStyle="1" w:styleId="557">
    <w:name w:val="p15"/>
    <w:basedOn w:val="1"/>
    <w:uiPriority w:val="0"/>
    <w:pPr>
      <w:widowControl/>
      <w:spacing w:line="360" w:lineRule="auto"/>
      <w:ind w:firstLine="420"/>
      <w:jc w:val="left"/>
    </w:pPr>
    <w:rPr>
      <w:rFonts w:cs="Times New Roman"/>
      <w:kern w:val="0"/>
      <w:sz w:val="24"/>
    </w:rPr>
  </w:style>
  <w:style w:type="paragraph" w:customStyle="1" w:styleId="558">
    <w:name w:val="样式 标题 9 +"/>
    <w:basedOn w:val="559"/>
    <w:uiPriority w:val="0"/>
    <w:pPr/>
  </w:style>
  <w:style w:type="paragraph" w:customStyle="1" w:styleId="559">
    <w:name w:val="标题9"/>
    <w:basedOn w:val="11"/>
    <w:next w:val="1"/>
    <w:uiPriority w:val="0"/>
    <w:pPr>
      <w:tabs>
        <w:tab w:val="clear" w:pos="1584"/>
      </w:tabs>
      <w:ind w:left="1584" w:hanging="1584"/>
    </w:pPr>
    <w:rPr>
      <w:rFonts w:ascii="Cambria" w:hAnsi="Cambria" w:eastAsia="宋体"/>
      <w:lang w:eastAsia="en-US"/>
    </w:rPr>
  </w:style>
  <w:style w:type="paragraph" w:customStyle="1" w:styleId="560">
    <w:name w:val="p22"/>
    <w:basedOn w:val="1"/>
    <w:uiPriority w:val="0"/>
    <w:pPr>
      <w:widowControl/>
      <w:spacing w:before="240" w:after="60"/>
      <w:jc w:val="center"/>
    </w:pPr>
    <w:rPr>
      <w:rFonts w:ascii="Cambria" w:hAnsi="Cambria" w:cs="宋体"/>
      <w:b/>
      <w:bCs/>
      <w:kern w:val="0"/>
      <w:sz w:val="32"/>
      <w:szCs w:val="32"/>
    </w:rPr>
  </w:style>
  <w:style w:type="paragraph" w:customStyle="1" w:styleId="561">
    <w:name w:val="1"/>
    <w:basedOn w:val="1"/>
    <w:next w:val="1"/>
    <w:uiPriority w:val="0"/>
    <w:rPr>
      <w:rFonts w:cs="Times New Roman"/>
      <w:szCs w:val="20"/>
    </w:rPr>
  </w:style>
  <w:style w:type="paragraph" w:customStyle="1" w:styleId="562">
    <w:name w:val="空半行"/>
    <w:basedOn w:val="1"/>
    <w:uiPriority w:val="0"/>
    <w:pPr>
      <w:adjustRightInd w:val="0"/>
      <w:spacing w:line="120" w:lineRule="exact"/>
      <w:textAlignment w:val="baseline"/>
    </w:pPr>
    <w:rPr>
      <w:rFonts w:eastAsia="仿宋_GB2312" w:cs="Times New Roman"/>
      <w:color w:val="FFFFFF"/>
      <w:kern w:val="0"/>
      <w:sz w:val="30"/>
      <w:szCs w:val="20"/>
    </w:rPr>
  </w:style>
  <w:style w:type="paragraph" w:customStyle="1" w:styleId="563">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4">
    <w:name w:val="规范"/>
    <w:basedOn w:val="1"/>
    <w:next w:val="1"/>
    <w:uiPriority w:val="0"/>
    <w:pPr>
      <w:tabs>
        <w:tab w:val="left" w:pos="1140"/>
      </w:tabs>
      <w:spacing w:line="288" w:lineRule="auto"/>
      <w:ind w:left="1140"/>
      <w:jc w:val="left"/>
    </w:pPr>
    <w:rPr>
      <w:rFonts w:cs="Times New Roman"/>
      <w:sz w:val="24"/>
    </w:rPr>
  </w:style>
  <w:style w:type="paragraph" w:customStyle="1" w:styleId="565">
    <w:name w:val="Char1 Char Char Char"/>
    <w:basedOn w:val="1"/>
    <w:uiPriority w:val="0"/>
    <w:rPr>
      <w:rFonts w:cs="Times New Roman"/>
      <w:szCs w:val="20"/>
    </w:rPr>
  </w:style>
  <w:style w:type="paragraph" w:customStyle="1" w:styleId="566">
    <w:name w:val="CM51"/>
    <w:basedOn w:val="101"/>
    <w:next w:val="101"/>
    <w:uiPriority w:val="0"/>
    <w:pPr>
      <w:spacing w:after="103"/>
    </w:pPr>
    <w:rPr>
      <w:rFonts w:ascii="黑体" w:hAnsi="Calibri" w:eastAsia="黑体" w:cs="Times New Roman"/>
      <w:color w:val="auto"/>
      <w:szCs w:val="22"/>
    </w:rPr>
  </w:style>
  <w:style w:type="paragraph" w:customStyle="1" w:styleId="567">
    <w:name w:val="样式 标题6 + 左"/>
    <w:basedOn w:val="331"/>
    <w:uiPriority w:val="0"/>
    <w:pPr>
      <w:spacing w:line="319" w:lineRule="auto"/>
      <w:jc w:val="left"/>
    </w:pPr>
  </w:style>
  <w:style w:type="paragraph" w:customStyle="1" w:styleId="568">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69">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paragraph" w:customStyle="1" w:styleId="570">
    <w:name w:val="项目编号A"/>
    <w:basedOn w:val="1"/>
    <w:qFormat/>
    <w:uiPriority w:val="0"/>
    <w:pPr>
      <w:tabs>
        <w:tab w:val="left" w:pos="709"/>
      </w:tabs>
      <w:ind w:left="480"/>
    </w:pPr>
    <w:rPr>
      <w:rFonts w:ascii="Arial" w:hAnsi="Arial" w:cs="Times New Roman"/>
      <w:kern w:val="0"/>
      <w:szCs w:val="20"/>
    </w:rPr>
  </w:style>
  <w:style w:type="paragraph" w:customStyle="1" w:styleId="571">
    <w:name w:val="1 Char"/>
    <w:basedOn w:val="1"/>
    <w:uiPriority w:val="0"/>
    <w:rPr>
      <w:rFonts w:ascii="Tahoma" w:hAnsi="Tahoma" w:cs="Times New Roman"/>
      <w:sz w:val="24"/>
      <w:szCs w:val="20"/>
    </w:rPr>
  </w:style>
  <w:style w:type="paragraph" w:customStyle="1" w:styleId="572">
    <w:name w:val="NNN Char Char Char1 Char Char Char Char Char Char"/>
    <w:basedOn w:val="1"/>
    <w:uiPriority w:val="0"/>
    <w:pPr>
      <w:tabs>
        <w:tab w:val="left" w:pos="360"/>
      </w:tabs>
    </w:pPr>
    <w:rPr>
      <w:rFonts w:cs="Times New Roman"/>
      <w:sz w:val="24"/>
    </w:rPr>
  </w:style>
  <w:style w:type="paragraph" w:customStyle="1" w:styleId="573">
    <w:name w:val="样式 小四"/>
    <w:basedOn w:val="1"/>
    <w:uiPriority w:val="0"/>
    <w:pPr>
      <w:ind w:firstLine="480" w:firstLineChars="200"/>
    </w:pPr>
    <w:rPr>
      <w:rFonts w:cs="Times New Roman"/>
      <w:sz w:val="24"/>
      <w:szCs w:val="20"/>
    </w:rPr>
  </w:style>
  <w:style w:type="paragraph" w:customStyle="1" w:styleId="574">
    <w:name w:val="元正正文标题2"/>
    <w:basedOn w:val="6"/>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75">
    <w:name w:val="样式 标题 7 +"/>
    <w:basedOn w:val="9"/>
    <w:uiPriority w:val="0"/>
    <w:pPr>
      <w:spacing w:before="120" w:line="360" w:lineRule="auto"/>
      <w:ind w:right="0" w:rightChars="0" w:firstLine="464" w:firstLineChars="225"/>
      <w:jc w:val="center"/>
    </w:pPr>
    <w:rPr>
      <w:rFonts w:eastAsia="宋体" w:cs="宋体"/>
      <w:spacing w:val="0"/>
      <w:lang w:eastAsia="en-US"/>
    </w:rPr>
  </w:style>
  <w:style w:type="paragraph" w:customStyle="1" w:styleId="576">
    <w:name w:val="默认段落字体 Para Char Char Char Char Char Char Char"/>
    <w:basedOn w:val="1"/>
    <w:uiPriority w:val="0"/>
    <w:rPr>
      <w:rFonts w:ascii="MS Mincho" w:hAnsi="MS Mincho" w:cs="Droid Sans"/>
      <w:sz w:val="24"/>
      <w:szCs w:val="20"/>
    </w:rPr>
  </w:style>
  <w:style w:type="paragraph" w:customStyle="1" w:styleId="577">
    <w:name w:val="彩色列表 - 着色 11"/>
    <w:basedOn w:val="1"/>
    <w:qFormat/>
    <w:uiPriority w:val="0"/>
    <w:pPr>
      <w:ind w:firstLine="420" w:firstLineChars="200"/>
    </w:pPr>
    <w:rPr>
      <w:rFonts w:cs="Times New Roman"/>
    </w:rPr>
  </w:style>
  <w:style w:type="paragraph" w:customStyle="1" w:styleId="578">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79">
    <w:name w:val="xl251"/>
    <w:basedOn w:val="1"/>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580">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1">
    <w:name w:val="black"/>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582">
    <w:name w:val="reader-word-layer reader-word-s1-13"/>
    <w:basedOn w:val="1"/>
    <w:uiPriority w:val="0"/>
    <w:pPr>
      <w:widowControl/>
      <w:spacing w:before="100" w:beforeAutospacing="1" w:after="100" w:afterAutospacing="1"/>
      <w:jc w:val="left"/>
    </w:pPr>
    <w:rPr>
      <w:rFonts w:ascii="宋体" w:hAnsi="宋体" w:cs="宋体"/>
      <w:kern w:val="0"/>
      <w:sz w:val="24"/>
    </w:rPr>
  </w:style>
  <w:style w:type="paragraph" w:customStyle="1" w:styleId="583">
    <w:name w:val="修订1"/>
    <w:uiPriority w:val="0"/>
    <w:rPr>
      <w:rFonts w:ascii="Times New Roman" w:hAnsi="Times New Roman" w:eastAsia="宋体" w:cs="Times New Roman"/>
      <w:kern w:val="2"/>
      <w:sz w:val="21"/>
      <w:szCs w:val="24"/>
      <w:lang w:val="en-US" w:eastAsia="zh-CN" w:bidi="ar-SA"/>
    </w:rPr>
  </w:style>
  <w:style w:type="paragraph" w:customStyle="1" w:styleId="584">
    <w:name w:val="样式 小四 段前: 5 磅 段后: 5 磅 首行缩进:  2 字符"/>
    <w:basedOn w:val="1"/>
    <w:uiPriority w:val="0"/>
    <w:pPr>
      <w:spacing w:before="100" w:after="50" w:afterLines="50" w:line="360" w:lineRule="auto"/>
    </w:pPr>
    <w:rPr>
      <w:rFonts w:ascii="Calibri" w:hAnsi="Calibri" w:cs="Droid Sans"/>
      <w:kern w:val="0"/>
      <w:sz w:val="24"/>
      <w:szCs w:val="20"/>
    </w:rPr>
  </w:style>
  <w:style w:type="paragraph" w:customStyle="1" w:styleId="585">
    <w:name w:val="_Style 191"/>
    <w:next w:val="1"/>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586">
    <w:name w:val="标题 31"/>
    <w:basedOn w:val="1"/>
    <w:next w:val="1"/>
    <w:unhideWhenUsed/>
    <w:qFormat/>
    <w:uiPriority w:val="9"/>
    <w:pPr>
      <w:keepNext/>
      <w:keepLines/>
      <w:spacing w:before="260" w:after="260" w:line="416" w:lineRule="auto"/>
      <w:ind w:left="780" w:hanging="360"/>
      <w:outlineLvl w:val="2"/>
    </w:pPr>
    <w:rPr>
      <w:rFonts w:ascii="Calibri" w:hAnsi="Calibri" w:cs="Times New Roman"/>
      <w:b/>
      <w:bCs/>
      <w:sz w:val="28"/>
      <w:szCs w:val="32"/>
    </w:rPr>
  </w:style>
  <w:style w:type="paragraph" w:customStyle="1" w:styleId="587">
    <w:name w:val="_Style 13"/>
    <w:basedOn w:val="1"/>
    <w:uiPriority w:val="0"/>
    <w:pPr>
      <w:tabs>
        <w:tab w:val="left" w:pos="425"/>
      </w:tabs>
      <w:ind w:left="425" w:hanging="425"/>
    </w:pPr>
    <w:rPr>
      <w:rFonts w:cs="Droid Sans"/>
      <w:sz w:val="18"/>
      <w:szCs w:val="20"/>
    </w:rPr>
  </w:style>
  <w:style w:type="paragraph" w:customStyle="1" w:styleId="588">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589">
    <w:name w:val="样式 标题8 + 段前: 0.5 行 段后: 0.5 行"/>
    <w:basedOn w:val="475"/>
    <w:next w:val="1"/>
    <w:uiPriority w:val="0"/>
    <w:pPr>
      <w:ind w:left="0" w:firstLine="0"/>
    </w:pPr>
    <w:rPr>
      <w:rFonts w:cs="宋体"/>
    </w:rPr>
  </w:style>
  <w:style w:type="paragraph" w:customStyle="1" w:styleId="590">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91">
    <w:name w:val="about_main1"/>
    <w:basedOn w:val="1"/>
    <w:uiPriority w:val="0"/>
    <w:pPr>
      <w:widowControl/>
      <w:spacing w:before="24" w:after="100" w:afterAutospacing="1"/>
      <w:jc w:val="left"/>
    </w:pPr>
    <w:rPr>
      <w:rFonts w:ascii="宋体" w:hAnsi="宋体" w:cs="宋体"/>
      <w:kern w:val="0"/>
      <w:sz w:val="24"/>
    </w:rPr>
  </w:style>
  <w:style w:type="paragraph" w:customStyle="1" w:styleId="592">
    <w:name w:val="样式 标题 8 + 左"/>
    <w:basedOn w:val="10"/>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593">
    <w:name w:val="PP 行"/>
    <w:basedOn w:val="42"/>
    <w:uiPriority w:val="0"/>
  </w:style>
  <w:style w:type="paragraph" w:customStyle="1" w:styleId="594">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95">
    <w:name w:val="Char1 Char Char Char1"/>
    <w:basedOn w:val="1"/>
    <w:uiPriority w:val="0"/>
    <w:rPr>
      <w:rFonts w:ascii="Tahoma" w:hAnsi="Tahoma" w:cs="Times New Roman"/>
      <w:sz w:val="24"/>
      <w:szCs w:val="20"/>
    </w:rPr>
  </w:style>
  <w:style w:type="paragraph" w:customStyle="1" w:styleId="596">
    <w:name w:val="样式4"/>
    <w:basedOn w:val="1"/>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597">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598">
    <w:name w:val="正文文本缩进1"/>
    <w:basedOn w:val="1"/>
    <w:uiPriority w:val="0"/>
    <w:pPr>
      <w:ind w:firstLine="645"/>
    </w:pPr>
    <w:rPr>
      <w:rFonts w:ascii="楷体_GB2312" w:eastAsia="楷体_GB2312" w:cs="Times New Roman"/>
      <w:sz w:val="32"/>
      <w:szCs w:val="20"/>
    </w:rPr>
  </w:style>
  <w:style w:type="paragraph" w:customStyle="1" w:styleId="599">
    <w:name w:val="首行缩进"/>
    <w:basedOn w:val="1"/>
    <w:uiPriority w:val="0"/>
    <w:pPr>
      <w:spacing w:line="360" w:lineRule="auto"/>
      <w:ind w:firstLine="420" w:firstLineChars="200"/>
    </w:pPr>
    <w:rPr>
      <w:rFonts w:ascii="宋体" w:hAnsi="宋体" w:cs="Times New Roman"/>
    </w:rPr>
  </w:style>
  <w:style w:type="paragraph" w:customStyle="1" w:styleId="600">
    <w:name w:val="默认段落字体 Para Char"/>
    <w:basedOn w:val="1"/>
    <w:uiPriority w:val="0"/>
    <w:rPr>
      <w:rFonts w:cs="Times New Roman"/>
      <w:szCs w:val="20"/>
    </w:rPr>
  </w:style>
  <w:style w:type="paragraph" w:customStyle="1" w:styleId="601">
    <w:name w:val="样式 Arial 左侧:  2 字符 行距: 固定值 29 磅"/>
    <w:basedOn w:val="1"/>
    <w:uiPriority w:val="0"/>
    <w:pPr>
      <w:adjustRightInd w:val="0"/>
      <w:spacing w:line="580" w:lineRule="exact"/>
      <w:textAlignment w:val="baseline"/>
    </w:pPr>
    <w:rPr>
      <w:rFonts w:ascii="Arial" w:hAnsi="Arial" w:cs="Times New Roman"/>
      <w:kern w:val="0"/>
      <w:sz w:val="24"/>
      <w:szCs w:val="20"/>
    </w:rPr>
  </w:style>
  <w:style w:type="paragraph" w:customStyle="1" w:styleId="602">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3">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4">
    <w:name w:val="文字"/>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605">
    <w:name w:val="Char Char Char1"/>
    <w:basedOn w:val="1"/>
    <w:uiPriority w:val="0"/>
    <w:rPr>
      <w:rFonts w:ascii="Tahoma" w:hAnsi="Tahoma" w:cs="Times New Roman"/>
      <w:sz w:val="24"/>
      <w:szCs w:val="20"/>
    </w:rPr>
  </w:style>
  <w:style w:type="paragraph" w:customStyle="1" w:styleId="606">
    <w:name w:val="TOC 标题2"/>
    <w:basedOn w:val="4"/>
    <w:next w:val="1"/>
    <w:uiPriority w:val="0"/>
    <w:pPr>
      <w:spacing w:after="260" w:line="360" w:lineRule="auto"/>
      <w:outlineLvl w:val="9"/>
    </w:pPr>
    <w:rPr>
      <w:rFonts w:ascii="Calibri" w:hAnsi="Calibri"/>
      <w:sz w:val="32"/>
    </w:rPr>
  </w:style>
  <w:style w:type="paragraph" w:customStyle="1" w:styleId="607">
    <w:name w:val="编号，四号"/>
    <w:basedOn w:val="134"/>
    <w:uiPriority w:val="0"/>
    <w:pPr>
      <w:ind w:left="840" w:hanging="420"/>
    </w:pPr>
    <w:rPr>
      <w:rFonts w:ascii="Times New Roman" w:hAnsi="Times New Roman"/>
      <w:sz w:val="28"/>
    </w:rPr>
  </w:style>
  <w:style w:type="paragraph" w:customStyle="1" w:styleId="608">
    <w:name w:val="Default Paragraph Char Char Char Char"/>
    <w:basedOn w:val="1"/>
    <w:next w:val="1"/>
    <w:uiPriority w:val="0"/>
    <w:pPr>
      <w:widowControl/>
      <w:spacing w:line="360" w:lineRule="auto"/>
      <w:jc w:val="left"/>
    </w:pPr>
    <w:rPr>
      <w:rFonts w:cs="Times New Roman"/>
      <w:kern w:val="0"/>
      <w:szCs w:val="20"/>
      <w:lang w:eastAsia="en-US"/>
    </w:rPr>
  </w:style>
  <w:style w:type="paragraph" w:customStyle="1" w:styleId="609">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0">
    <w:name w:val="图"/>
    <w:basedOn w:val="1"/>
    <w:uiPriority w:val="0"/>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611">
    <w:name w:val="普通(网站)1"/>
    <w:basedOn w:val="1"/>
    <w:uiPriority w:val="0"/>
    <w:pPr>
      <w:widowControl/>
      <w:spacing w:before="75" w:after="75" w:line="432" w:lineRule="auto"/>
    </w:pPr>
    <w:rPr>
      <w:rFonts w:eastAsia="Times New Roman" w:cs="Times New Roman"/>
      <w:kern w:val="0"/>
      <w:sz w:val="24"/>
    </w:rPr>
  </w:style>
  <w:style w:type="paragraph" w:customStyle="1" w:styleId="612">
    <w:name w:val="Char Char Char Char Char Char Char Char Char Char Char Char2"/>
    <w:basedOn w:val="1"/>
    <w:uiPriority w:val="0"/>
    <w:pPr>
      <w:spacing w:line="300" w:lineRule="auto"/>
    </w:pPr>
    <w:rPr>
      <w:rFonts w:ascii="宋体" w:hAnsi="宋体" w:cs="Times New Roman"/>
      <w:b/>
      <w:bCs/>
      <w:color w:val="000000"/>
      <w:spacing w:val="8"/>
      <w:kern w:val="0"/>
      <w:sz w:val="24"/>
    </w:rPr>
  </w:style>
  <w:style w:type="paragraph" w:customStyle="1" w:styleId="613">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4">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15">
    <w:name w:val="表格"/>
    <w:basedOn w:val="1"/>
    <w:uiPriority w:val="0"/>
    <w:pPr>
      <w:snapToGrid w:val="0"/>
      <w:ind w:firstLine="42" w:firstLineChars="21"/>
    </w:pPr>
    <w:rPr>
      <w:rFonts w:ascii="宋体" w:hAnsi="宋体" w:cs="Times New Roman"/>
      <w:kern w:val="0"/>
      <w:sz w:val="20"/>
      <w:szCs w:val="20"/>
    </w:rPr>
  </w:style>
  <w:style w:type="paragraph" w:customStyle="1" w:styleId="616">
    <w:name w:val="默认段落字体 Para Char Char Char Char Char Char Char Char Char Char"/>
    <w:basedOn w:val="20"/>
    <w:uiPriority w:val="0"/>
    <w:pPr>
      <w:shd w:val="clear" w:color="auto" w:fill="auto"/>
    </w:pPr>
    <w:rPr>
      <w:rFonts w:ascii="宋体"/>
      <w:sz w:val="18"/>
      <w:szCs w:val="18"/>
    </w:rPr>
  </w:style>
  <w:style w:type="paragraph" w:customStyle="1" w:styleId="617">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8">
    <w:name w:val="news"/>
    <w:basedOn w:val="1"/>
    <w:uiPriority w:val="0"/>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619">
    <w:name w:val="简单回函地址"/>
    <w:basedOn w:val="1"/>
    <w:uiPriority w:val="0"/>
    <w:rPr>
      <w:rFonts w:cs="Times New Roman"/>
    </w:rPr>
  </w:style>
  <w:style w:type="paragraph" w:customStyle="1" w:styleId="620">
    <w:name w:val="middle"/>
    <w:basedOn w:val="1"/>
    <w:uiPriority w:val="0"/>
    <w:pPr>
      <w:widowControl/>
      <w:spacing w:before="100" w:beforeAutospacing="1" w:after="100" w:afterAutospacing="1"/>
      <w:jc w:val="left"/>
    </w:pPr>
    <w:rPr>
      <w:rFonts w:ascii="ˎ̥" w:hAnsi="ˎ̥" w:cs="Times New Roman"/>
      <w:color w:val="666666"/>
      <w:kern w:val="0"/>
      <w:sz w:val="18"/>
      <w:szCs w:val="20"/>
    </w:rPr>
  </w:style>
  <w:style w:type="paragraph" w:customStyle="1" w:styleId="621">
    <w:name w:val="Char Char Char Char Char Char Char1"/>
    <w:basedOn w:val="1"/>
    <w:uiPriority w:val="0"/>
    <w:pPr>
      <w:spacing w:line="380" w:lineRule="exact"/>
      <w:ind w:firstLine="200" w:firstLineChars="200"/>
    </w:pPr>
    <w:rPr>
      <w:rFonts w:cs="Times New Roman"/>
    </w:rPr>
  </w:style>
  <w:style w:type="paragraph" w:customStyle="1" w:styleId="622">
    <w:name w:val="bottom"/>
    <w:basedOn w:val="1"/>
    <w:uiPriority w:val="0"/>
    <w:pPr>
      <w:widowControl/>
      <w:spacing w:before="100" w:beforeAutospacing="1" w:after="100" w:afterAutospacing="1"/>
      <w:jc w:val="left"/>
    </w:pPr>
    <w:rPr>
      <w:rFonts w:ascii="ˎ̥" w:hAnsi="ˎ̥" w:cs="Times New Roman"/>
      <w:color w:val="333333"/>
      <w:kern w:val="0"/>
      <w:sz w:val="18"/>
      <w:szCs w:val="20"/>
    </w:rPr>
  </w:style>
  <w:style w:type="paragraph" w:customStyle="1" w:styleId="623">
    <w:name w:val="lift"/>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624">
    <w:name w:val="Char Char Char Char11"/>
    <w:basedOn w:val="1"/>
    <w:uiPriority w:val="0"/>
    <w:rPr>
      <w:rFonts w:ascii="Tahoma" w:hAnsi="Tahoma" w:cs="Times New Roman"/>
      <w:sz w:val="24"/>
      <w:szCs w:val="20"/>
    </w:rPr>
  </w:style>
  <w:style w:type="paragraph" w:customStyle="1" w:styleId="625">
    <w:name w:val="Char Char"/>
    <w:basedOn w:val="1"/>
    <w:uiPriority w:val="0"/>
    <w:rPr>
      <w:rFonts w:ascii="Tahoma" w:hAnsi="Tahoma" w:cs="Times New Roman"/>
      <w:sz w:val="24"/>
      <w:szCs w:val="20"/>
    </w:rPr>
  </w:style>
  <w:style w:type="paragraph" w:customStyle="1" w:styleId="626">
    <w:name w:val="pa-0"/>
    <w:basedOn w:val="1"/>
    <w:uiPriority w:val="0"/>
    <w:pPr>
      <w:widowControl/>
      <w:spacing w:before="100" w:beforeAutospacing="1" w:after="100" w:afterAutospacing="1"/>
      <w:jc w:val="left"/>
    </w:pPr>
    <w:rPr>
      <w:rFonts w:ascii="宋体" w:hAnsi="宋体" w:cs="宋体"/>
      <w:kern w:val="0"/>
      <w:sz w:val="24"/>
    </w:rPr>
  </w:style>
  <w:style w:type="paragraph" w:customStyle="1" w:styleId="627">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28">
    <w:name w:val="P标3"/>
    <w:basedOn w:val="5"/>
    <w:uiPriority w:val="0"/>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629">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630">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1">
    <w:name w:val="font5"/>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632">
    <w:name w:val="Style List + Left:  0 cm Hanging:  0.8 ch1"/>
    <w:basedOn w:val="48"/>
    <w:uiPriority w:val="0"/>
    <w:pPr>
      <w:spacing w:line="360" w:lineRule="auto"/>
      <w:ind w:left="0" w:firstLine="0" w:firstLineChars="0"/>
      <w:jc w:val="left"/>
    </w:pPr>
    <w:rPr>
      <w:rFonts w:ascii="Tahoma" w:hAnsi="Tahoma"/>
      <w:szCs w:val="20"/>
    </w:rPr>
  </w:style>
  <w:style w:type="paragraph" w:customStyle="1" w:styleId="63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34">
    <w:name w:val="Char Char1 Char Char Char Char Char Char"/>
    <w:basedOn w:val="1"/>
    <w:uiPriority w:val="0"/>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635">
    <w:name w:val="Char Char10 Char"/>
    <w:basedOn w:val="1"/>
    <w:uiPriority w:val="0"/>
    <w:rPr>
      <w:rFonts w:cs="Times New Roman"/>
    </w:rPr>
  </w:style>
  <w:style w:type="paragraph" w:customStyle="1" w:styleId="636">
    <w:name w:val="font0"/>
    <w:basedOn w:val="1"/>
    <w:uiPriority w:val="0"/>
    <w:pPr>
      <w:widowControl/>
      <w:spacing w:before="100" w:beforeAutospacing="1" w:after="100" w:afterAutospacing="1"/>
      <w:jc w:val="left"/>
    </w:pPr>
    <w:rPr>
      <w:rFonts w:hint="eastAsia" w:ascii="宋体" w:hAnsi="宋体" w:cs="Times New Roman"/>
      <w:kern w:val="0"/>
      <w:sz w:val="24"/>
    </w:rPr>
  </w:style>
  <w:style w:type="paragraph" w:styleId="637">
    <w:name w:val="No Spacing"/>
    <w:qFormat/>
    <w:uiPriority w:val="0"/>
    <w:pPr>
      <w:adjustRightInd w:val="0"/>
      <w:snapToGrid w:val="0"/>
    </w:pPr>
    <w:rPr>
      <w:rFonts w:ascii="Tahoma" w:hAnsi="Tahoma" w:eastAsia="微软雅黑" w:cs="Times New Roman"/>
      <w:kern w:val="0"/>
      <w:sz w:val="22"/>
      <w:szCs w:val="22"/>
      <w:lang w:val="en-US" w:eastAsia="zh-CN" w:bidi="ar-SA"/>
    </w:rPr>
  </w:style>
  <w:style w:type="paragraph" w:customStyle="1" w:styleId="638">
    <w:name w:val="Char Char Char Char1"/>
    <w:basedOn w:val="1"/>
    <w:uiPriority w:val="0"/>
    <w:rPr>
      <w:rFonts w:ascii="Tahoma" w:hAnsi="Tahoma" w:cs="Times New Roman"/>
      <w:sz w:val="24"/>
      <w:szCs w:val="20"/>
    </w:rPr>
  </w:style>
  <w:style w:type="paragraph" w:customStyle="1" w:styleId="639">
    <w:name w:val="基本文字 Char"/>
    <w:basedOn w:val="1"/>
    <w:uiPriority w:val="0"/>
    <w:pPr>
      <w:spacing w:before="156" w:line="400" w:lineRule="atLeast"/>
      <w:ind w:firstLine="540" w:firstLineChars="225"/>
    </w:pPr>
    <w:rPr>
      <w:rFonts w:cs="Times New Roman"/>
      <w:sz w:val="24"/>
      <w:szCs w:val="20"/>
    </w:rPr>
  </w:style>
  <w:style w:type="paragraph" w:customStyle="1" w:styleId="640">
    <w:name w:val="Char4"/>
    <w:basedOn w:val="1"/>
    <w:uiPriority w:val="0"/>
    <w:pPr>
      <w:widowControl/>
      <w:spacing w:after="160" w:line="240" w:lineRule="exact"/>
      <w:jc w:val="left"/>
    </w:pPr>
    <w:rPr>
      <w:rFonts w:ascii="Verdana" w:hAnsi="Verdana" w:cs="Times New Roman"/>
      <w:kern w:val="0"/>
      <w:sz w:val="20"/>
      <w:szCs w:val="20"/>
      <w:lang w:eastAsia="en-US"/>
    </w:rPr>
  </w:style>
  <w:style w:type="table" w:customStyle="1" w:styleId="641">
    <w:name w:val="网格型1"/>
    <w:basedOn w:val="70"/>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网格型5"/>
    <w:basedOn w:val="70"/>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TableGrid"/>
    <w:uiPriority w:val="0"/>
    <w:rPr>
      <w:rFonts w:ascii="Times New Roman" w:hAnsi="Times New Roman" w:eastAsia="宋体" w:cs="Times New Roman"/>
      <w:szCs w:val="22"/>
    </w:rPr>
    <w:tblPr>
      <w:tblCellMar>
        <w:top w:w="0" w:type="dxa"/>
        <w:left w:w="0" w:type="dxa"/>
        <w:bottom w:w="0" w:type="dxa"/>
        <w:right w:w="0" w:type="dxa"/>
      </w:tblCellMar>
    </w:tblPr>
  </w:style>
  <w:style w:type="table" w:customStyle="1" w:styleId="644">
    <w:name w:val="网格型4"/>
    <w:basedOn w:val="70"/>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网格型6"/>
    <w:basedOn w:val="70"/>
    <w:qFormat/>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网格型2"/>
    <w:basedOn w:val="70"/>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网格型3"/>
    <w:basedOn w:val="70"/>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48">
    <w:name w:val="icon_ds"/>
    <w:qFormat/>
    <w:uiPriority w:val="0"/>
    <w:rPr>
      <w:sz w:val="21"/>
      <w:szCs w:val="21"/>
    </w:rPr>
  </w:style>
  <w:style w:type="character" w:customStyle="1" w:styleId="649">
    <w:name w:val="icon_ds1"/>
    <w:qFormat/>
    <w:uiPriority w:val="0"/>
  </w:style>
  <w:style w:type="character" w:customStyle="1" w:styleId="650">
    <w:name w:val="first-child1"/>
    <w:qFormat/>
    <w:uiPriority w:val="0"/>
    <w:rPr>
      <w:color w:val="1F3149"/>
      <w:sz w:val="24"/>
      <w:szCs w:val="24"/>
    </w:rPr>
  </w:style>
  <w:style w:type="character" w:customStyle="1" w:styleId="651">
    <w:name w:val="first-child2"/>
    <w:qFormat/>
    <w:uiPriority w:val="0"/>
    <w:rPr>
      <w:color w:val="1F3149"/>
      <w:sz w:val="24"/>
      <w:szCs w:val="24"/>
    </w:rPr>
  </w:style>
  <w:style w:type="character" w:customStyle="1" w:styleId="652">
    <w:name w:val="fr"/>
    <w:qFormat/>
    <w:uiPriority w:val="0"/>
  </w:style>
  <w:style w:type="character" w:customStyle="1" w:styleId="653">
    <w:name w:val="xiadan"/>
    <w:qFormat/>
    <w:uiPriority w:val="0"/>
    <w:rPr>
      <w:shd w:val="clear" w:color="auto" w:fill="E4393C"/>
    </w:rPr>
  </w:style>
  <w:style w:type="character" w:customStyle="1" w:styleId="654">
    <w:name w:val="icon_gys"/>
    <w:qFormat/>
    <w:uiPriority w:val="0"/>
    <w:rPr>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25037</Words>
  <Characters>26378</Characters>
  <Lines>219</Lines>
  <Paragraphs>61</Paragraphs>
  <TotalTime>43</TotalTime>
  <ScaleCrop>false</ScaleCrop>
  <LinksUpToDate>false</LinksUpToDate>
  <CharactersWithSpaces>27522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2025-03-17T09:21:00Z</dcterms:created>
  <dc:creator>河南省大周工程管理有限公司</dc:creator>
  <cp:lastModifiedBy>user</cp:lastModifiedBy>
  <dcterms:modified xsi:type="dcterms:W3CDTF">2025-03-18T06:16:01Z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eyJoZGlkIjoiMGI2ZDFmZmVjNjhiYmI3Nzg5YTgxNzM4YzkzMWZjMzEiLCJ1c2VySWQiOiIxMDQyNjE2NTI1In0=</vt:lpwstr>
  </property>
  <property fmtid="{D5CDD505-2E9C-101B-9397-08002B2CF9AE}" pid="3" name="KSOProductBuildVer">
    <vt:lpwstr>2052-12.1.0.20305</vt:lpwstr>
  </property>
  <property fmtid="{D5CDD505-2E9C-101B-9397-08002B2CF9AE}" pid="4" name="ICV">
    <vt:lpwstr>536BCDB972C24C85B6AB2A79E2395891_12</vt:lpwstr>
  </property>
</Properties>
</file>