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E5256">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14:paraId="427E9BEF">
      <w:pPr>
        <w:tabs>
          <w:tab w:val="left" w:pos="315"/>
          <w:tab w:val="left" w:pos="8820"/>
        </w:tabs>
        <w:spacing w:line="500" w:lineRule="exact"/>
        <w:ind w:right="267" w:rightChars="127"/>
        <w:jc w:val="center"/>
        <w:rPr>
          <w:rFonts w:ascii="仿宋_GB2312" w:eastAsia="仿宋_GB2312"/>
          <w:b/>
          <w:bCs/>
          <w:sz w:val="48"/>
        </w:rPr>
      </w:pPr>
    </w:p>
    <w:p w14:paraId="0019DAE5">
      <w:pPr>
        <w:tabs>
          <w:tab w:val="left" w:pos="315"/>
          <w:tab w:val="left" w:pos="8820"/>
        </w:tabs>
        <w:spacing w:line="500" w:lineRule="exact"/>
        <w:ind w:right="267" w:rightChars="127"/>
        <w:jc w:val="center"/>
        <w:rPr>
          <w:rFonts w:ascii="微软简标宋" w:eastAsia="黑体"/>
          <w:b/>
          <w:bCs/>
          <w:sz w:val="52"/>
        </w:rPr>
      </w:pPr>
      <w:r>
        <w:rPr>
          <w:rFonts w:hint="eastAsia" w:ascii="微软简标宋" w:eastAsia="黑体"/>
          <w:b/>
          <w:bCs/>
          <w:sz w:val="52"/>
        </w:rPr>
        <w:t>竞争性磋商文件</w:t>
      </w:r>
    </w:p>
    <w:p w14:paraId="5199644D">
      <w:pPr>
        <w:tabs>
          <w:tab w:val="left" w:pos="315"/>
          <w:tab w:val="left" w:pos="8820"/>
        </w:tabs>
        <w:spacing w:line="500" w:lineRule="exact"/>
        <w:ind w:right="267" w:rightChars="127"/>
        <w:jc w:val="center"/>
        <w:rPr>
          <w:rFonts w:ascii="仿宋_GB2312" w:eastAsia="仿宋_GB2312"/>
          <w:sz w:val="44"/>
        </w:rPr>
      </w:pPr>
    </w:p>
    <w:p w14:paraId="0100A2D6">
      <w:pPr>
        <w:tabs>
          <w:tab w:val="left" w:pos="315"/>
          <w:tab w:val="left" w:pos="8820"/>
        </w:tabs>
        <w:ind w:right="267" w:rightChars="127"/>
        <w:rPr>
          <w:rFonts w:ascii="仿宋_GB2312" w:eastAsia="仿宋_GB2312"/>
          <w:sz w:val="44"/>
        </w:rPr>
      </w:pPr>
    </w:p>
    <w:p w14:paraId="49BD6116">
      <w:pPr>
        <w:tabs>
          <w:tab w:val="left" w:pos="315"/>
          <w:tab w:val="left" w:pos="8820"/>
        </w:tabs>
        <w:spacing w:line="500" w:lineRule="exact"/>
        <w:ind w:right="267" w:rightChars="127"/>
        <w:rPr>
          <w:rFonts w:ascii="仿宋_GB2312" w:eastAsia="仿宋_GB2312"/>
          <w:b/>
          <w:bCs/>
          <w:sz w:val="36"/>
        </w:rPr>
      </w:pPr>
    </w:p>
    <w:p w14:paraId="249F7DC1">
      <w:pPr>
        <w:tabs>
          <w:tab w:val="left" w:pos="315"/>
          <w:tab w:val="left" w:pos="8820"/>
        </w:tabs>
        <w:spacing w:line="500" w:lineRule="exact"/>
        <w:ind w:right="267" w:rightChars="127"/>
        <w:rPr>
          <w:rFonts w:ascii="仿宋_GB2312" w:eastAsia="仿宋_GB2312"/>
          <w:b/>
          <w:bCs/>
          <w:sz w:val="36"/>
        </w:rPr>
      </w:pPr>
    </w:p>
    <w:p w14:paraId="6371C36D">
      <w:pPr>
        <w:tabs>
          <w:tab w:val="left" w:pos="315"/>
          <w:tab w:val="left" w:pos="8820"/>
        </w:tabs>
        <w:spacing w:line="500" w:lineRule="exact"/>
        <w:ind w:right="267" w:rightChars="127"/>
        <w:jc w:val="center"/>
        <w:rPr>
          <w:rFonts w:ascii="宋体" w:hAnsi="宋体"/>
          <w:sz w:val="32"/>
        </w:rPr>
      </w:pPr>
    </w:p>
    <w:p w14:paraId="110489D4">
      <w:pPr>
        <w:tabs>
          <w:tab w:val="left" w:pos="315"/>
          <w:tab w:val="left" w:pos="8820"/>
        </w:tabs>
        <w:spacing w:line="500" w:lineRule="exact"/>
        <w:ind w:right="267" w:rightChars="127"/>
        <w:jc w:val="center"/>
        <w:rPr>
          <w:rFonts w:ascii="微软简标宋" w:eastAsia="黑体"/>
          <w:b/>
          <w:bCs/>
          <w:sz w:val="52"/>
        </w:rPr>
      </w:pPr>
    </w:p>
    <w:p w14:paraId="6853CFF6">
      <w:pPr>
        <w:tabs>
          <w:tab w:val="left" w:pos="315"/>
          <w:tab w:val="left" w:pos="8820"/>
        </w:tabs>
        <w:spacing w:line="600" w:lineRule="exact"/>
        <w:ind w:right="267" w:rightChars="127"/>
        <w:jc w:val="left"/>
        <w:rPr>
          <w:rFonts w:ascii="微软简标宋" w:eastAsia="黑体"/>
          <w:b/>
          <w:bCs/>
          <w:sz w:val="30"/>
          <w:szCs w:val="30"/>
        </w:rPr>
      </w:pPr>
      <w:r>
        <w:rPr>
          <w:rFonts w:hint="eastAsia" w:ascii="微软简标宋" w:eastAsia="黑体"/>
          <w:b/>
          <w:bCs/>
          <w:sz w:val="30"/>
          <w:szCs w:val="30"/>
        </w:rPr>
        <w:t>项目名称: 周口市</w:t>
      </w:r>
      <w:r>
        <w:rPr>
          <w:rFonts w:hint="eastAsia" w:ascii="微软简标宋" w:eastAsia="黑体"/>
          <w:b/>
          <w:bCs/>
          <w:sz w:val="30"/>
          <w:szCs w:val="30"/>
          <w:lang w:eastAsia="zh-CN"/>
        </w:rPr>
        <w:t>行政服务</w:t>
      </w:r>
      <w:r>
        <w:rPr>
          <w:rFonts w:hint="eastAsia" w:ascii="微软简标宋" w:eastAsia="黑体"/>
          <w:b/>
          <w:bCs/>
          <w:sz w:val="30"/>
          <w:szCs w:val="30"/>
        </w:rPr>
        <w:t>中心物业</w:t>
      </w:r>
      <w:r>
        <w:rPr>
          <w:rFonts w:hint="eastAsia" w:ascii="微软简标宋" w:eastAsia="黑体"/>
          <w:b/>
          <w:bCs/>
          <w:sz w:val="30"/>
          <w:szCs w:val="30"/>
          <w:lang w:eastAsia="zh-CN"/>
        </w:rPr>
        <w:t>管理</w:t>
      </w:r>
      <w:r>
        <w:rPr>
          <w:rFonts w:hint="eastAsia" w:ascii="微软简标宋" w:eastAsia="黑体"/>
          <w:b/>
          <w:bCs/>
          <w:sz w:val="30"/>
          <w:szCs w:val="30"/>
        </w:rPr>
        <w:t>服务项目</w:t>
      </w:r>
    </w:p>
    <w:p w14:paraId="0BFDE918">
      <w:pPr>
        <w:tabs>
          <w:tab w:val="left" w:pos="315"/>
          <w:tab w:val="left" w:pos="8820"/>
        </w:tabs>
        <w:spacing w:line="600" w:lineRule="exact"/>
        <w:ind w:right="267" w:rightChars="127"/>
        <w:jc w:val="left"/>
        <w:rPr>
          <w:rFonts w:ascii="微软简标宋" w:eastAsia="黑体"/>
          <w:b/>
          <w:bCs/>
          <w:sz w:val="30"/>
          <w:szCs w:val="30"/>
        </w:rPr>
      </w:pPr>
      <w:r>
        <w:rPr>
          <w:rFonts w:hint="eastAsia" w:ascii="微软简标宋" w:eastAsia="黑体"/>
          <w:b/>
          <w:bCs/>
          <w:sz w:val="30"/>
          <w:szCs w:val="30"/>
        </w:rPr>
        <w:t xml:space="preserve">项目编号: </w:t>
      </w:r>
      <w:r>
        <w:rPr>
          <w:rFonts w:hint="eastAsia" w:ascii="黑体" w:hAnsi="黑体" w:eastAsia="黑体" w:cs="黑体"/>
          <w:b/>
          <w:bCs/>
          <w:color w:val="000000" w:themeColor="text1"/>
          <w:sz w:val="30"/>
          <w:szCs w:val="30"/>
          <w:lang w:val="en-US" w:eastAsia="zh-CN"/>
          <w14:textFill>
            <w14:solidFill>
              <w14:schemeClr w14:val="tx1"/>
            </w14:solidFill>
          </w14:textFill>
        </w:rPr>
        <w:t>周财磋商采购-2024-138</w:t>
      </w:r>
    </w:p>
    <w:p w14:paraId="6D6D172E">
      <w:pPr>
        <w:pStyle w:val="10"/>
        <w:rPr>
          <w:rFonts w:ascii="微软简标宋" w:eastAsia="黑体"/>
          <w:b/>
          <w:bCs/>
          <w:sz w:val="52"/>
          <w:szCs w:val="24"/>
        </w:rPr>
      </w:pPr>
    </w:p>
    <w:p w14:paraId="33285D39">
      <w:pPr>
        <w:pStyle w:val="10"/>
        <w:rPr>
          <w:rFonts w:ascii="宋体" w:hAnsi="宋体"/>
          <w:b/>
          <w:sz w:val="32"/>
        </w:rPr>
      </w:pPr>
    </w:p>
    <w:p w14:paraId="294FF6DB">
      <w:pPr>
        <w:pStyle w:val="10"/>
        <w:rPr>
          <w:rFonts w:ascii="宋体" w:hAnsi="宋体"/>
          <w:b/>
          <w:sz w:val="32"/>
        </w:rPr>
      </w:pPr>
    </w:p>
    <w:p w14:paraId="7E31DCA7">
      <w:pPr>
        <w:pStyle w:val="10"/>
        <w:jc w:val="center"/>
        <w:rPr>
          <w:rFonts w:ascii="微软简标宋" w:eastAsia="黑体"/>
          <w:b/>
          <w:bCs/>
          <w:sz w:val="30"/>
          <w:szCs w:val="30"/>
        </w:rPr>
      </w:pPr>
      <w:r>
        <w:rPr>
          <w:rFonts w:ascii="微软简标宋" w:eastAsia="黑体"/>
          <w:b/>
          <w:bCs/>
          <w:sz w:val="30"/>
          <w:szCs w:val="30"/>
        </w:rPr>
        <w:t>202</w:t>
      </w:r>
      <w:r>
        <w:rPr>
          <w:rFonts w:hint="eastAsia" w:ascii="微软简标宋" w:eastAsia="黑体"/>
          <w:b/>
          <w:bCs/>
          <w:sz w:val="30"/>
          <w:szCs w:val="30"/>
          <w:lang w:val="en-US" w:eastAsia="zh-CN"/>
        </w:rPr>
        <w:t>4</w:t>
      </w:r>
      <w:r>
        <w:rPr>
          <w:rFonts w:hint="eastAsia" w:ascii="微软简标宋" w:eastAsia="黑体"/>
          <w:b/>
          <w:bCs/>
          <w:sz w:val="30"/>
          <w:szCs w:val="30"/>
        </w:rPr>
        <w:t>年</w:t>
      </w:r>
      <w:r>
        <w:rPr>
          <w:rFonts w:hint="eastAsia" w:ascii="微软简标宋" w:eastAsia="黑体"/>
          <w:b/>
          <w:bCs/>
          <w:sz w:val="30"/>
          <w:szCs w:val="30"/>
          <w:lang w:val="en-US" w:eastAsia="zh-CN"/>
        </w:rPr>
        <w:t>11</w:t>
      </w:r>
      <w:r>
        <w:rPr>
          <w:rFonts w:hint="eastAsia" w:ascii="微软简标宋" w:eastAsia="黑体"/>
          <w:b/>
          <w:bCs/>
          <w:sz w:val="30"/>
          <w:szCs w:val="30"/>
        </w:rPr>
        <w:t>月</w:t>
      </w:r>
      <w:r>
        <w:rPr>
          <w:rFonts w:hint="eastAsia" w:ascii="微软简标宋" w:eastAsia="黑体"/>
          <w:b/>
          <w:bCs/>
          <w:sz w:val="30"/>
          <w:szCs w:val="30"/>
          <w:lang w:val="en-US" w:eastAsia="zh-CN"/>
        </w:rPr>
        <w:t>27</w:t>
      </w:r>
      <w:r>
        <w:rPr>
          <w:rFonts w:hint="eastAsia" w:ascii="微软简标宋" w:eastAsia="黑体"/>
          <w:b/>
          <w:bCs/>
          <w:sz w:val="30"/>
          <w:szCs w:val="30"/>
        </w:rPr>
        <w:t>日</w:t>
      </w:r>
    </w:p>
    <w:p w14:paraId="5B385E92">
      <w:pPr>
        <w:pStyle w:val="10"/>
        <w:jc w:val="center"/>
        <w:rPr>
          <w:rFonts w:ascii="宋体" w:hAnsi="宋体"/>
          <w:b/>
          <w:sz w:val="32"/>
        </w:rPr>
      </w:pPr>
    </w:p>
    <w:p w14:paraId="4F6112E5">
      <w:pPr>
        <w:rPr>
          <w:rFonts w:ascii="仿宋_GB2312" w:eastAsia="仿宋_GB2312"/>
          <w:b/>
          <w:sz w:val="30"/>
          <w:szCs w:val="30"/>
        </w:rPr>
      </w:pPr>
    </w:p>
    <w:p w14:paraId="41F20CE7">
      <w:pPr>
        <w:pStyle w:val="27"/>
        <w:ind w:firstLine="210"/>
      </w:pPr>
    </w:p>
    <w:p w14:paraId="5660E79C">
      <w:pPr>
        <w:pStyle w:val="27"/>
        <w:ind w:firstLine="210"/>
      </w:pPr>
    </w:p>
    <w:p w14:paraId="63ED166F">
      <w:pPr>
        <w:spacing w:line="560" w:lineRule="exact"/>
        <w:jc w:val="center"/>
        <w:rPr>
          <w:rFonts w:ascii="宋体" w:hAnsi="宋体" w:cs="宋体"/>
          <w:b/>
          <w:sz w:val="32"/>
          <w:szCs w:val="32"/>
        </w:rPr>
      </w:pPr>
      <w:r>
        <w:rPr>
          <w:rFonts w:hint="eastAsia" w:ascii="宋体" w:hAnsi="宋体" w:cs="宋体"/>
          <w:b/>
          <w:sz w:val="32"/>
          <w:szCs w:val="32"/>
        </w:rPr>
        <w:t>目     录</w:t>
      </w:r>
    </w:p>
    <w:p w14:paraId="36A596F6">
      <w:pPr>
        <w:rPr>
          <w:rFonts w:ascii="宋体" w:hAnsi="宋体" w:cs="宋体"/>
          <w:b/>
          <w:sz w:val="32"/>
          <w:szCs w:val="32"/>
        </w:rPr>
      </w:pPr>
    </w:p>
    <w:p w14:paraId="4CABFDE1">
      <w:pPr>
        <w:spacing w:line="800" w:lineRule="exact"/>
        <w:rPr>
          <w:rFonts w:ascii="宋体" w:hAnsi="宋体" w:cs="宋体"/>
          <w:b/>
          <w:sz w:val="32"/>
          <w:szCs w:val="32"/>
        </w:rPr>
      </w:pPr>
      <w:r>
        <w:rPr>
          <w:rFonts w:hint="eastAsia" w:ascii="宋体" w:hAnsi="宋体" w:cs="宋体"/>
          <w:b/>
          <w:sz w:val="32"/>
          <w:szCs w:val="32"/>
        </w:rPr>
        <w:t>第一章  竞争性磋商邀请函 .........................3</w:t>
      </w:r>
    </w:p>
    <w:p w14:paraId="701161FB">
      <w:pPr>
        <w:spacing w:line="800" w:lineRule="exact"/>
        <w:rPr>
          <w:rFonts w:ascii="宋体" w:hAnsi="宋体" w:cs="宋体"/>
          <w:b/>
          <w:sz w:val="32"/>
          <w:szCs w:val="32"/>
        </w:rPr>
      </w:pPr>
      <w:r>
        <w:rPr>
          <w:rFonts w:hint="eastAsia" w:ascii="宋体" w:hAnsi="宋体" w:cs="宋体"/>
          <w:b/>
          <w:sz w:val="32"/>
          <w:szCs w:val="32"/>
        </w:rPr>
        <w:t>第二章  供应商须知 ...............................6</w:t>
      </w:r>
    </w:p>
    <w:p w14:paraId="68B8E0C5">
      <w:pPr>
        <w:spacing w:line="800" w:lineRule="exact"/>
        <w:rPr>
          <w:rFonts w:hint="eastAsia" w:ascii="宋体" w:hAnsi="宋体" w:eastAsia="宋体" w:cs="宋体"/>
          <w:b/>
          <w:sz w:val="32"/>
          <w:szCs w:val="32"/>
          <w:lang w:val="en-US" w:eastAsia="zh-CN"/>
        </w:rPr>
      </w:pPr>
      <w:r>
        <w:rPr>
          <w:rFonts w:hint="eastAsia" w:ascii="宋体" w:hAnsi="宋体" w:cs="宋体"/>
          <w:b/>
          <w:sz w:val="32"/>
          <w:szCs w:val="32"/>
        </w:rPr>
        <w:t>第三章  采购项目内容及要求.......................2</w:t>
      </w:r>
      <w:r>
        <w:rPr>
          <w:rFonts w:hint="eastAsia" w:ascii="宋体" w:hAnsi="宋体" w:cs="宋体"/>
          <w:b/>
          <w:sz w:val="32"/>
          <w:szCs w:val="32"/>
          <w:lang w:val="en-US" w:eastAsia="zh-CN"/>
        </w:rPr>
        <w:t>5</w:t>
      </w:r>
    </w:p>
    <w:p w14:paraId="7FF881D3">
      <w:pPr>
        <w:spacing w:line="800" w:lineRule="exact"/>
        <w:rPr>
          <w:rFonts w:hint="eastAsia" w:ascii="宋体" w:hAnsi="宋体" w:eastAsia="宋体" w:cs="宋体"/>
          <w:b/>
          <w:sz w:val="32"/>
          <w:szCs w:val="32"/>
          <w:lang w:val="en-US" w:eastAsia="zh-CN"/>
        </w:rPr>
      </w:pPr>
      <w:r>
        <w:rPr>
          <w:rFonts w:hint="eastAsia" w:ascii="宋体" w:hAnsi="宋体" w:cs="宋体"/>
          <w:b/>
          <w:sz w:val="32"/>
          <w:szCs w:val="32"/>
        </w:rPr>
        <w:t>第四章  响应性文件内容及格式.....................2</w:t>
      </w:r>
      <w:r>
        <w:rPr>
          <w:rFonts w:hint="eastAsia" w:ascii="宋体" w:hAnsi="宋体" w:cs="宋体"/>
          <w:b/>
          <w:sz w:val="32"/>
          <w:szCs w:val="32"/>
          <w:lang w:val="en-US" w:eastAsia="zh-CN"/>
        </w:rPr>
        <w:t>8</w:t>
      </w:r>
    </w:p>
    <w:p w14:paraId="0DDF7E3E">
      <w:pPr>
        <w:spacing w:line="800" w:lineRule="exact"/>
        <w:rPr>
          <w:rFonts w:hint="eastAsia" w:ascii="宋体" w:hAnsi="宋体" w:eastAsia="宋体" w:cs="宋体"/>
          <w:b/>
          <w:sz w:val="32"/>
          <w:szCs w:val="32"/>
          <w:lang w:val="en-US" w:eastAsia="zh-CN"/>
        </w:rPr>
      </w:pPr>
      <w:r>
        <w:rPr>
          <w:rFonts w:hint="eastAsia" w:ascii="宋体" w:hAnsi="宋体" w:cs="宋体"/>
          <w:b/>
          <w:sz w:val="32"/>
          <w:szCs w:val="32"/>
        </w:rPr>
        <w:t xml:space="preserve">第五章  </w:t>
      </w:r>
      <w:r>
        <w:rPr>
          <w:rFonts w:hint="eastAsia" w:ascii="宋体" w:hAnsi="宋体" w:cs="宋体"/>
          <w:b/>
          <w:bCs/>
          <w:color w:val="000000" w:themeColor="text1"/>
          <w:w w:val="92"/>
          <w:sz w:val="32"/>
          <w:szCs w:val="32"/>
          <w14:textFill>
            <w14:solidFill>
              <w14:schemeClr w14:val="tx1"/>
            </w14:solidFill>
          </w14:textFill>
        </w:rPr>
        <w:t>周口市</w:t>
      </w:r>
      <w:r>
        <w:rPr>
          <w:rFonts w:hint="eastAsia" w:ascii="宋体" w:hAnsi="宋体" w:cs="宋体"/>
          <w:b/>
          <w:bCs/>
          <w:color w:val="000000" w:themeColor="text1"/>
          <w:sz w:val="32"/>
          <w:szCs w:val="32"/>
          <w14:textFill>
            <w14:solidFill>
              <w14:schemeClr w14:val="tx1"/>
            </w14:solidFill>
          </w14:textFill>
        </w:rPr>
        <w:t>政府采购合同（服务类）标准文本</w:t>
      </w:r>
      <w:r>
        <w:rPr>
          <w:rFonts w:hint="eastAsia" w:ascii="宋体" w:hAnsi="宋体" w:cs="宋体"/>
          <w:b/>
          <w:sz w:val="32"/>
          <w:szCs w:val="32"/>
        </w:rPr>
        <w:t>......3</w:t>
      </w:r>
      <w:r>
        <w:rPr>
          <w:rFonts w:hint="eastAsia" w:ascii="宋体" w:hAnsi="宋体" w:cs="宋体"/>
          <w:b/>
          <w:sz w:val="32"/>
          <w:szCs w:val="32"/>
          <w:lang w:val="en-US" w:eastAsia="zh-CN"/>
        </w:rPr>
        <w:t>9</w:t>
      </w:r>
    </w:p>
    <w:p w14:paraId="5FFE995E">
      <w:pPr>
        <w:spacing w:line="800" w:lineRule="exact"/>
        <w:ind w:firstLine="2249" w:firstLineChars="700"/>
        <w:rPr>
          <w:rFonts w:ascii="宋体" w:hAnsi="宋体" w:cs="宋体"/>
          <w:b/>
          <w:sz w:val="32"/>
          <w:szCs w:val="32"/>
        </w:rPr>
      </w:pPr>
    </w:p>
    <w:p w14:paraId="66AB63E3">
      <w:pPr>
        <w:spacing w:line="800" w:lineRule="exact"/>
        <w:ind w:firstLine="2249" w:firstLineChars="700"/>
        <w:rPr>
          <w:rFonts w:ascii="宋体" w:hAnsi="宋体" w:cs="宋体"/>
          <w:b/>
          <w:sz w:val="32"/>
          <w:szCs w:val="32"/>
        </w:rPr>
      </w:pPr>
    </w:p>
    <w:p w14:paraId="37C8817E">
      <w:pPr>
        <w:spacing w:line="800" w:lineRule="exact"/>
        <w:ind w:firstLine="2249" w:firstLineChars="700"/>
        <w:rPr>
          <w:rFonts w:ascii="宋体" w:hAnsi="宋体" w:cs="宋体"/>
          <w:b/>
          <w:sz w:val="32"/>
          <w:szCs w:val="32"/>
        </w:rPr>
      </w:pPr>
    </w:p>
    <w:p w14:paraId="4A81E80F">
      <w:pPr>
        <w:jc w:val="center"/>
        <w:rPr>
          <w:rFonts w:ascii="宋体" w:hAnsi="宋体" w:cs="宋体"/>
          <w:b/>
          <w:sz w:val="32"/>
          <w:szCs w:val="32"/>
        </w:rPr>
      </w:pPr>
      <w:r>
        <w:rPr>
          <w:rFonts w:hint="eastAsia" w:ascii="仿宋_GB2312" w:eastAsia="仿宋_GB2312"/>
          <w:b/>
          <w:sz w:val="32"/>
          <w:szCs w:val="32"/>
        </w:rPr>
        <w:br w:type="page"/>
      </w:r>
      <w:r>
        <w:rPr>
          <w:rFonts w:hint="eastAsia" w:ascii="宋体" w:hAnsi="宋体" w:cs="宋体"/>
          <w:b/>
          <w:sz w:val="32"/>
          <w:szCs w:val="32"/>
        </w:rPr>
        <w:t>第一章    竞争性磋商邀请函</w:t>
      </w:r>
    </w:p>
    <w:p w14:paraId="661367D5">
      <w:pPr>
        <w:pStyle w:val="37"/>
      </w:pPr>
    </w:p>
    <w:p w14:paraId="71E6FD92">
      <w:pPr>
        <w:spacing w:line="360" w:lineRule="auto"/>
        <w:ind w:firstLine="480" w:firstLineChars="200"/>
        <w:jc w:val="left"/>
        <w:rPr>
          <w:rFonts w:hint="eastAsia" w:ascii="宋体" w:hAnsi="宋体" w:cs="宋体"/>
          <w:sz w:val="24"/>
        </w:rPr>
      </w:pPr>
      <w:r>
        <w:rPr>
          <w:rFonts w:hint="eastAsia" w:ascii="宋体" w:hAnsi="宋体" w:cs="宋体"/>
          <w:sz w:val="24"/>
        </w:rPr>
        <w:t>项目概况</w:t>
      </w:r>
    </w:p>
    <w:p w14:paraId="41D01414">
      <w:pPr>
        <w:spacing w:line="360" w:lineRule="auto"/>
        <w:ind w:firstLine="480" w:firstLineChars="200"/>
        <w:jc w:val="left"/>
        <w:rPr>
          <w:rFonts w:hint="eastAsia" w:ascii="宋体" w:hAnsi="宋体" w:cs="宋体"/>
          <w:sz w:val="24"/>
        </w:rPr>
      </w:pPr>
      <w:r>
        <w:rPr>
          <w:rFonts w:hint="eastAsia" w:ascii="宋体" w:hAnsi="宋体" w:cs="宋体"/>
          <w:sz w:val="24"/>
        </w:rPr>
        <w:t xml:space="preserve"> (项目</w:t>
      </w:r>
      <w:r>
        <w:rPr>
          <w:rFonts w:hint="eastAsia" w:ascii="宋体" w:hAnsi="宋体" w:cs="宋体"/>
          <w:sz w:val="24"/>
          <w:lang w:val="en-US" w:eastAsia="zh-CN"/>
        </w:rPr>
        <w:t>名称) 周口市行政服务中心物业管理服务项目的潜在投标人应在周口市公共资源交易中心网（http://j</w:t>
      </w:r>
      <w:r>
        <w:rPr>
          <w:rFonts w:hint="eastAsia" w:ascii="宋体" w:hAnsi="宋体" w:cs="宋体"/>
          <w:sz w:val="24"/>
        </w:rPr>
        <w:t>yzx.zhoukou.gov.cn）获取招标文件，并于202</w:t>
      </w:r>
      <w:r>
        <w:rPr>
          <w:rFonts w:hint="eastAsia" w:ascii="宋体" w:hAnsi="宋体" w:cs="宋体"/>
          <w:sz w:val="24"/>
          <w:lang w:val="en-US" w:eastAsia="zh-CN"/>
        </w:rPr>
        <w:t>4</w:t>
      </w:r>
      <w:r>
        <w:rPr>
          <w:rFonts w:hint="eastAsia" w:ascii="宋体" w:hAnsi="宋体" w:cs="宋体"/>
          <w:sz w:val="24"/>
        </w:rPr>
        <w:t>年</w:t>
      </w:r>
    </w:p>
    <w:p w14:paraId="04B505EE">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点00分（北京时间）前递交投标文件。</w:t>
      </w:r>
    </w:p>
    <w:p w14:paraId="141ED22A">
      <w:pPr>
        <w:pStyle w:val="5"/>
        <w:autoSpaceDE w:val="0"/>
        <w:autoSpaceDN w:val="0"/>
        <w:spacing w:line="360" w:lineRule="auto"/>
        <w:jc w:val="left"/>
        <w:rPr>
          <w:rFonts w:asciiTheme="minorEastAsia" w:hAnsiTheme="minorEastAsia" w:eastAsiaTheme="minorEastAsia" w:cstheme="minorEastAsia"/>
          <w:sz w:val="24"/>
        </w:rPr>
      </w:pPr>
      <w:bookmarkStart w:id="0" w:name="_Toc28359089"/>
      <w:bookmarkStart w:id="1" w:name="_Toc28359012"/>
      <w:bookmarkStart w:id="2" w:name="_Toc35393798"/>
      <w:bookmarkStart w:id="3" w:name="_Toc35393629"/>
      <w:r>
        <w:rPr>
          <w:rFonts w:hint="eastAsia" w:asciiTheme="minorEastAsia" w:hAnsiTheme="minorEastAsia" w:eastAsiaTheme="minorEastAsia" w:cstheme="minorEastAsia"/>
          <w:sz w:val="24"/>
        </w:rPr>
        <w:t>一、项目基本情况</w:t>
      </w:r>
      <w:bookmarkEnd w:id="0"/>
      <w:bookmarkEnd w:id="1"/>
      <w:bookmarkEnd w:id="2"/>
      <w:bookmarkEnd w:id="3"/>
    </w:p>
    <w:p w14:paraId="7A1F749B">
      <w:pPr>
        <w:autoSpaceDE w:val="0"/>
        <w:autoSpaceDN w:val="0"/>
        <w:spacing w:line="360" w:lineRule="auto"/>
        <w:ind w:firstLine="480" w:firstLineChars="200"/>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项目编号：</w:t>
      </w:r>
      <w:r>
        <w:rPr>
          <w:rFonts w:hint="eastAsia" w:ascii="宋体" w:hAnsi="宋体" w:cs="宋体"/>
          <w:color w:val="000000" w:themeColor="text1"/>
          <w:sz w:val="24"/>
          <w:lang w:val="en-US" w:eastAsia="zh-CN"/>
          <w14:textFill>
            <w14:solidFill>
              <w14:schemeClr w14:val="tx1"/>
            </w14:solidFill>
          </w14:textFill>
        </w:rPr>
        <w:t>周财磋商采购-2024-138</w:t>
      </w:r>
    </w:p>
    <w:p w14:paraId="0B5E580D">
      <w:pPr>
        <w:autoSpaceDE w:val="0"/>
        <w:autoSpaceDN w:val="0"/>
        <w:spacing w:line="360" w:lineRule="auto"/>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项目名称：周口市</w:t>
      </w:r>
      <w:r>
        <w:rPr>
          <w:rFonts w:hint="eastAsia" w:asciiTheme="minorEastAsia" w:hAnsiTheme="minorEastAsia" w:eastAsiaTheme="minorEastAsia" w:cstheme="minorEastAsia"/>
          <w:sz w:val="24"/>
          <w:lang w:eastAsia="zh-CN"/>
        </w:rPr>
        <w:t>行政服务</w:t>
      </w:r>
      <w:r>
        <w:rPr>
          <w:rFonts w:hint="eastAsia" w:asciiTheme="minorEastAsia" w:hAnsiTheme="minorEastAsia" w:eastAsiaTheme="minorEastAsia" w:cstheme="minorEastAsia"/>
          <w:sz w:val="24"/>
        </w:rPr>
        <w:t>中心物业</w:t>
      </w:r>
      <w:r>
        <w:rPr>
          <w:rFonts w:hint="eastAsia" w:asciiTheme="minorEastAsia" w:hAnsiTheme="minorEastAsia" w:eastAsiaTheme="minorEastAsia" w:cstheme="minorEastAsia"/>
          <w:sz w:val="24"/>
          <w:lang w:eastAsia="zh-CN"/>
        </w:rPr>
        <w:t>管理</w:t>
      </w:r>
      <w:r>
        <w:rPr>
          <w:rFonts w:hint="eastAsia" w:asciiTheme="minorEastAsia" w:hAnsiTheme="minorEastAsia" w:eastAsiaTheme="minorEastAsia" w:cstheme="minorEastAsia"/>
          <w:sz w:val="24"/>
        </w:rPr>
        <w:t>服务项目</w:t>
      </w:r>
    </w:p>
    <w:p w14:paraId="71A55587">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采购方式：竞争性磋商</w:t>
      </w:r>
    </w:p>
    <w:p w14:paraId="1009DA95">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预算金额：</w:t>
      </w:r>
      <w:r>
        <w:rPr>
          <w:rFonts w:hint="eastAsia" w:asciiTheme="minorEastAsia" w:hAnsiTheme="minorEastAsia" w:eastAsiaTheme="minorEastAsia" w:cstheme="minorEastAsia"/>
          <w:sz w:val="24"/>
          <w:lang w:val="en-US" w:eastAsia="zh-CN"/>
        </w:rPr>
        <w:t>70.68</w:t>
      </w:r>
      <w:r>
        <w:rPr>
          <w:rFonts w:hint="eastAsia" w:asciiTheme="minorEastAsia" w:hAnsiTheme="minorEastAsia" w:eastAsiaTheme="minorEastAsia" w:cstheme="minorEastAsia"/>
          <w:sz w:val="24"/>
        </w:rPr>
        <w:t>万元/年</w:t>
      </w:r>
    </w:p>
    <w:p w14:paraId="15EC8412">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包划分：</w:t>
      </w: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rPr>
        <w:t>个包</w:t>
      </w:r>
    </w:p>
    <w:tbl>
      <w:tblPr>
        <w:tblStyle w:val="30"/>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4744"/>
        <w:gridCol w:w="2338"/>
      </w:tblGrid>
      <w:tr w14:paraId="6E1F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12" w:type="dxa"/>
            <w:vAlign w:val="center"/>
          </w:tcPr>
          <w:p w14:paraId="240E4380">
            <w:pPr>
              <w:pStyle w:val="26"/>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包号</w:t>
            </w:r>
          </w:p>
        </w:tc>
        <w:tc>
          <w:tcPr>
            <w:tcW w:w="4744" w:type="dxa"/>
            <w:vAlign w:val="center"/>
          </w:tcPr>
          <w:p w14:paraId="7C57F2A6">
            <w:pPr>
              <w:pStyle w:val="26"/>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包名称</w:t>
            </w:r>
          </w:p>
        </w:tc>
        <w:tc>
          <w:tcPr>
            <w:tcW w:w="2338" w:type="dxa"/>
            <w:vAlign w:val="center"/>
          </w:tcPr>
          <w:p w14:paraId="687721DA">
            <w:pPr>
              <w:pStyle w:val="26"/>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包最高限价万元</w:t>
            </w:r>
          </w:p>
        </w:tc>
      </w:tr>
      <w:tr w14:paraId="596B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912" w:type="dxa"/>
            <w:vAlign w:val="center"/>
          </w:tcPr>
          <w:p w14:paraId="5AAE52C9">
            <w:pPr>
              <w:pStyle w:val="26"/>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1</w:t>
            </w:r>
          </w:p>
        </w:tc>
        <w:tc>
          <w:tcPr>
            <w:tcW w:w="4744" w:type="dxa"/>
            <w:vAlign w:val="center"/>
          </w:tcPr>
          <w:p w14:paraId="38EF1A8A">
            <w:pPr>
              <w:adjustRightInd w:val="0"/>
              <w:snapToGrid w:val="0"/>
              <w:spacing w:line="360" w:lineRule="auto"/>
              <w:jc w:val="center"/>
            </w:pPr>
            <w:r>
              <w:rPr>
                <w:rFonts w:hint="eastAsia" w:cs="宋体" w:asciiTheme="minorEastAsia" w:hAnsiTheme="minorEastAsia" w:eastAsiaTheme="minorEastAsia"/>
                <w:sz w:val="24"/>
              </w:rPr>
              <w:t>周口市</w:t>
            </w:r>
            <w:r>
              <w:rPr>
                <w:rFonts w:hint="eastAsia" w:asciiTheme="minorEastAsia" w:hAnsiTheme="minorEastAsia" w:eastAsiaTheme="minorEastAsia" w:cstheme="minorEastAsia"/>
                <w:sz w:val="24"/>
                <w:lang w:eastAsia="zh-CN"/>
              </w:rPr>
              <w:t>行政服务</w:t>
            </w:r>
            <w:r>
              <w:rPr>
                <w:rFonts w:hint="eastAsia" w:asciiTheme="minorEastAsia" w:hAnsiTheme="minorEastAsia" w:eastAsiaTheme="minorEastAsia" w:cstheme="minorEastAsia"/>
                <w:sz w:val="24"/>
              </w:rPr>
              <w:t>中心物业</w:t>
            </w:r>
            <w:r>
              <w:rPr>
                <w:rFonts w:hint="eastAsia" w:asciiTheme="minorEastAsia" w:hAnsiTheme="minorEastAsia" w:eastAsiaTheme="minorEastAsia" w:cstheme="minorEastAsia"/>
                <w:sz w:val="24"/>
                <w:lang w:eastAsia="zh-CN"/>
              </w:rPr>
              <w:t>管理</w:t>
            </w:r>
            <w:r>
              <w:rPr>
                <w:rFonts w:hint="eastAsia" w:cs="宋体" w:asciiTheme="minorEastAsia" w:hAnsiTheme="minorEastAsia" w:eastAsiaTheme="minorEastAsia"/>
                <w:sz w:val="24"/>
              </w:rPr>
              <w:t>服务项目</w:t>
            </w:r>
          </w:p>
        </w:tc>
        <w:tc>
          <w:tcPr>
            <w:tcW w:w="2338" w:type="dxa"/>
            <w:vAlign w:val="center"/>
          </w:tcPr>
          <w:p w14:paraId="58FEB82F">
            <w:pPr>
              <w:adjustRightInd w:val="0"/>
              <w:snapToGrid w:val="0"/>
              <w:spacing w:line="360" w:lineRule="auto"/>
              <w:jc w:val="center"/>
              <w:rPr>
                <w:rFonts w:hint="default" w:eastAsia="宋体"/>
                <w:lang w:val="en-US" w:eastAsia="zh-CN"/>
              </w:rPr>
            </w:pPr>
            <w:r>
              <w:rPr>
                <w:rFonts w:hint="eastAsia" w:cs="宋体" w:asciiTheme="minorEastAsia" w:hAnsiTheme="minorEastAsia" w:eastAsiaTheme="minorEastAsia"/>
                <w:sz w:val="24"/>
                <w:lang w:val="en-US" w:eastAsia="zh-CN"/>
              </w:rPr>
              <w:t>70.68</w:t>
            </w:r>
          </w:p>
        </w:tc>
      </w:tr>
    </w:tbl>
    <w:p w14:paraId="30A3DF8F">
      <w:pPr>
        <w:autoSpaceDE w:val="0"/>
        <w:autoSpaceDN w:val="0"/>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采购需求：</w:t>
      </w:r>
      <w:r>
        <w:rPr>
          <w:rFonts w:hint="eastAsia" w:asciiTheme="minorEastAsia" w:hAnsiTheme="minorEastAsia" w:eastAsiaTheme="minorEastAsia" w:cstheme="minorEastAsia"/>
          <w:sz w:val="24"/>
          <w:lang w:val="en-US" w:eastAsia="zh-CN"/>
        </w:rPr>
        <w:t>物业管理服务，详见第三章</w:t>
      </w:r>
    </w:p>
    <w:p w14:paraId="1B0B4D61">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合同履行期限：</w:t>
      </w:r>
      <w:r>
        <w:rPr>
          <w:rFonts w:hint="eastAsia" w:asciiTheme="minorEastAsia" w:hAnsiTheme="minorEastAsia" w:eastAsiaTheme="minorEastAsia" w:cstheme="minorEastAsia"/>
          <w:sz w:val="24"/>
          <w:lang w:val="en-US" w:eastAsia="zh-CN"/>
        </w:rPr>
        <w:t>365天</w:t>
      </w:r>
    </w:p>
    <w:p w14:paraId="6B0C1CDA">
      <w:pPr>
        <w:spacing w:line="360" w:lineRule="auto"/>
        <w:ind w:firstLine="480" w:firstLineChars="200"/>
        <w:jc w:val="left"/>
        <w:rPr>
          <w:rFonts w:ascii="宋体" w:hAnsi="宋体" w:cs="宋体"/>
          <w:sz w:val="24"/>
        </w:rPr>
      </w:pPr>
      <w:bookmarkStart w:id="4" w:name="_Toc28359090"/>
      <w:bookmarkStart w:id="5" w:name="_Toc35393799"/>
      <w:bookmarkStart w:id="6" w:name="_Toc28359013"/>
      <w:bookmarkStart w:id="7" w:name="_Toc35393630"/>
      <w:r>
        <w:rPr>
          <w:rFonts w:hint="eastAsia" w:ascii="宋体" w:hAnsi="宋体" w:cs="宋体"/>
          <w:sz w:val="24"/>
        </w:rPr>
        <w:t>是否接受进口产品：否</w:t>
      </w:r>
    </w:p>
    <w:p w14:paraId="3C2A0194">
      <w:pPr>
        <w:spacing w:line="360" w:lineRule="auto"/>
        <w:ind w:firstLine="480" w:firstLineChars="200"/>
        <w:jc w:val="left"/>
        <w:rPr>
          <w:rFonts w:ascii="宋体" w:hAnsi="宋体" w:cs="宋体"/>
          <w:sz w:val="24"/>
        </w:rPr>
      </w:pPr>
      <w:r>
        <w:rPr>
          <w:rFonts w:hint="eastAsia" w:ascii="宋体" w:hAnsi="宋体" w:cs="宋体"/>
          <w:sz w:val="24"/>
        </w:rPr>
        <w:t>本项目是否接受联合体投标：否</w:t>
      </w:r>
    </w:p>
    <w:p w14:paraId="72B3B0FF">
      <w:pPr>
        <w:spacing w:line="360" w:lineRule="auto"/>
        <w:ind w:firstLine="480" w:firstLineChars="200"/>
        <w:jc w:val="left"/>
        <w:rPr>
          <w:rFonts w:ascii="宋体" w:hAnsi="宋体" w:cs="宋体"/>
          <w:sz w:val="24"/>
        </w:rPr>
      </w:pPr>
      <w:r>
        <w:rPr>
          <w:rFonts w:hint="eastAsia" w:ascii="宋体" w:hAnsi="宋体" w:cs="宋体"/>
          <w:sz w:val="24"/>
        </w:rPr>
        <w:t>本项目是否为只面向中小企业采购：是，须提供中小企业声明函。</w:t>
      </w:r>
    </w:p>
    <w:p w14:paraId="18A49F52">
      <w:pPr>
        <w:pStyle w:val="5"/>
        <w:autoSpaceDE w:val="0"/>
        <w:autoSpaceDN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二、申请人的资格要求：</w:t>
      </w:r>
      <w:bookmarkEnd w:id="4"/>
      <w:bookmarkEnd w:id="5"/>
      <w:bookmarkEnd w:id="6"/>
      <w:bookmarkEnd w:id="7"/>
    </w:p>
    <w:p w14:paraId="630393C8">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14:paraId="5F6C3DBD">
      <w:pPr>
        <w:adjustRightInd w:val="0"/>
        <w:snapToGrid w:val="0"/>
        <w:spacing w:line="360" w:lineRule="auto"/>
        <w:ind w:firstLine="480" w:firstLineChars="200"/>
        <w:rPr>
          <w:sz w:val="24"/>
        </w:rPr>
      </w:pPr>
      <w:r>
        <w:rPr>
          <w:rFonts w:hint="eastAsia"/>
          <w:sz w:val="24"/>
        </w:rPr>
        <w:t xml:space="preserve">（1）具有独立承担民事责任的能力； </w:t>
      </w:r>
    </w:p>
    <w:p w14:paraId="5C4AB613">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0BCEE008">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2683FF90">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7D207081">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208F81D5">
      <w:pPr>
        <w:adjustRightInd w:val="0"/>
        <w:snapToGrid w:val="0"/>
        <w:spacing w:line="360" w:lineRule="auto"/>
        <w:ind w:firstLine="480" w:firstLineChars="200"/>
      </w:pPr>
      <w:r>
        <w:rPr>
          <w:rFonts w:hint="eastAsia"/>
          <w:sz w:val="24"/>
        </w:rPr>
        <w:t xml:space="preserve">（6）法律、行政法规规定的其他条件。 </w:t>
      </w:r>
    </w:p>
    <w:p w14:paraId="48A6620A">
      <w:pPr>
        <w:autoSpaceDE w:val="0"/>
        <w:autoSpaceDN w:val="0"/>
        <w:spacing w:line="360" w:lineRule="auto"/>
        <w:ind w:firstLine="540"/>
        <w:rPr>
          <w:rFonts w:asciiTheme="minorEastAsia" w:hAnsiTheme="minorEastAsia" w:eastAsiaTheme="minorEastAsia" w:cstheme="minorEastAsia"/>
          <w:sz w:val="24"/>
        </w:rPr>
      </w:pPr>
      <w:bookmarkStart w:id="8" w:name="_Toc28359091"/>
      <w:bookmarkStart w:id="9" w:name="_Toc28359014"/>
      <w:r>
        <w:rPr>
          <w:rFonts w:hint="eastAsia" w:asciiTheme="minorEastAsia" w:hAnsiTheme="minorEastAsia" w:eastAsiaTheme="minorEastAsia" w:cstheme="minorEastAsia"/>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3E57EA66">
      <w:pPr>
        <w:autoSpaceDE w:val="0"/>
        <w:autoSpaceDN w:val="0"/>
        <w:spacing w:line="360" w:lineRule="auto"/>
        <w:ind w:firstLine="540"/>
        <w:rPr>
          <w:rFonts w:ascii="宋体" w:hAnsi="宋体" w:cs="宋体"/>
          <w:color w:val="auto"/>
          <w:sz w:val="24"/>
          <w:shd w:val="clear" w:color="FFFFFF" w:fill="D9D9D9"/>
        </w:rPr>
      </w:pPr>
      <w:r>
        <w:rPr>
          <w:rFonts w:hint="eastAsia" w:asciiTheme="minorEastAsia" w:hAnsiTheme="minorEastAsia" w:eastAsiaTheme="minorEastAsia" w:cstheme="minorEastAsia"/>
          <w:sz w:val="24"/>
        </w:rPr>
        <w:t>3.本项目的特定资格要求：（1）根据《关于在政府采购活动中查询及使用信用记录有关问题的通知》(财库[2016]125号)和豫财购【2016】15号的规定，对列入“信用中国”网站（</w:t>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HYPERLINK "http://www.creditchina.gov.cn/"</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www.creditchina.gov.cn</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）的“重大税收违法失信主体”、“失信被执行人”和“中国政府采购”网站(</w:t>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"http://www.ccgp.gov.cn/"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www.ccgp.gov.cn</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)的“政府采购严重违法失信行为记录名单”的供应商，将拒绝其参加政府采购活动；在标书中附加盖公章的</w:t>
      </w:r>
      <w:r>
        <w:rPr>
          <w:rFonts w:hint="eastAsia" w:asciiTheme="minorEastAsia" w:hAnsiTheme="minorEastAsia" w:eastAsiaTheme="minorEastAsia" w:cstheme="minorEastAsia"/>
          <w:sz w:val="24"/>
          <w:lang w:val="en-US" w:eastAsia="zh-CN"/>
        </w:rPr>
        <w:t>供应商及法定代表人</w:t>
      </w:r>
      <w:r>
        <w:rPr>
          <w:rFonts w:hint="eastAsia" w:asciiTheme="minorEastAsia" w:hAnsiTheme="minorEastAsia" w:eastAsiaTheme="minorEastAsia" w:cstheme="minorEastAsia"/>
          <w:sz w:val="24"/>
        </w:rPr>
        <w:t>网页查询扫描件，查询日期为公告发布之日起至投标截止之日止。</w:t>
      </w:r>
    </w:p>
    <w:p w14:paraId="1851EAD2">
      <w:pPr>
        <w:pStyle w:val="5"/>
        <w:autoSpaceDE w:val="0"/>
        <w:autoSpaceDN w:val="0"/>
        <w:spacing w:line="360" w:lineRule="auto"/>
        <w:jc w:val="left"/>
        <w:rPr>
          <w:rFonts w:asciiTheme="minorEastAsia" w:hAnsiTheme="minorEastAsia" w:eastAsiaTheme="minorEastAsia" w:cstheme="minorEastAsia"/>
          <w:sz w:val="24"/>
        </w:rPr>
      </w:pPr>
      <w:bookmarkStart w:id="10" w:name="_Toc35393800"/>
      <w:bookmarkStart w:id="11" w:name="_Toc35393631"/>
      <w:r>
        <w:rPr>
          <w:rFonts w:hint="eastAsia" w:asciiTheme="minorEastAsia" w:hAnsiTheme="minorEastAsia" w:eastAsiaTheme="minorEastAsia" w:cstheme="minorEastAsia"/>
          <w:sz w:val="24"/>
        </w:rPr>
        <w:t>三、获取采购文件</w:t>
      </w:r>
      <w:bookmarkEnd w:id="8"/>
      <w:bookmarkEnd w:id="9"/>
      <w:bookmarkEnd w:id="10"/>
      <w:bookmarkEnd w:id="11"/>
    </w:p>
    <w:p w14:paraId="5FC502F7">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color w:val="FF0000"/>
          <w:sz w:val="24"/>
          <w:u w:val="none"/>
        </w:rPr>
        <w:t>202</w:t>
      </w:r>
      <w:r>
        <w:rPr>
          <w:rFonts w:hint="eastAsia" w:asciiTheme="minorEastAsia" w:hAnsiTheme="minorEastAsia" w:eastAsiaTheme="minorEastAsia" w:cstheme="minorEastAsia"/>
          <w:color w:val="FF0000"/>
          <w:sz w:val="24"/>
          <w:u w:val="none"/>
          <w:lang w:val="en-US" w:eastAsia="zh-CN"/>
        </w:rPr>
        <w:t>4</w:t>
      </w:r>
      <w:r>
        <w:rPr>
          <w:rFonts w:hint="eastAsia" w:asciiTheme="minorEastAsia" w:hAnsiTheme="minorEastAsia" w:eastAsiaTheme="minorEastAsia" w:cstheme="minorEastAsia"/>
          <w:color w:val="FF0000"/>
          <w:sz w:val="24"/>
          <w:u w:val="none"/>
        </w:rPr>
        <w:t>年</w:t>
      </w:r>
      <w:r>
        <w:rPr>
          <w:rFonts w:hint="eastAsia" w:asciiTheme="minorEastAsia" w:hAnsiTheme="minorEastAsia" w:eastAsiaTheme="minorEastAsia" w:cstheme="minorEastAsia"/>
          <w:color w:val="FF0000"/>
          <w:sz w:val="24"/>
          <w:u w:val="none"/>
          <w:lang w:val="en-US" w:eastAsia="zh-CN"/>
        </w:rPr>
        <w:t>11</w:t>
      </w:r>
      <w:r>
        <w:rPr>
          <w:rFonts w:hint="eastAsia" w:asciiTheme="minorEastAsia" w:hAnsiTheme="minorEastAsia" w:eastAsiaTheme="minorEastAsia" w:cstheme="minorEastAsia"/>
          <w:color w:val="FF0000"/>
          <w:sz w:val="24"/>
          <w:u w:val="none"/>
        </w:rPr>
        <w:t>月</w:t>
      </w:r>
      <w:r>
        <w:rPr>
          <w:rFonts w:hint="eastAsia" w:asciiTheme="minorEastAsia" w:hAnsiTheme="minorEastAsia" w:eastAsiaTheme="minorEastAsia" w:cstheme="minorEastAsia"/>
          <w:color w:val="FF0000"/>
          <w:sz w:val="24"/>
          <w:u w:val="none"/>
          <w:lang w:val="en-US" w:eastAsia="zh-CN"/>
        </w:rPr>
        <w:t>27</w:t>
      </w:r>
      <w:r>
        <w:rPr>
          <w:rFonts w:hint="eastAsia" w:asciiTheme="minorEastAsia" w:hAnsiTheme="minorEastAsia" w:eastAsiaTheme="minorEastAsia" w:cstheme="minorEastAsia"/>
          <w:color w:val="FF0000"/>
          <w:sz w:val="24"/>
          <w:u w:val="none"/>
        </w:rPr>
        <w:t>日至 202</w:t>
      </w:r>
      <w:r>
        <w:rPr>
          <w:rFonts w:hint="eastAsia" w:asciiTheme="minorEastAsia" w:hAnsiTheme="minorEastAsia" w:eastAsiaTheme="minorEastAsia" w:cstheme="minorEastAsia"/>
          <w:color w:val="FF0000"/>
          <w:sz w:val="24"/>
          <w:u w:val="none"/>
          <w:lang w:val="en-US" w:eastAsia="zh-CN"/>
        </w:rPr>
        <w:t>4</w:t>
      </w:r>
      <w:r>
        <w:rPr>
          <w:rFonts w:hint="eastAsia" w:asciiTheme="minorEastAsia" w:hAnsiTheme="minorEastAsia" w:eastAsiaTheme="minorEastAsia" w:cstheme="minorEastAsia"/>
          <w:color w:val="FF0000"/>
          <w:sz w:val="24"/>
          <w:u w:val="none"/>
        </w:rPr>
        <w:t>年</w:t>
      </w:r>
      <w:r>
        <w:rPr>
          <w:rFonts w:hint="eastAsia" w:asciiTheme="minorEastAsia" w:hAnsiTheme="minorEastAsia" w:eastAsiaTheme="minorEastAsia" w:cstheme="minorEastAsia"/>
          <w:color w:val="FF0000"/>
          <w:sz w:val="24"/>
          <w:u w:val="none"/>
          <w:lang w:val="en-US" w:eastAsia="zh-CN"/>
        </w:rPr>
        <w:t>1</w:t>
      </w:r>
      <w:r>
        <w:rPr>
          <w:rFonts w:hint="eastAsia" w:asciiTheme="minorEastAsia" w:hAnsiTheme="minorEastAsia" w:eastAsiaTheme="minorEastAsia" w:cstheme="minorEastAsia"/>
          <w:color w:val="FF0000"/>
          <w:sz w:val="24"/>
          <w:u w:val="none"/>
        </w:rPr>
        <w:t>2月</w:t>
      </w:r>
      <w:r>
        <w:rPr>
          <w:rFonts w:hint="eastAsia" w:asciiTheme="minorEastAsia" w:hAnsiTheme="minorEastAsia" w:eastAsiaTheme="minorEastAsia" w:cstheme="minorEastAsia"/>
          <w:color w:val="FF0000"/>
          <w:sz w:val="24"/>
          <w:u w:val="none"/>
          <w:lang w:val="en-US" w:eastAsia="zh-CN"/>
        </w:rPr>
        <w:t>4</w:t>
      </w:r>
      <w:r>
        <w:rPr>
          <w:rFonts w:hint="eastAsia" w:asciiTheme="minorEastAsia" w:hAnsiTheme="minorEastAsia" w:eastAsiaTheme="minorEastAsia" w:cstheme="minorEastAsia"/>
          <w:color w:val="FF0000"/>
          <w:sz w:val="24"/>
          <w:u w:val="none"/>
        </w:rPr>
        <w:t>日</w:t>
      </w:r>
      <w:r>
        <w:rPr>
          <w:rFonts w:hint="eastAsia" w:asciiTheme="minorEastAsia" w:hAnsiTheme="minorEastAsia" w:eastAsiaTheme="minorEastAsia" w:cstheme="minorEastAsia"/>
          <w:sz w:val="24"/>
          <w:u w:val="none"/>
        </w:rPr>
        <w:t>23:59（</w:t>
      </w:r>
      <w:r>
        <w:rPr>
          <w:rFonts w:hint="eastAsia" w:asciiTheme="minorEastAsia" w:hAnsiTheme="minorEastAsia" w:eastAsiaTheme="minorEastAsia" w:cstheme="minorEastAsia"/>
          <w:sz w:val="24"/>
        </w:rPr>
        <w:t>北京时间，法定节假日除外 ）</w:t>
      </w:r>
    </w:p>
    <w:p w14:paraId="207FA946">
      <w:pPr>
        <w:autoSpaceDE w:val="0"/>
        <w:autoSpaceDN w:val="0"/>
        <w:spacing w:line="360" w:lineRule="auto"/>
        <w:ind w:firstLine="540"/>
        <w:rPr>
          <w:rFonts w:ascii="宋体" w:hAnsi="宋体" w:cs="宋体"/>
          <w:sz w:val="24"/>
        </w:rPr>
      </w:pPr>
      <w:r>
        <w:rPr>
          <w:rFonts w:hint="eastAsia" w:ascii="宋体" w:hAnsi="宋体" w:cs="宋体"/>
          <w:sz w:val="24"/>
        </w:rPr>
        <w:t>地点：周口市公共资源交易中心网（http://</w:t>
      </w:r>
      <w:r>
        <w:rPr>
          <w:rFonts w:hint="eastAsia" w:asciiTheme="minorEastAsia" w:hAnsiTheme="minorEastAsia" w:eastAsiaTheme="minorEastAsia" w:cstheme="minorEastAsia"/>
          <w:sz w:val="24"/>
        </w:rPr>
        <w:t>jyzx</w:t>
      </w:r>
      <w:r>
        <w:rPr>
          <w:rFonts w:hint="eastAsia" w:ascii="宋体" w:hAnsi="宋体" w:cs="宋体"/>
          <w:sz w:val="24"/>
        </w:rPr>
        <w:t>.zhoukou.gov.cn）</w:t>
      </w:r>
    </w:p>
    <w:p w14:paraId="22EDC1DB">
      <w:pPr>
        <w:spacing w:line="360" w:lineRule="auto"/>
        <w:ind w:firstLine="480" w:firstLineChars="200"/>
        <w:jc w:val="left"/>
        <w:rPr>
          <w:rFonts w:ascii="宋体" w:hAnsi="宋体" w:cs="宋体"/>
          <w:sz w:val="24"/>
        </w:rPr>
      </w:pPr>
      <w:r>
        <w:rPr>
          <w:rFonts w:hint="eastAsia" w:ascii="宋体" w:hAnsi="宋体" w:cs="宋体"/>
          <w:sz w:val="24"/>
        </w:rPr>
        <w:t>方式：供应商请在网站自主注册后下载采购文件（zkzf格式）及资料，需办理CA数字证书后方可提交响应文件，具体办理事宜请查阅周口市公共资源交易中心网站。</w:t>
      </w:r>
    </w:p>
    <w:p w14:paraId="4AF9F9A7">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售价：0</w:t>
      </w:r>
    </w:p>
    <w:p w14:paraId="10B62560">
      <w:pPr>
        <w:pStyle w:val="5"/>
        <w:autoSpaceDE w:val="0"/>
        <w:autoSpaceDN w:val="0"/>
        <w:spacing w:line="360" w:lineRule="auto"/>
        <w:jc w:val="left"/>
        <w:rPr>
          <w:rFonts w:asciiTheme="minorEastAsia" w:hAnsiTheme="minorEastAsia" w:eastAsiaTheme="minorEastAsia" w:cstheme="minorEastAsia"/>
          <w:sz w:val="24"/>
        </w:rPr>
      </w:pPr>
      <w:bookmarkStart w:id="12" w:name="_Toc28359092"/>
      <w:bookmarkStart w:id="13" w:name="_Toc28359015"/>
      <w:bookmarkStart w:id="14" w:name="_Toc35393632"/>
      <w:bookmarkStart w:id="15" w:name="_Toc35393801"/>
      <w:r>
        <w:rPr>
          <w:rFonts w:hint="eastAsia" w:asciiTheme="minorEastAsia" w:hAnsiTheme="minorEastAsia" w:eastAsiaTheme="minorEastAsia" w:cstheme="minorEastAsia"/>
          <w:sz w:val="24"/>
        </w:rPr>
        <w:t>四、响应文件提交</w:t>
      </w:r>
      <w:bookmarkEnd w:id="12"/>
      <w:bookmarkEnd w:id="13"/>
      <w:bookmarkEnd w:id="14"/>
      <w:bookmarkEnd w:id="15"/>
    </w:p>
    <w:p w14:paraId="5A2A2E53">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截止时间：</w:t>
      </w:r>
      <w:r>
        <w:rPr>
          <w:rFonts w:hint="eastAsia" w:asciiTheme="minorEastAsia" w:hAnsiTheme="minorEastAsia" w:eastAsiaTheme="minorEastAsia" w:cstheme="minorEastAsia"/>
          <w:color w:val="FF0000"/>
          <w:sz w:val="24"/>
        </w:rPr>
        <w:t>202</w:t>
      </w:r>
      <w:r>
        <w:rPr>
          <w:rFonts w:hint="eastAsia" w:asciiTheme="minorEastAsia" w:hAnsiTheme="minorEastAsia" w:eastAsiaTheme="minorEastAsia" w:cstheme="minorEastAsia"/>
          <w:color w:val="FF0000"/>
          <w:sz w:val="24"/>
          <w:lang w:val="en-US" w:eastAsia="zh-CN"/>
        </w:rPr>
        <w:t>4</w:t>
      </w:r>
      <w:r>
        <w:rPr>
          <w:rFonts w:hint="eastAsia" w:asciiTheme="minorEastAsia" w:hAnsiTheme="minorEastAsia" w:eastAsiaTheme="minorEastAsia" w:cstheme="minorEastAsia"/>
          <w:color w:val="FF0000"/>
          <w:sz w:val="24"/>
        </w:rPr>
        <w:t>年</w:t>
      </w:r>
      <w:r>
        <w:rPr>
          <w:rFonts w:hint="eastAsia" w:asciiTheme="minorEastAsia" w:hAnsiTheme="minorEastAsia" w:eastAsiaTheme="minorEastAsia" w:cstheme="minorEastAsia"/>
          <w:color w:val="FF0000"/>
          <w:sz w:val="24"/>
          <w:lang w:val="en-US" w:eastAsia="zh-CN"/>
        </w:rPr>
        <w:t>1</w:t>
      </w:r>
      <w:r>
        <w:rPr>
          <w:rFonts w:hint="eastAsia" w:asciiTheme="minorEastAsia" w:hAnsiTheme="minorEastAsia" w:eastAsiaTheme="minorEastAsia" w:cstheme="minorEastAsia"/>
          <w:color w:val="FF0000"/>
          <w:sz w:val="24"/>
        </w:rPr>
        <w:t>2月</w:t>
      </w:r>
      <w:r>
        <w:rPr>
          <w:rFonts w:hint="eastAsia" w:asciiTheme="minorEastAsia" w:hAnsiTheme="minorEastAsia" w:eastAsiaTheme="minorEastAsia" w:cstheme="minorEastAsia"/>
          <w:color w:val="FF0000"/>
          <w:sz w:val="24"/>
          <w:lang w:val="en-US" w:eastAsia="zh-CN"/>
        </w:rPr>
        <w:t>9</w:t>
      </w:r>
      <w:r>
        <w:rPr>
          <w:rFonts w:hint="eastAsia" w:asciiTheme="minorEastAsia" w:hAnsiTheme="minorEastAsia" w:eastAsiaTheme="minorEastAsia" w:cstheme="minorEastAsia"/>
          <w:sz w:val="24"/>
        </w:rPr>
        <w:t>日10点00分（</w:t>
      </w:r>
      <w:r>
        <w:rPr>
          <w:rFonts w:hint="eastAsia" w:asciiTheme="minorEastAsia" w:hAnsiTheme="minorEastAsia" w:eastAsiaTheme="minorEastAsia" w:cstheme="minorEastAsia"/>
          <w:bCs/>
          <w:sz w:val="24"/>
        </w:rPr>
        <w:t>北京时间）</w:t>
      </w:r>
    </w:p>
    <w:p w14:paraId="04D4BC80">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地点：加密电子响应文件须在投标截止时间前通过</w:t>
      </w:r>
      <w:r>
        <w:rPr>
          <w:rFonts w:hint="eastAsia" w:asciiTheme="minorEastAsia" w:hAnsiTheme="minorEastAsia" w:eastAsiaTheme="minorEastAsia" w:cstheme="minorEastAsia"/>
          <w:spacing w:val="-6"/>
          <w:sz w:val="24"/>
        </w:rPr>
        <w:t>周口市公共资源交易中心网</w:t>
      </w:r>
      <w:r>
        <w:rPr>
          <w:rFonts w:hint="eastAsia" w:asciiTheme="minorEastAsia" w:hAnsiTheme="minorEastAsia" w:eastAsiaTheme="minorEastAsia" w:cstheme="minorEastAsia"/>
          <w:sz w:val="24"/>
        </w:rPr>
        <w:t>（网址</w:t>
      </w:r>
      <w:r>
        <w:rPr>
          <w:rFonts w:hint="eastAsia" w:asciiTheme="minorEastAsia" w:hAnsiTheme="minorEastAsia" w:eastAsiaTheme="minorEastAsia" w:cstheme="minorEastAsia"/>
          <w:color w:val="000000"/>
          <w:sz w:val="24"/>
        </w:rPr>
        <w:t>http://jyzx.zhoukou.gov.cn</w:t>
      </w:r>
      <w:r>
        <w:rPr>
          <w:rFonts w:hint="eastAsia" w:asciiTheme="minorEastAsia" w:hAnsiTheme="minorEastAsia" w:eastAsiaTheme="minorEastAsia" w:cstheme="minorEastAsia"/>
          <w:sz w:val="24"/>
        </w:rPr>
        <w:t>）。</w:t>
      </w:r>
    </w:p>
    <w:p w14:paraId="537DD204">
      <w:pPr>
        <w:pStyle w:val="5"/>
        <w:autoSpaceDE w:val="0"/>
        <w:autoSpaceDN w:val="0"/>
        <w:spacing w:line="360" w:lineRule="auto"/>
        <w:jc w:val="left"/>
        <w:rPr>
          <w:rFonts w:asciiTheme="minorEastAsia" w:hAnsiTheme="minorEastAsia" w:eastAsiaTheme="minorEastAsia" w:cstheme="minorEastAsia"/>
          <w:sz w:val="24"/>
        </w:rPr>
      </w:pPr>
      <w:bookmarkStart w:id="16" w:name="_Toc35393633"/>
      <w:bookmarkStart w:id="17" w:name="_Toc28359093"/>
      <w:bookmarkStart w:id="18" w:name="_Toc35393802"/>
      <w:bookmarkStart w:id="19" w:name="_Toc28359016"/>
      <w:r>
        <w:rPr>
          <w:rFonts w:hint="eastAsia" w:asciiTheme="minorEastAsia" w:hAnsiTheme="minorEastAsia" w:eastAsiaTheme="minorEastAsia" w:cstheme="minorEastAsia"/>
          <w:sz w:val="24"/>
        </w:rPr>
        <w:t>五、开启（竞争性磋商方式必须填写）</w:t>
      </w:r>
      <w:bookmarkEnd w:id="16"/>
      <w:bookmarkEnd w:id="17"/>
      <w:bookmarkEnd w:id="18"/>
      <w:bookmarkEnd w:id="19"/>
    </w:p>
    <w:p w14:paraId="365F6BD8">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color w:val="FF0000"/>
          <w:sz w:val="24"/>
        </w:rPr>
        <w:t>202</w:t>
      </w:r>
      <w:r>
        <w:rPr>
          <w:rFonts w:hint="eastAsia" w:asciiTheme="minorEastAsia" w:hAnsiTheme="minorEastAsia" w:eastAsiaTheme="minorEastAsia" w:cstheme="minorEastAsia"/>
          <w:color w:val="FF0000"/>
          <w:sz w:val="24"/>
          <w:u w:val="none"/>
          <w:lang w:val="en-US" w:eastAsia="zh-CN"/>
        </w:rPr>
        <w:t>4</w:t>
      </w:r>
      <w:r>
        <w:rPr>
          <w:rFonts w:hint="eastAsia" w:asciiTheme="minorEastAsia" w:hAnsiTheme="minorEastAsia" w:eastAsiaTheme="minorEastAsia" w:cstheme="minorEastAsia"/>
          <w:bCs/>
          <w:color w:val="FF0000"/>
          <w:sz w:val="24"/>
          <w:u w:val="none"/>
        </w:rPr>
        <w:t>年</w:t>
      </w:r>
      <w:r>
        <w:rPr>
          <w:rFonts w:hint="eastAsia" w:asciiTheme="minorEastAsia" w:hAnsiTheme="minorEastAsia" w:eastAsiaTheme="minorEastAsia" w:cstheme="minorEastAsia"/>
          <w:bCs/>
          <w:color w:val="FF0000"/>
          <w:sz w:val="24"/>
          <w:u w:val="none"/>
          <w:lang w:val="en-US" w:eastAsia="zh-CN"/>
        </w:rPr>
        <w:t>1</w:t>
      </w:r>
      <w:r>
        <w:rPr>
          <w:rFonts w:hint="eastAsia" w:asciiTheme="minorEastAsia" w:hAnsiTheme="minorEastAsia" w:eastAsiaTheme="minorEastAsia" w:cstheme="minorEastAsia"/>
          <w:bCs/>
          <w:color w:val="FF0000"/>
          <w:sz w:val="24"/>
          <w:u w:val="none"/>
        </w:rPr>
        <w:t>2月</w:t>
      </w:r>
      <w:r>
        <w:rPr>
          <w:rFonts w:hint="eastAsia" w:asciiTheme="minorEastAsia" w:hAnsiTheme="minorEastAsia" w:eastAsiaTheme="minorEastAsia" w:cstheme="minorEastAsia"/>
          <w:bCs/>
          <w:color w:val="FF0000"/>
          <w:sz w:val="24"/>
          <w:u w:val="none"/>
          <w:lang w:val="en-US" w:eastAsia="zh-CN"/>
        </w:rPr>
        <w:t>9</w:t>
      </w:r>
      <w:r>
        <w:rPr>
          <w:rFonts w:hint="eastAsia" w:asciiTheme="minorEastAsia" w:hAnsiTheme="minorEastAsia" w:eastAsiaTheme="minorEastAsia" w:cstheme="minorEastAsia"/>
          <w:bCs/>
          <w:color w:val="FF0000"/>
          <w:sz w:val="24"/>
          <w:u w:val="none"/>
        </w:rPr>
        <w:t>日</w:t>
      </w:r>
      <w:r>
        <w:rPr>
          <w:rFonts w:hint="eastAsia" w:asciiTheme="minorEastAsia" w:hAnsiTheme="minorEastAsia" w:eastAsiaTheme="minorEastAsia" w:cstheme="minorEastAsia"/>
          <w:bCs/>
          <w:sz w:val="24"/>
          <w:u w:val="none"/>
        </w:rPr>
        <w:t>10点00分</w:t>
      </w:r>
      <w:r>
        <w:rPr>
          <w:rFonts w:hint="eastAsia" w:asciiTheme="minorEastAsia" w:hAnsiTheme="minorEastAsia" w:eastAsiaTheme="minorEastAsia" w:cstheme="minorEastAsia"/>
          <w:bCs/>
          <w:sz w:val="24"/>
        </w:rPr>
        <w:t>（北京时间）</w:t>
      </w:r>
    </w:p>
    <w:p w14:paraId="571F7D32">
      <w:pPr>
        <w:autoSpaceDE w:val="0"/>
        <w:autoSpaceDN w:val="0"/>
        <w:spacing w:line="360" w:lineRule="auto"/>
        <w:ind w:firstLine="480" w:firstLineChars="200"/>
        <w:jc w:val="lef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w:t>
      </w:r>
      <w:r>
        <w:rPr>
          <w:rFonts w:hint="eastAsia" w:ascii="宋体" w:hAnsi="宋体" w:cs="宋体"/>
          <w:sz w:val="24"/>
        </w:rPr>
        <w:t>周口市公共资源交易中心开标室</w:t>
      </w:r>
    </w:p>
    <w:p w14:paraId="789767FE">
      <w:pPr>
        <w:pStyle w:val="5"/>
        <w:autoSpaceDE w:val="0"/>
        <w:autoSpaceDN w:val="0"/>
        <w:spacing w:line="360" w:lineRule="auto"/>
        <w:jc w:val="left"/>
        <w:rPr>
          <w:rFonts w:asciiTheme="minorEastAsia" w:hAnsiTheme="minorEastAsia" w:eastAsiaTheme="minorEastAsia" w:cstheme="minorEastAsia"/>
          <w:sz w:val="24"/>
        </w:rPr>
      </w:pPr>
      <w:bookmarkStart w:id="20" w:name="_Toc28359017"/>
      <w:bookmarkStart w:id="21" w:name="_Toc28359094"/>
      <w:bookmarkStart w:id="22" w:name="_Toc35393803"/>
      <w:bookmarkStart w:id="23" w:name="_Toc35393634"/>
      <w:r>
        <w:rPr>
          <w:rFonts w:hint="eastAsia" w:asciiTheme="minorEastAsia" w:hAnsiTheme="minorEastAsia" w:eastAsiaTheme="minorEastAsia" w:cstheme="minorEastAsia"/>
          <w:sz w:val="24"/>
        </w:rPr>
        <w:t>六、公告期限</w:t>
      </w:r>
      <w:bookmarkEnd w:id="20"/>
      <w:bookmarkEnd w:id="21"/>
      <w:bookmarkEnd w:id="22"/>
      <w:bookmarkEnd w:id="23"/>
    </w:p>
    <w:p w14:paraId="12C71D57">
      <w:pPr>
        <w:autoSpaceDE w:val="0"/>
        <w:autoSpaceDN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自本公告发布之日起3个工作日。</w:t>
      </w:r>
    </w:p>
    <w:p w14:paraId="251FEE59">
      <w:pPr>
        <w:pStyle w:val="5"/>
        <w:autoSpaceDE w:val="0"/>
        <w:autoSpaceDN w:val="0"/>
        <w:spacing w:line="360" w:lineRule="auto"/>
        <w:jc w:val="left"/>
        <w:rPr>
          <w:rFonts w:asciiTheme="minorEastAsia" w:hAnsiTheme="minorEastAsia" w:eastAsiaTheme="minorEastAsia" w:cstheme="minorEastAsia"/>
          <w:sz w:val="24"/>
        </w:rPr>
      </w:pPr>
      <w:bookmarkStart w:id="24" w:name="_Toc35393804"/>
      <w:bookmarkStart w:id="25" w:name="_Toc35393635"/>
      <w:r>
        <w:rPr>
          <w:rFonts w:hint="eastAsia" w:asciiTheme="minorEastAsia" w:hAnsiTheme="minorEastAsia" w:eastAsiaTheme="minorEastAsia" w:cstheme="minorEastAsia"/>
          <w:sz w:val="24"/>
        </w:rPr>
        <w:t>七、其他补充事宜</w:t>
      </w:r>
      <w:bookmarkEnd w:id="24"/>
      <w:bookmarkEnd w:id="25"/>
    </w:p>
    <w:p w14:paraId="0780BA73">
      <w:pPr>
        <w:pStyle w:val="5"/>
        <w:autoSpaceDE w:val="0"/>
        <w:autoSpaceDN w:val="0"/>
        <w:spacing w:line="360" w:lineRule="auto"/>
        <w:jc w:val="left"/>
        <w:rPr>
          <w:rFonts w:asciiTheme="minorEastAsia" w:hAnsiTheme="minorEastAsia" w:eastAsiaTheme="minorEastAsia" w:cstheme="minorEastAsia"/>
          <w:sz w:val="24"/>
        </w:rPr>
      </w:pPr>
      <w:bookmarkStart w:id="26" w:name="_Toc28359018"/>
      <w:bookmarkStart w:id="27" w:name="_Toc35393805"/>
      <w:bookmarkStart w:id="28" w:name="_Toc28359095"/>
      <w:bookmarkStart w:id="29" w:name="_Toc35393636"/>
      <w:r>
        <w:rPr>
          <w:rFonts w:hint="eastAsia" w:asciiTheme="minorEastAsia" w:hAnsiTheme="minorEastAsia" w:eastAsiaTheme="minorEastAsia" w:cstheme="minorEastAsia"/>
          <w:sz w:val="24"/>
        </w:rPr>
        <w:t>八、凡对本次采购提出询问，请按以下方式联系。</w:t>
      </w:r>
      <w:bookmarkEnd w:id="26"/>
      <w:bookmarkEnd w:id="27"/>
      <w:bookmarkEnd w:id="28"/>
      <w:bookmarkEnd w:id="29"/>
    </w:p>
    <w:p w14:paraId="4B2DAD53">
      <w:pPr>
        <w:spacing w:line="360" w:lineRule="auto"/>
        <w:ind w:firstLine="480" w:firstLineChars="200"/>
        <w:jc w:val="left"/>
        <w:rPr>
          <w:rFonts w:ascii="宋体" w:hAnsi="宋体" w:cs="宋体"/>
          <w:sz w:val="24"/>
        </w:rPr>
      </w:pPr>
      <w:r>
        <w:rPr>
          <w:rFonts w:hint="eastAsia" w:ascii="宋体" w:hAnsi="宋体" w:cs="宋体"/>
          <w:sz w:val="24"/>
        </w:rPr>
        <w:t>1.采购人信息</w:t>
      </w:r>
    </w:p>
    <w:p w14:paraId="7AC658EA">
      <w:pPr>
        <w:spacing w:line="360" w:lineRule="auto"/>
        <w:ind w:firstLine="480" w:firstLineChars="200"/>
        <w:jc w:val="left"/>
        <w:rPr>
          <w:rFonts w:ascii="宋体" w:hAnsi="宋体" w:cs="宋体"/>
          <w:sz w:val="24"/>
        </w:rPr>
      </w:pPr>
      <w:r>
        <w:rPr>
          <w:rFonts w:hint="eastAsia" w:ascii="宋体" w:hAnsi="宋体" w:cs="宋体"/>
          <w:sz w:val="24"/>
        </w:rPr>
        <w:t>名 称：周口市</w:t>
      </w:r>
      <w:r>
        <w:rPr>
          <w:rFonts w:hint="eastAsia" w:ascii="宋体" w:hAnsi="宋体" w:cs="宋体"/>
          <w:sz w:val="24"/>
          <w:lang w:eastAsia="zh-CN"/>
        </w:rPr>
        <w:t>行政服务</w:t>
      </w:r>
      <w:r>
        <w:rPr>
          <w:rFonts w:hint="eastAsia" w:ascii="宋体" w:hAnsi="宋体" w:cs="宋体"/>
          <w:sz w:val="24"/>
        </w:rPr>
        <w:t>中心</w:t>
      </w:r>
    </w:p>
    <w:p w14:paraId="42D74EA2">
      <w:pPr>
        <w:spacing w:line="360" w:lineRule="auto"/>
        <w:ind w:firstLine="480" w:firstLineChars="200"/>
        <w:jc w:val="left"/>
        <w:rPr>
          <w:rFonts w:hint="eastAsia" w:ascii="宋体" w:hAnsi="宋体" w:cs="宋体"/>
          <w:sz w:val="24"/>
        </w:rPr>
      </w:pPr>
      <w:r>
        <w:rPr>
          <w:rFonts w:hint="eastAsia" w:ascii="宋体" w:hAnsi="宋体" w:cs="宋体"/>
          <w:sz w:val="24"/>
        </w:rPr>
        <w:t>地址：　周口市光明路和政通路交叉口</w:t>
      </w:r>
    </w:p>
    <w:p w14:paraId="386D1705">
      <w:pPr>
        <w:spacing w:line="360" w:lineRule="auto"/>
        <w:ind w:firstLine="480" w:firstLineChars="200"/>
        <w:jc w:val="left"/>
        <w:rPr>
          <w:rFonts w:ascii="宋体" w:hAnsi="宋体" w:cs="宋体"/>
          <w:sz w:val="24"/>
        </w:rPr>
      </w:pPr>
      <w:r>
        <w:rPr>
          <w:rFonts w:hint="eastAsia" w:ascii="宋体" w:hAnsi="宋体" w:cs="宋体"/>
          <w:sz w:val="24"/>
        </w:rPr>
        <w:t>项目联系人：</w:t>
      </w:r>
      <w:r>
        <w:rPr>
          <w:rFonts w:hint="eastAsia" w:ascii="宋体" w:hAnsi="宋体" w:cs="宋体"/>
          <w:sz w:val="24"/>
          <w:lang w:val="en-US" w:eastAsia="zh-CN"/>
        </w:rPr>
        <w:t>赵丰祥</w:t>
      </w:r>
      <w:r>
        <w:rPr>
          <w:rFonts w:hint="eastAsia" w:ascii="宋体" w:hAnsi="宋体" w:cs="宋体"/>
          <w:sz w:val="24"/>
        </w:rPr>
        <w:t xml:space="preserve">   联系方式：0394-</w:t>
      </w:r>
      <w:r>
        <w:rPr>
          <w:rFonts w:hint="eastAsia" w:ascii="宋体" w:hAnsi="宋体" w:cs="宋体"/>
          <w:sz w:val="24"/>
          <w:lang w:val="en-US" w:eastAsia="zh-CN"/>
        </w:rPr>
        <w:t>8690969</w:t>
      </w:r>
      <w:r>
        <w:rPr>
          <w:rFonts w:hint="eastAsia" w:ascii="宋体" w:hAnsi="宋体" w:cs="宋体"/>
          <w:sz w:val="24"/>
        </w:rPr>
        <w:t xml:space="preserve">　　　　　　　　　　　 </w:t>
      </w:r>
      <w:bookmarkStart w:id="30" w:name="_Toc28359086"/>
      <w:bookmarkStart w:id="31" w:name="_Toc28359009"/>
    </w:p>
    <w:p w14:paraId="3E8448C1">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30"/>
      <w:bookmarkEnd w:id="31"/>
    </w:p>
    <w:p w14:paraId="18524CBD">
      <w:pPr>
        <w:spacing w:line="360" w:lineRule="auto"/>
        <w:ind w:firstLine="480" w:firstLineChars="200"/>
        <w:jc w:val="left"/>
        <w:rPr>
          <w:rFonts w:ascii="宋体" w:hAnsi="宋体" w:cs="宋体"/>
          <w:sz w:val="24"/>
        </w:rPr>
      </w:pPr>
      <w:r>
        <w:rPr>
          <w:rFonts w:hint="eastAsia" w:ascii="宋体" w:hAnsi="宋体" w:cs="宋体"/>
          <w:sz w:val="24"/>
        </w:rPr>
        <w:t>名 称：周口市公共资源交易中心政府采购中心　　　　　　　　　　　　</w:t>
      </w:r>
    </w:p>
    <w:p w14:paraId="6F872543">
      <w:pPr>
        <w:spacing w:line="360" w:lineRule="auto"/>
        <w:ind w:firstLine="480" w:firstLineChars="200"/>
        <w:jc w:val="left"/>
        <w:rPr>
          <w:rFonts w:ascii="宋体" w:hAnsi="宋体" w:cs="宋体"/>
          <w:sz w:val="24"/>
        </w:rPr>
      </w:pPr>
      <w:r>
        <w:rPr>
          <w:rFonts w:hint="eastAsia" w:ascii="宋体" w:hAnsi="宋体" w:cs="宋体"/>
          <w:sz w:val="24"/>
        </w:rPr>
        <w:t>地　址：周口市光明路与政通路交叉口向北100米路东</w:t>
      </w:r>
    </w:p>
    <w:p w14:paraId="06A6EB57">
      <w:pPr>
        <w:spacing w:line="360" w:lineRule="auto"/>
        <w:ind w:firstLine="480" w:firstLineChars="200"/>
        <w:jc w:val="left"/>
        <w:rPr>
          <w:rFonts w:ascii="宋体" w:hAnsi="宋体" w:cs="宋体"/>
          <w:sz w:val="24"/>
        </w:rPr>
      </w:pPr>
      <w:r>
        <w:rPr>
          <w:rFonts w:hint="eastAsia" w:ascii="宋体" w:hAnsi="宋体" w:cs="宋体"/>
          <w:sz w:val="24"/>
        </w:rPr>
        <w:t>项目联系人：</w:t>
      </w:r>
      <w:r>
        <w:rPr>
          <w:rFonts w:hint="eastAsia" w:ascii="宋体" w:hAnsi="宋体" w:cs="宋体"/>
          <w:sz w:val="24"/>
          <w:lang w:val="en-US" w:eastAsia="zh-CN"/>
        </w:rPr>
        <w:t xml:space="preserve">刘宇      </w:t>
      </w:r>
      <w:r>
        <w:rPr>
          <w:rFonts w:hint="eastAsia" w:ascii="宋体" w:hAnsi="宋体" w:cs="宋体"/>
          <w:sz w:val="24"/>
        </w:rPr>
        <w:t xml:space="preserve"> 联系方式：</w:t>
      </w:r>
      <w:bookmarkStart w:id="32" w:name="_Toc28359087"/>
      <w:bookmarkStart w:id="33" w:name="_Toc28359010"/>
      <w:r>
        <w:rPr>
          <w:rFonts w:hint="eastAsia" w:ascii="宋体" w:hAnsi="宋体" w:cs="宋体"/>
          <w:sz w:val="24"/>
        </w:rPr>
        <w:t>0394-8106517　　　　　　　　</w:t>
      </w:r>
    </w:p>
    <w:bookmarkEnd w:id="32"/>
    <w:bookmarkEnd w:id="33"/>
    <w:p w14:paraId="47EEE7C1">
      <w:pPr>
        <w:spacing w:line="360" w:lineRule="auto"/>
        <w:ind w:firstLine="480" w:firstLineChars="200"/>
        <w:jc w:val="left"/>
        <w:rPr>
          <w:rFonts w:ascii="宋体" w:hAnsi="宋体" w:cs="宋体"/>
          <w:sz w:val="24"/>
        </w:rPr>
      </w:pPr>
      <w:r>
        <w:rPr>
          <w:rFonts w:hint="eastAsia" w:ascii="宋体" w:hAnsi="宋体" w:cs="宋体"/>
          <w:sz w:val="24"/>
        </w:rPr>
        <w:t>3.监督单位：周口市财政局</w:t>
      </w:r>
    </w:p>
    <w:p w14:paraId="0EA0791C">
      <w:pPr>
        <w:spacing w:line="360" w:lineRule="auto"/>
        <w:ind w:firstLine="480" w:firstLineChars="200"/>
        <w:jc w:val="left"/>
        <w:rPr>
          <w:rFonts w:ascii="宋体" w:hAnsi="宋体" w:cs="宋体"/>
          <w:sz w:val="24"/>
        </w:rPr>
      </w:pPr>
      <w:r>
        <w:rPr>
          <w:rFonts w:hint="eastAsia" w:ascii="宋体" w:hAnsi="宋体" w:cs="宋体"/>
          <w:sz w:val="24"/>
        </w:rPr>
        <w:t>联系方式：0394-8106976</w:t>
      </w:r>
    </w:p>
    <w:p w14:paraId="12999F49">
      <w:pPr>
        <w:pStyle w:val="2"/>
        <w:ind w:firstLine="0" w:firstLineChars="0"/>
      </w:pPr>
    </w:p>
    <w:p w14:paraId="79FE1243">
      <w:pPr>
        <w:pStyle w:val="11"/>
        <w:adjustRightInd w:val="0"/>
        <w:snapToGrid w:val="0"/>
        <w:spacing w:line="360" w:lineRule="auto"/>
        <w:ind w:firstLine="2040" w:firstLineChars="850"/>
        <w:rPr>
          <w:rFonts w:ascii="宋体" w:hAnsi="宋体" w:cs="宋体"/>
          <w:sz w:val="24"/>
        </w:rPr>
      </w:pPr>
      <w:r>
        <w:rPr>
          <w:rFonts w:hint="eastAsia" w:ascii="宋体" w:hAnsi="宋体" w:cs="宋体"/>
          <w:sz w:val="24"/>
        </w:rPr>
        <w:t>周口市公共资源交易中心政府采购中心</w:t>
      </w:r>
    </w:p>
    <w:p w14:paraId="2A4E14E6">
      <w:pPr>
        <w:pStyle w:val="23"/>
        <w:adjustRightInd w:val="0"/>
        <w:spacing w:line="360" w:lineRule="auto"/>
        <w:ind w:firstLine="3360" w:firstLineChars="1400"/>
        <w:rPr>
          <w:rFonts w:ascii="宋体" w:hAnsi="宋体" w:cs="宋体"/>
        </w:rPr>
      </w:pP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27</w:t>
      </w:r>
      <w:bookmarkStart w:id="38" w:name="_GoBack"/>
      <w:bookmarkEnd w:id="38"/>
      <w:r>
        <w:rPr>
          <w:rFonts w:hint="eastAsia" w:ascii="宋体" w:hAnsi="宋体" w:cs="宋体"/>
          <w:sz w:val="24"/>
          <w:szCs w:val="24"/>
        </w:rPr>
        <w:t>日　　</w:t>
      </w:r>
    </w:p>
    <w:p w14:paraId="73E8F3B5">
      <w:pPr>
        <w:pStyle w:val="28"/>
        <w:adjustRightInd w:val="0"/>
        <w:snapToGrid w:val="0"/>
        <w:spacing w:line="360" w:lineRule="auto"/>
        <w:ind w:firstLine="0" w:firstLineChars="0"/>
      </w:pPr>
    </w:p>
    <w:p w14:paraId="40F41B74">
      <w:pPr>
        <w:pStyle w:val="28"/>
        <w:ind w:firstLine="0" w:firstLineChars="0"/>
      </w:pPr>
    </w:p>
    <w:p w14:paraId="35B4AD4A">
      <w:pPr>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第二章    供应商须知</w:t>
      </w:r>
    </w:p>
    <w:tbl>
      <w:tblPr>
        <w:tblStyle w:val="29"/>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1BC5AC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712F80D5">
            <w:pPr>
              <w:jc w:val="center"/>
              <w:rPr>
                <w:rFonts w:ascii="宋体" w:hAnsi="宋体"/>
                <w:szCs w:val="21"/>
              </w:rPr>
            </w:pPr>
            <w:r>
              <w:rPr>
                <w:rFonts w:hint="eastAsia" w:ascii="宋体" w:hAnsi="宋体" w:cs="楷体_GB2312"/>
                <w:sz w:val="32"/>
                <w:szCs w:val="32"/>
              </w:rPr>
              <w:t>供应商须知前附表</w:t>
            </w:r>
          </w:p>
        </w:tc>
      </w:tr>
      <w:tr w14:paraId="7EADCA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0301BD04">
            <w:pPr>
              <w:spacing w:before="156" w:beforeLines="50"/>
              <w:jc w:val="center"/>
              <w:rPr>
                <w:rFonts w:ascii="宋体" w:hAnsi="宋体" w:cs="宋体"/>
                <w:sz w:val="24"/>
              </w:rPr>
            </w:pPr>
            <w:r>
              <w:rPr>
                <w:rFonts w:hint="eastAsia" w:ascii="宋体" w:hAnsi="宋体" w:cs="宋体"/>
                <w:sz w:val="24"/>
              </w:rPr>
              <w:t>序号</w:t>
            </w:r>
          </w:p>
        </w:tc>
        <w:tc>
          <w:tcPr>
            <w:tcW w:w="1995" w:type="dxa"/>
            <w:vAlign w:val="center"/>
          </w:tcPr>
          <w:p w14:paraId="02161BCE">
            <w:pPr>
              <w:spacing w:before="156" w:beforeLines="50"/>
              <w:jc w:val="center"/>
              <w:rPr>
                <w:rFonts w:ascii="宋体" w:hAnsi="宋体" w:cs="宋体"/>
                <w:sz w:val="24"/>
              </w:rPr>
            </w:pPr>
            <w:r>
              <w:rPr>
                <w:rFonts w:hint="eastAsia" w:ascii="宋体" w:hAnsi="宋体" w:cs="宋体"/>
                <w:sz w:val="24"/>
              </w:rPr>
              <w:t>条款</w:t>
            </w:r>
          </w:p>
        </w:tc>
        <w:tc>
          <w:tcPr>
            <w:tcW w:w="6615" w:type="dxa"/>
            <w:vAlign w:val="center"/>
          </w:tcPr>
          <w:p w14:paraId="5A869732">
            <w:pPr>
              <w:rPr>
                <w:rFonts w:ascii="宋体" w:hAnsi="宋体" w:cs="宋体"/>
                <w:sz w:val="24"/>
              </w:rPr>
            </w:pPr>
            <w:r>
              <w:rPr>
                <w:rFonts w:hint="eastAsia" w:ascii="宋体" w:hAnsi="宋体" w:cs="宋体"/>
                <w:sz w:val="24"/>
              </w:rPr>
              <w:t>内  容</w:t>
            </w:r>
          </w:p>
        </w:tc>
      </w:tr>
      <w:tr w14:paraId="64EA8C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6329DA29">
            <w:pPr>
              <w:numPr>
                <w:ilvl w:val="0"/>
                <w:numId w:val="1"/>
              </w:numPr>
              <w:spacing w:before="156" w:beforeLines="50"/>
              <w:jc w:val="center"/>
              <w:rPr>
                <w:rFonts w:ascii="宋体" w:hAnsi="宋体" w:cs="宋体"/>
                <w:sz w:val="24"/>
              </w:rPr>
            </w:pPr>
          </w:p>
        </w:tc>
        <w:tc>
          <w:tcPr>
            <w:tcW w:w="1995" w:type="dxa"/>
            <w:vAlign w:val="center"/>
          </w:tcPr>
          <w:p w14:paraId="7C3C4BC9">
            <w:pPr>
              <w:jc w:val="center"/>
              <w:rPr>
                <w:rFonts w:ascii="宋体" w:hAnsi="宋体" w:cs="宋体"/>
                <w:sz w:val="24"/>
              </w:rPr>
            </w:pPr>
            <w:r>
              <w:rPr>
                <w:rFonts w:hint="eastAsia" w:ascii="宋体" w:hAnsi="宋体" w:cs="宋体"/>
                <w:sz w:val="24"/>
              </w:rPr>
              <w:t>项目概况</w:t>
            </w:r>
          </w:p>
        </w:tc>
        <w:tc>
          <w:tcPr>
            <w:tcW w:w="6615" w:type="dxa"/>
            <w:vAlign w:val="center"/>
          </w:tcPr>
          <w:p w14:paraId="09F85EAD">
            <w:pPr>
              <w:rPr>
                <w:rFonts w:asciiTheme="minorEastAsia" w:hAnsiTheme="minorEastAsia" w:eastAsiaTheme="minorEastAsia" w:cstheme="minorEastAsia"/>
                <w:sz w:val="24"/>
              </w:rPr>
            </w:pPr>
            <w:r>
              <w:rPr>
                <w:rFonts w:hint="eastAsia" w:ascii="宋体" w:hAnsi="宋体" w:cs="宋体"/>
                <w:color w:val="000000"/>
                <w:sz w:val="24"/>
              </w:rPr>
              <w:t>项目名称：</w:t>
            </w:r>
            <w:r>
              <w:rPr>
                <w:rFonts w:hint="eastAsia" w:asciiTheme="minorEastAsia" w:hAnsiTheme="minorEastAsia" w:eastAsiaTheme="minorEastAsia" w:cstheme="minorEastAsia"/>
                <w:sz w:val="24"/>
              </w:rPr>
              <w:t>周口市</w:t>
            </w:r>
            <w:r>
              <w:rPr>
                <w:rFonts w:hint="eastAsia" w:ascii="宋体" w:hAnsi="宋体" w:cs="宋体"/>
                <w:color w:val="000000" w:themeColor="text1"/>
                <w:sz w:val="24"/>
                <w:lang w:val="en-US" w:eastAsia="zh-CN"/>
                <w14:textFill>
                  <w14:solidFill>
                    <w14:schemeClr w14:val="tx1"/>
                  </w14:solidFill>
                </w14:textFill>
              </w:rPr>
              <w:t>行政服务中心物业管理</w:t>
            </w:r>
            <w:r>
              <w:rPr>
                <w:rFonts w:hint="eastAsia" w:asciiTheme="minorEastAsia" w:hAnsiTheme="minorEastAsia" w:eastAsiaTheme="minorEastAsia" w:cstheme="minorEastAsia"/>
                <w:sz w:val="24"/>
              </w:rPr>
              <w:t>服务项目</w:t>
            </w:r>
          </w:p>
          <w:p w14:paraId="199B3CA1">
            <w:pPr>
              <w:rPr>
                <w:rFonts w:ascii="宋体" w:hAnsi="宋体" w:cs="宋体"/>
                <w:color w:val="000000"/>
                <w:sz w:val="24"/>
              </w:rPr>
            </w:pPr>
            <w:r>
              <w:rPr>
                <w:rFonts w:hint="eastAsia" w:ascii="宋体" w:hAnsi="宋体" w:cs="宋体"/>
                <w:color w:val="000000"/>
                <w:sz w:val="24"/>
              </w:rPr>
              <w:t>采购内容：</w:t>
            </w:r>
            <w:r>
              <w:rPr>
                <w:rFonts w:hint="eastAsia" w:asciiTheme="minorEastAsia" w:hAnsiTheme="minorEastAsia" w:eastAsiaTheme="minorEastAsia" w:cstheme="minorEastAsia"/>
                <w:sz w:val="24"/>
              </w:rPr>
              <w:t>物业服务</w:t>
            </w:r>
          </w:p>
          <w:p w14:paraId="26AB9764">
            <w:pPr>
              <w:rPr>
                <w:rFonts w:ascii="宋体" w:hAnsi="宋体" w:cs="宋体"/>
                <w:color w:val="000000"/>
                <w:sz w:val="24"/>
              </w:rPr>
            </w:pPr>
            <w:r>
              <w:rPr>
                <w:rFonts w:hint="eastAsia" w:ascii="宋体" w:hAnsi="宋体" w:cs="宋体"/>
                <w:color w:val="000000"/>
                <w:sz w:val="24"/>
              </w:rPr>
              <w:t>采购人：</w:t>
            </w:r>
            <w:r>
              <w:rPr>
                <w:rFonts w:hint="eastAsia" w:asciiTheme="minorEastAsia" w:hAnsiTheme="minorEastAsia" w:eastAsiaTheme="minorEastAsia" w:cstheme="minorEastAsia"/>
                <w:sz w:val="24"/>
              </w:rPr>
              <w:t>周口市</w:t>
            </w:r>
            <w:r>
              <w:rPr>
                <w:rFonts w:hint="eastAsia" w:ascii="宋体" w:hAnsi="宋体" w:cs="宋体"/>
                <w:color w:val="000000" w:themeColor="text1"/>
                <w:sz w:val="24"/>
                <w:lang w:val="en-US" w:eastAsia="zh-CN"/>
                <w14:textFill>
                  <w14:solidFill>
                    <w14:schemeClr w14:val="tx1"/>
                  </w14:solidFill>
                </w14:textFill>
              </w:rPr>
              <w:t>行政服务中</w:t>
            </w:r>
            <w:r>
              <w:rPr>
                <w:rFonts w:hint="eastAsia" w:asciiTheme="minorEastAsia" w:hAnsiTheme="minorEastAsia" w:eastAsiaTheme="minorEastAsia" w:cstheme="minorEastAsia"/>
                <w:sz w:val="24"/>
              </w:rPr>
              <w:t>心</w:t>
            </w:r>
          </w:p>
          <w:p w14:paraId="4EE99B0E">
            <w:pPr>
              <w:rPr>
                <w:rFonts w:ascii="宋体" w:hAnsi="宋体" w:cs="宋体"/>
                <w:color w:val="000000"/>
                <w:sz w:val="24"/>
                <w:highlight w:val="yellow"/>
              </w:rPr>
            </w:pPr>
            <w:r>
              <w:rPr>
                <w:rFonts w:hint="eastAsia" w:ascii="宋体" w:hAnsi="宋体" w:cs="宋体"/>
                <w:color w:val="000000"/>
                <w:sz w:val="24"/>
              </w:rPr>
              <w:t>采购代理机构：</w:t>
            </w:r>
            <w:r>
              <w:rPr>
                <w:rFonts w:hint="eastAsia" w:asciiTheme="minorEastAsia" w:hAnsiTheme="minorEastAsia" w:eastAsiaTheme="minorEastAsia" w:cstheme="minorEastAsia"/>
                <w:sz w:val="24"/>
              </w:rPr>
              <w:t>周口市光明路与政通路交叉口向北100米路东</w:t>
            </w:r>
          </w:p>
        </w:tc>
      </w:tr>
      <w:tr w14:paraId="160A4E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22FAD9B0">
            <w:pPr>
              <w:numPr>
                <w:ilvl w:val="0"/>
                <w:numId w:val="1"/>
              </w:numPr>
              <w:spacing w:before="156" w:beforeLines="50"/>
              <w:jc w:val="center"/>
              <w:rPr>
                <w:rFonts w:ascii="宋体" w:hAnsi="宋体" w:cs="宋体"/>
                <w:sz w:val="24"/>
              </w:rPr>
            </w:pPr>
          </w:p>
        </w:tc>
        <w:tc>
          <w:tcPr>
            <w:tcW w:w="1995" w:type="dxa"/>
            <w:vAlign w:val="center"/>
          </w:tcPr>
          <w:p w14:paraId="749456AA">
            <w:pPr>
              <w:spacing w:before="156" w:beforeLines="50"/>
              <w:ind w:left="-4" w:leftChars="-4" w:hanging="4" w:hangingChars="2"/>
              <w:jc w:val="center"/>
              <w:rPr>
                <w:rFonts w:ascii="宋体" w:hAnsi="宋体" w:cs="宋体"/>
                <w:sz w:val="24"/>
              </w:rPr>
            </w:pPr>
            <w:r>
              <w:rPr>
                <w:rFonts w:hint="eastAsia" w:ascii="宋体" w:hAnsi="宋体" w:cs="宋体"/>
                <w:sz w:val="24"/>
              </w:rPr>
              <w:t>对供应商的资格要求</w:t>
            </w:r>
          </w:p>
        </w:tc>
        <w:tc>
          <w:tcPr>
            <w:tcW w:w="6615" w:type="dxa"/>
            <w:vAlign w:val="center"/>
          </w:tcPr>
          <w:p w14:paraId="77C8D4FB">
            <w:pPr>
              <w:spacing w:before="156" w:beforeLines="50"/>
              <w:ind w:left="-4" w:leftChars="-4" w:hanging="4" w:hangingChars="2"/>
              <w:rPr>
                <w:rFonts w:ascii="宋体" w:hAnsi="宋体" w:cs="宋体"/>
                <w:sz w:val="24"/>
              </w:rPr>
            </w:pPr>
            <w:r>
              <w:rPr>
                <w:rFonts w:hint="eastAsia" w:ascii="宋体" w:hAnsi="宋体" w:cs="宋体"/>
                <w:sz w:val="24"/>
              </w:rPr>
              <w:t>见竞争性磋商邀请函</w:t>
            </w:r>
          </w:p>
        </w:tc>
      </w:tr>
      <w:tr w14:paraId="3C8F21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3057BCC5">
            <w:pPr>
              <w:numPr>
                <w:ilvl w:val="0"/>
                <w:numId w:val="1"/>
              </w:numPr>
              <w:spacing w:before="156" w:beforeLines="50"/>
              <w:jc w:val="center"/>
              <w:rPr>
                <w:rFonts w:ascii="宋体" w:hAnsi="宋体" w:cs="宋体"/>
                <w:sz w:val="24"/>
              </w:rPr>
            </w:pPr>
          </w:p>
        </w:tc>
        <w:tc>
          <w:tcPr>
            <w:tcW w:w="1995" w:type="dxa"/>
            <w:vAlign w:val="center"/>
          </w:tcPr>
          <w:p w14:paraId="74E110F5">
            <w:pPr>
              <w:spacing w:before="156" w:beforeLines="50"/>
              <w:jc w:val="center"/>
              <w:rPr>
                <w:rFonts w:ascii="宋体" w:hAnsi="宋体" w:cs="宋体"/>
                <w:sz w:val="24"/>
              </w:rPr>
            </w:pPr>
            <w:r>
              <w:rPr>
                <w:rFonts w:hint="eastAsia" w:ascii="宋体" w:hAnsi="宋体" w:cs="宋体"/>
                <w:sz w:val="24"/>
              </w:rPr>
              <w:t>报价费用</w:t>
            </w:r>
          </w:p>
        </w:tc>
        <w:tc>
          <w:tcPr>
            <w:tcW w:w="6615" w:type="dxa"/>
            <w:vAlign w:val="center"/>
          </w:tcPr>
          <w:p w14:paraId="7EEC0446">
            <w:pPr>
              <w:rPr>
                <w:rFonts w:ascii="宋体" w:hAnsi="宋体" w:cs="宋体"/>
                <w:sz w:val="24"/>
              </w:rPr>
            </w:pPr>
            <w:r>
              <w:rPr>
                <w:rFonts w:hint="eastAsia" w:ascii="宋体" w:hAnsi="宋体" w:cs="宋体"/>
                <w:sz w:val="24"/>
              </w:rPr>
              <w:t>无论报价和磋商的过程和结果如何，供应商自行承担所有与参加报价及磋商有关活动的全部费用。</w:t>
            </w:r>
          </w:p>
        </w:tc>
      </w:tr>
      <w:tr w14:paraId="16A140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5061A61F">
            <w:pPr>
              <w:numPr>
                <w:ilvl w:val="0"/>
                <w:numId w:val="1"/>
              </w:numPr>
              <w:spacing w:before="156" w:beforeLines="50"/>
              <w:rPr>
                <w:rFonts w:ascii="宋体" w:hAnsi="宋体" w:cs="宋体"/>
                <w:sz w:val="24"/>
              </w:rPr>
            </w:pPr>
          </w:p>
        </w:tc>
        <w:tc>
          <w:tcPr>
            <w:tcW w:w="1995" w:type="dxa"/>
            <w:vAlign w:val="center"/>
          </w:tcPr>
          <w:p w14:paraId="0271FBEF">
            <w:pPr>
              <w:spacing w:before="156" w:beforeLines="50"/>
              <w:jc w:val="center"/>
              <w:rPr>
                <w:rFonts w:ascii="宋体" w:hAnsi="宋体" w:cs="宋体"/>
                <w:sz w:val="24"/>
              </w:rPr>
            </w:pPr>
            <w:r>
              <w:rPr>
                <w:rFonts w:hint="eastAsia" w:ascii="宋体" w:hAnsi="宋体" w:cs="宋体"/>
                <w:sz w:val="24"/>
              </w:rPr>
              <w:t>响应文件语言</w:t>
            </w:r>
          </w:p>
        </w:tc>
        <w:tc>
          <w:tcPr>
            <w:tcW w:w="6615" w:type="dxa"/>
            <w:vAlign w:val="center"/>
          </w:tcPr>
          <w:p w14:paraId="0C445ED4">
            <w:pPr>
              <w:snapToGrid w:val="0"/>
              <w:rPr>
                <w:rFonts w:ascii="宋体" w:hAnsi="宋体" w:cs="宋体"/>
                <w:sz w:val="24"/>
              </w:rPr>
            </w:pPr>
            <w:r>
              <w:rPr>
                <w:rFonts w:hint="eastAsia" w:ascii="宋体" w:hAnsi="宋体" w:cs="宋体"/>
                <w:sz w:val="24"/>
              </w:rPr>
              <w:t>中文</w:t>
            </w:r>
          </w:p>
        </w:tc>
      </w:tr>
      <w:tr w14:paraId="4531BD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50AFF18E">
            <w:pPr>
              <w:numPr>
                <w:ilvl w:val="0"/>
                <w:numId w:val="1"/>
              </w:numPr>
              <w:spacing w:before="156" w:beforeLines="50"/>
              <w:rPr>
                <w:rFonts w:ascii="宋体" w:hAnsi="宋体" w:cs="宋体"/>
                <w:sz w:val="24"/>
              </w:rPr>
            </w:pPr>
          </w:p>
        </w:tc>
        <w:tc>
          <w:tcPr>
            <w:tcW w:w="1995" w:type="dxa"/>
            <w:vAlign w:val="center"/>
          </w:tcPr>
          <w:p w14:paraId="3EB66C7B">
            <w:pPr>
              <w:spacing w:before="156" w:beforeLines="50"/>
              <w:jc w:val="center"/>
              <w:rPr>
                <w:rFonts w:ascii="宋体" w:hAnsi="宋体" w:cs="宋体"/>
                <w:sz w:val="24"/>
              </w:rPr>
            </w:pPr>
            <w:r>
              <w:rPr>
                <w:rFonts w:hint="eastAsia" w:ascii="宋体" w:hAnsi="宋体" w:cs="宋体"/>
                <w:sz w:val="24"/>
              </w:rPr>
              <w:t>报价货币</w:t>
            </w:r>
          </w:p>
        </w:tc>
        <w:tc>
          <w:tcPr>
            <w:tcW w:w="6615" w:type="dxa"/>
            <w:vAlign w:val="center"/>
          </w:tcPr>
          <w:p w14:paraId="24589A77">
            <w:pPr>
              <w:rPr>
                <w:rFonts w:ascii="宋体" w:hAnsi="宋体" w:cs="宋体"/>
                <w:sz w:val="24"/>
              </w:rPr>
            </w:pPr>
            <w:r>
              <w:rPr>
                <w:rFonts w:hint="eastAsia" w:ascii="宋体" w:hAnsi="宋体" w:cs="宋体"/>
                <w:sz w:val="24"/>
              </w:rPr>
              <w:t>人民币</w:t>
            </w:r>
          </w:p>
        </w:tc>
      </w:tr>
      <w:tr w14:paraId="3C293B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4B255C2F">
            <w:pPr>
              <w:numPr>
                <w:ilvl w:val="0"/>
                <w:numId w:val="1"/>
              </w:numPr>
              <w:spacing w:before="156" w:beforeLines="50"/>
              <w:jc w:val="center"/>
              <w:rPr>
                <w:rFonts w:ascii="宋体" w:hAnsi="宋体" w:cs="宋体"/>
                <w:sz w:val="24"/>
              </w:rPr>
            </w:pPr>
          </w:p>
        </w:tc>
        <w:tc>
          <w:tcPr>
            <w:tcW w:w="1995" w:type="dxa"/>
            <w:vAlign w:val="center"/>
          </w:tcPr>
          <w:p w14:paraId="7167FA4A">
            <w:pPr>
              <w:spacing w:before="156" w:beforeLines="50"/>
              <w:jc w:val="center"/>
              <w:rPr>
                <w:rFonts w:ascii="宋体" w:hAnsi="宋体" w:cs="宋体"/>
                <w:sz w:val="24"/>
              </w:rPr>
            </w:pPr>
            <w:r>
              <w:rPr>
                <w:rFonts w:hint="eastAsia" w:ascii="宋体" w:hAnsi="宋体" w:cs="宋体"/>
                <w:sz w:val="24"/>
              </w:rPr>
              <w:t>报价范围及说明</w:t>
            </w:r>
          </w:p>
        </w:tc>
        <w:tc>
          <w:tcPr>
            <w:tcW w:w="6615" w:type="dxa"/>
            <w:vAlign w:val="center"/>
          </w:tcPr>
          <w:p w14:paraId="4C91C61E">
            <w:pPr>
              <w:rPr>
                <w:rFonts w:ascii="宋体" w:hAnsi="宋体" w:cs="宋体"/>
                <w:sz w:val="24"/>
              </w:rPr>
            </w:pPr>
            <w:r>
              <w:rPr>
                <w:rFonts w:hint="eastAsia" w:ascii="宋体" w:hAnsi="宋体" w:cs="宋体"/>
                <w:color w:val="000000"/>
                <w:sz w:val="24"/>
              </w:rPr>
              <w:t>报价包括本项目所招标的服务、保险、税费、验收</w:t>
            </w:r>
            <w:r>
              <w:rPr>
                <w:rFonts w:hint="eastAsia" w:ascii="宋体" w:hAnsi="宋体" w:cs="宋体"/>
                <w:sz w:val="24"/>
              </w:rPr>
              <w:t>等（采购项目技术规格、参数及要求）</w:t>
            </w:r>
          </w:p>
        </w:tc>
      </w:tr>
      <w:tr w14:paraId="598532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6D794116">
            <w:pPr>
              <w:numPr>
                <w:ilvl w:val="0"/>
                <w:numId w:val="1"/>
              </w:numPr>
              <w:spacing w:before="156" w:beforeLines="50"/>
              <w:jc w:val="center"/>
              <w:rPr>
                <w:rFonts w:ascii="宋体" w:hAnsi="宋体" w:cs="宋体"/>
                <w:sz w:val="24"/>
              </w:rPr>
            </w:pPr>
          </w:p>
        </w:tc>
        <w:tc>
          <w:tcPr>
            <w:tcW w:w="1995" w:type="dxa"/>
            <w:vAlign w:val="center"/>
          </w:tcPr>
          <w:p w14:paraId="3CE5CDA0">
            <w:pPr>
              <w:spacing w:before="156" w:beforeLines="50"/>
              <w:jc w:val="center"/>
              <w:rPr>
                <w:rFonts w:ascii="宋体" w:hAnsi="宋体" w:cs="宋体"/>
                <w:sz w:val="24"/>
              </w:rPr>
            </w:pPr>
            <w:r>
              <w:rPr>
                <w:rFonts w:hint="eastAsia" w:ascii="宋体" w:hAnsi="宋体" w:cs="宋体"/>
                <w:sz w:val="24"/>
              </w:rPr>
              <w:t>响应文件有效期</w:t>
            </w:r>
          </w:p>
        </w:tc>
        <w:tc>
          <w:tcPr>
            <w:tcW w:w="6615" w:type="dxa"/>
            <w:vAlign w:val="center"/>
          </w:tcPr>
          <w:p w14:paraId="265DF6CA">
            <w:pPr>
              <w:rPr>
                <w:rFonts w:ascii="宋体" w:hAnsi="宋体" w:cs="宋体"/>
                <w:sz w:val="24"/>
              </w:rPr>
            </w:pPr>
            <w:r>
              <w:rPr>
                <w:rFonts w:hint="eastAsia" w:ascii="宋体" w:hAnsi="宋体" w:cs="宋体"/>
                <w:sz w:val="24"/>
              </w:rPr>
              <w:t>响应文件递交截止期后60日内有效</w:t>
            </w:r>
          </w:p>
        </w:tc>
      </w:tr>
      <w:tr w14:paraId="54F865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03B426C7">
            <w:pPr>
              <w:numPr>
                <w:ilvl w:val="0"/>
                <w:numId w:val="1"/>
              </w:numPr>
              <w:spacing w:before="156" w:beforeLines="50"/>
              <w:jc w:val="center"/>
              <w:rPr>
                <w:rFonts w:ascii="宋体" w:hAnsi="宋体" w:cs="宋体"/>
                <w:sz w:val="24"/>
              </w:rPr>
            </w:pPr>
          </w:p>
        </w:tc>
        <w:tc>
          <w:tcPr>
            <w:tcW w:w="1995" w:type="dxa"/>
            <w:vAlign w:val="center"/>
          </w:tcPr>
          <w:p w14:paraId="753D470E">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响应文件的组成</w:t>
            </w:r>
          </w:p>
        </w:tc>
        <w:tc>
          <w:tcPr>
            <w:tcW w:w="6615" w:type="dxa"/>
            <w:vAlign w:val="center"/>
          </w:tcPr>
          <w:p w14:paraId="08ED9A8F">
            <w:pPr>
              <w:rPr>
                <w:rFonts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5ECF35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1C252D4F">
            <w:pPr>
              <w:numPr>
                <w:ilvl w:val="0"/>
                <w:numId w:val="1"/>
              </w:numPr>
              <w:spacing w:before="156" w:beforeLines="50"/>
              <w:jc w:val="center"/>
              <w:rPr>
                <w:rFonts w:ascii="宋体" w:hAnsi="宋体" w:cs="宋体"/>
                <w:sz w:val="24"/>
              </w:rPr>
            </w:pPr>
          </w:p>
        </w:tc>
        <w:tc>
          <w:tcPr>
            <w:tcW w:w="1995" w:type="dxa"/>
            <w:vAlign w:val="center"/>
          </w:tcPr>
          <w:p w14:paraId="39016440">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响应文件封面要求</w:t>
            </w:r>
          </w:p>
        </w:tc>
        <w:tc>
          <w:tcPr>
            <w:tcW w:w="6615" w:type="dxa"/>
            <w:vAlign w:val="center"/>
          </w:tcPr>
          <w:p w14:paraId="0C2276AE">
            <w:pPr>
              <w:tabs>
                <w:tab w:val="left" w:pos="8640"/>
              </w:tabs>
              <w:rPr>
                <w:rFonts w:ascii="宋体" w:hAnsi="宋体" w:cs="宋体"/>
                <w:sz w:val="24"/>
              </w:rPr>
            </w:pPr>
            <w:r>
              <w:rPr>
                <w:rFonts w:hint="eastAsia" w:ascii="宋体" w:hAnsi="宋体" w:cs="宋体"/>
                <w:sz w:val="24"/>
              </w:rPr>
              <w:t>无</w:t>
            </w:r>
          </w:p>
        </w:tc>
      </w:tr>
      <w:tr w14:paraId="676F27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C39C30D">
            <w:pPr>
              <w:numPr>
                <w:ilvl w:val="0"/>
                <w:numId w:val="1"/>
              </w:numPr>
              <w:spacing w:before="156" w:beforeLines="50"/>
              <w:jc w:val="center"/>
              <w:rPr>
                <w:rFonts w:ascii="宋体" w:hAnsi="宋体" w:cs="宋体"/>
                <w:sz w:val="24"/>
              </w:rPr>
            </w:pPr>
          </w:p>
        </w:tc>
        <w:tc>
          <w:tcPr>
            <w:tcW w:w="1995" w:type="dxa"/>
            <w:vAlign w:val="center"/>
          </w:tcPr>
          <w:p w14:paraId="6B69E978">
            <w:pPr>
              <w:spacing w:before="156" w:beforeLines="50"/>
              <w:jc w:val="center"/>
              <w:rPr>
                <w:rFonts w:ascii="宋体" w:hAnsi="宋体" w:cs="宋体"/>
                <w:sz w:val="24"/>
              </w:rPr>
            </w:pPr>
            <w:r>
              <w:rPr>
                <w:rFonts w:hint="eastAsia" w:ascii="宋体" w:hAnsi="宋体" w:cs="宋体"/>
                <w:sz w:val="24"/>
              </w:rPr>
              <w:t>响应文件份数要求</w:t>
            </w:r>
          </w:p>
        </w:tc>
        <w:tc>
          <w:tcPr>
            <w:tcW w:w="6615" w:type="dxa"/>
            <w:vAlign w:val="center"/>
          </w:tcPr>
          <w:p w14:paraId="492AF028">
            <w:pPr>
              <w:tabs>
                <w:tab w:val="left" w:pos="8640"/>
              </w:tabs>
              <w:ind w:left="-2" w:leftChars="-1"/>
              <w:rPr>
                <w:rFonts w:ascii="宋体" w:hAnsi="宋体" w:cs="宋体"/>
                <w:sz w:val="24"/>
              </w:rPr>
            </w:pPr>
            <w:r>
              <w:rPr>
                <w:rFonts w:hint="eastAsia" w:ascii="宋体" w:hAnsi="宋体" w:cs="宋体"/>
                <w:sz w:val="24"/>
              </w:rPr>
              <w:t>加密的电子投标文件须在投标截止时间前成功上传</w:t>
            </w:r>
          </w:p>
        </w:tc>
      </w:tr>
      <w:tr w14:paraId="72CEF6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788B13C">
            <w:pPr>
              <w:numPr>
                <w:ilvl w:val="0"/>
                <w:numId w:val="1"/>
              </w:numPr>
              <w:spacing w:before="156" w:beforeLines="50"/>
              <w:jc w:val="center"/>
              <w:rPr>
                <w:rFonts w:ascii="宋体" w:hAnsi="宋体" w:cs="宋体"/>
                <w:sz w:val="24"/>
              </w:rPr>
            </w:pPr>
          </w:p>
        </w:tc>
        <w:tc>
          <w:tcPr>
            <w:tcW w:w="1995" w:type="dxa"/>
            <w:vAlign w:val="center"/>
          </w:tcPr>
          <w:p w14:paraId="66379041">
            <w:pPr>
              <w:spacing w:before="156" w:beforeLines="50"/>
              <w:jc w:val="center"/>
              <w:rPr>
                <w:rFonts w:ascii="宋体" w:hAnsi="宋体" w:cs="宋体"/>
                <w:sz w:val="24"/>
              </w:rPr>
            </w:pPr>
            <w:r>
              <w:rPr>
                <w:rFonts w:hint="eastAsia" w:ascii="宋体" w:hAnsi="宋体" w:cs="宋体"/>
                <w:sz w:val="24"/>
              </w:rPr>
              <w:t>响应文件装订和密封要求</w:t>
            </w:r>
          </w:p>
        </w:tc>
        <w:tc>
          <w:tcPr>
            <w:tcW w:w="6615" w:type="dxa"/>
            <w:vAlign w:val="center"/>
          </w:tcPr>
          <w:p w14:paraId="3EA0916C">
            <w:pPr>
              <w:rPr>
                <w:rFonts w:ascii="宋体" w:hAnsi="宋体" w:cs="宋体"/>
                <w:sz w:val="24"/>
              </w:rPr>
            </w:pPr>
            <w:r>
              <w:rPr>
                <w:rFonts w:hint="eastAsia" w:ascii="宋体" w:hAnsi="宋体" w:cs="宋体"/>
                <w:sz w:val="24"/>
              </w:rPr>
              <w:t>无</w:t>
            </w:r>
          </w:p>
        </w:tc>
      </w:tr>
      <w:tr w14:paraId="704345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828A977">
            <w:pPr>
              <w:numPr>
                <w:ilvl w:val="0"/>
                <w:numId w:val="1"/>
              </w:numPr>
              <w:spacing w:before="156" w:beforeLines="50"/>
              <w:jc w:val="center"/>
              <w:rPr>
                <w:rFonts w:ascii="宋体" w:hAnsi="宋体" w:cs="宋体"/>
                <w:sz w:val="24"/>
              </w:rPr>
            </w:pPr>
          </w:p>
        </w:tc>
        <w:tc>
          <w:tcPr>
            <w:tcW w:w="1995" w:type="dxa"/>
            <w:vAlign w:val="center"/>
          </w:tcPr>
          <w:p w14:paraId="5CEA27B2">
            <w:pPr>
              <w:spacing w:before="156" w:beforeLines="50"/>
              <w:jc w:val="center"/>
              <w:rPr>
                <w:rFonts w:ascii="宋体" w:hAnsi="宋体" w:cs="宋体"/>
                <w:sz w:val="24"/>
              </w:rPr>
            </w:pPr>
            <w:r>
              <w:rPr>
                <w:rFonts w:hint="eastAsia" w:ascii="宋体" w:hAnsi="宋体" w:cs="宋体"/>
                <w:sz w:val="24"/>
              </w:rPr>
              <w:t>竞争性磋商文件的澄清</w:t>
            </w:r>
          </w:p>
        </w:tc>
        <w:tc>
          <w:tcPr>
            <w:tcW w:w="6615" w:type="dxa"/>
            <w:vAlign w:val="center"/>
          </w:tcPr>
          <w:p w14:paraId="331AC3DF">
            <w:pPr>
              <w:rPr>
                <w:rFonts w:ascii="宋体" w:hAnsi="宋体" w:cs="宋体"/>
                <w:sz w:val="24"/>
              </w:rPr>
            </w:pPr>
            <w:r>
              <w:rPr>
                <w:rFonts w:hint="eastAsia" w:ascii="宋体" w:hAnsi="宋体" w:cs="宋体"/>
                <w:sz w:val="24"/>
              </w:rPr>
              <w:t>对竞争性磋商文件进行的澄清，以网上公告的方式通知供应商。澄清或修改的内容可能影响响应文件编制的，采购人、采购代理机构应当在提交响应文件截止时间至少5日前。</w:t>
            </w:r>
          </w:p>
        </w:tc>
      </w:tr>
      <w:tr w14:paraId="49D4CF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10ADD113">
            <w:pPr>
              <w:numPr>
                <w:ilvl w:val="0"/>
                <w:numId w:val="1"/>
              </w:numPr>
              <w:spacing w:before="156" w:beforeLines="50"/>
              <w:jc w:val="center"/>
              <w:rPr>
                <w:rFonts w:ascii="宋体" w:hAnsi="宋体" w:cs="宋体"/>
                <w:sz w:val="24"/>
              </w:rPr>
            </w:pPr>
          </w:p>
        </w:tc>
        <w:tc>
          <w:tcPr>
            <w:tcW w:w="1995" w:type="dxa"/>
            <w:vAlign w:val="center"/>
          </w:tcPr>
          <w:p w14:paraId="07DBCF38">
            <w:pPr>
              <w:spacing w:before="156" w:beforeLines="50"/>
              <w:jc w:val="center"/>
              <w:rPr>
                <w:rFonts w:ascii="宋体" w:hAnsi="宋体" w:cs="宋体"/>
                <w:sz w:val="24"/>
              </w:rPr>
            </w:pPr>
            <w:r>
              <w:rPr>
                <w:rFonts w:hint="eastAsia" w:ascii="宋体" w:hAnsi="宋体" w:cs="宋体"/>
                <w:sz w:val="24"/>
              </w:rPr>
              <w:t>响应文件递交截止时间</w:t>
            </w:r>
          </w:p>
        </w:tc>
        <w:tc>
          <w:tcPr>
            <w:tcW w:w="6615" w:type="dxa"/>
            <w:vAlign w:val="center"/>
          </w:tcPr>
          <w:p w14:paraId="1CE553D6">
            <w:pPr>
              <w:ind w:firstLine="240" w:firstLineChars="100"/>
              <w:rPr>
                <w:rFonts w:ascii="宋体" w:hAnsi="宋体" w:cs="宋体"/>
                <w:sz w:val="24"/>
              </w:rPr>
            </w:pPr>
            <w:r>
              <w:rPr>
                <w:rFonts w:hint="eastAsia" w:ascii="宋体" w:hAnsi="宋体" w:cs="宋体"/>
                <w:color w:val="FF0000"/>
                <w:sz w:val="24"/>
              </w:rPr>
              <w:t>202</w:t>
            </w:r>
            <w:r>
              <w:rPr>
                <w:rFonts w:hint="eastAsia" w:ascii="宋体" w:hAnsi="宋体" w:cs="宋体"/>
                <w:color w:val="FF0000"/>
                <w:sz w:val="24"/>
                <w:lang w:val="en-US" w:eastAsia="zh-CN"/>
              </w:rPr>
              <w:t>4</w:t>
            </w:r>
            <w:r>
              <w:rPr>
                <w:rFonts w:hint="eastAsia" w:ascii="宋体" w:hAnsi="宋体" w:cs="宋体"/>
                <w:color w:val="FF0000"/>
                <w:sz w:val="24"/>
              </w:rPr>
              <w:t>年</w:t>
            </w:r>
            <w:r>
              <w:rPr>
                <w:rFonts w:hint="eastAsia" w:ascii="宋体" w:hAnsi="宋体" w:cs="宋体"/>
                <w:color w:val="FF0000"/>
                <w:sz w:val="24"/>
                <w:lang w:val="en-US" w:eastAsia="zh-CN"/>
              </w:rPr>
              <w:t>1</w:t>
            </w:r>
            <w:r>
              <w:rPr>
                <w:rFonts w:hint="eastAsia" w:ascii="宋体" w:hAnsi="宋体" w:cs="宋体"/>
                <w:color w:val="FF0000"/>
                <w:sz w:val="24"/>
              </w:rPr>
              <w:t>2月</w:t>
            </w:r>
            <w:r>
              <w:rPr>
                <w:rFonts w:hint="eastAsia" w:ascii="宋体" w:hAnsi="宋体" w:cs="宋体"/>
                <w:color w:val="FF0000"/>
                <w:sz w:val="24"/>
                <w:lang w:val="en-US" w:eastAsia="zh-CN"/>
              </w:rPr>
              <w:t xml:space="preserve">   </w:t>
            </w:r>
            <w:r>
              <w:rPr>
                <w:rFonts w:hint="eastAsia" w:ascii="宋体" w:hAnsi="宋体" w:cs="宋体"/>
                <w:color w:val="FF0000"/>
                <w:sz w:val="24"/>
              </w:rPr>
              <w:t>日上</w:t>
            </w:r>
            <w:r>
              <w:rPr>
                <w:rFonts w:hint="eastAsia" w:ascii="宋体" w:hAnsi="宋体" w:cs="宋体"/>
                <w:sz w:val="24"/>
              </w:rPr>
              <w:t xml:space="preserve">午10:00  （见磋商公告） </w:t>
            </w:r>
          </w:p>
        </w:tc>
      </w:tr>
      <w:tr w14:paraId="7808E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584CB134">
            <w:pPr>
              <w:numPr>
                <w:ilvl w:val="0"/>
                <w:numId w:val="1"/>
              </w:numPr>
              <w:spacing w:before="156" w:beforeLines="50"/>
              <w:jc w:val="center"/>
              <w:rPr>
                <w:rFonts w:ascii="宋体" w:hAnsi="宋体" w:cs="宋体"/>
                <w:sz w:val="24"/>
              </w:rPr>
            </w:pPr>
          </w:p>
        </w:tc>
        <w:tc>
          <w:tcPr>
            <w:tcW w:w="1995" w:type="dxa"/>
            <w:vAlign w:val="center"/>
          </w:tcPr>
          <w:p w14:paraId="0376A72E">
            <w:pPr>
              <w:spacing w:before="156" w:beforeLines="50"/>
              <w:jc w:val="center"/>
              <w:rPr>
                <w:rFonts w:ascii="宋体" w:hAnsi="宋体" w:cs="宋体"/>
                <w:sz w:val="24"/>
              </w:rPr>
            </w:pPr>
            <w:r>
              <w:rPr>
                <w:rFonts w:hint="eastAsia" w:ascii="宋体" w:hAnsi="宋体" w:cs="宋体"/>
                <w:sz w:val="24"/>
              </w:rPr>
              <w:t>响应文件递交地点</w:t>
            </w:r>
          </w:p>
        </w:tc>
        <w:tc>
          <w:tcPr>
            <w:tcW w:w="6615" w:type="dxa"/>
            <w:vAlign w:val="center"/>
          </w:tcPr>
          <w:p w14:paraId="1BACB9AD">
            <w:pPr>
              <w:rPr>
                <w:rFonts w:ascii="宋体" w:hAnsi="宋体"/>
                <w:sz w:val="24"/>
              </w:rPr>
            </w:pPr>
            <w:r>
              <w:rPr>
                <w:rFonts w:hint="eastAsia" w:ascii="宋体" w:hAnsi="宋体"/>
                <w:sz w:val="24"/>
              </w:rPr>
              <w:t>周口市公共资源交易中心网</w:t>
            </w:r>
          </w:p>
          <w:p w14:paraId="7CD3B609">
            <w:pPr>
              <w:rPr>
                <w:rFonts w:ascii="宋体" w:hAnsi="宋体" w:cs="宋体" w:eastAsiaTheme="minorEastAsia"/>
                <w:sz w:val="24"/>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p>
          <w:p w14:paraId="5BE1768C">
            <w:pPr>
              <w:spacing w:line="560" w:lineRule="exact"/>
              <w:rPr>
                <w:rFonts w:ascii="宋体" w:hAnsi="宋体" w:cs="宋体"/>
                <w:sz w:val="24"/>
              </w:rPr>
            </w:pPr>
            <w:r>
              <w:rPr>
                <w:rFonts w:hint="eastAsia" w:ascii="宋体" w:hAnsi="宋体" w:cs="宋体"/>
                <w:sz w:val="24"/>
              </w:rPr>
              <w:t>（本项目实行网上远程开标无须到现场提交响应文件）</w:t>
            </w:r>
          </w:p>
        </w:tc>
      </w:tr>
      <w:tr w14:paraId="019A19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30D6F82C">
            <w:pPr>
              <w:numPr>
                <w:ilvl w:val="0"/>
                <w:numId w:val="1"/>
              </w:numPr>
              <w:spacing w:before="156" w:beforeLines="50"/>
              <w:jc w:val="center"/>
              <w:rPr>
                <w:rFonts w:ascii="宋体" w:hAnsi="宋体" w:cs="宋体"/>
                <w:sz w:val="24"/>
              </w:rPr>
            </w:pPr>
          </w:p>
        </w:tc>
        <w:tc>
          <w:tcPr>
            <w:tcW w:w="1995" w:type="dxa"/>
            <w:vAlign w:val="center"/>
          </w:tcPr>
          <w:p w14:paraId="11869A8A">
            <w:pPr>
              <w:spacing w:before="156" w:beforeLines="50"/>
              <w:jc w:val="center"/>
              <w:rPr>
                <w:rFonts w:ascii="宋体" w:hAnsi="宋体" w:cs="宋体"/>
                <w:sz w:val="24"/>
              </w:rPr>
            </w:pPr>
            <w:r>
              <w:rPr>
                <w:rFonts w:hint="eastAsia" w:ascii="宋体" w:hAnsi="宋体" w:cs="宋体"/>
                <w:sz w:val="24"/>
              </w:rPr>
              <w:t>磋商时间</w:t>
            </w:r>
          </w:p>
        </w:tc>
        <w:tc>
          <w:tcPr>
            <w:tcW w:w="6615" w:type="dxa"/>
            <w:vAlign w:val="center"/>
          </w:tcPr>
          <w:p w14:paraId="45F0085F">
            <w:pPr>
              <w:tabs>
                <w:tab w:val="left" w:pos="8640"/>
              </w:tabs>
              <w:rPr>
                <w:rFonts w:ascii="宋体" w:hAnsi="宋体" w:cs="宋体"/>
                <w:sz w:val="24"/>
              </w:rPr>
            </w:pPr>
            <w:r>
              <w:rPr>
                <w:rFonts w:hint="eastAsia" w:ascii="宋体" w:hAnsi="宋体" w:cs="宋体"/>
                <w:color w:val="FF0000"/>
                <w:sz w:val="24"/>
              </w:rPr>
              <w:t>202</w:t>
            </w:r>
            <w:r>
              <w:rPr>
                <w:rFonts w:hint="eastAsia" w:ascii="宋体" w:hAnsi="宋体" w:cs="宋体"/>
                <w:color w:val="FF0000"/>
                <w:sz w:val="24"/>
                <w:lang w:val="en-US" w:eastAsia="zh-CN"/>
              </w:rPr>
              <w:t>4</w:t>
            </w:r>
            <w:r>
              <w:rPr>
                <w:rFonts w:hint="eastAsia" w:ascii="宋体" w:hAnsi="宋体" w:cs="宋体"/>
                <w:color w:val="FF0000"/>
                <w:sz w:val="24"/>
              </w:rPr>
              <w:t>年</w:t>
            </w:r>
            <w:r>
              <w:rPr>
                <w:rFonts w:hint="eastAsia" w:ascii="宋体" w:hAnsi="宋体" w:cs="宋体"/>
                <w:color w:val="FF0000"/>
                <w:sz w:val="24"/>
                <w:lang w:val="en-US" w:eastAsia="zh-CN"/>
              </w:rPr>
              <w:t>1</w:t>
            </w:r>
            <w:r>
              <w:rPr>
                <w:rFonts w:hint="eastAsia" w:ascii="宋体" w:hAnsi="宋体" w:cs="宋体"/>
                <w:color w:val="FF0000"/>
                <w:sz w:val="24"/>
              </w:rPr>
              <w:t>2月</w:t>
            </w:r>
            <w:r>
              <w:rPr>
                <w:rFonts w:hint="eastAsia" w:ascii="宋体" w:hAnsi="宋体" w:cs="宋体"/>
                <w:color w:val="FF0000"/>
                <w:sz w:val="24"/>
                <w:lang w:val="en-US" w:eastAsia="zh-CN"/>
              </w:rPr>
              <w:t xml:space="preserve">   </w:t>
            </w:r>
            <w:r>
              <w:rPr>
                <w:rFonts w:hint="eastAsia" w:ascii="宋体" w:hAnsi="宋体" w:cs="宋体"/>
                <w:color w:val="FF0000"/>
                <w:sz w:val="24"/>
              </w:rPr>
              <w:t>日</w:t>
            </w:r>
            <w:r>
              <w:rPr>
                <w:rFonts w:hint="eastAsia" w:ascii="宋体" w:hAnsi="宋体" w:cs="宋体"/>
                <w:sz w:val="24"/>
              </w:rPr>
              <w:t>上午10:00    见磋商公告</w:t>
            </w:r>
          </w:p>
        </w:tc>
      </w:tr>
      <w:tr w14:paraId="405D9B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42EAA6EC">
            <w:pPr>
              <w:numPr>
                <w:ilvl w:val="0"/>
                <w:numId w:val="1"/>
              </w:numPr>
              <w:spacing w:before="156" w:beforeLines="50"/>
              <w:jc w:val="center"/>
              <w:rPr>
                <w:rFonts w:ascii="宋体" w:hAnsi="宋体" w:cs="宋体"/>
                <w:sz w:val="24"/>
              </w:rPr>
            </w:pPr>
          </w:p>
        </w:tc>
        <w:tc>
          <w:tcPr>
            <w:tcW w:w="1995" w:type="dxa"/>
            <w:vAlign w:val="center"/>
          </w:tcPr>
          <w:p w14:paraId="4A74842F">
            <w:pPr>
              <w:spacing w:before="156" w:beforeLines="50"/>
              <w:jc w:val="center"/>
              <w:rPr>
                <w:rFonts w:ascii="宋体" w:hAnsi="宋体" w:cs="宋体"/>
                <w:sz w:val="24"/>
              </w:rPr>
            </w:pPr>
            <w:r>
              <w:rPr>
                <w:rFonts w:hint="eastAsia" w:ascii="宋体" w:hAnsi="宋体" w:cs="宋体"/>
                <w:sz w:val="24"/>
              </w:rPr>
              <w:t>磋商程序和内容</w:t>
            </w:r>
          </w:p>
        </w:tc>
        <w:tc>
          <w:tcPr>
            <w:tcW w:w="6615" w:type="dxa"/>
            <w:vAlign w:val="center"/>
          </w:tcPr>
          <w:p w14:paraId="40D64AFD">
            <w:pPr>
              <w:tabs>
                <w:tab w:val="left" w:pos="8640"/>
              </w:tabs>
              <w:rPr>
                <w:rFonts w:ascii="宋体" w:hAnsi="宋体" w:cs="宋体"/>
                <w:sz w:val="24"/>
              </w:rPr>
            </w:pPr>
            <w:r>
              <w:rPr>
                <w:rFonts w:hint="eastAsia" w:ascii="宋体" w:hAnsi="宋体" w:cs="宋体"/>
                <w:sz w:val="24"/>
              </w:rPr>
              <w:t>详见磋商文件第二章</w:t>
            </w:r>
          </w:p>
        </w:tc>
      </w:tr>
      <w:tr w14:paraId="39FCB6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69071916">
            <w:pPr>
              <w:numPr>
                <w:ilvl w:val="0"/>
                <w:numId w:val="1"/>
              </w:numPr>
              <w:spacing w:before="156" w:beforeLines="50"/>
              <w:jc w:val="center"/>
              <w:rPr>
                <w:rFonts w:ascii="宋体" w:hAnsi="宋体" w:cs="宋体"/>
                <w:sz w:val="24"/>
              </w:rPr>
            </w:pPr>
          </w:p>
        </w:tc>
        <w:tc>
          <w:tcPr>
            <w:tcW w:w="1995" w:type="dxa"/>
            <w:vAlign w:val="center"/>
          </w:tcPr>
          <w:p w14:paraId="3214BA80">
            <w:pPr>
              <w:spacing w:before="156" w:beforeLines="50"/>
              <w:jc w:val="center"/>
              <w:rPr>
                <w:rFonts w:ascii="宋体" w:hAnsi="宋体" w:cs="宋体"/>
                <w:sz w:val="24"/>
              </w:rPr>
            </w:pPr>
            <w:r>
              <w:rPr>
                <w:rFonts w:hint="eastAsia" w:ascii="宋体" w:hAnsi="宋体" w:cs="宋体"/>
                <w:sz w:val="24"/>
              </w:rPr>
              <w:t>授予合同</w:t>
            </w:r>
          </w:p>
        </w:tc>
        <w:tc>
          <w:tcPr>
            <w:tcW w:w="6615" w:type="dxa"/>
            <w:vAlign w:val="center"/>
          </w:tcPr>
          <w:p w14:paraId="3C6FF589">
            <w:pPr>
              <w:tabs>
                <w:tab w:val="left" w:pos="8640"/>
              </w:tabs>
              <w:jc w:val="left"/>
              <w:rPr>
                <w:rFonts w:ascii="宋体" w:hAnsi="宋体" w:cs="宋体"/>
                <w:sz w:val="24"/>
              </w:rPr>
            </w:pPr>
            <w:r>
              <w:rPr>
                <w:rFonts w:hint="eastAsia" w:ascii="宋体" w:hAnsi="宋体" w:cs="宋体"/>
                <w:sz w:val="24"/>
              </w:rPr>
              <w:t>采购人根据磋商小组的推荐意见，确定成交供应商。采购代理机构向成交供应商发出成交通知书。</w:t>
            </w:r>
          </w:p>
        </w:tc>
      </w:tr>
      <w:tr w14:paraId="4E663E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669EC011">
            <w:pPr>
              <w:numPr>
                <w:ilvl w:val="0"/>
                <w:numId w:val="1"/>
              </w:numPr>
              <w:spacing w:before="156" w:beforeLines="50"/>
              <w:jc w:val="center"/>
              <w:rPr>
                <w:rFonts w:ascii="宋体" w:hAnsi="宋体" w:cs="宋体"/>
                <w:sz w:val="24"/>
              </w:rPr>
            </w:pPr>
          </w:p>
        </w:tc>
        <w:tc>
          <w:tcPr>
            <w:tcW w:w="1995" w:type="dxa"/>
            <w:vAlign w:val="center"/>
          </w:tcPr>
          <w:p w14:paraId="4F28FE94">
            <w:pPr>
              <w:spacing w:before="156" w:beforeLines="50"/>
              <w:ind w:firstLine="14" w:firstLineChars="6"/>
              <w:jc w:val="center"/>
              <w:rPr>
                <w:rFonts w:ascii="宋体" w:hAnsi="宋体" w:cs="宋体"/>
                <w:sz w:val="24"/>
              </w:rPr>
            </w:pPr>
            <w:r>
              <w:rPr>
                <w:rFonts w:hint="eastAsia" w:ascii="宋体" w:hAnsi="宋体" w:cs="宋体"/>
                <w:sz w:val="24"/>
              </w:rPr>
              <w:t>签订合同</w:t>
            </w:r>
          </w:p>
        </w:tc>
        <w:tc>
          <w:tcPr>
            <w:tcW w:w="6615" w:type="dxa"/>
            <w:vAlign w:val="center"/>
          </w:tcPr>
          <w:p w14:paraId="5855FC34">
            <w:pPr>
              <w:tabs>
                <w:tab w:val="left" w:pos="8640"/>
              </w:tabs>
              <w:ind w:left="-2" w:leftChars="-1"/>
              <w:rPr>
                <w:rFonts w:ascii="宋体" w:hAnsi="宋体" w:cs="宋体"/>
                <w:sz w:val="24"/>
              </w:rPr>
            </w:pPr>
            <w:r>
              <w:rPr>
                <w:rFonts w:hint="eastAsia" w:ascii="宋体" w:hAnsi="宋体" w:cs="宋体"/>
                <w:sz w:val="24"/>
              </w:rPr>
              <w:t>1）接到成交通知书30天内，成交供应商应与采购人签订采购合同。</w:t>
            </w:r>
          </w:p>
          <w:p w14:paraId="588539A2">
            <w:pPr>
              <w:tabs>
                <w:tab w:val="left" w:pos="8640"/>
              </w:tabs>
              <w:ind w:left="-2" w:leftChars="-1"/>
              <w:rPr>
                <w:rFonts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14:paraId="31A151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AE148A7">
            <w:pPr>
              <w:numPr>
                <w:ilvl w:val="0"/>
                <w:numId w:val="1"/>
              </w:numPr>
              <w:spacing w:before="156" w:beforeLines="50"/>
              <w:jc w:val="center"/>
              <w:rPr>
                <w:rFonts w:ascii="宋体" w:hAnsi="宋体" w:cs="宋体"/>
                <w:sz w:val="24"/>
              </w:rPr>
            </w:pPr>
          </w:p>
        </w:tc>
        <w:tc>
          <w:tcPr>
            <w:tcW w:w="1995" w:type="dxa"/>
            <w:vAlign w:val="center"/>
          </w:tcPr>
          <w:p w14:paraId="0CAC6BB2">
            <w:pPr>
              <w:spacing w:before="156" w:beforeLines="50"/>
              <w:ind w:firstLine="14" w:firstLineChars="6"/>
              <w:jc w:val="center"/>
              <w:rPr>
                <w:rFonts w:ascii="宋体" w:hAnsi="宋体" w:cs="宋体"/>
                <w:sz w:val="24"/>
              </w:rPr>
            </w:pPr>
            <w:r>
              <w:rPr>
                <w:rFonts w:hint="eastAsia" w:ascii="宋体" w:hAnsi="宋体" w:cs="宋体"/>
                <w:sz w:val="24"/>
              </w:rPr>
              <w:t>投标保证金</w:t>
            </w:r>
          </w:p>
        </w:tc>
        <w:tc>
          <w:tcPr>
            <w:tcW w:w="6615" w:type="dxa"/>
            <w:vAlign w:val="center"/>
          </w:tcPr>
          <w:p w14:paraId="73B05301">
            <w:pPr>
              <w:tabs>
                <w:tab w:val="left" w:pos="8640"/>
              </w:tabs>
              <w:ind w:left="-2" w:leftChars="-1"/>
              <w:rPr>
                <w:rFonts w:ascii="宋体" w:hAnsi="宋体" w:cs="宋体"/>
                <w:sz w:val="24"/>
              </w:rPr>
            </w:pPr>
            <w:r>
              <w:rPr>
                <w:rFonts w:hint="eastAsia" w:ascii="宋体" w:hAnsi="宋体" w:cs="宋体"/>
                <w:sz w:val="24"/>
              </w:rPr>
              <w:t>本项目不需要交纳投标保证金</w:t>
            </w:r>
          </w:p>
        </w:tc>
      </w:tr>
      <w:tr w14:paraId="17D64E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AE63235">
            <w:pPr>
              <w:numPr>
                <w:ilvl w:val="0"/>
                <w:numId w:val="1"/>
              </w:numPr>
              <w:spacing w:before="156" w:beforeLines="50"/>
              <w:jc w:val="center"/>
              <w:rPr>
                <w:rFonts w:ascii="宋体" w:hAnsi="宋体" w:cs="宋体"/>
                <w:sz w:val="24"/>
              </w:rPr>
            </w:pPr>
          </w:p>
        </w:tc>
        <w:tc>
          <w:tcPr>
            <w:tcW w:w="1995" w:type="dxa"/>
            <w:vAlign w:val="center"/>
          </w:tcPr>
          <w:p w14:paraId="6080BC97">
            <w:pPr>
              <w:spacing w:before="156" w:beforeLines="50" w:line="240" w:lineRule="auto"/>
              <w:ind w:firstLine="14" w:firstLineChars="6"/>
              <w:jc w:val="center"/>
              <w:rPr>
                <w:rFonts w:hint="eastAsia" w:ascii="宋体" w:hAnsi="宋体" w:eastAsia="宋体" w:cs="宋体"/>
                <w:sz w:val="24"/>
              </w:rPr>
            </w:pPr>
            <w:r>
              <w:rPr>
                <w:rFonts w:hint="eastAsia" w:ascii="宋体" w:hAnsi="宋体" w:eastAsia="宋体" w:cs="宋体"/>
                <w:sz w:val="24"/>
              </w:rPr>
              <w:t>服务期限</w:t>
            </w:r>
          </w:p>
        </w:tc>
        <w:tc>
          <w:tcPr>
            <w:tcW w:w="6615" w:type="dxa"/>
            <w:vAlign w:val="center"/>
          </w:tcPr>
          <w:p w14:paraId="5B845C35">
            <w:pPr>
              <w:spacing w:before="156" w:beforeLines="50" w:line="240" w:lineRule="auto"/>
              <w:ind w:firstLine="14" w:firstLineChars="6"/>
              <w:jc w:val="both"/>
              <w:rPr>
                <w:rFonts w:hint="eastAsia" w:ascii="宋体" w:hAnsi="宋体" w:eastAsia="宋体" w:cs="宋体"/>
                <w:sz w:val="24"/>
              </w:rPr>
            </w:pPr>
            <w:r>
              <w:rPr>
                <w:rFonts w:hint="eastAsia" w:ascii="宋体" w:hAnsi="宋体" w:eastAsia="宋体" w:cs="宋体"/>
                <w:sz w:val="24"/>
              </w:rPr>
              <w:t>合同签订后</w:t>
            </w:r>
            <w:r>
              <w:rPr>
                <w:rFonts w:hint="eastAsia" w:ascii="宋体" w:hAnsi="宋体" w:cs="宋体"/>
                <w:sz w:val="24"/>
                <w:lang w:val="en-US" w:eastAsia="zh-CN"/>
              </w:rPr>
              <w:t>365天</w:t>
            </w:r>
          </w:p>
        </w:tc>
      </w:tr>
      <w:tr w14:paraId="216F1C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22780D33">
            <w:pPr>
              <w:numPr>
                <w:ilvl w:val="0"/>
                <w:numId w:val="1"/>
              </w:numPr>
              <w:spacing w:before="156" w:beforeLines="50"/>
              <w:jc w:val="center"/>
              <w:rPr>
                <w:rFonts w:ascii="宋体" w:hAnsi="宋体" w:cs="宋体"/>
                <w:sz w:val="24"/>
              </w:rPr>
            </w:pPr>
          </w:p>
        </w:tc>
        <w:tc>
          <w:tcPr>
            <w:tcW w:w="1995" w:type="dxa"/>
            <w:vAlign w:val="center"/>
          </w:tcPr>
          <w:p w14:paraId="76F1677C">
            <w:pPr>
              <w:spacing w:before="156" w:beforeLines="50" w:line="240" w:lineRule="auto"/>
              <w:ind w:firstLine="14" w:firstLineChars="6"/>
              <w:jc w:val="center"/>
              <w:rPr>
                <w:rFonts w:hint="eastAsia" w:ascii="宋体" w:hAnsi="宋体" w:eastAsia="宋体" w:cs="宋体"/>
                <w:sz w:val="24"/>
              </w:rPr>
            </w:pPr>
            <w:r>
              <w:rPr>
                <w:rFonts w:hint="eastAsia" w:ascii="宋体" w:hAnsi="宋体" w:eastAsia="宋体" w:cs="宋体"/>
                <w:sz w:val="24"/>
              </w:rPr>
              <w:t>付款方式（要求详细填写）</w:t>
            </w:r>
          </w:p>
        </w:tc>
        <w:tc>
          <w:tcPr>
            <w:tcW w:w="6615" w:type="dxa"/>
            <w:vAlign w:val="center"/>
          </w:tcPr>
          <w:p w14:paraId="354A73C2">
            <w:pPr>
              <w:spacing w:before="156" w:beforeLines="50" w:line="240" w:lineRule="auto"/>
              <w:ind w:firstLine="14" w:firstLineChars="6"/>
              <w:jc w:val="both"/>
              <w:rPr>
                <w:rFonts w:hint="eastAsia" w:ascii="宋体" w:hAnsi="宋体" w:eastAsia="宋体" w:cs="宋体"/>
                <w:sz w:val="24"/>
              </w:rPr>
            </w:pPr>
            <w:r>
              <w:rPr>
                <w:rFonts w:hint="eastAsia" w:ascii="宋体" w:hAnsi="宋体" w:eastAsia="宋体" w:cs="宋体"/>
                <w:sz w:val="24"/>
                <w:szCs w:val="24"/>
                <w:lang w:val="zh-CN"/>
              </w:rPr>
              <w:t>在财政局拨付费用后，将实际产生应付的服务费用等一并转入服务方指定的银行账户</w:t>
            </w:r>
          </w:p>
        </w:tc>
      </w:tr>
      <w:tr w14:paraId="780320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5" w:type="dxa"/>
            <w:vAlign w:val="center"/>
          </w:tcPr>
          <w:p w14:paraId="2F522058">
            <w:pPr>
              <w:numPr>
                <w:ilvl w:val="0"/>
                <w:numId w:val="1"/>
              </w:numPr>
              <w:spacing w:before="156" w:beforeLines="50"/>
              <w:jc w:val="center"/>
              <w:rPr>
                <w:rFonts w:ascii="宋体" w:hAnsi="宋体" w:cs="宋体"/>
                <w:sz w:val="24"/>
              </w:rPr>
            </w:pPr>
          </w:p>
        </w:tc>
        <w:tc>
          <w:tcPr>
            <w:tcW w:w="1995" w:type="dxa"/>
            <w:vAlign w:val="center"/>
          </w:tcPr>
          <w:p w14:paraId="002BA2E4">
            <w:pPr>
              <w:spacing w:before="156" w:beforeLines="50"/>
              <w:ind w:firstLine="14" w:firstLineChars="6"/>
              <w:jc w:val="center"/>
              <w:rPr>
                <w:rFonts w:hint="eastAsia" w:ascii="宋体" w:hAnsi="宋体" w:eastAsia="宋体" w:cs="宋体"/>
                <w:sz w:val="24"/>
              </w:rPr>
            </w:pPr>
            <w:r>
              <w:rPr>
                <w:rFonts w:hint="eastAsia" w:ascii="宋体" w:hAnsi="宋体" w:eastAsia="宋体" w:cs="宋体"/>
                <w:sz w:val="24"/>
              </w:rPr>
              <w:t>勘察现场</w:t>
            </w:r>
          </w:p>
        </w:tc>
        <w:tc>
          <w:tcPr>
            <w:tcW w:w="6615" w:type="dxa"/>
            <w:vAlign w:val="center"/>
          </w:tcPr>
          <w:p w14:paraId="75197C9F">
            <w:pPr>
              <w:spacing w:before="156" w:beforeLines="50"/>
              <w:ind w:firstLine="14" w:firstLineChars="6"/>
              <w:jc w:val="both"/>
              <w:rPr>
                <w:rFonts w:hint="default" w:ascii="宋体" w:hAnsi="宋体" w:eastAsia="宋体" w:cs="宋体"/>
                <w:sz w:val="24"/>
                <w:lang w:val="en-US" w:eastAsia="zh-CN"/>
              </w:rPr>
            </w:pPr>
            <w:r>
              <w:rPr>
                <w:rFonts w:hint="eastAsia" w:ascii="宋体" w:hAnsi="宋体" w:cs="宋体"/>
                <w:sz w:val="24"/>
                <w:lang w:val="en-US" w:eastAsia="zh-CN"/>
              </w:rPr>
              <w:t>详见第三章</w:t>
            </w:r>
          </w:p>
        </w:tc>
      </w:tr>
      <w:tr w14:paraId="6DAAD3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35" w:type="dxa"/>
            <w:vAlign w:val="center"/>
          </w:tcPr>
          <w:p w14:paraId="13247BB8">
            <w:pPr>
              <w:numPr>
                <w:ilvl w:val="0"/>
                <w:numId w:val="1"/>
              </w:numPr>
              <w:spacing w:before="156" w:beforeLines="50"/>
              <w:jc w:val="center"/>
              <w:rPr>
                <w:rFonts w:ascii="宋体" w:hAnsi="宋体" w:cs="宋体"/>
                <w:sz w:val="24"/>
              </w:rPr>
            </w:pPr>
          </w:p>
        </w:tc>
        <w:tc>
          <w:tcPr>
            <w:tcW w:w="1995" w:type="dxa"/>
            <w:vAlign w:val="center"/>
          </w:tcPr>
          <w:p w14:paraId="32EC347A">
            <w:pPr>
              <w:spacing w:before="156" w:beforeLines="50"/>
              <w:ind w:firstLine="14" w:firstLineChars="6"/>
              <w:jc w:val="center"/>
              <w:rPr>
                <w:rFonts w:ascii="宋体" w:hAnsi="宋体" w:cs="宋体"/>
                <w:b w:val="0"/>
                <w:bCs w:val="0"/>
                <w:sz w:val="24"/>
              </w:rPr>
            </w:pPr>
            <w:r>
              <w:rPr>
                <w:rFonts w:hint="eastAsia" w:ascii="宋体" w:hAnsi="宋体" w:cs="宋体"/>
                <w:b w:val="0"/>
                <w:bCs w:val="0"/>
                <w:sz w:val="24"/>
              </w:rPr>
              <w:t>报价</w:t>
            </w:r>
          </w:p>
        </w:tc>
        <w:tc>
          <w:tcPr>
            <w:tcW w:w="6615" w:type="dxa"/>
            <w:vAlign w:val="center"/>
          </w:tcPr>
          <w:p w14:paraId="04AFD8DE">
            <w:pPr>
              <w:tabs>
                <w:tab w:val="left" w:pos="8640"/>
              </w:tabs>
              <w:jc w:val="both"/>
              <w:rPr>
                <w:rFonts w:ascii="宋体" w:hAnsi="宋体" w:cs="宋体"/>
                <w:b w:val="0"/>
                <w:bCs w:val="0"/>
                <w:sz w:val="24"/>
                <w:u w:val="single"/>
              </w:rPr>
            </w:pPr>
            <w:r>
              <w:rPr>
                <w:rFonts w:hint="eastAsia" w:ascii="宋体" w:hAnsi="宋体" w:cs="宋体"/>
                <w:b w:val="0"/>
                <w:bCs w:val="0"/>
                <w:sz w:val="24"/>
                <w:lang w:eastAsia="zh-CN"/>
              </w:rPr>
              <w:t>一</w:t>
            </w:r>
            <w:r>
              <w:rPr>
                <w:rFonts w:hint="eastAsia" w:ascii="宋体" w:hAnsi="宋体" w:cs="宋体"/>
                <w:b w:val="0"/>
                <w:bCs w:val="0"/>
                <w:sz w:val="24"/>
              </w:rPr>
              <w:t>次报价</w:t>
            </w:r>
          </w:p>
        </w:tc>
      </w:tr>
      <w:tr w14:paraId="4A82B9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35" w:type="dxa"/>
            <w:vAlign w:val="center"/>
          </w:tcPr>
          <w:p w14:paraId="1A745003">
            <w:pPr>
              <w:numPr>
                <w:ilvl w:val="0"/>
                <w:numId w:val="1"/>
              </w:numPr>
              <w:spacing w:before="156" w:beforeLines="50"/>
              <w:jc w:val="center"/>
              <w:rPr>
                <w:rFonts w:ascii="宋体" w:hAnsi="宋体" w:cs="宋体"/>
                <w:sz w:val="24"/>
              </w:rPr>
            </w:pPr>
          </w:p>
        </w:tc>
        <w:tc>
          <w:tcPr>
            <w:tcW w:w="1995" w:type="dxa"/>
            <w:vAlign w:val="center"/>
          </w:tcPr>
          <w:p w14:paraId="36668E4F">
            <w:pPr>
              <w:keepNext w:val="0"/>
              <w:keepLines w:val="0"/>
              <w:pageBreakBefore w:val="0"/>
              <w:widowControl w:val="0"/>
              <w:kinsoku/>
              <w:wordWrap/>
              <w:overflowPunct/>
              <w:topLinePunct w:val="0"/>
              <w:autoSpaceDE/>
              <w:autoSpaceDN/>
              <w:bidi w:val="0"/>
              <w:adjustRightInd/>
              <w:snapToGrid/>
              <w:ind w:firstLine="14" w:firstLineChars="6"/>
              <w:jc w:val="center"/>
              <w:textAlignment w:val="auto"/>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所属行业</w:t>
            </w:r>
          </w:p>
        </w:tc>
        <w:tc>
          <w:tcPr>
            <w:tcW w:w="6615" w:type="dxa"/>
            <w:vAlign w:val="center"/>
          </w:tcPr>
          <w:p w14:paraId="0AD5D175">
            <w:pPr>
              <w:keepNext w:val="0"/>
              <w:keepLines w:val="0"/>
              <w:pageBreakBefore w:val="0"/>
              <w:widowControl w:val="0"/>
              <w:tabs>
                <w:tab w:val="left" w:pos="8640"/>
              </w:tabs>
              <w:kinsoku/>
              <w:wordWrap/>
              <w:overflowPunct/>
              <w:topLinePunct w:val="0"/>
              <w:autoSpaceDE/>
              <w:autoSpaceDN/>
              <w:bidi w:val="0"/>
              <w:adjustRightInd/>
              <w:snapToGrid/>
              <w:jc w:val="both"/>
              <w:textAlignment w:val="auto"/>
              <w:rPr>
                <w:rFonts w:hint="eastAsia" w:ascii="宋体" w:hAnsi="宋体" w:cs="宋体"/>
                <w:b w:val="0"/>
                <w:bCs w:val="0"/>
                <w:sz w:val="24"/>
                <w:lang w:eastAsia="zh-CN"/>
              </w:rPr>
            </w:pPr>
            <w:r>
              <w:rPr>
                <w:rFonts w:hint="eastAsia" w:ascii="宋体" w:hAnsi="宋体" w:cs="宋体"/>
                <w:b w:val="0"/>
                <w:bCs w:val="0"/>
                <w:sz w:val="24"/>
                <w:lang w:eastAsia="zh-CN"/>
              </w:rPr>
              <w:t>物业管理</w:t>
            </w:r>
          </w:p>
        </w:tc>
      </w:tr>
    </w:tbl>
    <w:p w14:paraId="3727899D">
      <w:pPr>
        <w:pStyle w:val="28"/>
        <w:ind w:firstLine="0" w:firstLineChars="0"/>
        <w:rPr>
          <w:rFonts w:ascii="宋体" w:hAnsi="宋体" w:cs="宋体"/>
          <w:b/>
          <w:sz w:val="30"/>
          <w:szCs w:val="30"/>
        </w:rPr>
      </w:pPr>
    </w:p>
    <w:p w14:paraId="22011442">
      <w:pPr>
        <w:spacing w:line="720" w:lineRule="auto"/>
        <w:jc w:val="center"/>
        <w:rPr>
          <w:rFonts w:ascii="宋体" w:hAnsi="宋体" w:cs="宋体"/>
          <w:b/>
          <w:sz w:val="30"/>
          <w:szCs w:val="30"/>
        </w:rPr>
      </w:pPr>
    </w:p>
    <w:p w14:paraId="4331E31D">
      <w:pPr>
        <w:spacing w:line="720" w:lineRule="auto"/>
        <w:jc w:val="center"/>
        <w:rPr>
          <w:rFonts w:ascii="宋体" w:hAnsi="宋体" w:cs="宋体"/>
          <w:b/>
          <w:sz w:val="30"/>
          <w:szCs w:val="30"/>
        </w:rPr>
      </w:pPr>
    </w:p>
    <w:p w14:paraId="27E3BB61">
      <w:pPr>
        <w:pStyle w:val="2"/>
        <w:ind w:firstLine="301"/>
        <w:rPr>
          <w:rFonts w:ascii="宋体" w:hAnsi="宋体" w:cs="宋体"/>
          <w:b/>
          <w:sz w:val="30"/>
          <w:szCs w:val="30"/>
        </w:rPr>
      </w:pPr>
    </w:p>
    <w:p w14:paraId="53167F40">
      <w:pPr>
        <w:spacing w:line="720" w:lineRule="auto"/>
        <w:rPr>
          <w:rFonts w:ascii="宋体" w:hAnsi="宋体" w:cs="宋体"/>
          <w:b/>
          <w:sz w:val="30"/>
          <w:szCs w:val="30"/>
        </w:rPr>
      </w:pPr>
    </w:p>
    <w:p w14:paraId="579F6222">
      <w:pPr>
        <w:spacing w:line="720" w:lineRule="auto"/>
        <w:jc w:val="center"/>
        <w:rPr>
          <w:rFonts w:ascii="宋体" w:hAnsi="宋体" w:cs="宋体"/>
          <w:b/>
          <w:sz w:val="30"/>
          <w:szCs w:val="30"/>
        </w:rPr>
      </w:pPr>
      <w:r>
        <w:rPr>
          <w:rFonts w:hint="eastAsia" w:ascii="宋体" w:hAnsi="宋体" w:cs="宋体"/>
          <w:b/>
          <w:sz w:val="30"/>
          <w:szCs w:val="30"/>
        </w:rPr>
        <w:t>一、总则</w:t>
      </w:r>
    </w:p>
    <w:p w14:paraId="3814840B">
      <w:pPr>
        <w:spacing w:line="560" w:lineRule="exact"/>
        <w:ind w:firstLine="482" w:firstLineChars="200"/>
        <w:rPr>
          <w:rFonts w:ascii="宋体" w:hAnsi="宋体" w:cs="宋体"/>
          <w:sz w:val="24"/>
        </w:rPr>
      </w:pPr>
      <w:r>
        <w:rPr>
          <w:rFonts w:hint="eastAsia" w:ascii="宋体" w:hAnsi="宋体" w:cs="宋体"/>
          <w:b/>
          <w:sz w:val="24"/>
        </w:rPr>
        <w:t>1．适用范围</w:t>
      </w:r>
    </w:p>
    <w:p w14:paraId="24227D8A">
      <w:pPr>
        <w:spacing w:line="560" w:lineRule="exact"/>
        <w:ind w:firstLine="480" w:firstLineChars="200"/>
        <w:rPr>
          <w:rFonts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14:paraId="58F509C0">
      <w:pPr>
        <w:spacing w:line="560" w:lineRule="exact"/>
        <w:ind w:firstLine="482" w:firstLineChars="200"/>
        <w:rPr>
          <w:rFonts w:ascii="宋体" w:hAnsi="宋体" w:cs="宋体"/>
          <w:b/>
          <w:sz w:val="24"/>
        </w:rPr>
      </w:pPr>
      <w:r>
        <w:rPr>
          <w:rFonts w:hint="eastAsia" w:ascii="宋体" w:hAnsi="宋体" w:cs="宋体"/>
          <w:b/>
          <w:sz w:val="24"/>
        </w:rPr>
        <w:t>2．定义</w:t>
      </w:r>
    </w:p>
    <w:p w14:paraId="0D57F915">
      <w:pPr>
        <w:spacing w:line="560" w:lineRule="exact"/>
        <w:ind w:firstLine="480" w:firstLineChars="200"/>
        <w:rPr>
          <w:rFonts w:ascii="宋体" w:hAnsi="宋体" w:cs="宋体"/>
          <w:sz w:val="24"/>
        </w:rPr>
      </w:pPr>
      <w:r>
        <w:rPr>
          <w:rFonts w:hint="eastAsia" w:ascii="宋体" w:hAnsi="宋体" w:cs="宋体"/>
          <w:sz w:val="24"/>
        </w:rPr>
        <w:t>2.1“采购代理机构”：周口市公共资源交易中心政府采购中心。</w:t>
      </w:r>
    </w:p>
    <w:p w14:paraId="463BEDF1">
      <w:pPr>
        <w:tabs>
          <w:tab w:val="left" w:pos="0"/>
        </w:tabs>
        <w:spacing w:line="560" w:lineRule="exact"/>
        <w:ind w:firstLine="480" w:firstLineChars="200"/>
        <w:rPr>
          <w:rFonts w:ascii="宋体" w:hAnsi="宋体" w:cs="宋体"/>
          <w:sz w:val="24"/>
        </w:rPr>
      </w:pPr>
      <w:r>
        <w:rPr>
          <w:rFonts w:hint="eastAsia" w:ascii="宋体" w:hAnsi="宋体" w:cs="宋体"/>
          <w:sz w:val="24"/>
        </w:rPr>
        <w:t>2.2“采购人”：周口市</w:t>
      </w:r>
      <w:r>
        <w:rPr>
          <w:rFonts w:hint="eastAsia" w:ascii="宋体" w:hAnsi="宋体" w:cs="宋体"/>
          <w:color w:val="000000" w:themeColor="text1"/>
          <w:sz w:val="24"/>
          <w:lang w:val="en-US" w:eastAsia="zh-CN"/>
          <w14:textFill>
            <w14:solidFill>
              <w14:schemeClr w14:val="tx1"/>
            </w14:solidFill>
          </w14:textFill>
        </w:rPr>
        <w:t>行政服务</w:t>
      </w:r>
      <w:r>
        <w:rPr>
          <w:rFonts w:hint="eastAsia" w:ascii="宋体" w:hAnsi="宋体" w:cs="宋体"/>
          <w:sz w:val="24"/>
        </w:rPr>
        <w:t>中心</w:t>
      </w:r>
    </w:p>
    <w:p w14:paraId="765740B7">
      <w:pPr>
        <w:spacing w:line="560" w:lineRule="exact"/>
        <w:ind w:firstLine="480" w:firstLineChars="200"/>
        <w:rPr>
          <w:rFonts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14:paraId="189B5632">
      <w:pPr>
        <w:spacing w:line="560" w:lineRule="exact"/>
        <w:ind w:firstLine="480" w:firstLineChars="200"/>
        <w:rPr>
          <w:rFonts w:ascii="宋体" w:hAnsi="宋体" w:cs="宋体"/>
          <w:sz w:val="24"/>
        </w:rPr>
      </w:pPr>
      <w:r>
        <w:rPr>
          <w:rFonts w:hint="eastAsia" w:ascii="宋体" w:hAnsi="宋体" w:cs="宋体"/>
          <w:sz w:val="24"/>
        </w:rPr>
        <w:t>2.4“供应商代表”：系指代表供应商参加本次竞争性磋商活动的供应商的法定代表人或其委托代理人。</w:t>
      </w:r>
    </w:p>
    <w:p w14:paraId="3F6121CF">
      <w:pPr>
        <w:spacing w:line="560" w:lineRule="exact"/>
        <w:ind w:firstLine="480" w:firstLineChars="200"/>
        <w:rPr>
          <w:rFonts w:ascii="宋体" w:hAnsi="宋体" w:cs="宋体"/>
          <w:sz w:val="24"/>
        </w:rPr>
      </w:pPr>
      <w:r>
        <w:rPr>
          <w:rFonts w:hint="eastAsia" w:ascii="宋体" w:hAnsi="宋体" w:cs="宋体"/>
          <w:sz w:val="24"/>
        </w:rPr>
        <w:t>2.5“服务”：系指本项目所采购的服务及其他要求等。</w:t>
      </w:r>
    </w:p>
    <w:p w14:paraId="79336C26">
      <w:pPr>
        <w:spacing w:line="560" w:lineRule="exact"/>
        <w:ind w:firstLine="480" w:firstLineChars="200"/>
        <w:rPr>
          <w:rFonts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5A33F3FC">
      <w:pPr>
        <w:spacing w:line="560" w:lineRule="exact"/>
        <w:ind w:firstLine="480" w:firstLineChars="200"/>
        <w:rPr>
          <w:rFonts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14:paraId="4FE7C58F">
      <w:pPr>
        <w:spacing w:line="560" w:lineRule="exact"/>
        <w:ind w:firstLine="480" w:firstLineChars="200"/>
        <w:rPr>
          <w:rFonts w:ascii="宋体" w:hAnsi="宋体" w:cs="宋体"/>
          <w:sz w:val="24"/>
        </w:rPr>
      </w:pPr>
      <w:r>
        <w:rPr>
          <w:rFonts w:hint="eastAsia" w:ascii="宋体" w:hAnsi="宋体" w:cs="宋体"/>
          <w:sz w:val="24"/>
        </w:rPr>
        <w:t>2.8“不具备良好的商业信誉”是指：</w:t>
      </w:r>
    </w:p>
    <w:p w14:paraId="06067005">
      <w:pPr>
        <w:spacing w:line="560" w:lineRule="exact"/>
        <w:ind w:firstLine="480" w:firstLineChars="200"/>
        <w:rPr>
          <w:rFonts w:ascii="宋体" w:hAnsi="宋体" w:cs="宋体"/>
          <w:sz w:val="24"/>
        </w:rPr>
      </w:pPr>
      <w:r>
        <w:rPr>
          <w:rFonts w:hint="eastAsia" w:ascii="宋体" w:hAnsi="宋体" w:cs="宋体"/>
          <w:sz w:val="24"/>
        </w:rPr>
        <w:t>（1）有重大违法记录的（满三年的除外）；</w:t>
      </w:r>
    </w:p>
    <w:p w14:paraId="0DFC56A4">
      <w:pPr>
        <w:spacing w:line="560" w:lineRule="exact"/>
        <w:ind w:firstLine="480" w:firstLineChars="200"/>
        <w:rPr>
          <w:rFonts w:ascii="宋体" w:hAnsi="宋体" w:cs="宋体"/>
          <w:sz w:val="24"/>
        </w:rPr>
      </w:pPr>
      <w:r>
        <w:rPr>
          <w:rFonts w:hint="eastAsia" w:ascii="宋体" w:hAnsi="宋体" w:cs="宋体"/>
          <w:sz w:val="24"/>
        </w:rPr>
        <w:t>（2）被各级财政部门列入政府采购严重违法失信行为信息记录的（期限已满的除外）；</w:t>
      </w:r>
    </w:p>
    <w:p w14:paraId="10F4A3BE">
      <w:pPr>
        <w:spacing w:line="560" w:lineRule="exact"/>
        <w:ind w:firstLine="480" w:firstLineChars="200"/>
        <w:rPr>
          <w:rFonts w:ascii="宋体" w:hAnsi="宋体" w:cs="宋体"/>
          <w:sz w:val="24"/>
        </w:rPr>
      </w:pPr>
      <w:r>
        <w:rPr>
          <w:rFonts w:hint="eastAsia" w:ascii="宋体" w:hAnsi="宋体" w:cs="宋体"/>
          <w:sz w:val="24"/>
        </w:rPr>
        <w:t>（3）被各级政府采购监督管理部门禁止在一定期限内参加政府采购活动等处罚的（期限已满的除外）；</w:t>
      </w:r>
    </w:p>
    <w:p w14:paraId="2CBF2F47">
      <w:pPr>
        <w:spacing w:line="560" w:lineRule="exact"/>
        <w:ind w:firstLine="480" w:firstLineChars="200"/>
        <w:rPr>
          <w:rFonts w:ascii="宋体" w:hAnsi="宋体" w:cs="宋体"/>
          <w:sz w:val="24"/>
        </w:rPr>
      </w:pPr>
      <w:r>
        <w:rPr>
          <w:rFonts w:hint="eastAsia" w:ascii="宋体" w:hAnsi="宋体" w:cs="宋体"/>
          <w:sz w:val="24"/>
        </w:rPr>
        <w:t>（4）被各级法院列入失信名单的（已依法解除的除外）；</w:t>
      </w:r>
    </w:p>
    <w:p w14:paraId="0DF5EC24">
      <w:pPr>
        <w:spacing w:line="560" w:lineRule="exact"/>
        <w:ind w:firstLine="480" w:firstLineChars="200"/>
        <w:rPr>
          <w:rFonts w:ascii="宋体" w:hAnsi="宋体" w:cs="宋体"/>
          <w:sz w:val="24"/>
        </w:rPr>
      </w:pPr>
      <w:r>
        <w:rPr>
          <w:rFonts w:hint="eastAsia" w:ascii="宋体" w:hAnsi="宋体" w:cs="宋体"/>
          <w:sz w:val="24"/>
        </w:rPr>
        <w:t>（5）法律法规规定的其他情形。</w:t>
      </w:r>
    </w:p>
    <w:p w14:paraId="10615BA6">
      <w:pPr>
        <w:spacing w:line="560" w:lineRule="exact"/>
        <w:ind w:firstLine="482" w:firstLineChars="200"/>
        <w:rPr>
          <w:rFonts w:ascii="宋体" w:hAnsi="宋体" w:cs="宋体"/>
          <w:b/>
          <w:sz w:val="24"/>
        </w:rPr>
      </w:pPr>
      <w:r>
        <w:rPr>
          <w:rFonts w:hint="eastAsia" w:ascii="宋体" w:hAnsi="宋体" w:cs="宋体"/>
          <w:b/>
          <w:sz w:val="24"/>
        </w:rPr>
        <w:t>3.采购预算</w:t>
      </w:r>
    </w:p>
    <w:p w14:paraId="49C91361">
      <w:pPr>
        <w:spacing w:line="560" w:lineRule="exact"/>
        <w:ind w:firstLine="480" w:firstLineChars="200"/>
        <w:rPr>
          <w:rFonts w:ascii="宋体" w:hAnsi="宋体" w:cs="宋体"/>
          <w:sz w:val="24"/>
        </w:rPr>
      </w:pPr>
      <w:r>
        <w:rPr>
          <w:rFonts w:hint="eastAsia" w:ascii="宋体" w:hAnsi="宋体" w:cs="宋体"/>
          <w:sz w:val="24"/>
        </w:rPr>
        <w:t>3.1本次采购预算：见公告。</w:t>
      </w:r>
    </w:p>
    <w:p w14:paraId="0D67A95F">
      <w:pPr>
        <w:spacing w:line="560" w:lineRule="exact"/>
        <w:ind w:firstLine="482" w:firstLineChars="200"/>
        <w:rPr>
          <w:rFonts w:ascii="宋体" w:hAnsi="宋体" w:cs="宋体"/>
          <w:b/>
          <w:sz w:val="24"/>
        </w:rPr>
      </w:pPr>
      <w:r>
        <w:rPr>
          <w:rFonts w:hint="eastAsia" w:ascii="宋体" w:hAnsi="宋体" w:cs="宋体"/>
          <w:b/>
          <w:sz w:val="24"/>
        </w:rPr>
        <w:t>4.合格的供应商</w:t>
      </w:r>
    </w:p>
    <w:p w14:paraId="5FA4BA0D">
      <w:pPr>
        <w:pStyle w:val="71"/>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4.1.1符合供应商资格条件（详见第一部分供应商资格条件）</w:t>
      </w:r>
    </w:p>
    <w:p w14:paraId="6DABEA54">
      <w:pPr>
        <w:pStyle w:val="71"/>
        <w:spacing w:line="36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4.1.2参加政府采购活动前三年内，在经营活动中没有重大违法记录的声明函；</w:t>
      </w:r>
    </w:p>
    <w:p w14:paraId="76088004">
      <w:pPr>
        <w:pStyle w:val="71"/>
        <w:spacing w:line="36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4.1.3 政府采购供应商诚信承诺书；</w:t>
      </w:r>
    </w:p>
    <w:p w14:paraId="370866CC">
      <w:pPr>
        <w:pStyle w:val="71"/>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en-US"/>
        </w:rPr>
        <w:t>1.4 供应商</w:t>
      </w:r>
      <w:r>
        <w:rPr>
          <w:rFonts w:hint="eastAsia" w:ascii="宋体" w:hAnsi="宋体" w:eastAsia="宋体" w:cs="宋体"/>
          <w:color w:val="000000"/>
          <w:sz w:val="24"/>
        </w:rPr>
        <w:t>自觉抵制政府采购领域商业贿赂行为承诺书；</w:t>
      </w:r>
    </w:p>
    <w:p w14:paraId="034C59E2">
      <w:pPr>
        <w:pStyle w:val="71"/>
        <w:spacing w:line="36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4.2 </w:t>
      </w:r>
      <w:r>
        <w:rPr>
          <w:rFonts w:hint="eastAsia" w:ascii="宋体" w:hAnsi="宋体" w:eastAsia="宋体" w:cs="宋体"/>
          <w:color w:val="000000"/>
          <w:sz w:val="24"/>
        </w:rPr>
        <w:t>供应商需提供售后服务体系与承诺</w:t>
      </w:r>
      <w:r>
        <w:rPr>
          <w:rFonts w:hint="eastAsia" w:ascii="宋体" w:hAnsi="宋体" w:eastAsia="宋体" w:cs="宋体"/>
          <w:color w:val="000000"/>
          <w:sz w:val="24"/>
          <w:lang w:val="zh-CN"/>
        </w:rPr>
        <w:t>。</w:t>
      </w:r>
    </w:p>
    <w:p w14:paraId="124ED925">
      <w:pPr>
        <w:pStyle w:val="71"/>
        <w:spacing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3</w:t>
      </w:r>
      <w:r>
        <w:rPr>
          <w:rFonts w:hint="eastAsia" w:hAnsi="宋体" w:eastAsia="宋体"/>
          <w:color w:val="000000"/>
          <w:sz w:val="24"/>
        </w:rPr>
        <w:t>符合本竞争性磋商文件规定的供应商资格要求及项目要求的其它条件，并按照要求提供相关证明材料。</w:t>
      </w:r>
    </w:p>
    <w:p w14:paraId="7981F438">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4.4供应商应遵守国家法律、法规有关竞争性磋商的规定。</w:t>
      </w:r>
    </w:p>
    <w:p w14:paraId="15E03D3F">
      <w:pPr>
        <w:autoSpaceDE w:val="0"/>
        <w:autoSpaceDN w:val="0"/>
        <w:adjustRightInd w:val="0"/>
        <w:snapToGrid w:val="0"/>
        <w:spacing w:line="360" w:lineRule="auto"/>
        <w:ind w:firstLine="480" w:firstLineChars="200"/>
        <w:rPr>
          <w:rFonts w:hint="eastAsia" w:hAnsi="宋体" w:eastAsia="宋体"/>
          <w:color w:val="000000" w:themeColor="text1"/>
          <w:kern w:val="2"/>
          <w:sz w:val="24"/>
          <w:lang w:val="en-US"/>
          <w14:textFill>
            <w14:solidFill>
              <w14:schemeClr w14:val="tx1"/>
            </w14:solidFill>
          </w14:textFill>
        </w:rPr>
      </w:pPr>
      <w:r>
        <w:rPr>
          <w:rFonts w:hint="eastAsia" w:ascii="宋体" w:hAnsi="宋体" w:cs="宋体"/>
          <w:color w:val="000000"/>
          <w:kern w:val="0"/>
          <w:sz w:val="24"/>
          <w:lang w:val="zh-CN"/>
        </w:rPr>
        <w:t>4.5凡通过磋商小组符合性审查的供应商均为合格供应商。未通过符合性审查的供</w:t>
      </w:r>
      <w:r>
        <w:rPr>
          <w:rFonts w:hint="eastAsia" w:hAnsi="宋体" w:eastAsia="宋体"/>
          <w:color w:val="000000" w:themeColor="text1"/>
          <w:kern w:val="2"/>
          <w:sz w:val="24"/>
          <w:lang w:val="en-US"/>
          <w14:textFill>
            <w14:solidFill>
              <w14:schemeClr w14:val="tx1"/>
            </w14:solidFill>
          </w14:textFill>
        </w:rPr>
        <w:t>应商将视为不响应本项目的竞争性磋商文件被否决。</w:t>
      </w:r>
    </w:p>
    <w:p w14:paraId="3857E546">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注：单位负责人为同一人或者存在直接控股、管理关系的不同供应商，不得参加同一合同项下的政府采购活动。</w:t>
      </w:r>
    </w:p>
    <w:p w14:paraId="251C5F1B">
      <w:pPr>
        <w:spacing w:line="560" w:lineRule="exact"/>
        <w:ind w:firstLine="482" w:firstLineChars="200"/>
        <w:rPr>
          <w:rFonts w:ascii="宋体" w:hAnsi="宋体" w:cs="宋体"/>
          <w:b/>
          <w:sz w:val="24"/>
        </w:rPr>
      </w:pPr>
      <w:r>
        <w:rPr>
          <w:rFonts w:hint="eastAsia" w:ascii="宋体" w:hAnsi="宋体" w:cs="宋体"/>
          <w:b/>
          <w:sz w:val="24"/>
        </w:rPr>
        <w:t xml:space="preserve">5.竞争性磋商文件的约束力 </w:t>
      </w:r>
    </w:p>
    <w:p w14:paraId="6A44AA4B">
      <w:pPr>
        <w:spacing w:line="560" w:lineRule="exact"/>
        <w:ind w:firstLine="480" w:firstLineChars="200"/>
        <w:rPr>
          <w:rFonts w:ascii="宋体" w:hAnsi="宋体" w:cs="宋体"/>
          <w:sz w:val="24"/>
        </w:rPr>
      </w:pPr>
      <w:r>
        <w:rPr>
          <w:rFonts w:hint="eastAsia" w:ascii="宋体" w:hAnsi="宋体" w:cs="宋体"/>
          <w:sz w:val="24"/>
        </w:rPr>
        <w:t>5.l供应商一旦参加竞争性磋商，即被认为接受了本竞争性磋商文件中的所有条款和规定。</w:t>
      </w:r>
    </w:p>
    <w:p w14:paraId="166E6B55">
      <w:pPr>
        <w:spacing w:line="560" w:lineRule="exact"/>
        <w:ind w:firstLine="480" w:firstLineChars="200"/>
        <w:rPr>
          <w:rFonts w:hint="eastAsia" w:ascii="宋体" w:hAnsi="宋体" w:eastAsia="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r>
        <w:rPr>
          <w:rFonts w:hint="eastAsia" w:ascii="宋体" w:hAnsi="宋体" w:eastAsia="宋体" w:cs="宋体"/>
          <w:sz w:val="24"/>
        </w:rPr>
        <w:t>没有异议需在投标文件中出具对招标文件无异议承诺书，无此承诺将被视为无效投标。</w:t>
      </w:r>
    </w:p>
    <w:p w14:paraId="05ACCB56">
      <w:pPr>
        <w:spacing w:line="560" w:lineRule="exact"/>
        <w:ind w:firstLine="480" w:firstLineChars="200"/>
        <w:rPr>
          <w:rFonts w:ascii="宋体" w:hAnsi="宋体" w:cs="宋体"/>
          <w:sz w:val="24"/>
        </w:rPr>
      </w:pPr>
      <w:r>
        <w:rPr>
          <w:rFonts w:hint="eastAsia" w:ascii="宋体" w:hAnsi="宋体" w:cs="宋体"/>
          <w:sz w:val="24"/>
        </w:rPr>
        <w:t>5.3本磋商文件由采购人负责解释。</w:t>
      </w:r>
    </w:p>
    <w:p w14:paraId="7A7FDC95">
      <w:pPr>
        <w:spacing w:line="720" w:lineRule="auto"/>
        <w:jc w:val="center"/>
        <w:rPr>
          <w:rFonts w:ascii="宋体" w:hAnsi="宋体" w:cs="宋体"/>
          <w:b/>
          <w:sz w:val="24"/>
        </w:rPr>
      </w:pPr>
      <w:r>
        <w:rPr>
          <w:rFonts w:hint="eastAsia" w:ascii="宋体" w:hAnsi="宋体" w:cs="宋体"/>
          <w:b/>
          <w:sz w:val="24"/>
        </w:rPr>
        <w:t>二、竞争性磋商文件</w:t>
      </w:r>
    </w:p>
    <w:p w14:paraId="73E22DED">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14:paraId="1B1E72C2">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14:paraId="32A0DBDA">
      <w:pPr>
        <w:spacing w:line="560" w:lineRule="exact"/>
        <w:ind w:firstLine="480" w:firstLineChars="200"/>
        <w:rPr>
          <w:rFonts w:ascii="宋体" w:hAnsi="宋体" w:cs="宋体"/>
          <w:sz w:val="24"/>
        </w:rPr>
      </w:pPr>
      <w:r>
        <w:rPr>
          <w:rFonts w:hint="eastAsia" w:ascii="宋体" w:hAnsi="宋体" w:cs="宋体"/>
          <w:sz w:val="24"/>
        </w:rPr>
        <w:t>（1）竞争性磋商邀请函；</w:t>
      </w:r>
    </w:p>
    <w:p w14:paraId="4C0DC111">
      <w:pPr>
        <w:spacing w:line="560" w:lineRule="exact"/>
        <w:ind w:firstLine="480" w:firstLineChars="200"/>
        <w:rPr>
          <w:rFonts w:ascii="宋体" w:hAnsi="宋体" w:cs="宋体"/>
          <w:sz w:val="24"/>
        </w:rPr>
      </w:pPr>
      <w:r>
        <w:rPr>
          <w:rFonts w:hint="eastAsia" w:ascii="宋体" w:hAnsi="宋体" w:cs="宋体"/>
          <w:sz w:val="24"/>
        </w:rPr>
        <w:t>（2）供应商须知；</w:t>
      </w:r>
    </w:p>
    <w:p w14:paraId="6D9536DC">
      <w:pPr>
        <w:spacing w:line="560" w:lineRule="exact"/>
        <w:ind w:firstLine="480" w:firstLineChars="200"/>
        <w:rPr>
          <w:rFonts w:ascii="宋体" w:hAnsi="宋体" w:cs="宋体"/>
          <w:sz w:val="24"/>
        </w:rPr>
      </w:pPr>
      <w:r>
        <w:rPr>
          <w:rFonts w:hint="eastAsia" w:ascii="宋体" w:hAnsi="宋体" w:cs="宋体"/>
          <w:sz w:val="24"/>
        </w:rPr>
        <w:t>（3）采购需求；</w:t>
      </w:r>
    </w:p>
    <w:p w14:paraId="012422C6">
      <w:pPr>
        <w:spacing w:line="560" w:lineRule="exact"/>
        <w:ind w:firstLine="480" w:firstLineChars="200"/>
        <w:rPr>
          <w:rFonts w:ascii="宋体" w:hAnsi="宋体" w:cs="宋体"/>
          <w:sz w:val="24"/>
        </w:rPr>
      </w:pPr>
      <w:r>
        <w:rPr>
          <w:rFonts w:hint="eastAsia" w:ascii="宋体" w:hAnsi="宋体" w:cs="宋体"/>
          <w:sz w:val="24"/>
        </w:rPr>
        <w:t>（4）响应性文件内容及格式；</w:t>
      </w:r>
    </w:p>
    <w:p w14:paraId="1B49715B">
      <w:pPr>
        <w:spacing w:line="560" w:lineRule="exact"/>
        <w:ind w:firstLine="480" w:firstLineChars="200"/>
        <w:rPr>
          <w:rFonts w:ascii="宋体" w:hAnsi="宋体" w:cs="宋体"/>
          <w:sz w:val="24"/>
        </w:rPr>
      </w:pPr>
      <w:r>
        <w:rPr>
          <w:rFonts w:hint="eastAsia" w:ascii="宋体" w:hAnsi="宋体" w:cs="宋体"/>
          <w:sz w:val="24"/>
        </w:rPr>
        <w:t>（5）合同主要条款。</w:t>
      </w:r>
    </w:p>
    <w:p w14:paraId="0FC4780F">
      <w:pPr>
        <w:spacing w:line="560" w:lineRule="exact"/>
        <w:ind w:firstLine="480" w:firstLineChars="200"/>
        <w:rPr>
          <w:rFonts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7D4C61FD">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14:paraId="2CFDF426">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67A553C1">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14:paraId="38B33767">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23B85C3A">
      <w:pPr>
        <w:spacing w:line="720" w:lineRule="auto"/>
        <w:jc w:val="center"/>
        <w:rPr>
          <w:rFonts w:ascii="宋体" w:hAnsi="宋体" w:cs="宋体"/>
          <w:b/>
          <w:sz w:val="24"/>
        </w:rPr>
      </w:pPr>
      <w:r>
        <w:rPr>
          <w:rFonts w:hint="eastAsia" w:ascii="宋体" w:hAnsi="宋体" w:cs="宋体"/>
          <w:b/>
          <w:sz w:val="24"/>
        </w:rPr>
        <w:t>三、响应性文件的编制</w:t>
      </w:r>
    </w:p>
    <w:p w14:paraId="2CF2B6E0">
      <w:pPr>
        <w:spacing w:line="560" w:lineRule="exact"/>
        <w:ind w:firstLine="482" w:firstLineChars="200"/>
        <w:rPr>
          <w:rFonts w:ascii="宋体" w:hAnsi="宋体" w:cs="宋体"/>
          <w:b/>
          <w:bCs/>
          <w:sz w:val="24"/>
        </w:rPr>
      </w:pPr>
      <w:r>
        <w:rPr>
          <w:rFonts w:hint="eastAsia" w:ascii="宋体" w:hAnsi="宋体" w:cs="宋体"/>
          <w:b/>
          <w:bCs/>
          <w:sz w:val="24"/>
        </w:rPr>
        <w:t>8.要求</w:t>
      </w:r>
    </w:p>
    <w:p w14:paraId="269758B2">
      <w:pPr>
        <w:spacing w:line="560" w:lineRule="exact"/>
        <w:ind w:firstLine="480" w:firstLineChars="200"/>
        <w:rPr>
          <w:rFonts w:hint="eastAsia" w:ascii="宋体" w:hAnsi="宋体" w:eastAsia="宋体" w:cs="宋体"/>
          <w:sz w:val="24"/>
        </w:rPr>
      </w:pPr>
      <w:r>
        <w:rPr>
          <w:rFonts w:hint="eastAsia" w:ascii="宋体" w:hAnsi="宋体" w:cs="宋体"/>
          <w:sz w:val="24"/>
        </w:rPr>
        <w:t>8.1供应商应仔细阅读、并充分理解竞争性磋商文件的所有内容，按照竞争性磋商文件的要求编制、提交响应性文件。</w:t>
      </w:r>
      <w:r>
        <w:rPr>
          <w:rFonts w:hint="eastAsia" w:ascii="宋体" w:hAnsi="宋体" w:eastAsia="宋体" w:cs="宋体"/>
          <w:sz w:val="24"/>
        </w:rPr>
        <w:t>响应性文件应对竞争性磋商文件的要求作出实质性响应，并保证所提供的全部资料的真实性、合法性，否则其响应性文件将作为无效处理。</w:t>
      </w:r>
    </w:p>
    <w:p w14:paraId="713F5526">
      <w:pPr>
        <w:spacing w:line="560" w:lineRule="exact"/>
        <w:ind w:firstLine="480" w:firstLineChars="200"/>
        <w:rPr>
          <w:rFonts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14:paraId="59740477">
      <w:pPr>
        <w:spacing w:line="560" w:lineRule="exact"/>
        <w:ind w:firstLine="480" w:firstLineChars="200"/>
        <w:rPr>
          <w:rFonts w:ascii="宋体" w:hAnsi="宋体" w:cs="宋体"/>
          <w:i/>
          <w:iCs/>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14:paraId="034FCC72">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14:paraId="4BC8DB95">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14:paraId="3F9A4599">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14:paraId="0B492CED">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14:paraId="21708235">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14:paraId="1934E9E5">
      <w:pPr>
        <w:spacing w:line="560" w:lineRule="exact"/>
        <w:ind w:firstLine="482" w:firstLineChars="200"/>
        <w:rPr>
          <w:rFonts w:ascii="宋体" w:hAnsi="宋体" w:cs="宋体"/>
          <w:b/>
          <w:sz w:val="24"/>
        </w:rPr>
      </w:pPr>
      <w:r>
        <w:rPr>
          <w:rFonts w:hint="eastAsia" w:ascii="宋体" w:hAnsi="宋体" w:cs="宋体"/>
          <w:b/>
          <w:sz w:val="24"/>
        </w:rPr>
        <w:t>10.响应性文件的组成</w:t>
      </w:r>
    </w:p>
    <w:p w14:paraId="338A7722">
      <w:pPr>
        <w:widowControl/>
        <w:spacing w:line="560" w:lineRule="exact"/>
        <w:ind w:firstLine="480" w:firstLineChars="200"/>
        <w:rPr>
          <w:rFonts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14:paraId="0AFD3A6A">
      <w:pPr>
        <w:spacing w:line="560" w:lineRule="exact"/>
        <w:ind w:firstLine="482" w:firstLineChars="200"/>
        <w:rPr>
          <w:rFonts w:ascii="宋体" w:hAnsi="宋体" w:cs="宋体"/>
          <w:b/>
          <w:sz w:val="24"/>
        </w:rPr>
      </w:pPr>
      <w:r>
        <w:rPr>
          <w:rFonts w:hint="eastAsia" w:ascii="宋体" w:hAnsi="宋体" w:cs="宋体"/>
          <w:b/>
          <w:sz w:val="24"/>
        </w:rPr>
        <w:t>11.响应性文件格式</w:t>
      </w:r>
    </w:p>
    <w:p w14:paraId="493283D1">
      <w:pPr>
        <w:widowControl/>
        <w:spacing w:line="560" w:lineRule="exact"/>
        <w:ind w:firstLine="480" w:firstLineChars="200"/>
        <w:rPr>
          <w:rFonts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1439EBA8">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14:paraId="3FAD9891">
      <w:pPr>
        <w:widowControl/>
        <w:spacing w:line="560" w:lineRule="exact"/>
        <w:ind w:firstLine="480" w:firstLineChars="200"/>
        <w:rPr>
          <w:rFonts w:hint="eastAsia" w:ascii="宋体" w:hAnsi="宋体" w:eastAsia="宋体" w:cs="宋体"/>
          <w:sz w:val="24"/>
        </w:rPr>
      </w:pPr>
      <w:r>
        <w:rPr>
          <w:rFonts w:hint="eastAsia" w:ascii="宋体" w:hAnsi="宋体" w:eastAsia="宋体" w:cs="宋体"/>
          <w:sz w:val="24"/>
        </w:rPr>
        <w:t>12.1报价包括所投服务、保险、税费、检测、验收和交付后约定期限内免费维保等工作所发生的一切应有费用。</w:t>
      </w:r>
    </w:p>
    <w:p w14:paraId="40915188">
      <w:pPr>
        <w:spacing w:line="560" w:lineRule="exact"/>
        <w:ind w:firstLine="480" w:firstLineChars="200"/>
        <w:rPr>
          <w:rFonts w:ascii="宋体" w:hAnsi="宋体" w:cs="宋体"/>
          <w:sz w:val="24"/>
        </w:rPr>
      </w:pPr>
      <w:r>
        <w:rPr>
          <w:rFonts w:hint="eastAsia" w:ascii="宋体" w:hAnsi="宋体" w:cs="宋体"/>
          <w:sz w:val="24"/>
        </w:rPr>
        <w:t>12.2经过磋商后进行的报价为供应商的最终报价。</w:t>
      </w:r>
    </w:p>
    <w:p w14:paraId="56FE2A77">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14:paraId="44E32156">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14:paraId="214B9B29">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14:paraId="40B228D1">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14:paraId="0A6C8391">
      <w:pPr>
        <w:spacing w:line="560" w:lineRule="exact"/>
        <w:ind w:firstLine="480" w:firstLineChars="200"/>
        <w:rPr>
          <w:rFonts w:ascii="宋体" w:hAnsi="宋体" w:cs="宋体"/>
          <w:sz w:val="24"/>
        </w:rPr>
      </w:pPr>
      <w:r>
        <w:rPr>
          <w:rFonts w:hint="eastAsia" w:ascii="宋体" w:hAnsi="宋体" w:cs="宋体"/>
          <w:sz w:val="24"/>
        </w:rPr>
        <w:t>13.l响应性文件有效期为自竞争性磋商开始之日起60天，有效期短于此规定的响应性文件将被视为无效。</w:t>
      </w:r>
    </w:p>
    <w:p w14:paraId="0CB8C4B0">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18C55AA1">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14:paraId="3D4B917E">
      <w:pPr>
        <w:spacing w:line="560" w:lineRule="exact"/>
        <w:ind w:firstLine="480" w:firstLineChars="200"/>
        <w:rPr>
          <w:rFonts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w:t>
      </w:r>
      <w:r>
        <w:rPr>
          <w:rFonts w:hint="eastAsia" w:ascii="宋体" w:hAnsi="宋体" w:eastAsia="宋体" w:cs="宋体"/>
          <w:sz w:val="24"/>
          <w:lang w:val="zh-CN"/>
        </w:rPr>
        <w:t>中凡是要求签署和加盖公章处均须由供应商的法定代表人或其委托代理人签字并加盖供应商公章。本</w:t>
      </w:r>
      <w:r>
        <w:rPr>
          <w:rFonts w:hint="eastAsia" w:ascii="宋体" w:hAnsi="宋体" w:cs="宋体"/>
          <w:sz w:val="24"/>
          <w:lang w:val="zh-CN"/>
        </w:rPr>
        <w:t>竞争性磋商文件所表述（指定）的公章是指法人（供应商）行政公章，不包括专用章。</w:t>
      </w:r>
    </w:p>
    <w:p w14:paraId="2570A1CE">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5032A233">
      <w:pPr>
        <w:spacing w:line="560" w:lineRule="exact"/>
        <w:ind w:firstLine="480" w:firstLineChars="200"/>
        <w:rPr>
          <w:rFonts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p>
    <w:p w14:paraId="46BC33D7">
      <w:pPr>
        <w:spacing w:line="560" w:lineRule="exact"/>
        <w:ind w:firstLine="480" w:firstLineChars="200"/>
        <w:rPr>
          <w:rFonts w:ascii="宋体" w:hAnsi="宋体" w:cs="宋体"/>
          <w:sz w:val="24"/>
        </w:rPr>
      </w:pPr>
      <w:r>
        <w:rPr>
          <w:rFonts w:hint="eastAsia" w:ascii="宋体" w:hAnsi="宋体" w:cs="宋体"/>
          <w:sz w:val="24"/>
        </w:rPr>
        <w:t>15电子投标文件制作，见周口市公共资源交易中心网站下载中心版块《投标单位-电子投标文件视频制作手册》的相关规定。</w:t>
      </w:r>
    </w:p>
    <w:p w14:paraId="4685A275">
      <w:pPr>
        <w:numPr>
          <w:ilvl w:val="0"/>
          <w:numId w:val="2"/>
        </w:numPr>
        <w:spacing w:line="720" w:lineRule="auto"/>
        <w:jc w:val="center"/>
        <w:rPr>
          <w:rFonts w:ascii="宋体" w:hAnsi="宋体" w:cs="宋体"/>
          <w:b/>
          <w:sz w:val="24"/>
        </w:rPr>
      </w:pPr>
      <w:r>
        <w:rPr>
          <w:rFonts w:hint="eastAsia" w:ascii="宋体" w:hAnsi="宋体" w:cs="宋体"/>
          <w:b/>
          <w:sz w:val="24"/>
        </w:rPr>
        <w:t>响应性文件的递交</w:t>
      </w:r>
    </w:p>
    <w:p w14:paraId="2B6F216C">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3B95EE51">
      <w:pPr>
        <w:spacing w:line="360" w:lineRule="auto"/>
        <w:ind w:firstLine="550"/>
        <w:rPr>
          <w:rFonts w:ascii="宋体" w:hAnsi="宋体" w:cs="宋体"/>
          <w:sz w:val="24"/>
        </w:rPr>
      </w:pPr>
      <w:r>
        <w:rPr>
          <w:rFonts w:hint="eastAsia" w:ascii="宋体" w:hAnsi="宋体" w:cs="宋体"/>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6E3FFA70">
      <w:pPr>
        <w:autoSpaceDE w:val="0"/>
        <w:autoSpaceDN w:val="0"/>
        <w:adjustRightInd w:val="0"/>
        <w:spacing w:line="500" w:lineRule="exact"/>
        <w:ind w:firstLine="240" w:firstLineChars="100"/>
        <w:rPr>
          <w:rFonts w:ascii="宋体" w:hAnsi="宋体" w:cs="宋体"/>
          <w:sz w:val="24"/>
        </w:rPr>
      </w:pPr>
      <w:r>
        <w:rPr>
          <w:rFonts w:hint="eastAsia" w:ascii="宋体" w:hAnsi="宋体" w:cs="宋体"/>
          <w:sz w:val="24"/>
        </w:rPr>
        <w:t>供应商须使用单位CA证书进行电子响应文件远程解密，详见周口市公共资源电子交易中心网站（网址：http://jyzx.zhoukou.gov.cn）办事指南</w:t>
      </w:r>
      <w:r>
        <w:rPr>
          <w:rFonts w:hint="eastAsia" w:ascii="宋体" w:hAnsi="宋体" w:cs="宋体"/>
          <w:bCs/>
          <w:sz w:val="24"/>
        </w:rPr>
        <w:t>《不见面开标远程在线解密会员端操作手册操作指南》</w:t>
      </w:r>
      <w:r>
        <w:rPr>
          <w:rFonts w:hint="eastAsia" w:ascii="宋体" w:hAnsi="宋体" w:cs="宋体"/>
          <w:sz w:val="24"/>
        </w:rPr>
        <w:t>。</w:t>
      </w:r>
    </w:p>
    <w:p w14:paraId="0C63998B">
      <w:pPr>
        <w:spacing w:line="560" w:lineRule="exact"/>
        <w:rPr>
          <w:rFonts w:ascii="宋体" w:hAnsi="宋体" w:cs="宋体"/>
          <w:b/>
          <w:sz w:val="24"/>
        </w:rPr>
      </w:pPr>
      <w:r>
        <w:rPr>
          <w:rFonts w:hint="eastAsia" w:ascii="宋体" w:hAnsi="宋体" w:cs="宋体"/>
          <w:b/>
          <w:sz w:val="24"/>
        </w:rPr>
        <w:t>16.响应性文件的递交</w:t>
      </w:r>
    </w:p>
    <w:p w14:paraId="7167C22A">
      <w:pPr>
        <w:spacing w:line="560" w:lineRule="exact"/>
        <w:ind w:firstLine="480" w:firstLineChars="200"/>
        <w:rPr>
          <w:rFonts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14:paraId="754E9B1D">
      <w:pPr>
        <w:spacing w:line="560" w:lineRule="exact"/>
        <w:ind w:firstLine="480" w:firstLineChars="200"/>
        <w:rPr>
          <w:rFonts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14:paraId="559D4D32">
      <w:pPr>
        <w:pStyle w:val="55"/>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14:paraId="0AE1DA4B">
      <w:pPr>
        <w:pStyle w:val="55"/>
        <w:spacing w:line="560" w:lineRule="exact"/>
        <w:ind w:left="279" w:leftChars="133" w:firstLine="240" w:firstLineChars="100"/>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14:paraId="725BAA1A">
      <w:pPr>
        <w:pStyle w:val="55"/>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14:paraId="48E99049">
      <w:pPr>
        <w:pStyle w:val="55"/>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14:paraId="1C54C2AE">
      <w:pPr>
        <w:pStyle w:val="55"/>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14:paraId="23762FA0">
      <w:pPr>
        <w:pStyle w:val="55"/>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14:paraId="1744C62D">
      <w:pPr>
        <w:pStyle w:val="55"/>
        <w:spacing w:line="560" w:lineRule="exact"/>
        <w:ind w:firstLine="480" w:firstLineChars="200"/>
        <w:rPr>
          <w:rFonts w:ascii="宋体" w:hAnsi="宋体"/>
          <w:sz w:val="24"/>
          <w:szCs w:val="24"/>
        </w:rPr>
      </w:pPr>
      <w:r>
        <w:rPr>
          <w:rFonts w:hint="eastAsia" w:ascii="宋体" w:hAnsi="宋体"/>
          <w:sz w:val="24"/>
          <w:szCs w:val="24"/>
        </w:rPr>
        <w:t>17.4.2响应性文件未按竞争性磋商文件规定密封、签署、盖章的；</w:t>
      </w:r>
    </w:p>
    <w:p w14:paraId="1187CFFE">
      <w:pPr>
        <w:pStyle w:val="55"/>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14:paraId="3FA0E61D">
      <w:pPr>
        <w:spacing w:line="720" w:lineRule="auto"/>
        <w:jc w:val="center"/>
        <w:rPr>
          <w:rFonts w:ascii="宋体" w:hAnsi="宋体" w:cs="宋体"/>
          <w:b/>
          <w:sz w:val="24"/>
        </w:rPr>
      </w:pPr>
      <w:r>
        <w:rPr>
          <w:rFonts w:hint="eastAsia" w:ascii="宋体" w:hAnsi="宋体" w:cs="宋体"/>
          <w:b/>
          <w:sz w:val="24"/>
        </w:rPr>
        <w:t>五、竞争性磋商</w:t>
      </w:r>
    </w:p>
    <w:p w14:paraId="5B758A7A">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14:paraId="08635923">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w:t>
      </w:r>
    </w:p>
    <w:p w14:paraId="7D6862B7">
      <w:pPr>
        <w:spacing w:line="560" w:lineRule="exact"/>
        <w:ind w:firstLine="480" w:firstLineChars="200"/>
        <w:rPr>
          <w:rFonts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14:paraId="2259F69B">
      <w:pPr>
        <w:spacing w:line="560" w:lineRule="exact"/>
        <w:ind w:firstLine="482" w:firstLineChars="200"/>
        <w:rPr>
          <w:rFonts w:ascii="宋体" w:hAnsi="宋体" w:cs="宋体"/>
          <w:b/>
          <w:sz w:val="24"/>
        </w:rPr>
      </w:pPr>
      <w:r>
        <w:rPr>
          <w:rFonts w:hint="eastAsia" w:ascii="宋体" w:hAnsi="宋体" w:cs="宋体"/>
          <w:b/>
          <w:sz w:val="24"/>
        </w:rPr>
        <w:t>19.资格性和符合性审查</w:t>
      </w:r>
    </w:p>
    <w:p w14:paraId="0D8883E2">
      <w:pPr>
        <w:spacing w:line="560" w:lineRule="exact"/>
        <w:ind w:firstLine="480" w:firstLineChars="200"/>
        <w:rPr>
          <w:rFonts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0B5698C6">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14:paraId="704E3CBA">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43836A0C">
      <w:pPr>
        <w:spacing w:line="560" w:lineRule="exact"/>
        <w:ind w:firstLine="480" w:firstLineChars="200"/>
        <w:rPr>
          <w:rFonts w:ascii="宋体" w:hAnsi="宋体" w:cs="宋体"/>
          <w:sz w:val="24"/>
        </w:rPr>
      </w:pPr>
      <w:r>
        <w:rPr>
          <w:rFonts w:hint="eastAsia" w:ascii="宋体" w:hAnsi="宋体" w:cs="宋体"/>
          <w:sz w:val="24"/>
        </w:rPr>
        <w:t>19.2.1符合性审查的内容包括：</w:t>
      </w:r>
    </w:p>
    <w:p w14:paraId="1ACD179F">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14:paraId="5EC6E8EC">
      <w:pPr>
        <w:spacing w:line="560" w:lineRule="exact"/>
        <w:ind w:firstLine="480" w:firstLineChars="200"/>
        <w:rPr>
          <w:rFonts w:ascii="宋体" w:hAnsi="宋体" w:cs="宋体"/>
          <w:sz w:val="24"/>
        </w:rPr>
      </w:pPr>
      <w:r>
        <w:rPr>
          <w:rFonts w:hint="eastAsia" w:ascii="宋体" w:hAnsi="宋体" w:cs="宋体"/>
          <w:sz w:val="24"/>
        </w:rPr>
        <w:t>（2）响应性文件的完整性；</w:t>
      </w:r>
    </w:p>
    <w:p w14:paraId="0C79EBE2">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14:paraId="294E2658">
      <w:pPr>
        <w:spacing w:line="560" w:lineRule="exact"/>
        <w:ind w:firstLine="480" w:firstLineChars="200"/>
        <w:rPr>
          <w:rFonts w:ascii="宋体" w:hAnsi="宋体" w:cs="宋体"/>
          <w:sz w:val="24"/>
          <w:u w:val="none"/>
        </w:rPr>
      </w:pPr>
      <w:r>
        <w:rPr>
          <w:rFonts w:hint="eastAsia" w:ascii="宋体" w:hAnsi="宋体" w:cs="宋体"/>
          <w:sz w:val="24"/>
          <w:u w:val="none"/>
        </w:rPr>
        <w:t>以上资格性审查和符合性审查的内容只要有一条不满足，则响应性文件无效，将不进入竞争性磋商程序。</w:t>
      </w:r>
    </w:p>
    <w:p w14:paraId="5F7A9A44">
      <w:pPr>
        <w:spacing w:line="560" w:lineRule="exact"/>
        <w:ind w:firstLine="480" w:firstLineChars="200"/>
        <w:rPr>
          <w:rFonts w:ascii="宋体" w:hAnsi="宋体" w:cs="宋体"/>
          <w:sz w:val="24"/>
        </w:rPr>
      </w:pPr>
      <w:r>
        <w:rPr>
          <w:rFonts w:hint="eastAsia" w:ascii="宋体" w:hAnsi="宋体" w:cs="宋体"/>
          <w:sz w:val="24"/>
        </w:rPr>
        <w:t>注意事项：资格性、符合性证明材料见竞争性磋商文件第四章规定。</w:t>
      </w:r>
    </w:p>
    <w:p w14:paraId="3DD8D57F">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14:paraId="578E42FD">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FF02EE0">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14:paraId="689D27AD">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14:paraId="722054F5">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14:paraId="0ECC806B">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14:paraId="5684A226">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14:paraId="6430D54B">
      <w:pPr>
        <w:spacing w:line="560" w:lineRule="exact"/>
        <w:ind w:firstLine="480" w:firstLineChars="200"/>
        <w:rPr>
          <w:rFonts w:ascii="宋体" w:hAnsi="宋体" w:cs="宋体"/>
          <w:sz w:val="24"/>
        </w:rPr>
      </w:pPr>
      <w:r>
        <w:rPr>
          <w:rFonts w:hint="eastAsia" w:ascii="宋体" w:hAnsi="宋体" w:cs="宋体"/>
          <w:sz w:val="24"/>
        </w:rPr>
        <w:t>19.7.3供应商代表未能出具有效身份证明，或与身份不符的；</w:t>
      </w:r>
    </w:p>
    <w:p w14:paraId="2FA45D6A">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14:paraId="6C862AEC">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14:paraId="61D4CCAF">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14:paraId="69140740">
      <w:pPr>
        <w:spacing w:line="560" w:lineRule="exact"/>
        <w:ind w:firstLine="480" w:firstLineChars="200"/>
        <w:rPr>
          <w:rFonts w:ascii="宋体" w:hAnsi="宋体" w:cs="宋体"/>
          <w:sz w:val="24"/>
        </w:rPr>
      </w:pPr>
      <w:r>
        <w:rPr>
          <w:rFonts w:hint="eastAsia" w:ascii="宋体" w:hAnsi="宋体" w:cs="宋体"/>
          <w:sz w:val="24"/>
        </w:rPr>
        <w:t>19.7.7响应性文件的内容修改处未按规定签名或盖章的；</w:t>
      </w:r>
    </w:p>
    <w:p w14:paraId="0D67F84D">
      <w:pPr>
        <w:spacing w:line="560" w:lineRule="exact"/>
        <w:ind w:firstLine="480" w:firstLineChars="200"/>
        <w:rPr>
          <w:rFonts w:ascii="宋体" w:hAnsi="宋体" w:cs="宋体"/>
          <w:sz w:val="24"/>
        </w:rPr>
      </w:pPr>
      <w:r>
        <w:rPr>
          <w:rFonts w:hint="eastAsia" w:ascii="宋体" w:hAnsi="宋体" w:cs="宋体"/>
          <w:sz w:val="24"/>
        </w:rPr>
        <w:t>19.7.8违反法律、行政法规、竞争性磋商文件规定的其他情形的。</w:t>
      </w:r>
    </w:p>
    <w:p w14:paraId="7ECE8658">
      <w:pPr>
        <w:spacing w:line="360" w:lineRule="auto"/>
        <w:ind w:firstLine="480" w:firstLineChars="200"/>
        <w:rPr>
          <w:rFonts w:ascii="宋体" w:hAnsi="宋体" w:cs="宋体"/>
          <w:sz w:val="24"/>
        </w:rPr>
      </w:pPr>
      <w:r>
        <w:rPr>
          <w:rFonts w:hint="eastAsia" w:ascii="宋体" w:hAnsi="宋体" w:cs="宋体"/>
          <w:sz w:val="24"/>
        </w:rPr>
        <w:t>19.7.9不同供应商的电子投标（响应）文件上传计算机的网卡 MAC 地址、CPU 序列号和硬盘序列号等硬件信息相同的;</w:t>
      </w:r>
    </w:p>
    <w:p w14:paraId="34644080">
      <w:pPr>
        <w:spacing w:line="360" w:lineRule="auto"/>
        <w:ind w:firstLine="480" w:firstLineChars="200"/>
        <w:rPr>
          <w:rFonts w:ascii="宋体" w:hAnsi="宋体" w:cs="宋体"/>
          <w:sz w:val="24"/>
        </w:rPr>
      </w:pPr>
      <w:r>
        <w:rPr>
          <w:rFonts w:hint="eastAsia" w:ascii="宋体" w:hAnsi="宋体" w:cs="宋体"/>
          <w:sz w:val="24"/>
        </w:rPr>
        <w:t>19.7.10不同供应商的投标（响应）文件由同一电子设备编制，打印、复印、加密或者上传的；</w:t>
      </w:r>
    </w:p>
    <w:p w14:paraId="63974B6B">
      <w:pPr>
        <w:spacing w:line="360" w:lineRule="auto"/>
        <w:ind w:firstLine="480" w:firstLineChars="200"/>
        <w:rPr>
          <w:rFonts w:ascii="宋体" w:hAnsi="宋体" w:cs="宋体"/>
          <w:sz w:val="24"/>
        </w:rPr>
      </w:pPr>
      <w:r>
        <w:rPr>
          <w:rFonts w:hint="eastAsia" w:ascii="宋体" w:hAnsi="宋体" w:cs="宋体"/>
          <w:sz w:val="24"/>
        </w:rPr>
        <w:t>19.7.11不同供应商的投标（响应）文件由同一人送达或者分发，或者不同供应商联系人为同一人或不同联系人的联系电话一致的；</w:t>
      </w:r>
    </w:p>
    <w:p w14:paraId="1AE1F93B">
      <w:pPr>
        <w:spacing w:line="360" w:lineRule="auto"/>
        <w:ind w:firstLine="480" w:firstLineChars="200"/>
        <w:rPr>
          <w:rFonts w:ascii="宋体" w:hAnsi="宋体" w:cs="宋体"/>
          <w:sz w:val="24"/>
        </w:rPr>
      </w:pPr>
      <w:r>
        <w:rPr>
          <w:rFonts w:hint="eastAsia" w:ascii="宋体" w:hAnsi="宋体" w:cs="宋体"/>
          <w:sz w:val="24"/>
        </w:rPr>
        <w:t>19.7.12不同供应商的投标（响应）文件的内容存在两处以上细节错误一致；</w:t>
      </w:r>
    </w:p>
    <w:p w14:paraId="30831A76">
      <w:pPr>
        <w:spacing w:line="360" w:lineRule="auto"/>
        <w:ind w:firstLine="480" w:firstLineChars="200"/>
        <w:rPr>
          <w:rFonts w:ascii="宋体" w:hAnsi="宋体" w:cs="宋体"/>
          <w:sz w:val="24"/>
        </w:rPr>
      </w:pPr>
      <w:r>
        <w:rPr>
          <w:rFonts w:hint="eastAsia" w:ascii="宋体" w:hAnsi="宋体" w:cs="宋体"/>
          <w:sz w:val="24"/>
        </w:rPr>
        <w:t>19.7.13不同供应商的法定代表人、委托代理人、项目经理、项目负责人等由同一个单位缴纳社会保险或者领取报酬的；</w:t>
      </w:r>
    </w:p>
    <w:p w14:paraId="6F1D26F2">
      <w:pPr>
        <w:spacing w:line="360" w:lineRule="auto"/>
        <w:ind w:firstLine="480" w:firstLineChars="200"/>
      </w:pPr>
      <w:r>
        <w:rPr>
          <w:rFonts w:hint="eastAsia" w:ascii="宋体" w:hAnsi="宋体" w:cs="宋体"/>
          <w:sz w:val="24"/>
        </w:rPr>
        <w:t>19.7.14不同供应商投标（响应）文件中法定代表人或者负责人签字出自同一人之手。</w:t>
      </w:r>
    </w:p>
    <w:p w14:paraId="79FC5A38">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14:paraId="248A24A1">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14:paraId="4C5252D1">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14:paraId="6585C7B8">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14:paraId="20553C74">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14:paraId="60D73FF4">
      <w:pPr>
        <w:spacing w:line="560" w:lineRule="exact"/>
        <w:ind w:firstLine="480" w:firstLineChars="200"/>
        <w:rPr>
          <w:rFonts w:ascii="宋体" w:hAnsi="宋体" w:eastAsia="宋体" w:cs="宋体"/>
          <w:sz w:val="24"/>
          <w:u w:val="none"/>
        </w:rPr>
      </w:pPr>
      <w:r>
        <w:rPr>
          <w:rFonts w:hint="eastAsia" w:ascii="宋体" w:hAnsi="宋体" w:eastAsia="宋体" w:cs="宋体"/>
          <w:sz w:val="24"/>
          <w:u w:val="none"/>
        </w:rPr>
        <w:t>19.8.5投标人的投标质量无承诺的。</w:t>
      </w:r>
    </w:p>
    <w:p w14:paraId="299CAEF2">
      <w:pPr>
        <w:spacing w:line="560" w:lineRule="exact"/>
        <w:ind w:firstLine="480" w:firstLineChars="200"/>
        <w:rPr>
          <w:rFonts w:ascii="宋体" w:hAnsi="宋体" w:cs="宋体"/>
          <w:color w:val="FF0000"/>
          <w:sz w:val="24"/>
        </w:rPr>
      </w:pPr>
      <w:r>
        <w:rPr>
          <w:rFonts w:hint="eastAsia" w:ascii="宋体" w:hAnsi="宋体" w:cs="宋体"/>
          <w:sz w:val="24"/>
        </w:rPr>
        <w:t>19.8.</w:t>
      </w:r>
      <w:r>
        <w:rPr>
          <w:rFonts w:ascii="宋体" w:hAnsi="宋体" w:cs="宋体"/>
          <w:sz w:val="24"/>
        </w:rPr>
        <w:t>6</w:t>
      </w:r>
      <w:r>
        <w:rPr>
          <w:rFonts w:hint="eastAsia" w:ascii="宋体" w:hAnsi="宋体" w:cs="宋体"/>
          <w:sz w:val="24"/>
        </w:rPr>
        <w:t>竞争性磋商小组认定的其他串通情形。</w:t>
      </w:r>
    </w:p>
    <w:p w14:paraId="2EEB9D43">
      <w:pPr>
        <w:pStyle w:val="37"/>
        <w:rPr>
          <w:rFonts w:ascii="宋体" w:hAnsi="宋体" w:cs="宋体"/>
          <w:sz w:val="24"/>
          <w:szCs w:val="24"/>
        </w:rPr>
      </w:pPr>
    </w:p>
    <w:tbl>
      <w:tblPr>
        <w:tblStyle w:val="2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52B4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4E83178B">
            <w:pPr>
              <w:pStyle w:val="72"/>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rPr>
            </w:pPr>
            <w:r>
              <w:rPr>
                <w:rFonts w:hint="eastAsia" w:ascii="宋体" w:hAnsi="宋体" w:cs="宋体"/>
                <w:b/>
                <w:kern w:val="2"/>
                <w:szCs w:val="24"/>
              </w:rPr>
              <w:t>项目符合性审查表</w:t>
            </w:r>
          </w:p>
        </w:tc>
      </w:tr>
      <w:tr w14:paraId="055D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4A9A7E7B">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14:paraId="25FCD50C">
            <w:pPr>
              <w:pStyle w:val="72"/>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14:paraId="4119F169">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14:paraId="5247E462">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14:paraId="71AC7F05">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14:paraId="12275323">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14:paraId="1BD7736D">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14:paraId="34A4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5AF6193A">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665" w:type="dxa"/>
            <w:vAlign w:val="center"/>
          </w:tcPr>
          <w:p w14:paraId="758A3D00">
            <w:pPr>
              <w:spacing w:after="50" w:line="360" w:lineRule="auto"/>
              <w:ind w:right="-10"/>
              <w:jc w:val="center"/>
              <w:rPr>
                <w:rFonts w:ascii="宋体" w:hAnsi="宋体" w:cs="宋体"/>
                <w:sz w:val="24"/>
              </w:rPr>
            </w:pPr>
            <w:r>
              <w:rPr>
                <w:rFonts w:hint="eastAsia" w:ascii="宋体" w:hAnsi="宋体" w:cs="宋体"/>
                <w:bCs/>
                <w:sz w:val="24"/>
              </w:rPr>
              <w:t>营业执照</w:t>
            </w:r>
          </w:p>
        </w:tc>
        <w:tc>
          <w:tcPr>
            <w:tcW w:w="1937" w:type="dxa"/>
            <w:vAlign w:val="center"/>
          </w:tcPr>
          <w:p w14:paraId="7EA1AEA1">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490AB3F2">
            <w:pPr>
              <w:adjustRightInd w:val="0"/>
              <w:snapToGrid w:val="0"/>
              <w:spacing w:line="360" w:lineRule="auto"/>
              <w:ind w:right="-10"/>
              <w:rPr>
                <w:rFonts w:ascii="宋体" w:hAnsi="宋体" w:cs="宋体"/>
                <w:sz w:val="24"/>
              </w:rPr>
            </w:pPr>
          </w:p>
        </w:tc>
        <w:tc>
          <w:tcPr>
            <w:tcW w:w="2371" w:type="dxa"/>
            <w:vAlign w:val="center"/>
          </w:tcPr>
          <w:p w14:paraId="54FCC7AE">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C7B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425704ED">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665" w:type="dxa"/>
            <w:vAlign w:val="center"/>
          </w:tcPr>
          <w:p w14:paraId="65F33BFB">
            <w:pPr>
              <w:spacing w:after="50" w:line="360" w:lineRule="auto"/>
              <w:ind w:right="-10"/>
              <w:jc w:val="center"/>
              <w:rPr>
                <w:rFonts w:ascii="宋体" w:hAnsi="宋体" w:cs="宋体"/>
                <w:bCs/>
                <w:sz w:val="24"/>
              </w:rPr>
            </w:pPr>
            <w:r>
              <w:rPr>
                <w:rFonts w:hint="eastAsia" w:ascii="宋体" w:hAnsi="宋体" w:cs="宋体"/>
                <w:bCs/>
                <w:sz w:val="24"/>
              </w:rPr>
              <w:t>法定代表人及身份证</w:t>
            </w:r>
          </w:p>
        </w:tc>
        <w:tc>
          <w:tcPr>
            <w:tcW w:w="1937" w:type="dxa"/>
            <w:vAlign w:val="center"/>
          </w:tcPr>
          <w:p w14:paraId="3FED5F6F">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4165435">
            <w:pPr>
              <w:adjustRightInd w:val="0"/>
              <w:snapToGrid w:val="0"/>
              <w:spacing w:line="360" w:lineRule="auto"/>
              <w:ind w:right="-10"/>
              <w:rPr>
                <w:rFonts w:ascii="宋体" w:hAnsi="宋体" w:cs="宋体"/>
                <w:sz w:val="24"/>
              </w:rPr>
            </w:pPr>
          </w:p>
        </w:tc>
        <w:tc>
          <w:tcPr>
            <w:tcW w:w="2371" w:type="dxa"/>
            <w:vAlign w:val="center"/>
          </w:tcPr>
          <w:p w14:paraId="0C095398">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21A8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6CD6574">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665" w:type="dxa"/>
            <w:vAlign w:val="center"/>
          </w:tcPr>
          <w:p w14:paraId="196E1C74">
            <w:pPr>
              <w:spacing w:after="50" w:line="360" w:lineRule="auto"/>
              <w:ind w:right="-10"/>
              <w:jc w:val="center"/>
              <w:rPr>
                <w:rFonts w:ascii="宋体" w:hAnsi="宋体" w:cs="宋体"/>
                <w:bCs/>
                <w:sz w:val="24"/>
              </w:rPr>
            </w:pPr>
            <w:r>
              <w:rPr>
                <w:rFonts w:hint="eastAsia" w:ascii="宋体" w:hAnsi="宋体" w:cs="宋体"/>
                <w:bCs/>
                <w:sz w:val="24"/>
              </w:rPr>
              <w:t>纳税凭证和社保证明</w:t>
            </w:r>
          </w:p>
        </w:tc>
        <w:tc>
          <w:tcPr>
            <w:tcW w:w="1937" w:type="dxa"/>
            <w:vAlign w:val="center"/>
          </w:tcPr>
          <w:p w14:paraId="0FA3D578">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45BBF24">
            <w:pPr>
              <w:adjustRightInd w:val="0"/>
              <w:snapToGrid w:val="0"/>
              <w:spacing w:line="360" w:lineRule="auto"/>
              <w:ind w:right="-10"/>
              <w:rPr>
                <w:rFonts w:ascii="宋体" w:hAnsi="宋体" w:cs="宋体"/>
                <w:sz w:val="24"/>
              </w:rPr>
            </w:pPr>
          </w:p>
        </w:tc>
        <w:tc>
          <w:tcPr>
            <w:tcW w:w="2371" w:type="dxa"/>
            <w:vAlign w:val="center"/>
          </w:tcPr>
          <w:p w14:paraId="28481285">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2863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6FB238AA">
            <w:pPr>
              <w:adjustRightInd w:val="0"/>
              <w:snapToGrid w:val="0"/>
              <w:spacing w:line="360" w:lineRule="auto"/>
              <w:ind w:right="-10"/>
              <w:jc w:val="center"/>
              <w:rPr>
                <w:rFonts w:ascii="宋体" w:hAnsi="宋体" w:cs="宋体"/>
                <w:sz w:val="24"/>
              </w:rPr>
            </w:pPr>
            <w:r>
              <w:rPr>
                <w:rFonts w:hint="eastAsia" w:ascii="宋体" w:hAnsi="宋体" w:cs="宋体"/>
                <w:sz w:val="24"/>
              </w:rPr>
              <w:t>4</w:t>
            </w:r>
          </w:p>
        </w:tc>
        <w:tc>
          <w:tcPr>
            <w:tcW w:w="2665" w:type="dxa"/>
            <w:vAlign w:val="center"/>
          </w:tcPr>
          <w:p w14:paraId="1E030329">
            <w:pPr>
              <w:spacing w:after="50" w:line="360" w:lineRule="auto"/>
              <w:ind w:right="-10"/>
              <w:jc w:val="center"/>
              <w:rPr>
                <w:rFonts w:ascii="宋体" w:hAnsi="宋体" w:cs="宋体"/>
                <w:sz w:val="24"/>
              </w:rPr>
            </w:pPr>
            <w:r>
              <w:rPr>
                <w:rFonts w:hint="eastAsia" w:ascii="宋体" w:hAnsi="宋体" w:cs="宋体"/>
                <w:bCs/>
                <w:sz w:val="24"/>
              </w:rPr>
              <w:t>财务审计报告</w:t>
            </w:r>
          </w:p>
        </w:tc>
        <w:tc>
          <w:tcPr>
            <w:tcW w:w="1937" w:type="dxa"/>
            <w:vAlign w:val="center"/>
          </w:tcPr>
          <w:p w14:paraId="58D58B2B">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2FC641CF">
            <w:pPr>
              <w:adjustRightInd w:val="0"/>
              <w:snapToGrid w:val="0"/>
              <w:spacing w:line="360" w:lineRule="auto"/>
              <w:ind w:right="-10"/>
              <w:rPr>
                <w:rFonts w:ascii="宋体" w:hAnsi="宋体" w:cs="宋体"/>
                <w:sz w:val="24"/>
              </w:rPr>
            </w:pPr>
          </w:p>
        </w:tc>
        <w:tc>
          <w:tcPr>
            <w:tcW w:w="2371" w:type="dxa"/>
            <w:vAlign w:val="center"/>
          </w:tcPr>
          <w:p w14:paraId="713102B3">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2B9F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24BD6BE2">
            <w:pPr>
              <w:adjustRightInd w:val="0"/>
              <w:snapToGrid w:val="0"/>
              <w:spacing w:line="360" w:lineRule="auto"/>
              <w:ind w:right="-10"/>
              <w:jc w:val="center"/>
              <w:rPr>
                <w:rFonts w:ascii="宋体" w:hAnsi="宋体" w:cs="宋体"/>
                <w:sz w:val="24"/>
              </w:rPr>
            </w:pPr>
            <w:r>
              <w:rPr>
                <w:rFonts w:hint="eastAsia" w:ascii="宋体" w:hAnsi="宋体" w:cs="宋体"/>
                <w:sz w:val="24"/>
              </w:rPr>
              <w:t>5</w:t>
            </w:r>
          </w:p>
        </w:tc>
        <w:tc>
          <w:tcPr>
            <w:tcW w:w="2665" w:type="dxa"/>
            <w:vAlign w:val="center"/>
          </w:tcPr>
          <w:p w14:paraId="5D5FD158">
            <w:pPr>
              <w:spacing w:after="50" w:line="360" w:lineRule="auto"/>
              <w:ind w:right="-10"/>
              <w:jc w:val="center"/>
              <w:rPr>
                <w:rFonts w:ascii="宋体" w:hAnsi="宋体" w:cs="宋体"/>
                <w:sz w:val="24"/>
              </w:rPr>
            </w:pPr>
            <w:r>
              <w:rPr>
                <w:rFonts w:hint="eastAsia" w:ascii="宋体" w:hAnsi="宋体" w:cs="宋体"/>
                <w:bCs/>
                <w:sz w:val="24"/>
              </w:rPr>
              <w:t>“信用中国”“中国政府采购网”查询</w:t>
            </w:r>
          </w:p>
        </w:tc>
        <w:tc>
          <w:tcPr>
            <w:tcW w:w="1937" w:type="dxa"/>
            <w:vAlign w:val="center"/>
          </w:tcPr>
          <w:p w14:paraId="2AFBB313">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12401AA7">
            <w:pPr>
              <w:adjustRightInd w:val="0"/>
              <w:snapToGrid w:val="0"/>
              <w:spacing w:line="360" w:lineRule="auto"/>
              <w:ind w:right="-10"/>
              <w:rPr>
                <w:rFonts w:ascii="宋体" w:hAnsi="宋体" w:cs="宋体"/>
                <w:sz w:val="24"/>
              </w:rPr>
            </w:pPr>
          </w:p>
        </w:tc>
        <w:tc>
          <w:tcPr>
            <w:tcW w:w="2371" w:type="dxa"/>
            <w:vAlign w:val="center"/>
          </w:tcPr>
          <w:p w14:paraId="3E644037">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2F33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5AC0BFDA">
            <w:pPr>
              <w:adjustRightInd w:val="0"/>
              <w:snapToGrid w:val="0"/>
              <w:spacing w:line="360" w:lineRule="auto"/>
              <w:ind w:right="-10"/>
              <w:jc w:val="center"/>
              <w:rPr>
                <w:rFonts w:ascii="宋体" w:hAnsi="宋体" w:cs="宋体"/>
                <w:sz w:val="24"/>
              </w:rPr>
            </w:pPr>
            <w:r>
              <w:rPr>
                <w:rFonts w:hint="eastAsia" w:ascii="宋体" w:hAnsi="宋体" w:cs="宋体"/>
                <w:sz w:val="24"/>
              </w:rPr>
              <w:t>6</w:t>
            </w:r>
          </w:p>
        </w:tc>
        <w:tc>
          <w:tcPr>
            <w:tcW w:w="2665" w:type="dxa"/>
            <w:vAlign w:val="center"/>
          </w:tcPr>
          <w:p w14:paraId="6386B810">
            <w:pPr>
              <w:spacing w:after="50" w:line="360" w:lineRule="auto"/>
              <w:ind w:right="-10"/>
              <w:jc w:val="center"/>
              <w:rPr>
                <w:rFonts w:ascii="宋体" w:hAnsi="宋体" w:cs="宋体"/>
                <w:sz w:val="24"/>
              </w:rPr>
            </w:pPr>
            <w:r>
              <w:rPr>
                <w:rFonts w:hint="eastAsia" w:ascii="宋体" w:hAnsi="宋体" w:cs="宋体"/>
                <w:bCs/>
                <w:sz w:val="24"/>
              </w:rPr>
              <w:t>投标文件签字盖章格式</w:t>
            </w:r>
          </w:p>
        </w:tc>
        <w:tc>
          <w:tcPr>
            <w:tcW w:w="1937" w:type="dxa"/>
            <w:vAlign w:val="center"/>
          </w:tcPr>
          <w:p w14:paraId="1EAD3A44">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F12A829">
            <w:pPr>
              <w:adjustRightInd w:val="0"/>
              <w:snapToGrid w:val="0"/>
              <w:spacing w:line="360" w:lineRule="auto"/>
              <w:ind w:right="-10"/>
              <w:rPr>
                <w:rFonts w:ascii="宋体" w:hAnsi="宋体" w:cs="宋体"/>
                <w:sz w:val="24"/>
              </w:rPr>
            </w:pPr>
          </w:p>
        </w:tc>
        <w:tc>
          <w:tcPr>
            <w:tcW w:w="2371" w:type="dxa"/>
            <w:vAlign w:val="center"/>
          </w:tcPr>
          <w:p w14:paraId="401F67F8">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41A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1A523B18">
            <w:pPr>
              <w:adjustRightInd w:val="0"/>
              <w:snapToGrid w:val="0"/>
              <w:spacing w:line="360" w:lineRule="auto"/>
              <w:ind w:right="-10"/>
              <w:jc w:val="center"/>
              <w:rPr>
                <w:rFonts w:ascii="宋体" w:hAnsi="宋体" w:cs="宋体"/>
                <w:sz w:val="24"/>
              </w:rPr>
            </w:pPr>
            <w:r>
              <w:rPr>
                <w:rFonts w:hint="eastAsia" w:ascii="宋体" w:hAnsi="宋体" w:cs="宋体"/>
                <w:sz w:val="24"/>
              </w:rPr>
              <w:t>7</w:t>
            </w:r>
          </w:p>
        </w:tc>
        <w:tc>
          <w:tcPr>
            <w:tcW w:w="2665" w:type="dxa"/>
            <w:vAlign w:val="center"/>
          </w:tcPr>
          <w:p w14:paraId="5A0EEAAD">
            <w:pPr>
              <w:spacing w:after="50" w:line="360" w:lineRule="auto"/>
              <w:ind w:right="-10"/>
              <w:jc w:val="center"/>
              <w:rPr>
                <w:rFonts w:ascii="宋体" w:hAnsi="宋体" w:cs="宋体"/>
                <w:sz w:val="24"/>
              </w:rPr>
            </w:pPr>
            <w:r>
              <w:rPr>
                <w:rFonts w:hint="eastAsia" w:ascii="宋体" w:hAnsi="宋体" w:eastAsia="宋体" w:cs="宋体"/>
                <w:bCs/>
                <w:sz w:val="24"/>
              </w:rPr>
              <w:t>合格供应商的声明函和承诺书</w:t>
            </w:r>
          </w:p>
        </w:tc>
        <w:tc>
          <w:tcPr>
            <w:tcW w:w="1937" w:type="dxa"/>
            <w:vAlign w:val="center"/>
          </w:tcPr>
          <w:p w14:paraId="205CABBE">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A861088">
            <w:pPr>
              <w:adjustRightInd w:val="0"/>
              <w:snapToGrid w:val="0"/>
              <w:spacing w:line="360" w:lineRule="auto"/>
              <w:ind w:right="-10"/>
              <w:rPr>
                <w:rFonts w:ascii="宋体" w:hAnsi="宋体" w:cs="宋体"/>
                <w:sz w:val="24"/>
              </w:rPr>
            </w:pPr>
          </w:p>
        </w:tc>
        <w:tc>
          <w:tcPr>
            <w:tcW w:w="2371" w:type="dxa"/>
            <w:vAlign w:val="center"/>
          </w:tcPr>
          <w:p w14:paraId="4D8ACC14">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527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3E43B424">
            <w:pPr>
              <w:adjustRightInd w:val="0"/>
              <w:snapToGrid w:val="0"/>
              <w:spacing w:line="360" w:lineRule="auto"/>
              <w:ind w:right="-10"/>
              <w:jc w:val="center"/>
              <w:rPr>
                <w:rFonts w:ascii="宋体" w:hAnsi="宋体" w:cs="宋体"/>
                <w:sz w:val="24"/>
              </w:rPr>
            </w:pPr>
            <w:r>
              <w:rPr>
                <w:rFonts w:hint="eastAsia" w:ascii="宋体" w:hAnsi="宋体" w:cs="宋体"/>
                <w:sz w:val="24"/>
              </w:rPr>
              <w:t>8</w:t>
            </w:r>
          </w:p>
        </w:tc>
        <w:tc>
          <w:tcPr>
            <w:tcW w:w="2665" w:type="dxa"/>
            <w:vAlign w:val="center"/>
          </w:tcPr>
          <w:p w14:paraId="2FB4A657">
            <w:pPr>
              <w:spacing w:after="50" w:line="360" w:lineRule="auto"/>
              <w:ind w:right="-10"/>
              <w:jc w:val="center"/>
              <w:rPr>
                <w:rFonts w:ascii="宋体" w:hAnsi="宋体" w:cs="宋体"/>
                <w:sz w:val="24"/>
              </w:rPr>
            </w:pPr>
            <w:r>
              <w:rPr>
                <w:rFonts w:hint="eastAsia" w:ascii="宋体" w:hAnsi="宋体" w:cs="宋体"/>
                <w:bCs/>
                <w:sz w:val="24"/>
              </w:rPr>
              <w:t>服务期</w:t>
            </w:r>
          </w:p>
        </w:tc>
        <w:tc>
          <w:tcPr>
            <w:tcW w:w="1937" w:type="dxa"/>
            <w:vAlign w:val="center"/>
          </w:tcPr>
          <w:p w14:paraId="4BA76B6C">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6F909216">
            <w:pPr>
              <w:adjustRightInd w:val="0"/>
              <w:snapToGrid w:val="0"/>
              <w:spacing w:line="360" w:lineRule="auto"/>
              <w:ind w:right="-10"/>
              <w:rPr>
                <w:rFonts w:ascii="宋体" w:hAnsi="宋体" w:cs="宋体"/>
                <w:sz w:val="24"/>
              </w:rPr>
            </w:pPr>
          </w:p>
        </w:tc>
        <w:tc>
          <w:tcPr>
            <w:tcW w:w="2371" w:type="dxa"/>
            <w:vAlign w:val="center"/>
          </w:tcPr>
          <w:p w14:paraId="5C06545C">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3FD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361A5D6B">
            <w:pPr>
              <w:adjustRightInd w:val="0"/>
              <w:snapToGrid w:val="0"/>
              <w:spacing w:line="360" w:lineRule="auto"/>
              <w:ind w:right="-10"/>
              <w:jc w:val="center"/>
              <w:rPr>
                <w:rFonts w:ascii="宋体" w:hAnsi="宋体" w:cs="宋体"/>
                <w:sz w:val="24"/>
              </w:rPr>
            </w:pPr>
            <w:r>
              <w:rPr>
                <w:rFonts w:hint="eastAsia" w:ascii="宋体" w:hAnsi="宋体" w:cs="宋体"/>
                <w:sz w:val="24"/>
              </w:rPr>
              <w:t>9</w:t>
            </w:r>
          </w:p>
        </w:tc>
        <w:tc>
          <w:tcPr>
            <w:tcW w:w="2665" w:type="dxa"/>
            <w:vAlign w:val="center"/>
          </w:tcPr>
          <w:p w14:paraId="4759792B">
            <w:pPr>
              <w:spacing w:after="50" w:line="360" w:lineRule="auto"/>
              <w:ind w:right="-10"/>
              <w:jc w:val="center"/>
              <w:rPr>
                <w:rFonts w:ascii="宋体" w:hAnsi="宋体" w:cs="宋体"/>
                <w:sz w:val="24"/>
              </w:rPr>
            </w:pPr>
            <w:r>
              <w:rPr>
                <w:rFonts w:hint="eastAsia" w:ascii="宋体" w:hAnsi="宋体" w:cs="宋体"/>
                <w:bCs/>
                <w:sz w:val="24"/>
              </w:rPr>
              <w:t>投标有效期</w:t>
            </w:r>
          </w:p>
        </w:tc>
        <w:tc>
          <w:tcPr>
            <w:tcW w:w="1937" w:type="dxa"/>
            <w:vAlign w:val="center"/>
          </w:tcPr>
          <w:p w14:paraId="419F202E">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12B1AE12">
            <w:pPr>
              <w:adjustRightInd w:val="0"/>
              <w:snapToGrid w:val="0"/>
              <w:spacing w:line="360" w:lineRule="auto"/>
              <w:ind w:right="-10"/>
              <w:rPr>
                <w:rFonts w:ascii="宋体" w:hAnsi="宋体" w:cs="宋体"/>
                <w:sz w:val="24"/>
              </w:rPr>
            </w:pPr>
          </w:p>
        </w:tc>
        <w:tc>
          <w:tcPr>
            <w:tcW w:w="2371" w:type="dxa"/>
            <w:vAlign w:val="center"/>
          </w:tcPr>
          <w:p w14:paraId="6C32A982">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94B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1FB808C4">
            <w:pPr>
              <w:adjustRightInd w:val="0"/>
              <w:snapToGrid w:val="0"/>
              <w:spacing w:line="360" w:lineRule="auto"/>
              <w:ind w:right="-10"/>
              <w:jc w:val="center"/>
              <w:rPr>
                <w:rFonts w:ascii="宋体" w:hAnsi="宋体" w:cs="宋体"/>
                <w:sz w:val="24"/>
              </w:rPr>
            </w:pPr>
            <w:r>
              <w:rPr>
                <w:rFonts w:hint="eastAsia" w:ascii="宋体" w:hAnsi="宋体" w:cs="宋体"/>
                <w:sz w:val="24"/>
              </w:rPr>
              <w:t>10</w:t>
            </w:r>
          </w:p>
        </w:tc>
        <w:tc>
          <w:tcPr>
            <w:tcW w:w="2665" w:type="dxa"/>
            <w:vAlign w:val="center"/>
          </w:tcPr>
          <w:p w14:paraId="055FD156">
            <w:pPr>
              <w:spacing w:after="50" w:line="360" w:lineRule="auto"/>
              <w:ind w:right="-10"/>
              <w:jc w:val="center"/>
              <w:rPr>
                <w:rFonts w:ascii="宋体" w:hAnsi="宋体" w:cs="宋体"/>
                <w:sz w:val="24"/>
              </w:rPr>
            </w:pPr>
            <w:r>
              <w:rPr>
                <w:rFonts w:hint="eastAsia" w:ascii="宋体" w:hAnsi="宋体" w:cs="宋体"/>
                <w:sz w:val="24"/>
              </w:rPr>
              <w:t>服务技术要求</w:t>
            </w:r>
          </w:p>
        </w:tc>
        <w:tc>
          <w:tcPr>
            <w:tcW w:w="1937" w:type="dxa"/>
            <w:vAlign w:val="center"/>
          </w:tcPr>
          <w:p w14:paraId="12A9FD2B">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AE16797">
            <w:pPr>
              <w:adjustRightInd w:val="0"/>
              <w:snapToGrid w:val="0"/>
              <w:spacing w:line="360" w:lineRule="auto"/>
              <w:ind w:right="-10"/>
              <w:rPr>
                <w:rFonts w:ascii="宋体" w:hAnsi="宋体" w:cs="宋体"/>
                <w:sz w:val="24"/>
              </w:rPr>
            </w:pPr>
          </w:p>
        </w:tc>
        <w:tc>
          <w:tcPr>
            <w:tcW w:w="2371" w:type="dxa"/>
            <w:vAlign w:val="center"/>
          </w:tcPr>
          <w:p w14:paraId="65DB2D82">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6315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63CA7015">
            <w:pPr>
              <w:adjustRightInd w:val="0"/>
              <w:snapToGrid w:val="0"/>
              <w:spacing w:line="360" w:lineRule="auto"/>
              <w:ind w:right="-10"/>
              <w:jc w:val="center"/>
              <w:rPr>
                <w:rFonts w:ascii="宋体" w:hAnsi="宋体" w:cs="宋体"/>
                <w:sz w:val="24"/>
              </w:rPr>
            </w:pPr>
            <w:r>
              <w:rPr>
                <w:rFonts w:hint="eastAsia" w:ascii="宋体" w:hAnsi="宋体" w:cs="宋体"/>
                <w:sz w:val="24"/>
              </w:rPr>
              <w:t>11</w:t>
            </w:r>
          </w:p>
        </w:tc>
        <w:tc>
          <w:tcPr>
            <w:tcW w:w="2665" w:type="dxa"/>
            <w:vAlign w:val="center"/>
          </w:tcPr>
          <w:p w14:paraId="01326D6D">
            <w:pPr>
              <w:spacing w:after="50" w:line="360" w:lineRule="auto"/>
              <w:ind w:right="-10"/>
              <w:jc w:val="center"/>
              <w:rPr>
                <w:rFonts w:ascii="宋体" w:hAnsi="宋体" w:cs="宋体"/>
                <w:bCs/>
                <w:sz w:val="24"/>
              </w:rPr>
            </w:pPr>
            <w:r>
              <w:rPr>
                <w:rFonts w:hint="eastAsia" w:ascii="宋体" w:hAnsi="宋体" w:cs="宋体"/>
                <w:bCs/>
                <w:sz w:val="24"/>
              </w:rPr>
              <w:t>其他实质性要求</w:t>
            </w:r>
          </w:p>
        </w:tc>
        <w:tc>
          <w:tcPr>
            <w:tcW w:w="1937" w:type="dxa"/>
            <w:vAlign w:val="center"/>
          </w:tcPr>
          <w:p w14:paraId="1D9C8DDB">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A6CD091">
            <w:pPr>
              <w:adjustRightInd w:val="0"/>
              <w:snapToGrid w:val="0"/>
              <w:spacing w:line="360" w:lineRule="auto"/>
              <w:ind w:right="-10"/>
              <w:rPr>
                <w:rFonts w:ascii="宋体" w:hAnsi="宋体" w:cs="宋体"/>
                <w:sz w:val="24"/>
              </w:rPr>
            </w:pPr>
          </w:p>
        </w:tc>
        <w:tc>
          <w:tcPr>
            <w:tcW w:w="2371" w:type="dxa"/>
            <w:vAlign w:val="center"/>
          </w:tcPr>
          <w:p w14:paraId="44F74468">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C63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7343D551">
            <w:pPr>
              <w:adjustRightInd w:val="0"/>
              <w:snapToGrid w:val="0"/>
              <w:spacing w:line="360" w:lineRule="auto"/>
              <w:ind w:right="-10"/>
              <w:jc w:val="center"/>
              <w:rPr>
                <w:rFonts w:ascii="宋体" w:hAnsi="宋体" w:cs="宋体"/>
                <w:sz w:val="24"/>
              </w:rPr>
            </w:pPr>
            <w:r>
              <w:rPr>
                <w:rFonts w:hint="eastAsia" w:ascii="宋体" w:hAnsi="宋体" w:cs="宋体"/>
                <w:sz w:val="24"/>
              </w:rPr>
              <w:t>12</w:t>
            </w:r>
          </w:p>
        </w:tc>
        <w:tc>
          <w:tcPr>
            <w:tcW w:w="2665" w:type="dxa"/>
            <w:vAlign w:val="center"/>
          </w:tcPr>
          <w:p w14:paraId="70E66FB2">
            <w:pPr>
              <w:spacing w:after="50" w:line="360" w:lineRule="auto"/>
              <w:ind w:right="-10"/>
              <w:jc w:val="center"/>
              <w:rPr>
                <w:rFonts w:ascii="宋体" w:hAnsi="宋体" w:cs="宋体"/>
                <w:bCs/>
                <w:sz w:val="24"/>
              </w:rPr>
            </w:pPr>
          </w:p>
        </w:tc>
        <w:tc>
          <w:tcPr>
            <w:tcW w:w="1937" w:type="dxa"/>
            <w:vAlign w:val="center"/>
          </w:tcPr>
          <w:p w14:paraId="5D5B15E2">
            <w:pPr>
              <w:spacing w:after="50" w:line="360" w:lineRule="auto"/>
              <w:ind w:right="-10"/>
              <w:jc w:val="center"/>
              <w:rPr>
                <w:rFonts w:ascii="宋体" w:hAnsi="宋体" w:cs="宋体"/>
                <w:sz w:val="24"/>
              </w:rPr>
            </w:pPr>
          </w:p>
        </w:tc>
        <w:tc>
          <w:tcPr>
            <w:tcW w:w="825" w:type="dxa"/>
            <w:vAlign w:val="center"/>
          </w:tcPr>
          <w:p w14:paraId="2586CED6">
            <w:pPr>
              <w:adjustRightInd w:val="0"/>
              <w:snapToGrid w:val="0"/>
              <w:spacing w:line="360" w:lineRule="auto"/>
              <w:ind w:right="-10"/>
              <w:rPr>
                <w:rFonts w:ascii="宋体" w:hAnsi="宋体" w:cs="宋体"/>
                <w:sz w:val="24"/>
              </w:rPr>
            </w:pPr>
          </w:p>
        </w:tc>
        <w:tc>
          <w:tcPr>
            <w:tcW w:w="2371" w:type="dxa"/>
            <w:vAlign w:val="center"/>
          </w:tcPr>
          <w:p w14:paraId="39A4E9ED">
            <w:pPr>
              <w:adjustRightInd w:val="0"/>
              <w:snapToGrid w:val="0"/>
              <w:spacing w:line="360" w:lineRule="auto"/>
              <w:ind w:right="-10"/>
              <w:jc w:val="center"/>
              <w:rPr>
                <w:rFonts w:ascii="宋体" w:hAnsi="宋体" w:cs="宋体"/>
                <w:sz w:val="24"/>
              </w:rPr>
            </w:pPr>
          </w:p>
        </w:tc>
      </w:tr>
      <w:tr w14:paraId="64D7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41E717FC">
            <w:pPr>
              <w:adjustRightInd w:val="0"/>
              <w:snapToGrid w:val="0"/>
              <w:spacing w:line="360" w:lineRule="auto"/>
              <w:ind w:right="-10"/>
              <w:jc w:val="center"/>
              <w:rPr>
                <w:rFonts w:ascii="宋体" w:hAnsi="宋体" w:cs="宋体"/>
                <w:sz w:val="24"/>
              </w:rPr>
            </w:pPr>
            <w:r>
              <w:rPr>
                <w:rFonts w:hint="eastAsia" w:ascii="宋体" w:hAnsi="宋体" w:cs="宋体"/>
                <w:sz w:val="24"/>
              </w:rPr>
              <w:t>13</w:t>
            </w:r>
          </w:p>
        </w:tc>
        <w:tc>
          <w:tcPr>
            <w:tcW w:w="2665" w:type="dxa"/>
            <w:vAlign w:val="center"/>
          </w:tcPr>
          <w:p w14:paraId="5CD174A9">
            <w:pPr>
              <w:spacing w:after="50" w:line="360" w:lineRule="auto"/>
              <w:ind w:right="-10"/>
              <w:jc w:val="center"/>
              <w:rPr>
                <w:rFonts w:ascii="宋体" w:hAnsi="宋体" w:cs="宋体"/>
                <w:sz w:val="24"/>
              </w:rPr>
            </w:pPr>
          </w:p>
        </w:tc>
        <w:tc>
          <w:tcPr>
            <w:tcW w:w="1937" w:type="dxa"/>
            <w:vAlign w:val="center"/>
          </w:tcPr>
          <w:p w14:paraId="656F2F42">
            <w:pPr>
              <w:spacing w:after="50" w:line="360" w:lineRule="auto"/>
              <w:ind w:right="-10"/>
              <w:jc w:val="center"/>
              <w:rPr>
                <w:rFonts w:ascii="宋体" w:hAnsi="宋体" w:cs="宋体"/>
                <w:sz w:val="24"/>
              </w:rPr>
            </w:pPr>
          </w:p>
        </w:tc>
        <w:tc>
          <w:tcPr>
            <w:tcW w:w="825" w:type="dxa"/>
            <w:vAlign w:val="center"/>
          </w:tcPr>
          <w:p w14:paraId="57D38D53">
            <w:pPr>
              <w:adjustRightInd w:val="0"/>
              <w:snapToGrid w:val="0"/>
              <w:spacing w:line="360" w:lineRule="auto"/>
              <w:ind w:right="-10"/>
              <w:rPr>
                <w:rFonts w:ascii="宋体" w:hAnsi="宋体" w:cs="宋体"/>
                <w:sz w:val="24"/>
              </w:rPr>
            </w:pPr>
          </w:p>
        </w:tc>
        <w:tc>
          <w:tcPr>
            <w:tcW w:w="2371" w:type="dxa"/>
            <w:vAlign w:val="center"/>
          </w:tcPr>
          <w:p w14:paraId="19A69195">
            <w:pPr>
              <w:adjustRightInd w:val="0"/>
              <w:snapToGrid w:val="0"/>
              <w:spacing w:line="360" w:lineRule="auto"/>
              <w:ind w:right="-10"/>
              <w:jc w:val="center"/>
              <w:rPr>
                <w:rFonts w:ascii="宋体" w:hAnsi="宋体" w:cs="宋体"/>
                <w:sz w:val="24"/>
              </w:rPr>
            </w:pPr>
          </w:p>
        </w:tc>
      </w:tr>
      <w:tr w14:paraId="0D5B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0E11E491">
            <w:pPr>
              <w:adjustRightInd w:val="0"/>
              <w:snapToGrid w:val="0"/>
              <w:spacing w:line="360" w:lineRule="auto"/>
              <w:ind w:right="-10"/>
              <w:jc w:val="center"/>
              <w:rPr>
                <w:rFonts w:ascii="宋体" w:hAnsi="宋体" w:cs="宋体"/>
                <w:sz w:val="24"/>
              </w:rPr>
            </w:pPr>
            <w:r>
              <w:rPr>
                <w:rFonts w:hint="eastAsia" w:ascii="宋体" w:hAnsi="宋体" w:cs="宋体"/>
                <w:sz w:val="24"/>
              </w:rPr>
              <w:t>14</w:t>
            </w:r>
          </w:p>
        </w:tc>
        <w:tc>
          <w:tcPr>
            <w:tcW w:w="2665" w:type="dxa"/>
            <w:vAlign w:val="center"/>
          </w:tcPr>
          <w:p w14:paraId="03A2F912">
            <w:pPr>
              <w:spacing w:after="50" w:line="360" w:lineRule="auto"/>
              <w:ind w:right="-10"/>
              <w:jc w:val="center"/>
              <w:rPr>
                <w:rFonts w:ascii="宋体" w:hAnsi="宋体" w:cs="宋体"/>
                <w:bCs/>
                <w:sz w:val="24"/>
              </w:rPr>
            </w:pPr>
            <w:r>
              <w:rPr>
                <w:rFonts w:hint="eastAsia" w:ascii="宋体" w:hAnsi="宋体" w:cs="宋体"/>
                <w:bCs/>
                <w:sz w:val="24"/>
              </w:rPr>
              <w:t>结论</w:t>
            </w:r>
          </w:p>
        </w:tc>
        <w:tc>
          <w:tcPr>
            <w:tcW w:w="5133" w:type="dxa"/>
            <w:gridSpan w:val="3"/>
            <w:vAlign w:val="center"/>
          </w:tcPr>
          <w:p w14:paraId="4EC00F30">
            <w:pPr>
              <w:adjustRightInd w:val="0"/>
              <w:snapToGrid w:val="0"/>
              <w:spacing w:line="360" w:lineRule="auto"/>
              <w:ind w:right="-10"/>
              <w:jc w:val="center"/>
              <w:rPr>
                <w:rFonts w:ascii="宋体" w:hAnsi="宋体" w:cs="宋体"/>
                <w:sz w:val="24"/>
              </w:rPr>
            </w:pPr>
            <w:r>
              <w:rPr>
                <w:rFonts w:hint="eastAsia" w:ascii="宋体" w:hAnsi="宋体" w:cs="宋体"/>
                <w:bCs/>
                <w:sz w:val="24"/>
              </w:rPr>
              <w:t>是否通过审查</w:t>
            </w:r>
          </w:p>
        </w:tc>
      </w:tr>
    </w:tbl>
    <w:p w14:paraId="6A62C6DD">
      <w:pPr>
        <w:pStyle w:val="37"/>
        <w:rPr>
          <w:rFonts w:ascii="宋体" w:hAnsi="宋体" w:cs="宋体"/>
          <w:sz w:val="24"/>
          <w:szCs w:val="24"/>
        </w:rPr>
      </w:pPr>
    </w:p>
    <w:p w14:paraId="54C015BC">
      <w:pPr>
        <w:pStyle w:val="37"/>
        <w:rPr>
          <w:rFonts w:ascii="宋体" w:hAnsi="宋体" w:cs="宋体"/>
          <w:sz w:val="24"/>
          <w:szCs w:val="24"/>
        </w:rPr>
      </w:pPr>
    </w:p>
    <w:p w14:paraId="3971997F">
      <w:pPr>
        <w:spacing w:line="560" w:lineRule="exact"/>
        <w:ind w:firstLine="482" w:firstLineChars="200"/>
        <w:rPr>
          <w:rFonts w:ascii="宋体" w:hAnsi="宋体" w:cs="宋体"/>
          <w:b/>
          <w:sz w:val="24"/>
        </w:rPr>
      </w:pPr>
      <w:r>
        <w:rPr>
          <w:rFonts w:hint="eastAsia" w:ascii="宋体" w:hAnsi="宋体" w:cs="宋体"/>
          <w:b/>
          <w:sz w:val="24"/>
        </w:rPr>
        <w:t>20.响应性文件的澄清</w:t>
      </w:r>
    </w:p>
    <w:p w14:paraId="445F3BD6">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50C0AB5">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44898DF3">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14:paraId="757FDA5B">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14:paraId="35BBA02C">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14:paraId="046A1077">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14:paraId="41097C78">
      <w:pPr>
        <w:spacing w:line="560" w:lineRule="exact"/>
        <w:ind w:firstLine="482" w:firstLineChars="200"/>
        <w:rPr>
          <w:rFonts w:ascii="宋体" w:hAnsi="宋体" w:cs="宋体"/>
          <w:b/>
          <w:sz w:val="24"/>
        </w:rPr>
      </w:pPr>
      <w:r>
        <w:rPr>
          <w:rFonts w:hint="eastAsia" w:ascii="宋体" w:hAnsi="宋体" w:cs="宋体"/>
          <w:b/>
          <w:sz w:val="24"/>
        </w:rPr>
        <w:t>21.竞争性磋商</w:t>
      </w:r>
    </w:p>
    <w:p w14:paraId="41F0747C">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14:paraId="0623E27A">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14:paraId="1F25CBA0">
      <w:pPr>
        <w:spacing w:line="560" w:lineRule="exact"/>
        <w:ind w:firstLine="480" w:firstLineChars="200"/>
        <w:rPr>
          <w:rFonts w:ascii="宋体" w:hAnsi="宋体" w:cs="宋体"/>
          <w:sz w:val="24"/>
        </w:rPr>
      </w:pPr>
      <w:r>
        <w:rPr>
          <w:rFonts w:hint="eastAsia" w:ascii="宋体" w:hAnsi="宋体" w:cs="宋体"/>
          <w:sz w:val="24"/>
        </w:rPr>
        <w:t>21.3磋商内容包括：</w:t>
      </w:r>
    </w:p>
    <w:p w14:paraId="7FF70304">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14:paraId="5BF1987A">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14:paraId="603FF612">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14:paraId="71C36D04">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14:paraId="22AE0753">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158B71BA">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14:paraId="3E5BD1F3">
      <w:pPr>
        <w:spacing w:line="560" w:lineRule="exact"/>
        <w:ind w:firstLine="480" w:firstLineChars="200"/>
        <w:rPr>
          <w:rFonts w:ascii="宋体" w:hAnsi="宋体" w:cs="宋体"/>
          <w:sz w:val="24"/>
          <w:lang w:val="zh-CN"/>
        </w:rPr>
      </w:pPr>
      <w:r>
        <w:rPr>
          <w:rFonts w:hint="eastAsia" w:ascii="宋体" w:hAnsi="宋体" w:cs="宋体"/>
          <w:sz w:val="24"/>
          <w:lang w:val="zh-CN"/>
        </w:rPr>
        <w:t>21.4.2供应商应当按照竞争性磋商文件的变动情况和竞争性磋商小组的要求重新提交响应性文件，并由其法定代表人或授权代表签字或者加盖公章。</w:t>
      </w:r>
    </w:p>
    <w:p w14:paraId="2CD2F722">
      <w:pPr>
        <w:spacing w:line="560" w:lineRule="exact"/>
        <w:ind w:firstLine="480" w:firstLineChars="200"/>
        <w:rPr>
          <w:rFonts w:ascii="宋体" w:hAnsi="宋体" w:cs="宋体"/>
          <w:sz w:val="24"/>
          <w:lang w:val="zh-CN"/>
        </w:rPr>
      </w:pPr>
      <w:r>
        <w:rPr>
          <w:rFonts w:hint="eastAsia" w:ascii="宋体" w:hAnsi="宋体" w:cs="宋体"/>
          <w:sz w:val="24"/>
          <w:lang w:val="zh-CN"/>
        </w:rPr>
        <w:t>21.5报价</w:t>
      </w:r>
    </w:p>
    <w:p w14:paraId="55C6B84E">
      <w:pPr>
        <w:spacing w:line="360" w:lineRule="auto"/>
        <w:ind w:firstLine="480" w:firstLineChars="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一次报价依据</w:t>
      </w:r>
      <w:r>
        <w:rPr>
          <w:rFonts w:hint="eastAsia" w:ascii="宋体" w:hAnsi="宋体" w:cs="宋体"/>
          <w:color w:val="000000" w:themeColor="text1"/>
          <w:sz w:val="24"/>
          <w14:textFill>
            <w14:solidFill>
              <w14:schemeClr w14:val="tx1"/>
            </w14:solidFill>
          </w14:textFill>
        </w:rPr>
        <w:t>是</w:t>
      </w:r>
      <w:r>
        <w:rPr>
          <w:rFonts w:hint="eastAsia" w:ascii="宋体" w:hAnsi="宋体" w:cs="宋体"/>
          <w:color w:val="000000" w:themeColor="text1"/>
          <w:sz w:val="24"/>
          <w:lang w:val="zh-CN"/>
          <w14:textFill>
            <w14:solidFill>
              <w14:schemeClr w14:val="tx1"/>
            </w14:solidFill>
          </w14:textFill>
        </w:rPr>
        <w:t>供应商的投标函和开标记录。</w:t>
      </w:r>
    </w:p>
    <w:p w14:paraId="7B8F6717">
      <w:pPr>
        <w:pStyle w:val="2"/>
        <w:ind w:firstLine="240"/>
        <w:rPr>
          <w:rFonts w:ascii="宋体" w:hAnsi="宋体" w:cs="宋体"/>
          <w:color w:val="FF0000"/>
          <w:sz w:val="24"/>
        </w:rPr>
      </w:pPr>
    </w:p>
    <w:p w14:paraId="00322B2A">
      <w:pPr>
        <w:spacing w:line="720" w:lineRule="auto"/>
        <w:jc w:val="center"/>
        <w:rPr>
          <w:rFonts w:ascii="宋体" w:hAnsi="宋体" w:cs="宋体"/>
          <w:b/>
          <w:sz w:val="24"/>
        </w:rPr>
      </w:pPr>
      <w:r>
        <w:rPr>
          <w:rFonts w:hint="eastAsia" w:ascii="宋体" w:hAnsi="宋体" w:cs="宋体"/>
          <w:b/>
          <w:sz w:val="24"/>
        </w:rPr>
        <w:t>六、评定标准</w:t>
      </w:r>
    </w:p>
    <w:p w14:paraId="21BA0236">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14:paraId="570DDCD7">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1B51ACC2">
      <w:pPr>
        <w:spacing w:line="460" w:lineRule="exact"/>
        <w:ind w:firstLine="480" w:firstLineChars="200"/>
        <w:rPr>
          <w:rFonts w:ascii="宋体" w:hAnsi="宋体" w:cs="宋体"/>
          <w:bCs/>
          <w:sz w:val="24"/>
        </w:rPr>
      </w:pPr>
      <w:r>
        <w:rPr>
          <w:rFonts w:hint="eastAsia" w:ascii="宋体" w:hAnsi="宋体" w:cs="宋体"/>
          <w:bCs/>
          <w:sz w:val="24"/>
        </w:rPr>
        <w:t>采购代理机构在评标结束后1个工作日内将评标报告送采购人。采购人自收到评标报告之日起５个工作日内，在评标报告确定的中标候选人名单中确定中标人。</w:t>
      </w:r>
    </w:p>
    <w:p w14:paraId="3B88EFFD">
      <w:pPr>
        <w:pStyle w:val="18"/>
        <w:spacing w:after="0" w:line="560" w:lineRule="exact"/>
        <w:ind w:left="0" w:leftChars="0" w:firstLine="480" w:firstLineChars="200"/>
        <w:rPr>
          <w:rFonts w:ascii="宋体" w:hAnsi="宋体" w:cs="宋体"/>
          <w:bCs/>
          <w:sz w:val="24"/>
        </w:rPr>
      </w:pPr>
      <w:r>
        <w:rPr>
          <w:rFonts w:hint="eastAsia" w:ascii="宋体" w:hAnsi="宋体" w:cs="宋体"/>
          <w:bCs/>
          <w:sz w:val="24"/>
        </w:rPr>
        <w:t>22.2对通过初步审查的响应文件，采用百分制综合评分法进行评价。</w:t>
      </w:r>
    </w:p>
    <w:p w14:paraId="4D9C77EC">
      <w:pPr>
        <w:spacing w:line="360" w:lineRule="auto"/>
        <w:ind w:right="-92" w:rightChars="-44"/>
        <w:rPr>
          <w:rFonts w:hint="eastAsia" w:ascii="宋体" w:hAnsi="宋体" w:cs="宋体"/>
          <w:sz w:val="24"/>
        </w:rPr>
      </w:pPr>
      <w:r>
        <w:rPr>
          <w:rFonts w:hint="eastAsia" w:ascii="宋体" w:hAnsi="宋体" w:cs="宋体"/>
          <w:sz w:val="24"/>
        </w:rPr>
        <w:t>评标方法：</w:t>
      </w:r>
    </w:p>
    <w:tbl>
      <w:tblPr>
        <w:tblStyle w:val="29"/>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1153"/>
        <w:gridCol w:w="1257"/>
        <w:gridCol w:w="3302"/>
        <w:gridCol w:w="2543"/>
      </w:tblGrid>
      <w:tr w14:paraId="24F7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78" w:type="dxa"/>
            <w:tcBorders>
              <w:tl2br w:val="nil"/>
              <w:tr2bl w:val="nil"/>
            </w:tcBorders>
            <w:vAlign w:val="center"/>
          </w:tcPr>
          <w:p w14:paraId="16CCB11E">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b/>
                <w:bCs/>
                <w:color w:val="000000"/>
                <w:sz w:val="24"/>
                <w:szCs w:val="24"/>
              </w:rPr>
            </w:pPr>
            <w:r>
              <w:rPr>
                <w:rFonts w:hint="eastAsia" w:ascii="宋体" w:hAnsi="宋体" w:cs="宋体"/>
                <w:b/>
                <w:bCs/>
                <w:color w:val="000000"/>
                <w:sz w:val="24"/>
                <w:szCs w:val="24"/>
              </w:rPr>
              <w:t>评分指标</w:t>
            </w:r>
          </w:p>
        </w:tc>
        <w:tc>
          <w:tcPr>
            <w:tcW w:w="1153" w:type="dxa"/>
            <w:tcBorders>
              <w:tl2br w:val="nil"/>
              <w:tr2bl w:val="nil"/>
            </w:tcBorders>
            <w:vAlign w:val="center"/>
          </w:tcPr>
          <w:p w14:paraId="36497D0C">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b/>
                <w:bCs/>
                <w:color w:val="000000"/>
                <w:sz w:val="24"/>
                <w:szCs w:val="24"/>
              </w:rPr>
            </w:pPr>
            <w:r>
              <w:rPr>
                <w:rFonts w:hint="eastAsia" w:ascii="宋体" w:hAnsi="宋体" w:cs="宋体"/>
                <w:b/>
                <w:bCs/>
                <w:color w:val="000000"/>
                <w:sz w:val="24"/>
                <w:szCs w:val="24"/>
              </w:rPr>
              <w:t>分值</w:t>
            </w:r>
          </w:p>
        </w:tc>
        <w:tc>
          <w:tcPr>
            <w:tcW w:w="4559" w:type="dxa"/>
            <w:gridSpan w:val="2"/>
            <w:tcBorders>
              <w:tl2br w:val="nil"/>
              <w:tr2bl w:val="nil"/>
            </w:tcBorders>
            <w:vAlign w:val="center"/>
          </w:tcPr>
          <w:p w14:paraId="77BD19F9">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b/>
                <w:bCs/>
                <w:color w:val="000000"/>
                <w:sz w:val="24"/>
                <w:szCs w:val="24"/>
              </w:rPr>
            </w:pPr>
            <w:r>
              <w:rPr>
                <w:rFonts w:hint="eastAsia" w:ascii="宋体" w:hAnsi="宋体" w:cs="宋体"/>
                <w:b/>
                <w:bCs/>
                <w:color w:val="000000"/>
                <w:sz w:val="24"/>
                <w:szCs w:val="24"/>
              </w:rPr>
              <w:t>指标说明及评分标准</w:t>
            </w:r>
          </w:p>
        </w:tc>
        <w:tc>
          <w:tcPr>
            <w:tcW w:w="2543" w:type="dxa"/>
            <w:tcBorders>
              <w:tl2br w:val="nil"/>
              <w:tr2bl w:val="nil"/>
            </w:tcBorders>
            <w:vAlign w:val="center"/>
          </w:tcPr>
          <w:p w14:paraId="6DC938C5">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b/>
                <w:bCs/>
                <w:color w:val="000000"/>
                <w:sz w:val="24"/>
                <w:szCs w:val="24"/>
              </w:rPr>
            </w:pPr>
            <w:r>
              <w:rPr>
                <w:rFonts w:hint="eastAsia" w:ascii="宋体" w:hAnsi="宋体" w:cs="宋体"/>
                <w:b/>
                <w:bCs/>
                <w:color w:val="000000"/>
                <w:sz w:val="24"/>
                <w:szCs w:val="24"/>
              </w:rPr>
              <w:t>评分依据</w:t>
            </w:r>
          </w:p>
        </w:tc>
      </w:tr>
      <w:tr w14:paraId="5BBB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7" w:hRule="atLeast"/>
          <w:jc w:val="center"/>
        </w:trPr>
        <w:tc>
          <w:tcPr>
            <w:tcW w:w="1678" w:type="dxa"/>
            <w:tcBorders>
              <w:tl2br w:val="nil"/>
              <w:tr2bl w:val="nil"/>
            </w:tcBorders>
            <w:vAlign w:val="center"/>
          </w:tcPr>
          <w:p w14:paraId="68C18BC4">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报价得分（</w:t>
            </w:r>
            <w:r>
              <w:rPr>
                <w:rFonts w:ascii="宋体" w:hAnsi="宋体" w:cs="宋体"/>
                <w:b/>
                <w:bCs/>
                <w:color w:val="000000" w:themeColor="text1"/>
                <w:sz w:val="24"/>
                <w:szCs w:val="24"/>
                <w14:textFill>
                  <w14:solidFill>
                    <w14:schemeClr w14:val="tx1"/>
                  </w14:solidFill>
                </w14:textFill>
              </w:rPr>
              <w:t>1</w:t>
            </w:r>
            <w:r>
              <w:rPr>
                <w:rFonts w:hint="eastAsia" w:ascii="宋体" w:hAnsi="宋体" w:cs="宋体"/>
                <w:b/>
                <w:bCs/>
                <w:color w:val="000000" w:themeColor="text1"/>
                <w:sz w:val="24"/>
                <w:szCs w:val="24"/>
                <w14:textFill>
                  <w14:solidFill>
                    <w14:schemeClr w14:val="tx1"/>
                  </w14:solidFill>
                </w14:textFill>
              </w:rPr>
              <w:t>0分）</w:t>
            </w:r>
          </w:p>
        </w:tc>
        <w:tc>
          <w:tcPr>
            <w:tcW w:w="1153" w:type="dxa"/>
            <w:tcBorders>
              <w:tl2br w:val="nil"/>
              <w:tr2bl w:val="nil"/>
            </w:tcBorders>
            <w:vAlign w:val="center"/>
          </w:tcPr>
          <w:p w14:paraId="4FA441B9">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w:t>
            </w:r>
            <w:r>
              <w:rPr>
                <w:rFonts w:ascii="宋体" w:hAnsi="宋体" w:cs="宋体"/>
                <w:b/>
                <w:bCs/>
                <w:color w:val="000000" w:themeColor="text1"/>
                <w:sz w:val="24"/>
                <w:szCs w:val="24"/>
                <w14:textFill>
                  <w14:solidFill>
                    <w14:schemeClr w14:val="tx1"/>
                  </w14:solidFill>
                </w14:textFill>
              </w:rPr>
              <w:t>1</w:t>
            </w:r>
            <w:r>
              <w:rPr>
                <w:rFonts w:hint="eastAsia" w:ascii="宋体" w:hAnsi="宋体" w:cs="宋体"/>
                <w:b/>
                <w:bCs/>
                <w:color w:val="000000" w:themeColor="text1"/>
                <w:sz w:val="24"/>
                <w:szCs w:val="24"/>
                <w14:textFill>
                  <w14:solidFill>
                    <w14:schemeClr w14:val="tx1"/>
                  </w14:solidFill>
                </w14:textFill>
              </w:rPr>
              <w:t>0分）</w:t>
            </w:r>
          </w:p>
        </w:tc>
        <w:tc>
          <w:tcPr>
            <w:tcW w:w="7102" w:type="dxa"/>
            <w:gridSpan w:val="3"/>
            <w:tcBorders>
              <w:tl2br w:val="nil"/>
              <w:tr2bl w:val="nil"/>
            </w:tcBorders>
            <w:vAlign w:val="center"/>
          </w:tcPr>
          <w:p w14:paraId="633C0141">
            <w:pPr>
              <w:keepNext w:val="0"/>
              <w:keepLines w:val="0"/>
              <w:pageBreakBefore w:val="0"/>
              <w:kinsoku/>
              <w:wordWrap/>
              <w:overflowPunct/>
              <w:topLinePunct w:val="0"/>
              <w:autoSpaceDE/>
              <w:autoSpaceDN/>
              <w:bidi w:val="0"/>
              <w:adjustRightInd w:val="0"/>
              <w:snapToGrid w:val="0"/>
              <w:spacing w:line="288" w:lineRule="auto"/>
              <w:ind w:right="0" w:firstLine="480" w:firstLineChars="200"/>
              <w:textAlignment w:val="auto"/>
              <w:rPr>
                <w:rFonts w:ascii="宋体" w:hAnsi="宋体" w:cs="宋体"/>
                <w:bCs/>
                <w:sz w:val="24"/>
                <w:szCs w:val="24"/>
              </w:rPr>
            </w:pPr>
            <w:r>
              <w:rPr>
                <w:rFonts w:hint="eastAsia" w:ascii="宋体" w:hAnsi="宋体" w:cs="宋体"/>
                <w:bCs/>
                <w:sz w:val="24"/>
                <w:szCs w:val="24"/>
              </w:rPr>
              <w:t>满足磋商文件要求且最后报价最低的供应商的价格为磋商基准价，其价格分为满分。其他供应商的价格分统一按照下列公式计算：</w:t>
            </w:r>
          </w:p>
          <w:p w14:paraId="7589FADF">
            <w:pPr>
              <w:keepNext w:val="0"/>
              <w:keepLines w:val="0"/>
              <w:pageBreakBefore w:val="0"/>
              <w:kinsoku/>
              <w:wordWrap/>
              <w:overflowPunct/>
              <w:topLinePunct w:val="0"/>
              <w:autoSpaceDE/>
              <w:autoSpaceDN/>
              <w:bidi w:val="0"/>
              <w:adjustRightInd w:val="0"/>
              <w:snapToGrid w:val="0"/>
              <w:spacing w:line="288" w:lineRule="auto"/>
              <w:ind w:right="0" w:firstLine="480" w:firstLineChars="200"/>
              <w:textAlignment w:val="auto"/>
              <w:rPr>
                <w:rFonts w:ascii="宋体" w:hAnsi="宋体" w:cs="宋体"/>
                <w:bCs/>
                <w:sz w:val="24"/>
                <w:szCs w:val="24"/>
              </w:rPr>
            </w:pPr>
            <w:r>
              <w:rPr>
                <w:rFonts w:hint="eastAsia" w:ascii="宋体" w:hAnsi="宋体" w:cs="宋体"/>
                <w:bCs/>
                <w:sz w:val="24"/>
                <w:szCs w:val="24"/>
              </w:rPr>
              <w:t>磋商报价得分=（磋商基准价/最后磋商报价）×价格权值×100</w:t>
            </w:r>
          </w:p>
          <w:p w14:paraId="2B7AAA15">
            <w:pPr>
              <w:keepNext w:val="0"/>
              <w:keepLines w:val="0"/>
              <w:pageBreakBefore w:val="0"/>
              <w:tabs>
                <w:tab w:val="left" w:pos="5130"/>
              </w:tabs>
              <w:kinsoku/>
              <w:wordWrap/>
              <w:overflowPunct/>
              <w:topLinePunct w:val="0"/>
              <w:autoSpaceDE/>
              <w:autoSpaceDN/>
              <w:bidi w:val="0"/>
              <w:adjustRightInd w:val="0"/>
              <w:snapToGrid w:val="0"/>
              <w:spacing w:line="288" w:lineRule="auto"/>
              <w:ind w:right="0"/>
              <w:textAlignment w:val="auto"/>
              <w:rPr>
                <w:rFonts w:ascii="宋体" w:hAnsi="宋体" w:cs="宋体"/>
                <w:bCs/>
                <w:sz w:val="24"/>
                <w:szCs w:val="24"/>
              </w:rPr>
            </w:pPr>
            <w:r>
              <w:rPr>
                <w:rFonts w:hint="eastAsia" w:ascii="宋体" w:hAnsi="宋体" w:cs="宋体"/>
                <w:bCs/>
                <w:sz w:val="24"/>
                <w:szCs w:val="24"/>
              </w:rPr>
              <w:t>备注：价格分计算保留小数点后二位。</w:t>
            </w:r>
          </w:p>
          <w:p w14:paraId="020E5E3C">
            <w:pPr>
              <w:pStyle w:val="27"/>
              <w:keepNext w:val="0"/>
              <w:keepLines w:val="0"/>
              <w:pageBreakBefore w:val="0"/>
              <w:kinsoku/>
              <w:wordWrap/>
              <w:overflowPunct/>
              <w:topLinePunct w:val="0"/>
              <w:autoSpaceDE/>
              <w:autoSpaceDN/>
              <w:bidi w:val="0"/>
              <w:adjustRightInd w:val="0"/>
              <w:snapToGrid w:val="0"/>
              <w:spacing w:after="0" w:line="288" w:lineRule="auto"/>
              <w:ind w:right="0" w:firstLine="0" w:firstLineChars="0"/>
              <w:textAlignment w:val="auto"/>
              <w:rPr>
                <w:rFonts w:ascii="宋体" w:hAnsi="宋体" w:cs="宋体"/>
                <w:bCs/>
                <w:sz w:val="24"/>
                <w:szCs w:val="24"/>
              </w:rPr>
            </w:pPr>
            <w:r>
              <w:rPr>
                <w:rFonts w:hint="eastAsia" w:ascii="宋体" w:hAnsi="宋体" w:cs="宋体"/>
                <w:bCs/>
                <w:sz w:val="24"/>
                <w:szCs w:val="24"/>
              </w:rPr>
              <w:t>根据财政部、工信部关于印发《政府采购促进中小企业发展管理办法》的通知（财库〔2020〕46号 ）文件规定：</w:t>
            </w:r>
          </w:p>
          <w:p w14:paraId="40945DCC">
            <w:pPr>
              <w:pStyle w:val="27"/>
              <w:keepNext w:val="0"/>
              <w:keepLines w:val="0"/>
              <w:pageBreakBefore w:val="0"/>
              <w:kinsoku/>
              <w:wordWrap/>
              <w:overflowPunct/>
              <w:topLinePunct w:val="0"/>
              <w:autoSpaceDE/>
              <w:autoSpaceDN/>
              <w:bidi w:val="0"/>
              <w:adjustRightInd w:val="0"/>
              <w:snapToGrid w:val="0"/>
              <w:spacing w:after="0" w:line="288" w:lineRule="auto"/>
              <w:ind w:right="0" w:firstLine="0" w:firstLineChars="0"/>
              <w:textAlignment w:val="auto"/>
              <w:rPr>
                <w:rFonts w:ascii="宋体" w:hAnsi="宋体" w:cs="宋体"/>
                <w:bCs/>
                <w:sz w:val="24"/>
                <w:szCs w:val="24"/>
              </w:rPr>
            </w:pPr>
            <w:r>
              <w:rPr>
                <w:rFonts w:hint="eastAsia" w:ascii="宋体" w:hAnsi="宋体" w:cs="宋体"/>
                <w:bCs/>
                <w:sz w:val="24"/>
                <w:szCs w:val="24"/>
              </w:rPr>
              <w:t>（1）对小微企业报价给予</w:t>
            </w:r>
            <w:r>
              <w:rPr>
                <w:rFonts w:hint="eastAsia" w:ascii="宋体" w:hAnsi="宋体" w:cs="宋体"/>
                <w:bCs/>
                <w:sz w:val="24"/>
                <w:szCs w:val="24"/>
                <w:lang w:val="en-US" w:eastAsia="zh-CN"/>
              </w:rPr>
              <w:t>2</w:t>
            </w:r>
            <w:r>
              <w:rPr>
                <w:rFonts w:hint="eastAsia" w:ascii="宋体" w:hAnsi="宋体" w:cs="宋体"/>
                <w:bCs/>
                <w:color w:val="auto"/>
                <w:sz w:val="24"/>
                <w:szCs w:val="24"/>
              </w:rPr>
              <w:t>0</w:t>
            </w:r>
            <w:r>
              <w:rPr>
                <w:rFonts w:hint="eastAsia" w:ascii="宋体" w:hAnsi="宋体" w:cs="宋体"/>
                <w:bCs/>
                <w:sz w:val="24"/>
                <w:szCs w:val="24"/>
              </w:rPr>
              <w:t>%扣除，请按照《政府采购促进中小企业发展管理办法》要求提供中小企业声明函。</w:t>
            </w:r>
          </w:p>
          <w:p w14:paraId="43DC4D41">
            <w:pPr>
              <w:pStyle w:val="27"/>
              <w:keepNext w:val="0"/>
              <w:keepLines w:val="0"/>
              <w:pageBreakBefore w:val="0"/>
              <w:kinsoku/>
              <w:wordWrap/>
              <w:overflowPunct/>
              <w:topLinePunct w:val="0"/>
              <w:autoSpaceDE/>
              <w:autoSpaceDN/>
              <w:bidi w:val="0"/>
              <w:adjustRightInd w:val="0"/>
              <w:snapToGrid w:val="0"/>
              <w:spacing w:after="0" w:line="288" w:lineRule="auto"/>
              <w:ind w:right="0" w:firstLine="0" w:firstLineChars="0"/>
              <w:textAlignment w:val="auto"/>
              <w:rPr>
                <w:rFonts w:ascii="宋体" w:hAnsi="宋体" w:cs="宋体"/>
                <w:bCs/>
                <w:sz w:val="24"/>
                <w:szCs w:val="24"/>
              </w:rPr>
            </w:pPr>
            <w:r>
              <w:rPr>
                <w:rFonts w:hint="eastAsia" w:ascii="宋体" w:hAnsi="宋体" w:cs="宋体"/>
                <w:bCs/>
                <w:sz w:val="24"/>
                <w:szCs w:val="24"/>
              </w:rPr>
              <w:t>（2）关于监狱企业：视同小微企业。须提供由省级以上监狱管理局、戒毒管理局（含新疆生产建设兵团）出具的属于监狱企业的证明文件，否则不考虑价格扣除。</w:t>
            </w:r>
          </w:p>
          <w:p w14:paraId="231F0966">
            <w:pPr>
              <w:pStyle w:val="27"/>
              <w:keepNext w:val="0"/>
              <w:keepLines w:val="0"/>
              <w:pageBreakBefore w:val="0"/>
              <w:kinsoku/>
              <w:wordWrap/>
              <w:overflowPunct/>
              <w:topLinePunct w:val="0"/>
              <w:autoSpaceDE/>
              <w:autoSpaceDN/>
              <w:bidi w:val="0"/>
              <w:adjustRightInd w:val="0"/>
              <w:snapToGrid w:val="0"/>
              <w:spacing w:after="0" w:line="288" w:lineRule="auto"/>
              <w:ind w:right="0" w:firstLine="0" w:firstLineChars="0"/>
              <w:textAlignment w:val="auto"/>
              <w:rPr>
                <w:rFonts w:ascii="宋体" w:hAnsi="宋体" w:cs="宋体"/>
                <w:bCs/>
                <w:sz w:val="24"/>
                <w:szCs w:val="24"/>
              </w:rPr>
            </w:pPr>
            <w:r>
              <w:rPr>
                <w:rFonts w:hint="eastAsia" w:ascii="宋体" w:hAnsi="宋体" w:cs="宋体"/>
                <w:bCs/>
                <w:sz w:val="24"/>
                <w:szCs w:val="24"/>
              </w:rPr>
              <w:t>（3）关于残疾人福利性单位：视同小微企业。须提供完整的“残疾人福利性单位声明函”，否则在价格评审时不予考虑价格扣除。残疾人福利性单位属于小型、微型企业的，不重复享受政策。</w:t>
            </w:r>
          </w:p>
          <w:p w14:paraId="06E17C79">
            <w:pPr>
              <w:keepNext w:val="0"/>
              <w:keepLines w:val="0"/>
              <w:pageBreakBefore w:val="0"/>
              <w:widowControl/>
              <w:kinsoku/>
              <w:wordWrap/>
              <w:overflowPunct/>
              <w:topLinePunct w:val="0"/>
              <w:autoSpaceDE/>
              <w:autoSpaceDN/>
              <w:bidi w:val="0"/>
              <w:adjustRightInd w:val="0"/>
              <w:snapToGrid w:val="0"/>
              <w:spacing w:line="288" w:lineRule="auto"/>
              <w:ind w:right="0"/>
              <w:jc w:val="left"/>
              <w:textAlignment w:val="auto"/>
              <w:rPr>
                <w:rFonts w:ascii="宋体" w:hAnsi="宋体" w:cs="宋体"/>
                <w:sz w:val="24"/>
                <w:szCs w:val="24"/>
              </w:rPr>
            </w:pPr>
            <w:r>
              <w:rPr>
                <w:rFonts w:hint="eastAsia" w:ascii="宋体" w:hAnsi="宋体" w:cs="宋体"/>
                <w:bCs/>
                <w:sz w:val="24"/>
                <w:szCs w:val="24"/>
              </w:rPr>
              <w:t>（4）没有提供有效证明材料的供应商将被视为不接受投标总价的扣除，用原投标总价参与评审。</w:t>
            </w:r>
          </w:p>
        </w:tc>
      </w:tr>
      <w:tr w14:paraId="7D4B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1678" w:type="dxa"/>
            <w:vMerge w:val="restart"/>
            <w:tcBorders>
              <w:tl2br w:val="nil"/>
              <w:tr2bl w:val="nil"/>
            </w:tcBorders>
            <w:vAlign w:val="center"/>
          </w:tcPr>
          <w:p w14:paraId="1C00B6DB">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sz w:val="24"/>
                <w:szCs w:val="24"/>
              </w:rPr>
            </w:pPr>
            <w:r>
              <w:rPr>
                <w:rFonts w:hint="eastAsia" w:ascii="宋体" w:hAnsi="宋体" w:cs="宋体"/>
                <w:sz w:val="24"/>
                <w:szCs w:val="24"/>
              </w:rPr>
              <w:t xml:space="preserve">技术方案 </w:t>
            </w:r>
            <w:r>
              <w:rPr>
                <w:rFonts w:ascii="宋体" w:hAnsi="宋体" w:cs="宋体"/>
                <w:sz w:val="24"/>
                <w:szCs w:val="24"/>
              </w:rPr>
              <w:t xml:space="preserve"> </w:t>
            </w:r>
            <w:r>
              <w:rPr>
                <w:rFonts w:hint="eastAsia" w:ascii="宋体" w:hAnsi="宋体" w:cs="宋体"/>
                <w:sz w:val="24"/>
                <w:szCs w:val="24"/>
              </w:rPr>
              <w:t>(</w:t>
            </w:r>
            <w:r>
              <w:rPr>
                <w:rFonts w:hint="eastAsia" w:ascii="宋体" w:hAnsi="宋体" w:cs="宋体"/>
                <w:sz w:val="24"/>
                <w:szCs w:val="24"/>
                <w:lang w:val="en-US" w:eastAsia="zh-CN"/>
              </w:rPr>
              <w:t>45</w:t>
            </w:r>
            <w:r>
              <w:rPr>
                <w:rFonts w:hint="eastAsia" w:ascii="宋体" w:hAnsi="宋体" w:cs="宋体"/>
                <w:sz w:val="24"/>
                <w:szCs w:val="24"/>
              </w:rPr>
              <w:t>分)</w:t>
            </w:r>
          </w:p>
          <w:p w14:paraId="6CF98B0C">
            <w:pPr>
              <w:keepNext w:val="0"/>
              <w:keepLines w:val="0"/>
              <w:pageBreakBefore w:val="0"/>
              <w:kinsoku/>
              <w:wordWrap/>
              <w:overflowPunct/>
              <w:topLinePunct w:val="0"/>
              <w:bidi w:val="0"/>
              <w:adjustRightInd w:val="0"/>
              <w:snapToGrid w:val="0"/>
              <w:spacing w:line="288" w:lineRule="auto"/>
              <w:jc w:val="center"/>
              <w:textAlignment w:val="auto"/>
              <w:rPr>
                <w:rFonts w:ascii="宋体" w:hAnsi="宋体" w:cs="宋体"/>
                <w:sz w:val="24"/>
                <w:szCs w:val="24"/>
              </w:rPr>
            </w:pPr>
          </w:p>
        </w:tc>
        <w:tc>
          <w:tcPr>
            <w:tcW w:w="1153" w:type="dxa"/>
            <w:tcBorders>
              <w:tl2br w:val="nil"/>
              <w:tr2bl w:val="nil"/>
            </w:tcBorders>
            <w:vAlign w:val="center"/>
          </w:tcPr>
          <w:p w14:paraId="725D236F">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sz w:val="24"/>
                <w:szCs w:val="24"/>
              </w:rPr>
            </w:pPr>
            <w:r>
              <w:rPr>
                <w:rFonts w:hint="eastAsia"/>
                <w:sz w:val="24"/>
                <w:szCs w:val="24"/>
              </w:rPr>
              <w:t>（</w:t>
            </w:r>
            <w:r>
              <w:rPr>
                <w:sz w:val="24"/>
                <w:szCs w:val="24"/>
              </w:rPr>
              <w:t>12</w:t>
            </w:r>
            <w:r>
              <w:rPr>
                <w:rFonts w:hint="eastAsia"/>
                <w:sz w:val="24"/>
                <w:szCs w:val="24"/>
              </w:rPr>
              <w:t>分）</w:t>
            </w:r>
          </w:p>
        </w:tc>
        <w:tc>
          <w:tcPr>
            <w:tcW w:w="1257" w:type="dxa"/>
            <w:tcBorders>
              <w:tl2br w:val="nil"/>
              <w:tr2bl w:val="nil"/>
            </w:tcBorders>
            <w:vAlign w:val="center"/>
          </w:tcPr>
          <w:p w14:paraId="05B1C960">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sz w:val="24"/>
                <w:szCs w:val="24"/>
              </w:rPr>
            </w:pPr>
            <w:r>
              <w:rPr>
                <w:rFonts w:hint="eastAsia"/>
                <w:sz w:val="24"/>
                <w:szCs w:val="24"/>
              </w:rPr>
              <w:t>服务承诺</w:t>
            </w:r>
          </w:p>
        </w:tc>
        <w:tc>
          <w:tcPr>
            <w:tcW w:w="5845" w:type="dxa"/>
            <w:gridSpan w:val="2"/>
            <w:tcBorders>
              <w:tl2br w:val="nil"/>
              <w:tr2bl w:val="nil"/>
            </w:tcBorders>
            <w:vAlign w:val="center"/>
          </w:tcPr>
          <w:p w14:paraId="424C5E6F">
            <w:pPr>
              <w:pStyle w:val="58"/>
              <w:keepNext w:val="0"/>
              <w:keepLines w:val="0"/>
              <w:pageBreakBefore w:val="0"/>
              <w:kinsoku/>
              <w:wordWrap/>
              <w:overflowPunct/>
              <w:topLinePunct w:val="0"/>
              <w:bidi w:val="0"/>
              <w:adjustRightInd w:val="0"/>
              <w:snapToGrid w:val="0"/>
              <w:spacing w:line="288" w:lineRule="auto"/>
              <w:jc w:val="both"/>
              <w:textAlignment w:val="auto"/>
              <w:rPr>
                <w:sz w:val="24"/>
                <w:szCs w:val="24"/>
              </w:rPr>
            </w:pPr>
            <w:r>
              <w:rPr>
                <w:rFonts w:hint="eastAsia"/>
                <w:sz w:val="24"/>
                <w:szCs w:val="24"/>
              </w:rPr>
              <w:t>1</w:t>
            </w:r>
            <w:r>
              <w:rPr>
                <w:rFonts w:hint="eastAsia"/>
                <w:sz w:val="24"/>
                <w:szCs w:val="24"/>
                <w:lang w:val="en-US"/>
              </w:rPr>
              <w:t>.</w:t>
            </w:r>
            <w:r>
              <w:rPr>
                <w:rFonts w:hint="eastAsia"/>
                <w:sz w:val="24"/>
                <w:szCs w:val="24"/>
              </w:rPr>
              <w:t>接到任务后，积极配合委托人的工作，投入充足的人员、设备、保证服务质量的承诺和措施；</w:t>
            </w:r>
          </w:p>
          <w:p w14:paraId="786B8609">
            <w:pPr>
              <w:pStyle w:val="58"/>
              <w:keepNext w:val="0"/>
              <w:keepLines w:val="0"/>
              <w:pageBreakBefore w:val="0"/>
              <w:kinsoku/>
              <w:wordWrap/>
              <w:overflowPunct/>
              <w:topLinePunct w:val="0"/>
              <w:bidi w:val="0"/>
              <w:adjustRightInd w:val="0"/>
              <w:snapToGrid w:val="0"/>
              <w:spacing w:line="288" w:lineRule="auto"/>
              <w:jc w:val="both"/>
              <w:textAlignment w:val="auto"/>
              <w:rPr>
                <w:sz w:val="24"/>
                <w:szCs w:val="24"/>
              </w:rPr>
            </w:pPr>
            <w:r>
              <w:rPr>
                <w:rFonts w:hint="eastAsia"/>
                <w:sz w:val="24"/>
                <w:szCs w:val="24"/>
              </w:rPr>
              <w:t>2</w:t>
            </w:r>
            <w:r>
              <w:rPr>
                <w:rFonts w:hint="eastAsia"/>
                <w:sz w:val="24"/>
                <w:szCs w:val="24"/>
                <w:lang w:val="en-US"/>
              </w:rPr>
              <w:t>.</w:t>
            </w:r>
            <w:r>
              <w:rPr>
                <w:rFonts w:hint="eastAsia"/>
                <w:sz w:val="24"/>
                <w:szCs w:val="24"/>
              </w:rPr>
              <w:t>供应商对本项目管理、服务人员配置人数、年龄和技能素质的要求的承诺；</w:t>
            </w:r>
          </w:p>
          <w:p w14:paraId="7DAB2500">
            <w:pPr>
              <w:pStyle w:val="58"/>
              <w:keepNext w:val="0"/>
              <w:keepLines w:val="0"/>
              <w:pageBreakBefore w:val="0"/>
              <w:kinsoku/>
              <w:wordWrap/>
              <w:overflowPunct/>
              <w:topLinePunct w:val="0"/>
              <w:bidi w:val="0"/>
              <w:adjustRightInd w:val="0"/>
              <w:snapToGrid w:val="0"/>
              <w:spacing w:line="288" w:lineRule="auto"/>
              <w:jc w:val="both"/>
              <w:textAlignment w:val="auto"/>
              <w:rPr>
                <w:sz w:val="24"/>
                <w:szCs w:val="24"/>
                <w:lang w:val="en-US"/>
              </w:rPr>
            </w:pPr>
            <w:r>
              <w:rPr>
                <w:rFonts w:hint="eastAsia"/>
                <w:sz w:val="24"/>
                <w:szCs w:val="24"/>
              </w:rPr>
              <w:t>3.提供有利于采购人的其他承诺，</w:t>
            </w:r>
            <w:r>
              <w:rPr>
                <w:rFonts w:hint="eastAsia"/>
                <w:sz w:val="24"/>
                <w:szCs w:val="24"/>
                <w:lang w:val="en-US"/>
              </w:rPr>
              <w:t>包括但不限于出现问题时的处理方案、处理时间等。</w:t>
            </w:r>
          </w:p>
          <w:p w14:paraId="72C11DBC">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sz w:val="24"/>
                <w:szCs w:val="24"/>
              </w:rPr>
            </w:pPr>
            <w:r>
              <w:rPr>
                <w:rFonts w:hint="eastAsia"/>
                <w:sz w:val="24"/>
                <w:szCs w:val="24"/>
              </w:rPr>
              <w:t>以上3项完全满足要求得</w:t>
            </w:r>
            <w:r>
              <w:rPr>
                <w:sz w:val="24"/>
                <w:szCs w:val="24"/>
              </w:rPr>
              <w:t>12</w:t>
            </w:r>
            <w:r>
              <w:rPr>
                <w:rFonts w:hint="eastAsia"/>
                <w:sz w:val="24"/>
                <w:szCs w:val="24"/>
              </w:rPr>
              <w:t>分，缺一项扣</w:t>
            </w:r>
            <w:r>
              <w:rPr>
                <w:sz w:val="24"/>
                <w:szCs w:val="24"/>
              </w:rPr>
              <w:t>4</w:t>
            </w:r>
            <w:r>
              <w:rPr>
                <w:rFonts w:hint="eastAsia"/>
                <w:sz w:val="24"/>
                <w:szCs w:val="24"/>
              </w:rPr>
              <w:t>分，扣完为止。</w:t>
            </w:r>
          </w:p>
        </w:tc>
      </w:tr>
      <w:tr w14:paraId="1D64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78" w:type="dxa"/>
            <w:vMerge w:val="continue"/>
            <w:tcBorders>
              <w:tl2br w:val="nil"/>
              <w:tr2bl w:val="nil"/>
            </w:tcBorders>
            <w:vAlign w:val="center"/>
          </w:tcPr>
          <w:p w14:paraId="75E718E3">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sz w:val="24"/>
                <w:szCs w:val="24"/>
              </w:rPr>
            </w:pPr>
          </w:p>
        </w:tc>
        <w:tc>
          <w:tcPr>
            <w:tcW w:w="1153" w:type="dxa"/>
            <w:tcBorders>
              <w:tl2br w:val="nil"/>
              <w:tr2bl w:val="nil"/>
            </w:tcBorders>
            <w:vAlign w:val="center"/>
          </w:tcPr>
          <w:p w14:paraId="1F8A5BB3">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000000"/>
                <w:sz w:val="24"/>
                <w:szCs w:val="24"/>
              </w:rPr>
            </w:pPr>
            <w:r>
              <w:rPr>
                <w:rFonts w:hint="eastAsia"/>
                <w:sz w:val="24"/>
                <w:szCs w:val="24"/>
              </w:rPr>
              <w:t>（</w:t>
            </w:r>
            <w:r>
              <w:rPr>
                <w:rFonts w:hint="eastAsia"/>
                <w:sz w:val="24"/>
                <w:szCs w:val="24"/>
                <w:lang w:val="en-US" w:eastAsia="zh-CN"/>
              </w:rPr>
              <w:t>3</w:t>
            </w:r>
            <w:r>
              <w:rPr>
                <w:rFonts w:hint="eastAsia"/>
                <w:sz w:val="24"/>
                <w:szCs w:val="24"/>
              </w:rPr>
              <w:t>分）</w:t>
            </w:r>
          </w:p>
        </w:tc>
        <w:tc>
          <w:tcPr>
            <w:tcW w:w="1257" w:type="dxa"/>
            <w:tcBorders>
              <w:tl2br w:val="nil"/>
              <w:tr2bl w:val="nil"/>
            </w:tcBorders>
            <w:vAlign w:val="center"/>
          </w:tcPr>
          <w:p w14:paraId="29EBA303">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sz w:val="24"/>
                <w:szCs w:val="24"/>
              </w:rPr>
            </w:pPr>
            <w:r>
              <w:rPr>
                <w:rFonts w:hint="eastAsia"/>
                <w:sz w:val="24"/>
                <w:szCs w:val="24"/>
              </w:rPr>
              <w:t>人员培训</w:t>
            </w:r>
          </w:p>
        </w:tc>
        <w:tc>
          <w:tcPr>
            <w:tcW w:w="5845" w:type="dxa"/>
            <w:gridSpan w:val="2"/>
            <w:tcBorders>
              <w:tl2br w:val="nil"/>
              <w:tr2bl w:val="nil"/>
            </w:tcBorders>
            <w:vAlign w:val="center"/>
          </w:tcPr>
          <w:p w14:paraId="1840C418">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sz w:val="24"/>
                <w:szCs w:val="24"/>
              </w:rPr>
            </w:pPr>
            <w:r>
              <w:rPr>
                <w:rFonts w:hint="eastAsia"/>
                <w:sz w:val="24"/>
                <w:szCs w:val="24"/>
              </w:rPr>
              <w:t>提供</w:t>
            </w:r>
            <w:r>
              <w:rPr>
                <w:rFonts w:hint="eastAsia"/>
                <w:sz w:val="24"/>
                <w:szCs w:val="24"/>
                <w:lang w:val="en-US" w:eastAsia="zh-CN"/>
              </w:rPr>
              <w:t>完整的</w:t>
            </w:r>
            <w:r>
              <w:rPr>
                <w:rFonts w:hint="eastAsia"/>
                <w:sz w:val="24"/>
                <w:szCs w:val="24"/>
              </w:rPr>
              <w:t>人员培训方案得</w:t>
            </w:r>
            <w:r>
              <w:rPr>
                <w:rFonts w:hint="eastAsia"/>
                <w:sz w:val="24"/>
                <w:szCs w:val="24"/>
                <w:lang w:val="en-US" w:eastAsia="zh-CN"/>
              </w:rPr>
              <w:t>3</w:t>
            </w:r>
            <w:r>
              <w:rPr>
                <w:rFonts w:hint="eastAsia"/>
                <w:sz w:val="24"/>
                <w:szCs w:val="24"/>
              </w:rPr>
              <w:t>分；不提供者不得分。</w:t>
            </w:r>
          </w:p>
        </w:tc>
      </w:tr>
      <w:tr w14:paraId="5B5D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678" w:type="dxa"/>
            <w:vMerge w:val="continue"/>
            <w:tcBorders>
              <w:tl2br w:val="nil"/>
              <w:tr2bl w:val="nil"/>
            </w:tcBorders>
            <w:vAlign w:val="center"/>
          </w:tcPr>
          <w:p w14:paraId="7E5E7C28">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sz w:val="24"/>
                <w:szCs w:val="24"/>
              </w:rPr>
            </w:pPr>
          </w:p>
        </w:tc>
        <w:tc>
          <w:tcPr>
            <w:tcW w:w="1153" w:type="dxa"/>
            <w:tcBorders>
              <w:tl2br w:val="nil"/>
              <w:tr2bl w:val="nil"/>
            </w:tcBorders>
            <w:vAlign w:val="center"/>
          </w:tcPr>
          <w:p w14:paraId="4776A700">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000000"/>
                <w:sz w:val="24"/>
                <w:szCs w:val="24"/>
              </w:rPr>
            </w:pP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分）</w:t>
            </w:r>
          </w:p>
        </w:tc>
        <w:tc>
          <w:tcPr>
            <w:tcW w:w="1257" w:type="dxa"/>
            <w:tcBorders>
              <w:tl2br w:val="nil"/>
              <w:tr2bl w:val="nil"/>
            </w:tcBorders>
            <w:vAlign w:val="center"/>
          </w:tcPr>
          <w:p w14:paraId="48640685">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sz w:val="24"/>
                <w:szCs w:val="24"/>
              </w:rPr>
            </w:pPr>
            <w:r>
              <w:rPr>
                <w:rFonts w:hint="eastAsia" w:ascii="宋体" w:hAnsi="宋体" w:cs="宋体"/>
                <w:sz w:val="24"/>
                <w:szCs w:val="24"/>
              </w:rPr>
              <w:t>服务方案</w:t>
            </w:r>
          </w:p>
          <w:p w14:paraId="1E7CF285">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sz w:val="24"/>
                <w:szCs w:val="24"/>
              </w:rPr>
            </w:pPr>
          </w:p>
        </w:tc>
        <w:tc>
          <w:tcPr>
            <w:tcW w:w="5845" w:type="dxa"/>
            <w:gridSpan w:val="2"/>
            <w:tcBorders>
              <w:tl2br w:val="nil"/>
              <w:tr2bl w:val="nil"/>
            </w:tcBorders>
            <w:vAlign w:val="center"/>
          </w:tcPr>
          <w:p w14:paraId="5E96F1F7">
            <w:pPr>
              <w:keepNext w:val="0"/>
              <w:keepLines w:val="0"/>
              <w:pageBreakBefore w:val="0"/>
              <w:widowControl/>
              <w:kinsoku/>
              <w:wordWrap/>
              <w:overflowPunct/>
              <w:topLinePunct w:val="0"/>
              <w:bidi w:val="0"/>
              <w:adjustRightInd w:val="0"/>
              <w:snapToGrid w:val="0"/>
              <w:spacing w:line="288" w:lineRule="auto"/>
              <w:jc w:val="both"/>
              <w:textAlignment w:val="auto"/>
              <w:rPr>
                <w:sz w:val="24"/>
                <w:szCs w:val="24"/>
              </w:rPr>
            </w:pPr>
            <w:r>
              <w:rPr>
                <w:rFonts w:hint="eastAsia" w:ascii="宋体" w:hAnsi="宋体" w:cs="宋体"/>
                <w:kern w:val="0"/>
                <w:sz w:val="24"/>
                <w:szCs w:val="24"/>
              </w:rPr>
              <w:t>1.提供</w:t>
            </w:r>
            <w:r>
              <w:rPr>
                <w:rFonts w:hint="eastAsia" w:ascii="宋体" w:hAnsi="宋体" w:cs="宋体"/>
                <w:sz w:val="24"/>
                <w:szCs w:val="24"/>
              </w:rPr>
              <w:t>服务工作流程</w:t>
            </w:r>
            <w:r>
              <w:rPr>
                <w:rFonts w:hint="eastAsia" w:ascii="宋体" w:hAnsi="宋体" w:cs="宋体"/>
                <w:kern w:val="0"/>
                <w:sz w:val="24"/>
                <w:szCs w:val="24"/>
                <w:lang w:val="en-US" w:eastAsia="zh-CN"/>
              </w:rPr>
              <w:t>（</w:t>
            </w:r>
            <w:r>
              <w:rPr>
                <w:rFonts w:hint="eastAsia"/>
                <w:sz w:val="24"/>
                <w:szCs w:val="24"/>
                <w:lang w:val="en-US" w:eastAsia="zh-CN"/>
              </w:rPr>
              <w:t>5</w:t>
            </w:r>
            <w:r>
              <w:rPr>
                <w:rFonts w:hint="eastAsia"/>
                <w:sz w:val="24"/>
                <w:szCs w:val="24"/>
              </w:rPr>
              <w:t>分</w:t>
            </w:r>
            <w:r>
              <w:rPr>
                <w:rFonts w:hint="eastAsia"/>
                <w:sz w:val="24"/>
                <w:szCs w:val="24"/>
                <w:lang w:eastAsia="zh-CN"/>
              </w:rPr>
              <w:t>）</w:t>
            </w:r>
            <w:r>
              <w:rPr>
                <w:rFonts w:hint="eastAsia"/>
                <w:sz w:val="24"/>
                <w:szCs w:val="24"/>
              </w:rPr>
              <w:t>；</w:t>
            </w:r>
          </w:p>
          <w:p w14:paraId="114DB748">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kern w:val="0"/>
                <w:sz w:val="24"/>
                <w:szCs w:val="24"/>
              </w:rPr>
            </w:pPr>
            <w:r>
              <w:rPr>
                <w:rFonts w:hint="eastAsia" w:ascii="宋体" w:hAnsi="宋体" w:cs="宋体"/>
                <w:sz w:val="24"/>
                <w:szCs w:val="24"/>
              </w:rPr>
              <w:t>2.人员保障措施</w:t>
            </w:r>
            <w:r>
              <w:rPr>
                <w:rFonts w:hint="eastAsia" w:cs="宋体"/>
                <w:sz w:val="24"/>
                <w:szCs w:val="24"/>
                <w:lang w:val="en-US" w:eastAsia="zh-CN"/>
              </w:rPr>
              <w:t>（</w:t>
            </w:r>
            <w:r>
              <w:rPr>
                <w:rFonts w:hint="eastAsia"/>
                <w:sz w:val="24"/>
                <w:szCs w:val="24"/>
                <w:lang w:val="en-US" w:eastAsia="zh-CN"/>
              </w:rPr>
              <w:t>5</w:t>
            </w:r>
            <w:r>
              <w:rPr>
                <w:rFonts w:hint="eastAsia"/>
                <w:sz w:val="24"/>
                <w:szCs w:val="24"/>
              </w:rPr>
              <w:t>分</w:t>
            </w:r>
            <w:r>
              <w:rPr>
                <w:rFonts w:hint="eastAsia"/>
                <w:sz w:val="24"/>
                <w:szCs w:val="24"/>
                <w:lang w:eastAsia="zh-CN"/>
              </w:rPr>
              <w:t>）</w:t>
            </w:r>
            <w:r>
              <w:rPr>
                <w:rFonts w:hint="eastAsia"/>
                <w:sz w:val="24"/>
                <w:szCs w:val="24"/>
              </w:rPr>
              <w:t>；</w:t>
            </w:r>
          </w:p>
          <w:p w14:paraId="73F916A7">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kern w:val="0"/>
                <w:sz w:val="24"/>
                <w:szCs w:val="24"/>
              </w:rPr>
            </w:pPr>
            <w:r>
              <w:rPr>
                <w:rFonts w:hint="eastAsia" w:ascii="宋体" w:hAnsi="宋体" w:cs="宋体"/>
                <w:sz w:val="24"/>
                <w:szCs w:val="24"/>
              </w:rPr>
              <w:t>3.安保服务标准及措施</w:t>
            </w:r>
            <w:r>
              <w:rPr>
                <w:rFonts w:hint="eastAsia" w:ascii="宋体" w:hAnsi="宋体" w:cs="宋体"/>
                <w:sz w:val="24"/>
                <w:szCs w:val="24"/>
                <w:lang w:val="en-US" w:eastAsia="zh-CN"/>
              </w:rPr>
              <w:t>（</w:t>
            </w:r>
            <w:r>
              <w:rPr>
                <w:rFonts w:hint="eastAsia" w:ascii="宋体" w:hAnsi="宋体" w:cs="宋体"/>
                <w:kern w:val="0"/>
                <w:sz w:val="24"/>
                <w:szCs w:val="24"/>
                <w:lang w:val="en-US" w:eastAsia="zh-CN"/>
              </w:rPr>
              <w:t>5</w:t>
            </w:r>
            <w:r>
              <w:rPr>
                <w:rFonts w:hint="eastAsia"/>
                <w:sz w:val="24"/>
                <w:szCs w:val="24"/>
              </w:rPr>
              <w:t>分</w:t>
            </w:r>
            <w:r>
              <w:rPr>
                <w:rFonts w:hint="eastAsia"/>
                <w:sz w:val="24"/>
                <w:szCs w:val="24"/>
                <w:lang w:eastAsia="zh-CN"/>
              </w:rPr>
              <w:t>）</w:t>
            </w:r>
            <w:r>
              <w:rPr>
                <w:rFonts w:hint="eastAsia"/>
                <w:sz w:val="24"/>
                <w:szCs w:val="24"/>
              </w:rPr>
              <w:t>；</w:t>
            </w:r>
          </w:p>
          <w:p w14:paraId="3B1CDD99">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kern w:val="0"/>
                <w:sz w:val="24"/>
                <w:szCs w:val="24"/>
              </w:rPr>
            </w:pPr>
            <w:r>
              <w:rPr>
                <w:rFonts w:hint="eastAsia" w:ascii="宋体" w:hAnsi="宋体" w:cs="宋体"/>
                <w:sz w:val="24"/>
                <w:szCs w:val="24"/>
              </w:rPr>
              <w:t>4.</w:t>
            </w:r>
            <w:r>
              <w:rPr>
                <w:rFonts w:hint="eastAsia" w:ascii="宋体" w:hAnsi="宋体" w:cs="宋体"/>
                <w:sz w:val="24"/>
                <w:szCs w:val="24"/>
                <w:lang w:val="en-US" w:eastAsia="zh-CN"/>
              </w:rPr>
              <w:t>服</w:t>
            </w:r>
            <w:r>
              <w:rPr>
                <w:rFonts w:hint="eastAsia" w:ascii="宋体" w:hAnsi="宋体" w:cs="宋体"/>
                <w:sz w:val="24"/>
                <w:szCs w:val="24"/>
              </w:rPr>
              <w:t>务质量管理措施</w:t>
            </w:r>
            <w:r>
              <w:rPr>
                <w:rFonts w:hint="eastAsia" w:ascii="宋体" w:hAnsi="宋体" w:cs="宋体"/>
                <w:sz w:val="24"/>
                <w:szCs w:val="24"/>
                <w:lang w:val="en-US" w:eastAsia="zh-CN"/>
              </w:rPr>
              <w:t>（</w:t>
            </w:r>
            <w:r>
              <w:rPr>
                <w:rFonts w:hint="eastAsia" w:ascii="宋体" w:hAnsi="宋体" w:cs="宋体"/>
                <w:kern w:val="0"/>
                <w:sz w:val="24"/>
                <w:szCs w:val="24"/>
                <w:lang w:val="en-US" w:eastAsia="zh-CN"/>
              </w:rPr>
              <w:t>5</w:t>
            </w:r>
            <w:r>
              <w:rPr>
                <w:rFonts w:hint="eastAsia"/>
                <w:sz w:val="24"/>
                <w:szCs w:val="24"/>
              </w:rPr>
              <w:t>分</w:t>
            </w:r>
            <w:r>
              <w:rPr>
                <w:rFonts w:hint="eastAsia"/>
                <w:sz w:val="24"/>
                <w:szCs w:val="24"/>
                <w:lang w:eastAsia="zh-CN"/>
              </w:rPr>
              <w:t>）</w:t>
            </w:r>
            <w:r>
              <w:rPr>
                <w:rFonts w:hint="eastAsia"/>
                <w:sz w:val="24"/>
                <w:szCs w:val="24"/>
              </w:rPr>
              <w:t>；</w:t>
            </w:r>
          </w:p>
          <w:p w14:paraId="1707CDA4">
            <w:pPr>
              <w:keepNext w:val="0"/>
              <w:keepLines w:val="0"/>
              <w:pageBreakBefore w:val="0"/>
              <w:widowControl/>
              <w:kinsoku/>
              <w:wordWrap/>
              <w:overflowPunct/>
              <w:topLinePunct w:val="0"/>
              <w:bidi w:val="0"/>
              <w:adjustRightInd w:val="0"/>
              <w:snapToGrid w:val="0"/>
              <w:spacing w:line="288" w:lineRule="auto"/>
              <w:jc w:val="both"/>
              <w:textAlignment w:val="auto"/>
              <w:rPr>
                <w:sz w:val="24"/>
                <w:szCs w:val="24"/>
              </w:rPr>
            </w:pPr>
            <w:r>
              <w:rPr>
                <w:rFonts w:hint="eastAsia" w:ascii="宋体" w:hAnsi="宋体" w:cs="宋体"/>
                <w:kern w:val="0"/>
                <w:sz w:val="24"/>
                <w:szCs w:val="24"/>
              </w:rPr>
              <w:t>5.提供档案管理方案</w:t>
            </w:r>
            <w:r>
              <w:rPr>
                <w:rFonts w:hint="eastAsia"/>
                <w:sz w:val="24"/>
                <w:szCs w:val="24"/>
                <w:lang w:eastAsia="zh-CN"/>
              </w:rPr>
              <w:t>（</w:t>
            </w:r>
            <w:r>
              <w:rPr>
                <w:rFonts w:hint="eastAsia"/>
                <w:sz w:val="24"/>
                <w:szCs w:val="24"/>
                <w:lang w:val="en-US" w:eastAsia="zh-CN"/>
              </w:rPr>
              <w:t>5</w:t>
            </w:r>
            <w:r>
              <w:rPr>
                <w:rFonts w:hint="eastAsia"/>
                <w:sz w:val="24"/>
                <w:szCs w:val="24"/>
              </w:rPr>
              <w:t>分</w:t>
            </w:r>
            <w:r>
              <w:rPr>
                <w:rFonts w:hint="eastAsia"/>
                <w:sz w:val="24"/>
                <w:szCs w:val="24"/>
                <w:lang w:eastAsia="zh-CN"/>
              </w:rPr>
              <w:t>）</w:t>
            </w:r>
            <w:r>
              <w:rPr>
                <w:rFonts w:hint="eastAsia"/>
                <w:sz w:val="24"/>
                <w:szCs w:val="24"/>
              </w:rPr>
              <w:t xml:space="preserve">； </w:t>
            </w:r>
          </w:p>
          <w:p w14:paraId="53445042">
            <w:pPr>
              <w:keepNext w:val="0"/>
              <w:keepLines w:val="0"/>
              <w:pageBreakBefore w:val="0"/>
              <w:widowControl/>
              <w:kinsoku/>
              <w:wordWrap/>
              <w:overflowPunct/>
              <w:topLinePunct w:val="0"/>
              <w:bidi w:val="0"/>
              <w:adjustRightInd w:val="0"/>
              <w:snapToGrid w:val="0"/>
              <w:spacing w:line="288" w:lineRule="auto"/>
              <w:jc w:val="both"/>
              <w:textAlignment w:val="auto"/>
              <w:rPr>
                <w:rFonts w:hint="eastAsia"/>
                <w:sz w:val="24"/>
                <w:szCs w:val="24"/>
              </w:rPr>
            </w:pPr>
            <w:r>
              <w:rPr>
                <w:rFonts w:hint="eastAsia" w:ascii="宋体" w:hAnsi="宋体" w:cs="宋体"/>
                <w:kern w:val="0"/>
                <w:sz w:val="24"/>
                <w:szCs w:val="24"/>
              </w:rPr>
              <w:t>6.应急预案</w:t>
            </w:r>
            <w:r>
              <w:rPr>
                <w:rFonts w:hint="eastAsia"/>
                <w:sz w:val="24"/>
                <w:szCs w:val="24"/>
                <w:lang w:eastAsia="zh-CN"/>
              </w:rPr>
              <w:t>（</w:t>
            </w:r>
            <w:r>
              <w:rPr>
                <w:rFonts w:hint="eastAsia"/>
                <w:sz w:val="24"/>
                <w:szCs w:val="24"/>
              </w:rPr>
              <w:t>5分</w:t>
            </w:r>
            <w:r>
              <w:rPr>
                <w:rFonts w:hint="eastAsia"/>
                <w:sz w:val="24"/>
                <w:szCs w:val="24"/>
                <w:lang w:eastAsia="zh-CN"/>
              </w:rPr>
              <w:t>）</w:t>
            </w:r>
            <w:r>
              <w:rPr>
                <w:rFonts w:hint="eastAsia"/>
                <w:sz w:val="24"/>
                <w:szCs w:val="24"/>
              </w:rPr>
              <w:t>；</w:t>
            </w:r>
          </w:p>
          <w:p w14:paraId="777DADFC">
            <w:pPr>
              <w:keepNext w:val="0"/>
              <w:keepLines w:val="0"/>
              <w:pageBreakBefore w:val="0"/>
              <w:widowControl/>
              <w:kinsoku/>
              <w:wordWrap/>
              <w:overflowPunct/>
              <w:topLinePunct w:val="0"/>
              <w:bidi w:val="0"/>
              <w:adjustRightInd w:val="0"/>
              <w:snapToGrid w:val="0"/>
              <w:spacing w:line="288" w:lineRule="auto"/>
              <w:jc w:val="both"/>
              <w:textAlignment w:val="auto"/>
            </w:pPr>
            <w:r>
              <w:rPr>
                <w:rFonts w:hint="eastAsia"/>
                <w:sz w:val="24"/>
                <w:szCs w:val="24"/>
                <w:lang w:val="en-US" w:eastAsia="zh-CN"/>
              </w:rPr>
              <w:t>以上方案不提供者不得分。</w:t>
            </w:r>
          </w:p>
        </w:tc>
      </w:tr>
      <w:tr w14:paraId="01CE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78" w:type="dxa"/>
            <w:vMerge w:val="restart"/>
            <w:tcBorders>
              <w:tl2br w:val="nil"/>
              <w:tr2bl w:val="nil"/>
            </w:tcBorders>
            <w:vAlign w:val="center"/>
          </w:tcPr>
          <w:p w14:paraId="75D774A8">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sz w:val="24"/>
                <w:szCs w:val="24"/>
              </w:rPr>
            </w:pPr>
          </w:p>
          <w:p w14:paraId="20725BC2">
            <w:pPr>
              <w:pStyle w:val="2"/>
              <w:keepNext w:val="0"/>
              <w:keepLines w:val="0"/>
              <w:pageBreakBefore w:val="0"/>
              <w:kinsoku/>
              <w:wordWrap/>
              <w:overflowPunct/>
              <w:topLinePunct w:val="0"/>
              <w:bidi w:val="0"/>
              <w:adjustRightInd w:val="0"/>
              <w:snapToGrid w:val="0"/>
              <w:spacing w:after="0" w:line="288" w:lineRule="auto"/>
              <w:ind w:left="0" w:leftChars="0" w:firstLine="0" w:firstLineChars="0"/>
              <w:jc w:val="center"/>
              <w:textAlignment w:val="auto"/>
              <w:rPr>
                <w:rFonts w:hint="eastAsia"/>
                <w:sz w:val="24"/>
                <w:szCs w:val="24"/>
              </w:rPr>
            </w:pPr>
            <w:r>
              <w:rPr>
                <w:rFonts w:hint="eastAsia"/>
                <w:sz w:val="24"/>
                <w:szCs w:val="24"/>
              </w:rPr>
              <w:t>综合</w:t>
            </w:r>
          </w:p>
          <w:p w14:paraId="79E90C64">
            <w:pPr>
              <w:pStyle w:val="2"/>
              <w:keepNext w:val="0"/>
              <w:keepLines w:val="0"/>
              <w:pageBreakBefore w:val="0"/>
              <w:kinsoku/>
              <w:wordWrap/>
              <w:overflowPunct/>
              <w:topLinePunct w:val="0"/>
              <w:bidi w:val="0"/>
              <w:adjustRightInd w:val="0"/>
              <w:snapToGrid w:val="0"/>
              <w:spacing w:after="0" w:line="288" w:lineRule="auto"/>
              <w:ind w:left="0" w:leftChars="0" w:firstLine="0" w:firstLineChars="0"/>
              <w:jc w:val="center"/>
              <w:textAlignment w:val="auto"/>
              <w:rPr>
                <w:sz w:val="24"/>
                <w:szCs w:val="24"/>
              </w:rPr>
            </w:pPr>
            <w:r>
              <w:rPr>
                <w:rFonts w:hint="eastAsia"/>
                <w:sz w:val="24"/>
                <w:szCs w:val="24"/>
              </w:rPr>
              <w:t>（</w:t>
            </w:r>
            <w:r>
              <w:rPr>
                <w:rFonts w:hint="eastAsia"/>
                <w:sz w:val="24"/>
                <w:szCs w:val="24"/>
                <w:lang w:val="en-US" w:eastAsia="zh-CN"/>
              </w:rPr>
              <w:t>4</w:t>
            </w:r>
            <w:r>
              <w:rPr>
                <w:sz w:val="24"/>
                <w:szCs w:val="24"/>
              </w:rPr>
              <w:t>5</w:t>
            </w:r>
            <w:r>
              <w:rPr>
                <w:rFonts w:hint="eastAsia"/>
                <w:sz w:val="24"/>
                <w:szCs w:val="24"/>
              </w:rPr>
              <w:t>分）</w:t>
            </w:r>
          </w:p>
        </w:tc>
        <w:tc>
          <w:tcPr>
            <w:tcW w:w="1153" w:type="dxa"/>
            <w:tcBorders>
              <w:tl2br w:val="nil"/>
              <w:tr2bl w:val="nil"/>
            </w:tcBorders>
            <w:vAlign w:val="center"/>
          </w:tcPr>
          <w:p w14:paraId="390D63F4">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000000"/>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分）</w:t>
            </w:r>
          </w:p>
        </w:tc>
        <w:tc>
          <w:tcPr>
            <w:tcW w:w="1257" w:type="dxa"/>
            <w:tcBorders>
              <w:tl2br w:val="nil"/>
              <w:tr2bl w:val="nil"/>
            </w:tcBorders>
            <w:vAlign w:val="center"/>
          </w:tcPr>
          <w:p w14:paraId="508908A3">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sz w:val="24"/>
                <w:szCs w:val="24"/>
              </w:rPr>
            </w:pPr>
            <w:r>
              <w:rPr>
                <w:rFonts w:hint="eastAsia" w:ascii="宋体" w:hAnsi="宋体" w:cs="宋体"/>
                <w:sz w:val="24"/>
                <w:szCs w:val="24"/>
              </w:rPr>
              <w:t>物</w:t>
            </w:r>
            <w:r>
              <w:rPr>
                <w:rFonts w:hint="eastAsia" w:ascii="宋体" w:hAnsi="宋体" w:cs="宋体"/>
                <w:kern w:val="0"/>
                <w:sz w:val="24"/>
                <w:szCs w:val="24"/>
              </w:rPr>
              <w:t>资装备</w:t>
            </w:r>
          </w:p>
        </w:tc>
        <w:tc>
          <w:tcPr>
            <w:tcW w:w="5845" w:type="dxa"/>
            <w:gridSpan w:val="2"/>
            <w:tcBorders>
              <w:tl2br w:val="nil"/>
              <w:tr2bl w:val="nil"/>
            </w:tcBorders>
            <w:vAlign w:val="center"/>
          </w:tcPr>
          <w:p w14:paraId="2A4F46BB">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sz w:val="24"/>
                <w:szCs w:val="24"/>
              </w:rPr>
            </w:pPr>
            <w:r>
              <w:rPr>
                <w:rFonts w:hint="eastAsia" w:ascii="宋体" w:hAnsi="宋体" w:cs="宋体"/>
                <w:kern w:val="0"/>
                <w:sz w:val="24"/>
                <w:szCs w:val="24"/>
              </w:rPr>
              <w:t>提供与本项目相关的固定资产和低值易耗品（器械、工具、耗材、通讯等）装备齐全、可满足项目要求的得</w:t>
            </w:r>
            <w:r>
              <w:rPr>
                <w:rFonts w:hint="eastAsia" w:ascii="宋体" w:hAnsi="宋体" w:cs="宋体"/>
                <w:kern w:val="0"/>
                <w:sz w:val="24"/>
                <w:szCs w:val="24"/>
                <w:lang w:val="en-US" w:eastAsia="zh-CN"/>
              </w:rPr>
              <w:t>3</w:t>
            </w:r>
            <w:r>
              <w:rPr>
                <w:rFonts w:hint="eastAsia"/>
                <w:sz w:val="24"/>
                <w:szCs w:val="24"/>
              </w:rPr>
              <w:t>分；不提供者不得分。</w:t>
            </w:r>
          </w:p>
        </w:tc>
      </w:tr>
      <w:tr w14:paraId="4D2E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1678" w:type="dxa"/>
            <w:vMerge w:val="continue"/>
            <w:tcBorders>
              <w:tl2br w:val="nil"/>
              <w:tr2bl w:val="nil"/>
            </w:tcBorders>
            <w:vAlign w:val="center"/>
          </w:tcPr>
          <w:p w14:paraId="51368C30">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sz w:val="24"/>
                <w:szCs w:val="24"/>
              </w:rPr>
            </w:pPr>
          </w:p>
        </w:tc>
        <w:tc>
          <w:tcPr>
            <w:tcW w:w="1153" w:type="dxa"/>
            <w:tcBorders>
              <w:tl2br w:val="nil"/>
              <w:tr2bl w:val="nil"/>
            </w:tcBorders>
            <w:vAlign w:val="center"/>
          </w:tcPr>
          <w:p w14:paraId="273ECAC0">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000000"/>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w:t>
            </w:r>
          </w:p>
        </w:tc>
        <w:tc>
          <w:tcPr>
            <w:tcW w:w="1257" w:type="dxa"/>
            <w:tcBorders>
              <w:tl2br w:val="nil"/>
              <w:tr2bl w:val="nil"/>
            </w:tcBorders>
            <w:vAlign w:val="center"/>
          </w:tcPr>
          <w:p w14:paraId="3E554184">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sz w:val="24"/>
                <w:szCs w:val="24"/>
              </w:rPr>
            </w:pPr>
            <w:r>
              <w:rPr>
                <w:rFonts w:hint="eastAsia" w:ascii="宋体" w:hAnsi="宋体" w:cs="宋体"/>
                <w:sz w:val="24"/>
                <w:szCs w:val="24"/>
              </w:rPr>
              <w:t>项目人员（</w:t>
            </w:r>
            <w:r>
              <w:rPr>
                <w:rFonts w:hint="eastAsia" w:ascii="宋体" w:hAnsi="宋体" w:cs="宋体"/>
                <w:sz w:val="24"/>
                <w:szCs w:val="24"/>
                <w:lang w:val="en-US" w:eastAsia="zh-CN"/>
              </w:rPr>
              <w:t>6</w:t>
            </w:r>
            <w:r>
              <w:rPr>
                <w:rFonts w:hint="eastAsia" w:ascii="宋体" w:hAnsi="宋体" w:cs="宋体"/>
                <w:sz w:val="24"/>
                <w:szCs w:val="24"/>
              </w:rPr>
              <w:t>分）</w:t>
            </w:r>
          </w:p>
        </w:tc>
        <w:tc>
          <w:tcPr>
            <w:tcW w:w="5845" w:type="dxa"/>
            <w:gridSpan w:val="2"/>
            <w:tcBorders>
              <w:tl2br w:val="nil"/>
              <w:tr2bl w:val="nil"/>
            </w:tcBorders>
            <w:vAlign w:val="center"/>
          </w:tcPr>
          <w:p w14:paraId="31553CA1">
            <w:pPr>
              <w:keepNext w:val="0"/>
              <w:keepLines w:val="0"/>
              <w:pageBreakBefore w:val="0"/>
              <w:kinsoku/>
              <w:wordWrap/>
              <w:overflowPunct/>
              <w:topLinePunct w:val="0"/>
              <w:bidi w:val="0"/>
              <w:adjustRightInd w:val="0"/>
              <w:snapToGrid w:val="0"/>
              <w:spacing w:line="288" w:lineRule="auto"/>
              <w:jc w:val="both"/>
              <w:textAlignment w:val="auto"/>
              <w:rPr>
                <w:rFonts w:ascii="宋体" w:hAnsi="宋体"/>
                <w:sz w:val="24"/>
                <w:szCs w:val="24"/>
              </w:rPr>
            </w:pPr>
            <w:r>
              <w:rPr>
                <w:rFonts w:hint="eastAsia" w:ascii="宋体" w:hAnsi="宋体"/>
                <w:sz w:val="24"/>
                <w:szCs w:val="24"/>
              </w:rPr>
              <w:t>（1）项目负责人</w:t>
            </w:r>
            <w:r>
              <w:rPr>
                <w:rFonts w:hint="eastAsia" w:ascii="宋体" w:hAnsi="宋体" w:cs="宋体"/>
                <w:sz w:val="24"/>
                <w:szCs w:val="24"/>
              </w:rPr>
              <w:t>具有</w:t>
            </w:r>
            <w:r>
              <w:rPr>
                <w:rFonts w:hint="eastAsia" w:ascii="宋体" w:hAnsi="宋体"/>
                <w:sz w:val="24"/>
                <w:szCs w:val="24"/>
              </w:rPr>
              <w:t>本科及以上学历得</w:t>
            </w:r>
            <w:r>
              <w:rPr>
                <w:rFonts w:hint="eastAsia" w:ascii="宋体" w:hAnsi="宋体"/>
                <w:sz w:val="24"/>
                <w:szCs w:val="24"/>
                <w:lang w:val="en-US" w:eastAsia="zh-CN"/>
              </w:rPr>
              <w:t>3</w:t>
            </w:r>
            <w:r>
              <w:rPr>
                <w:rFonts w:hint="eastAsia" w:ascii="宋体" w:hAnsi="宋体"/>
                <w:sz w:val="24"/>
                <w:szCs w:val="24"/>
              </w:rPr>
              <w:t>分（需提供学历证和学信网查询证明）；</w:t>
            </w:r>
          </w:p>
          <w:p w14:paraId="01E275B6">
            <w:pPr>
              <w:keepNext w:val="0"/>
              <w:keepLines w:val="0"/>
              <w:pageBreakBefore w:val="0"/>
              <w:kinsoku/>
              <w:wordWrap/>
              <w:overflowPunct/>
              <w:topLinePunct w:val="0"/>
              <w:bidi w:val="0"/>
              <w:adjustRightInd w:val="0"/>
              <w:snapToGrid w:val="0"/>
              <w:spacing w:line="288" w:lineRule="auto"/>
              <w:jc w:val="both"/>
              <w:textAlignment w:val="auto"/>
              <w:rPr>
                <w:rFonts w:ascii="宋体" w:hAnsi="宋体" w:cs="宋体"/>
                <w:sz w:val="24"/>
                <w:szCs w:val="24"/>
              </w:rPr>
            </w:pPr>
            <w:r>
              <w:rPr>
                <w:rFonts w:hint="eastAsia" w:ascii="宋体" w:hAnsi="宋体"/>
                <w:sz w:val="24"/>
                <w:szCs w:val="24"/>
              </w:rPr>
              <w:t>（2）项目负责人具有全国物业管理企业经理证书得</w:t>
            </w:r>
            <w:r>
              <w:rPr>
                <w:rFonts w:hint="eastAsia" w:ascii="宋体" w:hAnsi="宋体"/>
                <w:sz w:val="24"/>
                <w:szCs w:val="24"/>
                <w:lang w:val="en-US" w:eastAsia="zh-CN"/>
              </w:rPr>
              <w:t>3</w:t>
            </w:r>
            <w:r>
              <w:rPr>
                <w:rFonts w:hint="eastAsia" w:ascii="宋体" w:hAnsi="宋体"/>
                <w:sz w:val="24"/>
                <w:szCs w:val="24"/>
              </w:rPr>
              <w:t>分；</w:t>
            </w:r>
            <w:r>
              <w:rPr>
                <w:rFonts w:hint="eastAsia"/>
                <w:sz w:val="24"/>
                <w:szCs w:val="24"/>
              </w:rPr>
              <w:t>提供项目负责人相关证明材料扫描件，</w:t>
            </w:r>
            <w:r>
              <w:rPr>
                <w:rFonts w:hint="eastAsia"/>
                <w:spacing w:val="-6"/>
                <w:sz w:val="24"/>
                <w:szCs w:val="24"/>
              </w:rPr>
              <w:t>需提供</w:t>
            </w:r>
            <w:r>
              <w:rPr>
                <w:rFonts w:hint="eastAsia"/>
                <w:sz w:val="24"/>
                <w:szCs w:val="24"/>
              </w:rPr>
              <w:t>项目负责人</w:t>
            </w:r>
            <w:r>
              <w:rPr>
                <w:rFonts w:hint="eastAsia"/>
                <w:spacing w:val="-6"/>
                <w:sz w:val="24"/>
                <w:szCs w:val="24"/>
              </w:rPr>
              <w:t>在本单位缴纳社保的证明</w:t>
            </w:r>
            <w:r>
              <w:rPr>
                <w:rFonts w:hint="eastAsia"/>
                <w:spacing w:val="-6"/>
                <w:sz w:val="24"/>
                <w:szCs w:val="24"/>
                <w:lang w:eastAsia="zh-CN"/>
              </w:rPr>
              <w:t>。</w:t>
            </w:r>
            <w:r>
              <w:rPr>
                <w:rFonts w:hint="eastAsia"/>
                <w:spacing w:val="-6"/>
                <w:sz w:val="24"/>
                <w:szCs w:val="24"/>
              </w:rPr>
              <w:t>证明资料不齐全的不得分</w:t>
            </w:r>
            <w:r>
              <w:rPr>
                <w:rFonts w:hint="eastAsia"/>
                <w:sz w:val="24"/>
                <w:szCs w:val="24"/>
              </w:rPr>
              <w:t>。</w:t>
            </w:r>
          </w:p>
        </w:tc>
      </w:tr>
      <w:tr w14:paraId="6D7B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1678" w:type="dxa"/>
            <w:vMerge w:val="continue"/>
            <w:tcBorders>
              <w:tl2br w:val="nil"/>
              <w:tr2bl w:val="nil"/>
            </w:tcBorders>
            <w:vAlign w:val="center"/>
          </w:tcPr>
          <w:p w14:paraId="4F8A088C">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sz w:val="24"/>
                <w:szCs w:val="24"/>
              </w:rPr>
            </w:pPr>
          </w:p>
        </w:tc>
        <w:tc>
          <w:tcPr>
            <w:tcW w:w="1153" w:type="dxa"/>
            <w:tcBorders>
              <w:tl2br w:val="nil"/>
              <w:tr2bl w:val="nil"/>
            </w:tcBorders>
            <w:vAlign w:val="center"/>
          </w:tcPr>
          <w:p w14:paraId="19CF8D9E">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000000"/>
                <w:sz w:val="24"/>
                <w:szCs w:val="24"/>
              </w:rPr>
            </w:pPr>
            <w:r>
              <w:rPr>
                <w:rFonts w:hint="eastAsia" w:ascii="宋体" w:hAnsi="宋体" w:cs="宋体"/>
                <w:sz w:val="24"/>
                <w:szCs w:val="24"/>
              </w:rPr>
              <w:t>（9分）</w:t>
            </w:r>
          </w:p>
        </w:tc>
        <w:tc>
          <w:tcPr>
            <w:tcW w:w="1257" w:type="dxa"/>
            <w:tcBorders>
              <w:tl2br w:val="nil"/>
              <w:tr2bl w:val="nil"/>
            </w:tcBorders>
            <w:vAlign w:val="center"/>
          </w:tcPr>
          <w:p w14:paraId="554755E9">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sz w:val="24"/>
                <w:szCs w:val="24"/>
              </w:rPr>
            </w:pPr>
            <w:r>
              <w:rPr>
                <w:rFonts w:hint="eastAsia" w:ascii="宋体" w:hAnsi="宋体" w:cs="宋体"/>
                <w:sz w:val="24"/>
                <w:szCs w:val="24"/>
              </w:rPr>
              <w:t>管理体系认证及信用等级（9分）</w:t>
            </w:r>
          </w:p>
        </w:tc>
        <w:tc>
          <w:tcPr>
            <w:tcW w:w="5845" w:type="dxa"/>
            <w:gridSpan w:val="2"/>
            <w:tcBorders>
              <w:tl2br w:val="nil"/>
              <w:tr2bl w:val="nil"/>
            </w:tcBorders>
            <w:vAlign w:val="center"/>
          </w:tcPr>
          <w:p w14:paraId="312863D4">
            <w:pPr>
              <w:keepNext w:val="0"/>
              <w:keepLines w:val="0"/>
              <w:pageBreakBefore w:val="0"/>
              <w:kinsoku/>
              <w:wordWrap/>
              <w:overflowPunct/>
              <w:topLinePunct w:val="0"/>
              <w:bidi w:val="0"/>
              <w:adjustRightInd w:val="0"/>
              <w:snapToGrid w:val="0"/>
              <w:spacing w:line="288" w:lineRule="auto"/>
              <w:jc w:val="both"/>
              <w:textAlignment w:val="auto"/>
              <w:rPr>
                <w:rFonts w:ascii="宋体" w:hAnsi="宋体"/>
                <w:sz w:val="24"/>
                <w:szCs w:val="24"/>
              </w:rPr>
            </w:pPr>
            <w:r>
              <w:rPr>
                <w:rFonts w:hint="eastAsia" w:ascii="宋体" w:hAnsi="宋体"/>
                <w:sz w:val="24"/>
                <w:szCs w:val="24"/>
              </w:rPr>
              <w:t>投标人提供有效的 ISO9001 质量管理体系认证、ISO14001 环境管理体系认证、OHSAS18001职业健康安全管理体系认证证书，每提供一项得3分，满分9分。</w:t>
            </w:r>
          </w:p>
          <w:p w14:paraId="1368462B">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sz w:val="24"/>
                <w:szCs w:val="24"/>
              </w:rPr>
            </w:pPr>
            <w:r>
              <w:rPr>
                <w:rFonts w:hint="eastAsia" w:ascii="宋体" w:hAnsi="宋体"/>
                <w:sz w:val="24"/>
                <w:szCs w:val="24"/>
              </w:rPr>
              <w:t>注：响应文件中提供扫描件，不提供或缺项不得分。</w:t>
            </w:r>
          </w:p>
        </w:tc>
      </w:tr>
      <w:tr w14:paraId="0372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678" w:type="dxa"/>
            <w:vMerge w:val="continue"/>
            <w:tcBorders>
              <w:tl2br w:val="nil"/>
              <w:tr2bl w:val="nil"/>
            </w:tcBorders>
            <w:vAlign w:val="center"/>
          </w:tcPr>
          <w:p w14:paraId="6B751F98">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sz w:val="24"/>
                <w:szCs w:val="24"/>
              </w:rPr>
            </w:pPr>
          </w:p>
        </w:tc>
        <w:tc>
          <w:tcPr>
            <w:tcW w:w="1153" w:type="dxa"/>
            <w:tcBorders>
              <w:tl2br w:val="nil"/>
              <w:tr2bl w:val="nil"/>
            </w:tcBorders>
            <w:vAlign w:val="center"/>
          </w:tcPr>
          <w:p w14:paraId="7E9A2320">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000000"/>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分）</w:t>
            </w:r>
          </w:p>
        </w:tc>
        <w:tc>
          <w:tcPr>
            <w:tcW w:w="1257" w:type="dxa"/>
            <w:tcBorders>
              <w:tl2br w:val="nil"/>
              <w:tr2bl w:val="nil"/>
            </w:tcBorders>
            <w:vAlign w:val="center"/>
          </w:tcPr>
          <w:p w14:paraId="4D4DEBEC">
            <w:pPr>
              <w:pStyle w:val="80"/>
              <w:keepNext w:val="0"/>
              <w:keepLines w:val="0"/>
              <w:pageBreakBefore w:val="0"/>
              <w:kinsoku/>
              <w:wordWrap/>
              <w:overflowPunct/>
              <w:topLinePunct w:val="0"/>
              <w:bidi w:val="0"/>
              <w:adjustRightInd w:val="0"/>
              <w:snapToGrid w:val="0"/>
              <w:spacing w:line="288" w:lineRule="auto"/>
              <w:jc w:val="center"/>
              <w:textAlignment w:val="auto"/>
              <w:rPr>
                <w:rFonts w:ascii="宋体" w:hAnsi="宋体" w:cs="宋体"/>
                <w:sz w:val="24"/>
                <w:szCs w:val="24"/>
              </w:rPr>
            </w:pPr>
            <w:r>
              <w:rPr>
                <w:rFonts w:hint="eastAsia" w:ascii="宋体" w:hAnsi="宋体" w:cs="宋体"/>
                <w:sz w:val="24"/>
                <w:szCs w:val="24"/>
              </w:rPr>
              <w:t>企业业绩</w:t>
            </w:r>
          </w:p>
          <w:p w14:paraId="09367DAA">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分）</w:t>
            </w:r>
          </w:p>
        </w:tc>
        <w:tc>
          <w:tcPr>
            <w:tcW w:w="5845" w:type="dxa"/>
            <w:gridSpan w:val="2"/>
            <w:tcBorders>
              <w:tl2br w:val="nil"/>
              <w:tr2bl w:val="nil"/>
            </w:tcBorders>
            <w:vAlign w:val="center"/>
          </w:tcPr>
          <w:p w14:paraId="3CB4AFED">
            <w:pPr>
              <w:keepNext w:val="0"/>
              <w:keepLines w:val="0"/>
              <w:pageBreakBefore w:val="0"/>
              <w:kinsoku/>
              <w:wordWrap/>
              <w:overflowPunct/>
              <w:topLinePunct w:val="0"/>
              <w:bidi w:val="0"/>
              <w:adjustRightInd w:val="0"/>
              <w:snapToGrid w:val="0"/>
              <w:spacing w:line="288" w:lineRule="auto"/>
              <w:jc w:val="both"/>
              <w:textAlignment w:val="auto"/>
              <w:rPr>
                <w:rFonts w:ascii="宋体" w:hAnsi="宋体" w:cs="宋体"/>
                <w:sz w:val="24"/>
                <w:szCs w:val="24"/>
              </w:rPr>
            </w:pPr>
            <w:r>
              <w:rPr>
                <w:rFonts w:hint="eastAsia" w:ascii="宋体" w:hAnsi="宋体" w:cs="宋体"/>
                <w:sz w:val="24"/>
                <w:szCs w:val="24"/>
              </w:rPr>
              <w:t>投标人自20</w:t>
            </w:r>
            <w:r>
              <w:rPr>
                <w:rFonts w:hint="eastAsia" w:ascii="宋体" w:hAnsi="宋体" w:cs="宋体"/>
                <w:sz w:val="24"/>
                <w:szCs w:val="24"/>
                <w:lang w:val="en-US" w:eastAsia="zh-CN"/>
              </w:rPr>
              <w:t>21</w:t>
            </w:r>
            <w:r>
              <w:rPr>
                <w:rFonts w:hint="eastAsia" w:ascii="宋体" w:hAnsi="宋体" w:cs="宋体"/>
                <w:sz w:val="24"/>
                <w:szCs w:val="24"/>
              </w:rPr>
              <w:t>年1月1日以来承担过类似项目业绩。每提供一份得</w:t>
            </w:r>
            <w:r>
              <w:rPr>
                <w:rFonts w:hint="eastAsia" w:ascii="宋体" w:hAnsi="宋体" w:cs="宋体"/>
                <w:sz w:val="24"/>
                <w:szCs w:val="24"/>
                <w:lang w:val="en-US" w:eastAsia="zh-CN"/>
              </w:rPr>
              <w:t>2</w:t>
            </w:r>
            <w:r>
              <w:rPr>
                <w:rFonts w:hint="eastAsia" w:ascii="宋体" w:hAnsi="宋体" w:cs="宋体"/>
                <w:sz w:val="24"/>
                <w:szCs w:val="24"/>
              </w:rPr>
              <w:t>分，最多得</w:t>
            </w:r>
            <w:r>
              <w:rPr>
                <w:rFonts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分。</w:t>
            </w:r>
          </w:p>
          <w:p w14:paraId="6D64EF8D">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sz w:val="24"/>
                <w:szCs w:val="24"/>
              </w:rPr>
            </w:pPr>
            <w:r>
              <w:rPr>
                <w:rFonts w:hint="eastAsia" w:ascii="宋体" w:hAnsi="宋体" w:cs="宋体"/>
                <w:sz w:val="24"/>
                <w:szCs w:val="24"/>
              </w:rPr>
              <w:t>(提供项目业绩合同复印件+中标通知书复印件加盖公章</w:t>
            </w:r>
            <w:r>
              <w:rPr>
                <w:rFonts w:ascii="宋体" w:hAnsi="宋体" w:cs="宋体"/>
                <w:sz w:val="24"/>
                <w:szCs w:val="24"/>
              </w:rPr>
              <w:t>)</w:t>
            </w:r>
          </w:p>
        </w:tc>
      </w:tr>
      <w:tr w14:paraId="2171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678" w:type="dxa"/>
            <w:vMerge w:val="continue"/>
            <w:tcBorders>
              <w:tl2br w:val="nil"/>
              <w:tr2bl w:val="nil"/>
            </w:tcBorders>
            <w:vAlign w:val="center"/>
          </w:tcPr>
          <w:p w14:paraId="33D1B1DE">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sz w:val="24"/>
                <w:szCs w:val="24"/>
              </w:rPr>
            </w:pPr>
          </w:p>
        </w:tc>
        <w:tc>
          <w:tcPr>
            <w:tcW w:w="1153" w:type="dxa"/>
            <w:tcBorders>
              <w:tl2br w:val="nil"/>
              <w:tr2bl w:val="nil"/>
            </w:tcBorders>
            <w:vAlign w:val="center"/>
          </w:tcPr>
          <w:p w14:paraId="67ACB40B">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000000"/>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分）</w:t>
            </w:r>
          </w:p>
        </w:tc>
        <w:tc>
          <w:tcPr>
            <w:tcW w:w="1257" w:type="dxa"/>
            <w:tcBorders>
              <w:tl2br w:val="nil"/>
              <w:tr2bl w:val="nil"/>
            </w:tcBorders>
            <w:vAlign w:val="center"/>
          </w:tcPr>
          <w:p w14:paraId="06A4C6CA">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sz w:val="24"/>
                <w:szCs w:val="24"/>
              </w:rPr>
            </w:pPr>
            <w:r>
              <w:rPr>
                <w:rFonts w:hint="eastAsia" w:ascii="宋体" w:hAnsi="宋体" w:cs="宋体"/>
                <w:sz w:val="24"/>
                <w:szCs w:val="24"/>
              </w:rPr>
              <w:t>企业实力  （1</w:t>
            </w:r>
            <w:r>
              <w:rPr>
                <w:rFonts w:hint="eastAsia" w:ascii="宋体" w:hAnsi="宋体" w:cs="宋体"/>
                <w:sz w:val="24"/>
                <w:szCs w:val="24"/>
                <w:lang w:val="en-US" w:eastAsia="zh-CN"/>
              </w:rPr>
              <w:t>2</w:t>
            </w:r>
            <w:r>
              <w:rPr>
                <w:rFonts w:hint="eastAsia" w:ascii="宋体" w:hAnsi="宋体" w:cs="宋体"/>
                <w:sz w:val="24"/>
                <w:szCs w:val="24"/>
              </w:rPr>
              <w:t>分）</w:t>
            </w:r>
          </w:p>
        </w:tc>
        <w:tc>
          <w:tcPr>
            <w:tcW w:w="5845" w:type="dxa"/>
            <w:gridSpan w:val="2"/>
            <w:tcBorders>
              <w:tl2br w:val="nil"/>
              <w:tr2bl w:val="nil"/>
            </w:tcBorders>
            <w:vAlign w:val="center"/>
          </w:tcPr>
          <w:p w14:paraId="12B6CB72">
            <w:pPr>
              <w:pStyle w:val="58"/>
              <w:keepNext w:val="0"/>
              <w:keepLines w:val="0"/>
              <w:pageBreakBefore w:val="0"/>
              <w:kinsoku/>
              <w:wordWrap/>
              <w:overflowPunct/>
              <w:topLinePunct w:val="0"/>
              <w:bidi w:val="0"/>
              <w:adjustRightInd w:val="0"/>
              <w:snapToGrid w:val="0"/>
              <w:spacing w:line="288" w:lineRule="auto"/>
              <w:jc w:val="both"/>
              <w:textAlignment w:val="auto"/>
              <w:rPr>
                <w:color w:val="000000"/>
                <w:sz w:val="24"/>
                <w:szCs w:val="24"/>
                <w:lang w:val="en-US"/>
              </w:rPr>
            </w:pPr>
            <w:r>
              <w:rPr>
                <w:rFonts w:hint="eastAsia"/>
                <w:color w:val="000000"/>
                <w:sz w:val="24"/>
                <w:szCs w:val="24"/>
                <w:lang w:val="en-US"/>
              </w:rPr>
              <w:t>1.获得市级及以上住房和城乡建设局颁发的优秀物业服务企业得</w:t>
            </w:r>
            <w:r>
              <w:rPr>
                <w:rFonts w:hint="eastAsia"/>
                <w:color w:val="000000"/>
                <w:sz w:val="24"/>
                <w:szCs w:val="24"/>
                <w:lang w:val="en-US" w:eastAsia="zh-CN"/>
              </w:rPr>
              <w:t>4</w:t>
            </w:r>
            <w:r>
              <w:rPr>
                <w:rFonts w:hint="eastAsia"/>
                <w:color w:val="000000"/>
                <w:sz w:val="24"/>
                <w:szCs w:val="24"/>
                <w:lang w:val="en-US"/>
              </w:rPr>
              <w:t>分；</w:t>
            </w:r>
          </w:p>
          <w:p w14:paraId="7C8FEF78">
            <w:pPr>
              <w:pStyle w:val="58"/>
              <w:keepNext w:val="0"/>
              <w:keepLines w:val="0"/>
              <w:pageBreakBefore w:val="0"/>
              <w:kinsoku/>
              <w:wordWrap/>
              <w:overflowPunct/>
              <w:topLinePunct w:val="0"/>
              <w:bidi w:val="0"/>
              <w:adjustRightInd w:val="0"/>
              <w:snapToGrid w:val="0"/>
              <w:spacing w:line="288" w:lineRule="auto"/>
              <w:jc w:val="both"/>
              <w:textAlignment w:val="auto"/>
              <w:rPr>
                <w:color w:val="000000"/>
                <w:sz w:val="24"/>
                <w:szCs w:val="24"/>
                <w:lang w:val="en-US"/>
              </w:rPr>
            </w:pPr>
            <w:r>
              <w:rPr>
                <w:rFonts w:hint="eastAsia"/>
                <w:color w:val="000000"/>
                <w:sz w:val="24"/>
                <w:szCs w:val="24"/>
                <w:lang w:val="en-US"/>
              </w:rPr>
              <w:t>2.获得市级及以上住房和城乡建设局颁发的先进单位得</w:t>
            </w:r>
            <w:r>
              <w:rPr>
                <w:rFonts w:hint="eastAsia"/>
                <w:color w:val="000000"/>
                <w:sz w:val="24"/>
                <w:szCs w:val="24"/>
                <w:lang w:val="en-US" w:eastAsia="zh-CN"/>
              </w:rPr>
              <w:t>4</w:t>
            </w:r>
            <w:r>
              <w:rPr>
                <w:rFonts w:hint="eastAsia"/>
                <w:color w:val="000000"/>
                <w:sz w:val="24"/>
                <w:szCs w:val="24"/>
                <w:lang w:val="en-US"/>
              </w:rPr>
              <w:t>分；</w:t>
            </w:r>
          </w:p>
          <w:p w14:paraId="0C73CF61">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sz w:val="24"/>
                <w:szCs w:val="24"/>
              </w:rPr>
            </w:pPr>
            <w:r>
              <w:rPr>
                <w:rFonts w:hint="eastAsia"/>
                <w:color w:val="000000"/>
                <w:sz w:val="24"/>
                <w:szCs w:val="24"/>
              </w:rPr>
              <w:t>3.获得市级及以上</w:t>
            </w:r>
            <w:r>
              <w:rPr>
                <w:rFonts w:hint="eastAsia"/>
                <w:color w:val="000000"/>
                <w:sz w:val="24"/>
                <w:szCs w:val="24"/>
                <w:lang w:eastAsia="zh-CN"/>
              </w:rPr>
              <w:t>政府相关部门</w:t>
            </w:r>
            <w:r>
              <w:rPr>
                <w:rFonts w:hint="eastAsia"/>
                <w:color w:val="000000"/>
                <w:sz w:val="24"/>
                <w:szCs w:val="24"/>
              </w:rPr>
              <w:t>颁发的文明诚信经营示范企业得</w:t>
            </w:r>
            <w:r>
              <w:rPr>
                <w:rFonts w:hint="eastAsia"/>
                <w:color w:val="000000"/>
                <w:sz w:val="24"/>
                <w:szCs w:val="24"/>
                <w:lang w:val="en-US" w:eastAsia="zh-CN"/>
              </w:rPr>
              <w:t>4</w:t>
            </w:r>
            <w:r>
              <w:rPr>
                <w:rFonts w:hint="eastAsia"/>
                <w:color w:val="000000"/>
                <w:sz w:val="24"/>
                <w:szCs w:val="24"/>
              </w:rPr>
              <w:t>分。</w:t>
            </w:r>
          </w:p>
        </w:tc>
      </w:tr>
      <w:tr w14:paraId="60F1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78" w:type="dxa"/>
            <w:vMerge w:val="continue"/>
            <w:tcBorders>
              <w:tl2br w:val="nil"/>
              <w:tr2bl w:val="nil"/>
            </w:tcBorders>
            <w:vAlign w:val="center"/>
          </w:tcPr>
          <w:p w14:paraId="7ED7FF78">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sz w:val="24"/>
                <w:szCs w:val="24"/>
              </w:rPr>
            </w:pPr>
          </w:p>
        </w:tc>
        <w:tc>
          <w:tcPr>
            <w:tcW w:w="1153" w:type="dxa"/>
            <w:tcBorders>
              <w:tl2br w:val="nil"/>
              <w:tr2bl w:val="nil"/>
            </w:tcBorders>
            <w:vAlign w:val="center"/>
          </w:tcPr>
          <w:p w14:paraId="2C1738BB">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sz w:val="24"/>
                <w:szCs w:val="24"/>
              </w:rPr>
            </w:pPr>
            <w:r>
              <w:rPr>
                <w:rFonts w:hint="eastAsia" w:hAnsi="宋体" w:cs="宋体"/>
                <w:sz w:val="24"/>
                <w:szCs w:val="24"/>
              </w:rPr>
              <w:t>（</w:t>
            </w:r>
            <w:r>
              <w:rPr>
                <w:rFonts w:hAnsi="宋体" w:cs="宋体"/>
                <w:sz w:val="24"/>
                <w:szCs w:val="24"/>
              </w:rPr>
              <w:t>5</w:t>
            </w:r>
            <w:r>
              <w:rPr>
                <w:rFonts w:hint="eastAsia" w:hAnsi="宋体" w:cs="宋体"/>
                <w:sz w:val="24"/>
                <w:szCs w:val="24"/>
              </w:rPr>
              <w:t>分）</w:t>
            </w:r>
          </w:p>
        </w:tc>
        <w:tc>
          <w:tcPr>
            <w:tcW w:w="1257" w:type="dxa"/>
            <w:tcBorders>
              <w:tl2br w:val="nil"/>
              <w:tr2bl w:val="nil"/>
            </w:tcBorders>
            <w:vAlign w:val="center"/>
          </w:tcPr>
          <w:p w14:paraId="5F168DCA">
            <w:pPr>
              <w:pStyle w:val="58"/>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现场勘查</w:t>
            </w:r>
          </w:p>
        </w:tc>
        <w:tc>
          <w:tcPr>
            <w:tcW w:w="5845" w:type="dxa"/>
            <w:gridSpan w:val="2"/>
            <w:tcBorders>
              <w:tl2br w:val="nil"/>
              <w:tr2bl w:val="nil"/>
            </w:tcBorders>
            <w:vAlign w:val="center"/>
          </w:tcPr>
          <w:p w14:paraId="5F60B23B">
            <w:pPr>
              <w:pStyle w:val="58"/>
              <w:keepNext w:val="0"/>
              <w:keepLines w:val="0"/>
              <w:pageBreakBefore w:val="0"/>
              <w:kinsoku/>
              <w:wordWrap/>
              <w:overflowPunct/>
              <w:topLinePunct w:val="0"/>
              <w:bidi w:val="0"/>
              <w:adjustRightInd w:val="0"/>
              <w:snapToGrid w:val="0"/>
              <w:spacing w:line="288" w:lineRule="auto"/>
              <w:jc w:val="both"/>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投标人进行现场勘察并提供服务方案，在投标文件中出具勘查证明的得5分，不提供不得分。</w:t>
            </w:r>
          </w:p>
        </w:tc>
      </w:tr>
    </w:tbl>
    <w:p w14:paraId="08138B26">
      <w:pPr>
        <w:spacing w:line="560" w:lineRule="exact"/>
        <w:rPr>
          <w:rFonts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14:paraId="364D4BE6">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14:paraId="5B991A5C">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8FBD03E">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14:paraId="68481FB8">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3D4FD122">
      <w:pPr>
        <w:spacing w:line="560" w:lineRule="exact"/>
        <w:ind w:firstLine="480" w:firstLineChars="200"/>
        <w:rPr>
          <w:rFonts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14:paraId="325BCE82">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14:paraId="39840B03">
      <w:pPr>
        <w:spacing w:line="560" w:lineRule="exact"/>
        <w:ind w:firstLine="482" w:firstLineChars="200"/>
        <w:rPr>
          <w:rFonts w:ascii="宋体" w:hAnsi="宋体" w:cs="宋体"/>
          <w:b/>
          <w:sz w:val="24"/>
        </w:rPr>
      </w:pPr>
      <w:r>
        <w:rPr>
          <w:rFonts w:hint="eastAsia" w:ascii="宋体" w:hAnsi="宋体" w:cs="宋体"/>
          <w:b/>
          <w:sz w:val="24"/>
        </w:rPr>
        <w:t>23.竞争性磋商终止</w:t>
      </w:r>
    </w:p>
    <w:p w14:paraId="542430A8">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14:paraId="7C3DFF4F">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14:paraId="275922AC">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14:paraId="31B8EBBE">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14:paraId="4113CF13">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14:paraId="24870957">
      <w:pPr>
        <w:spacing w:line="720" w:lineRule="auto"/>
        <w:jc w:val="center"/>
        <w:rPr>
          <w:rFonts w:ascii="宋体" w:hAnsi="宋体" w:cs="宋体"/>
          <w:b/>
          <w:sz w:val="24"/>
        </w:rPr>
      </w:pPr>
      <w:r>
        <w:rPr>
          <w:rFonts w:hint="eastAsia" w:ascii="宋体" w:hAnsi="宋体" w:cs="宋体"/>
          <w:b/>
          <w:sz w:val="24"/>
        </w:rPr>
        <w:t>七、成交通知</w:t>
      </w:r>
    </w:p>
    <w:p w14:paraId="632499BB">
      <w:pPr>
        <w:spacing w:line="560" w:lineRule="exact"/>
        <w:ind w:firstLine="482" w:firstLineChars="200"/>
        <w:rPr>
          <w:rFonts w:ascii="宋体" w:hAnsi="宋体" w:cs="宋体"/>
          <w:b/>
          <w:sz w:val="24"/>
        </w:rPr>
      </w:pPr>
      <w:r>
        <w:rPr>
          <w:rFonts w:hint="eastAsia" w:ascii="宋体" w:hAnsi="宋体" w:cs="宋体"/>
          <w:b/>
          <w:sz w:val="24"/>
        </w:rPr>
        <w:t>24.成交通知</w:t>
      </w:r>
    </w:p>
    <w:p w14:paraId="176E8FB8">
      <w:pPr>
        <w:pStyle w:val="2"/>
        <w:spacing w:line="360" w:lineRule="auto"/>
        <w:ind w:firstLine="480" w:firstLineChars="200"/>
        <w:rPr>
          <w:rFonts w:ascii="宋体" w:hAnsi="宋体" w:cs="宋体"/>
          <w:sz w:val="24"/>
        </w:rPr>
      </w:pPr>
      <w:r>
        <w:rPr>
          <w:rFonts w:hint="eastAsia" w:ascii="宋体" w:hAnsi="宋体" w:cs="宋体"/>
          <w:sz w:val="24"/>
        </w:rPr>
        <w:t>24.1采购人应当自收到评审报告之日起5个工作日内在评审报告推荐的中标或者成交候选人中按顺序确定中标或者成交供应商。</w:t>
      </w:r>
    </w:p>
    <w:p w14:paraId="5E41268D">
      <w:pPr>
        <w:tabs>
          <w:tab w:val="left" w:pos="1800"/>
        </w:tabs>
        <w:spacing w:line="360" w:lineRule="auto"/>
        <w:ind w:firstLine="480" w:firstLineChars="200"/>
        <w:rPr>
          <w:rFonts w:ascii="宋体" w:hAnsi="宋体" w:cs="宋体"/>
          <w:sz w:val="24"/>
        </w:rPr>
      </w:pPr>
      <w:r>
        <w:rPr>
          <w:rFonts w:hint="eastAsia" w:ascii="宋体" w:hAnsi="宋体" w:cs="宋体"/>
          <w:sz w:val="24"/>
        </w:rPr>
        <w:t>24.2在发出成交公告后请采购人、中标人登录周口市公共资源交易中心网（http://jyzx.zhoukou.gov.cn）自行下载</w:t>
      </w:r>
      <w:r>
        <w:rPr>
          <w:rFonts w:hint="eastAsia" w:cs="宋体"/>
          <w:sz w:val="24"/>
        </w:rPr>
        <w:t>成交</w:t>
      </w:r>
      <w:r>
        <w:rPr>
          <w:rFonts w:hint="eastAsia" w:ascii="宋体" w:hAnsi="宋体" w:cs="宋体"/>
          <w:sz w:val="24"/>
        </w:rPr>
        <w:t>通知书。</w:t>
      </w:r>
    </w:p>
    <w:p w14:paraId="2FD0BF4C">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14:paraId="218BBC9E">
      <w:pPr>
        <w:spacing w:line="720" w:lineRule="auto"/>
        <w:jc w:val="center"/>
        <w:rPr>
          <w:rFonts w:ascii="宋体" w:hAnsi="宋体" w:cs="宋体"/>
          <w:sz w:val="24"/>
        </w:rPr>
      </w:pPr>
      <w:r>
        <w:rPr>
          <w:rFonts w:hint="eastAsia" w:ascii="宋体" w:hAnsi="宋体" w:cs="宋体"/>
          <w:b/>
          <w:sz w:val="24"/>
        </w:rPr>
        <w:t>八、合同授予</w:t>
      </w:r>
    </w:p>
    <w:p w14:paraId="0ABBAABA">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14:paraId="0CF72441">
      <w:pPr>
        <w:spacing w:line="560" w:lineRule="exact"/>
        <w:ind w:firstLine="480" w:firstLineChars="200"/>
        <w:rPr>
          <w:rFonts w:ascii="宋体" w:hAnsi="宋体" w:cs="宋体"/>
          <w:sz w:val="24"/>
        </w:rPr>
      </w:pPr>
      <w:r>
        <w:rPr>
          <w:rFonts w:hint="eastAsia" w:ascii="宋体" w:hAnsi="宋体" w:cs="宋体"/>
          <w:sz w:val="24"/>
        </w:rPr>
        <w:t>25.1采购人、成交供应商按照竞争性磋商文件确定的合同文本签订政府采购合同。</w:t>
      </w:r>
    </w:p>
    <w:p w14:paraId="53B63F56">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14:paraId="28EF7B37">
      <w:pPr>
        <w:spacing w:line="560" w:lineRule="exact"/>
        <w:ind w:firstLine="480" w:firstLineChars="200"/>
        <w:rPr>
          <w:rFonts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746A36EE">
      <w:pPr>
        <w:spacing w:line="720" w:lineRule="auto"/>
        <w:jc w:val="center"/>
        <w:rPr>
          <w:rFonts w:ascii="宋体" w:hAnsi="宋体" w:cs="宋体"/>
          <w:b/>
          <w:sz w:val="24"/>
        </w:rPr>
      </w:pPr>
      <w:r>
        <w:rPr>
          <w:rFonts w:hint="eastAsia" w:ascii="宋体" w:hAnsi="宋体" w:cs="宋体"/>
          <w:b/>
          <w:sz w:val="24"/>
        </w:rPr>
        <w:t>九、质疑处理</w:t>
      </w:r>
    </w:p>
    <w:p w14:paraId="1356C89B">
      <w:pPr>
        <w:pStyle w:val="5"/>
        <w:spacing w:line="560" w:lineRule="exact"/>
        <w:ind w:firstLine="482" w:firstLineChars="200"/>
        <w:jc w:val="both"/>
        <w:rPr>
          <w:rFonts w:ascii="宋体" w:hAnsi="宋体" w:cs="宋体"/>
          <w:b/>
          <w:sz w:val="24"/>
        </w:rPr>
      </w:pPr>
      <w:r>
        <w:rPr>
          <w:rFonts w:hint="eastAsia" w:ascii="宋体" w:hAnsi="宋体" w:cs="宋体"/>
          <w:b/>
          <w:sz w:val="24"/>
        </w:rPr>
        <w:t>26.质疑程序及处理</w:t>
      </w:r>
    </w:p>
    <w:p w14:paraId="1F56D9DE">
      <w:pPr>
        <w:spacing w:line="560" w:lineRule="exact"/>
        <w:ind w:firstLine="480" w:firstLineChars="200"/>
        <w:rPr>
          <w:rFonts w:ascii="宋体" w:hAnsi="宋体" w:cs="宋体"/>
          <w:sz w:val="24"/>
        </w:rPr>
      </w:pPr>
      <w:r>
        <w:rPr>
          <w:rFonts w:hint="eastAsia" w:ascii="宋体" w:hAnsi="宋体" w:cs="宋体"/>
          <w:sz w:val="24"/>
        </w:rPr>
        <w:t>26.1</w:t>
      </w:r>
      <w:r>
        <w:rPr>
          <w:rFonts w:hint="eastAsia" w:ascii="宋体" w:hAnsi="宋体" w:cs="宋体"/>
          <w:bCs/>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60F7174F">
      <w:pPr>
        <w:spacing w:line="560" w:lineRule="exact"/>
        <w:ind w:firstLine="480" w:firstLineChars="200"/>
        <w:rPr>
          <w:rFonts w:ascii="宋体" w:hAnsi="宋体" w:cs="宋体"/>
          <w:sz w:val="24"/>
        </w:rPr>
      </w:pPr>
      <w:r>
        <w:rPr>
          <w:rFonts w:hint="eastAsia" w:ascii="宋体" w:hAnsi="宋体" w:cs="宋体"/>
          <w:sz w:val="24"/>
        </w:rPr>
        <w:t>26.2采购人在收到供应商的书面质疑后七个工作日内做出答复，并以书面形式通知质疑供应商和其他供应商，但答复内容不得涉及商业秘密。</w:t>
      </w:r>
    </w:p>
    <w:p w14:paraId="2162F936">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14:paraId="5A2B082A">
      <w:pPr>
        <w:spacing w:line="560" w:lineRule="exact"/>
        <w:ind w:firstLine="480" w:firstLineChars="200"/>
        <w:rPr>
          <w:rFonts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5A5FBF5C">
      <w:pPr>
        <w:spacing w:line="560" w:lineRule="exact"/>
        <w:rPr>
          <w:rFonts w:ascii="宋体" w:hAnsi="宋体" w:cs="宋体"/>
          <w:sz w:val="24"/>
        </w:rPr>
        <w:sectPr>
          <w:headerReference r:id="rId3" w:type="default"/>
          <w:footerReference r:id="rId4" w:type="default"/>
          <w:pgSz w:w="11907" w:h="16840"/>
          <w:pgMar w:top="2098" w:right="1474" w:bottom="1985" w:left="1588" w:header="851" w:footer="992" w:gutter="0"/>
          <w:pgBorders>
            <w:top w:val="none" w:sz="0" w:space="0"/>
            <w:left w:val="none" w:sz="0" w:space="0"/>
            <w:bottom w:val="none" w:sz="0" w:space="0"/>
            <w:right w:val="none" w:sz="0" w:space="0"/>
          </w:pgBorders>
          <w:cols w:space="720" w:num="1"/>
          <w:docGrid w:type="lines" w:linePitch="312" w:charSpace="0"/>
        </w:sectPr>
      </w:pPr>
    </w:p>
    <w:p w14:paraId="1DA1A922">
      <w:pPr>
        <w:jc w:val="center"/>
        <w:rPr>
          <w:rFonts w:ascii="宋体" w:hAnsi="宋体" w:cs="宋体"/>
          <w:b/>
          <w:sz w:val="32"/>
          <w:szCs w:val="32"/>
        </w:rPr>
      </w:pPr>
      <w:r>
        <w:rPr>
          <w:rFonts w:hint="eastAsia" w:ascii="宋体" w:hAnsi="宋体" w:cs="宋体"/>
          <w:b/>
          <w:sz w:val="32"/>
          <w:szCs w:val="32"/>
        </w:rPr>
        <w:t>第三章 采购项目内容及要求</w:t>
      </w:r>
    </w:p>
    <w:p w14:paraId="519EE48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51"/>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本项目采购内容：</w:t>
      </w:r>
    </w:p>
    <w:p w14:paraId="06347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周口市行政服务中心</w:t>
      </w:r>
      <w:r>
        <w:rPr>
          <w:rFonts w:hint="eastAsia" w:ascii="宋体" w:hAnsi="宋体" w:eastAsia="宋体" w:cs="宋体"/>
          <w:sz w:val="24"/>
          <w:szCs w:val="24"/>
        </w:rPr>
        <w:t>物业管理</w:t>
      </w:r>
      <w:r>
        <w:rPr>
          <w:rFonts w:hint="eastAsia" w:ascii="宋体" w:hAnsi="宋体" w:eastAsia="宋体" w:cs="宋体"/>
          <w:sz w:val="24"/>
          <w:szCs w:val="24"/>
          <w:lang w:eastAsia="zh-CN"/>
        </w:rPr>
        <w:t>服务</w:t>
      </w:r>
      <w:r>
        <w:rPr>
          <w:rFonts w:hint="eastAsia" w:ascii="宋体" w:hAnsi="宋体" w:eastAsia="宋体" w:cs="宋体"/>
          <w:sz w:val="24"/>
          <w:szCs w:val="24"/>
        </w:rPr>
        <w:t>项目主要</w:t>
      </w:r>
      <w:r>
        <w:rPr>
          <w:rFonts w:hint="eastAsia" w:ascii="宋体" w:hAnsi="宋体" w:eastAsia="宋体" w:cs="宋体"/>
          <w:sz w:val="24"/>
          <w:szCs w:val="24"/>
          <w:lang w:eastAsia="zh-CN"/>
        </w:rPr>
        <w:t>包含：综合办公楼保安、保洁及水电维修、消防安全和防汛安全等</w:t>
      </w:r>
      <w:r>
        <w:rPr>
          <w:rFonts w:hint="eastAsia" w:ascii="宋体" w:hAnsi="宋体" w:eastAsia="宋体" w:cs="宋体"/>
          <w:sz w:val="24"/>
          <w:szCs w:val="24"/>
          <w:lang w:val="zh-CN"/>
        </w:rPr>
        <w:t>服务。</w:t>
      </w:r>
    </w:p>
    <w:p w14:paraId="0C766F7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51"/>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服务内容及要求：</w:t>
      </w:r>
    </w:p>
    <w:p w14:paraId="4E9A953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技术要求</w:t>
      </w:r>
    </w:p>
    <w:p w14:paraId="290EE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①保洁</w:t>
      </w:r>
    </w:p>
    <w:p w14:paraId="1DC9D6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一楼及大厅楼层保洁4名，负责大厅、走廊、门口、休息厅、步梯、卫生间等区域;</w:t>
      </w:r>
    </w:p>
    <w:p w14:paraId="1D1850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二楼楼层保洁3名，负责大厅、走廊、休息厅、步梯、卫生间、会议室等区域;</w:t>
      </w:r>
    </w:p>
    <w:p w14:paraId="352FD8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三楼楼层保洁2名，负责大厅、走廊、休息厅、步梯、卫生间等区域;</w:t>
      </w:r>
    </w:p>
    <w:p w14:paraId="018F53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四楼楼层保洁2名，负责大厅、走廊、休息厅、步梯、卫生间、会议室等区域;</w:t>
      </w:r>
    </w:p>
    <w:p w14:paraId="21F2A9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五楼楼层保洁2名，负责大厅、走廊、休息厅、步梯、卫生间、会议室等区域;</w:t>
      </w:r>
    </w:p>
    <w:p w14:paraId="170C30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一楼至五楼电梯、玻璃保洁1名，负责所有电梯、公共区域门和窗户保洁;</w:t>
      </w:r>
    </w:p>
    <w:p w14:paraId="30B01C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院内、地下停车场保洁1名，负责行政服务中心院内、地下停车场区域保洁;</w:t>
      </w:r>
    </w:p>
    <w:p w14:paraId="696902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垃圾收集人员1名，负责院内及地下停车场日常垃圾的收集，并转运至指定地点。</w:t>
      </w:r>
    </w:p>
    <w:p w14:paraId="1C0EAC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②公共秩序维护(保安)</w:t>
      </w:r>
    </w:p>
    <w:p w14:paraId="078308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大厅日常值班人员4名(白班3人、夜班1人)，其中白班负责一楼门岗值班及1-5层巡逻，夜班负责检查各楼层水电源关闭情况;</w:t>
      </w:r>
    </w:p>
    <w:p w14:paraId="193200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中心东大门值班人员4名(早、晚轮班各2人)，负责管理车辆与人员进出，门口、院内车辆管理。</w:t>
      </w:r>
    </w:p>
    <w:p w14:paraId="3C2FDF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③水电工</w:t>
      </w:r>
    </w:p>
    <w:p w14:paraId="0296CA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水电工1名，负责整个中心的水、电维修和维护。</w:t>
      </w:r>
    </w:p>
    <w:p w14:paraId="3BDD03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④消防安全员</w:t>
      </w:r>
    </w:p>
    <w:p w14:paraId="2B477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消防安全员2人，负责整个中心的消防值班、消防安全检查等。</w:t>
      </w:r>
    </w:p>
    <w:p w14:paraId="0DF089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240" w:firstLineChars="1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(2)商务要求</w:t>
      </w:r>
    </w:p>
    <w:p w14:paraId="0CB961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保洁人员 16名。</w:t>
      </w:r>
    </w:p>
    <w:p w14:paraId="3470C4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保安人员8名。</w:t>
      </w:r>
    </w:p>
    <w:p w14:paraId="033FBB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水电工1名。</w:t>
      </w:r>
    </w:p>
    <w:p w14:paraId="4AA690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消防安全员2名。</w:t>
      </w:r>
    </w:p>
    <w:p w14:paraId="6F2306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保洁用品费用。</w:t>
      </w:r>
    </w:p>
    <w:p w14:paraId="214CF3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服务地点:周口市行政服务中心。</w:t>
      </w:r>
    </w:p>
    <w:p w14:paraId="3C9465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ascii="宋体" w:hAnsi="宋体" w:cs="宋体"/>
          <w:sz w:val="24"/>
        </w:rPr>
      </w:pPr>
      <w:r>
        <w:rPr>
          <w:rFonts w:hint="eastAsia" w:ascii="宋体" w:hAnsi="宋体" w:eastAsia="宋体" w:cs="宋体"/>
          <w:sz w:val="24"/>
          <w:szCs w:val="24"/>
          <w:lang w:val="zh-CN"/>
        </w:rPr>
        <w:t>结算时间和方式:在财政局拨付费用后，将实际产生应付的服务费用等一并转入服务方指定的银行账户，如财政未及时拨付，由服务方先行垫付，确保服务人员工资在每月15日前支付。</w:t>
      </w:r>
    </w:p>
    <w:p w14:paraId="31C5D100">
      <w:pPr>
        <w:pStyle w:val="2"/>
        <w:ind w:firstLine="240"/>
        <w:rPr>
          <w:rStyle w:val="66"/>
          <w:rFonts w:ascii="宋体" w:hAnsi="宋体" w:cs="宋体"/>
          <w:color w:val="000000"/>
          <w:sz w:val="24"/>
        </w:rPr>
      </w:pPr>
    </w:p>
    <w:p w14:paraId="62DF448C">
      <w:pPr>
        <w:spacing w:line="360" w:lineRule="auto"/>
        <w:ind w:firstLine="550"/>
        <w:rPr>
          <w:rFonts w:ascii="宋体" w:hAnsi="宋体" w:cs="宋体"/>
          <w:b w:val="0"/>
          <w:bCs/>
          <w:sz w:val="24"/>
        </w:rPr>
      </w:pPr>
      <w:r>
        <w:rPr>
          <w:rFonts w:ascii="宋体" w:hAnsi="宋体" w:cs="宋体"/>
          <w:b w:val="0"/>
          <w:bCs/>
          <w:sz w:val="24"/>
        </w:rPr>
        <w:t>3</w:t>
      </w:r>
      <w:r>
        <w:rPr>
          <w:rFonts w:hint="eastAsia" w:ascii="宋体" w:hAnsi="宋体" w:cs="宋体"/>
          <w:b w:val="0"/>
          <w:bCs/>
          <w:sz w:val="24"/>
        </w:rPr>
        <w:t>.勘察现场</w:t>
      </w:r>
    </w:p>
    <w:p w14:paraId="2A9D44F3">
      <w:pPr>
        <w:pStyle w:val="11"/>
        <w:adjustRightInd w:val="0"/>
        <w:snapToGrid w:val="0"/>
        <w:spacing w:line="360" w:lineRule="auto"/>
        <w:ind w:firstLine="480" w:firstLineChars="200"/>
        <w:rPr>
          <w:rFonts w:hAnsi="宋体" w:cs="宋体"/>
          <w:sz w:val="24"/>
        </w:rPr>
      </w:pPr>
      <w:r>
        <w:rPr>
          <w:rFonts w:hAnsi="宋体" w:cs="宋体"/>
          <w:sz w:val="24"/>
        </w:rPr>
        <w:t>3</w:t>
      </w:r>
      <w:r>
        <w:rPr>
          <w:rFonts w:hint="eastAsia" w:hAnsi="宋体" w:cs="宋体"/>
          <w:sz w:val="24"/>
        </w:rPr>
        <w:t>.1为确保项目的顺利实施，请合格的供应商自行和采购人联系</w:t>
      </w:r>
      <w:r>
        <w:rPr>
          <w:rFonts w:hint="eastAsia" w:hAnsi="宋体" w:cs="宋体"/>
          <w:color w:val="auto"/>
          <w:sz w:val="24"/>
          <w:lang w:eastAsia="zh-CN"/>
        </w:rPr>
        <w:t>（联系人：赵丰祥，电话</w:t>
      </w:r>
      <w:r>
        <w:rPr>
          <w:rFonts w:hint="eastAsia" w:hAnsi="宋体" w:cs="宋体"/>
          <w:color w:val="auto"/>
          <w:sz w:val="24"/>
          <w:lang w:val="en-US" w:eastAsia="zh-CN"/>
        </w:rPr>
        <w:t>15703807786</w:t>
      </w:r>
      <w:r>
        <w:rPr>
          <w:rFonts w:hint="eastAsia" w:hAnsi="宋体" w:cs="宋体"/>
          <w:color w:val="auto"/>
          <w:sz w:val="24"/>
          <w:lang w:eastAsia="zh-CN"/>
        </w:rPr>
        <w:t>）</w:t>
      </w:r>
      <w:r>
        <w:rPr>
          <w:rFonts w:hint="eastAsia" w:hAnsi="宋体" w:cs="宋体"/>
          <w:sz w:val="24"/>
        </w:rPr>
        <w:t>，在下载招标文件截止后第一个工作日及时到现场进行实地勘查，并根据现场勘查情况，于当日向采购人提交适合本项目特点的服务方案，经采购人证实投标人已到现场勘察并对投标人提供的服务方案认可后，开具加盖采购单位公章的勘察证明函，投标人将证明函原件放在投标响应文件中（电子标为原件扫描件）。</w:t>
      </w:r>
    </w:p>
    <w:p w14:paraId="0EEB6171">
      <w:pPr>
        <w:spacing w:line="360" w:lineRule="auto"/>
        <w:ind w:firstLine="550"/>
        <w:rPr>
          <w:rFonts w:ascii="宋体" w:hAnsi="宋体" w:cs="宋体"/>
          <w:sz w:val="24"/>
        </w:rPr>
      </w:pPr>
      <w:r>
        <w:rPr>
          <w:rFonts w:ascii="宋体" w:hAnsi="宋体" w:cs="宋体"/>
          <w:sz w:val="24"/>
        </w:rPr>
        <w:t>3</w:t>
      </w:r>
      <w:r>
        <w:rPr>
          <w:rFonts w:hint="eastAsia" w:ascii="宋体" w:hAnsi="宋体" w:cs="宋体"/>
          <w:sz w:val="24"/>
        </w:rPr>
        <w:t>.2勘察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199C3833">
      <w:pPr>
        <w:spacing w:line="360" w:lineRule="auto"/>
        <w:ind w:firstLine="550"/>
        <w:rPr>
          <w:rFonts w:ascii="宋体" w:hAnsi="宋体" w:cs="宋体"/>
          <w:sz w:val="24"/>
        </w:rPr>
      </w:pPr>
      <w:r>
        <w:rPr>
          <w:rFonts w:ascii="宋体" w:hAnsi="宋体" w:cs="宋体"/>
          <w:sz w:val="24"/>
        </w:rPr>
        <w:t>3</w:t>
      </w:r>
      <w:r>
        <w:rPr>
          <w:rFonts w:hint="eastAsia" w:ascii="宋体" w:hAnsi="宋体" w:cs="宋体"/>
          <w:sz w:val="24"/>
        </w:rPr>
        <w:t>.3</w:t>
      </w:r>
      <w:r>
        <w:rPr>
          <w:rFonts w:hint="eastAsia" w:ascii="宋体" w:hAnsi="宋体" w:cs="宋体"/>
          <w:color w:val="000000" w:themeColor="text1"/>
          <w:sz w:val="24"/>
          <w14:textFill>
            <w14:solidFill>
              <w14:schemeClr w14:val="tx1"/>
            </w14:solidFill>
          </w14:textFill>
        </w:rPr>
        <w:t>为了保证投标人能够合理报价并估算物业成本，本次勘察需要对所有物业服务工作区域进行勘察，主要涵盖但不限于：楼体、地上停车场、公共设施的保洁；办公楼内大厅、门窗、楼梯、墙面、走廊、楼顶等公共区域的卫生保洁；公共卫生间、洗手池日常保洁和楼内便池、地漏简单疏通，绿化带垃圾清除，室外公共区域绿植的保洁，垃圾清运，未列明的事项以及其他保洁工作等以及人员、设施设备使用情况等进行现场勘察。除非有特殊要求，招标文件不单独提供供货使用地的自然环境、气候条件、公用设施等情况，投标人被视为熟悉上述与履行合同有关的一切情况。</w:t>
      </w:r>
    </w:p>
    <w:p w14:paraId="1141D78E">
      <w:pPr>
        <w:spacing w:line="420" w:lineRule="exact"/>
        <w:ind w:firstLine="480" w:firstLineChars="200"/>
        <w:rPr>
          <w:rStyle w:val="66"/>
          <w:rFonts w:ascii="宋体" w:hAnsi="宋体" w:cs="宋体"/>
          <w:color w:val="000000"/>
          <w:sz w:val="24"/>
          <w:lang w:val="zh-CN"/>
        </w:rPr>
      </w:pPr>
      <w:r>
        <w:rPr>
          <w:rStyle w:val="66"/>
          <w:rFonts w:ascii="宋体" w:hAnsi="宋体" w:cs="宋体"/>
          <w:color w:val="000000"/>
          <w:sz w:val="24"/>
        </w:rPr>
        <w:t>4.</w:t>
      </w:r>
      <w:r>
        <w:rPr>
          <w:rStyle w:val="66"/>
          <w:rFonts w:hint="eastAsia" w:ascii="宋体" w:hAnsi="宋体" w:cs="宋体"/>
          <w:color w:val="000000"/>
          <w:sz w:val="24"/>
          <w:lang w:val="zh-CN"/>
        </w:rPr>
        <w:t>服务要求：服务年限一年,在接到采购方服务请求后，1小时响应，2小时内上门解决问题；质保期内提供免费上门服务，质保期外的收费按相关行业规则或由双方协商收取。</w:t>
      </w:r>
    </w:p>
    <w:p w14:paraId="60D5CA0A">
      <w:pPr>
        <w:spacing w:line="420" w:lineRule="exact"/>
        <w:ind w:firstLine="480" w:firstLineChars="200"/>
        <w:rPr>
          <w:rStyle w:val="66"/>
          <w:rFonts w:ascii="宋体" w:hAnsi="宋体" w:cs="宋体"/>
          <w:color w:val="000000"/>
          <w:sz w:val="24"/>
          <w:lang w:val="zh-CN"/>
        </w:rPr>
      </w:pPr>
      <w:r>
        <w:rPr>
          <w:rStyle w:val="66"/>
          <w:rFonts w:hint="eastAsia" w:ascii="宋体" w:hAnsi="宋体" w:cs="宋体"/>
          <w:color w:val="000000"/>
          <w:sz w:val="24"/>
        </w:rPr>
        <w:t>5</w:t>
      </w:r>
      <w:r>
        <w:rPr>
          <w:rStyle w:val="66"/>
          <w:rFonts w:ascii="宋体" w:hAnsi="宋体" w:cs="宋体"/>
          <w:color w:val="000000"/>
          <w:sz w:val="24"/>
        </w:rPr>
        <w:t>.</w:t>
      </w:r>
      <w:r>
        <w:rPr>
          <w:rStyle w:val="66"/>
          <w:rFonts w:hint="eastAsia" w:ascii="宋体" w:hAnsi="宋体" w:cs="宋体"/>
          <w:color w:val="000000"/>
          <w:sz w:val="24"/>
        </w:rPr>
        <w:t>服务</w:t>
      </w:r>
      <w:r>
        <w:rPr>
          <w:rStyle w:val="66"/>
          <w:rFonts w:hint="eastAsia" w:ascii="宋体" w:hAnsi="宋体" w:cs="宋体"/>
          <w:color w:val="000000"/>
          <w:sz w:val="24"/>
          <w:lang w:val="zh-CN"/>
        </w:rPr>
        <w:t>地点：周口市行政服务中心。</w:t>
      </w:r>
    </w:p>
    <w:p w14:paraId="1144E63E">
      <w:pPr>
        <w:spacing w:line="420" w:lineRule="exact"/>
        <w:ind w:firstLine="480" w:firstLineChars="200"/>
        <w:rPr>
          <w:rStyle w:val="66"/>
          <w:rFonts w:ascii="宋体" w:hAnsi="宋体" w:cs="宋体"/>
          <w:color w:val="000000"/>
          <w:sz w:val="24"/>
          <w:lang w:val="zh-CN"/>
        </w:rPr>
      </w:pPr>
      <w:r>
        <w:rPr>
          <w:rStyle w:val="66"/>
          <w:rFonts w:hint="eastAsia" w:ascii="宋体" w:hAnsi="宋体" w:cs="宋体"/>
          <w:color w:val="000000"/>
          <w:sz w:val="24"/>
        </w:rPr>
        <w:t>6</w:t>
      </w:r>
      <w:r>
        <w:rPr>
          <w:rStyle w:val="66"/>
          <w:rFonts w:ascii="宋体" w:hAnsi="宋体" w:cs="宋体"/>
          <w:color w:val="000000"/>
          <w:sz w:val="24"/>
        </w:rPr>
        <w:t>.</w:t>
      </w:r>
      <w:r>
        <w:rPr>
          <w:rStyle w:val="66"/>
          <w:rFonts w:hint="eastAsia" w:ascii="宋体" w:hAnsi="宋体" w:cs="宋体"/>
          <w:color w:val="000000"/>
          <w:sz w:val="24"/>
        </w:rPr>
        <w:t>服务</w:t>
      </w:r>
      <w:r>
        <w:rPr>
          <w:rStyle w:val="66"/>
          <w:rFonts w:hint="eastAsia" w:ascii="宋体" w:hAnsi="宋体" w:cs="宋体"/>
          <w:color w:val="000000"/>
          <w:sz w:val="24"/>
          <w:lang w:val="zh-CN"/>
        </w:rPr>
        <w:t>日期：</w:t>
      </w:r>
      <w:r>
        <w:rPr>
          <w:rStyle w:val="66"/>
          <w:rFonts w:hint="eastAsia" w:ascii="宋体" w:hAnsi="宋体" w:cs="宋体"/>
          <w:color w:val="000000"/>
          <w:sz w:val="24"/>
          <w:lang w:val="en-US" w:eastAsia="zh-CN"/>
        </w:rPr>
        <w:t>365天</w:t>
      </w:r>
    </w:p>
    <w:p w14:paraId="65245CF1">
      <w:pPr>
        <w:spacing w:line="420" w:lineRule="exact"/>
        <w:ind w:firstLine="480" w:firstLineChars="200"/>
        <w:rPr>
          <w:rStyle w:val="66"/>
          <w:rFonts w:ascii="宋体" w:hAnsi="宋体" w:cs="宋体"/>
          <w:color w:val="000000"/>
          <w:sz w:val="24"/>
          <w:lang w:val="zh-CN"/>
        </w:rPr>
      </w:pPr>
      <w:r>
        <w:rPr>
          <w:rStyle w:val="66"/>
          <w:rFonts w:hint="eastAsia" w:ascii="宋体" w:hAnsi="宋体" w:cs="宋体"/>
          <w:color w:val="000000"/>
          <w:sz w:val="24"/>
          <w:lang w:val="zh-CN"/>
        </w:rPr>
        <w:t>7</w:t>
      </w:r>
      <w:r>
        <w:rPr>
          <w:rStyle w:val="66"/>
          <w:rFonts w:ascii="宋体" w:hAnsi="宋体" w:cs="宋体"/>
          <w:color w:val="000000"/>
          <w:sz w:val="24"/>
          <w:lang w:val="zh-CN"/>
        </w:rPr>
        <w:t>.</w:t>
      </w:r>
      <w:r>
        <w:rPr>
          <w:rStyle w:val="66"/>
          <w:rFonts w:hint="eastAsia" w:ascii="宋体" w:hAnsi="宋体" w:cs="宋体"/>
          <w:color w:val="000000"/>
          <w:sz w:val="24"/>
          <w:lang w:val="zh-CN"/>
        </w:rPr>
        <w:t>验收：由最终用户组织验收。</w:t>
      </w:r>
    </w:p>
    <w:p w14:paraId="59022173">
      <w:pPr>
        <w:spacing w:after="120" w:line="415" w:lineRule="auto"/>
        <w:ind w:firstLine="480" w:firstLineChars="200"/>
        <w:jc w:val="center"/>
        <w:rPr>
          <w:rStyle w:val="66"/>
          <w:rFonts w:ascii="宋体" w:hAnsi="宋体" w:cs="宋体"/>
          <w:color w:val="000000"/>
          <w:sz w:val="24"/>
          <w:lang w:val="zh-CN"/>
        </w:rPr>
      </w:pPr>
    </w:p>
    <w:p w14:paraId="470E5A5A">
      <w:pPr>
        <w:pStyle w:val="2"/>
        <w:ind w:firstLine="210"/>
        <w:rPr>
          <w:rStyle w:val="66"/>
          <w:color w:val="000000"/>
          <w:lang w:val="zh-CN"/>
        </w:rPr>
      </w:pPr>
    </w:p>
    <w:p w14:paraId="1407494C">
      <w:pPr>
        <w:pStyle w:val="2"/>
        <w:ind w:firstLine="240"/>
        <w:rPr>
          <w:rFonts w:ascii="宋体" w:hAnsi="宋体" w:cs="宋体"/>
          <w:sz w:val="24"/>
        </w:rPr>
      </w:pPr>
    </w:p>
    <w:p w14:paraId="3A083ABD">
      <w:pPr>
        <w:pStyle w:val="2"/>
        <w:ind w:left="0" w:leftChars="0" w:firstLine="0" w:firstLineChars="0"/>
        <w:rPr>
          <w:rFonts w:ascii="宋体" w:hAnsi="宋体" w:cs="宋体"/>
          <w:sz w:val="24"/>
        </w:rPr>
      </w:pPr>
    </w:p>
    <w:p w14:paraId="188DD6D9">
      <w:pPr>
        <w:pStyle w:val="2"/>
        <w:ind w:firstLine="240"/>
        <w:rPr>
          <w:rFonts w:ascii="宋体" w:hAnsi="宋体" w:cs="宋体"/>
          <w:sz w:val="24"/>
        </w:rPr>
      </w:pPr>
    </w:p>
    <w:p w14:paraId="08DC9BCF">
      <w:pPr>
        <w:pStyle w:val="2"/>
        <w:ind w:firstLine="240"/>
        <w:rPr>
          <w:rFonts w:ascii="宋体" w:hAnsi="宋体" w:cs="宋体"/>
          <w:sz w:val="24"/>
        </w:rPr>
      </w:pPr>
    </w:p>
    <w:p w14:paraId="67B7B141">
      <w:pPr>
        <w:pStyle w:val="2"/>
        <w:ind w:firstLine="240"/>
        <w:rPr>
          <w:rFonts w:ascii="宋体" w:hAnsi="宋体" w:cs="宋体"/>
          <w:sz w:val="24"/>
        </w:rPr>
      </w:pPr>
    </w:p>
    <w:p w14:paraId="062A27D5">
      <w:pPr>
        <w:pStyle w:val="2"/>
        <w:ind w:firstLine="240"/>
        <w:rPr>
          <w:rFonts w:ascii="宋体" w:hAnsi="宋体" w:cs="宋体"/>
          <w:sz w:val="24"/>
        </w:rPr>
      </w:pPr>
    </w:p>
    <w:p w14:paraId="22C66D34">
      <w:pPr>
        <w:pStyle w:val="2"/>
        <w:ind w:firstLine="240"/>
        <w:rPr>
          <w:rFonts w:ascii="宋体" w:hAnsi="宋体" w:cs="宋体"/>
          <w:sz w:val="24"/>
        </w:rPr>
      </w:pPr>
    </w:p>
    <w:p w14:paraId="552612A9">
      <w:pPr>
        <w:pStyle w:val="2"/>
        <w:ind w:firstLine="240"/>
        <w:rPr>
          <w:rFonts w:ascii="宋体" w:hAnsi="宋体" w:cs="宋体"/>
          <w:sz w:val="24"/>
        </w:rPr>
      </w:pPr>
    </w:p>
    <w:p w14:paraId="0979D51F">
      <w:pPr>
        <w:pStyle w:val="2"/>
        <w:ind w:firstLine="240"/>
        <w:rPr>
          <w:rFonts w:ascii="宋体" w:hAnsi="宋体" w:cs="宋体"/>
          <w:sz w:val="24"/>
        </w:rPr>
      </w:pPr>
    </w:p>
    <w:p w14:paraId="673EC570">
      <w:pPr>
        <w:pStyle w:val="2"/>
        <w:ind w:firstLine="240"/>
        <w:rPr>
          <w:rFonts w:ascii="宋体" w:hAnsi="宋体" w:cs="宋体"/>
          <w:sz w:val="24"/>
        </w:rPr>
      </w:pPr>
    </w:p>
    <w:p w14:paraId="6AB9AA14">
      <w:pPr>
        <w:pStyle w:val="2"/>
        <w:ind w:firstLine="240"/>
        <w:rPr>
          <w:rFonts w:ascii="宋体" w:hAnsi="宋体" w:cs="宋体"/>
          <w:sz w:val="24"/>
        </w:rPr>
      </w:pPr>
    </w:p>
    <w:p w14:paraId="371CA835">
      <w:pPr>
        <w:pStyle w:val="2"/>
        <w:ind w:firstLine="240"/>
        <w:rPr>
          <w:rFonts w:ascii="宋体" w:hAnsi="宋体" w:cs="宋体"/>
          <w:sz w:val="24"/>
        </w:rPr>
      </w:pPr>
    </w:p>
    <w:p w14:paraId="541B58CD">
      <w:pPr>
        <w:pStyle w:val="2"/>
        <w:ind w:firstLine="240"/>
        <w:rPr>
          <w:rFonts w:ascii="宋体" w:hAnsi="宋体" w:cs="宋体"/>
          <w:sz w:val="24"/>
        </w:rPr>
      </w:pPr>
    </w:p>
    <w:p w14:paraId="7BFE12E7">
      <w:pPr>
        <w:pStyle w:val="2"/>
        <w:ind w:firstLine="240"/>
        <w:rPr>
          <w:rFonts w:ascii="宋体" w:hAnsi="宋体" w:cs="宋体"/>
          <w:sz w:val="24"/>
        </w:rPr>
      </w:pPr>
    </w:p>
    <w:p w14:paraId="6D476ED9">
      <w:pPr>
        <w:pStyle w:val="2"/>
        <w:ind w:firstLine="240"/>
        <w:rPr>
          <w:rFonts w:ascii="宋体" w:hAnsi="宋体" w:cs="宋体"/>
          <w:sz w:val="24"/>
        </w:rPr>
      </w:pPr>
    </w:p>
    <w:p w14:paraId="2A1B8765">
      <w:pPr>
        <w:pStyle w:val="2"/>
        <w:ind w:firstLine="240"/>
        <w:rPr>
          <w:rFonts w:ascii="宋体" w:hAnsi="宋体" w:cs="宋体"/>
          <w:sz w:val="24"/>
        </w:rPr>
      </w:pPr>
    </w:p>
    <w:p w14:paraId="3F5F29F7">
      <w:pPr>
        <w:pStyle w:val="2"/>
        <w:ind w:firstLine="240"/>
        <w:rPr>
          <w:rFonts w:hint="eastAsia" w:ascii="宋体" w:hAnsi="宋体" w:cs="宋体"/>
          <w:sz w:val="24"/>
          <w:lang w:val="en-US" w:eastAsia="zh-CN"/>
        </w:rPr>
      </w:pPr>
    </w:p>
    <w:p w14:paraId="65753A10">
      <w:pPr>
        <w:pStyle w:val="2"/>
        <w:ind w:firstLine="240"/>
        <w:rPr>
          <w:rFonts w:hint="eastAsia" w:ascii="宋体" w:hAnsi="宋体" w:cs="宋体"/>
          <w:sz w:val="24"/>
          <w:lang w:val="en-US" w:eastAsia="zh-CN"/>
        </w:rPr>
      </w:pPr>
    </w:p>
    <w:p w14:paraId="1C2F6955">
      <w:pPr>
        <w:pStyle w:val="2"/>
        <w:ind w:firstLine="240"/>
        <w:rPr>
          <w:rFonts w:ascii="宋体" w:hAnsi="宋体" w:cs="宋体"/>
          <w:sz w:val="24"/>
        </w:rPr>
      </w:pPr>
    </w:p>
    <w:p w14:paraId="590EF87C">
      <w:pPr>
        <w:pStyle w:val="2"/>
        <w:ind w:firstLine="240"/>
        <w:rPr>
          <w:rFonts w:ascii="宋体" w:hAnsi="宋体" w:cs="宋体"/>
          <w:sz w:val="24"/>
        </w:rPr>
      </w:pPr>
    </w:p>
    <w:p w14:paraId="68C909F3">
      <w:pPr>
        <w:pStyle w:val="2"/>
        <w:ind w:firstLine="240"/>
        <w:rPr>
          <w:rFonts w:ascii="宋体" w:hAnsi="宋体" w:cs="宋体"/>
          <w:sz w:val="24"/>
        </w:rPr>
      </w:pPr>
    </w:p>
    <w:p w14:paraId="30BCF759">
      <w:pPr>
        <w:pStyle w:val="2"/>
        <w:ind w:firstLine="0" w:firstLineChars="0"/>
        <w:rPr>
          <w:rFonts w:ascii="宋体" w:hAnsi="宋体" w:cs="宋体"/>
          <w:sz w:val="24"/>
        </w:rPr>
      </w:pPr>
    </w:p>
    <w:p w14:paraId="02F5E9C5">
      <w:pPr>
        <w:spacing w:line="480" w:lineRule="auto"/>
        <w:jc w:val="center"/>
        <w:rPr>
          <w:rFonts w:ascii="宋体" w:hAnsi="宋体" w:cs="宋体"/>
          <w:sz w:val="24"/>
        </w:rPr>
      </w:pPr>
      <w:r>
        <w:rPr>
          <w:rFonts w:hint="eastAsia" w:ascii="宋体" w:hAnsi="宋体" w:cs="宋体"/>
          <w:b/>
          <w:bCs/>
          <w:sz w:val="24"/>
        </w:rPr>
        <w:t>第四章  响应性文件内容及格式</w:t>
      </w:r>
    </w:p>
    <w:p w14:paraId="42C77E80">
      <w:pPr>
        <w:widowControl/>
        <w:spacing w:line="520" w:lineRule="exact"/>
        <w:ind w:firstLine="480" w:firstLineChars="200"/>
        <w:jc w:val="center"/>
        <w:rPr>
          <w:rFonts w:ascii="宋体" w:hAnsi="宋体" w:cs="宋体"/>
          <w:sz w:val="24"/>
        </w:rPr>
      </w:pPr>
    </w:p>
    <w:p w14:paraId="7CE9C2B7">
      <w:pPr>
        <w:spacing w:line="560" w:lineRule="exact"/>
        <w:ind w:firstLine="480" w:firstLineChars="200"/>
        <w:rPr>
          <w:rFonts w:ascii="宋体" w:hAnsi="宋体" w:cs="宋体"/>
          <w:sz w:val="24"/>
        </w:rPr>
      </w:pPr>
      <w:r>
        <w:rPr>
          <w:rFonts w:hint="eastAsia" w:ascii="宋体" w:hAnsi="宋体" w:cs="宋体"/>
          <w:sz w:val="24"/>
        </w:rPr>
        <w:t xml:space="preserve">注：请供应商按照以下文件的要求格式、内容，顺序制作响应性文件，并编制目录及页码，否则可能将影响对响应性文件的评价。 </w:t>
      </w:r>
    </w:p>
    <w:p w14:paraId="2F13FACA">
      <w:pPr>
        <w:spacing w:line="560" w:lineRule="exact"/>
        <w:ind w:firstLine="482" w:firstLineChars="200"/>
        <w:rPr>
          <w:rFonts w:ascii="宋体" w:hAnsi="宋体" w:cs="宋体"/>
          <w:b/>
          <w:sz w:val="24"/>
        </w:rPr>
      </w:pPr>
      <w:r>
        <w:rPr>
          <w:rFonts w:hint="eastAsia" w:ascii="宋体" w:hAnsi="宋体" w:cs="宋体"/>
          <w:b/>
          <w:sz w:val="24"/>
        </w:rPr>
        <w:t>重要提示：</w:t>
      </w:r>
    </w:p>
    <w:p w14:paraId="486B9852">
      <w:pPr>
        <w:snapToGrid w:val="0"/>
        <w:spacing w:line="560" w:lineRule="exact"/>
        <w:ind w:firstLine="480" w:firstLineChars="200"/>
        <w:rPr>
          <w:rFonts w:ascii="宋体" w:hAnsi="宋体" w:cs="宋体"/>
          <w:sz w:val="24"/>
        </w:rPr>
      </w:pPr>
      <w:r>
        <w:rPr>
          <w:rFonts w:hint="eastAsia" w:ascii="宋体" w:hAnsi="宋体" w:cs="宋体"/>
          <w:sz w:val="24"/>
        </w:rPr>
        <w:t>1．供应商在编制响应性文件时，对于给定格式的文件内容，必须按照给定的标准格式进行填报；对于没有给定标准格式的文件内容，可以由供应商自行设计。</w:t>
      </w:r>
    </w:p>
    <w:p w14:paraId="34E28A28">
      <w:pPr>
        <w:snapToGrid w:val="0"/>
        <w:spacing w:line="560" w:lineRule="exact"/>
        <w:ind w:firstLine="480" w:firstLineChars="200"/>
        <w:rPr>
          <w:rFonts w:ascii="宋体" w:hAnsi="宋体" w:cs="宋体"/>
          <w:sz w:val="24"/>
        </w:rPr>
      </w:pPr>
      <w:r>
        <w:rPr>
          <w:rFonts w:hint="eastAsia" w:ascii="宋体" w:hAnsi="宋体" w:cs="宋体"/>
          <w:sz w:val="24"/>
        </w:rPr>
        <w:t>2.法定代表人本人参加竞争性磋商的，不需提供授权委托书。</w:t>
      </w:r>
    </w:p>
    <w:p w14:paraId="3DA12C7C">
      <w:pPr>
        <w:snapToGrid w:val="0"/>
        <w:jc w:val="left"/>
        <w:rPr>
          <w:rFonts w:ascii="宋体" w:hAnsi="宋体" w:cs="宋体"/>
          <w:sz w:val="24"/>
        </w:rPr>
      </w:pPr>
    </w:p>
    <w:p w14:paraId="05B0A73B">
      <w:pPr>
        <w:snapToGrid w:val="0"/>
        <w:jc w:val="left"/>
        <w:rPr>
          <w:rFonts w:ascii="宋体" w:hAnsi="宋体" w:cs="宋体"/>
          <w:sz w:val="24"/>
        </w:rPr>
      </w:pPr>
    </w:p>
    <w:p w14:paraId="70BD8877">
      <w:pPr>
        <w:snapToGrid w:val="0"/>
        <w:jc w:val="left"/>
        <w:rPr>
          <w:rFonts w:ascii="宋体" w:hAnsi="宋体" w:cs="宋体"/>
          <w:sz w:val="24"/>
        </w:rPr>
      </w:pPr>
    </w:p>
    <w:p w14:paraId="384F3AB4">
      <w:pPr>
        <w:snapToGrid w:val="0"/>
        <w:jc w:val="left"/>
        <w:rPr>
          <w:rFonts w:ascii="宋体" w:hAnsi="宋体" w:cs="宋体"/>
          <w:sz w:val="24"/>
        </w:rPr>
      </w:pPr>
    </w:p>
    <w:p w14:paraId="20B12687">
      <w:pPr>
        <w:snapToGrid w:val="0"/>
        <w:jc w:val="left"/>
        <w:rPr>
          <w:rFonts w:ascii="宋体" w:hAnsi="宋体" w:cs="宋体"/>
          <w:sz w:val="24"/>
        </w:rPr>
      </w:pPr>
    </w:p>
    <w:p w14:paraId="61CEF2EA">
      <w:pPr>
        <w:snapToGrid w:val="0"/>
        <w:jc w:val="left"/>
        <w:rPr>
          <w:rFonts w:ascii="宋体" w:hAnsi="宋体" w:cs="宋体"/>
          <w:sz w:val="24"/>
        </w:rPr>
      </w:pPr>
    </w:p>
    <w:p w14:paraId="417AA106">
      <w:pPr>
        <w:snapToGrid w:val="0"/>
        <w:jc w:val="left"/>
        <w:rPr>
          <w:rFonts w:ascii="宋体" w:hAnsi="宋体" w:cs="宋体"/>
          <w:sz w:val="24"/>
        </w:rPr>
      </w:pPr>
    </w:p>
    <w:p w14:paraId="05A26C76">
      <w:pPr>
        <w:snapToGrid w:val="0"/>
        <w:jc w:val="left"/>
        <w:rPr>
          <w:rFonts w:ascii="宋体" w:hAnsi="宋体" w:cs="宋体"/>
          <w:sz w:val="24"/>
        </w:rPr>
      </w:pPr>
    </w:p>
    <w:p w14:paraId="527F204B">
      <w:pPr>
        <w:snapToGrid w:val="0"/>
        <w:jc w:val="left"/>
        <w:rPr>
          <w:rFonts w:ascii="宋体" w:hAnsi="宋体" w:cs="宋体"/>
          <w:sz w:val="24"/>
        </w:rPr>
      </w:pPr>
    </w:p>
    <w:p w14:paraId="49164629">
      <w:pPr>
        <w:snapToGrid w:val="0"/>
        <w:jc w:val="left"/>
        <w:rPr>
          <w:rFonts w:ascii="宋体" w:hAnsi="宋体" w:cs="宋体"/>
          <w:sz w:val="24"/>
        </w:rPr>
      </w:pPr>
    </w:p>
    <w:p w14:paraId="60687F8B">
      <w:pPr>
        <w:snapToGrid w:val="0"/>
        <w:jc w:val="left"/>
        <w:rPr>
          <w:rFonts w:ascii="宋体" w:hAnsi="宋体" w:cs="宋体"/>
          <w:sz w:val="24"/>
        </w:rPr>
      </w:pPr>
    </w:p>
    <w:p w14:paraId="12ECF630">
      <w:pPr>
        <w:snapToGrid w:val="0"/>
        <w:jc w:val="left"/>
        <w:rPr>
          <w:rFonts w:ascii="宋体" w:hAnsi="宋体" w:cs="宋体"/>
          <w:sz w:val="24"/>
        </w:rPr>
      </w:pPr>
    </w:p>
    <w:p w14:paraId="06E6E2B8">
      <w:pPr>
        <w:snapToGrid w:val="0"/>
        <w:jc w:val="left"/>
        <w:rPr>
          <w:rFonts w:ascii="宋体" w:hAnsi="宋体" w:cs="宋体"/>
          <w:sz w:val="24"/>
        </w:rPr>
      </w:pPr>
    </w:p>
    <w:p w14:paraId="735819E7">
      <w:pPr>
        <w:pStyle w:val="2"/>
        <w:rPr>
          <w:rFonts w:ascii="宋体" w:hAnsi="宋体" w:cs="宋体"/>
          <w:sz w:val="24"/>
        </w:rPr>
      </w:pPr>
    </w:p>
    <w:p w14:paraId="4D7819E4">
      <w:pPr>
        <w:pStyle w:val="2"/>
        <w:rPr>
          <w:rFonts w:ascii="宋体" w:hAnsi="宋体" w:cs="宋体"/>
          <w:sz w:val="24"/>
        </w:rPr>
      </w:pPr>
    </w:p>
    <w:p w14:paraId="41152F74">
      <w:pPr>
        <w:pStyle w:val="2"/>
        <w:rPr>
          <w:rFonts w:ascii="宋体" w:hAnsi="宋体" w:cs="宋体"/>
          <w:sz w:val="24"/>
        </w:rPr>
      </w:pPr>
    </w:p>
    <w:p w14:paraId="09718A61">
      <w:pPr>
        <w:pStyle w:val="2"/>
        <w:rPr>
          <w:rFonts w:ascii="宋体" w:hAnsi="宋体" w:cs="宋体"/>
          <w:sz w:val="24"/>
        </w:rPr>
      </w:pPr>
    </w:p>
    <w:p w14:paraId="7ED460DE">
      <w:pPr>
        <w:pStyle w:val="2"/>
        <w:rPr>
          <w:rFonts w:ascii="宋体" w:hAnsi="宋体" w:cs="宋体"/>
          <w:sz w:val="24"/>
        </w:rPr>
      </w:pPr>
    </w:p>
    <w:p w14:paraId="1DFE3C46">
      <w:pPr>
        <w:pStyle w:val="2"/>
        <w:rPr>
          <w:rFonts w:ascii="宋体" w:hAnsi="宋体" w:cs="宋体"/>
          <w:sz w:val="24"/>
        </w:rPr>
      </w:pPr>
    </w:p>
    <w:p w14:paraId="524D7F26">
      <w:pPr>
        <w:pStyle w:val="2"/>
        <w:rPr>
          <w:rFonts w:ascii="宋体" w:hAnsi="宋体" w:cs="宋体"/>
          <w:sz w:val="24"/>
        </w:rPr>
      </w:pPr>
    </w:p>
    <w:p w14:paraId="7BBA94E1">
      <w:pPr>
        <w:pStyle w:val="2"/>
        <w:rPr>
          <w:rFonts w:ascii="宋体" w:hAnsi="宋体" w:cs="宋体"/>
          <w:sz w:val="24"/>
        </w:rPr>
      </w:pPr>
    </w:p>
    <w:p w14:paraId="6A33B229">
      <w:pPr>
        <w:pStyle w:val="2"/>
        <w:rPr>
          <w:rFonts w:ascii="宋体" w:hAnsi="宋体" w:cs="宋体"/>
          <w:sz w:val="24"/>
        </w:rPr>
      </w:pPr>
    </w:p>
    <w:p w14:paraId="7CC88E34">
      <w:pPr>
        <w:snapToGrid w:val="0"/>
        <w:jc w:val="left"/>
        <w:rPr>
          <w:rFonts w:ascii="宋体" w:hAnsi="宋体" w:cs="宋体"/>
          <w:sz w:val="24"/>
        </w:rPr>
      </w:pPr>
    </w:p>
    <w:p w14:paraId="3ED3B768">
      <w:pPr>
        <w:pStyle w:val="28"/>
        <w:ind w:firstLine="480"/>
        <w:rPr>
          <w:rFonts w:ascii="宋体" w:hAnsi="宋体" w:eastAsia="宋体" w:cs="宋体"/>
          <w:sz w:val="24"/>
        </w:rPr>
      </w:pPr>
    </w:p>
    <w:p w14:paraId="43D4BC1D">
      <w:pPr>
        <w:snapToGrid w:val="0"/>
        <w:jc w:val="left"/>
        <w:rPr>
          <w:rFonts w:ascii="宋体" w:hAnsi="宋体" w:cs="宋体"/>
          <w:sz w:val="24"/>
        </w:rPr>
      </w:pPr>
    </w:p>
    <w:p w14:paraId="646F0A19">
      <w:pPr>
        <w:spacing w:line="360" w:lineRule="auto"/>
        <w:jc w:val="left"/>
        <w:rPr>
          <w:rFonts w:ascii="宋体" w:hAnsi="宋体" w:cs="宋体"/>
          <w:sz w:val="24"/>
        </w:rPr>
      </w:pPr>
    </w:p>
    <w:p w14:paraId="4EDE9325">
      <w:pPr>
        <w:spacing w:line="360" w:lineRule="auto"/>
        <w:jc w:val="left"/>
        <w:rPr>
          <w:rFonts w:ascii="宋体" w:hAnsi="宋体" w:cs="宋体"/>
          <w:sz w:val="24"/>
        </w:rPr>
      </w:pPr>
      <w:r>
        <w:rPr>
          <w:rFonts w:hint="eastAsia" w:ascii="宋体" w:hAnsi="宋体" w:cs="宋体"/>
          <w:sz w:val="24"/>
        </w:rPr>
        <w:t>格式2-1</w:t>
      </w:r>
    </w:p>
    <w:p w14:paraId="072A5369">
      <w:pPr>
        <w:widowControl/>
        <w:jc w:val="center"/>
        <w:rPr>
          <w:rFonts w:ascii="宋体" w:hAnsi="宋体" w:cs="宋体"/>
          <w:kern w:val="0"/>
          <w:sz w:val="24"/>
        </w:rPr>
      </w:pPr>
      <w:r>
        <w:rPr>
          <w:rFonts w:hint="eastAsia" w:ascii="宋体" w:hAnsi="宋体" w:cs="宋体"/>
          <w:sz w:val="24"/>
        </w:rPr>
        <w:t>企业营业执照副本及</w:t>
      </w:r>
      <w:r>
        <w:rPr>
          <w:rFonts w:hint="eastAsia" w:ascii="宋体" w:hAnsi="宋体" w:cs="宋体"/>
          <w:kern w:val="0"/>
          <w:sz w:val="24"/>
        </w:rPr>
        <w:t>资格性证明材料</w:t>
      </w:r>
    </w:p>
    <w:p w14:paraId="2DBE9611">
      <w:pPr>
        <w:pStyle w:val="2"/>
        <w:ind w:firstLine="210"/>
      </w:pPr>
    </w:p>
    <w:p w14:paraId="2E15897C">
      <w:pPr>
        <w:spacing w:line="360" w:lineRule="auto"/>
        <w:jc w:val="left"/>
        <w:rPr>
          <w:rFonts w:hint="eastAsia" w:ascii="宋体" w:hAnsi="宋体" w:cs="宋体"/>
          <w:sz w:val="24"/>
        </w:rPr>
      </w:pPr>
    </w:p>
    <w:p w14:paraId="2F95B633">
      <w:pPr>
        <w:spacing w:line="360" w:lineRule="auto"/>
        <w:jc w:val="left"/>
        <w:rPr>
          <w:rFonts w:ascii="宋体" w:hAnsi="宋体" w:cs="宋体"/>
          <w:sz w:val="24"/>
        </w:rPr>
      </w:pPr>
      <w:r>
        <w:rPr>
          <w:rFonts w:hint="eastAsia" w:ascii="宋体" w:hAnsi="宋体" w:cs="宋体"/>
          <w:sz w:val="24"/>
        </w:rPr>
        <w:t>格式2-2</w:t>
      </w:r>
    </w:p>
    <w:p w14:paraId="39001AFA">
      <w:pPr>
        <w:spacing w:line="360" w:lineRule="auto"/>
        <w:jc w:val="center"/>
        <w:rPr>
          <w:rFonts w:ascii="宋体" w:hAnsi="宋体" w:cs="宋体"/>
          <w:sz w:val="24"/>
        </w:rPr>
      </w:pPr>
      <w:r>
        <w:rPr>
          <w:rFonts w:hint="eastAsia" w:ascii="宋体" w:hAnsi="宋体" w:cs="宋体"/>
          <w:sz w:val="24"/>
        </w:rPr>
        <w:t>法定代表人身份证明书</w:t>
      </w:r>
    </w:p>
    <w:p w14:paraId="457792F2">
      <w:pPr>
        <w:spacing w:line="360" w:lineRule="auto"/>
        <w:jc w:val="center"/>
        <w:rPr>
          <w:rFonts w:ascii="宋体" w:hAnsi="宋体" w:cs="宋体"/>
          <w:sz w:val="24"/>
        </w:rPr>
      </w:pPr>
      <w:r>
        <w:rPr>
          <w:rFonts w:hint="eastAsia" w:ascii="宋体" w:hAnsi="宋体" w:cs="宋体"/>
          <w:sz w:val="24"/>
        </w:rPr>
        <w:t>（法定代表人参加竞争性磋商的，出具此证明书）</w:t>
      </w:r>
    </w:p>
    <w:p w14:paraId="1C5400EF">
      <w:pPr>
        <w:spacing w:line="360" w:lineRule="auto"/>
        <w:ind w:firstLine="480" w:firstLineChars="200"/>
        <w:rPr>
          <w:rFonts w:ascii="宋体" w:hAnsi="宋体" w:cs="宋体"/>
          <w:sz w:val="24"/>
        </w:rPr>
      </w:pPr>
    </w:p>
    <w:p w14:paraId="174E8CE6">
      <w:pPr>
        <w:spacing w:line="360" w:lineRule="auto"/>
        <w:ind w:firstLine="480" w:firstLineChars="200"/>
        <w:rPr>
          <w:rFonts w:ascii="宋体" w:hAnsi="宋体" w:cs="宋体"/>
          <w:sz w:val="24"/>
        </w:rPr>
      </w:pPr>
      <w:r>
        <w:rPr>
          <w:rFonts w:hint="eastAsia" w:ascii="宋体" w:hAnsi="宋体" w:cs="宋体"/>
          <w:sz w:val="24"/>
        </w:rPr>
        <w:t>同志，系我单位法定代表人，任职务。</w:t>
      </w:r>
    </w:p>
    <w:p w14:paraId="102C749B">
      <w:pPr>
        <w:spacing w:line="360" w:lineRule="auto"/>
        <w:ind w:firstLine="480" w:firstLineChars="200"/>
        <w:rPr>
          <w:rFonts w:ascii="宋体" w:hAnsi="宋体" w:cs="宋体"/>
          <w:sz w:val="24"/>
        </w:rPr>
      </w:pPr>
      <w:r>
        <w:rPr>
          <w:rFonts w:hint="eastAsia" w:ascii="宋体" w:hAnsi="宋体" w:cs="宋体"/>
          <w:sz w:val="24"/>
        </w:rPr>
        <w:t>特此证明。</w:t>
      </w:r>
    </w:p>
    <w:p w14:paraId="03C371FC">
      <w:pPr>
        <w:spacing w:line="360" w:lineRule="auto"/>
        <w:ind w:firstLine="480" w:firstLineChars="200"/>
        <w:rPr>
          <w:rFonts w:ascii="宋体" w:hAnsi="宋体" w:cs="宋体"/>
          <w:sz w:val="24"/>
        </w:rPr>
      </w:pPr>
      <w:r>
        <w:rPr>
          <w:rFonts w:hint="eastAsia" w:ascii="宋体" w:hAnsi="宋体" w:cs="宋体"/>
          <w:sz w:val="24"/>
        </w:rPr>
        <w:t xml:space="preserve">附：联系地址：               </w:t>
      </w:r>
    </w:p>
    <w:p w14:paraId="763A1754">
      <w:pPr>
        <w:spacing w:line="360" w:lineRule="auto"/>
        <w:ind w:firstLine="960" w:firstLineChars="400"/>
        <w:rPr>
          <w:rFonts w:ascii="宋体" w:hAnsi="宋体" w:cs="宋体"/>
          <w:b/>
          <w:sz w:val="24"/>
        </w:rPr>
      </w:pPr>
      <w:r>
        <w:rPr>
          <w:rFonts w:hint="eastAsia" w:ascii="宋体" w:hAnsi="宋体" w:cs="宋体"/>
          <w:sz w:val="24"/>
        </w:rPr>
        <w:t>联系电话：</w:t>
      </w:r>
    </w:p>
    <w:tbl>
      <w:tblPr>
        <w:tblStyle w:val="29"/>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14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20095A8F">
            <w:pPr>
              <w:spacing w:line="480" w:lineRule="exact"/>
              <w:rPr>
                <w:rFonts w:ascii="宋体" w:hAnsi="宋体" w:cs="宋体"/>
                <w:b/>
                <w:bCs/>
                <w:sz w:val="24"/>
              </w:rPr>
            </w:pPr>
          </w:p>
          <w:p w14:paraId="63A5B251">
            <w:pPr>
              <w:spacing w:line="480" w:lineRule="exact"/>
              <w:rPr>
                <w:rFonts w:ascii="宋体" w:hAnsi="宋体" w:cs="宋体"/>
                <w:b/>
                <w:bCs/>
                <w:sz w:val="24"/>
              </w:rPr>
            </w:pPr>
          </w:p>
          <w:p w14:paraId="4A770EAA">
            <w:pPr>
              <w:spacing w:line="480" w:lineRule="exact"/>
              <w:jc w:val="center"/>
              <w:rPr>
                <w:rFonts w:ascii="宋体" w:hAnsi="宋体" w:cs="宋体"/>
                <w:b/>
                <w:bCs/>
                <w:sz w:val="24"/>
              </w:rPr>
            </w:pPr>
            <w:r>
              <w:rPr>
                <w:rFonts w:hint="eastAsia" w:ascii="宋体" w:hAnsi="宋体" w:cs="宋体"/>
                <w:b/>
                <w:bCs/>
                <w:sz w:val="24"/>
              </w:rPr>
              <w:t>（※附：法定代表人身份证复印件※）</w:t>
            </w:r>
          </w:p>
          <w:p w14:paraId="517893EC">
            <w:pPr>
              <w:spacing w:line="480" w:lineRule="exact"/>
              <w:rPr>
                <w:rFonts w:ascii="宋体" w:hAnsi="宋体" w:cs="宋体"/>
                <w:sz w:val="24"/>
              </w:rPr>
            </w:pPr>
          </w:p>
          <w:p w14:paraId="71156A8C">
            <w:pPr>
              <w:spacing w:line="480" w:lineRule="exact"/>
              <w:rPr>
                <w:rFonts w:ascii="宋体" w:hAnsi="宋体" w:cs="宋体"/>
                <w:sz w:val="24"/>
              </w:rPr>
            </w:pPr>
          </w:p>
        </w:tc>
      </w:tr>
    </w:tbl>
    <w:p w14:paraId="4DE9A034">
      <w:pPr>
        <w:spacing w:line="360" w:lineRule="auto"/>
        <w:ind w:firstLine="960" w:firstLineChars="400"/>
        <w:rPr>
          <w:rFonts w:ascii="宋体" w:hAnsi="宋体" w:cs="宋体"/>
          <w:sz w:val="24"/>
        </w:rPr>
      </w:pPr>
    </w:p>
    <w:p w14:paraId="4A50D7F0">
      <w:pPr>
        <w:spacing w:line="360" w:lineRule="auto"/>
        <w:ind w:firstLine="3840" w:firstLineChars="1600"/>
        <w:rPr>
          <w:rFonts w:ascii="宋体" w:hAnsi="宋体" w:cs="宋体"/>
          <w:sz w:val="24"/>
        </w:rPr>
      </w:pPr>
    </w:p>
    <w:p w14:paraId="0AF80123">
      <w:pPr>
        <w:spacing w:line="360" w:lineRule="auto"/>
        <w:ind w:firstLine="3840" w:firstLineChars="1600"/>
        <w:rPr>
          <w:rFonts w:ascii="宋体" w:hAnsi="宋体" w:cs="宋体"/>
          <w:sz w:val="24"/>
        </w:rPr>
      </w:pPr>
    </w:p>
    <w:p w14:paraId="1BEFD800">
      <w:pPr>
        <w:spacing w:line="360" w:lineRule="auto"/>
        <w:ind w:firstLine="3840" w:firstLineChars="1600"/>
        <w:rPr>
          <w:rFonts w:ascii="宋体" w:hAnsi="宋体" w:cs="宋体"/>
          <w:sz w:val="24"/>
        </w:rPr>
      </w:pPr>
    </w:p>
    <w:p w14:paraId="18365ED1">
      <w:pPr>
        <w:spacing w:line="360" w:lineRule="auto"/>
        <w:jc w:val="center"/>
        <w:rPr>
          <w:rFonts w:ascii="宋体" w:hAnsi="宋体" w:cs="宋体"/>
          <w:sz w:val="24"/>
        </w:rPr>
      </w:pPr>
    </w:p>
    <w:p w14:paraId="35794C0B">
      <w:pPr>
        <w:spacing w:line="360" w:lineRule="auto"/>
        <w:jc w:val="center"/>
        <w:rPr>
          <w:rFonts w:ascii="宋体" w:hAnsi="宋体" w:cs="宋体"/>
          <w:sz w:val="24"/>
        </w:rPr>
      </w:pPr>
    </w:p>
    <w:p w14:paraId="20193452">
      <w:pPr>
        <w:spacing w:line="360" w:lineRule="auto"/>
        <w:jc w:val="center"/>
        <w:rPr>
          <w:rFonts w:ascii="宋体" w:hAnsi="宋体" w:cs="宋体"/>
          <w:sz w:val="24"/>
        </w:rPr>
      </w:pPr>
    </w:p>
    <w:p w14:paraId="4685D0CB">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71F47863">
      <w:pPr>
        <w:spacing w:line="360" w:lineRule="auto"/>
        <w:jc w:val="center"/>
        <w:rPr>
          <w:rFonts w:ascii="宋体" w:hAnsi="宋体" w:cs="宋体"/>
          <w:sz w:val="24"/>
        </w:rPr>
      </w:pPr>
      <w:r>
        <w:rPr>
          <w:rFonts w:hint="eastAsia" w:ascii="宋体" w:hAnsi="宋体" w:cs="宋体"/>
          <w:sz w:val="24"/>
        </w:rPr>
        <w:t xml:space="preserve">                年   月  日</w:t>
      </w:r>
    </w:p>
    <w:p w14:paraId="1AFDA531">
      <w:pPr>
        <w:spacing w:line="360" w:lineRule="auto"/>
        <w:jc w:val="center"/>
        <w:rPr>
          <w:rFonts w:ascii="宋体" w:hAnsi="宋体" w:cs="宋体"/>
          <w:sz w:val="24"/>
        </w:rPr>
      </w:pPr>
    </w:p>
    <w:p w14:paraId="0EDF3D35">
      <w:pPr>
        <w:spacing w:line="360" w:lineRule="auto"/>
        <w:jc w:val="center"/>
        <w:rPr>
          <w:rFonts w:ascii="宋体" w:hAnsi="宋体" w:cs="宋体"/>
          <w:sz w:val="24"/>
        </w:rPr>
      </w:pPr>
    </w:p>
    <w:p w14:paraId="713D57FF">
      <w:pPr>
        <w:pStyle w:val="2"/>
      </w:pPr>
    </w:p>
    <w:p w14:paraId="4D5C3B14">
      <w:pPr>
        <w:spacing w:line="360" w:lineRule="auto"/>
        <w:jc w:val="center"/>
        <w:rPr>
          <w:rFonts w:ascii="宋体" w:hAnsi="宋体" w:cs="宋体"/>
          <w:sz w:val="24"/>
        </w:rPr>
      </w:pPr>
    </w:p>
    <w:p w14:paraId="613AF021">
      <w:pPr>
        <w:pStyle w:val="2"/>
        <w:ind w:firstLine="240"/>
        <w:rPr>
          <w:rFonts w:ascii="宋体" w:hAnsi="宋体" w:cs="宋体"/>
          <w:sz w:val="24"/>
        </w:rPr>
      </w:pPr>
    </w:p>
    <w:p w14:paraId="69CB5DE3">
      <w:pPr>
        <w:pStyle w:val="2"/>
        <w:ind w:firstLine="240"/>
        <w:rPr>
          <w:rFonts w:ascii="宋体" w:hAnsi="宋体" w:cs="宋体"/>
          <w:sz w:val="24"/>
        </w:rPr>
      </w:pPr>
    </w:p>
    <w:p w14:paraId="4C43FDB5">
      <w:pPr>
        <w:pStyle w:val="2"/>
        <w:rPr>
          <w:rFonts w:ascii="宋体" w:hAnsi="宋体" w:cs="宋体"/>
          <w:sz w:val="24"/>
        </w:rPr>
      </w:pPr>
    </w:p>
    <w:p w14:paraId="2F2203A4">
      <w:pPr>
        <w:pStyle w:val="2"/>
        <w:ind w:firstLine="240"/>
        <w:rPr>
          <w:rFonts w:ascii="宋体" w:hAnsi="宋体" w:cs="宋体"/>
          <w:sz w:val="24"/>
        </w:rPr>
      </w:pPr>
    </w:p>
    <w:p w14:paraId="654AB7EB">
      <w:pPr>
        <w:pStyle w:val="2"/>
        <w:ind w:firstLine="240"/>
        <w:rPr>
          <w:rFonts w:ascii="宋体" w:hAnsi="宋体" w:cs="宋体"/>
          <w:sz w:val="24"/>
        </w:rPr>
      </w:pPr>
    </w:p>
    <w:p w14:paraId="1C78ED40">
      <w:pPr>
        <w:spacing w:line="360" w:lineRule="auto"/>
        <w:jc w:val="left"/>
        <w:rPr>
          <w:rFonts w:ascii="宋体" w:hAnsi="宋体" w:cs="宋体"/>
          <w:sz w:val="24"/>
        </w:rPr>
      </w:pPr>
      <w:r>
        <w:rPr>
          <w:rFonts w:hint="eastAsia" w:ascii="宋体" w:hAnsi="宋体" w:cs="宋体"/>
          <w:sz w:val="24"/>
        </w:rPr>
        <w:t>格式2-3</w:t>
      </w:r>
    </w:p>
    <w:p w14:paraId="41FA30A6">
      <w:pPr>
        <w:spacing w:line="360" w:lineRule="auto"/>
        <w:ind w:firstLine="480" w:firstLineChars="200"/>
        <w:jc w:val="center"/>
        <w:rPr>
          <w:rFonts w:ascii="宋体" w:hAnsi="宋体" w:cs="宋体"/>
          <w:sz w:val="24"/>
        </w:rPr>
      </w:pPr>
      <w:r>
        <w:rPr>
          <w:rFonts w:hint="eastAsia" w:ascii="宋体" w:hAnsi="宋体" w:cs="宋体"/>
          <w:sz w:val="24"/>
        </w:rPr>
        <w:t>授权委托书</w:t>
      </w:r>
    </w:p>
    <w:p w14:paraId="0642AD7C">
      <w:pPr>
        <w:spacing w:line="360" w:lineRule="auto"/>
        <w:jc w:val="center"/>
        <w:rPr>
          <w:rFonts w:ascii="宋体" w:hAnsi="宋体" w:cs="宋体"/>
          <w:sz w:val="24"/>
        </w:rPr>
      </w:pPr>
      <w:r>
        <w:rPr>
          <w:rFonts w:hint="eastAsia" w:ascii="宋体" w:hAnsi="宋体" w:cs="宋体"/>
          <w:sz w:val="24"/>
        </w:rPr>
        <w:t>（委托代理人参加竞争性磋商的，出具此证明书）</w:t>
      </w:r>
    </w:p>
    <w:p w14:paraId="6E0FE00A">
      <w:pPr>
        <w:spacing w:line="360" w:lineRule="auto"/>
        <w:ind w:firstLine="480" w:firstLineChars="200"/>
        <w:rPr>
          <w:rFonts w:ascii="宋体" w:hAnsi="宋体" w:cs="宋体"/>
          <w:sz w:val="24"/>
        </w:rPr>
      </w:pPr>
    </w:p>
    <w:p w14:paraId="659DA3BF">
      <w:pPr>
        <w:spacing w:line="360" w:lineRule="auto"/>
        <w:ind w:firstLine="480" w:firstLineChars="200"/>
        <w:rPr>
          <w:rFonts w:ascii="宋体" w:hAns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14:paraId="6E26BA75">
      <w:pPr>
        <w:spacing w:line="360" w:lineRule="auto"/>
        <w:ind w:firstLine="480" w:firstLineChars="200"/>
        <w:rPr>
          <w:rFonts w:ascii="宋体" w:hAnsi="宋体" w:cs="宋体"/>
          <w:sz w:val="24"/>
        </w:rPr>
      </w:pPr>
      <w:r>
        <w:rPr>
          <w:rFonts w:hint="eastAsia" w:ascii="宋体" w:hAnsi="宋体" w:cs="宋体"/>
          <w:sz w:val="24"/>
        </w:rPr>
        <w:t>本授权书于年月日签字生效，特此声明。</w:t>
      </w:r>
    </w:p>
    <w:p w14:paraId="6986096B">
      <w:pPr>
        <w:spacing w:line="360" w:lineRule="auto"/>
        <w:rPr>
          <w:rFonts w:ascii="宋体" w:hAnsi="宋体" w:cs="宋体"/>
          <w:sz w:val="24"/>
        </w:rPr>
      </w:pPr>
    </w:p>
    <w:p w14:paraId="27D35094">
      <w:pPr>
        <w:spacing w:line="360" w:lineRule="auto"/>
        <w:ind w:firstLine="480" w:firstLineChars="200"/>
        <w:rPr>
          <w:rFonts w:ascii="宋体" w:hAnsi="宋体" w:cs="宋体"/>
          <w:sz w:val="24"/>
        </w:rPr>
      </w:pPr>
      <w:r>
        <w:rPr>
          <w:rFonts w:hint="eastAsia" w:ascii="宋体" w:hAnsi="宋体" w:cs="宋体"/>
          <w:sz w:val="24"/>
        </w:rPr>
        <w:t>委托人：</w:t>
      </w:r>
    </w:p>
    <w:p w14:paraId="44E97FF7">
      <w:pPr>
        <w:spacing w:line="360" w:lineRule="auto"/>
        <w:ind w:firstLine="480" w:firstLineChars="200"/>
        <w:rPr>
          <w:rFonts w:ascii="宋体" w:hAnsi="宋体" w:cs="宋体"/>
          <w:sz w:val="24"/>
        </w:rPr>
      </w:pPr>
      <w:r>
        <w:rPr>
          <w:rFonts w:hint="eastAsia" w:ascii="宋体" w:hAnsi="宋体" w:cs="宋体"/>
          <w:sz w:val="24"/>
        </w:rPr>
        <w:t xml:space="preserve">供应商电子签章：       </w:t>
      </w:r>
    </w:p>
    <w:p w14:paraId="53169BF7">
      <w:pPr>
        <w:spacing w:line="360" w:lineRule="auto"/>
        <w:ind w:firstLine="480" w:firstLineChars="200"/>
        <w:rPr>
          <w:rFonts w:ascii="宋体" w:hAnsi="宋体" w:cs="宋体"/>
          <w:sz w:val="24"/>
        </w:rPr>
      </w:pPr>
      <w:r>
        <w:rPr>
          <w:rFonts w:hint="eastAsia" w:ascii="宋体" w:hAnsi="宋体" w:cs="宋体"/>
          <w:sz w:val="24"/>
        </w:rPr>
        <w:t>被委托人：</w:t>
      </w:r>
    </w:p>
    <w:p w14:paraId="06289128">
      <w:pPr>
        <w:spacing w:line="360" w:lineRule="auto"/>
        <w:ind w:firstLine="480" w:firstLineChars="200"/>
        <w:rPr>
          <w:rFonts w:ascii="宋体" w:hAnsi="宋体" w:cs="宋体"/>
          <w:sz w:val="24"/>
        </w:rPr>
      </w:pPr>
      <w:r>
        <w:rPr>
          <w:rFonts w:hint="eastAsia" w:ascii="宋体" w:hAnsi="宋体" w:cs="宋体"/>
          <w:sz w:val="24"/>
        </w:rPr>
        <w:t>法定代表人：</w:t>
      </w:r>
    </w:p>
    <w:tbl>
      <w:tblPr>
        <w:tblStyle w:val="29"/>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FFC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1C5A65F0">
            <w:pPr>
              <w:spacing w:line="480" w:lineRule="exact"/>
              <w:rPr>
                <w:rFonts w:ascii="宋体" w:hAnsi="宋体" w:cs="宋体"/>
                <w:b/>
                <w:bCs/>
                <w:sz w:val="24"/>
              </w:rPr>
            </w:pPr>
          </w:p>
          <w:p w14:paraId="69AC61A0">
            <w:pPr>
              <w:spacing w:line="480" w:lineRule="exact"/>
              <w:rPr>
                <w:rFonts w:ascii="宋体" w:hAnsi="宋体" w:cs="宋体"/>
                <w:b/>
                <w:bCs/>
                <w:sz w:val="24"/>
              </w:rPr>
            </w:pPr>
          </w:p>
          <w:p w14:paraId="3DB1A5B4">
            <w:pPr>
              <w:spacing w:line="480" w:lineRule="exact"/>
              <w:jc w:val="center"/>
              <w:rPr>
                <w:rFonts w:ascii="宋体" w:hAnsi="宋体" w:cs="宋体"/>
                <w:sz w:val="24"/>
              </w:rPr>
            </w:pPr>
            <w:r>
              <w:rPr>
                <w:rFonts w:hint="eastAsia" w:ascii="宋体" w:hAnsi="宋体" w:cs="宋体"/>
                <w:b/>
                <w:bCs/>
                <w:sz w:val="24"/>
              </w:rPr>
              <w:t>（※附：被委托人身份证复印件※）</w:t>
            </w:r>
          </w:p>
        </w:tc>
      </w:tr>
    </w:tbl>
    <w:p w14:paraId="6620B65A">
      <w:pPr>
        <w:spacing w:line="360" w:lineRule="auto"/>
        <w:ind w:firstLine="480" w:firstLineChars="200"/>
        <w:rPr>
          <w:rFonts w:ascii="宋体" w:hAnsi="宋体" w:cs="宋体"/>
          <w:sz w:val="24"/>
        </w:rPr>
      </w:pPr>
    </w:p>
    <w:p w14:paraId="528E9D54">
      <w:pPr>
        <w:spacing w:line="360" w:lineRule="auto"/>
        <w:ind w:firstLine="480" w:firstLineChars="200"/>
        <w:rPr>
          <w:rFonts w:ascii="宋体" w:hAnsi="宋体" w:cs="宋体"/>
          <w:sz w:val="24"/>
        </w:rPr>
      </w:pPr>
    </w:p>
    <w:p w14:paraId="09A18E4B">
      <w:pPr>
        <w:spacing w:line="360" w:lineRule="auto"/>
        <w:ind w:firstLine="480" w:firstLineChars="200"/>
        <w:rPr>
          <w:rFonts w:ascii="宋体" w:hAnsi="宋体" w:cs="宋体"/>
          <w:sz w:val="24"/>
        </w:rPr>
      </w:pPr>
    </w:p>
    <w:p w14:paraId="05B5EEF1">
      <w:pPr>
        <w:spacing w:line="360" w:lineRule="auto"/>
        <w:ind w:firstLine="4920" w:firstLineChars="2050"/>
        <w:rPr>
          <w:rFonts w:ascii="宋体" w:hAnsi="宋体" w:cs="宋体"/>
          <w:sz w:val="24"/>
        </w:rPr>
      </w:pPr>
    </w:p>
    <w:p w14:paraId="6DDB7F15">
      <w:pPr>
        <w:spacing w:line="360" w:lineRule="auto"/>
        <w:jc w:val="center"/>
        <w:rPr>
          <w:rFonts w:ascii="宋体" w:hAnsi="宋体" w:cs="宋体"/>
          <w:sz w:val="24"/>
        </w:rPr>
      </w:pPr>
    </w:p>
    <w:p w14:paraId="3FEB4AC4">
      <w:pPr>
        <w:spacing w:line="360" w:lineRule="auto"/>
        <w:jc w:val="center"/>
        <w:rPr>
          <w:rFonts w:ascii="宋体" w:hAnsi="宋体" w:cs="宋体"/>
          <w:sz w:val="24"/>
        </w:rPr>
      </w:pPr>
    </w:p>
    <w:p w14:paraId="12D97862">
      <w:pPr>
        <w:spacing w:line="360" w:lineRule="auto"/>
        <w:jc w:val="center"/>
        <w:rPr>
          <w:rFonts w:ascii="宋体" w:hAnsi="宋体" w:cs="宋体"/>
          <w:sz w:val="24"/>
        </w:rPr>
      </w:pPr>
    </w:p>
    <w:p w14:paraId="2BA490D3">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6656BE73">
      <w:pPr>
        <w:spacing w:line="360" w:lineRule="auto"/>
        <w:jc w:val="center"/>
        <w:rPr>
          <w:rFonts w:ascii="宋体" w:hAnsi="宋体" w:cs="宋体"/>
          <w:sz w:val="24"/>
        </w:rPr>
      </w:pPr>
      <w:r>
        <w:rPr>
          <w:rFonts w:hint="eastAsia" w:ascii="宋体" w:hAnsi="宋体" w:cs="宋体"/>
          <w:sz w:val="24"/>
        </w:rPr>
        <w:t xml:space="preserve">                                      </w:t>
      </w:r>
    </w:p>
    <w:p w14:paraId="4AAABC26">
      <w:pPr>
        <w:spacing w:line="360" w:lineRule="auto"/>
        <w:jc w:val="center"/>
        <w:rPr>
          <w:rFonts w:ascii="宋体" w:hAnsi="宋体" w:cs="宋体"/>
          <w:sz w:val="24"/>
        </w:rPr>
      </w:pPr>
      <w:r>
        <w:rPr>
          <w:rFonts w:hint="eastAsia" w:ascii="宋体" w:hAnsi="宋体" w:cs="宋体"/>
          <w:sz w:val="24"/>
        </w:rPr>
        <w:t xml:space="preserve"> 年   月   日</w:t>
      </w:r>
    </w:p>
    <w:p w14:paraId="52F36738">
      <w:pPr>
        <w:pStyle w:val="2"/>
        <w:ind w:firstLine="210"/>
      </w:pPr>
    </w:p>
    <w:p w14:paraId="60F97416">
      <w:pPr>
        <w:pStyle w:val="2"/>
        <w:ind w:firstLine="210"/>
      </w:pPr>
    </w:p>
    <w:p w14:paraId="720369B0">
      <w:pPr>
        <w:pStyle w:val="2"/>
        <w:ind w:firstLine="210"/>
      </w:pPr>
    </w:p>
    <w:p w14:paraId="00181311">
      <w:pPr>
        <w:pStyle w:val="2"/>
        <w:ind w:firstLine="210"/>
      </w:pPr>
    </w:p>
    <w:p w14:paraId="37DD5030">
      <w:pPr>
        <w:pStyle w:val="2"/>
        <w:ind w:firstLine="210"/>
      </w:pPr>
    </w:p>
    <w:p w14:paraId="6BDED5DF">
      <w:pPr>
        <w:pStyle w:val="2"/>
        <w:ind w:firstLine="210"/>
      </w:pPr>
    </w:p>
    <w:p w14:paraId="2E7221A0">
      <w:pPr>
        <w:pStyle w:val="2"/>
        <w:ind w:firstLine="210"/>
      </w:pPr>
    </w:p>
    <w:p w14:paraId="422556B9">
      <w:pPr>
        <w:spacing w:line="360" w:lineRule="auto"/>
        <w:jc w:val="left"/>
        <w:rPr>
          <w:rFonts w:ascii="宋体" w:hAnsi="宋体" w:cs="宋体"/>
          <w:sz w:val="24"/>
        </w:rPr>
      </w:pPr>
    </w:p>
    <w:p w14:paraId="727E707F">
      <w:pPr>
        <w:spacing w:line="360" w:lineRule="auto"/>
        <w:jc w:val="left"/>
        <w:rPr>
          <w:rFonts w:ascii="宋体" w:hAnsi="宋体" w:cs="宋体"/>
          <w:sz w:val="24"/>
        </w:rPr>
      </w:pPr>
      <w:r>
        <w:rPr>
          <w:rFonts w:hint="eastAsia" w:ascii="宋体" w:hAnsi="宋体" w:cs="宋体"/>
          <w:sz w:val="24"/>
        </w:rPr>
        <w:t>格式2-</w:t>
      </w:r>
      <w:r>
        <w:rPr>
          <w:rFonts w:hint="eastAsia" w:ascii="宋体" w:hAnsi="宋体" w:cs="宋体"/>
          <w:sz w:val="24"/>
          <w:lang w:val="en-US" w:eastAsia="zh-CN"/>
        </w:rPr>
        <w:t>4</w:t>
      </w:r>
      <w:r>
        <w:rPr>
          <w:rFonts w:hint="eastAsia" w:ascii="宋体" w:hAnsi="宋体" w:cs="宋体"/>
          <w:sz w:val="24"/>
        </w:rPr>
        <w:t>政府采购法第二十二条及参加政府采购活动前三年内无重大违法记录的书面声明</w:t>
      </w:r>
    </w:p>
    <w:p w14:paraId="60A144C4">
      <w:pPr>
        <w:pStyle w:val="2"/>
        <w:ind w:firstLine="210"/>
      </w:pPr>
    </w:p>
    <w:p w14:paraId="38B6B7FA">
      <w:pPr>
        <w:spacing w:line="360" w:lineRule="auto"/>
        <w:jc w:val="left"/>
        <w:rPr>
          <w:rFonts w:ascii="宋体" w:hAnsi="宋体" w:cs="宋体"/>
          <w:sz w:val="24"/>
        </w:rPr>
      </w:pPr>
      <w:r>
        <w:rPr>
          <w:rFonts w:hint="eastAsia" w:ascii="宋体" w:hAnsi="宋体" w:cs="宋体"/>
          <w:sz w:val="24"/>
        </w:rPr>
        <w:t>格式3</w:t>
      </w:r>
    </w:p>
    <w:p w14:paraId="3D46DA32">
      <w:pPr>
        <w:spacing w:line="560" w:lineRule="exact"/>
        <w:jc w:val="center"/>
        <w:rPr>
          <w:rFonts w:ascii="宋体" w:hAnsi="宋体" w:cs="宋体"/>
          <w:sz w:val="24"/>
        </w:rPr>
      </w:pPr>
      <w:r>
        <w:rPr>
          <w:rFonts w:hint="eastAsia" w:ascii="宋体" w:hAnsi="宋体" w:cs="宋体"/>
          <w:sz w:val="24"/>
        </w:rPr>
        <w:t>投标函</w:t>
      </w:r>
    </w:p>
    <w:p w14:paraId="7F48E709">
      <w:pPr>
        <w:pStyle w:val="26"/>
        <w:shd w:val="clear" w:color="auto" w:fill="FFFFFF"/>
        <w:adjustRightInd w:val="0"/>
        <w:snapToGrid w:val="0"/>
        <w:spacing w:before="0" w:beforeAutospacing="0" w:after="0" w:afterAutospacing="0" w:line="360" w:lineRule="auto"/>
        <w:rPr>
          <w:rFonts w:cs="宋体"/>
        </w:rPr>
      </w:pPr>
      <w:r>
        <w:rPr>
          <w:rFonts w:hint="eastAsia" w:cs="宋体"/>
          <w:szCs w:val="24"/>
        </w:rPr>
        <w:t>致：</w:t>
      </w:r>
      <w:r>
        <w:rPr>
          <w:rFonts w:hint="eastAsia" w:cs="宋体"/>
          <w:kern w:val="2"/>
        </w:rPr>
        <w:t>（采购人或采购代理机构）</w:t>
      </w:r>
    </w:p>
    <w:p w14:paraId="4A397F96">
      <w:pPr>
        <w:pStyle w:val="55"/>
        <w:ind w:firstLine="600" w:firstLineChars="250"/>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（本项目名称）</w:t>
      </w:r>
      <w:r>
        <w:rPr>
          <w:rFonts w:hint="eastAsia" w:ascii="宋体" w:hAnsi="宋体"/>
          <w:sz w:val="24"/>
          <w:szCs w:val="24"/>
        </w:rPr>
        <w:t>项目的竞争性磋商邀请（项目编号</w:t>
      </w:r>
      <w:r>
        <w:rPr>
          <w:rFonts w:hint="eastAsia" w:ascii="宋体" w:hAnsi="宋体"/>
          <w:sz w:val="24"/>
          <w:szCs w:val="24"/>
          <w:u w:val="single"/>
        </w:rPr>
        <w:t xml:space="preserve">：          </w:t>
      </w: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(全名、职务)</w:t>
      </w:r>
      <w:r>
        <w:rPr>
          <w:rFonts w:hint="eastAsia" w:ascii="宋体" w:hAnsi="宋体"/>
          <w:sz w:val="24"/>
          <w:szCs w:val="24"/>
        </w:rPr>
        <w:t>代表</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供应商名称、地址)</w:t>
      </w:r>
      <w:r>
        <w:rPr>
          <w:rFonts w:hint="eastAsia" w:ascii="宋体" w:hAnsi="宋体"/>
          <w:sz w:val="24"/>
          <w:szCs w:val="24"/>
          <w:u w:val="none"/>
          <w:lang w:val="en-US" w:eastAsia="zh-CN"/>
        </w:rPr>
        <w:t>签字并</w:t>
      </w:r>
      <w:r>
        <w:rPr>
          <w:rFonts w:hint="eastAsia" w:ascii="宋体" w:hAnsi="宋体"/>
          <w:sz w:val="24"/>
          <w:szCs w:val="24"/>
          <w:u w:val="none"/>
        </w:rPr>
        <w:t>提</w:t>
      </w:r>
      <w:r>
        <w:rPr>
          <w:rFonts w:hint="eastAsia" w:ascii="宋体" w:hAnsi="宋体"/>
          <w:sz w:val="24"/>
          <w:szCs w:val="24"/>
        </w:rPr>
        <w:t>交投标文件，报价为</w:t>
      </w:r>
      <w:r>
        <w:rPr>
          <w:rFonts w:hint="eastAsia" w:ascii="宋体" w:hAnsi="宋体"/>
          <w:sz w:val="24"/>
          <w:szCs w:val="24"/>
          <w:u w:val="single"/>
        </w:rPr>
        <w:t>：    元</w:t>
      </w:r>
      <w:r>
        <w:rPr>
          <w:rFonts w:hint="eastAsia" w:ascii="宋体" w:hAnsi="宋体"/>
          <w:sz w:val="24"/>
          <w:szCs w:val="24"/>
          <w:u w:val="none"/>
        </w:rPr>
        <w:t>，</w:t>
      </w:r>
      <w:r>
        <w:rPr>
          <w:rFonts w:hint="eastAsia" w:ascii="宋体" w:hAnsi="宋体"/>
          <w:sz w:val="24"/>
          <w:szCs w:val="24"/>
        </w:rPr>
        <w:t>并对之负法律责任。</w:t>
      </w:r>
    </w:p>
    <w:p w14:paraId="54E812A0">
      <w:pPr>
        <w:ind w:firstLine="568" w:firstLineChars="237"/>
        <w:rPr>
          <w:rFonts w:ascii="宋体" w:hAnsi="宋体" w:cs="宋体"/>
          <w:sz w:val="24"/>
        </w:rPr>
      </w:pPr>
      <w:r>
        <w:rPr>
          <w:rFonts w:hint="eastAsia" w:ascii="宋体" w:hAnsi="宋体" w:cs="宋体"/>
          <w:sz w:val="24"/>
        </w:rPr>
        <w:t>据此函，宣布同意如下：</w:t>
      </w:r>
    </w:p>
    <w:p w14:paraId="6A0F9A74">
      <w:pPr>
        <w:ind w:firstLine="480" w:firstLineChars="200"/>
        <w:rPr>
          <w:rFonts w:ascii="宋体" w:hAnsi="宋体" w:cs="宋体"/>
          <w:sz w:val="24"/>
        </w:rPr>
      </w:pPr>
      <w:r>
        <w:rPr>
          <w:rFonts w:hint="eastAsia" w:ascii="宋体" w:hAnsi="宋体" w:cs="宋体"/>
          <w:sz w:val="24"/>
        </w:rPr>
        <w:t>(1)我们完全理解贵方不一定要接受最低报价，并同意本文件规定的响应性文件有效期。</w:t>
      </w:r>
    </w:p>
    <w:p w14:paraId="11BF42C0">
      <w:pPr>
        <w:ind w:firstLine="480" w:firstLineChars="200"/>
        <w:rPr>
          <w:rFonts w:ascii="宋体" w:hAnsi="宋体" w:cs="宋体"/>
          <w:sz w:val="24"/>
        </w:rPr>
      </w:pPr>
      <w:r>
        <w:rPr>
          <w:rFonts w:hint="eastAsia" w:ascii="宋体" w:hAnsi="宋体" w:cs="宋体"/>
          <w:sz w:val="24"/>
        </w:rPr>
        <w:t>(2)我们已详细审核全部竞争性磋商文件，我们知道必须放弃提出含糊不清或误解的问题的权利。</w:t>
      </w:r>
    </w:p>
    <w:p w14:paraId="6516AFA2">
      <w:pPr>
        <w:numPr>
          <w:ilvl w:val="0"/>
          <w:numId w:val="5"/>
        </w:numPr>
        <w:ind w:firstLine="480" w:firstLineChars="200"/>
        <w:rPr>
          <w:rFonts w:ascii="宋体" w:hAnsi="宋体" w:cs="宋体"/>
          <w:sz w:val="24"/>
        </w:rPr>
      </w:pPr>
      <w:r>
        <w:rPr>
          <w:rFonts w:hint="eastAsia" w:ascii="宋体" w:hAnsi="宋体" w:cs="宋体"/>
          <w:sz w:val="24"/>
        </w:rPr>
        <w:t>同意向贵方提供贵方可能另外要求的与其竞争性磋商有关的任何证据和资料。</w:t>
      </w:r>
    </w:p>
    <w:p w14:paraId="5E3ECE8C">
      <w:pPr>
        <w:ind w:firstLine="480" w:firstLineChars="200"/>
        <w:rPr>
          <w:rFonts w:ascii="宋体" w:hAnsi="宋体" w:cs="宋体"/>
          <w:sz w:val="24"/>
        </w:rPr>
      </w:pPr>
      <w:r>
        <w:rPr>
          <w:rFonts w:hint="eastAsia" w:ascii="宋体" w:hAnsi="宋体" w:cs="宋体"/>
          <w:sz w:val="24"/>
        </w:rPr>
        <w:t>(4)一旦我们成交，我们将严格履行合同责任和义务。</w:t>
      </w:r>
    </w:p>
    <w:p w14:paraId="367D65E1">
      <w:pPr>
        <w:ind w:firstLine="480" w:firstLineChars="200"/>
        <w:rPr>
          <w:rFonts w:ascii="宋体" w:hAnsi="宋体" w:cs="宋体"/>
          <w:sz w:val="24"/>
        </w:rPr>
      </w:pPr>
      <w:r>
        <w:rPr>
          <w:rFonts w:hint="eastAsia" w:ascii="宋体" w:hAnsi="宋体" w:cs="宋体"/>
          <w:sz w:val="24"/>
        </w:rPr>
        <w:t>(5)我们完全理解不向未成交人解释未成交理由的义务。</w:t>
      </w:r>
    </w:p>
    <w:p w14:paraId="366C507C">
      <w:pPr>
        <w:ind w:firstLine="480" w:firstLineChars="200"/>
        <w:rPr>
          <w:rFonts w:ascii="宋体" w:hAnsi="宋体" w:cs="宋体"/>
          <w:sz w:val="24"/>
          <w:lang w:val="zh-CN"/>
        </w:rPr>
      </w:pPr>
      <w:r>
        <w:rPr>
          <w:rFonts w:hint="eastAsia" w:ascii="宋体" w:hAnsi="宋体" w:cs="宋体"/>
          <w:sz w:val="24"/>
        </w:rPr>
        <w:t>(6)</w:t>
      </w:r>
      <w:r>
        <w:rPr>
          <w:rFonts w:hint="eastAsia" w:ascii="宋体" w:hAnsi="宋体" w:cs="宋体"/>
          <w:sz w:val="24"/>
          <w:lang w:val="zh-CN"/>
        </w:rPr>
        <w:t>如果我们的谈判响应文件被接受，我们将履行谈判文件中规定的每一项要求，按期、按质、按量履行合同。</w:t>
      </w:r>
    </w:p>
    <w:p w14:paraId="498168AD">
      <w:pPr>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zh-CN"/>
        </w:rPr>
        <w:t>我方愿按《中华人民共和国</w:t>
      </w:r>
      <w:r>
        <w:rPr>
          <w:rFonts w:hint="eastAsia" w:ascii="宋体" w:hAnsi="宋体" w:cs="宋体"/>
          <w:sz w:val="24"/>
          <w:lang w:val="en-US" w:eastAsia="zh-CN"/>
        </w:rPr>
        <w:t>民法典</w:t>
      </w:r>
      <w:r>
        <w:rPr>
          <w:rFonts w:hint="eastAsia" w:ascii="宋体" w:hAnsi="宋体" w:cs="宋体"/>
          <w:sz w:val="24"/>
          <w:lang w:val="zh-CN"/>
        </w:rPr>
        <w:t>》履行我方的全部责任。</w:t>
      </w:r>
    </w:p>
    <w:p w14:paraId="1E645467">
      <w:pPr>
        <w:ind w:firstLine="480" w:firstLineChars="200"/>
        <w:rPr>
          <w:rFonts w:ascii="宋体" w:hAnsi="宋体" w:cs="宋体"/>
          <w:sz w:val="24"/>
        </w:rPr>
      </w:pPr>
      <w:r>
        <w:rPr>
          <w:rFonts w:hint="eastAsia" w:ascii="宋体" w:hAnsi="宋体" w:cs="宋体"/>
          <w:sz w:val="24"/>
        </w:rPr>
        <w:t>(8)与本次竞争性磋商有关的正式通讯地址为：</w:t>
      </w:r>
    </w:p>
    <w:p w14:paraId="3F118ABF">
      <w:pPr>
        <w:ind w:firstLine="480" w:firstLineChars="200"/>
        <w:rPr>
          <w:rFonts w:ascii="宋体" w:hAnsi="宋体" w:cs="宋体"/>
          <w:sz w:val="24"/>
        </w:rPr>
      </w:pPr>
      <w:r>
        <w:rPr>
          <w:rFonts w:hint="eastAsia" w:ascii="宋体" w:hAnsi="宋体" w:cs="宋体"/>
          <w:sz w:val="24"/>
        </w:rPr>
        <w:t>地 址：                  邮 编：</w:t>
      </w:r>
    </w:p>
    <w:p w14:paraId="656C3CC4">
      <w:pPr>
        <w:ind w:firstLine="480" w:firstLineChars="200"/>
        <w:rPr>
          <w:rFonts w:ascii="宋体" w:hAnsi="宋体" w:cs="宋体"/>
          <w:sz w:val="24"/>
        </w:rPr>
      </w:pPr>
      <w:r>
        <w:rPr>
          <w:rFonts w:hint="eastAsia" w:ascii="宋体" w:hAnsi="宋体" w:cs="宋体"/>
          <w:sz w:val="24"/>
        </w:rPr>
        <w:t>电 话：                  电子信箱：</w:t>
      </w:r>
    </w:p>
    <w:p w14:paraId="6BCBB49F">
      <w:pPr>
        <w:ind w:firstLine="480" w:firstLineChars="200"/>
        <w:jc w:val="left"/>
        <w:rPr>
          <w:rFonts w:ascii="宋体" w:hAnsi="宋体" w:cs="宋体"/>
          <w:sz w:val="24"/>
        </w:rPr>
      </w:pPr>
      <w:r>
        <w:rPr>
          <w:rFonts w:hint="eastAsia" w:ascii="宋体" w:hAnsi="宋体" w:cs="宋体"/>
          <w:sz w:val="24"/>
        </w:rPr>
        <w:t>我们保证：</w:t>
      </w:r>
    </w:p>
    <w:p w14:paraId="335E80DE">
      <w:pPr>
        <w:ind w:firstLine="480" w:firstLineChars="200"/>
        <w:jc w:val="left"/>
        <w:rPr>
          <w:rFonts w:ascii="宋体" w:hAnsi="宋体" w:cs="宋体"/>
          <w:sz w:val="24"/>
        </w:rPr>
      </w:pPr>
      <w:r>
        <w:rPr>
          <w:rFonts w:hint="eastAsia" w:ascii="宋体" w:hAnsi="宋体" w:cs="宋体"/>
          <w:sz w:val="24"/>
        </w:rPr>
        <w:t>(1)不提供虚假材料谋取成交；</w:t>
      </w:r>
    </w:p>
    <w:p w14:paraId="6DE84338">
      <w:pPr>
        <w:ind w:firstLine="480" w:firstLineChars="200"/>
        <w:jc w:val="left"/>
        <w:rPr>
          <w:rFonts w:ascii="宋体" w:hAnsi="宋体" w:cs="宋体"/>
          <w:sz w:val="24"/>
        </w:rPr>
      </w:pPr>
      <w:r>
        <w:rPr>
          <w:rFonts w:hint="eastAsia" w:ascii="宋体" w:hAnsi="宋体" w:cs="宋体"/>
          <w:sz w:val="24"/>
        </w:rPr>
        <w:t>(2)不以不正当手段抵毁、排挤其他供应商；</w:t>
      </w:r>
    </w:p>
    <w:p w14:paraId="66987CE5">
      <w:pPr>
        <w:ind w:firstLine="480" w:firstLineChars="200"/>
        <w:jc w:val="left"/>
        <w:rPr>
          <w:rFonts w:ascii="宋体" w:hAnsi="宋体" w:cs="宋体"/>
          <w:sz w:val="24"/>
        </w:rPr>
      </w:pPr>
      <w:r>
        <w:rPr>
          <w:rFonts w:hint="eastAsia" w:ascii="宋体" w:hAnsi="宋体" w:cs="宋体"/>
          <w:sz w:val="24"/>
        </w:rPr>
        <w:t>(3)不与采购人和其它供应商恶意串通；</w:t>
      </w:r>
    </w:p>
    <w:p w14:paraId="4A19AFA1">
      <w:pPr>
        <w:ind w:firstLine="480" w:firstLineChars="200"/>
        <w:jc w:val="left"/>
        <w:rPr>
          <w:rFonts w:ascii="宋体" w:hAnsi="宋体" w:cs="宋体"/>
          <w:sz w:val="24"/>
        </w:rPr>
      </w:pPr>
      <w:r>
        <w:rPr>
          <w:rFonts w:hint="eastAsia" w:ascii="宋体" w:hAnsi="宋体" w:cs="宋体"/>
          <w:sz w:val="24"/>
        </w:rPr>
        <w:t>(4)不向采购人和采购代理机构提供不正当利益；</w:t>
      </w:r>
    </w:p>
    <w:p w14:paraId="4E7CDE6E">
      <w:pPr>
        <w:ind w:firstLine="480" w:firstLineChars="200"/>
        <w:jc w:val="left"/>
        <w:rPr>
          <w:rFonts w:ascii="宋体" w:hAnsi="宋体" w:cs="宋体"/>
          <w:sz w:val="24"/>
        </w:rPr>
      </w:pPr>
      <w:r>
        <w:rPr>
          <w:rFonts w:hint="eastAsia" w:ascii="宋体" w:hAnsi="宋体" w:cs="宋体"/>
          <w:sz w:val="24"/>
        </w:rPr>
        <w:t>(5)不拒绝有关部门监督检查或提供虚假情况。</w:t>
      </w:r>
    </w:p>
    <w:p w14:paraId="01429D71">
      <w:pPr>
        <w:spacing w:line="560" w:lineRule="exact"/>
        <w:jc w:val="left"/>
        <w:rPr>
          <w:rFonts w:ascii="宋体" w:hAnsi="宋体" w:cs="宋体"/>
          <w:sz w:val="24"/>
        </w:rPr>
      </w:pPr>
    </w:p>
    <w:p w14:paraId="257D5401">
      <w:pPr>
        <w:spacing w:line="560" w:lineRule="exact"/>
        <w:jc w:val="left"/>
        <w:rPr>
          <w:rFonts w:ascii="宋体" w:hAnsi="宋体" w:cs="宋体"/>
          <w:sz w:val="24"/>
        </w:rPr>
      </w:pPr>
      <w:r>
        <w:rPr>
          <w:rFonts w:hint="eastAsia" w:ascii="宋体" w:hAnsi="宋体" w:cs="宋体"/>
          <w:sz w:val="24"/>
        </w:rPr>
        <w:t xml:space="preserve">     联系人：              联系电话：</w:t>
      </w:r>
    </w:p>
    <w:p w14:paraId="24722E5D">
      <w:pPr>
        <w:spacing w:line="360" w:lineRule="auto"/>
        <w:jc w:val="left"/>
        <w:rPr>
          <w:rFonts w:ascii="宋体" w:hAnsi="宋体" w:cs="宋体"/>
          <w:sz w:val="24"/>
        </w:rPr>
      </w:pPr>
    </w:p>
    <w:p w14:paraId="37DFF144">
      <w:pPr>
        <w:spacing w:line="360" w:lineRule="auto"/>
        <w:jc w:val="left"/>
        <w:rPr>
          <w:rFonts w:ascii="宋体" w:hAnsi="宋体" w:cs="宋体"/>
          <w:sz w:val="24"/>
        </w:rPr>
      </w:pPr>
    </w:p>
    <w:p w14:paraId="74AFCEED">
      <w:pPr>
        <w:spacing w:line="360" w:lineRule="auto"/>
        <w:jc w:val="left"/>
        <w:rPr>
          <w:rFonts w:ascii="宋体" w:hAnsi="宋体" w:cs="宋体"/>
          <w:sz w:val="24"/>
        </w:rPr>
      </w:pPr>
    </w:p>
    <w:p w14:paraId="5A120604">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5EC613E0">
      <w:pPr>
        <w:spacing w:line="360" w:lineRule="auto"/>
        <w:jc w:val="center"/>
        <w:rPr>
          <w:rFonts w:ascii="宋体" w:hAnsi="宋体" w:cs="宋体"/>
          <w:sz w:val="24"/>
        </w:rPr>
      </w:pPr>
      <w:r>
        <w:rPr>
          <w:rFonts w:hint="eastAsia" w:ascii="宋体" w:hAnsi="宋体" w:cs="宋体"/>
          <w:sz w:val="24"/>
        </w:rPr>
        <w:t xml:space="preserve">      年   月   日</w:t>
      </w:r>
    </w:p>
    <w:p w14:paraId="585171B2">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格式4</w:t>
      </w:r>
    </w:p>
    <w:p w14:paraId="65272E4E">
      <w:pPr>
        <w:pStyle w:val="6"/>
        <w:jc w:val="center"/>
        <w:rPr>
          <w:rFonts w:ascii="宋体" w:hAnsi="宋体" w:cs="宋体"/>
          <w:b w:val="0"/>
          <w:sz w:val="24"/>
          <w:szCs w:val="24"/>
        </w:rPr>
      </w:pPr>
      <w:bookmarkStart w:id="34" w:name="_Toc495414231"/>
      <w:bookmarkStart w:id="35" w:name="_Toc197934561"/>
      <w:r>
        <w:rPr>
          <w:rFonts w:hint="eastAsia" w:ascii="宋体" w:hAnsi="宋体" w:cs="宋体"/>
          <w:b w:val="0"/>
          <w:sz w:val="24"/>
          <w:szCs w:val="24"/>
        </w:rPr>
        <w:t>一．报价一览表</w:t>
      </w:r>
      <w:bookmarkEnd w:id="34"/>
      <w:bookmarkEnd w:id="35"/>
    </w:p>
    <w:tbl>
      <w:tblPr>
        <w:tblStyle w:val="2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1BC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74AA8E01">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14:paraId="745CEAB3">
            <w:pPr>
              <w:spacing w:line="360" w:lineRule="exact"/>
              <w:jc w:val="center"/>
              <w:rPr>
                <w:rFonts w:ascii="宋体" w:hAnsi="宋体" w:cs="宋体"/>
                <w:sz w:val="24"/>
              </w:rPr>
            </w:pPr>
          </w:p>
        </w:tc>
      </w:tr>
      <w:tr w14:paraId="296F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6CF765F">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14:paraId="70A94ED7">
            <w:pPr>
              <w:spacing w:line="360" w:lineRule="auto"/>
              <w:rPr>
                <w:rFonts w:ascii="宋体" w:hAnsi="宋体" w:cs="宋体"/>
                <w:sz w:val="24"/>
              </w:rPr>
            </w:pPr>
          </w:p>
        </w:tc>
      </w:tr>
      <w:tr w14:paraId="21DB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CC9060D">
            <w:pPr>
              <w:spacing w:line="360" w:lineRule="exact"/>
              <w:jc w:val="center"/>
              <w:rPr>
                <w:rFonts w:ascii="宋体" w:hAnsi="宋体" w:cs="宋体"/>
                <w:sz w:val="24"/>
              </w:rPr>
            </w:pPr>
            <w:r>
              <w:rPr>
                <w:rFonts w:hint="eastAsia" w:ascii="宋体" w:hAnsi="宋体" w:cs="宋体"/>
                <w:sz w:val="24"/>
              </w:rPr>
              <w:t>最终投标报价（包：）</w:t>
            </w:r>
          </w:p>
          <w:p w14:paraId="1FB334BC">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14:paraId="766950D4">
            <w:pPr>
              <w:spacing w:line="360" w:lineRule="auto"/>
              <w:ind w:right="-670"/>
              <w:rPr>
                <w:rFonts w:ascii="宋体" w:hAnsi="宋体" w:cs="宋体"/>
                <w:sz w:val="24"/>
              </w:rPr>
            </w:pPr>
            <w:r>
              <w:rPr>
                <w:rFonts w:hint="eastAsia" w:ascii="宋体" w:hAnsi="宋体" w:cs="宋体"/>
                <w:sz w:val="24"/>
              </w:rPr>
              <w:t xml:space="preserve">投标总价：       大写：           </w:t>
            </w:r>
          </w:p>
        </w:tc>
      </w:tr>
      <w:tr w14:paraId="7D35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629C1550">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14:paraId="5A54CC00">
            <w:pPr>
              <w:spacing w:line="360" w:lineRule="auto"/>
              <w:jc w:val="left"/>
              <w:rPr>
                <w:rFonts w:ascii="宋体" w:hAnsi="宋体" w:cs="宋体"/>
                <w:sz w:val="24"/>
              </w:rPr>
            </w:pPr>
          </w:p>
        </w:tc>
      </w:tr>
    </w:tbl>
    <w:p w14:paraId="7C09ED84">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2F707B3B">
      <w:pPr>
        <w:spacing w:line="360" w:lineRule="auto"/>
        <w:rPr>
          <w:rFonts w:ascii="宋体" w:hAnsi="宋体" w:cs="宋体"/>
          <w:sz w:val="24"/>
        </w:rPr>
      </w:pPr>
      <w:r>
        <w:rPr>
          <w:rFonts w:hint="eastAsia" w:ascii="宋体" w:hAnsi="宋体" w:cs="宋体"/>
          <w:sz w:val="24"/>
        </w:rPr>
        <w:t>备注：</w:t>
      </w:r>
    </w:p>
    <w:p w14:paraId="5895FEE3">
      <w:pPr>
        <w:spacing w:line="360" w:lineRule="auto"/>
        <w:rPr>
          <w:rFonts w:ascii="宋体" w:hAnsi="宋体" w:cs="宋体"/>
          <w:sz w:val="24"/>
        </w:rPr>
      </w:pPr>
      <w:r>
        <w:rPr>
          <w:rFonts w:hint="eastAsia" w:ascii="宋体" w:hAnsi="宋体" w:cs="宋体"/>
          <w:sz w:val="24"/>
        </w:rPr>
        <w:t>1、此表用于开标会唱标之用。</w:t>
      </w:r>
    </w:p>
    <w:p w14:paraId="6BE31AF0">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14:paraId="383ECE0E">
      <w:pPr>
        <w:spacing w:line="360" w:lineRule="auto"/>
        <w:jc w:val="left"/>
        <w:rPr>
          <w:rFonts w:ascii="宋体" w:hAnsi="宋体" w:cs="宋体"/>
          <w:sz w:val="24"/>
        </w:rPr>
      </w:pPr>
      <w:bookmarkStart w:id="36" w:name="_Toc220232409"/>
      <w:bookmarkStart w:id="37" w:name="_Toc495414234"/>
    </w:p>
    <w:p w14:paraId="0DB4F2F0">
      <w:pPr>
        <w:pStyle w:val="2"/>
        <w:ind w:firstLine="240"/>
        <w:rPr>
          <w:rFonts w:ascii="宋体" w:hAnsi="宋体" w:cs="宋体"/>
          <w:sz w:val="24"/>
        </w:rPr>
      </w:pPr>
    </w:p>
    <w:p w14:paraId="6E0DC36B">
      <w:pPr>
        <w:pStyle w:val="2"/>
        <w:ind w:firstLine="240"/>
        <w:rPr>
          <w:rFonts w:ascii="宋体" w:hAnsi="宋体" w:cs="宋体"/>
          <w:sz w:val="24"/>
        </w:rPr>
      </w:pPr>
    </w:p>
    <w:p w14:paraId="32F149F9">
      <w:pPr>
        <w:pStyle w:val="2"/>
        <w:ind w:firstLine="240"/>
        <w:rPr>
          <w:rFonts w:ascii="宋体" w:hAnsi="宋体" w:cs="宋体"/>
          <w:sz w:val="24"/>
        </w:rPr>
      </w:pPr>
    </w:p>
    <w:p w14:paraId="6D32E17B">
      <w:pPr>
        <w:pStyle w:val="2"/>
        <w:ind w:firstLine="240"/>
        <w:rPr>
          <w:rFonts w:ascii="宋体" w:hAnsi="宋体" w:cs="宋体"/>
          <w:sz w:val="24"/>
        </w:rPr>
      </w:pPr>
    </w:p>
    <w:p w14:paraId="71A16F3B">
      <w:pPr>
        <w:pStyle w:val="2"/>
        <w:ind w:firstLine="240"/>
        <w:rPr>
          <w:rFonts w:ascii="宋体" w:hAnsi="宋体" w:cs="宋体"/>
          <w:sz w:val="24"/>
        </w:rPr>
      </w:pPr>
    </w:p>
    <w:p w14:paraId="69A631D3">
      <w:pPr>
        <w:pStyle w:val="2"/>
        <w:ind w:firstLine="240"/>
        <w:rPr>
          <w:rFonts w:ascii="宋体" w:hAnsi="宋体" w:cs="宋体"/>
          <w:sz w:val="24"/>
        </w:rPr>
      </w:pPr>
    </w:p>
    <w:p w14:paraId="3AB20D71">
      <w:pPr>
        <w:spacing w:line="360" w:lineRule="auto"/>
        <w:jc w:val="left"/>
        <w:rPr>
          <w:rFonts w:ascii="宋体" w:hAnsi="宋体" w:cs="宋体"/>
          <w:sz w:val="24"/>
        </w:rPr>
      </w:pPr>
      <w:r>
        <w:rPr>
          <w:rFonts w:hint="eastAsia" w:ascii="宋体" w:hAnsi="宋体" w:cs="宋体"/>
          <w:sz w:val="24"/>
        </w:rPr>
        <w:t>格式5</w:t>
      </w:r>
    </w:p>
    <w:p w14:paraId="47AB902A">
      <w:pPr>
        <w:pStyle w:val="6"/>
        <w:jc w:val="center"/>
        <w:rPr>
          <w:rFonts w:ascii="宋体" w:hAnsi="宋体" w:cs="宋体"/>
          <w:b w:val="0"/>
          <w:sz w:val="24"/>
          <w:szCs w:val="24"/>
        </w:rPr>
      </w:pPr>
      <w:r>
        <w:rPr>
          <w:rFonts w:hint="eastAsia" w:ascii="宋体" w:hAnsi="宋体" w:cs="宋体"/>
          <w:b w:val="0"/>
          <w:sz w:val="24"/>
          <w:szCs w:val="24"/>
        </w:rPr>
        <w:t>投标分项报价表</w:t>
      </w:r>
      <w:bookmarkEnd w:id="36"/>
      <w:bookmarkEnd w:id="37"/>
    </w:p>
    <w:tbl>
      <w:tblPr>
        <w:tblStyle w:val="2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6C1A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17EE32D7">
            <w:pPr>
              <w:pStyle w:val="59"/>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205" w:type="dxa"/>
            <w:vAlign w:val="center"/>
          </w:tcPr>
          <w:p w14:paraId="20101E2A">
            <w:pPr>
              <w:spacing w:line="340" w:lineRule="exact"/>
              <w:jc w:val="center"/>
              <w:rPr>
                <w:rFonts w:ascii="宋体" w:hAnsi="宋体" w:cs="宋体"/>
                <w:sz w:val="24"/>
              </w:rPr>
            </w:pPr>
            <w:r>
              <w:rPr>
                <w:rFonts w:hint="eastAsia" w:ascii="宋体" w:hAnsi="宋体" w:cs="宋体"/>
                <w:sz w:val="24"/>
              </w:rPr>
              <w:t>服务项目名称</w:t>
            </w:r>
          </w:p>
        </w:tc>
        <w:tc>
          <w:tcPr>
            <w:tcW w:w="957" w:type="dxa"/>
            <w:vAlign w:val="center"/>
          </w:tcPr>
          <w:p w14:paraId="753CD296">
            <w:pPr>
              <w:spacing w:line="340" w:lineRule="exact"/>
              <w:jc w:val="center"/>
              <w:rPr>
                <w:rFonts w:ascii="宋体" w:hAnsi="宋体" w:cs="宋体"/>
                <w:sz w:val="24"/>
              </w:rPr>
            </w:pPr>
            <w:r>
              <w:rPr>
                <w:rFonts w:hint="eastAsia" w:ascii="宋体" w:hAnsi="宋体" w:cs="宋体"/>
                <w:sz w:val="24"/>
              </w:rPr>
              <w:t>单位</w:t>
            </w:r>
          </w:p>
        </w:tc>
        <w:tc>
          <w:tcPr>
            <w:tcW w:w="840" w:type="dxa"/>
            <w:vAlign w:val="center"/>
          </w:tcPr>
          <w:p w14:paraId="37C62116">
            <w:pPr>
              <w:spacing w:line="340" w:lineRule="exact"/>
              <w:jc w:val="center"/>
              <w:rPr>
                <w:rFonts w:ascii="宋体" w:hAnsi="宋体" w:cs="宋体"/>
                <w:sz w:val="24"/>
              </w:rPr>
            </w:pPr>
            <w:r>
              <w:rPr>
                <w:rFonts w:hint="eastAsia" w:ascii="宋体" w:hAnsi="宋体" w:cs="宋体"/>
                <w:sz w:val="24"/>
              </w:rPr>
              <w:t>数量</w:t>
            </w:r>
          </w:p>
        </w:tc>
        <w:tc>
          <w:tcPr>
            <w:tcW w:w="1260" w:type="dxa"/>
            <w:vAlign w:val="center"/>
          </w:tcPr>
          <w:p w14:paraId="6E6EC521">
            <w:pPr>
              <w:spacing w:line="340" w:lineRule="exact"/>
              <w:jc w:val="center"/>
              <w:rPr>
                <w:rFonts w:ascii="宋体" w:hAnsi="宋体" w:cs="宋体"/>
                <w:sz w:val="24"/>
              </w:rPr>
            </w:pPr>
            <w:r>
              <w:rPr>
                <w:rFonts w:hint="eastAsia" w:ascii="宋体" w:hAnsi="宋体" w:cs="宋体"/>
                <w:sz w:val="24"/>
              </w:rPr>
              <w:t>单价</w:t>
            </w:r>
          </w:p>
        </w:tc>
        <w:tc>
          <w:tcPr>
            <w:tcW w:w="1340" w:type="dxa"/>
            <w:vAlign w:val="center"/>
          </w:tcPr>
          <w:p w14:paraId="3ADD01A5">
            <w:pPr>
              <w:spacing w:line="340" w:lineRule="exact"/>
              <w:jc w:val="center"/>
              <w:rPr>
                <w:rFonts w:ascii="宋体" w:hAnsi="宋体" w:cs="宋体"/>
                <w:sz w:val="24"/>
              </w:rPr>
            </w:pPr>
            <w:r>
              <w:rPr>
                <w:rFonts w:hint="eastAsia" w:ascii="宋体" w:hAnsi="宋体" w:cs="宋体"/>
                <w:bCs/>
                <w:sz w:val="24"/>
              </w:rPr>
              <w:t>小计</w:t>
            </w:r>
          </w:p>
        </w:tc>
        <w:tc>
          <w:tcPr>
            <w:tcW w:w="1347" w:type="dxa"/>
            <w:vAlign w:val="center"/>
          </w:tcPr>
          <w:p w14:paraId="62620E46">
            <w:pPr>
              <w:spacing w:line="340" w:lineRule="exact"/>
              <w:jc w:val="center"/>
              <w:rPr>
                <w:rFonts w:ascii="宋体" w:hAnsi="宋体" w:cs="宋体"/>
                <w:sz w:val="24"/>
              </w:rPr>
            </w:pPr>
            <w:r>
              <w:rPr>
                <w:rFonts w:hint="eastAsia" w:ascii="宋体" w:hAnsi="宋体" w:cs="宋体"/>
                <w:sz w:val="24"/>
              </w:rPr>
              <w:t>备注</w:t>
            </w:r>
          </w:p>
        </w:tc>
      </w:tr>
      <w:tr w14:paraId="7E1E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66DAA7B3">
            <w:pPr>
              <w:spacing w:line="340" w:lineRule="exact"/>
              <w:jc w:val="center"/>
              <w:rPr>
                <w:rFonts w:ascii="宋体" w:hAnsi="宋体" w:cs="宋体"/>
                <w:sz w:val="24"/>
              </w:rPr>
            </w:pPr>
            <w:r>
              <w:rPr>
                <w:rFonts w:hint="eastAsia" w:ascii="宋体" w:hAnsi="宋体" w:cs="宋体"/>
                <w:sz w:val="24"/>
              </w:rPr>
              <w:t>1</w:t>
            </w:r>
          </w:p>
        </w:tc>
        <w:tc>
          <w:tcPr>
            <w:tcW w:w="2205" w:type="dxa"/>
          </w:tcPr>
          <w:p w14:paraId="44DDC60C">
            <w:pPr>
              <w:spacing w:line="340" w:lineRule="exact"/>
              <w:rPr>
                <w:rFonts w:ascii="宋体" w:hAnsi="宋体" w:cs="宋体"/>
                <w:sz w:val="24"/>
              </w:rPr>
            </w:pPr>
          </w:p>
        </w:tc>
        <w:tc>
          <w:tcPr>
            <w:tcW w:w="957" w:type="dxa"/>
          </w:tcPr>
          <w:p w14:paraId="2CDB3E0A">
            <w:pPr>
              <w:spacing w:line="340" w:lineRule="exact"/>
              <w:rPr>
                <w:rFonts w:ascii="宋体" w:hAnsi="宋体" w:cs="宋体"/>
                <w:sz w:val="24"/>
              </w:rPr>
            </w:pPr>
          </w:p>
        </w:tc>
        <w:tc>
          <w:tcPr>
            <w:tcW w:w="840" w:type="dxa"/>
          </w:tcPr>
          <w:p w14:paraId="16DC5C82">
            <w:pPr>
              <w:spacing w:line="340" w:lineRule="exact"/>
              <w:rPr>
                <w:rFonts w:ascii="宋体" w:hAnsi="宋体" w:cs="宋体"/>
                <w:sz w:val="24"/>
              </w:rPr>
            </w:pPr>
          </w:p>
        </w:tc>
        <w:tc>
          <w:tcPr>
            <w:tcW w:w="1260" w:type="dxa"/>
          </w:tcPr>
          <w:p w14:paraId="4CD15329">
            <w:pPr>
              <w:spacing w:line="340" w:lineRule="exact"/>
              <w:rPr>
                <w:rFonts w:ascii="宋体" w:hAnsi="宋体" w:cs="宋体"/>
                <w:sz w:val="24"/>
              </w:rPr>
            </w:pPr>
          </w:p>
        </w:tc>
        <w:tc>
          <w:tcPr>
            <w:tcW w:w="1340" w:type="dxa"/>
          </w:tcPr>
          <w:p w14:paraId="0E1D45AF">
            <w:pPr>
              <w:spacing w:line="340" w:lineRule="exact"/>
              <w:rPr>
                <w:rFonts w:ascii="宋体" w:hAnsi="宋体" w:cs="宋体"/>
                <w:sz w:val="24"/>
              </w:rPr>
            </w:pPr>
          </w:p>
        </w:tc>
        <w:tc>
          <w:tcPr>
            <w:tcW w:w="1347" w:type="dxa"/>
          </w:tcPr>
          <w:p w14:paraId="66DE66AD">
            <w:pPr>
              <w:spacing w:line="340" w:lineRule="exact"/>
              <w:rPr>
                <w:rFonts w:ascii="宋体" w:hAnsi="宋体" w:cs="宋体"/>
                <w:sz w:val="24"/>
              </w:rPr>
            </w:pPr>
          </w:p>
        </w:tc>
      </w:tr>
      <w:tr w14:paraId="18A4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90D7256">
            <w:pPr>
              <w:spacing w:line="340" w:lineRule="exact"/>
              <w:jc w:val="center"/>
              <w:rPr>
                <w:rFonts w:ascii="宋体" w:hAnsi="宋体" w:cs="宋体"/>
                <w:sz w:val="24"/>
              </w:rPr>
            </w:pPr>
            <w:r>
              <w:rPr>
                <w:rFonts w:hint="eastAsia" w:ascii="宋体" w:hAnsi="宋体" w:cs="宋体"/>
                <w:sz w:val="24"/>
              </w:rPr>
              <w:t>2</w:t>
            </w:r>
          </w:p>
        </w:tc>
        <w:tc>
          <w:tcPr>
            <w:tcW w:w="2205" w:type="dxa"/>
          </w:tcPr>
          <w:p w14:paraId="4DAD0099">
            <w:pPr>
              <w:spacing w:line="340" w:lineRule="exact"/>
              <w:rPr>
                <w:rFonts w:ascii="宋体" w:hAnsi="宋体" w:cs="宋体"/>
                <w:sz w:val="24"/>
              </w:rPr>
            </w:pPr>
          </w:p>
        </w:tc>
        <w:tc>
          <w:tcPr>
            <w:tcW w:w="957" w:type="dxa"/>
          </w:tcPr>
          <w:p w14:paraId="518B98B8">
            <w:pPr>
              <w:spacing w:line="340" w:lineRule="exact"/>
              <w:rPr>
                <w:rFonts w:ascii="宋体" w:hAnsi="宋体" w:cs="宋体"/>
                <w:sz w:val="24"/>
              </w:rPr>
            </w:pPr>
          </w:p>
        </w:tc>
        <w:tc>
          <w:tcPr>
            <w:tcW w:w="840" w:type="dxa"/>
          </w:tcPr>
          <w:p w14:paraId="0EB1AB6D">
            <w:pPr>
              <w:spacing w:line="340" w:lineRule="exact"/>
              <w:rPr>
                <w:rFonts w:ascii="宋体" w:hAnsi="宋体" w:cs="宋体"/>
                <w:sz w:val="24"/>
              </w:rPr>
            </w:pPr>
          </w:p>
        </w:tc>
        <w:tc>
          <w:tcPr>
            <w:tcW w:w="1260" w:type="dxa"/>
          </w:tcPr>
          <w:p w14:paraId="2AFF059E">
            <w:pPr>
              <w:spacing w:line="340" w:lineRule="exact"/>
              <w:rPr>
                <w:rFonts w:ascii="宋体" w:hAnsi="宋体" w:cs="宋体"/>
                <w:sz w:val="24"/>
              </w:rPr>
            </w:pPr>
          </w:p>
        </w:tc>
        <w:tc>
          <w:tcPr>
            <w:tcW w:w="1340" w:type="dxa"/>
          </w:tcPr>
          <w:p w14:paraId="3B55ECA4">
            <w:pPr>
              <w:spacing w:line="340" w:lineRule="exact"/>
              <w:rPr>
                <w:rFonts w:ascii="宋体" w:hAnsi="宋体" w:cs="宋体"/>
                <w:sz w:val="24"/>
              </w:rPr>
            </w:pPr>
          </w:p>
        </w:tc>
        <w:tc>
          <w:tcPr>
            <w:tcW w:w="1347" w:type="dxa"/>
          </w:tcPr>
          <w:p w14:paraId="76D96743">
            <w:pPr>
              <w:spacing w:line="340" w:lineRule="exact"/>
              <w:rPr>
                <w:rFonts w:ascii="宋体" w:hAnsi="宋体" w:cs="宋体"/>
                <w:sz w:val="24"/>
              </w:rPr>
            </w:pPr>
          </w:p>
        </w:tc>
      </w:tr>
      <w:tr w14:paraId="66AD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B29DB48">
            <w:pPr>
              <w:spacing w:line="340" w:lineRule="exact"/>
              <w:jc w:val="center"/>
              <w:rPr>
                <w:rFonts w:ascii="宋体" w:hAnsi="宋体" w:cs="宋体"/>
                <w:sz w:val="24"/>
              </w:rPr>
            </w:pPr>
            <w:r>
              <w:rPr>
                <w:rFonts w:hint="eastAsia" w:ascii="宋体" w:hAnsi="宋体" w:cs="宋体"/>
                <w:sz w:val="24"/>
              </w:rPr>
              <w:t>3</w:t>
            </w:r>
          </w:p>
        </w:tc>
        <w:tc>
          <w:tcPr>
            <w:tcW w:w="2205" w:type="dxa"/>
          </w:tcPr>
          <w:p w14:paraId="5C24BB32">
            <w:pPr>
              <w:spacing w:line="340" w:lineRule="exact"/>
              <w:rPr>
                <w:rFonts w:ascii="宋体" w:hAnsi="宋体" w:cs="宋体"/>
                <w:sz w:val="24"/>
              </w:rPr>
            </w:pPr>
          </w:p>
        </w:tc>
        <w:tc>
          <w:tcPr>
            <w:tcW w:w="957" w:type="dxa"/>
          </w:tcPr>
          <w:p w14:paraId="60820B3C">
            <w:pPr>
              <w:spacing w:line="340" w:lineRule="exact"/>
              <w:rPr>
                <w:rFonts w:ascii="宋体" w:hAnsi="宋体" w:cs="宋体"/>
                <w:sz w:val="24"/>
              </w:rPr>
            </w:pPr>
          </w:p>
        </w:tc>
        <w:tc>
          <w:tcPr>
            <w:tcW w:w="840" w:type="dxa"/>
          </w:tcPr>
          <w:p w14:paraId="102A6623">
            <w:pPr>
              <w:spacing w:line="340" w:lineRule="exact"/>
              <w:rPr>
                <w:rFonts w:ascii="宋体" w:hAnsi="宋体" w:cs="宋体"/>
                <w:sz w:val="24"/>
              </w:rPr>
            </w:pPr>
          </w:p>
        </w:tc>
        <w:tc>
          <w:tcPr>
            <w:tcW w:w="1260" w:type="dxa"/>
          </w:tcPr>
          <w:p w14:paraId="48D0D864">
            <w:pPr>
              <w:spacing w:line="340" w:lineRule="exact"/>
              <w:rPr>
                <w:rFonts w:ascii="宋体" w:hAnsi="宋体" w:cs="宋体"/>
                <w:sz w:val="24"/>
              </w:rPr>
            </w:pPr>
          </w:p>
        </w:tc>
        <w:tc>
          <w:tcPr>
            <w:tcW w:w="1340" w:type="dxa"/>
          </w:tcPr>
          <w:p w14:paraId="1D1F3911">
            <w:pPr>
              <w:spacing w:line="340" w:lineRule="exact"/>
              <w:rPr>
                <w:rFonts w:ascii="宋体" w:hAnsi="宋体" w:cs="宋体"/>
                <w:sz w:val="24"/>
              </w:rPr>
            </w:pPr>
          </w:p>
        </w:tc>
        <w:tc>
          <w:tcPr>
            <w:tcW w:w="1347" w:type="dxa"/>
          </w:tcPr>
          <w:p w14:paraId="2DF5F082">
            <w:pPr>
              <w:spacing w:line="340" w:lineRule="exact"/>
              <w:rPr>
                <w:rFonts w:ascii="宋体" w:hAnsi="宋体" w:cs="宋体"/>
                <w:sz w:val="24"/>
              </w:rPr>
            </w:pPr>
          </w:p>
        </w:tc>
      </w:tr>
      <w:tr w14:paraId="17D8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5B19F02A">
            <w:pPr>
              <w:spacing w:line="340" w:lineRule="exact"/>
              <w:jc w:val="center"/>
              <w:rPr>
                <w:rFonts w:ascii="宋体" w:hAnsi="宋体" w:cs="宋体"/>
                <w:sz w:val="24"/>
              </w:rPr>
            </w:pPr>
            <w:r>
              <w:rPr>
                <w:rFonts w:hint="eastAsia" w:ascii="宋体" w:hAnsi="宋体" w:cs="宋体"/>
                <w:sz w:val="24"/>
              </w:rPr>
              <w:t>4</w:t>
            </w:r>
          </w:p>
        </w:tc>
        <w:tc>
          <w:tcPr>
            <w:tcW w:w="2205" w:type="dxa"/>
          </w:tcPr>
          <w:p w14:paraId="31A564A0">
            <w:pPr>
              <w:spacing w:line="340" w:lineRule="exact"/>
              <w:rPr>
                <w:rFonts w:ascii="宋体" w:hAnsi="宋体" w:cs="宋体"/>
                <w:sz w:val="24"/>
              </w:rPr>
            </w:pPr>
          </w:p>
        </w:tc>
        <w:tc>
          <w:tcPr>
            <w:tcW w:w="957" w:type="dxa"/>
          </w:tcPr>
          <w:p w14:paraId="52DC98B3">
            <w:pPr>
              <w:spacing w:line="340" w:lineRule="exact"/>
              <w:rPr>
                <w:rFonts w:ascii="宋体" w:hAnsi="宋体" w:cs="宋体"/>
                <w:sz w:val="24"/>
              </w:rPr>
            </w:pPr>
          </w:p>
        </w:tc>
        <w:tc>
          <w:tcPr>
            <w:tcW w:w="840" w:type="dxa"/>
          </w:tcPr>
          <w:p w14:paraId="0880C2EE">
            <w:pPr>
              <w:spacing w:line="340" w:lineRule="exact"/>
              <w:rPr>
                <w:rFonts w:ascii="宋体" w:hAnsi="宋体" w:cs="宋体"/>
                <w:sz w:val="24"/>
              </w:rPr>
            </w:pPr>
          </w:p>
        </w:tc>
        <w:tc>
          <w:tcPr>
            <w:tcW w:w="1260" w:type="dxa"/>
          </w:tcPr>
          <w:p w14:paraId="5C60D9BF">
            <w:pPr>
              <w:spacing w:line="340" w:lineRule="exact"/>
              <w:rPr>
                <w:rFonts w:ascii="宋体" w:hAnsi="宋体" w:cs="宋体"/>
                <w:sz w:val="24"/>
              </w:rPr>
            </w:pPr>
          </w:p>
        </w:tc>
        <w:tc>
          <w:tcPr>
            <w:tcW w:w="1340" w:type="dxa"/>
          </w:tcPr>
          <w:p w14:paraId="1E7A1458">
            <w:pPr>
              <w:spacing w:line="340" w:lineRule="exact"/>
              <w:rPr>
                <w:rFonts w:ascii="宋体" w:hAnsi="宋体" w:cs="宋体"/>
                <w:sz w:val="24"/>
              </w:rPr>
            </w:pPr>
          </w:p>
        </w:tc>
        <w:tc>
          <w:tcPr>
            <w:tcW w:w="1347" w:type="dxa"/>
          </w:tcPr>
          <w:p w14:paraId="1E37198D">
            <w:pPr>
              <w:spacing w:line="340" w:lineRule="exact"/>
              <w:rPr>
                <w:rFonts w:ascii="宋体" w:hAnsi="宋体" w:cs="宋体"/>
                <w:sz w:val="24"/>
              </w:rPr>
            </w:pPr>
          </w:p>
        </w:tc>
      </w:tr>
      <w:tr w14:paraId="61D0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473AB57">
            <w:pPr>
              <w:spacing w:line="340" w:lineRule="exact"/>
              <w:jc w:val="center"/>
              <w:rPr>
                <w:rFonts w:ascii="宋体" w:hAnsi="宋体" w:cs="宋体"/>
                <w:sz w:val="24"/>
              </w:rPr>
            </w:pPr>
            <w:r>
              <w:rPr>
                <w:rFonts w:hint="eastAsia" w:ascii="宋体" w:hAnsi="宋体" w:cs="宋体"/>
                <w:sz w:val="24"/>
              </w:rPr>
              <w:t>5</w:t>
            </w:r>
          </w:p>
        </w:tc>
        <w:tc>
          <w:tcPr>
            <w:tcW w:w="2205" w:type="dxa"/>
          </w:tcPr>
          <w:p w14:paraId="53FC3963">
            <w:pPr>
              <w:spacing w:line="340" w:lineRule="exact"/>
              <w:rPr>
                <w:rFonts w:ascii="宋体" w:hAnsi="宋体" w:cs="宋体"/>
                <w:sz w:val="24"/>
              </w:rPr>
            </w:pPr>
          </w:p>
        </w:tc>
        <w:tc>
          <w:tcPr>
            <w:tcW w:w="957" w:type="dxa"/>
          </w:tcPr>
          <w:p w14:paraId="29ED9BE4">
            <w:pPr>
              <w:spacing w:line="340" w:lineRule="exact"/>
              <w:rPr>
                <w:rFonts w:ascii="宋体" w:hAnsi="宋体" w:cs="宋体"/>
                <w:sz w:val="24"/>
              </w:rPr>
            </w:pPr>
          </w:p>
        </w:tc>
        <w:tc>
          <w:tcPr>
            <w:tcW w:w="840" w:type="dxa"/>
          </w:tcPr>
          <w:p w14:paraId="5EE40DA6">
            <w:pPr>
              <w:spacing w:line="340" w:lineRule="exact"/>
              <w:rPr>
                <w:rFonts w:ascii="宋体" w:hAnsi="宋体" w:cs="宋体"/>
                <w:sz w:val="24"/>
              </w:rPr>
            </w:pPr>
          </w:p>
        </w:tc>
        <w:tc>
          <w:tcPr>
            <w:tcW w:w="1260" w:type="dxa"/>
          </w:tcPr>
          <w:p w14:paraId="68B3E714">
            <w:pPr>
              <w:spacing w:line="340" w:lineRule="exact"/>
              <w:rPr>
                <w:rFonts w:ascii="宋体" w:hAnsi="宋体" w:cs="宋体"/>
                <w:sz w:val="24"/>
              </w:rPr>
            </w:pPr>
          </w:p>
        </w:tc>
        <w:tc>
          <w:tcPr>
            <w:tcW w:w="1340" w:type="dxa"/>
          </w:tcPr>
          <w:p w14:paraId="70133844">
            <w:pPr>
              <w:spacing w:line="340" w:lineRule="exact"/>
              <w:rPr>
                <w:rFonts w:ascii="宋体" w:hAnsi="宋体" w:cs="宋体"/>
                <w:sz w:val="24"/>
              </w:rPr>
            </w:pPr>
          </w:p>
        </w:tc>
        <w:tc>
          <w:tcPr>
            <w:tcW w:w="1347" w:type="dxa"/>
          </w:tcPr>
          <w:p w14:paraId="5406830D">
            <w:pPr>
              <w:spacing w:line="340" w:lineRule="exact"/>
              <w:rPr>
                <w:rFonts w:ascii="宋体" w:hAnsi="宋体" w:cs="宋体"/>
                <w:sz w:val="24"/>
              </w:rPr>
            </w:pPr>
          </w:p>
        </w:tc>
      </w:tr>
      <w:tr w14:paraId="1119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3DD057B9">
            <w:pPr>
              <w:spacing w:line="340" w:lineRule="exact"/>
              <w:jc w:val="center"/>
              <w:rPr>
                <w:rFonts w:ascii="宋体" w:hAnsi="宋体" w:cs="宋体"/>
                <w:sz w:val="24"/>
              </w:rPr>
            </w:pPr>
            <w:r>
              <w:rPr>
                <w:rFonts w:hint="eastAsia" w:ascii="宋体" w:hAnsi="宋体" w:cs="宋体"/>
                <w:sz w:val="24"/>
              </w:rPr>
              <w:t>6</w:t>
            </w:r>
          </w:p>
        </w:tc>
        <w:tc>
          <w:tcPr>
            <w:tcW w:w="2205" w:type="dxa"/>
          </w:tcPr>
          <w:p w14:paraId="2AB987E6">
            <w:pPr>
              <w:spacing w:line="340" w:lineRule="exact"/>
              <w:rPr>
                <w:rFonts w:ascii="宋体" w:hAnsi="宋体" w:cs="宋体"/>
                <w:sz w:val="24"/>
              </w:rPr>
            </w:pPr>
          </w:p>
        </w:tc>
        <w:tc>
          <w:tcPr>
            <w:tcW w:w="957" w:type="dxa"/>
          </w:tcPr>
          <w:p w14:paraId="1F6F27ED">
            <w:pPr>
              <w:spacing w:line="340" w:lineRule="exact"/>
              <w:rPr>
                <w:rFonts w:ascii="宋体" w:hAnsi="宋体" w:cs="宋体"/>
                <w:sz w:val="24"/>
              </w:rPr>
            </w:pPr>
          </w:p>
        </w:tc>
        <w:tc>
          <w:tcPr>
            <w:tcW w:w="840" w:type="dxa"/>
          </w:tcPr>
          <w:p w14:paraId="2F1530E9">
            <w:pPr>
              <w:spacing w:line="340" w:lineRule="exact"/>
              <w:rPr>
                <w:rFonts w:ascii="宋体" w:hAnsi="宋体" w:cs="宋体"/>
                <w:sz w:val="24"/>
              </w:rPr>
            </w:pPr>
          </w:p>
        </w:tc>
        <w:tc>
          <w:tcPr>
            <w:tcW w:w="1260" w:type="dxa"/>
          </w:tcPr>
          <w:p w14:paraId="3C475C6D">
            <w:pPr>
              <w:spacing w:line="340" w:lineRule="exact"/>
              <w:rPr>
                <w:rFonts w:ascii="宋体" w:hAnsi="宋体" w:cs="宋体"/>
                <w:sz w:val="24"/>
              </w:rPr>
            </w:pPr>
          </w:p>
        </w:tc>
        <w:tc>
          <w:tcPr>
            <w:tcW w:w="1340" w:type="dxa"/>
          </w:tcPr>
          <w:p w14:paraId="3368379F">
            <w:pPr>
              <w:spacing w:line="340" w:lineRule="exact"/>
              <w:rPr>
                <w:rFonts w:ascii="宋体" w:hAnsi="宋体" w:cs="宋体"/>
                <w:sz w:val="24"/>
              </w:rPr>
            </w:pPr>
          </w:p>
        </w:tc>
        <w:tc>
          <w:tcPr>
            <w:tcW w:w="1347" w:type="dxa"/>
          </w:tcPr>
          <w:p w14:paraId="32FBE690">
            <w:pPr>
              <w:spacing w:line="340" w:lineRule="exact"/>
              <w:rPr>
                <w:rFonts w:ascii="宋体" w:hAnsi="宋体" w:cs="宋体"/>
                <w:sz w:val="24"/>
              </w:rPr>
            </w:pPr>
          </w:p>
        </w:tc>
      </w:tr>
      <w:tr w14:paraId="4FE1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AA84FC6">
            <w:pPr>
              <w:spacing w:line="340" w:lineRule="exact"/>
              <w:jc w:val="center"/>
              <w:rPr>
                <w:rFonts w:ascii="宋体" w:hAnsi="宋体" w:cs="宋体"/>
                <w:sz w:val="24"/>
              </w:rPr>
            </w:pPr>
            <w:r>
              <w:rPr>
                <w:rFonts w:hint="eastAsia" w:ascii="宋体" w:hAnsi="宋体" w:cs="宋体"/>
                <w:sz w:val="24"/>
              </w:rPr>
              <w:t>7</w:t>
            </w:r>
          </w:p>
        </w:tc>
        <w:tc>
          <w:tcPr>
            <w:tcW w:w="2205" w:type="dxa"/>
          </w:tcPr>
          <w:p w14:paraId="7CCA6A75">
            <w:pPr>
              <w:spacing w:line="340" w:lineRule="exact"/>
              <w:rPr>
                <w:rFonts w:ascii="宋体" w:hAnsi="宋体" w:cs="宋体"/>
                <w:sz w:val="24"/>
              </w:rPr>
            </w:pPr>
          </w:p>
        </w:tc>
        <w:tc>
          <w:tcPr>
            <w:tcW w:w="957" w:type="dxa"/>
          </w:tcPr>
          <w:p w14:paraId="1083AB85">
            <w:pPr>
              <w:spacing w:line="340" w:lineRule="exact"/>
              <w:rPr>
                <w:rFonts w:ascii="宋体" w:hAnsi="宋体" w:cs="宋体"/>
                <w:sz w:val="24"/>
              </w:rPr>
            </w:pPr>
          </w:p>
        </w:tc>
        <w:tc>
          <w:tcPr>
            <w:tcW w:w="840" w:type="dxa"/>
          </w:tcPr>
          <w:p w14:paraId="60F18B71">
            <w:pPr>
              <w:spacing w:line="340" w:lineRule="exact"/>
              <w:rPr>
                <w:rFonts w:ascii="宋体" w:hAnsi="宋体" w:cs="宋体"/>
                <w:sz w:val="24"/>
              </w:rPr>
            </w:pPr>
          </w:p>
        </w:tc>
        <w:tc>
          <w:tcPr>
            <w:tcW w:w="1260" w:type="dxa"/>
          </w:tcPr>
          <w:p w14:paraId="22FE4B17">
            <w:pPr>
              <w:spacing w:line="340" w:lineRule="exact"/>
              <w:rPr>
                <w:rFonts w:ascii="宋体" w:hAnsi="宋体" w:cs="宋体"/>
                <w:sz w:val="24"/>
              </w:rPr>
            </w:pPr>
          </w:p>
        </w:tc>
        <w:tc>
          <w:tcPr>
            <w:tcW w:w="1340" w:type="dxa"/>
          </w:tcPr>
          <w:p w14:paraId="79D15F23">
            <w:pPr>
              <w:spacing w:line="340" w:lineRule="exact"/>
              <w:rPr>
                <w:rFonts w:ascii="宋体" w:hAnsi="宋体" w:cs="宋体"/>
                <w:sz w:val="24"/>
              </w:rPr>
            </w:pPr>
          </w:p>
        </w:tc>
        <w:tc>
          <w:tcPr>
            <w:tcW w:w="1347" w:type="dxa"/>
          </w:tcPr>
          <w:p w14:paraId="1F3826FD">
            <w:pPr>
              <w:spacing w:line="340" w:lineRule="exact"/>
              <w:rPr>
                <w:rFonts w:ascii="宋体" w:hAnsi="宋体" w:cs="宋体"/>
                <w:sz w:val="24"/>
              </w:rPr>
            </w:pPr>
          </w:p>
        </w:tc>
      </w:tr>
      <w:tr w14:paraId="699B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4B49121A">
            <w:pPr>
              <w:spacing w:line="340" w:lineRule="exact"/>
              <w:jc w:val="center"/>
              <w:rPr>
                <w:rFonts w:ascii="宋体" w:hAnsi="宋体" w:cs="宋体"/>
                <w:sz w:val="24"/>
              </w:rPr>
            </w:pPr>
            <w:r>
              <w:rPr>
                <w:rFonts w:hint="eastAsia" w:ascii="宋体" w:hAnsi="宋体" w:cs="宋体"/>
                <w:sz w:val="24"/>
              </w:rPr>
              <w:t>8</w:t>
            </w:r>
          </w:p>
        </w:tc>
        <w:tc>
          <w:tcPr>
            <w:tcW w:w="2205" w:type="dxa"/>
          </w:tcPr>
          <w:p w14:paraId="50578AE1">
            <w:pPr>
              <w:spacing w:line="340" w:lineRule="exact"/>
              <w:rPr>
                <w:rFonts w:ascii="宋体" w:hAnsi="宋体" w:cs="宋体"/>
                <w:sz w:val="24"/>
              </w:rPr>
            </w:pPr>
          </w:p>
        </w:tc>
        <w:tc>
          <w:tcPr>
            <w:tcW w:w="957" w:type="dxa"/>
          </w:tcPr>
          <w:p w14:paraId="315E61F1">
            <w:pPr>
              <w:spacing w:line="340" w:lineRule="exact"/>
              <w:rPr>
                <w:rFonts w:ascii="宋体" w:hAnsi="宋体" w:cs="宋体"/>
                <w:sz w:val="24"/>
              </w:rPr>
            </w:pPr>
          </w:p>
        </w:tc>
        <w:tc>
          <w:tcPr>
            <w:tcW w:w="840" w:type="dxa"/>
          </w:tcPr>
          <w:p w14:paraId="5AAAB306">
            <w:pPr>
              <w:spacing w:line="340" w:lineRule="exact"/>
              <w:rPr>
                <w:rFonts w:ascii="宋体" w:hAnsi="宋体" w:cs="宋体"/>
                <w:sz w:val="24"/>
              </w:rPr>
            </w:pPr>
          </w:p>
        </w:tc>
        <w:tc>
          <w:tcPr>
            <w:tcW w:w="1260" w:type="dxa"/>
          </w:tcPr>
          <w:p w14:paraId="3AE04B80">
            <w:pPr>
              <w:spacing w:line="340" w:lineRule="exact"/>
              <w:rPr>
                <w:rFonts w:ascii="宋体" w:hAnsi="宋体" w:cs="宋体"/>
                <w:sz w:val="24"/>
              </w:rPr>
            </w:pPr>
          </w:p>
        </w:tc>
        <w:tc>
          <w:tcPr>
            <w:tcW w:w="1340" w:type="dxa"/>
          </w:tcPr>
          <w:p w14:paraId="61C01BEA">
            <w:pPr>
              <w:spacing w:line="340" w:lineRule="exact"/>
              <w:rPr>
                <w:rFonts w:ascii="宋体" w:hAnsi="宋体" w:cs="宋体"/>
                <w:sz w:val="24"/>
              </w:rPr>
            </w:pPr>
          </w:p>
        </w:tc>
        <w:tc>
          <w:tcPr>
            <w:tcW w:w="1347" w:type="dxa"/>
          </w:tcPr>
          <w:p w14:paraId="4A1759ED">
            <w:pPr>
              <w:spacing w:line="340" w:lineRule="exact"/>
              <w:rPr>
                <w:rFonts w:ascii="宋体" w:hAnsi="宋体" w:cs="宋体"/>
                <w:sz w:val="24"/>
              </w:rPr>
            </w:pPr>
          </w:p>
        </w:tc>
      </w:tr>
      <w:tr w14:paraId="0513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AEB460B">
            <w:pPr>
              <w:spacing w:line="340" w:lineRule="exact"/>
              <w:jc w:val="center"/>
              <w:rPr>
                <w:rFonts w:ascii="宋体" w:hAnsi="宋体" w:cs="宋体"/>
                <w:sz w:val="24"/>
              </w:rPr>
            </w:pPr>
            <w:r>
              <w:rPr>
                <w:rFonts w:hint="eastAsia" w:ascii="宋体" w:hAnsi="宋体" w:cs="宋体"/>
                <w:sz w:val="24"/>
              </w:rPr>
              <w:t>9</w:t>
            </w:r>
          </w:p>
        </w:tc>
        <w:tc>
          <w:tcPr>
            <w:tcW w:w="2205" w:type="dxa"/>
          </w:tcPr>
          <w:p w14:paraId="6947B938">
            <w:pPr>
              <w:spacing w:line="340" w:lineRule="exact"/>
              <w:rPr>
                <w:rFonts w:ascii="宋体" w:hAnsi="宋体" w:cs="宋体"/>
                <w:sz w:val="24"/>
              </w:rPr>
            </w:pPr>
          </w:p>
        </w:tc>
        <w:tc>
          <w:tcPr>
            <w:tcW w:w="957" w:type="dxa"/>
          </w:tcPr>
          <w:p w14:paraId="5B1ABB5C">
            <w:pPr>
              <w:spacing w:line="340" w:lineRule="exact"/>
              <w:rPr>
                <w:rFonts w:ascii="宋体" w:hAnsi="宋体" w:cs="宋体"/>
                <w:sz w:val="24"/>
              </w:rPr>
            </w:pPr>
          </w:p>
        </w:tc>
        <w:tc>
          <w:tcPr>
            <w:tcW w:w="840" w:type="dxa"/>
          </w:tcPr>
          <w:p w14:paraId="3FF05357">
            <w:pPr>
              <w:spacing w:line="340" w:lineRule="exact"/>
              <w:rPr>
                <w:rFonts w:ascii="宋体" w:hAnsi="宋体" w:cs="宋体"/>
                <w:sz w:val="24"/>
              </w:rPr>
            </w:pPr>
          </w:p>
        </w:tc>
        <w:tc>
          <w:tcPr>
            <w:tcW w:w="1260" w:type="dxa"/>
          </w:tcPr>
          <w:p w14:paraId="5DCB945B">
            <w:pPr>
              <w:spacing w:line="340" w:lineRule="exact"/>
              <w:rPr>
                <w:rFonts w:ascii="宋体" w:hAnsi="宋体" w:cs="宋体"/>
                <w:sz w:val="24"/>
              </w:rPr>
            </w:pPr>
          </w:p>
        </w:tc>
        <w:tc>
          <w:tcPr>
            <w:tcW w:w="1340" w:type="dxa"/>
          </w:tcPr>
          <w:p w14:paraId="44B4E701">
            <w:pPr>
              <w:spacing w:line="340" w:lineRule="exact"/>
              <w:rPr>
                <w:rFonts w:ascii="宋体" w:hAnsi="宋体" w:cs="宋体"/>
                <w:sz w:val="24"/>
              </w:rPr>
            </w:pPr>
          </w:p>
        </w:tc>
        <w:tc>
          <w:tcPr>
            <w:tcW w:w="1347" w:type="dxa"/>
          </w:tcPr>
          <w:p w14:paraId="7453DEAD">
            <w:pPr>
              <w:spacing w:line="340" w:lineRule="exact"/>
              <w:rPr>
                <w:rFonts w:ascii="宋体" w:hAnsi="宋体" w:cs="宋体"/>
                <w:sz w:val="24"/>
              </w:rPr>
            </w:pPr>
          </w:p>
        </w:tc>
      </w:tr>
      <w:tr w14:paraId="3F87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6BFE082">
            <w:pPr>
              <w:spacing w:line="340" w:lineRule="exact"/>
              <w:jc w:val="center"/>
              <w:rPr>
                <w:rFonts w:ascii="宋体" w:hAnsi="宋体" w:cs="宋体"/>
                <w:sz w:val="24"/>
              </w:rPr>
            </w:pPr>
            <w:r>
              <w:rPr>
                <w:rFonts w:hint="eastAsia" w:ascii="宋体" w:hAnsi="宋体" w:cs="宋体"/>
                <w:sz w:val="24"/>
              </w:rPr>
              <w:t>10</w:t>
            </w:r>
          </w:p>
        </w:tc>
        <w:tc>
          <w:tcPr>
            <w:tcW w:w="2205" w:type="dxa"/>
          </w:tcPr>
          <w:p w14:paraId="09D3767D">
            <w:pPr>
              <w:spacing w:line="340" w:lineRule="exact"/>
              <w:rPr>
                <w:rFonts w:ascii="宋体" w:hAnsi="宋体" w:cs="宋体"/>
                <w:sz w:val="24"/>
              </w:rPr>
            </w:pPr>
          </w:p>
        </w:tc>
        <w:tc>
          <w:tcPr>
            <w:tcW w:w="957" w:type="dxa"/>
          </w:tcPr>
          <w:p w14:paraId="2E1EB894">
            <w:pPr>
              <w:spacing w:line="340" w:lineRule="exact"/>
              <w:rPr>
                <w:rFonts w:ascii="宋体" w:hAnsi="宋体" w:cs="宋体"/>
                <w:sz w:val="24"/>
              </w:rPr>
            </w:pPr>
          </w:p>
        </w:tc>
        <w:tc>
          <w:tcPr>
            <w:tcW w:w="840" w:type="dxa"/>
          </w:tcPr>
          <w:p w14:paraId="28D14B1C">
            <w:pPr>
              <w:spacing w:line="340" w:lineRule="exact"/>
              <w:rPr>
                <w:rFonts w:ascii="宋体" w:hAnsi="宋体" w:cs="宋体"/>
                <w:sz w:val="24"/>
              </w:rPr>
            </w:pPr>
          </w:p>
        </w:tc>
        <w:tc>
          <w:tcPr>
            <w:tcW w:w="1260" w:type="dxa"/>
          </w:tcPr>
          <w:p w14:paraId="34B9EC63">
            <w:pPr>
              <w:spacing w:line="340" w:lineRule="exact"/>
              <w:rPr>
                <w:rFonts w:ascii="宋体" w:hAnsi="宋体" w:cs="宋体"/>
                <w:sz w:val="24"/>
              </w:rPr>
            </w:pPr>
          </w:p>
        </w:tc>
        <w:tc>
          <w:tcPr>
            <w:tcW w:w="1340" w:type="dxa"/>
          </w:tcPr>
          <w:p w14:paraId="2E3BB374">
            <w:pPr>
              <w:spacing w:line="340" w:lineRule="exact"/>
              <w:rPr>
                <w:rFonts w:ascii="宋体" w:hAnsi="宋体" w:cs="宋体"/>
                <w:sz w:val="24"/>
              </w:rPr>
            </w:pPr>
          </w:p>
        </w:tc>
        <w:tc>
          <w:tcPr>
            <w:tcW w:w="1347" w:type="dxa"/>
          </w:tcPr>
          <w:p w14:paraId="02A6E84C">
            <w:pPr>
              <w:spacing w:line="340" w:lineRule="exact"/>
              <w:rPr>
                <w:rFonts w:ascii="宋体" w:hAnsi="宋体" w:cs="宋体"/>
                <w:sz w:val="24"/>
              </w:rPr>
            </w:pPr>
          </w:p>
        </w:tc>
      </w:tr>
      <w:tr w14:paraId="7C0B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2209DD6">
            <w:pPr>
              <w:spacing w:line="340" w:lineRule="exact"/>
              <w:jc w:val="center"/>
              <w:rPr>
                <w:rFonts w:ascii="宋体" w:hAnsi="宋体" w:cs="宋体"/>
                <w:sz w:val="24"/>
              </w:rPr>
            </w:pPr>
            <w:r>
              <w:rPr>
                <w:rFonts w:hint="eastAsia" w:ascii="宋体" w:hAnsi="宋体" w:cs="宋体"/>
                <w:sz w:val="24"/>
              </w:rPr>
              <w:t>11</w:t>
            </w:r>
          </w:p>
        </w:tc>
        <w:tc>
          <w:tcPr>
            <w:tcW w:w="2205" w:type="dxa"/>
          </w:tcPr>
          <w:p w14:paraId="2FC34D34">
            <w:pPr>
              <w:spacing w:line="340" w:lineRule="exact"/>
              <w:rPr>
                <w:rFonts w:ascii="宋体" w:hAnsi="宋体" w:cs="宋体"/>
                <w:sz w:val="24"/>
              </w:rPr>
            </w:pPr>
          </w:p>
        </w:tc>
        <w:tc>
          <w:tcPr>
            <w:tcW w:w="957" w:type="dxa"/>
          </w:tcPr>
          <w:p w14:paraId="64BFD4E5">
            <w:pPr>
              <w:spacing w:line="340" w:lineRule="exact"/>
              <w:rPr>
                <w:rFonts w:ascii="宋体" w:hAnsi="宋体" w:cs="宋体"/>
                <w:sz w:val="24"/>
              </w:rPr>
            </w:pPr>
          </w:p>
        </w:tc>
        <w:tc>
          <w:tcPr>
            <w:tcW w:w="840" w:type="dxa"/>
          </w:tcPr>
          <w:p w14:paraId="50B4D26F">
            <w:pPr>
              <w:spacing w:line="340" w:lineRule="exact"/>
              <w:rPr>
                <w:rFonts w:ascii="宋体" w:hAnsi="宋体" w:cs="宋体"/>
                <w:sz w:val="24"/>
              </w:rPr>
            </w:pPr>
          </w:p>
        </w:tc>
        <w:tc>
          <w:tcPr>
            <w:tcW w:w="1260" w:type="dxa"/>
          </w:tcPr>
          <w:p w14:paraId="088C68B4">
            <w:pPr>
              <w:spacing w:line="340" w:lineRule="exact"/>
              <w:rPr>
                <w:rFonts w:ascii="宋体" w:hAnsi="宋体" w:cs="宋体"/>
                <w:sz w:val="24"/>
              </w:rPr>
            </w:pPr>
          </w:p>
        </w:tc>
        <w:tc>
          <w:tcPr>
            <w:tcW w:w="1340" w:type="dxa"/>
          </w:tcPr>
          <w:p w14:paraId="656EE341">
            <w:pPr>
              <w:spacing w:line="340" w:lineRule="exact"/>
              <w:rPr>
                <w:rFonts w:ascii="宋体" w:hAnsi="宋体" w:cs="宋体"/>
                <w:sz w:val="24"/>
              </w:rPr>
            </w:pPr>
          </w:p>
        </w:tc>
        <w:tc>
          <w:tcPr>
            <w:tcW w:w="1347" w:type="dxa"/>
          </w:tcPr>
          <w:p w14:paraId="7B2396C0">
            <w:pPr>
              <w:spacing w:line="340" w:lineRule="exact"/>
              <w:rPr>
                <w:rFonts w:ascii="宋体" w:hAnsi="宋体" w:cs="宋体"/>
                <w:sz w:val="24"/>
              </w:rPr>
            </w:pPr>
          </w:p>
        </w:tc>
      </w:tr>
      <w:tr w14:paraId="7CB1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C8DE971">
            <w:pPr>
              <w:spacing w:line="340" w:lineRule="exact"/>
              <w:jc w:val="center"/>
              <w:rPr>
                <w:rFonts w:ascii="宋体" w:hAnsi="宋体" w:cs="宋体"/>
                <w:sz w:val="24"/>
              </w:rPr>
            </w:pPr>
            <w:r>
              <w:rPr>
                <w:rFonts w:hint="eastAsia" w:ascii="宋体" w:hAnsi="宋体" w:cs="宋体"/>
                <w:sz w:val="24"/>
              </w:rPr>
              <w:t>12</w:t>
            </w:r>
          </w:p>
        </w:tc>
        <w:tc>
          <w:tcPr>
            <w:tcW w:w="2205" w:type="dxa"/>
          </w:tcPr>
          <w:p w14:paraId="4AA412CA">
            <w:pPr>
              <w:spacing w:line="340" w:lineRule="exact"/>
              <w:rPr>
                <w:rFonts w:ascii="宋体" w:hAnsi="宋体" w:cs="宋体"/>
                <w:sz w:val="24"/>
              </w:rPr>
            </w:pPr>
          </w:p>
        </w:tc>
        <w:tc>
          <w:tcPr>
            <w:tcW w:w="957" w:type="dxa"/>
          </w:tcPr>
          <w:p w14:paraId="365BD512">
            <w:pPr>
              <w:spacing w:line="340" w:lineRule="exact"/>
              <w:rPr>
                <w:rFonts w:ascii="宋体" w:hAnsi="宋体" w:cs="宋体"/>
                <w:sz w:val="24"/>
              </w:rPr>
            </w:pPr>
          </w:p>
        </w:tc>
        <w:tc>
          <w:tcPr>
            <w:tcW w:w="840" w:type="dxa"/>
          </w:tcPr>
          <w:p w14:paraId="3F0D55A6">
            <w:pPr>
              <w:spacing w:line="340" w:lineRule="exact"/>
              <w:rPr>
                <w:rFonts w:ascii="宋体" w:hAnsi="宋体" w:cs="宋体"/>
                <w:sz w:val="24"/>
              </w:rPr>
            </w:pPr>
          </w:p>
        </w:tc>
        <w:tc>
          <w:tcPr>
            <w:tcW w:w="1260" w:type="dxa"/>
          </w:tcPr>
          <w:p w14:paraId="13C89BDE">
            <w:pPr>
              <w:spacing w:line="340" w:lineRule="exact"/>
              <w:rPr>
                <w:rFonts w:ascii="宋体" w:hAnsi="宋体" w:cs="宋体"/>
                <w:sz w:val="24"/>
              </w:rPr>
            </w:pPr>
          </w:p>
        </w:tc>
        <w:tc>
          <w:tcPr>
            <w:tcW w:w="1340" w:type="dxa"/>
          </w:tcPr>
          <w:p w14:paraId="52BC11ED">
            <w:pPr>
              <w:spacing w:line="340" w:lineRule="exact"/>
              <w:rPr>
                <w:rFonts w:ascii="宋体" w:hAnsi="宋体" w:cs="宋体"/>
                <w:sz w:val="24"/>
              </w:rPr>
            </w:pPr>
          </w:p>
        </w:tc>
        <w:tc>
          <w:tcPr>
            <w:tcW w:w="1347" w:type="dxa"/>
          </w:tcPr>
          <w:p w14:paraId="498FE97A">
            <w:pPr>
              <w:spacing w:line="340" w:lineRule="exact"/>
              <w:rPr>
                <w:rFonts w:ascii="宋体" w:hAnsi="宋体" w:cs="宋体"/>
                <w:sz w:val="24"/>
              </w:rPr>
            </w:pPr>
          </w:p>
        </w:tc>
      </w:tr>
      <w:tr w14:paraId="34A4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56151DD">
            <w:pPr>
              <w:spacing w:line="340" w:lineRule="exact"/>
              <w:jc w:val="center"/>
              <w:rPr>
                <w:rFonts w:ascii="宋体" w:hAnsi="宋体" w:cs="宋体"/>
                <w:sz w:val="24"/>
              </w:rPr>
            </w:pPr>
            <w:r>
              <w:rPr>
                <w:rFonts w:hint="eastAsia" w:ascii="宋体" w:hAnsi="宋体" w:cs="宋体"/>
                <w:sz w:val="24"/>
              </w:rPr>
              <w:t>13</w:t>
            </w:r>
          </w:p>
        </w:tc>
        <w:tc>
          <w:tcPr>
            <w:tcW w:w="2205" w:type="dxa"/>
          </w:tcPr>
          <w:p w14:paraId="7910E953">
            <w:pPr>
              <w:spacing w:line="340" w:lineRule="exact"/>
              <w:rPr>
                <w:rFonts w:ascii="宋体" w:hAnsi="宋体" w:cs="宋体"/>
                <w:sz w:val="24"/>
              </w:rPr>
            </w:pPr>
          </w:p>
        </w:tc>
        <w:tc>
          <w:tcPr>
            <w:tcW w:w="957" w:type="dxa"/>
          </w:tcPr>
          <w:p w14:paraId="3780CF51">
            <w:pPr>
              <w:spacing w:line="340" w:lineRule="exact"/>
              <w:rPr>
                <w:rFonts w:ascii="宋体" w:hAnsi="宋体" w:cs="宋体"/>
                <w:sz w:val="24"/>
              </w:rPr>
            </w:pPr>
          </w:p>
        </w:tc>
        <w:tc>
          <w:tcPr>
            <w:tcW w:w="840" w:type="dxa"/>
          </w:tcPr>
          <w:p w14:paraId="1D4822DF">
            <w:pPr>
              <w:spacing w:line="340" w:lineRule="exact"/>
              <w:rPr>
                <w:rFonts w:ascii="宋体" w:hAnsi="宋体" w:cs="宋体"/>
                <w:sz w:val="24"/>
              </w:rPr>
            </w:pPr>
          </w:p>
        </w:tc>
        <w:tc>
          <w:tcPr>
            <w:tcW w:w="1260" w:type="dxa"/>
          </w:tcPr>
          <w:p w14:paraId="1DDEC367">
            <w:pPr>
              <w:spacing w:line="340" w:lineRule="exact"/>
              <w:rPr>
                <w:rFonts w:ascii="宋体" w:hAnsi="宋体" w:cs="宋体"/>
                <w:sz w:val="24"/>
              </w:rPr>
            </w:pPr>
          </w:p>
        </w:tc>
        <w:tc>
          <w:tcPr>
            <w:tcW w:w="1340" w:type="dxa"/>
          </w:tcPr>
          <w:p w14:paraId="648B084C">
            <w:pPr>
              <w:spacing w:line="340" w:lineRule="exact"/>
              <w:rPr>
                <w:rFonts w:ascii="宋体" w:hAnsi="宋体" w:cs="宋体"/>
                <w:sz w:val="24"/>
              </w:rPr>
            </w:pPr>
          </w:p>
        </w:tc>
        <w:tc>
          <w:tcPr>
            <w:tcW w:w="1347" w:type="dxa"/>
          </w:tcPr>
          <w:p w14:paraId="484E75A0">
            <w:pPr>
              <w:spacing w:line="340" w:lineRule="exact"/>
              <w:rPr>
                <w:rFonts w:ascii="宋体" w:hAnsi="宋体" w:cs="宋体"/>
                <w:sz w:val="24"/>
              </w:rPr>
            </w:pPr>
          </w:p>
        </w:tc>
      </w:tr>
      <w:tr w14:paraId="1334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A52CCD5">
            <w:pPr>
              <w:spacing w:line="340" w:lineRule="exact"/>
              <w:jc w:val="center"/>
              <w:rPr>
                <w:rFonts w:ascii="宋体" w:hAnsi="宋体" w:cs="宋体"/>
                <w:sz w:val="24"/>
              </w:rPr>
            </w:pPr>
          </w:p>
        </w:tc>
        <w:tc>
          <w:tcPr>
            <w:tcW w:w="2205" w:type="dxa"/>
            <w:vAlign w:val="center"/>
          </w:tcPr>
          <w:p w14:paraId="18F19766">
            <w:pPr>
              <w:pStyle w:val="60"/>
              <w:spacing w:line="340" w:lineRule="exact"/>
              <w:rPr>
                <w:rFonts w:ascii="宋体" w:hAnsi="宋体" w:cs="宋体"/>
                <w:szCs w:val="24"/>
              </w:rPr>
            </w:pPr>
            <w:r>
              <w:rPr>
                <w:rFonts w:hint="eastAsia" w:ascii="宋体" w:hAnsi="宋体" w:cs="宋体"/>
                <w:szCs w:val="24"/>
              </w:rPr>
              <w:t>其他费用</w:t>
            </w:r>
          </w:p>
        </w:tc>
        <w:tc>
          <w:tcPr>
            <w:tcW w:w="957" w:type="dxa"/>
          </w:tcPr>
          <w:p w14:paraId="5E30E0FA">
            <w:pPr>
              <w:spacing w:line="340" w:lineRule="exact"/>
              <w:rPr>
                <w:rFonts w:ascii="宋体" w:hAnsi="宋体" w:cs="宋体"/>
                <w:sz w:val="24"/>
              </w:rPr>
            </w:pPr>
          </w:p>
        </w:tc>
        <w:tc>
          <w:tcPr>
            <w:tcW w:w="840" w:type="dxa"/>
          </w:tcPr>
          <w:p w14:paraId="1BC96F65">
            <w:pPr>
              <w:spacing w:line="340" w:lineRule="exact"/>
              <w:rPr>
                <w:rFonts w:ascii="宋体" w:hAnsi="宋体" w:cs="宋体"/>
                <w:sz w:val="24"/>
              </w:rPr>
            </w:pPr>
          </w:p>
        </w:tc>
        <w:tc>
          <w:tcPr>
            <w:tcW w:w="1260" w:type="dxa"/>
          </w:tcPr>
          <w:p w14:paraId="57829812">
            <w:pPr>
              <w:spacing w:line="340" w:lineRule="exact"/>
              <w:rPr>
                <w:rFonts w:ascii="宋体" w:hAnsi="宋体" w:cs="宋体"/>
                <w:sz w:val="24"/>
              </w:rPr>
            </w:pPr>
          </w:p>
        </w:tc>
        <w:tc>
          <w:tcPr>
            <w:tcW w:w="1340" w:type="dxa"/>
          </w:tcPr>
          <w:p w14:paraId="0CF406E3">
            <w:pPr>
              <w:spacing w:line="340" w:lineRule="exact"/>
              <w:rPr>
                <w:rFonts w:ascii="宋体" w:hAnsi="宋体" w:cs="宋体"/>
                <w:sz w:val="24"/>
              </w:rPr>
            </w:pPr>
          </w:p>
        </w:tc>
        <w:tc>
          <w:tcPr>
            <w:tcW w:w="1347" w:type="dxa"/>
          </w:tcPr>
          <w:p w14:paraId="1A3A2966">
            <w:pPr>
              <w:spacing w:line="340" w:lineRule="exact"/>
              <w:rPr>
                <w:rFonts w:ascii="宋体" w:hAnsi="宋体" w:cs="宋体"/>
                <w:sz w:val="24"/>
              </w:rPr>
            </w:pPr>
          </w:p>
        </w:tc>
      </w:tr>
      <w:tr w14:paraId="760F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3ECC6B7">
            <w:pPr>
              <w:spacing w:line="340" w:lineRule="exact"/>
              <w:jc w:val="center"/>
              <w:rPr>
                <w:rFonts w:ascii="宋体" w:hAnsi="宋体" w:cs="宋体"/>
                <w:sz w:val="24"/>
              </w:rPr>
            </w:pPr>
          </w:p>
        </w:tc>
        <w:tc>
          <w:tcPr>
            <w:tcW w:w="2205" w:type="dxa"/>
          </w:tcPr>
          <w:p w14:paraId="60C1F61F">
            <w:pPr>
              <w:spacing w:line="340" w:lineRule="exact"/>
              <w:rPr>
                <w:rFonts w:ascii="宋体" w:hAnsi="宋体" w:cs="宋体"/>
                <w:sz w:val="24"/>
              </w:rPr>
            </w:pPr>
            <w:r>
              <w:rPr>
                <w:rFonts w:hint="eastAsia" w:ascii="宋体" w:hAnsi="宋体" w:cs="宋体"/>
                <w:sz w:val="24"/>
              </w:rPr>
              <w:t>…</w:t>
            </w:r>
          </w:p>
        </w:tc>
        <w:tc>
          <w:tcPr>
            <w:tcW w:w="957" w:type="dxa"/>
          </w:tcPr>
          <w:p w14:paraId="618695F6">
            <w:pPr>
              <w:spacing w:line="340" w:lineRule="exact"/>
              <w:rPr>
                <w:rFonts w:ascii="宋体" w:hAnsi="宋体" w:cs="宋体"/>
                <w:sz w:val="24"/>
              </w:rPr>
            </w:pPr>
          </w:p>
        </w:tc>
        <w:tc>
          <w:tcPr>
            <w:tcW w:w="840" w:type="dxa"/>
          </w:tcPr>
          <w:p w14:paraId="58367DDC">
            <w:pPr>
              <w:spacing w:line="340" w:lineRule="exact"/>
              <w:rPr>
                <w:rFonts w:ascii="宋体" w:hAnsi="宋体" w:cs="宋体"/>
                <w:sz w:val="24"/>
              </w:rPr>
            </w:pPr>
          </w:p>
        </w:tc>
        <w:tc>
          <w:tcPr>
            <w:tcW w:w="1260" w:type="dxa"/>
          </w:tcPr>
          <w:p w14:paraId="30EFF4F7">
            <w:pPr>
              <w:spacing w:line="340" w:lineRule="exact"/>
              <w:rPr>
                <w:rFonts w:ascii="宋体" w:hAnsi="宋体" w:cs="宋体"/>
                <w:sz w:val="24"/>
              </w:rPr>
            </w:pPr>
          </w:p>
        </w:tc>
        <w:tc>
          <w:tcPr>
            <w:tcW w:w="1340" w:type="dxa"/>
          </w:tcPr>
          <w:p w14:paraId="48A06D74">
            <w:pPr>
              <w:spacing w:line="340" w:lineRule="exact"/>
              <w:rPr>
                <w:rFonts w:ascii="宋体" w:hAnsi="宋体" w:cs="宋体"/>
                <w:sz w:val="24"/>
              </w:rPr>
            </w:pPr>
          </w:p>
        </w:tc>
        <w:tc>
          <w:tcPr>
            <w:tcW w:w="1347" w:type="dxa"/>
          </w:tcPr>
          <w:p w14:paraId="5C05C657">
            <w:pPr>
              <w:spacing w:line="340" w:lineRule="exact"/>
              <w:rPr>
                <w:rFonts w:ascii="宋体" w:hAnsi="宋体" w:cs="宋体"/>
                <w:sz w:val="24"/>
              </w:rPr>
            </w:pPr>
          </w:p>
        </w:tc>
      </w:tr>
      <w:tr w14:paraId="38C7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0B18D8A">
            <w:pPr>
              <w:spacing w:line="340" w:lineRule="exact"/>
              <w:jc w:val="center"/>
              <w:rPr>
                <w:rFonts w:ascii="宋体" w:hAnsi="宋体" w:cs="宋体"/>
                <w:sz w:val="24"/>
              </w:rPr>
            </w:pPr>
          </w:p>
        </w:tc>
        <w:tc>
          <w:tcPr>
            <w:tcW w:w="2205" w:type="dxa"/>
          </w:tcPr>
          <w:p w14:paraId="13BC8277">
            <w:pPr>
              <w:pStyle w:val="60"/>
              <w:spacing w:line="340" w:lineRule="exact"/>
              <w:rPr>
                <w:rFonts w:ascii="宋体" w:hAnsi="宋体" w:cs="宋体"/>
                <w:szCs w:val="24"/>
              </w:rPr>
            </w:pPr>
            <w:r>
              <w:rPr>
                <w:rFonts w:hint="eastAsia" w:ascii="宋体" w:hAnsi="宋体" w:cs="宋体"/>
                <w:szCs w:val="24"/>
              </w:rPr>
              <w:t>…</w:t>
            </w:r>
          </w:p>
        </w:tc>
        <w:tc>
          <w:tcPr>
            <w:tcW w:w="957" w:type="dxa"/>
          </w:tcPr>
          <w:p w14:paraId="375FA941">
            <w:pPr>
              <w:spacing w:line="340" w:lineRule="exact"/>
              <w:rPr>
                <w:rFonts w:ascii="宋体" w:hAnsi="宋体" w:cs="宋体"/>
                <w:sz w:val="24"/>
              </w:rPr>
            </w:pPr>
          </w:p>
        </w:tc>
        <w:tc>
          <w:tcPr>
            <w:tcW w:w="840" w:type="dxa"/>
          </w:tcPr>
          <w:p w14:paraId="6BEE5E19">
            <w:pPr>
              <w:spacing w:line="340" w:lineRule="exact"/>
              <w:rPr>
                <w:rFonts w:ascii="宋体" w:hAnsi="宋体" w:cs="宋体"/>
                <w:sz w:val="24"/>
              </w:rPr>
            </w:pPr>
          </w:p>
        </w:tc>
        <w:tc>
          <w:tcPr>
            <w:tcW w:w="1260" w:type="dxa"/>
          </w:tcPr>
          <w:p w14:paraId="09438B68">
            <w:pPr>
              <w:spacing w:line="340" w:lineRule="exact"/>
              <w:rPr>
                <w:rFonts w:ascii="宋体" w:hAnsi="宋体" w:cs="宋体"/>
                <w:sz w:val="24"/>
              </w:rPr>
            </w:pPr>
          </w:p>
        </w:tc>
        <w:tc>
          <w:tcPr>
            <w:tcW w:w="1340" w:type="dxa"/>
          </w:tcPr>
          <w:p w14:paraId="1BC4DC2E">
            <w:pPr>
              <w:spacing w:line="340" w:lineRule="exact"/>
              <w:rPr>
                <w:rFonts w:ascii="宋体" w:hAnsi="宋体" w:cs="宋体"/>
                <w:sz w:val="24"/>
              </w:rPr>
            </w:pPr>
          </w:p>
        </w:tc>
        <w:tc>
          <w:tcPr>
            <w:tcW w:w="1347" w:type="dxa"/>
          </w:tcPr>
          <w:p w14:paraId="5BEF42AB">
            <w:pPr>
              <w:spacing w:line="340" w:lineRule="exact"/>
              <w:rPr>
                <w:rFonts w:ascii="宋体" w:hAnsi="宋体" w:cs="宋体"/>
                <w:sz w:val="24"/>
              </w:rPr>
            </w:pPr>
          </w:p>
        </w:tc>
      </w:tr>
      <w:tr w14:paraId="280E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90E6FC6">
            <w:pPr>
              <w:spacing w:line="340" w:lineRule="exact"/>
              <w:jc w:val="center"/>
              <w:rPr>
                <w:rFonts w:ascii="宋体" w:hAnsi="宋体" w:cs="宋体"/>
                <w:sz w:val="24"/>
              </w:rPr>
            </w:pPr>
          </w:p>
        </w:tc>
        <w:tc>
          <w:tcPr>
            <w:tcW w:w="2205" w:type="dxa"/>
          </w:tcPr>
          <w:p w14:paraId="69C12E3F">
            <w:pPr>
              <w:spacing w:line="340" w:lineRule="exact"/>
              <w:rPr>
                <w:rFonts w:ascii="宋体" w:hAnsi="宋体" w:cs="宋体"/>
                <w:sz w:val="24"/>
              </w:rPr>
            </w:pPr>
            <w:r>
              <w:rPr>
                <w:rFonts w:hint="eastAsia" w:ascii="宋体" w:hAnsi="宋体" w:cs="宋体"/>
                <w:sz w:val="24"/>
              </w:rPr>
              <w:t>…</w:t>
            </w:r>
          </w:p>
        </w:tc>
        <w:tc>
          <w:tcPr>
            <w:tcW w:w="957" w:type="dxa"/>
          </w:tcPr>
          <w:p w14:paraId="1CAB7271">
            <w:pPr>
              <w:spacing w:line="340" w:lineRule="exact"/>
              <w:rPr>
                <w:rFonts w:ascii="宋体" w:hAnsi="宋体" w:cs="宋体"/>
                <w:sz w:val="24"/>
              </w:rPr>
            </w:pPr>
          </w:p>
        </w:tc>
        <w:tc>
          <w:tcPr>
            <w:tcW w:w="840" w:type="dxa"/>
          </w:tcPr>
          <w:p w14:paraId="4CAEE2A1">
            <w:pPr>
              <w:spacing w:line="340" w:lineRule="exact"/>
              <w:rPr>
                <w:rFonts w:ascii="宋体" w:hAnsi="宋体" w:cs="宋体"/>
                <w:sz w:val="24"/>
              </w:rPr>
            </w:pPr>
          </w:p>
        </w:tc>
        <w:tc>
          <w:tcPr>
            <w:tcW w:w="1260" w:type="dxa"/>
          </w:tcPr>
          <w:p w14:paraId="41952FF2">
            <w:pPr>
              <w:spacing w:line="340" w:lineRule="exact"/>
              <w:rPr>
                <w:rFonts w:ascii="宋体" w:hAnsi="宋体" w:cs="宋体"/>
                <w:sz w:val="24"/>
              </w:rPr>
            </w:pPr>
          </w:p>
        </w:tc>
        <w:tc>
          <w:tcPr>
            <w:tcW w:w="1340" w:type="dxa"/>
          </w:tcPr>
          <w:p w14:paraId="2B0EA8F5">
            <w:pPr>
              <w:spacing w:line="340" w:lineRule="exact"/>
              <w:rPr>
                <w:rFonts w:ascii="宋体" w:hAnsi="宋体" w:cs="宋体"/>
                <w:sz w:val="24"/>
              </w:rPr>
            </w:pPr>
          </w:p>
        </w:tc>
        <w:tc>
          <w:tcPr>
            <w:tcW w:w="1347" w:type="dxa"/>
          </w:tcPr>
          <w:p w14:paraId="3F99247A">
            <w:pPr>
              <w:spacing w:line="340" w:lineRule="exact"/>
              <w:rPr>
                <w:rFonts w:ascii="宋体" w:hAnsi="宋体" w:cs="宋体"/>
                <w:sz w:val="24"/>
              </w:rPr>
            </w:pPr>
          </w:p>
        </w:tc>
      </w:tr>
      <w:tr w14:paraId="493D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CAF6D76">
            <w:pPr>
              <w:spacing w:line="340" w:lineRule="exact"/>
              <w:jc w:val="center"/>
              <w:rPr>
                <w:rFonts w:ascii="宋体" w:hAnsi="宋体" w:cs="宋体"/>
                <w:sz w:val="24"/>
              </w:rPr>
            </w:pPr>
          </w:p>
        </w:tc>
        <w:tc>
          <w:tcPr>
            <w:tcW w:w="2205" w:type="dxa"/>
            <w:vAlign w:val="center"/>
          </w:tcPr>
          <w:p w14:paraId="45C016F9">
            <w:pPr>
              <w:pStyle w:val="60"/>
              <w:spacing w:line="340" w:lineRule="exact"/>
              <w:rPr>
                <w:rFonts w:ascii="宋体" w:hAnsi="宋体" w:cs="宋体"/>
                <w:szCs w:val="24"/>
              </w:rPr>
            </w:pPr>
            <w:r>
              <w:rPr>
                <w:rFonts w:hint="eastAsia" w:ascii="宋体" w:hAnsi="宋体" w:cs="宋体"/>
                <w:szCs w:val="24"/>
              </w:rPr>
              <w:t>合计</w:t>
            </w:r>
          </w:p>
        </w:tc>
        <w:tc>
          <w:tcPr>
            <w:tcW w:w="957" w:type="dxa"/>
          </w:tcPr>
          <w:p w14:paraId="5BF46FD0">
            <w:pPr>
              <w:spacing w:line="340" w:lineRule="exact"/>
              <w:rPr>
                <w:rFonts w:ascii="宋体" w:hAnsi="宋体" w:cs="宋体"/>
                <w:sz w:val="24"/>
              </w:rPr>
            </w:pPr>
          </w:p>
        </w:tc>
        <w:tc>
          <w:tcPr>
            <w:tcW w:w="840" w:type="dxa"/>
          </w:tcPr>
          <w:p w14:paraId="3E87D990">
            <w:pPr>
              <w:spacing w:line="340" w:lineRule="exact"/>
              <w:rPr>
                <w:rFonts w:ascii="宋体" w:hAnsi="宋体" w:cs="宋体"/>
                <w:sz w:val="24"/>
              </w:rPr>
            </w:pPr>
          </w:p>
        </w:tc>
        <w:tc>
          <w:tcPr>
            <w:tcW w:w="1260" w:type="dxa"/>
          </w:tcPr>
          <w:p w14:paraId="47183B58">
            <w:pPr>
              <w:spacing w:line="340" w:lineRule="exact"/>
              <w:rPr>
                <w:rFonts w:ascii="宋体" w:hAnsi="宋体" w:cs="宋体"/>
                <w:sz w:val="24"/>
              </w:rPr>
            </w:pPr>
          </w:p>
        </w:tc>
        <w:tc>
          <w:tcPr>
            <w:tcW w:w="1340" w:type="dxa"/>
          </w:tcPr>
          <w:p w14:paraId="10838AE6">
            <w:pPr>
              <w:spacing w:line="340" w:lineRule="exact"/>
              <w:rPr>
                <w:rFonts w:ascii="宋体" w:hAnsi="宋体" w:cs="宋体"/>
                <w:sz w:val="24"/>
              </w:rPr>
            </w:pPr>
          </w:p>
        </w:tc>
        <w:tc>
          <w:tcPr>
            <w:tcW w:w="1347" w:type="dxa"/>
          </w:tcPr>
          <w:p w14:paraId="4482F4A0">
            <w:pPr>
              <w:spacing w:line="340" w:lineRule="exact"/>
              <w:rPr>
                <w:rFonts w:ascii="宋体" w:hAnsi="宋体" w:cs="宋体"/>
                <w:sz w:val="24"/>
              </w:rPr>
            </w:pPr>
          </w:p>
        </w:tc>
      </w:tr>
    </w:tbl>
    <w:p w14:paraId="7CBA1237">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64A79335">
      <w:pPr>
        <w:spacing w:line="360" w:lineRule="auto"/>
        <w:jc w:val="right"/>
        <w:rPr>
          <w:rFonts w:ascii="宋体" w:hAnsi="宋体" w:cs="宋体"/>
          <w:sz w:val="24"/>
        </w:rPr>
      </w:pPr>
      <w:r>
        <w:rPr>
          <w:rFonts w:hint="eastAsia" w:ascii="宋体" w:hAnsi="宋体" w:cs="宋体"/>
          <w:sz w:val="24"/>
        </w:rPr>
        <w:t xml:space="preserve">  年  月  日</w:t>
      </w:r>
    </w:p>
    <w:p w14:paraId="2B8B0D1B">
      <w:pPr>
        <w:adjustRightInd w:val="0"/>
        <w:snapToGrid w:val="0"/>
        <w:spacing w:line="360" w:lineRule="auto"/>
        <w:rPr>
          <w:rFonts w:ascii="宋体" w:hAnsi="宋体" w:cs="宋体"/>
          <w:sz w:val="24"/>
        </w:rPr>
      </w:pPr>
      <w:r>
        <w:rPr>
          <w:rFonts w:hint="eastAsia" w:ascii="宋体" w:hAnsi="宋体" w:cs="宋体"/>
          <w:sz w:val="24"/>
        </w:rPr>
        <w:t>备注：</w:t>
      </w:r>
    </w:p>
    <w:p w14:paraId="7A9F39C9">
      <w:pPr>
        <w:spacing w:line="360" w:lineRule="auto"/>
        <w:jc w:val="left"/>
        <w:rPr>
          <w:rFonts w:ascii="宋体" w:hAnsi="宋体" w:cs="宋体"/>
          <w:sz w:val="24"/>
        </w:rPr>
      </w:pPr>
      <w:r>
        <w:rPr>
          <w:rFonts w:hint="eastAsia" w:ascii="宋体" w:hAnsi="宋体" w:cs="宋体"/>
          <w:sz w:val="24"/>
        </w:rPr>
        <w:t>表中所列内容为对应本项目需求的全部要求。如有漏项或缺项，投标人承担全部责任。</w:t>
      </w:r>
    </w:p>
    <w:p w14:paraId="742396F9">
      <w:pPr>
        <w:spacing w:line="360" w:lineRule="auto"/>
        <w:jc w:val="center"/>
        <w:rPr>
          <w:rFonts w:ascii="宋体" w:hAnsi="宋体" w:cs="宋体"/>
          <w:b/>
          <w:sz w:val="24"/>
        </w:rPr>
      </w:pPr>
    </w:p>
    <w:p w14:paraId="5E5A82A1">
      <w:pPr>
        <w:spacing w:line="360" w:lineRule="auto"/>
        <w:jc w:val="center"/>
        <w:rPr>
          <w:rFonts w:ascii="宋体" w:hAnsi="宋体" w:cs="宋体"/>
          <w:b/>
          <w:sz w:val="24"/>
        </w:rPr>
      </w:pPr>
    </w:p>
    <w:p w14:paraId="62FC7860">
      <w:pPr>
        <w:pStyle w:val="2"/>
        <w:ind w:firstLine="241"/>
        <w:rPr>
          <w:rFonts w:ascii="宋体" w:hAnsi="宋体" w:cs="宋体"/>
          <w:b/>
          <w:sz w:val="24"/>
        </w:rPr>
      </w:pPr>
    </w:p>
    <w:p w14:paraId="481293D0">
      <w:pPr>
        <w:pStyle w:val="2"/>
        <w:ind w:firstLine="241"/>
        <w:rPr>
          <w:rFonts w:ascii="宋体" w:hAnsi="宋体" w:cs="宋体"/>
          <w:b/>
          <w:sz w:val="24"/>
        </w:rPr>
      </w:pPr>
    </w:p>
    <w:p w14:paraId="00E94080">
      <w:pPr>
        <w:spacing w:line="360" w:lineRule="auto"/>
        <w:jc w:val="left"/>
        <w:rPr>
          <w:rFonts w:ascii="宋体" w:hAnsi="宋体" w:cs="宋体"/>
          <w:sz w:val="24"/>
        </w:rPr>
      </w:pPr>
      <w:r>
        <w:rPr>
          <w:rFonts w:hint="eastAsia" w:ascii="宋体" w:hAnsi="宋体" w:cs="宋体"/>
          <w:sz w:val="24"/>
        </w:rPr>
        <w:t xml:space="preserve">格式6                     </w:t>
      </w:r>
      <w:r>
        <w:rPr>
          <w:rFonts w:hint="eastAsia" w:ascii="宋体" w:hAnsi="宋体" w:cs="宋体"/>
          <w:b/>
          <w:sz w:val="24"/>
        </w:rPr>
        <w:t>技术参数响应表</w:t>
      </w:r>
    </w:p>
    <w:p w14:paraId="782286FE">
      <w:pPr>
        <w:rPr>
          <w:rFonts w:ascii="宋体" w:hAnsi="宋体" w:cs="宋体"/>
          <w:sz w:val="24"/>
        </w:rPr>
      </w:pPr>
    </w:p>
    <w:p w14:paraId="3D6CCE81">
      <w:pPr>
        <w:rPr>
          <w:rFonts w:ascii="宋体" w:hAnsi="宋体" w:cs="宋体"/>
          <w:sz w:val="24"/>
        </w:rPr>
      </w:pPr>
    </w:p>
    <w:tbl>
      <w:tblPr>
        <w:tblStyle w:val="29"/>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411C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3EB59142">
            <w:pPr>
              <w:pStyle w:val="16"/>
              <w:jc w:val="center"/>
              <w:rPr>
                <w:rFonts w:hAnsi="宋体" w:cs="宋体"/>
                <w:bCs/>
                <w:sz w:val="24"/>
                <w:szCs w:val="24"/>
              </w:rPr>
            </w:pPr>
            <w:r>
              <w:rPr>
                <w:rFonts w:hint="eastAsia" w:hAnsi="宋体" w:cs="宋体"/>
                <w:bCs/>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22716382">
            <w:pPr>
              <w:pStyle w:val="16"/>
              <w:jc w:val="center"/>
              <w:rPr>
                <w:rFonts w:hAnsi="宋体" w:cs="宋体"/>
                <w:bCs/>
                <w:sz w:val="24"/>
                <w:szCs w:val="24"/>
              </w:rPr>
            </w:pPr>
            <w:r>
              <w:rPr>
                <w:rFonts w:hint="eastAsia" w:hAnsi="宋体" w:cs="宋体"/>
                <w:bCs/>
                <w:sz w:val="24"/>
                <w:szCs w:val="24"/>
              </w:rPr>
              <w:t>按投标人所投内容填写</w:t>
            </w:r>
          </w:p>
        </w:tc>
      </w:tr>
      <w:tr w14:paraId="63FC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73BDBA75">
            <w:pPr>
              <w:pStyle w:val="16"/>
              <w:jc w:val="center"/>
              <w:rPr>
                <w:rFonts w:hAnsi="宋体" w:cs="宋体"/>
                <w:bCs/>
                <w:sz w:val="24"/>
                <w:szCs w:val="24"/>
              </w:rPr>
            </w:pPr>
            <w:r>
              <w:rPr>
                <w:rFonts w:hint="eastAsia" w:hAnsi="宋体" w:cs="宋体"/>
                <w:bCs/>
                <w:sz w:val="24"/>
                <w:szCs w:val="24"/>
              </w:rPr>
              <w:t>序号</w:t>
            </w:r>
          </w:p>
        </w:tc>
        <w:tc>
          <w:tcPr>
            <w:tcW w:w="723" w:type="dxa"/>
            <w:tcBorders>
              <w:top w:val="single" w:color="auto" w:sz="4" w:space="0"/>
              <w:left w:val="nil"/>
              <w:bottom w:val="single" w:color="auto" w:sz="4" w:space="0"/>
              <w:right w:val="single" w:color="auto" w:sz="4" w:space="0"/>
            </w:tcBorders>
            <w:vAlign w:val="center"/>
          </w:tcPr>
          <w:p w14:paraId="7C7E8622">
            <w:pPr>
              <w:pStyle w:val="16"/>
              <w:jc w:val="center"/>
              <w:rPr>
                <w:rFonts w:hAnsi="宋体" w:cs="宋体"/>
                <w:bCs/>
                <w:sz w:val="24"/>
                <w:szCs w:val="24"/>
              </w:rPr>
            </w:pPr>
            <w:r>
              <w:rPr>
                <w:rFonts w:hint="eastAsia" w:hAnsi="宋体" w:cs="宋体"/>
                <w:bCs/>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161F81F9">
            <w:pPr>
              <w:pStyle w:val="16"/>
              <w:jc w:val="center"/>
              <w:rPr>
                <w:rFonts w:hAnsi="宋体" w:cs="宋体"/>
                <w:bCs/>
                <w:sz w:val="24"/>
                <w:szCs w:val="24"/>
              </w:rPr>
            </w:pPr>
            <w:r>
              <w:rPr>
                <w:rFonts w:hint="eastAsia" w:hAnsi="宋体" w:cs="宋体"/>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747AE145">
            <w:pPr>
              <w:pStyle w:val="16"/>
              <w:jc w:val="center"/>
              <w:rPr>
                <w:rFonts w:hAnsi="宋体" w:cs="宋体"/>
                <w:bCs/>
                <w:sz w:val="24"/>
                <w:szCs w:val="24"/>
              </w:rPr>
            </w:pPr>
            <w:r>
              <w:rPr>
                <w:rFonts w:hint="eastAsia" w:hAnsi="宋体" w:cs="宋体"/>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52C132E4">
            <w:pPr>
              <w:pStyle w:val="16"/>
              <w:jc w:val="center"/>
              <w:rPr>
                <w:rFonts w:hAnsi="宋体" w:cs="宋体"/>
                <w:bCs/>
                <w:sz w:val="24"/>
                <w:szCs w:val="24"/>
              </w:rPr>
            </w:pPr>
            <w:r>
              <w:rPr>
                <w:rFonts w:hint="eastAsia" w:hAnsi="宋体" w:cs="宋体"/>
                <w:bCs/>
                <w:sz w:val="24"/>
                <w:szCs w:val="24"/>
              </w:rPr>
              <w:t>偏离说明</w:t>
            </w:r>
          </w:p>
        </w:tc>
      </w:tr>
      <w:tr w14:paraId="41FD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A347EDB">
            <w:pPr>
              <w:jc w:val="center"/>
              <w:rPr>
                <w:rFonts w:ascii="宋体" w:hAnsi="宋体" w:cs="宋体"/>
                <w:sz w:val="24"/>
              </w:rPr>
            </w:pPr>
            <w:r>
              <w:rPr>
                <w:rFonts w:hint="eastAsia" w:ascii="宋体" w:hAnsi="宋体" w:cs="宋体"/>
                <w:sz w:val="24"/>
              </w:rPr>
              <w:t>1</w:t>
            </w:r>
          </w:p>
        </w:tc>
        <w:tc>
          <w:tcPr>
            <w:tcW w:w="723" w:type="dxa"/>
            <w:tcBorders>
              <w:top w:val="single" w:color="auto" w:sz="4" w:space="0"/>
              <w:left w:val="nil"/>
              <w:bottom w:val="single" w:color="auto" w:sz="4" w:space="0"/>
              <w:right w:val="single" w:color="auto" w:sz="4" w:space="0"/>
            </w:tcBorders>
            <w:vAlign w:val="center"/>
          </w:tcPr>
          <w:p w14:paraId="7829A4E5">
            <w:pPr>
              <w:widowControl/>
              <w:jc w:val="left"/>
              <w:rPr>
                <w:rFonts w:ascii="宋体" w:hAnsi="宋体" w:cs="宋体"/>
                <w:kern w:val="0"/>
                <w:sz w:val="24"/>
              </w:rPr>
            </w:pPr>
          </w:p>
        </w:tc>
        <w:tc>
          <w:tcPr>
            <w:tcW w:w="3490" w:type="dxa"/>
            <w:tcBorders>
              <w:top w:val="single" w:color="auto" w:sz="4" w:space="0"/>
              <w:left w:val="nil"/>
              <w:bottom w:val="single" w:color="auto" w:sz="4" w:space="0"/>
              <w:right w:val="single" w:color="auto" w:sz="4" w:space="0"/>
            </w:tcBorders>
          </w:tcPr>
          <w:p w14:paraId="52FD2A35">
            <w:pPr>
              <w:rPr>
                <w:rFonts w:ascii="宋体" w:hAnsi="宋体" w:cs="宋体"/>
                <w:sz w:val="24"/>
              </w:rPr>
            </w:pPr>
          </w:p>
        </w:tc>
        <w:tc>
          <w:tcPr>
            <w:tcW w:w="2810" w:type="dxa"/>
            <w:tcBorders>
              <w:top w:val="single" w:color="auto" w:sz="4" w:space="0"/>
              <w:left w:val="nil"/>
              <w:bottom w:val="single" w:color="auto" w:sz="4" w:space="0"/>
              <w:right w:val="single" w:color="auto" w:sz="4" w:space="0"/>
            </w:tcBorders>
          </w:tcPr>
          <w:p w14:paraId="25BBD73D">
            <w:pPr>
              <w:widowControl/>
              <w:rPr>
                <w:rFonts w:ascii="宋体" w:hAnsi="宋体" w:cs="宋体"/>
                <w:kern w:val="0"/>
                <w:sz w:val="24"/>
              </w:rPr>
            </w:pPr>
          </w:p>
        </w:tc>
        <w:tc>
          <w:tcPr>
            <w:tcW w:w="1336" w:type="dxa"/>
            <w:tcBorders>
              <w:top w:val="single" w:color="auto" w:sz="4" w:space="0"/>
              <w:left w:val="nil"/>
              <w:bottom w:val="single" w:color="auto" w:sz="4" w:space="0"/>
              <w:right w:val="single" w:color="auto" w:sz="4" w:space="0"/>
            </w:tcBorders>
            <w:vAlign w:val="center"/>
          </w:tcPr>
          <w:p w14:paraId="0F173878">
            <w:pPr>
              <w:jc w:val="center"/>
              <w:rPr>
                <w:rFonts w:ascii="宋体" w:hAnsi="宋体" w:cs="宋体"/>
                <w:sz w:val="24"/>
              </w:rPr>
            </w:pPr>
          </w:p>
        </w:tc>
      </w:tr>
      <w:tr w14:paraId="5CE7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E3120D8">
            <w:pPr>
              <w:jc w:val="center"/>
              <w:rPr>
                <w:rFonts w:ascii="宋体" w:hAnsi="宋体" w:cs="宋体"/>
                <w:sz w:val="24"/>
              </w:rPr>
            </w:pPr>
            <w:r>
              <w:rPr>
                <w:rFonts w:hint="eastAsia" w:ascii="宋体" w:hAnsi="宋体" w:cs="宋体"/>
                <w:sz w:val="24"/>
              </w:rPr>
              <w:t>2</w:t>
            </w:r>
          </w:p>
        </w:tc>
        <w:tc>
          <w:tcPr>
            <w:tcW w:w="723" w:type="dxa"/>
            <w:tcBorders>
              <w:top w:val="single" w:color="auto" w:sz="4" w:space="0"/>
              <w:left w:val="nil"/>
              <w:bottom w:val="single" w:color="auto" w:sz="4" w:space="0"/>
              <w:right w:val="single" w:color="auto" w:sz="4" w:space="0"/>
            </w:tcBorders>
            <w:vAlign w:val="center"/>
          </w:tcPr>
          <w:p w14:paraId="54274D7E">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749040F7">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24AFA95F">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1DE452CA">
            <w:pPr>
              <w:jc w:val="center"/>
              <w:rPr>
                <w:rFonts w:ascii="宋体" w:hAnsi="宋体" w:cs="宋体"/>
                <w:sz w:val="24"/>
              </w:rPr>
            </w:pPr>
          </w:p>
        </w:tc>
      </w:tr>
      <w:tr w14:paraId="4C4A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49F35CE">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25FC0FC6">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46050F17">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39B017F3">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3D64F6B6">
            <w:pPr>
              <w:jc w:val="center"/>
              <w:rPr>
                <w:rFonts w:ascii="宋体" w:hAnsi="宋体" w:cs="宋体"/>
                <w:sz w:val="24"/>
              </w:rPr>
            </w:pPr>
          </w:p>
        </w:tc>
      </w:tr>
      <w:tr w14:paraId="2334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B741AEE">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15EE3E88">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438111EF">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3D2AC403">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06096CA8">
            <w:pPr>
              <w:jc w:val="center"/>
              <w:rPr>
                <w:rFonts w:ascii="宋体" w:hAnsi="宋体" w:cs="宋体"/>
                <w:sz w:val="24"/>
              </w:rPr>
            </w:pPr>
          </w:p>
        </w:tc>
      </w:tr>
      <w:tr w14:paraId="05B7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6922675">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6A50BCD8">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1F353846">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4EDD3121">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25D580F8">
            <w:pPr>
              <w:jc w:val="center"/>
              <w:rPr>
                <w:rFonts w:ascii="宋体" w:hAnsi="宋体" w:cs="宋体"/>
                <w:sz w:val="24"/>
              </w:rPr>
            </w:pPr>
          </w:p>
        </w:tc>
      </w:tr>
      <w:tr w14:paraId="5E63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B0471A6">
            <w:pPr>
              <w:jc w:val="center"/>
              <w:rPr>
                <w:rFonts w:ascii="宋体" w:hAnsi="宋体" w:cs="宋体"/>
                <w:sz w:val="24"/>
              </w:rPr>
            </w:pPr>
            <w:r>
              <w:rPr>
                <w:rFonts w:hint="eastAsia" w:ascii="宋体" w:hAnsi="宋体" w:cs="宋体"/>
                <w:sz w:val="24"/>
              </w:rPr>
              <w:t>....</w:t>
            </w:r>
          </w:p>
        </w:tc>
        <w:tc>
          <w:tcPr>
            <w:tcW w:w="723" w:type="dxa"/>
            <w:tcBorders>
              <w:top w:val="single" w:color="auto" w:sz="4" w:space="0"/>
              <w:left w:val="nil"/>
              <w:bottom w:val="single" w:color="auto" w:sz="4" w:space="0"/>
              <w:right w:val="single" w:color="auto" w:sz="4" w:space="0"/>
            </w:tcBorders>
            <w:vAlign w:val="center"/>
          </w:tcPr>
          <w:p w14:paraId="6789E4EB">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799E89FE">
            <w:pPr>
              <w:ind w:left="240" w:hanging="240" w:hangingChars="100"/>
              <w:jc w:val="left"/>
              <w:rPr>
                <w:rFonts w:ascii="宋体" w:hAnsi="宋体" w:cs="宋体"/>
                <w:sz w:val="24"/>
              </w:rPr>
            </w:pPr>
            <w:r>
              <w:rPr>
                <w:rFonts w:hint="eastAsia" w:ascii="宋体" w:hAnsi="宋体" w:cs="宋体"/>
                <w:sz w:val="24"/>
              </w:rPr>
              <w:t>.....</w:t>
            </w:r>
          </w:p>
        </w:tc>
        <w:tc>
          <w:tcPr>
            <w:tcW w:w="2810" w:type="dxa"/>
            <w:tcBorders>
              <w:top w:val="single" w:color="auto" w:sz="4" w:space="0"/>
              <w:left w:val="nil"/>
              <w:bottom w:val="single" w:color="auto" w:sz="4" w:space="0"/>
              <w:right w:val="single" w:color="auto" w:sz="4" w:space="0"/>
            </w:tcBorders>
            <w:vAlign w:val="center"/>
          </w:tcPr>
          <w:p w14:paraId="370465AC">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33643D08">
            <w:pPr>
              <w:jc w:val="center"/>
              <w:rPr>
                <w:rFonts w:ascii="宋体" w:hAnsi="宋体" w:cs="宋体"/>
                <w:sz w:val="24"/>
              </w:rPr>
            </w:pPr>
          </w:p>
        </w:tc>
      </w:tr>
    </w:tbl>
    <w:p w14:paraId="3548EE16">
      <w:pPr>
        <w:rPr>
          <w:rFonts w:ascii="宋体" w:hAnsi="宋体" w:cs="宋体"/>
          <w:sz w:val="24"/>
        </w:rPr>
      </w:pPr>
    </w:p>
    <w:p w14:paraId="5D5E4F49">
      <w:pPr>
        <w:rPr>
          <w:rFonts w:ascii="宋体" w:hAnsi="宋体" w:cs="宋体"/>
          <w:sz w:val="24"/>
        </w:rPr>
      </w:pPr>
      <w:r>
        <w:rPr>
          <w:rFonts w:hint="eastAsia" w:ascii="宋体" w:hAnsi="宋体" w:cs="宋体"/>
          <w:sz w:val="24"/>
        </w:rPr>
        <w:t>(可根据需求自行更改)</w:t>
      </w:r>
    </w:p>
    <w:p w14:paraId="1F612534">
      <w:pPr>
        <w:rPr>
          <w:rFonts w:ascii="宋体" w:hAnsi="宋体" w:cs="宋体"/>
          <w:sz w:val="24"/>
        </w:rPr>
      </w:pPr>
    </w:p>
    <w:p w14:paraId="4C7C2797">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2B07847D">
      <w:pPr>
        <w:spacing w:line="360" w:lineRule="auto"/>
        <w:jc w:val="right"/>
        <w:rPr>
          <w:rFonts w:ascii="宋体" w:hAnsi="宋体" w:cs="宋体"/>
          <w:sz w:val="24"/>
        </w:rPr>
      </w:pPr>
      <w:r>
        <w:rPr>
          <w:rFonts w:hint="eastAsia" w:ascii="宋体" w:hAnsi="宋体" w:cs="宋体"/>
          <w:sz w:val="24"/>
        </w:rPr>
        <w:t xml:space="preserve">  年  月  日</w:t>
      </w:r>
    </w:p>
    <w:p w14:paraId="03AD93D1">
      <w:pPr>
        <w:spacing w:line="360" w:lineRule="auto"/>
        <w:rPr>
          <w:rFonts w:ascii="宋体" w:hAnsi="宋体" w:cs="宋体"/>
          <w:b/>
          <w:sz w:val="24"/>
        </w:rPr>
      </w:pPr>
    </w:p>
    <w:p w14:paraId="78FC8744">
      <w:pPr>
        <w:spacing w:line="360" w:lineRule="auto"/>
        <w:rPr>
          <w:rFonts w:ascii="宋体" w:hAnsi="宋体" w:cs="宋体"/>
          <w:b/>
          <w:sz w:val="24"/>
        </w:rPr>
      </w:pPr>
    </w:p>
    <w:p w14:paraId="6FDC4AAD">
      <w:pPr>
        <w:spacing w:line="360" w:lineRule="auto"/>
        <w:rPr>
          <w:rFonts w:ascii="宋体" w:hAnsi="宋体" w:cs="宋体"/>
          <w:b/>
          <w:sz w:val="24"/>
        </w:rPr>
      </w:pPr>
    </w:p>
    <w:p w14:paraId="54E898E1">
      <w:pPr>
        <w:spacing w:line="360" w:lineRule="auto"/>
        <w:rPr>
          <w:rFonts w:ascii="宋体" w:hAnsi="宋体" w:cs="宋体"/>
          <w:b/>
          <w:sz w:val="24"/>
        </w:rPr>
      </w:pPr>
    </w:p>
    <w:p w14:paraId="21251BDB">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格式7</w:t>
      </w:r>
    </w:p>
    <w:p w14:paraId="153A8E87">
      <w:pPr>
        <w:pStyle w:val="28"/>
        <w:ind w:firstLine="480"/>
        <w:rPr>
          <w:rFonts w:ascii="宋体" w:hAnsi="宋体" w:eastAsia="宋体" w:cs="宋体"/>
          <w:sz w:val="24"/>
        </w:rPr>
      </w:pPr>
    </w:p>
    <w:p w14:paraId="5A7F1EB9">
      <w:pPr>
        <w:spacing w:line="380" w:lineRule="exact"/>
        <w:jc w:val="center"/>
        <w:rPr>
          <w:rFonts w:ascii="宋体" w:hAnsi="宋体" w:cs="宋体"/>
          <w:sz w:val="24"/>
        </w:rPr>
      </w:pPr>
      <w:r>
        <w:rPr>
          <w:rFonts w:hint="eastAsia" w:ascii="宋体" w:hAnsi="宋体" w:cs="宋体"/>
          <w:sz w:val="24"/>
        </w:rPr>
        <w:t>服务方案及服务承诺</w:t>
      </w:r>
    </w:p>
    <w:p w14:paraId="6E9961E2">
      <w:pPr>
        <w:spacing w:line="380" w:lineRule="exact"/>
        <w:jc w:val="center"/>
        <w:rPr>
          <w:rFonts w:ascii="宋体" w:hAnsi="宋体" w:cs="宋体"/>
          <w:sz w:val="24"/>
        </w:rPr>
      </w:pPr>
    </w:p>
    <w:p w14:paraId="330F5D91">
      <w:pPr>
        <w:spacing w:line="380" w:lineRule="exact"/>
        <w:ind w:firstLine="360" w:firstLineChars="150"/>
        <w:rPr>
          <w:rFonts w:ascii="宋体" w:hAnsi="宋体" w:cs="宋体"/>
          <w:sz w:val="24"/>
        </w:rPr>
      </w:pPr>
    </w:p>
    <w:p w14:paraId="4D42DBCD">
      <w:pPr>
        <w:pStyle w:val="37"/>
        <w:rPr>
          <w:rFonts w:ascii="宋体" w:hAnsi="宋体" w:cs="宋体"/>
          <w:sz w:val="24"/>
          <w:szCs w:val="24"/>
        </w:rPr>
      </w:pPr>
    </w:p>
    <w:p w14:paraId="12A0D890">
      <w:pPr>
        <w:pStyle w:val="37"/>
        <w:rPr>
          <w:rFonts w:ascii="宋体" w:hAnsi="宋体" w:cs="宋体"/>
          <w:sz w:val="24"/>
          <w:szCs w:val="24"/>
        </w:rPr>
      </w:pPr>
    </w:p>
    <w:p w14:paraId="7580C1B3">
      <w:pPr>
        <w:pStyle w:val="37"/>
        <w:rPr>
          <w:rFonts w:ascii="宋体" w:hAnsi="宋体" w:cs="宋体"/>
          <w:sz w:val="24"/>
          <w:szCs w:val="24"/>
        </w:rPr>
      </w:pPr>
    </w:p>
    <w:p w14:paraId="342993C9">
      <w:pPr>
        <w:pStyle w:val="37"/>
        <w:rPr>
          <w:rFonts w:ascii="宋体" w:hAnsi="宋体" w:cs="宋体"/>
          <w:sz w:val="24"/>
          <w:szCs w:val="24"/>
        </w:rPr>
      </w:pPr>
    </w:p>
    <w:p w14:paraId="12FF8E39">
      <w:pPr>
        <w:pStyle w:val="37"/>
        <w:rPr>
          <w:rFonts w:ascii="宋体" w:hAnsi="宋体" w:cs="宋体"/>
          <w:sz w:val="24"/>
          <w:szCs w:val="24"/>
        </w:rPr>
      </w:pPr>
    </w:p>
    <w:p w14:paraId="46DABD4C">
      <w:pPr>
        <w:pStyle w:val="37"/>
        <w:rPr>
          <w:rFonts w:ascii="宋体" w:hAnsi="宋体" w:cs="宋体"/>
          <w:sz w:val="24"/>
          <w:szCs w:val="24"/>
        </w:rPr>
      </w:pPr>
    </w:p>
    <w:p w14:paraId="1E96A1E3">
      <w:pPr>
        <w:spacing w:line="380" w:lineRule="exact"/>
        <w:rPr>
          <w:rFonts w:ascii="宋体" w:hAnsi="宋体" w:cs="宋体"/>
          <w:sz w:val="24"/>
        </w:rPr>
      </w:pPr>
    </w:p>
    <w:p w14:paraId="3B670A4C">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7D503362">
      <w:pPr>
        <w:spacing w:line="380" w:lineRule="exact"/>
        <w:ind w:right="640" w:firstLine="1560" w:firstLineChars="650"/>
        <w:rPr>
          <w:rFonts w:ascii="宋体" w:hAnsi="宋体" w:cs="宋体"/>
          <w:sz w:val="24"/>
        </w:rPr>
      </w:pPr>
    </w:p>
    <w:p w14:paraId="175601B3">
      <w:pPr>
        <w:spacing w:line="380" w:lineRule="exact"/>
        <w:ind w:right="640" w:firstLine="4680" w:firstLineChars="1950"/>
        <w:rPr>
          <w:rFonts w:ascii="宋体" w:hAnsi="宋体" w:cs="宋体"/>
          <w:sz w:val="24"/>
        </w:rPr>
      </w:pPr>
    </w:p>
    <w:p w14:paraId="4ADE07F8">
      <w:pPr>
        <w:spacing w:line="380" w:lineRule="exact"/>
        <w:jc w:val="center"/>
        <w:rPr>
          <w:rFonts w:ascii="宋体" w:hAnsi="宋体" w:cs="宋体"/>
          <w:sz w:val="24"/>
        </w:rPr>
      </w:pPr>
    </w:p>
    <w:p w14:paraId="0853633C">
      <w:pPr>
        <w:spacing w:line="380" w:lineRule="exact"/>
        <w:ind w:firstLine="3600" w:firstLineChars="1500"/>
        <w:rPr>
          <w:rFonts w:ascii="宋体" w:hAnsi="宋体" w:cs="宋体"/>
          <w:sz w:val="24"/>
        </w:rPr>
      </w:pPr>
      <w:r>
        <w:rPr>
          <w:rFonts w:hint="eastAsia" w:ascii="宋体" w:hAnsi="宋体" w:cs="宋体"/>
          <w:sz w:val="24"/>
        </w:rPr>
        <w:t xml:space="preserve">      年   月    日</w:t>
      </w:r>
    </w:p>
    <w:p w14:paraId="3F5DA239">
      <w:pPr>
        <w:spacing w:line="360" w:lineRule="auto"/>
        <w:jc w:val="center"/>
        <w:rPr>
          <w:rFonts w:ascii="宋体" w:hAnsi="宋体" w:cs="宋体"/>
          <w:b/>
          <w:bCs/>
          <w:sz w:val="24"/>
        </w:rPr>
      </w:pPr>
      <w:r>
        <w:rPr>
          <w:rFonts w:hint="eastAsia" w:ascii="宋体" w:hAnsi="宋体" w:cs="宋体"/>
          <w:b/>
          <w:bCs/>
          <w:sz w:val="24"/>
        </w:rPr>
        <w:br w:type="page"/>
      </w:r>
    </w:p>
    <w:p w14:paraId="408B5192">
      <w:pPr>
        <w:spacing w:line="380" w:lineRule="exact"/>
        <w:jc w:val="center"/>
        <w:rPr>
          <w:rFonts w:ascii="宋体" w:hAnsi="宋体" w:cs="宋体"/>
          <w:sz w:val="24"/>
        </w:rPr>
      </w:pPr>
      <w:r>
        <w:rPr>
          <w:rFonts w:hint="eastAsia" w:ascii="宋体" w:hAnsi="宋体" w:cs="宋体"/>
          <w:sz w:val="24"/>
        </w:rPr>
        <w:t>格式8合格供应商的声明函和承诺书</w:t>
      </w:r>
    </w:p>
    <w:p w14:paraId="0F923E1D">
      <w:pPr>
        <w:spacing w:line="360" w:lineRule="auto"/>
        <w:rPr>
          <w:rFonts w:ascii="宋体" w:hAnsi="宋体" w:cs="宋体"/>
          <w:sz w:val="24"/>
        </w:rPr>
      </w:pPr>
    </w:p>
    <w:p w14:paraId="6D9256EF">
      <w:pPr>
        <w:spacing w:line="360" w:lineRule="auto"/>
        <w:jc w:val="center"/>
        <w:rPr>
          <w:rFonts w:ascii="宋体" w:hAnsi="宋体" w:cs="宋体"/>
          <w:b/>
          <w:bCs/>
          <w:sz w:val="24"/>
        </w:rPr>
      </w:pPr>
    </w:p>
    <w:p w14:paraId="797A4F4F">
      <w:pPr>
        <w:pStyle w:val="37"/>
      </w:pPr>
    </w:p>
    <w:p w14:paraId="78220188">
      <w:pPr>
        <w:spacing w:line="360" w:lineRule="auto"/>
        <w:jc w:val="center"/>
        <w:rPr>
          <w:rFonts w:ascii="宋体" w:hAnsi="宋体" w:cs="宋体"/>
          <w:b/>
          <w:sz w:val="24"/>
        </w:rPr>
      </w:pPr>
    </w:p>
    <w:p w14:paraId="031780AF">
      <w:pPr>
        <w:spacing w:line="360" w:lineRule="auto"/>
        <w:jc w:val="center"/>
        <w:rPr>
          <w:rFonts w:ascii="宋体" w:hAnsi="宋体" w:cs="宋体"/>
          <w:b/>
          <w:sz w:val="24"/>
        </w:rPr>
      </w:pPr>
    </w:p>
    <w:p w14:paraId="28CFB495">
      <w:pPr>
        <w:spacing w:line="360" w:lineRule="auto"/>
        <w:jc w:val="center"/>
        <w:rPr>
          <w:rFonts w:ascii="宋体" w:hAnsi="宋体" w:cs="宋体"/>
          <w:b/>
          <w:sz w:val="24"/>
        </w:rPr>
      </w:pPr>
    </w:p>
    <w:p w14:paraId="1F03DD2E">
      <w:pPr>
        <w:spacing w:line="360" w:lineRule="auto"/>
        <w:jc w:val="center"/>
        <w:rPr>
          <w:rFonts w:ascii="宋体" w:hAnsi="宋体" w:cs="宋体"/>
          <w:b/>
          <w:sz w:val="24"/>
        </w:rPr>
      </w:pPr>
    </w:p>
    <w:p w14:paraId="292581AB">
      <w:pPr>
        <w:spacing w:line="360" w:lineRule="auto"/>
        <w:jc w:val="center"/>
        <w:rPr>
          <w:rFonts w:ascii="宋体" w:hAnsi="宋体" w:cs="宋体"/>
          <w:b/>
          <w:sz w:val="24"/>
        </w:rPr>
      </w:pPr>
    </w:p>
    <w:p w14:paraId="277D611C">
      <w:pPr>
        <w:spacing w:line="360" w:lineRule="auto"/>
        <w:jc w:val="center"/>
        <w:rPr>
          <w:rFonts w:ascii="宋体" w:hAnsi="宋体" w:cs="宋体"/>
          <w:b/>
          <w:sz w:val="24"/>
        </w:rPr>
      </w:pPr>
    </w:p>
    <w:p w14:paraId="429C082B">
      <w:pPr>
        <w:spacing w:line="360" w:lineRule="auto"/>
        <w:jc w:val="center"/>
        <w:rPr>
          <w:rFonts w:ascii="宋体" w:hAnsi="宋体" w:cs="宋体"/>
          <w:b/>
          <w:sz w:val="24"/>
        </w:rPr>
      </w:pPr>
    </w:p>
    <w:p w14:paraId="54F3D8CC">
      <w:pPr>
        <w:spacing w:line="360" w:lineRule="auto"/>
        <w:jc w:val="center"/>
        <w:rPr>
          <w:rFonts w:ascii="宋体" w:hAnsi="宋体" w:cs="宋体"/>
          <w:b/>
          <w:sz w:val="24"/>
        </w:rPr>
      </w:pPr>
    </w:p>
    <w:p w14:paraId="39DF7CDF">
      <w:pPr>
        <w:spacing w:line="360" w:lineRule="auto"/>
        <w:jc w:val="center"/>
        <w:rPr>
          <w:rFonts w:ascii="宋体" w:hAnsi="宋体" w:cs="宋体"/>
          <w:b/>
          <w:sz w:val="24"/>
        </w:rPr>
      </w:pPr>
    </w:p>
    <w:p w14:paraId="0CDC5251">
      <w:pPr>
        <w:spacing w:line="360" w:lineRule="auto"/>
        <w:jc w:val="center"/>
        <w:rPr>
          <w:rFonts w:ascii="宋体" w:hAnsi="宋体" w:cs="宋体"/>
          <w:b/>
          <w:sz w:val="24"/>
        </w:rPr>
      </w:pPr>
    </w:p>
    <w:p w14:paraId="4D6E7EF0">
      <w:pPr>
        <w:spacing w:line="360" w:lineRule="auto"/>
        <w:jc w:val="center"/>
        <w:rPr>
          <w:rFonts w:ascii="宋体" w:hAnsi="宋体" w:cs="宋体"/>
          <w:b/>
          <w:sz w:val="24"/>
        </w:rPr>
      </w:pPr>
    </w:p>
    <w:p w14:paraId="27B3AE4A">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59BCCF3C">
      <w:pPr>
        <w:spacing w:line="380" w:lineRule="exact"/>
        <w:ind w:right="640" w:firstLine="1560" w:firstLineChars="650"/>
        <w:rPr>
          <w:rFonts w:ascii="宋体" w:hAnsi="宋体" w:cs="宋体"/>
          <w:sz w:val="24"/>
        </w:rPr>
      </w:pPr>
    </w:p>
    <w:p w14:paraId="531582F6">
      <w:pPr>
        <w:spacing w:line="360" w:lineRule="auto"/>
        <w:jc w:val="center"/>
        <w:rPr>
          <w:rFonts w:ascii="宋体" w:hAnsi="宋体" w:cs="宋体"/>
          <w:sz w:val="24"/>
        </w:rPr>
      </w:pPr>
      <w:r>
        <w:rPr>
          <w:rFonts w:hint="eastAsia" w:ascii="宋体" w:hAnsi="宋体" w:cs="宋体"/>
          <w:sz w:val="24"/>
        </w:rPr>
        <w:t xml:space="preserve">      年   月    日</w:t>
      </w:r>
    </w:p>
    <w:p w14:paraId="6A6FA104">
      <w:pPr>
        <w:spacing w:line="360" w:lineRule="auto"/>
        <w:rPr>
          <w:rFonts w:ascii="宋体" w:hAnsi="宋体" w:cs="宋体"/>
          <w:sz w:val="24"/>
        </w:rPr>
      </w:pPr>
    </w:p>
    <w:p w14:paraId="58CA0549">
      <w:pPr>
        <w:spacing w:line="360" w:lineRule="auto"/>
        <w:rPr>
          <w:rFonts w:ascii="宋体" w:hAnsi="宋体" w:cs="宋体"/>
          <w:sz w:val="24"/>
        </w:rPr>
      </w:pPr>
    </w:p>
    <w:p w14:paraId="71DFAE47">
      <w:pPr>
        <w:spacing w:line="360" w:lineRule="auto"/>
        <w:rPr>
          <w:rFonts w:ascii="宋体" w:hAnsi="宋体" w:cs="宋体"/>
          <w:sz w:val="24"/>
        </w:rPr>
      </w:pPr>
    </w:p>
    <w:p w14:paraId="79FAC67A">
      <w:pPr>
        <w:spacing w:line="360" w:lineRule="auto"/>
        <w:rPr>
          <w:rFonts w:ascii="宋体" w:hAnsi="宋体" w:cs="宋体"/>
          <w:sz w:val="24"/>
        </w:rPr>
      </w:pPr>
    </w:p>
    <w:p w14:paraId="0FED1C3D">
      <w:pPr>
        <w:spacing w:line="380" w:lineRule="exact"/>
        <w:jc w:val="center"/>
        <w:rPr>
          <w:rFonts w:ascii="宋体" w:hAnsi="宋体" w:cs="宋体"/>
          <w:sz w:val="24"/>
        </w:rPr>
      </w:pPr>
    </w:p>
    <w:p w14:paraId="524AC772">
      <w:pPr>
        <w:spacing w:line="380" w:lineRule="exact"/>
        <w:jc w:val="center"/>
        <w:rPr>
          <w:rFonts w:ascii="宋体" w:hAnsi="宋体" w:cs="宋体"/>
          <w:sz w:val="24"/>
        </w:rPr>
      </w:pPr>
    </w:p>
    <w:p w14:paraId="3E705D80">
      <w:pPr>
        <w:spacing w:line="380" w:lineRule="exact"/>
        <w:jc w:val="center"/>
        <w:rPr>
          <w:rFonts w:ascii="宋体" w:hAnsi="宋体" w:cs="宋体"/>
          <w:sz w:val="24"/>
        </w:rPr>
      </w:pPr>
    </w:p>
    <w:p w14:paraId="04368B19">
      <w:pPr>
        <w:spacing w:line="380" w:lineRule="exact"/>
        <w:jc w:val="center"/>
        <w:rPr>
          <w:rFonts w:ascii="宋体" w:hAnsi="宋体" w:cs="宋体"/>
          <w:sz w:val="24"/>
        </w:rPr>
      </w:pPr>
    </w:p>
    <w:p w14:paraId="7CA22048">
      <w:pPr>
        <w:spacing w:line="380" w:lineRule="exact"/>
        <w:jc w:val="center"/>
        <w:rPr>
          <w:rFonts w:ascii="宋体" w:hAnsi="宋体" w:cs="宋体"/>
          <w:sz w:val="24"/>
        </w:rPr>
      </w:pPr>
    </w:p>
    <w:p w14:paraId="06F8B898">
      <w:pPr>
        <w:spacing w:line="380" w:lineRule="exact"/>
        <w:jc w:val="center"/>
        <w:rPr>
          <w:rFonts w:ascii="宋体" w:hAnsi="宋体" w:cs="宋体"/>
          <w:sz w:val="24"/>
        </w:rPr>
      </w:pPr>
    </w:p>
    <w:p w14:paraId="015E0F44">
      <w:pPr>
        <w:spacing w:line="380" w:lineRule="exact"/>
        <w:jc w:val="center"/>
        <w:rPr>
          <w:rFonts w:ascii="宋体" w:hAnsi="宋体" w:cs="宋体"/>
          <w:sz w:val="24"/>
        </w:rPr>
      </w:pPr>
    </w:p>
    <w:p w14:paraId="0303F5FA">
      <w:pPr>
        <w:spacing w:line="380" w:lineRule="exact"/>
        <w:jc w:val="center"/>
        <w:rPr>
          <w:rFonts w:ascii="宋体" w:hAnsi="宋体" w:cs="宋体"/>
          <w:sz w:val="24"/>
        </w:rPr>
      </w:pPr>
    </w:p>
    <w:p w14:paraId="6888231F">
      <w:pPr>
        <w:spacing w:line="380" w:lineRule="exact"/>
        <w:jc w:val="center"/>
        <w:rPr>
          <w:rFonts w:ascii="宋体" w:hAnsi="宋体" w:cs="宋体"/>
          <w:sz w:val="24"/>
        </w:rPr>
      </w:pPr>
    </w:p>
    <w:p w14:paraId="053FC360">
      <w:pPr>
        <w:spacing w:line="380" w:lineRule="exact"/>
        <w:jc w:val="center"/>
        <w:rPr>
          <w:rFonts w:ascii="宋体" w:hAnsi="宋体" w:cs="宋体"/>
          <w:sz w:val="24"/>
        </w:rPr>
      </w:pPr>
    </w:p>
    <w:p w14:paraId="1433EADD">
      <w:pPr>
        <w:spacing w:line="380" w:lineRule="exact"/>
        <w:jc w:val="center"/>
        <w:rPr>
          <w:rFonts w:ascii="宋体" w:hAnsi="宋体" w:cs="宋体"/>
          <w:sz w:val="24"/>
        </w:rPr>
      </w:pPr>
      <w:r>
        <w:rPr>
          <w:rFonts w:hint="eastAsia" w:ascii="宋体" w:hAnsi="宋体" w:cs="宋体"/>
          <w:sz w:val="24"/>
        </w:rPr>
        <w:t>格式9中小企业声明函（工程、服务）</w:t>
      </w:r>
    </w:p>
    <w:p w14:paraId="6E020766">
      <w:pPr>
        <w:spacing w:line="360" w:lineRule="auto"/>
        <w:rPr>
          <w:b/>
          <w:bCs/>
          <w:sz w:val="32"/>
          <w:szCs w:val="32"/>
        </w:rPr>
      </w:pPr>
    </w:p>
    <w:p w14:paraId="17F46A4D">
      <w:pPr>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w:t>
      </w:r>
      <w:r>
        <w:rPr>
          <w:rFonts w:hint="eastAsia" w:ascii="宋体" w:hAnsi="宋体" w:cs="宋体"/>
          <w:sz w:val="24"/>
          <w:u w:val="single"/>
        </w:rPr>
        <w:t>（或者：服务全部由符合政策要求的中小企业承接）</w:t>
      </w:r>
      <w:r>
        <w:rPr>
          <w:rFonts w:hint="eastAsia" w:ascii="宋体" w:hAnsi="宋体" w:cs="宋体"/>
          <w:sz w:val="24"/>
        </w:rPr>
        <w:t>。相关企业</w:t>
      </w:r>
      <w:r>
        <w:rPr>
          <w:rFonts w:hint="eastAsia" w:ascii="宋体" w:hAnsi="宋体" w:cs="宋体"/>
          <w:sz w:val="24"/>
          <w:u w:val="single"/>
        </w:rPr>
        <w:t>（含联合 体中的中小企业、签订分包意向协议的中小企业）</w:t>
      </w:r>
      <w:r>
        <w:rPr>
          <w:rFonts w:hint="eastAsia" w:ascii="宋体" w:hAnsi="宋体" w:cs="宋体"/>
          <w:sz w:val="24"/>
        </w:rPr>
        <w:t>的具体情 况如下：</w:t>
      </w:r>
    </w:p>
    <w:p w14:paraId="453D998E">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承建（承接）企业为（企业名称），从业人员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 xml:space="preserve">万元1，属于（中型企业、小型企业、微型企业）； </w:t>
      </w:r>
    </w:p>
    <w:p w14:paraId="4F908948">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 小型企业、微型企业）</w:t>
      </w:r>
      <w:r>
        <w:rPr>
          <w:rFonts w:hint="eastAsia" w:ascii="宋体" w:hAnsi="宋体" w:cs="宋体"/>
          <w:sz w:val="24"/>
        </w:rPr>
        <w:t>； ……</w:t>
      </w:r>
    </w:p>
    <w:p w14:paraId="7C4DB061">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 为大企业的情形，也不存在与大企业的负责人为同一人的情形。</w:t>
      </w:r>
    </w:p>
    <w:p w14:paraId="59C8B362">
      <w:pPr>
        <w:spacing w:line="360" w:lineRule="auto"/>
        <w:ind w:firstLine="480" w:firstLineChars="200"/>
        <w:rPr>
          <w:rFonts w:ascii="宋体" w:hAnsi="宋体" w:cs="宋体"/>
          <w:sz w:val="24"/>
        </w:rPr>
      </w:pPr>
      <w:r>
        <w:rPr>
          <w:rFonts w:hint="eastAsia" w:ascii="宋体" w:hAnsi="宋体" w:cs="宋体"/>
          <w:sz w:val="24"/>
        </w:rPr>
        <w:t xml:space="preserve">本企业对上述声明内容的真实性负责。如有虚假，将依 法承担相应责任。 </w:t>
      </w:r>
    </w:p>
    <w:p w14:paraId="5FC66F39">
      <w:pPr>
        <w:spacing w:line="360" w:lineRule="auto"/>
        <w:ind w:firstLine="3600" w:firstLineChars="1500"/>
        <w:rPr>
          <w:rFonts w:ascii="宋体" w:hAnsi="宋体" w:cs="宋体"/>
          <w:sz w:val="24"/>
        </w:rPr>
      </w:pPr>
      <w:r>
        <w:rPr>
          <w:rFonts w:hint="eastAsia" w:ascii="宋体" w:hAnsi="宋体" w:cs="宋体"/>
          <w:sz w:val="24"/>
        </w:rPr>
        <w:t xml:space="preserve">企业名称（盖章）： </w:t>
      </w:r>
    </w:p>
    <w:p w14:paraId="6C24EA36">
      <w:pPr>
        <w:spacing w:line="360" w:lineRule="auto"/>
        <w:ind w:firstLine="4800" w:firstLineChars="2000"/>
        <w:rPr>
          <w:rFonts w:ascii="宋体" w:hAnsi="宋体" w:cs="宋体"/>
          <w:sz w:val="24"/>
        </w:rPr>
      </w:pPr>
      <w:r>
        <w:rPr>
          <w:rFonts w:hint="eastAsia" w:ascii="宋体" w:hAnsi="宋体" w:cs="宋体"/>
          <w:sz w:val="24"/>
        </w:rPr>
        <w:t xml:space="preserve">日 期： </w:t>
      </w:r>
    </w:p>
    <w:p w14:paraId="712EEBC0">
      <w:pPr>
        <w:pStyle w:val="37"/>
        <w:rPr>
          <w:rFonts w:ascii="宋体" w:hAnsi="宋体" w:cs="宋体"/>
          <w:sz w:val="24"/>
          <w:szCs w:val="24"/>
        </w:rPr>
      </w:pPr>
    </w:p>
    <w:p w14:paraId="7C0B6284">
      <w:pPr>
        <w:pStyle w:val="7"/>
        <w:rPr>
          <w:rFonts w:ascii="宋体" w:hAnsi="宋体" w:eastAsia="宋体" w:cs="宋体"/>
          <w:sz w:val="24"/>
        </w:rPr>
      </w:pPr>
    </w:p>
    <w:p w14:paraId="2A7AF08F">
      <w:pPr>
        <w:rPr>
          <w:rFonts w:ascii="宋体" w:hAnsi="宋体" w:cs="宋体"/>
          <w:sz w:val="24"/>
        </w:rPr>
      </w:pPr>
    </w:p>
    <w:p w14:paraId="17C49B5C">
      <w:pPr>
        <w:pStyle w:val="37"/>
        <w:rPr>
          <w:rFonts w:ascii="宋体" w:hAnsi="宋体" w:cs="宋体"/>
          <w:sz w:val="24"/>
          <w:szCs w:val="24"/>
        </w:rPr>
      </w:pPr>
    </w:p>
    <w:p w14:paraId="7407C9A0">
      <w:pPr>
        <w:pStyle w:val="7"/>
      </w:pPr>
    </w:p>
    <w:p w14:paraId="1C156F93">
      <w:pPr>
        <w:spacing w:line="360" w:lineRule="auto"/>
        <w:ind w:firstLine="420" w:firstLineChars="200"/>
      </w:pPr>
      <w:r>
        <w:rPr>
          <w:rFonts w:hint="eastAsia"/>
        </w:rPr>
        <w:t>注：1.从业人员、营业收入、资产总额填报上一年度数据，无上一年度数据的新成立企业可不填报。</w:t>
      </w:r>
    </w:p>
    <w:p w14:paraId="11C2C3EB">
      <w:pPr>
        <w:spacing w:line="360" w:lineRule="auto"/>
        <w:ind w:firstLine="420" w:firstLineChars="200"/>
      </w:pPr>
      <w:r>
        <w:rPr>
          <w:rFonts w:hint="eastAsia"/>
        </w:rPr>
        <w:t>2.本项目如是只面向中小企业采购的应当必须提供。</w:t>
      </w:r>
    </w:p>
    <w:p w14:paraId="61AF1349">
      <w:pPr>
        <w:spacing w:line="360" w:lineRule="auto"/>
        <w:jc w:val="center"/>
        <w:rPr>
          <w:rFonts w:ascii="宋体" w:hAnsi="宋体" w:cs="宋体"/>
          <w:b/>
          <w:bCs/>
          <w:sz w:val="24"/>
        </w:rPr>
      </w:pPr>
    </w:p>
    <w:p w14:paraId="75531880">
      <w:pPr>
        <w:spacing w:line="360" w:lineRule="auto"/>
        <w:jc w:val="center"/>
        <w:rPr>
          <w:rFonts w:ascii="宋体" w:hAnsi="宋体" w:cs="宋体"/>
          <w:b/>
          <w:bCs/>
          <w:sz w:val="24"/>
        </w:rPr>
      </w:pPr>
    </w:p>
    <w:p w14:paraId="5694C4A8">
      <w:pPr>
        <w:pStyle w:val="37"/>
        <w:rPr>
          <w:rFonts w:ascii="宋体" w:hAnsi="宋体" w:cs="宋体"/>
          <w:b/>
          <w:bCs/>
          <w:sz w:val="24"/>
        </w:rPr>
      </w:pPr>
    </w:p>
    <w:p w14:paraId="1CCD7042">
      <w:pPr>
        <w:pStyle w:val="7"/>
      </w:pPr>
    </w:p>
    <w:p w14:paraId="7A4297AF">
      <w:pPr>
        <w:spacing w:line="360" w:lineRule="auto"/>
        <w:rPr>
          <w:rFonts w:ascii="宋体" w:hAnsi="宋体" w:cs="宋体"/>
          <w:sz w:val="24"/>
        </w:rPr>
      </w:pPr>
    </w:p>
    <w:p w14:paraId="12545CF3">
      <w:pPr>
        <w:pStyle w:val="2"/>
        <w:ind w:firstLine="210"/>
      </w:pPr>
    </w:p>
    <w:p w14:paraId="47E2ABCD">
      <w:pPr>
        <w:spacing w:line="360" w:lineRule="auto"/>
        <w:rPr>
          <w:rFonts w:ascii="宋体" w:hAnsi="宋体" w:cs="宋体"/>
          <w:sz w:val="24"/>
        </w:rPr>
      </w:pPr>
      <w:r>
        <w:rPr>
          <w:rFonts w:hint="eastAsia" w:ascii="宋体" w:hAnsi="宋体" w:cs="宋体"/>
          <w:sz w:val="24"/>
        </w:rPr>
        <w:t>格式10其他资料</w:t>
      </w:r>
    </w:p>
    <w:p w14:paraId="07FE5CF7">
      <w:pPr>
        <w:spacing w:line="360" w:lineRule="auto"/>
      </w:pPr>
      <w:r>
        <w:rPr>
          <w:rFonts w:hint="eastAsia" w:ascii="宋体" w:hAnsi="宋体" w:cs="宋体"/>
          <w:sz w:val="24"/>
        </w:rPr>
        <w:t>格式11</w:t>
      </w:r>
    </w:p>
    <w:p w14:paraId="044B5A1D">
      <w:pPr>
        <w:spacing w:line="380" w:lineRule="exact"/>
        <w:jc w:val="center"/>
        <w:rPr>
          <w:rStyle w:val="66"/>
          <w:rFonts w:ascii="宋体"/>
          <w:b/>
          <w:bCs/>
          <w:sz w:val="28"/>
          <w:szCs w:val="28"/>
        </w:rPr>
      </w:pPr>
      <w:r>
        <w:rPr>
          <w:rStyle w:val="66"/>
          <w:rFonts w:hint="eastAsia" w:ascii="宋体" w:hAnsi="宋体" w:cs="宋体"/>
          <w:b/>
          <w:bCs/>
          <w:sz w:val="28"/>
          <w:szCs w:val="28"/>
        </w:rPr>
        <w:t>政府采购供应商诚信承诺书</w:t>
      </w:r>
    </w:p>
    <w:p w14:paraId="21C25EFD">
      <w:pPr>
        <w:spacing w:line="380" w:lineRule="exact"/>
        <w:jc w:val="center"/>
        <w:rPr>
          <w:rStyle w:val="66"/>
          <w:rFonts w:ascii="宋体"/>
          <w:b/>
          <w:bCs/>
          <w:sz w:val="24"/>
        </w:rPr>
      </w:pPr>
    </w:p>
    <w:p w14:paraId="7BFEF2DB">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2B5A9766">
      <w:pPr>
        <w:spacing w:line="380" w:lineRule="exact"/>
        <w:rPr>
          <w:rFonts w:ascii="宋体" w:hAnsi="宋体" w:cs="宋体"/>
          <w:sz w:val="24"/>
        </w:rPr>
      </w:pPr>
      <w:r>
        <w:rPr>
          <w:rFonts w:hint="eastAsia" w:ascii="宋体" w:hAnsi="宋体" w:cs="宋体"/>
          <w:sz w:val="24"/>
        </w:rPr>
        <w:t>（一）提供虚假材料谋取中标;</w:t>
      </w:r>
    </w:p>
    <w:p w14:paraId="71424FF5">
      <w:pPr>
        <w:spacing w:line="380" w:lineRule="exact"/>
        <w:rPr>
          <w:rFonts w:ascii="宋体" w:hAnsi="宋体" w:cs="宋体"/>
          <w:sz w:val="24"/>
        </w:rPr>
      </w:pPr>
      <w:r>
        <w:rPr>
          <w:rFonts w:hint="eastAsia" w:ascii="宋体" w:hAnsi="宋体" w:cs="宋体"/>
          <w:sz w:val="24"/>
        </w:rPr>
        <w:t>（二）采取不正当手段诋毁、排挤其他供应商;</w:t>
      </w:r>
    </w:p>
    <w:p w14:paraId="039C9EA6">
      <w:pPr>
        <w:spacing w:line="380" w:lineRule="exact"/>
        <w:rPr>
          <w:rFonts w:ascii="宋体" w:hAnsi="宋体" w:cs="宋体"/>
          <w:sz w:val="24"/>
        </w:rPr>
      </w:pPr>
      <w:r>
        <w:rPr>
          <w:rFonts w:hint="eastAsia" w:ascii="宋体" w:hAnsi="宋体" w:cs="宋体"/>
          <w:sz w:val="24"/>
        </w:rPr>
        <w:t>（三）与招标采购单位、其他投标人恶意串通;</w:t>
      </w:r>
    </w:p>
    <w:p w14:paraId="62BE3AC4">
      <w:pPr>
        <w:spacing w:line="380" w:lineRule="exact"/>
        <w:rPr>
          <w:rFonts w:ascii="宋体" w:hAnsi="宋体" w:cs="宋体"/>
          <w:sz w:val="24"/>
        </w:rPr>
      </w:pPr>
      <w:r>
        <w:rPr>
          <w:rFonts w:hint="eastAsia" w:ascii="宋体" w:hAnsi="宋体" w:cs="宋体"/>
          <w:sz w:val="24"/>
        </w:rPr>
        <w:t>（四）向招标采购单位或提供其他不正当利益;</w:t>
      </w:r>
    </w:p>
    <w:p w14:paraId="1CBA69B2">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14:paraId="66AC70F1">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14:paraId="249E63FE">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14:paraId="057FF958">
      <w:pPr>
        <w:spacing w:line="380" w:lineRule="exact"/>
        <w:rPr>
          <w:rFonts w:ascii="宋体" w:hAnsi="宋体" w:cs="宋体"/>
          <w:sz w:val="24"/>
        </w:rPr>
      </w:pPr>
      <w:r>
        <w:rPr>
          <w:rFonts w:hint="eastAsia" w:ascii="宋体" w:hAnsi="宋体" w:cs="宋体"/>
          <w:sz w:val="24"/>
        </w:rPr>
        <w:t>（八）将中标项目转让给他人或非法分包他人;</w:t>
      </w:r>
    </w:p>
    <w:p w14:paraId="0011D719">
      <w:pPr>
        <w:spacing w:line="380" w:lineRule="exact"/>
        <w:rPr>
          <w:rFonts w:ascii="宋体" w:hAnsi="宋体" w:cs="宋体"/>
          <w:sz w:val="24"/>
        </w:rPr>
      </w:pPr>
      <w:r>
        <w:rPr>
          <w:rFonts w:hint="eastAsia" w:ascii="宋体" w:hAnsi="宋体" w:cs="宋体"/>
          <w:sz w:val="24"/>
        </w:rPr>
        <w:t>（九）无正当理由，拒绝履行合同义务;</w:t>
      </w:r>
    </w:p>
    <w:p w14:paraId="18AA8665">
      <w:pPr>
        <w:spacing w:line="380" w:lineRule="exact"/>
        <w:rPr>
          <w:rFonts w:ascii="宋体" w:hAnsi="宋体" w:cs="宋体"/>
          <w:sz w:val="24"/>
        </w:rPr>
      </w:pPr>
      <w:r>
        <w:rPr>
          <w:rFonts w:hint="eastAsia" w:ascii="宋体" w:hAnsi="宋体" w:cs="宋体"/>
          <w:sz w:val="24"/>
        </w:rPr>
        <w:t>（十）无正当理由放弃中标（成交）项目;</w:t>
      </w:r>
    </w:p>
    <w:p w14:paraId="19610129">
      <w:pPr>
        <w:spacing w:line="380" w:lineRule="exact"/>
        <w:rPr>
          <w:rFonts w:ascii="宋体" w:hAnsi="宋体" w:cs="宋体"/>
          <w:sz w:val="24"/>
        </w:rPr>
      </w:pPr>
      <w:r>
        <w:rPr>
          <w:rFonts w:hint="eastAsia" w:ascii="宋体" w:hAnsi="宋体" w:cs="宋体"/>
          <w:sz w:val="24"/>
        </w:rPr>
        <w:t>（十ー）撞自或与与采购人串通或接受采购人要求，在履约合同中通过减少货物数量，更换品牌、降低配置、技术要求、质量和服务标准等，却仍按原合同进行虚假验收或终止政府采购合同;</w:t>
      </w:r>
    </w:p>
    <w:p w14:paraId="72AF9F9E">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14:paraId="226348C5">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14:paraId="22509B66">
      <w:pPr>
        <w:spacing w:line="380" w:lineRule="exact"/>
        <w:rPr>
          <w:rFonts w:ascii="宋体" w:hAnsi="宋体" w:cs="宋体"/>
          <w:sz w:val="24"/>
        </w:rPr>
      </w:pPr>
      <w:r>
        <w:rPr>
          <w:rFonts w:hint="eastAsia" w:ascii="宋体" w:hAnsi="宋体" w:cs="宋体"/>
          <w:sz w:val="24"/>
        </w:rPr>
        <w:t>（十四）开标后对招标文件的相关内容再进行质疑；</w:t>
      </w:r>
    </w:p>
    <w:p w14:paraId="25F97E92">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14:paraId="71F04BC7">
      <w:pPr>
        <w:spacing w:line="380" w:lineRule="exact"/>
        <w:rPr>
          <w:rFonts w:ascii="宋体" w:hAnsi="宋体" w:cs="宋体"/>
          <w:sz w:val="24"/>
        </w:rPr>
      </w:pPr>
      <w:r>
        <w:rPr>
          <w:rFonts w:hint="eastAsia" w:ascii="宋体" w:hAnsi="宋体" w:cs="宋体"/>
          <w:sz w:val="24"/>
        </w:rPr>
        <w:t>（十六）拒绝有关部门监督检查或者提供虚假情况；</w:t>
      </w:r>
    </w:p>
    <w:p w14:paraId="65E12290">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14:paraId="45F5BC34">
      <w:pPr>
        <w:spacing w:line="380" w:lineRule="exact"/>
        <w:ind w:firstLine="3360" w:firstLineChars="1400"/>
        <w:rPr>
          <w:rFonts w:ascii="宋体" w:hAnsi="宋体" w:cs="宋体"/>
          <w:sz w:val="24"/>
        </w:rPr>
      </w:pPr>
    </w:p>
    <w:p w14:paraId="22004CFE">
      <w:pPr>
        <w:spacing w:line="380" w:lineRule="exact"/>
        <w:ind w:firstLine="3360" w:firstLineChars="1400"/>
        <w:rPr>
          <w:rFonts w:ascii="宋体" w:hAnsi="宋体" w:cs="宋体"/>
          <w:sz w:val="24"/>
        </w:rPr>
      </w:pPr>
      <w:r>
        <w:rPr>
          <w:rFonts w:hint="eastAsia" w:ascii="宋体" w:hAnsi="宋体" w:cs="宋体"/>
          <w:sz w:val="24"/>
        </w:rPr>
        <w:t>供应商名称：（盖章）</w:t>
      </w:r>
    </w:p>
    <w:p w14:paraId="4BFD5672">
      <w:pPr>
        <w:spacing w:line="380" w:lineRule="exact"/>
        <w:ind w:firstLine="3360" w:firstLineChars="1400"/>
        <w:rPr>
          <w:rFonts w:ascii="宋体" w:hAnsi="宋体" w:cs="宋体"/>
          <w:sz w:val="24"/>
        </w:rPr>
      </w:pPr>
      <w:r>
        <w:rPr>
          <w:rFonts w:hint="eastAsia" w:ascii="宋体" w:hAnsi="宋体" w:cs="宋体"/>
          <w:sz w:val="24"/>
        </w:rPr>
        <w:t>法定代表人：（签字）</w:t>
      </w:r>
    </w:p>
    <w:p w14:paraId="356B3B45">
      <w:pPr>
        <w:spacing w:line="380" w:lineRule="exact"/>
        <w:ind w:firstLine="3360" w:firstLineChars="1400"/>
        <w:rPr>
          <w:rFonts w:ascii="宋体" w:hAnsi="宋体" w:cs="宋体"/>
          <w:sz w:val="24"/>
        </w:rPr>
      </w:pPr>
    </w:p>
    <w:p w14:paraId="579D2CA1">
      <w:pPr>
        <w:spacing w:line="380" w:lineRule="exact"/>
        <w:ind w:firstLine="3360" w:firstLineChars="1400"/>
        <w:rPr>
          <w:rFonts w:ascii="宋体" w:hAnsi="宋体" w:cs="宋体"/>
          <w:b/>
          <w:sz w:val="24"/>
        </w:rPr>
      </w:pPr>
      <w:r>
        <w:rPr>
          <w:rFonts w:hint="eastAsia" w:ascii="宋体" w:hAnsi="宋体" w:cs="宋体"/>
          <w:sz w:val="24"/>
        </w:rPr>
        <w:t>日期：年月日</w:t>
      </w:r>
    </w:p>
    <w:p w14:paraId="0E727BAD">
      <w:pPr>
        <w:pStyle w:val="2"/>
        <w:ind w:firstLine="0" w:firstLineChars="0"/>
        <w:rPr>
          <w:rFonts w:ascii="宋体" w:hAnsi="宋体" w:cs="宋体"/>
          <w:b/>
          <w:sz w:val="24"/>
        </w:rPr>
      </w:pPr>
    </w:p>
    <w:p w14:paraId="175C3622">
      <w:pPr>
        <w:spacing w:line="360" w:lineRule="auto"/>
        <w:rPr>
          <w:rFonts w:ascii="宋体" w:hAnsi="宋体" w:cs="宋体"/>
          <w:b/>
          <w:bCs/>
          <w:sz w:val="24"/>
        </w:rPr>
      </w:pPr>
    </w:p>
    <w:p w14:paraId="4C9D7ED3">
      <w:pPr>
        <w:pStyle w:val="2"/>
        <w:ind w:firstLine="241"/>
        <w:rPr>
          <w:rFonts w:ascii="宋体" w:hAnsi="宋体" w:cs="宋体"/>
          <w:b/>
          <w:sz w:val="24"/>
        </w:rPr>
      </w:pPr>
    </w:p>
    <w:p w14:paraId="5C777435">
      <w:pPr>
        <w:pStyle w:val="2"/>
        <w:ind w:firstLine="241"/>
        <w:rPr>
          <w:rFonts w:ascii="宋体" w:hAnsi="宋体" w:cs="宋体"/>
          <w:b/>
          <w:sz w:val="24"/>
        </w:rPr>
      </w:pPr>
    </w:p>
    <w:p w14:paraId="2B0A3340">
      <w:pPr>
        <w:pStyle w:val="5"/>
        <w:spacing w:line="500" w:lineRule="exact"/>
        <w:rPr>
          <w:rFonts w:ascii="宋体" w:hAnsi="宋体" w:cs="宋体"/>
          <w:b/>
          <w:sz w:val="32"/>
          <w:szCs w:val="32"/>
        </w:rPr>
      </w:pPr>
      <w:r>
        <w:rPr>
          <w:rFonts w:hint="eastAsia" w:ascii="宋体" w:hAnsi="宋体" w:cs="宋体"/>
          <w:b/>
          <w:sz w:val="32"/>
          <w:szCs w:val="32"/>
        </w:rPr>
        <w:t xml:space="preserve">第五章  </w:t>
      </w:r>
      <w:r>
        <w:rPr>
          <w:rFonts w:hint="eastAsia" w:ascii="宋体" w:hAnsi="宋体" w:cs="宋体"/>
          <w:b/>
          <w:w w:val="92"/>
          <w:sz w:val="32"/>
          <w:szCs w:val="32"/>
        </w:rPr>
        <w:t>周口市</w:t>
      </w:r>
      <w:r>
        <w:rPr>
          <w:rFonts w:hint="eastAsia" w:ascii="宋体" w:hAnsi="宋体" w:cs="宋体"/>
          <w:b/>
          <w:sz w:val="32"/>
          <w:szCs w:val="32"/>
        </w:rPr>
        <w:t>政府采购合同（服务类）标准文本</w:t>
      </w:r>
    </w:p>
    <w:p w14:paraId="2C436783">
      <w:pPr>
        <w:ind w:firstLine="640" w:firstLineChars="200"/>
        <w:rPr>
          <w:rFonts w:ascii="宋体" w:hAnsi="宋体" w:cs="宋体"/>
          <w:sz w:val="32"/>
          <w:szCs w:val="32"/>
        </w:rPr>
      </w:pPr>
    </w:p>
    <w:p w14:paraId="70279A59">
      <w:pPr>
        <w:pStyle w:val="79"/>
        <w:spacing w:beforeLines="0" w:afterLines="0"/>
        <w:ind w:left="0" w:firstLine="640" w:firstLineChars="200"/>
        <w:rPr>
          <w:rFonts w:ascii="宋体" w:hAnsi="宋体" w:cs="宋体"/>
          <w:sz w:val="32"/>
          <w:szCs w:val="32"/>
        </w:rPr>
      </w:pPr>
    </w:p>
    <w:p w14:paraId="3608189D">
      <w:pPr>
        <w:pStyle w:val="79"/>
        <w:spacing w:beforeLines="0" w:afterLines="0"/>
        <w:ind w:left="0" w:firstLine="640" w:firstLineChars="200"/>
        <w:rPr>
          <w:rFonts w:ascii="宋体" w:hAnsi="宋体" w:cs="宋体"/>
          <w:sz w:val="32"/>
          <w:szCs w:val="32"/>
        </w:rPr>
      </w:pPr>
    </w:p>
    <w:p w14:paraId="30DC534F">
      <w:pPr>
        <w:pStyle w:val="79"/>
        <w:spacing w:beforeLines="0" w:afterLines="0"/>
        <w:ind w:left="0" w:firstLine="600" w:firstLineChars="200"/>
        <w:rPr>
          <w:rFonts w:ascii="宋体" w:hAnsi="宋体" w:cs="宋体"/>
          <w:sz w:val="30"/>
          <w:szCs w:val="30"/>
        </w:rPr>
      </w:pPr>
    </w:p>
    <w:p w14:paraId="3CD3E539">
      <w:pPr>
        <w:pStyle w:val="79"/>
        <w:spacing w:beforeLines="0" w:afterLines="0"/>
        <w:ind w:left="0" w:firstLine="600" w:firstLineChars="200"/>
        <w:rPr>
          <w:rFonts w:ascii="宋体" w:hAnsi="宋体" w:cs="宋体"/>
          <w:sz w:val="30"/>
          <w:szCs w:val="30"/>
        </w:rPr>
      </w:pPr>
    </w:p>
    <w:p w14:paraId="3781F161">
      <w:pPr>
        <w:pStyle w:val="79"/>
        <w:spacing w:beforeLines="0" w:afterLines="0"/>
        <w:ind w:left="0" w:firstLine="600" w:firstLineChars="200"/>
        <w:rPr>
          <w:rFonts w:ascii="宋体" w:hAnsi="宋体" w:cs="宋体"/>
          <w:sz w:val="30"/>
          <w:szCs w:val="30"/>
        </w:rPr>
      </w:pPr>
    </w:p>
    <w:p w14:paraId="5F38A693">
      <w:pPr>
        <w:pStyle w:val="79"/>
        <w:spacing w:beforeLines="0" w:afterLines="0"/>
        <w:ind w:left="0" w:firstLine="600" w:firstLineChars="200"/>
        <w:rPr>
          <w:rFonts w:ascii="宋体" w:hAnsi="宋体" w:cs="宋体"/>
          <w:sz w:val="30"/>
          <w:szCs w:val="30"/>
        </w:rPr>
      </w:pPr>
    </w:p>
    <w:p w14:paraId="4F942F2C">
      <w:pPr>
        <w:pStyle w:val="79"/>
        <w:spacing w:beforeLines="0" w:afterLines="0"/>
        <w:ind w:left="0" w:firstLine="600" w:firstLineChars="200"/>
        <w:rPr>
          <w:rFonts w:ascii="宋体" w:hAnsi="宋体" w:cs="宋体"/>
          <w:sz w:val="30"/>
          <w:szCs w:val="30"/>
        </w:rPr>
      </w:pPr>
    </w:p>
    <w:p w14:paraId="5DA36B29">
      <w:pPr>
        <w:pStyle w:val="79"/>
        <w:spacing w:beforeLines="0" w:afterLines="0"/>
        <w:ind w:left="0" w:firstLine="600" w:firstLineChars="200"/>
        <w:rPr>
          <w:rFonts w:ascii="宋体" w:hAnsi="宋体" w:cs="宋体"/>
          <w:sz w:val="30"/>
          <w:szCs w:val="30"/>
        </w:rPr>
      </w:pPr>
    </w:p>
    <w:p w14:paraId="4474B336">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政府采购项目名称：</w:t>
      </w:r>
    </w:p>
    <w:p w14:paraId="05172B7F">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政府采购项目编号：</w:t>
      </w:r>
    </w:p>
    <w:p w14:paraId="2325E40D">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采      购    人：</w:t>
      </w:r>
    </w:p>
    <w:p w14:paraId="333417C0">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供      应    商：</w:t>
      </w:r>
    </w:p>
    <w:p w14:paraId="13816342">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合  同  签 订 地：</w:t>
      </w:r>
    </w:p>
    <w:p w14:paraId="026F18DD">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合 同 签订 时 间：</w:t>
      </w:r>
    </w:p>
    <w:p w14:paraId="4473207F">
      <w:pPr>
        <w:pStyle w:val="79"/>
        <w:spacing w:beforeLines="0" w:afterLines="0"/>
        <w:ind w:left="0" w:firstLine="600" w:firstLineChars="200"/>
        <w:rPr>
          <w:rFonts w:ascii="宋体" w:hAnsi="宋体" w:cs="宋体"/>
          <w:sz w:val="30"/>
          <w:szCs w:val="30"/>
        </w:rPr>
      </w:pPr>
    </w:p>
    <w:p w14:paraId="7B0683E4">
      <w:pPr>
        <w:pStyle w:val="79"/>
        <w:spacing w:beforeLines="0" w:afterLines="0"/>
        <w:ind w:left="0" w:firstLine="600" w:firstLineChars="200"/>
        <w:rPr>
          <w:rFonts w:ascii="宋体" w:hAnsi="宋体" w:cs="宋体"/>
          <w:sz w:val="30"/>
          <w:szCs w:val="30"/>
        </w:rPr>
      </w:pPr>
    </w:p>
    <w:p w14:paraId="60FD58D6">
      <w:pPr>
        <w:pStyle w:val="79"/>
        <w:spacing w:beforeLines="0" w:afterLines="0"/>
        <w:ind w:left="0" w:firstLine="600" w:firstLineChars="200"/>
        <w:rPr>
          <w:rFonts w:ascii="宋体" w:hAnsi="宋体" w:cs="宋体"/>
          <w:sz w:val="30"/>
          <w:szCs w:val="30"/>
        </w:rPr>
      </w:pPr>
    </w:p>
    <w:p w14:paraId="4B7A865A">
      <w:pPr>
        <w:pStyle w:val="79"/>
        <w:spacing w:beforeLines="0" w:afterLines="0"/>
        <w:ind w:left="0" w:firstLine="600" w:firstLineChars="200"/>
        <w:rPr>
          <w:rFonts w:ascii="宋体" w:hAnsi="宋体" w:cs="宋体"/>
          <w:sz w:val="30"/>
          <w:szCs w:val="30"/>
        </w:rPr>
      </w:pPr>
    </w:p>
    <w:p w14:paraId="5DBE0B19">
      <w:pPr>
        <w:pStyle w:val="79"/>
        <w:spacing w:beforeLines="0" w:afterLines="0"/>
        <w:ind w:left="0" w:firstLine="600" w:firstLineChars="200"/>
        <w:rPr>
          <w:rFonts w:ascii="宋体" w:hAnsi="宋体" w:cs="宋体"/>
          <w:sz w:val="30"/>
          <w:szCs w:val="30"/>
        </w:rPr>
      </w:pPr>
    </w:p>
    <w:p w14:paraId="6BE9C01A">
      <w:pPr>
        <w:pStyle w:val="79"/>
        <w:spacing w:beforeLines="0" w:afterLines="0" w:line="440" w:lineRule="exact"/>
        <w:ind w:left="0"/>
        <w:jc w:val="center"/>
        <w:rPr>
          <w:rFonts w:ascii="宋体" w:hAnsi="宋体" w:cs="宋体"/>
          <w:sz w:val="32"/>
          <w:szCs w:val="32"/>
        </w:rPr>
      </w:pPr>
      <w:r>
        <w:rPr>
          <w:rFonts w:hint="eastAsia" w:ascii="宋体" w:hAnsi="宋体" w:cs="宋体"/>
          <w:sz w:val="32"/>
          <w:szCs w:val="32"/>
        </w:rPr>
        <w:t>合同签订指引</w:t>
      </w:r>
    </w:p>
    <w:p w14:paraId="735E884C">
      <w:pPr>
        <w:pStyle w:val="79"/>
        <w:spacing w:beforeLines="0" w:afterLines="0" w:line="440" w:lineRule="exact"/>
        <w:ind w:left="0"/>
        <w:rPr>
          <w:rFonts w:ascii="宋体" w:hAnsi="宋体" w:cs="宋体"/>
          <w:sz w:val="30"/>
          <w:szCs w:val="30"/>
        </w:rPr>
      </w:pPr>
    </w:p>
    <w:p w14:paraId="55D7189C">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一、采购人在签订合同时应提供的资料：</w:t>
      </w:r>
    </w:p>
    <w:p w14:paraId="401F40DC">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1、该政府采购项目的招标采购文件（以网上发布内容为准）；</w:t>
      </w:r>
    </w:p>
    <w:p w14:paraId="46642514">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2、该政府采购项目招标文件的澄清和修改内容（公告内容）；</w:t>
      </w:r>
    </w:p>
    <w:p w14:paraId="0B9F610F">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3、该政府采购项目评审报告；</w:t>
      </w:r>
    </w:p>
    <w:p w14:paraId="06A4DB51">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4、采购单位法人授权委托书（法人到场并签字的除外）；</w:t>
      </w:r>
    </w:p>
    <w:p w14:paraId="1E9BAFAA">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5、采购单位被授权人身份证件（法人到场并签字的除外）；</w:t>
      </w:r>
    </w:p>
    <w:p w14:paraId="3CAC87B9">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6、采购人和中标供应商（或服务商，下同）约定的其它内容（不得超出招标采购文件实质性内容）。</w:t>
      </w:r>
    </w:p>
    <w:p w14:paraId="2CA7CD6F">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二、供应商在签订合同时应提供的资料：</w:t>
      </w:r>
    </w:p>
    <w:p w14:paraId="07134428">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1、该政府采购项目的投标文件（纸质或DPF格式的电子投标文件）；</w:t>
      </w:r>
    </w:p>
    <w:p w14:paraId="0E2C4C7A">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2、针对该项目评审时评审委员会提出的质询答复（纸质并签章）；</w:t>
      </w:r>
    </w:p>
    <w:p w14:paraId="2980B976">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3、该政府采购项目中标通知书；</w:t>
      </w:r>
    </w:p>
    <w:p w14:paraId="4AAD3260">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4、供应商法人授权委托书（法人到场并签字的除外）；</w:t>
      </w:r>
    </w:p>
    <w:p w14:paraId="54291077">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5、供应商被授权人身份证件（法人到场并签字的除外）；</w:t>
      </w:r>
    </w:p>
    <w:p w14:paraId="5DFF5754">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6、供应商和采购人约定的其它内容（不得超出招标采购文件实质性内容）。</w:t>
      </w:r>
    </w:p>
    <w:p w14:paraId="5B57AE6E">
      <w:pPr>
        <w:pStyle w:val="79"/>
        <w:spacing w:beforeLines="0" w:afterLines="0" w:line="440" w:lineRule="exact"/>
        <w:ind w:left="0" w:firstLine="420" w:firstLineChars="200"/>
        <w:rPr>
          <w:rFonts w:ascii="宋体" w:hAnsi="宋体" w:cs="宋体"/>
          <w:sz w:val="30"/>
          <w:szCs w:val="30"/>
        </w:rPr>
      </w:pPr>
      <w:r>
        <w:rPr>
          <w:rFonts w:hint="eastAsia" w:ascii="宋体" w:hAnsi="宋体" w:cs="宋体"/>
          <w:szCs w:val="21"/>
        </w:rPr>
        <w:t>三、本合同签订后二个工作日内有采购人在“周口市政府采购网”上进行合同公示。</w:t>
      </w:r>
    </w:p>
    <w:p w14:paraId="0D2F8BA4">
      <w:pPr>
        <w:pStyle w:val="79"/>
        <w:spacing w:beforeLines="0" w:afterLines="0" w:line="440" w:lineRule="exact"/>
        <w:ind w:left="0"/>
        <w:jc w:val="center"/>
        <w:rPr>
          <w:rFonts w:ascii="宋体" w:hAnsi="宋体" w:cs="宋体"/>
          <w:bCs/>
          <w:sz w:val="32"/>
          <w:szCs w:val="32"/>
        </w:rPr>
      </w:pPr>
    </w:p>
    <w:p w14:paraId="6A7B48BC">
      <w:pPr>
        <w:pStyle w:val="79"/>
        <w:spacing w:beforeLines="0" w:afterLines="0" w:line="440" w:lineRule="exact"/>
        <w:ind w:left="0"/>
        <w:jc w:val="center"/>
        <w:rPr>
          <w:rFonts w:ascii="宋体" w:hAnsi="宋体" w:cs="宋体"/>
          <w:sz w:val="32"/>
          <w:szCs w:val="32"/>
        </w:rPr>
      </w:pPr>
      <w:r>
        <w:rPr>
          <w:rFonts w:hint="eastAsia" w:ascii="宋体" w:hAnsi="宋体" w:cs="宋体"/>
          <w:bCs/>
          <w:sz w:val="32"/>
          <w:szCs w:val="32"/>
        </w:rPr>
        <w:t>供应商履约验收指引</w:t>
      </w:r>
    </w:p>
    <w:p w14:paraId="1AF0FDAA">
      <w:pPr>
        <w:pStyle w:val="79"/>
        <w:spacing w:beforeLines="0" w:afterLines="0" w:line="440" w:lineRule="exact"/>
        <w:ind w:left="0" w:firstLine="420" w:firstLineChars="200"/>
        <w:rPr>
          <w:rFonts w:ascii="宋体" w:hAnsi="宋体" w:cs="宋体"/>
          <w:szCs w:val="27"/>
        </w:rPr>
      </w:pPr>
      <w:r>
        <w:rPr>
          <w:rFonts w:hint="eastAsia" w:ascii="宋体" w:hAnsi="宋体" w:cs="宋体"/>
          <w:szCs w:val="21"/>
        </w:rPr>
        <w:t>1、供应商不得擅自变更合同标的服务内容；</w:t>
      </w:r>
    </w:p>
    <w:p w14:paraId="07DB7F65">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2、不得以次充优，随意降低服务标准和水平；</w:t>
      </w:r>
    </w:p>
    <w:p w14:paraId="0D00D07B">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3、对因客观上采购人采购需求发生变化造成的，应提供采、供双方的纸质备忘录材料；</w:t>
      </w:r>
    </w:p>
    <w:p w14:paraId="6F7297EE">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4、在满足验收条件5个工作日内通知采购人组织验收；</w:t>
      </w:r>
    </w:p>
    <w:p w14:paraId="6BA03204">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5、供应商应提供需验收服务的清单、标准、达到的水平等量化资料；</w:t>
      </w:r>
    </w:p>
    <w:p w14:paraId="5A2B4E55">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6、采、供双方约定的验收机构及相关人员组成情况。</w:t>
      </w:r>
    </w:p>
    <w:p w14:paraId="287B0BA9">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7、督促采购人在项目验收结束并达到相关要求后一个工作日内，在“周口市政府采购网”上进行“履约验收”公示。</w:t>
      </w:r>
    </w:p>
    <w:p w14:paraId="3B858BED">
      <w:pPr>
        <w:pStyle w:val="79"/>
        <w:spacing w:beforeLines="0" w:afterLines="0" w:line="440" w:lineRule="exact"/>
        <w:ind w:left="0" w:firstLine="420" w:firstLineChars="200"/>
        <w:rPr>
          <w:rFonts w:ascii="宋体" w:hAnsi="宋体" w:cs="宋体"/>
          <w:szCs w:val="21"/>
        </w:rPr>
      </w:pPr>
    </w:p>
    <w:p w14:paraId="6FFE9E50">
      <w:pPr>
        <w:pStyle w:val="79"/>
        <w:spacing w:beforeLines="0" w:afterLines="0" w:line="440" w:lineRule="exact"/>
        <w:ind w:left="0" w:firstLine="420" w:firstLineChars="200"/>
        <w:rPr>
          <w:rFonts w:ascii="宋体" w:hAnsi="宋体" w:cs="宋体"/>
          <w:szCs w:val="21"/>
        </w:rPr>
      </w:pPr>
    </w:p>
    <w:p w14:paraId="67FCEAA8">
      <w:pPr>
        <w:pStyle w:val="5"/>
        <w:spacing w:line="500" w:lineRule="exact"/>
        <w:jc w:val="both"/>
        <w:rPr>
          <w:rFonts w:ascii="宋体" w:hAnsi="宋体" w:cs="宋体"/>
          <w:sz w:val="21"/>
          <w:szCs w:val="21"/>
        </w:rPr>
      </w:pPr>
    </w:p>
    <w:p w14:paraId="182545A4">
      <w:pPr>
        <w:pStyle w:val="5"/>
        <w:spacing w:line="500" w:lineRule="exact"/>
        <w:rPr>
          <w:rFonts w:ascii="宋体" w:hAnsi="宋体" w:cs="宋体"/>
          <w:sz w:val="44"/>
          <w:szCs w:val="44"/>
        </w:rPr>
      </w:pPr>
      <w:r>
        <w:rPr>
          <w:rFonts w:hint="eastAsia" w:ascii="宋体" w:hAnsi="宋体" w:cs="宋体"/>
          <w:sz w:val="44"/>
          <w:szCs w:val="44"/>
        </w:rPr>
        <w:t>服务合同内容</w:t>
      </w:r>
    </w:p>
    <w:p w14:paraId="50BB658A">
      <w:pPr>
        <w:spacing w:line="360" w:lineRule="auto"/>
        <w:ind w:firstLine="420" w:firstLineChars="200"/>
        <w:rPr>
          <w:rFonts w:ascii="宋体" w:hAnsi="宋体" w:cs="宋体"/>
          <w:szCs w:val="27"/>
        </w:rPr>
      </w:pPr>
    </w:p>
    <w:p w14:paraId="11EA80E4">
      <w:pPr>
        <w:spacing w:line="360" w:lineRule="auto"/>
        <w:ind w:firstLine="420" w:firstLineChars="200"/>
        <w:rPr>
          <w:rFonts w:ascii="宋体" w:hAnsi="宋体" w:cs="宋体"/>
          <w:szCs w:val="27"/>
          <w:u w:val="single"/>
        </w:rPr>
      </w:pPr>
      <w:r>
        <w:rPr>
          <w:rFonts w:hint="eastAsia" w:ascii="宋体" w:hAnsi="宋体" w:cs="宋体"/>
          <w:szCs w:val="27"/>
        </w:rPr>
        <w:t xml:space="preserve">采购人（甲方）： </w:t>
      </w:r>
    </w:p>
    <w:p w14:paraId="26FC9F9B">
      <w:pPr>
        <w:spacing w:line="360" w:lineRule="auto"/>
        <w:ind w:firstLine="420" w:firstLineChars="200"/>
        <w:rPr>
          <w:rFonts w:ascii="宋体" w:hAnsi="宋体" w:cs="宋体"/>
          <w:szCs w:val="27"/>
        </w:rPr>
      </w:pPr>
      <w:r>
        <w:rPr>
          <w:rFonts w:hint="eastAsia" w:ascii="宋体" w:hAnsi="宋体" w:cs="宋体"/>
          <w:szCs w:val="27"/>
        </w:rPr>
        <w:t>供应商（乙方）：</w:t>
      </w:r>
    </w:p>
    <w:p w14:paraId="052D19F9">
      <w:pPr>
        <w:spacing w:line="360" w:lineRule="auto"/>
        <w:ind w:firstLine="420" w:firstLineChars="200"/>
        <w:rPr>
          <w:rFonts w:ascii="宋体" w:hAnsi="宋体" w:cs="宋体"/>
          <w:szCs w:val="27"/>
          <w:u w:val="single"/>
        </w:rPr>
      </w:pPr>
      <w:r>
        <w:rPr>
          <w:rFonts w:hint="eastAsia" w:ascii="宋体" w:hAnsi="宋体" w:cs="宋体"/>
          <w:szCs w:val="27"/>
        </w:rPr>
        <w:t>签订地点：</w:t>
      </w:r>
    </w:p>
    <w:p w14:paraId="5F7DCCA4">
      <w:pPr>
        <w:spacing w:line="360" w:lineRule="auto"/>
        <w:ind w:firstLine="420" w:firstLineChars="200"/>
        <w:rPr>
          <w:rFonts w:ascii="宋体" w:hAnsi="宋体" w:cs="宋体"/>
          <w:szCs w:val="27"/>
          <w:u w:val="single"/>
        </w:rPr>
      </w:pPr>
      <w:r>
        <w:rPr>
          <w:rFonts w:hint="eastAsia" w:ascii="宋体" w:hAnsi="宋体" w:cs="宋体"/>
          <w:szCs w:val="27"/>
        </w:rPr>
        <w:t>项目名称：</w:t>
      </w:r>
    </w:p>
    <w:p w14:paraId="5D828EF2">
      <w:pPr>
        <w:spacing w:line="360" w:lineRule="auto"/>
        <w:ind w:firstLine="420" w:firstLineChars="200"/>
        <w:rPr>
          <w:rFonts w:ascii="宋体" w:hAnsi="宋体" w:cs="宋体"/>
          <w:szCs w:val="27"/>
          <w:u w:val="single"/>
        </w:rPr>
      </w:pPr>
      <w:r>
        <w:rPr>
          <w:rFonts w:hint="eastAsia" w:ascii="宋体" w:hAnsi="宋体" w:cs="宋体"/>
          <w:szCs w:val="27"/>
        </w:rPr>
        <w:t>项目编号：</w:t>
      </w:r>
    </w:p>
    <w:p w14:paraId="07878335">
      <w:pPr>
        <w:spacing w:line="360" w:lineRule="auto"/>
        <w:ind w:firstLine="420" w:firstLineChars="200"/>
        <w:rPr>
          <w:rFonts w:ascii="宋体" w:hAnsi="宋体" w:cs="宋体"/>
        </w:rPr>
      </w:pPr>
      <w:r>
        <w:rPr>
          <w:rFonts w:hint="eastAsia" w:ascii="宋体" w:hAnsi="宋体" w:cs="宋体"/>
          <w:szCs w:val="27"/>
        </w:rPr>
        <w:t>财政委托号：</w:t>
      </w:r>
      <w:r>
        <w:rPr>
          <w:rFonts w:hint="eastAsia" w:ascii="宋体" w:hAnsi="宋体" w:cs="宋体"/>
          <w:szCs w:val="27"/>
          <w:u w:val="single"/>
        </w:rPr>
        <w:t xml:space="preserve">      </w:t>
      </w:r>
      <w:r>
        <w:rPr>
          <w:rFonts w:hint="eastAsia" w:ascii="宋体" w:hAnsi="宋体" w:cs="宋体"/>
          <w:szCs w:val="27"/>
        </w:rPr>
        <w:t>(财政资金项目必须填写)</w:t>
      </w:r>
    </w:p>
    <w:p w14:paraId="7A609C10">
      <w:pPr>
        <w:spacing w:line="360" w:lineRule="auto"/>
        <w:ind w:firstLine="420" w:firstLineChars="200"/>
        <w:rPr>
          <w:rFonts w:ascii="宋体" w:hAnsi="宋体" w:cs="宋体"/>
        </w:rPr>
      </w:pPr>
      <w:r>
        <w:rPr>
          <w:rFonts w:hint="eastAsia" w:ascii="宋体" w:hAnsi="宋体" w:cs="宋体"/>
          <w:szCs w:val="27"/>
        </w:rPr>
        <w:t>本项目经批准采用</w:t>
      </w:r>
      <w:r>
        <w:rPr>
          <w:rFonts w:hint="eastAsia" w:ascii="宋体" w:hAnsi="宋体" w:cs="宋体"/>
          <w:szCs w:val="27"/>
          <w:u w:val="single"/>
        </w:rPr>
        <w:t xml:space="preserve">           </w:t>
      </w:r>
      <w:r>
        <w:rPr>
          <w:rFonts w:hint="eastAsia" w:ascii="宋体" w:hAnsi="宋体" w:cs="宋体"/>
          <w:szCs w:val="27"/>
        </w:rPr>
        <w:t>采购方式，经本项目评审委员会认真评审，决定将采购合同授予乙方。为进一步明确双方的责任，确保合同的顺利履行，根据《中华人民共和国</w:t>
      </w:r>
      <w:r>
        <w:rPr>
          <w:rFonts w:hint="eastAsia" w:ascii="宋体" w:hAnsi="宋体" w:cs="宋体"/>
          <w:szCs w:val="27"/>
          <w:lang w:val="en-US" w:eastAsia="zh-CN"/>
        </w:rPr>
        <w:t>政府</w:t>
      </w:r>
      <w:r>
        <w:rPr>
          <w:rFonts w:hint="eastAsia" w:ascii="宋体" w:hAnsi="宋体" w:cs="宋体"/>
          <w:szCs w:val="27"/>
        </w:rPr>
        <w:t>采购法》、《中华人民共和国</w:t>
      </w:r>
      <w:r>
        <w:rPr>
          <w:rFonts w:hint="eastAsia" w:ascii="宋体" w:hAnsi="宋体" w:cs="宋体"/>
          <w:szCs w:val="27"/>
          <w:lang w:val="en-US" w:eastAsia="zh-CN"/>
        </w:rPr>
        <w:t>民法典</w:t>
      </w:r>
      <w:r>
        <w:rPr>
          <w:rFonts w:hint="eastAsia" w:ascii="宋体" w:hAnsi="宋体" w:cs="宋体"/>
          <w:szCs w:val="27"/>
        </w:rPr>
        <w:t>》之规定，经甲乙双方充分协商，特订立本合同，以便共同遵守。</w:t>
      </w:r>
    </w:p>
    <w:p w14:paraId="530E2A76">
      <w:pPr>
        <w:spacing w:line="360" w:lineRule="auto"/>
        <w:ind w:firstLine="422" w:firstLineChars="200"/>
        <w:rPr>
          <w:rFonts w:ascii="宋体" w:hAnsi="宋体" w:cs="宋体"/>
          <w:u w:val="single"/>
        </w:rPr>
      </w:pPr>
      <w:r>
        <w:rPr>
          <w:rFonts w:hint="eastAsia" w:ascii="宋体" w:hAnsi="宋体" w:cs="宋体"/>
          <w:b/>
          <w:bCs/>
          <w:szCs w:val="27"/>
        </w:rPr>
        <w:t>第一条</w:t>
      </w:r>
      <w:r>
        <w:rPr>
          <w:rFonts w:hint="eastAsia" w:ascii="宋体" w:hAnsi="宋体" w:cs="宋体"/>
          <w:szCs w:val="27"/>
        </w:rPr>
        <w:t>   服务的内容、标准、数量和价格：（若服务项目过多则见附表，如有附表则必须加盖印章）</w:t>
      </w:r>
    </w:p>
    <w:tbl>
      <w:tblPr>
        <w:tblStyle w:val="29"/>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7884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34A1AB5">
            <w:pPr>
              <w:spacing w:line="360" w:lineRule="auto"/>
              <w:ind w:firstLine="420" w:firstLineChars="200"/>
              <w:rPr>
                <w:rFonts w:ascii="宋体" w:hAnsi="宋体" w:cs="宋体"/>
              </w:rPr>
            </w:pPr>
            <w:r>
              <w:rPr>
                <w:rFonts w:hint="eastAsia" w:ascii="宋体" w:hAnsi="宋体" w:cs="宋体"/>
              </w:rPr>
              <w:t>服务内容</w:t>
            </w:r>
          </w:p>
        </w:tc>
        <w:tc>
          <w:tcPr>
            <w:tcW w:w="1623" w:type="dxa"/>
          </w:tcPr>
          <w:p w14:paraId="308D935B">
            <w:pPr>
              <w:spacing w:line="360" w:lineRule="auto"/>
              <w:ind w:firstLine="420" w:firstLineChars="200"/>
              <w:rPr>
                <w:rFonts w:ascii="宋体" w:hAnsi="宋体" w:cs="宋体"/>
              </w:rPr>
            </w:pPr>
            <w:r>
              <w:rPr>
                <w:rFonts w:hint="eastAsia" w:ascii="宋体" w:hAnsi="宋体" w:cs="宋体"/>
              </w:rPr>
              <w:t>标准水平</w:t>
            </w:r>
          </w:p>
        </w:tc>
        <w:tc>
          <w:tcPr>
            <w:tcW w:w="902" w:type="dxa"/>
          </w:tcPr>
          <w:p w14:paraId="2B4AC67D">
            <w:pPr>
              <w:spacing w:line="360" w:lineRule="auto"/>
              <w:rPr>
                <w:rFonts w:ascii="宋体" w:hAnsi="宋体" w:cs="宋体"/>
              </w:rPr>
            </w:pPr>
            <w:r>
              <w:rPr>
                <w:rFonts w:hint="eastAsia" w:ascii="宋体" w:hAnsi="宋体" w:cs="宋体"/>
              </w:rPr>
              <w:t>单位</w:t>
            </w:r>
          </w:p>
        </w:tc>
        <w:tc>
          <w:tcPr>
            <w:tcW w:w="902" w:type="dxa"/>
          </w:tcPr>
          <w:p w14:paraId="7DF4DF08">
            <w:pPr>
              <w:spacing w:line="360" w:lineRule="auto"/>
              <w:rPr>
                <w:rFonts w:ascii="宋体" w:hAnsi="宋体" w:cs="宋体"/>
              </w:rPr>
            </w:pPr>
            <w:r>
              <w:rPr>
                <w:rFonts w:hint="eastAsia" w:ascii="宋体" w:hAnsi="宋体" w:cs="宋体"/>
              </w:rPr>
              <w:t>数量</w:t>
            </w:r>
          </w:p>
        </w:tc>
        <w:tc>
          <w:tcPr>
            <w:tcW w:w="1071" w:type="dxa"/>
          </w:tcPr>
          <w:p w14:paraId="7B982B3A">
            <w:pPr>
              <w:spacing w:line="360" w:lineRule="auto"/>
              <w:ind w:firstLine="420" w:firstLineChars="200"/>
              <w:rPr>
                <w:rFonts w:ascii="宋体" w:hAnsi="宋体" w:cs="宋体"/>
              </w:rPr>
            </w:pPr>
            <w:r>
              <w:rPr>
                <w:rFonts w:hint="eastAsia" w:ascii="宋体" w:hAnsi="宋体" w:cs="宋体"/>
              </w:rPr>
              <w:t>单价</w:t>
            </w:r>
          </w:p>
        </w:tc>
        <w:tc>
          <w:tcPr>
            <w:tcW w:w="1250" w:type="dxa"/>
          </w:tcPr>
          <w:p w14:paraId="3E80D23A">
            <w:pPr>
              <w:spacing w:line="360" w:lineRule="auto"/>
              <w:ind w:firstLine="420" w:firstLineChars="200"/>
              <w:rPr>
                <w:rFonts w:ascii="宋体" w:hAnsi="宋体" w:cs="宋体"/>
              </w:rPr>
            </w:pPr>
            <w:r>
              <w:rPr>
                <w:rFonts w:hint="eastAsia" w:ascii="宋体" w:hAnsi="宋体" w:cs="宋体"/>
              </w:rPr>
              <w:t>小计</w:t>
            </w:r>
          </w:p>
        </w:tc>
        <w:tc>
          <w:tcPr>
            <w:tcW w:w="1106" w:type="dxa"/>
          </w:tcPr>
          <w:p w14:paraId="20C9F746">
            <w:pPr>
              <w:spacing w:line="360" w:lineRule="auto"/>
              <w:ind w:firstLine="420" w:firstLineChars="200"/>
              <w:rPr>
                <w:rFonts w:ascii="宋体" w:hAnsi="宋体" w:cs="宋体"/>
              </w:rPr>
            </w:pPr>
            <w:r>
              <w:rPr>
                <w:rFonts w:hint="eastAsia" w:ascii="宋体" w:hAnsi="宋体" w:cs="宋体"/>
              </w:rPr>
              <w:t>备注</w:t>
            </w:r>
          </w:p>
        </w:tc>
      </w:tr>
      <w:tr w14:paraId="2AC1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CA23E5A">
            <w:pPr>
              <w:spacing w:line="360" w:lineRule="auto"/>
              <w:ind w:firstLine="420" w:firstLineChars="200"/>
              <w:rPr>
                <w:rFonts w:ascii="宋体" w:hAnsi="宋体" w:cs="宋体"/>
              </w:rPr>
            </w:pPr>
          </w:p>
        </w:tc>
        <w:tc>
          <w:tcPr>
            <w:tcW w:w="1623" w:type="dxa"/>
          </w:tcPr>
          <w:p w14:paraId="6E9DD157">
            <w:pPr>
              <w:spacing w:line="360" w:lineRule="auto"/>
              <w:ind w:firstLine="420" w:firstLineChars="200"/>
              <w:rPr>
                <w:rFonts w:ascii="宋体" w:hAnsi="宋体" w:cs="宋体"/>
              </w:rPr>
            </w:pPr>
          </w:p>
        </w:tc>
        <w:tc>
          <w:tcPr>
            <w:tcW w:w="902" w:type="dxa"/>
          </w:tcPr>
          <w:p w14:paraId="30A558E2">
            <w:pPr>
              <w:spacing w:line="360" w:lineRule="auto"/>
              <w:ind w:firstLine="420" w:firstLineChars="200"/>
              <w:rPr>
                <w:rFonts w:ascii="宋体" w:hAnsi="宋体" w:cs="宋体"/>
              </w:rPr>
            </w:pPr>
          </w:p>
        </w:tc>
        <w:tc>
          <w:tcPr>
            <w:tcW w:w="902" w:type="dxa"/>
          </w:tcPr>
          <w:p w14:paraId="563E0D8C">
            <w:pPr>
              <w:spacing w:line="360" w:lineRule="auto"/>
              <w:ind w:firstLine="420" w:firstLineChars="200"/>
              <w:rPr>
                <w:rFonts w:ascii="宋体" w:hAnsi="宋体" w:cs="宋体"/>
              </w:rPr>
            </w:pPr>
          </w:p>
        </w:tc>
        <w:tc>
          <w:tcPr>
            <w:tcW w:w="1071" w:type="dxa"/>
          </w:tcPr>
          <w:p w14:paraId="0967FF26">
            <w:pPr>
              <w:spacing w:line="360" w:lineRule="auto"/>
              <w:ind w:firstLine="420" w:firstLineChars="200"/>
              <w:rPr>
                <w:rFonts w:ascii="宋体" w:hAnsi="宋体" w:cs="宋体"/>
              </w:rPr>
            </w:pPr>
          </w:p>
        </w:tc>
        <w:tc>
          <w:tcPr>
            <w:tcW w:w="1250" w:type="dxa"/>
          </w:tcPr>
          <w:p w14:paraId="33EDCAFF">
            <w:pPr>
              <w:spacing w:line="360" w:lineRule="auto"/>
              <w:ind w:firstLine="420" w:firstLineChars="200"/>
              <w:rPr>
                <w:rFonts w:ascii="宋体" w:hAnsi="宋体" w:cs="宋体"/>
              </w:rPr>
            </w:pPr>
          </w:p>
        </w:tc>
        <w:tc>
          <w:tcPr>
            <w:tcW w:w="1106" w:type="dxa"/>
          </w:tcPr>
          <w:p w14:paraId="5E1FB22F">
            <w:pPr>
              <w:spacing w:line="360" w:lineRule="auto"/>
              <w:ind w:firstLine="420" w:firstLineChars="200"/>
              <w:rPr>
                <w:rFonts w:ascii="宋体" w:hAnsi="宋体" w:cs="宋体"/>
              </w:rPr>
            </w:pPr>
          </w:p>
        </w:tc>
      </w:tr>
      <w:tr w14:paraId="5E26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9E0FF33">
            <w:pPr>
              <w:spacing w:line="360" w:lineRule="auto"/>
              <w:ind w:firstLine="420" w:firstLineChars="200"/>
              <w:rPr>
                <w:rFonts w:ascii="宋体" w:hAnsi="宋体" w:cs="宋体"/>
              </w:rPr>
            </w:pPr>
          </w:p>
        </w:tc>
        <w:tc>
          <w:tcPr>
            <w:tcW w:w="1623" w:type="dxa"/>
          </w:tcPr>
          <w:p w14:paraId="070EAAEB">
            <w:pPr>
              <w:spacing w:line="360" w:lineRule="auto"/>
              <w:ind w:firstLine="420" w:firstLineChars="200"/>
              <w:rPr>
                <w:rFonts w:ascii="宋体" w:hAnsi="宋体" w:cs="宋体"/>
              </w:rPr>
            </w:pPr>
          </w:p>
        </w:tc>
        <w:tc>
          <w:tcPr>
            <w:tcW w:w="902" w:type="dxa"/>
          </w:tcPr>
          <w:p w14:paraId="32885C7F">
            <w:pPr>
              <w:spacing w:line="360" w:lineRule="auto"/>
              <w:ind w:firstLine="420" w:firstLineChars="200"/>
              <w:rPr>
                <w:rFonts w:ascii="宋体" w:hAnsi="宋体" w:cs="宋体"/>
              </w:rPr>
            </w:pPr>
          </w:p>
        </w:tc>
        <w:tc>
          <w:tcPr>
            <w:tcW w:w="902" w:type="dxa"/>
          </w:tcPr>
          <w:p w14:paraId="76E78875">
            <w:pPr>
              <w:spacing w:line="360" w:lineRule="auto"/>
              <w:ind w:firstLine="420" w:firstLineChars="200"/>
              <w:rPr>
                <w:rFonts w:ascii="宋体" w:hAnsi="宋体" w:cs="宋体"/>
              </w:rPr>
            </w:pPr>
          </w:p>
        </w:tc>
        <w:tc>
          <w:tcPr>
            <w:tcW w:w="1071" w:type="dxa"/>
          </w:tcPr>
          <w:p w14:paraId="7BAB3048">
            <w:pPr>
              <w:spacing w:line="360" w:lineRule="auto"/>
              <w:ind w:firstLine="420" w:firstLineChars="200"/>
              <w:rPr>
                <w:rFonts w:ascii="宋体" w:hAnsi="宋体" w:cs="宋体"/>
              </w:rPr>
            </w:pPr>
          </w:p>
        </w:tc>
        <w:tc>
          <w:tcPr>
            <w:tcW w:w="1250" w:type="dxa"/>
          </w:tcPr>
          <w:p w14:paraId="0517E87E">
            <w:pPr>
              <w:spacing w:line="360" w:lineRule="auto"/>
              <w:ind w:firstLine="420" w:firstLineChars="200"/>
              <w:rPr>
                <w:rFonts w:ascii="宋体" w:hAnsi="宋体" w:cs="宋体"/>
              </w:rPr>
            </w:pPr>
          </w:p>
        </w:tc>
        <w:tc>
          <w:tcPr>
            <w:tcW w:w="1106" w:type="dxa"/>
          </w:tcPr>
          <w:p w14:paraId="0CF31630">
            <w:pPr>
              <w:spacing w:line="360" w:lineRule="auto"/>
              <w:ind w:firstLine="420" w:firstLineChars="200"/>
              <w:rPr>
                <w:rFonts w:ascii="宋体" w:hAnsi="宋体" w:cs="宋体"/>
              </w:rPr>
            </w:pPr>
          </w:p>
        </w:tc>
      </w:tr>
      <w:tr w14:paraId="5368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7F9C0CE8">
            <w:pPr>
              <w:spacing w:line="360" w:lineRule="auto"/>
              <w:ind w:firstLine="420" w:firstLineChars="200"/>
              <w:rPr>
                <w:rFonts w:ascii="宋体" w:hAnsi="宋体" w:cs="宋体"/>
              </w:rPr>
            </w:pPr>
          </w:p>
        </w:tc>
        <w:tc>
          <w:tcPr>
            <w:tcW w:w="1623" w:type="dxa"/>
          </w:tcPr>
          <w:p w14:paraId="387996AD">
            <w:pPr>
              <w:spacing w:line="360" w:lineRule="auto"/>
              <w:ind w:firstLine="420" w:firstLineChars="200"/>
              <w:rPr>
                <w:rFonts w:ascii="宋体" w:hAnsi="宋体" w:cs="宋体"/>
              </w:rPr>
            </w:pPr>
          </w:p>
        </w:tc>
        <w:tc>
          <w:tcPr>
            <w:tcW w:w="902" w:type="dxa"/>
          </w:tcPr>
          <w:p w14:paraId="08C1C77D">
            <w:pPr>
              <w:spacing w:line="360" w:lineRule="auto"/>
              <w:ind w:firstLine="420" w:firstLineChars="200"/>
              <w:rPr>
                <w:rFonts w:ascii="宋体" w:hAnsi="宋体" w:cs="宋体"/>
              </w:rPr>
            </w:pPr>
          </w:p>
        </w:tc>
        <w:tc>
          <w:tcPr>
            <w:tcW w:w="902" w:type="dxa"/>
          </w:tcPr>
          <w:p w14:paraId="782BC0B9">
            <w:pPr>
              <w:spacing w:line="360" w:lineRule="auto"/>
              <w:ind w:firstLine="420" w:firstLineChars="200"/>
              <w:rPr>
                <w:rFonts w:ascii="宋体" w:hAnsi="宋体" w:cs="宋体"/>
              </w:rPr>
            </w:pPr>
          </w:p>
        </w:tc>
        <w:tc>
          <w:tcPr>
            <w:tcW w:w="1071" w:type="dxa"/>
          </w:tcPr>
          <w:p w14:paraId="7267B374">
            <w:pPr>
              <w:spacing w:line="360" w:lineRule="auto"/>
              <w:ind w:firstLine="420" w:firstLineChars="200"/>
              <w:rPr>
                <w:rFonts w:ascii="宋体" w:hAnsi="宋体" w:cs="宋体"/>
              </w:rPr>
            </w:pPr>
          </w:p>
        </w:tc>
        <w:tc>
          <w:tcPr>
            <w:tcW w:w="1250" w:type="dxa"/>
          </w:tcPr>
          <w:p w14:paraId="28EBEEF2">
            <w:pPr>
              <w:spacing w:line="360" w:lineRule="auto"/>
              <w:ind w:firstLine="420" w:firstLineChars="200"/>
              <w:rPr>
                <w:rFonts w:ascii="宋体" w:hAnsi="宋体" w:cs="宋体"/>
              </w:rPr>
            </w:pPr>
          </w:p>
        </w:tc>
        <w:tc>
          <w:tcPr>
            <w:tcW w:w="1106" w:type="dxa"/>
          </w:tcPr>
          <w:p w14:paraId="70247487">
            <w:pPr>
              <w:spacing w:line="360" w:lineRule="auto"/>
              <w:ind w:firstLine="420" w:firstLineChars="200"/>
              <w:rPr>
                <w:rFonts w:ascii="宋体" w:hAnsi="宋体" w:cs="宋体"/>
              </w:rPr>
            </w:pPr>
          </w:p>
        </w:tc>
      </w:tr>
      <w:tr w14:paraId="05FD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53922A17">
            <w:pPr>
              <w:spacing w:line="360" w:lineRule="auto"/>
              <w:ind w:firstLine="420" w:firstLineChars="200"/>
              <w:rPr>
                <w:rFonts w:ascii="宋体" w:hAnsi="宋体" w:cs="宋体"/>
              </w:rPr>
            </w:pPr>
            <w:r>
              <w:rPr>
                <w:rFonts w:hint="eastAsia" w:ascii="宋体" w:hAnsi="宋体" w:cs="宋体"/>
              </w:rPr>
              <w:t>合同总价款（大小写）：</w:t>
            </w:r>
          </w:p>
          <w:p w14:paraId="658A1B85">
            <w:pPr>
              <w:spacing w:line="360" w:lineRule="auto"/>
              <w:ind w:firstLine="420" w:firstLineChars="200"/>
              <w:rPr>
                <w:rFonts w:ascii="宋体" w:hAnsi="宋体" w:cs="宋体"/>
              </w:rPr>
            </w:pPr>
            <w:r>
              <w:rPr>
                <w:rFonts w:hint="eastAsia" w:ascii="宋体" w:hAnsi="宋体" w:cs="宋体"/>
                <w:szCs w:val="28"/>
              </w:rPr>
              <w:t>备注：上述服务包含相关设备购置、人员工资及售后服务、税金、劳保基金、人员培训等费用。</w:t>
            </w:r>
          </w:p>
        </w:tc>
      </w:tr>
    </w:tbl>
    <w:p w14:paraId="3C3D1F61">
      <w:pPr>
        <w:spacing w:line="360" w:lineRule="auto"/>
        <w:ind w:firstLine="422" w:firstLineChars="200"/>
        <w:rPr>
          <w:rFonts w:ascii="宋体" w:hAnsi="宋体" w:cs="宋体"/>
        </w:rPr>
      </w:pPr>
      <w:r>
        <w:rPr>
          <w:rFonts w:hint="eastAsia" w:ascii="宋体" w:hAnsi="宋体" w:cs="宋体"/>
          <w:b/>
          <w:bCs/>
          <w:szCs w:val="27"/>
        </w:rPr>
        <w:t xml:space="preserve">第二条  </w:t>
      </w:r>
      <w:r>
        <w:rPr>
          <w:rFonts w:hint="eastAsia" w:ascii="宋体" w:hAnsi="宋体" w:cs="宋体"/>
          <w:szCs w:val="27"/>
        </w:rPr>
        <w:t>服务标准（包括达到的水平要求），按下列第（ ）项执行：</w:t>
      </w:r>
    </w:p>
    <w:p w14:paraId="30BB1DC9">
      <w:pPr>
        <w:spacing w:line="360" w:lineRule="auto"/>
        <w:ind w:firstLine="420" w:firstLineChars="200"/>
        <w:rPr>
          <w:rFonts w:ascii="宋体" w:hAnsi="宋体" w:cs="宋体"/>
          <w:szCs w:val="27"/>
        </w:rPr>
      </w:pPr>
      <w:r>
        <w:rPr>
          <w:rFonts w:hint="eastAsia" w:ascii="宋体" w:hAnsi="宋体" w:cs="宋体"/>
          <w:szCs w:val="27"/>
        </w:rPr>
        <w:t>①按国家标准执行；②按部颁标准执行；③若无以上标准，则应不低于同行业服务标准；④有特殊要求的，按甲乙双方在合同中商定的要求执行；</w:t>
      </w:r>
    </w:p>
    <w:p w14:paraId="7AAAD8BA">
      <w:pPr>
        <w:spacing w:line="360" w:lineRule="auto"/>
        <w:ind w:firstLine="420" w:firstLineChars="200"/>
        <w:rPr>
          <w:rFonts w:ascii="宋体" w:hAnsi="宋体" w:cs="宋体"/>
          <w:szCs w:val="27"/>
          <w:u w:val="single"/>
        </w:rPr>
      </w:pPr>
      <w:r>
        <w:rPr>
          <w:rFonts w:hint="eastAsia" w:ascii="宋体" w:hAnsi="宋体" w:cs="宋体"/>
        </w:rPr>
        <w:t>乙方提供的服务标准和水平应与招标采购文件规定的标准和水平相一致。</w:t>
      </w:r>
    </w:p>
    <w:p w14:paraId="43075928">
      <w:pPr>
        <w:spacing w:line="360" w:lineRule="auto"/>
        <w:ind w:firstLine="422" w:firstLineChars="200"/>
        <w:rPr>
          <w:rFonts w:ascii="宋体" w:hAnsi="宋体" w:cs="宋体"/>
          <w:szCs w:val="27"/>
        </w:rPr>
      </w:pPr>
      <w:r>
        <w:rPr>
          <w:rFonts w:hint="eastAsia" w:ascii="宋体" w:hAnsi="宋体" w:cs="宋体"/>
          <w:b/>
          <w:bCs/>
          <w:szCs w:val="27"/>
        </w:rPr>
        <w:t xml:space="preserve">第三条  </w:t>
      </w:r>
      <w:r>
        <w:rPr>
          <w:rFonts w:hint="eastAsia" w:ascii="宋体" w:hAnsi="宋体" w:cs="宋体"/>
          <w:szCs w:val="27"/>
        </w:rPr>
        <w:t>服务的方式、方法、、地点和期限</w:t>
      </w:r>
    </w:p>
    <w:p w14:paraId="518166A0">
      <w:pPr>
        <w:spacing w:line="360" w:lineRule="auto"/>
        <w:ind w:firstLine="420" w:firstLineChars="200"/>
        <w:rPr>
          <w:rFonts w:ascii="宋体" w:hAnsi="宋体" w:cs="宋体"/>
        </w:rPr>
      </w:pPr>
      <w:r>
        <w:rPr>
          <w:rFonts w:hint="eastAsia" w:ascii="宋体" w:hAnsi="宋体" w:cs="宋体"/>
          <w:szCs w:val="27"/>
        </w:rPr>
        <w:t>1、服务方式：</w:t>
      </w:r>
    </w:p>
    <w:p w14:paraId="6AAA7C43">
      <w:pPr>
        <w:spacing w:line="360" w:lineRule="auto"/>
        <w:ind w:firstLine="420" w:firstLineChars="200"/>
        <w:rPr>
          <w:rFonts w:ascii="宋体" w:hAnsi="宋体" w:cs="宋体"/>
        </w:rPr>
      </w:pPr>
      <w:r>
        <w:rPr>
          <w:rFonts w:hint="eastAsia" w:ascii="宋体" w:hAnsi="宋体" w:cs="宋体"/>
        </w:rPr>
        <w:t>2、服务方法：</w:t>
      </w:r>
    </w:p>
    <w:p w14:paraId="207C0CFF">
      <w:pPr>
        <w:spacing w:line="360" w:lineRule="auto"/>
        <w:ind w:firstLine="420" w:firstLineChars="200"/>
        <w:rPr>
          <w:rFonts w:ascii="宋体" w:hAnsi="宋体" w:cs="宋体"/>
          <w:szCs w:val="27"/>
        </w:rPr>
      </w:pPr>
      <w:r>
        <w:rPr>
          <w:rFonts w:hint="eastAsia" w:ascii="宋体" w:hAnsi="宋体" w:cs="宋体"/>
          <w:szCs w:val="27"/>
        </w:rPr>
        <w:t>2、服务地点：</w:t>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p>
    <w:p w14:paraId="4A05DCB8">
      <w:pPr>
        <w:spacing w:line="360" w:lineRule="auto"/>
        <w:ind w:firstLine="420" w:firstLineChars="200"/>
        <w:rPr>
          <w:rFonts w:ascii="宋体" w:hAnsi="宋体" w:cs="宋体"/>
          <w:szCs w:val="27"/>
        </w:rPr>
      </w:pPr>
      <w:r>
        <w:rPr>
          <w:rFonts w:hint="eastAsia" w:ascii="宋体" w:hAnsi="宋体" w:cs="宋体"/>
          <w:szCs w:val="27"/>
        </w:rPr>
        <w:t>3、服务期限：</w:t>
      </w:r>
    </w:p>
    <w:p w14:paraId="453987B2">
      <w:pPr>
        <w:spacing w:line="360" w:lineRule="auto"/>
        <w:ind w:firstLine="420" w:firstLineChars="200"/>
        <w:rPr>
          <w:rFonts w:ascii="宋体" w:hAnsi="宋体" w:cs="宋体"/>
        </w:rPr>
      </w:pPr>
      <w:r>
        <w:rPr>
          <w:rFonts w:hint="eastAsia" w:ascii="宋体" w:hAnsi="宋体" w:cs="宋体"/>
        </w:rPr>
        <w:t>第四条  费用及支付方式</w:t>
      </w:r>
    </w:p>
    <w:p w14:paraId="31300F01">
      <w:pPr>
        <w:pStyle w:val="11"/>
        <w:kinsoku w:val="0"/>
        <w:overflowPunct w:val="0"/>
        <w:spacing w:line="364" w:lineRule="auto"/>
        <w:ind w:firstLine="422" w:firstLineChars="200"/>
        <w:rPr>
          <w:rFonts w:ascii="宋体" w:hAnsi="宋体" w:cs="宋体"/>
          <w:b/>
        </w:rPr>
      </w:pPr>
      <w:r>
        <w:rPr>
          <w:rFonts w:hint="eastAsia" w:ascii="宋体" w:hAnsi="宋体" w:cs="宋体"/>
          <w:b/>
        </w:rPr>
        <w:t>(一)本项目费用有以下组成：</w:t>
      </w:r>
    </w:p>
    <w:p w14:paraId="0C5A1465">
      <w:pPr>
        <w:pStyle w:val="11"/>
        <w:kinsoku w:val="0"/>
        <w:overflowPunct w:val="0"/>
        <w:spacing w:line="364" w:lineRule="auto"/>
        <w:ind w:firstLine="420" w:firstLineChars="200"/>
        <w:rPr>
          <w:rFonts w:ascii="宋体" w:hAnsi="宋体" w:cs="宋体"/>
        </w:rPr>
      </w:pPr>
      <w:r>
        <w:rPr>
          <w:rFonts w:hint="eastAsia" w:ascii="宋体" w:hAnsi="宋体" w:cs="宋体"/>
        </w:rPr>
        <w:t xml:space="preserve"> 1、XX 万元；</w:t>
      </w:r>
    </w:p>
    <w:p w14:paraId="63C3FE19">
      <w:pPr>
        <w:pStyle w:val="11"/>
        <w:kinsoku w:val="0"/>
        <w:overflowPunct w:val="0"/>
        <w:spacing w:line="364" w:lineRule="auto"/>
        <w:ind w:firstLine="420" w:firstLineChars="200"/>
        <w:rPr>
          <w:rFonts w:ascii="宋体" w:hAnsi="宋体" w:cs="宋体"/>
        </w:rPr>
      </w:pPr>
      <w:r>
        <w:rPr>
          <w:rFonts w:hint="eastAsia" w:ascii="宋体" w:hAnsi="宋体" w:cs="宋体"/>
        </w:rPr>
        <w:t>2、XX 万元；</w:t>
      </w:r>
    </w:p>
    <w:p w14:paraId="01C2C968">
      <w:pPr>
        <w:pStyle w:val="11"/>
        <w:kinsoku w:val="0"/>
        <w:overflowPunct w:val="0"/>
        <w:spacing w:line="364" w:lineRule="auto"/>
        <w:ind w:firstLine="420" w:firstLineChars="200"/>
        <w:rPr>
          <w:rFonts w:ascii="宋体" w:hAnsi="宋体" w:cs="宋体"/>
        </w:rPr>
      </w:pPr>
      <w:r>
        <w:rPr>
          <w:rFonts w:hint="eastAsia" w:ascii="宋体" w:hAnsi="宋体" w:cs="宋体"/>
        </w:rPr>
        <w:t>……</w:t>
      </w:r>
    </w:p>
    <w:p w14:paraId="0A47DB7C">
      <w:pPr>
        <w:pStyle w:val="11"/>
        <w:kinsoku w:val="0"/>
        <w:overflowPunct w:val="0"/>
        <w:ind w:firstLine="422" w:firstLineChars="200"/>
        <w:rPr>
          <w:rFonts w:ascii="宋体" w:hAnsi="宋体" w:cs="宋体"/>
          <w:b/>
        </w:rPr>
      </w:pPr>
      <w:r>
        <w:rPr>
          <w:rFonts w:hint="eastAsia" w:ascii="宋体" w:hAnsi="宋体" w:cs="宋体"/>
          <w:b/>
        </w:rPr>
        <w:t>(二)费用支付方式：</w:t>
      </w:r>
    </w:p>
    <w:p w14:paraId="55A2BA7A">
      <w:pPr>
        <w:pStyle w:val="11"/>
        <w:kinsoku w:val="0"/>
        <w:overflowPunct w:val="0"/>
        <w:spacing w:line="364" w:lineRule="auto"/>
        <w:ind w:firstLine="420" w:firstLineChars="200"/>
        <w:rPr>
          <w:rFonts w:ascii="宋体" w:hAnsi="宋体" w:cs="宋体"/>
        </w:rPr>
      </w:pPr>
      <w:r>
        <w:rPr>
          <w:rFonts w:hint="eastAsia" w:ascii="宋体" w:hAnsi="宋体" w:cs="宋体"/>
        </w:rPr>
        <w:t>1、XXXX；</w:t>
      </w:r>
    </w:p>
    <w:p w14:paraId="1EBEC564">
      <w:pPr>
        <w:pStyle w:val="11"/>
        <w:kinsoku w:val="0"/>
        <w:overflowPunct w:val="0"/>
        <w:spacing w:line="364" w:lineRule="auto"/>
        <w:ind w:firstLine="420" w:firstLineChars="200"/>
        <w:rPr>
          <w:rFonts w:ascii="宋体" w:hAnsi="宋体" w:cs="宋体"/>
        </w:rPr>
      </w:pPr>
      <w:r>
        <w:rPr>
          <w:rFonts w:hint="eastAsia" w:ascii="宋体" w:hAnsi="宋体" w:cs="宋体"/>
        </w:rPr>
        <w:t>2、XXXX ；</w:t>
      </w:r>
    </w:p>
    <w:p w14:paraId="132EA0C1">
      <w:pPr>
        <w:pStyle w:val="11"/>
        <w:kinsoku w:val="0"/>
        <w:overflowPunct w:val="0"/>
        <w:spacing w:line="364" w:lineRule="auto"/>
        <w:ind w:firstLine="420" w:firstLineChars="200"/>
        <w:rPr>
          <w:rFonts w:ascii="宋体" w:hAnsi="宋体" w:cs="宋体"/>
        </w:rPr>
      </w:pPr>
      <w:r>
        <w:rPr>
          <w:rFonts w:hint="eastAsia" w:ascii="宋体" w:hAnsi="宋体" w:cs="宋体"/>
        </w:rPr>
        <w:t>3、在支付前甲方对乙方的服务进行考核或验收，合格的支付相应款 项。乙方须向甲方出具合法有效完整的完税发票及凭证资料进行支付结算。</w:t>
      </w:r>
    </w:p>
    <w:p w14:paraId="016463D0">
      <w:pPr>
        <w:pStyle w:val="11"/>
        <w:kinsoku w:val="0"/>
        <w:overflowPunct w:val="0"/>
        <w:ind w:firstLine="422" w:firstLineChars="200"/>
        <w:rPr>
          <w:rFonts w:ascii="宋体" w:hAnsi="宋体" w:cs="宋体"/>
        </w:rPr>
      </w:pPr>
      <w:r>
        <w:rPr>
          <w:rFonts w:hint="eastAsia" w:ascii="宋体" w:hAnsi="宋体" w:cs="宋体"/>
          <w:b/>
        </w:rPr>
        <w:t xml:space="preserve">第五条  付款条件   </w:t>
      </w:r>
      <w:r>
        <w:rPr>
          <w:rFonts w:hint="eastAsia" w:ascii="宋体" w:hAnsi="宋体" w:cs="宋体"/>
        </w:rPr>
        <w:t xml:space="preserve">               </w:t>
      </w:r>
    </w:p>
    <w:p w14:paraId="5AB6FDF3">
      <w:pPr>
        <w:spacing w:line="360" w:lineRule="auto"/>
        <w:ind w:firstLine="420" w:firstLineChars="200"/>
        <w:rPr>
          <w:rFonts w:ascii="宋体" w:hAnsi="宋体" w:cs="宋体"/>
        </w:rPr>
      </w:pPr>
      <w:r>
        <w:rPr>
          <w:rFonts w:hint="eastAsia" w:ascii="宋体" w:hAnsi="宋体" w:cs="宋体"/>
        </w:rPr>
        <w:t>本合同以人民币付款。</w:t>
      </w:r>
    </w:p>
    <w:p w14:paraId="171D7DF0">
      <w:pPr>
        <w:spacing w:line="360" w:lineRule="auto"/>
        <w:ind w:firstLine="420" w:firstLineChars="200"/>
        <w:rPr>
          <w:rFonts w:ascii="宋体" w:hAnsi="宋体" w:cs="宋体"/>
        </w:rPr>
      </w:pPr>
      <w:r>
        <w:rPr>
          <w:rFonts w:hint="eastAsia" w:ascii="宋体" w:hAnsi="宋体" w:cs="宋体"/>
        </w:rPr>
        <w:t>该项目是否实行预付款：</w:t>
      </w:r>
    </w:p>
    <w:p w14:paraId="571B2A2C">
      <w:pPr>
        <w:spacing w:line="360" w:lineRule="auto"/>
        <w:ind w:firstLine="420" w:firstLineChars="200"/>
        <w:rPr>
          <w:rFonts w:ascii="宋体" w:hAnsi="宋体" w:cs="宋体"/>
        </w:rPr>
      </w:pPr>
      <w:r>
        <w:rPr>
          <w:rFonts w:hint="eastAsia" w:ascii="宋体" w:hAnsi="宋体" w:cs="宋体"/>
        </w:rPr>
        <w:t>实行预付款的条件和比例：</w:t>
      </w:r>
    </w:p>
    <w:p w14:paraId="7082237B">
      <w:pPr>
        <w:spacing w:line="360" w:lineRule="auto"/>
        <w:ind w:firstLine="420" w:firstLineChars="200"/>
        <w:rPr>
          <w:rFonts w:ascii="宋体" w:hAnsi="宋体" w:cs="宋体"/>
        </w:rPr>
      </w:pPr>
      <w:r>
        <w:rPr>
          <w:rFonts w:hint="eastAsia" w:ascii="宋体" w:hAnsi="宋体" w:cs="宋体"/>
        </w:rPr>
        <w:t xml:space="preserve">合同款项结算方式和支付比例：   </w:t>
      </w:r>
    </w:p>
    <w:p w14:paraId="6BA93B62">
      <w:pPr>
        <w:spacing w:line="360" w:lineRule="auto"/>
        <w:ind w:firstLine="420" w:firstLineChars="200"/>
        <w:rPr>
          <w:rFonts w:ascii="宋体" w:hAnsi="宋体" w:cs="宋体"/>
          <w:u w:val="single"/>
        </w:rPr>
      </w:pPr>
      <w:r>
        <w:rPr>
          <w:rFonts w:hint="eastAsia" w:ascii="宋体" w:hAnsi="宋体" w:cs="宋体"/>
        </w:rPr>
        <w:t>(具体付款方式</w:t>
      </w:r>
      <w:r>
        <w:rPr>
          <w:rFonts w:hint="eastAsia" w:ascii="宋体" w:hAnsi="宋体" w:cs="宋体"/>
          <w:u w:val="single"/>
        </w:rPr>
        <w:t>按投标人须知前附表以及采、购双方的具体约定</w:t>
      </w:r>
    </w:p>
    <w:p w14:paraId="45C0FF19">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第六条  验收方法</w:t>
      </w:r>
    </w:p>
    <w:p w14:paraId="1B919738">
      <w:pPr>
        <w:spacing w:line="360" w:lineRule="auto"/>
        <w:ind w:firstLine="420" w:firstLineChars="200"/>
        <w:rPr>
          <w:rFonts w:ascii="宋体" w:hAnsi="宋体" w:cs="宋体"/>
        </w:rPr>
      </w:pPr>
      <w:r>
        <w:rPr>
          <w:rFonts w:hint="eastAsia" w:ascii="宋体" w:hAnsi="宋体" w:cs="宋体"/>
        </w:rPr>
        <w:t>1.甲、乙双方应严格履行合同有关条款，如果验收过程中发现乙方在没有征得采购人同意的情况下擅自变更合同服务内容，将拒绝通过验收，由此引起的一切后果及损失由乙方承担。</w:t>
      </w:r>
    </w:p>
    <w:p w14:paraId="7E674B7A">
      <w:pPr>
        <w:spacing w:line="360" w:lineRule="auto"/>
        <w:ind w:firstLine="420" w:firstLineChars="200"/>
        <w:rPr>
          <w:rFonts w:ascii="宋体" w:hAnsi="宋体" w:cs="宋体"/>
        </w:rPr>
      </w:pPr>
      <w:r>
        <w:rPr>
          <w:rFonts w:hint="eastAsia" w:ascii="宋体" w:hAnsi="宋体" w:cs="宋体"/>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EE59E8D">
      <w:pPr>
        <w:spacing w:line="360" w:lineRule="auto"/>
        <w:ind w:firstLine="420" w:firstLineChars="200"/>
        <w:rPr>
          <w:rFonts w:ascii="宋体" w:hAnsi="宋体" w:cs="宋体"/>
        </w:rPr>
      </w:pPr>
      <w:r>
        <w:rPr>
          <w:rFonts w:hint="eastAsia" w:ascii="宋体" w:hAnsi="宋体" w:cs="宋体"/>
        </w:rPr>
        <w:t>3、甲方视情况可以邀请参加本项目的其他投标人或者第三方机构参与验收，参与验收的投标人或者第三方机构的意见作为验收书的参考资料一并存档。</w:t>
      </w:r>
    </w:p>
    <w:p w14:paraId="7EEDB4FF">
      <w:pPr>
        <w:spacing w:line="360" w:lineRule="auto"/>
        <w:ind w:firstLine="420" w:firstLineChars="200"/>
        <w:rPr>
          <w:rFonts w:ascii="宋体" w:hAnsi="宋体" w:cs="宋体"/>
        </w:rPr>
      </w:pPr>
      <w:r>
        <w:rPr>
          <w:rFonts w:hint="eastAsia" w:ascii="宋体" w:hAnsi="宋体" w:cs="宋体"/>
        </w:rPr>
        <w:t>4、涉及安全、消防、环保等其他需要由质检或行业主管部门进行验收的项目，必须邀请相关部门或相关专家参与验收。涉及社会化服务的项目，甲方将要求社会公众人员参与验收。</w:t>
      </w:r>
    </w:p>
    <w:p w14:paraId="333CEEB3">
      <w:pPr>
        <w:spacing w:line="360" w:lineRule="auto"/>
        <w:ind w:firstLine="420" w:firstLineChars="200"/>
        <w:rPr>
          <w:rFonts w:ascii="宋体" w:hAnsi="宋体" w:cs="宋体"/>
        </w:rPr>
      </w:pPr>
      <w:r>
        <w:rPr>
          <w:rFonts w:hint="eastAsia" w:ascii="宋体" w:hAnsi="宋体" w:cs="宋体"/>
        </w:rPr>
        <w:t>检测、验收费用承担方式：</w:t>
      </w:r>
    </w:p>
    <w:p w14:paraId="30DE7269">
      <w:pPr>
        <w:pStyle w:val="11"/>
        <w:kinsoku w:val="0"/>
        <w:overflowPunct w:val="0"/>
        <w:spacing w:line="364" w:lineRule="auto"/>
        <w:ind w:firstLine="422" w:firstLineChars="200"/>
        <w:rPr>
          <w:rFonts w:ascii="宋体" w:hAnsi="宋体" w:cs="宋体"/>
          <w:b/>
        </w:rPr>
      </w:pPr>
      <w:r>
        <w:rPr>
          <w:rFonts w:hint="eastAsia" w:ascii="宋体" w:hAnsi="宋体" w:cs="宋体"/>
          <w:b/>
        </w:rPr>
        <w:t>第七条 知识产权</w:t>
      </w:r>
    </w:p>
    <w:p w14:paraId="69BC56CC">
      <w:pPr>
        <w:pStyle w:val="11"/>
        <w:kinsoku w:val="0"/>
        <w:overflowPunct w:val="0"/>
        <w:spacing w:line="364" w:lineRule="auto"/>
        <w:ind w:firstLine="420" w:firstLineChars="200"/>
        <w:rPr>
          <w:rFonts w:ascii="宋体" w:hAnsi="宋体" w:cs="宋体"/>
        </w:rPr>
      </w:pPr>
      <w:r>
        <w:rPr>
          <w:rFonts w:hint="eastAsia" w:ascii="宋体" w:hAnsi="宋体" w:cs="宋体"/>
        </w:rPr>
        <w:t>乙方应保证所提供的服务或其任何一部分均不会侵犯任何第三方的专利权、商标权或著作权。</w:t>
      </w:r>
    </w:p>
    <w:p w14:paraId="185FF7EA">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第八条 无产权瑕疵条款</w:t>
      </w:r>
    </w:p>
    <w:p w14:paraId="346D169E">
      <w:pPr>
        <w:pStyle w:val="11"/>
        <w:kinsoku w:val="0"/>
        <w:overflowPunct w:val="0"/>
        <w:spacing w:line="364" w:lineRule="auto"/>
        <w:ind w:firstLine="420" w:firstLineChars="200"/>
        <w:rPr>
          <w:rFonts w:ascii="宋体" w:hAnsi="宋体" w:cs="宋体"/>
        </w:rPr>
      </w:pPr>
      <w:r>
        <w:rPr>
          <w:rFonts w:hint="eastAsia" w:ascii="宋体" w:hAnsi="宋体" w:cs="宋体"/>
        </w:rPr>
        <w:t>乙方保证所提供的服务的所有权完全属于乙方且无任何抵押、查封等产权瑕疵。如有产权瑕疵的，视为乙方违约。乙方应负担由此而产生的一切损失。</w:t>
      </w:r>
    </w:p>
    <w:p w14:paraId="3E5E7D37">
      <w:pPr>
        <w:spacing w:line="400" w:lineRule="exact"/>
        <w:ind w:firstLine="422" w:firstLineChars="200"/>
        <w:rPr>
          <w:rFonts w:ascii="宋体" w:hAnsi="宋体" w:cs="宋体"/>
          <w:b/>
          <w:bCs/>
          <w:szCs w:val="27"/>
        </w:rPr>
      </w:pPr>
      <w:r>
        <w:rPr>
          <w:rFonts w:hint="eastAsia" w:ascii="宋体" w:hAnsi="宋体" w:cs="宋体"/>
          <w:b/>
          <w:bCs/>
          <w:szCs w:val="27"/>
        </w:rPr>
        <w:t xml:space="preserve">第九条  </w:t>
      </w:r>
      <w:r>
        <w:rPr>
          <w:rFonts w:hint="eastAsia" w:ascii="宋体" w:hAnsi="宋体" w:cs="宋体"/>
          <w:szCs w:val="27"/>
        </w:rPr>
        <w:t>履约（或质量）保证金</w:t>
      </w:r>
    </w:p>
    <w:p w14:paraId="70552CDB">
      <w:pPr>
        <w:spacing w:line="360" w:lineRule="auto"/>
        <w:ind w:firstLine="420" w:firstLineChars="200"/>
        <w:rPr>
          <w:rFonts w:ascii="宋体" w:hAnsi="宋体" w:cs="宋体"/>
        </w:rPr>
      </w:pPr>
      <w:r>
        <w:rPr>
          <w:rFonts w:hint="eastAsia" w:ascii="宋体" w:hAnsi="宋体" w:cs="宋体"/>
        </w:rPr>
        <w:t>1.本项目不收取履约保证金。确需收取履约保证金的，甲方不得要求乙方以现款的形式提供。乙方提供的履约保证金按规定格式以银行保函形式提供，与此有关的费用由服务方承担。</w:t>
      </w:r>
    </w:p>
    <w:p w14:paraId="7C168C63">
      <w:pPr>
        <w:spacing w:line="360" w:lineRule="auto"/>
        <w:ind w:firstLine="420" w:firstLineChars="200"/>
        <w:rPr>
          <w:rFonts w:ascii="宋体" w:hAnsi="宋体" w:cs="宋体"/>
        </w:rPr>
      </w:pPr>
      <w:r>
        <w:rPr>
          <w:rFonts w:hint="eastAsia" w:ascii="宋体" w:hAnsi="宋体" w:cs="宋体"/>
        </w:rPr>
        <w:t>2.若确需质量保证金的，质量保证金不得超过合同总价款的5%</w:t>
      </w:r>
    </w:p>
    <w:p w14:paraId="5E91008B">
      <w:pPr>
        <w:spacing w:line="360" w:lineRule="auto"/>
        <w:ind w:firstLine="420" w:firstLineChars="200"/>
        <w:rPr>
          <w:rFonts w:ascii="宋体" w:hAnsi="宋体" w:cs="宋体"/>
        </w:rPr>
      </w:pPr>
      <w:r>
        <w:rPr>
          <w:rFonts w:hint="eastAsia" w:ascii="宋体" w:hAnsi="宋体" w:cs="宋体"/>
        </w:rPr>
        <w:t>3.如乙方未能履行其合同规定的任何义务，甲方有权从履约保证金中取得补偿。</w:t>
      </w:r>
    </w:p>
    <w:p w14:paraId="5B4D6F86">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第十条 甲方的权利和义务</w:t>
      </w:r>
    </w:p>
    <w:p w14:paraId="07BA573E">
      <w:pPr>
        <w:spacing w:line="360" w:lineRule="auto"/>
        <w:ind w:firstLine="420" w:firstLineChars="200"/>
        <w:rPr>
          <w:rFonts w:ascii="宋体" w:hAnsi="宋体" w:cs="宋体"/>
        </w:rPr>
      </w:pPr>
      <w:r>
        <w:rPr>
          <w:rFonts w:hint="eastAsia" w:ascii="宋体" w:hAnsi="宋体" w:cs="宋体"/>
        </w:rPr>
        <w:t>1、甲方有权对合同规定范围内乙方的行为进行监督和检查，拥有监管权。有权定期核对乙方提供服务所配备的人员数量。对甲方认为不合理的部分有权下达整改通知书，并要求乙方限期整改。</w:t>
      </w:r>
    </w:p>
    <w:p w14:paraId="0DE8F0DC">
      <w:pPr>
        <w:spacing w:line="360" w:lineRule="auto"/>
        <w:ind w:firstLine="420" w:firstLineChars="200"/>
        <w:rPr>
          <w:rFonts w:ascii="宋体" w:hAnsi="宋体" w:cs="宋体"/>
        </w:rPr>
      </w:pPr>
      <w:r>
        <w:rPr>
          <w:rFonts w:hint="eastAsia" w:ascii="宋体" w:hAnsi="宋体" w:cs="宋体"/>
        </w:rPr>
        <w:t>2、甲方有权依据双方签订的考评办法对乙方提供的服务进行定期考评。当考评结果未达到标准时，有权依据考评办法约定的数额扣除履约保证金。</w:t>
      </w:r>
    </w:p>
    <w:p w14:paraId="1E6AC53B">
      <w:pPr>
        <w:spacing w:line="360" w:lineRule="auto"/>
        <w:ind w:firstLine="420" w:firstLineChars="200"/>
        <w:rPr>
          <w:rFonts w:ascii="宋体" w:hAnsi="宋体" w:cs="宋体"/>
        </w:rPr>
      </w:pPr>
      <w:r>
        <w:rPr>
          <w:rFonts w:hint="eastAsia" w:ascii="宋体" w:hAnsi="宋体" w:cs="宋体"/>
        </w:rPr>
        <w:t>3、负责检查监督乙方管理工作的实施及制度的执行情况。</w:t>
      </w:r>
    </w:p>
    <w:p w14:paraId="45AD454A">
      <w:pPr>
        <w:spacing w:line="360" w:lineRule="auto"/>
        <w:ind w:firstLine="420" w:firstLineChars="200"/>
        <w:rPr>
          <w:rFonts w:ascii="宋体" w:hAnsi="宋体" w:cs="宋体"/>
        </w:rPr>
      </w:pPr>
      <w:r>
        <w:rPr>
          <w:rFonts w:hint="eastAsia" w:ascii="宋体" w:hAnsi="宋体" w:cs="宋体"/>
        </w:rPr>
        <w:t>4、根据本合同规定，按时向乙方支付应付服务费用。</w:t>
      </w:r>
    </w:p>
    <w:p w14:paraId="6D4C8A12">
      <w:pPr>
        <w:spacing w:line="360" w:lineRule="auto"/>
        <w:ind w:firstLine="420" w:firstLineChars="200"/>
        <w:rPr>
          <w:rFonts w:ascii="宋体" w:hAnsi="宋体" w:cs="宋体"/>
        </w:rPr>
      </w:pPr>
      <w:r>
        <w:rPr>
          <w:rFonts w:hint="eastAsia" w:ascii="宋体" w:hAnsi="宋体" w:cs="宋体"/>
        </w:rPr>
        <w:t xml:space="preserve">5、国家法律、法规所规定由甲方承担的其他责任               </w:t>
      </w:r>
    </w:p>
    <w:p w14:paraId="62DC61B6">
      <w:pPr>
        <w:pStyle w:val="11"/>
        <w:kinsoku w:val="0"/>
        <w:overflowPunct w:val="0"/>
        <w:spacing w:line="364" w:lineRule="auto"/>
        <w:ind w:firstLine="422" w:firstLineChars="200"/>
        <w:rPr>
          <w:rFonts w:ascii="宋体" w:hAnsi="宋体" w:cs="宋体"/>
          <w:b/>
        </w:rPr>
      </w:pPr>
      <w:r>
        <w:rPr>
          <w:rFonts w:hint="eastAsia" w:ascii="宋体" w:hAnsi="宋体" w:cs="宋体"/>
          <w:b/>
        </w:rPr>
        <w:t>第十一条 乙方的权利和义务</w:t>
      </w:r>
    </w:p>
    <w:p w14:paraId="7F08FDD6">
      <w:pPr>
        <w:spacing w:line="360" w:lineRule="auto"/>
        <w:ind w:firstLine="420" w:firstLineChars="200"/>
        <w:rPr>
          <w:rFonts w:ascii="宋体" w:hAnsi="宋体" w:cs="宋体"/>
        </w:rPr>
      </w:pPr>
      <w:r>
        <w:rPr>
          <w:rFonts w:hint="eastAsia" w:ascii="宋体" w:hAnsi="宋体" w:cs="宋体"/>
        </w:rPr>
        <w:t>1、对本合同规定的委托服务范围内的项目享有管理权及服务义务。</w:t>
      </w:r>
    </w:p>
    <w:p w14:paraId="746D3B7C">
      <w:pPr>
        <w:spacing w:line="360" w:lineRule="auto"/>
        <w:ind w:firstLine="420" w:firstLineChars="200"/>
        <w:rPr>
          <w:rFonts w:ascii="宋体" w:hAnsi="宋体" w:cs="宋体"/>
        </w:rPr>
      </w:pPr>
      <w:r>
        <w:rPr>
          <w:rFonts w:hint="eastAsia" w:ascii="宋体" w:hAnsi="宋体" w:cs="宋体"/>
        </w:rPr>
        <w:t>2、根据本合同的规定向甲方收取相关服务费用，并有权在本项目管理范围内管理及合理使用。</w:t>
      </w:r>
    </w:p>
    <w:p w14:paraId="094D35C9">
      <w:pPr>
        <w:spacing w:line="360" w:lineRule="auto"/>
        <w:ind w:firstLine="420" w:firstLineChars="200"/>
        <w:rPr>
          <w:rFonts w:ascii="宋体" w:hAnsi="宋体" w:cs="宋体"/>
        </w:rPr>
      </w:pPr>
      <w:r>
        <w:rPr>
          <w:rFonts w:hint="eastAsia" w:ascii="宋体" w:hAnsi="宋体" w:cs="宋体"/>
        </w:rPr>
        <w:t>3、及时向甲方通告本项目服务范围内有关服务的重大事项，及时配合处理投诉。</w:t>
      </w:r>
    </w:p>
    <w:p w14:paraId="7C405E4F">
      <w:pPr>
        <w:spacing w:line="360" w:lineRule="auto"/>
        <w:ind w:firstLine="420" w:firstLineChars="200"/>
        <w:rPr>
          <w:rFonts w:ascii="宋体" w:hAnsi="宋体" w:cs="宋体"/>
        </w:rPr>
      </w:pPr>
      <w:r>
        <w:rPr>
          <w:rFonts w:hint="eastAsia" w:ascii="宋体" w:hAnsi="宋体" w:cs="宋体"/>
        </w:rPr>
        <w:t>4、接受项目行业管理部门及政府有关部门的指导，接受甲方的监督。</w:t>
      </w:r>
    </w:p>
    <w:p w14:paraId="1924E0A3">
      <w:pPr>
        <w:spacing w:line="360" w:lineRule="auto"/>
        <w:ind w:firstLine="420" w:firstLineChars="200"/>
        <w:rPr>
          <w:rFonts w:ascii="宋体" w:hAnsi="宋体" w:cs="宋体"/>
        </w:rPr>
      </w:pPr>
      <w:r>
        <w:rPr>
          <w:rFonts w:hint="eastAsia" w:ascii="宋体" w:hAnsi="宋体" w:cs="宋体"/>
        </w:rPr>
        <w:t>5、国家法律、法规所规定由乙方承担的其它责任。</w:t>
      </w:r>
    </w:p>
    <w:p w14:paraId="6A366A66">
      <w:pPr>
        <w:pStyle w:val="11"/>
        <w:kinsoku w:val="0"/>
        <w:overflowPunct w:val="0"/>
        <w:spacing w:line="364" w:lineRule="auto"/>
        <w:ind w:firstLine="422" w:firstLineChars="200"/>
        <w:rPr>
          <w:rFonts w:ascii="宋体" w:hAnsi="宋体" w:cs="宋体"/>
          <w:b/>
        </w:rPr>
      </w:pPr>
      <w:r>
        <w:rPr>
          <w:rFonts w:hint="eastAsia" w:ascii="宋体" w:hAnsi="宋体" w:cs="宋体"/>
          <w:b/>
        </w:rPr>
        <w:t>第十二条 违约责任</w:t>
      </w:r>
    </w:p>
    <w:p w14:paraId="248BB864">
      <w:pPr>
        <w:pStyle w:val="11"/>
        <w:kinsoku w:val="0"/>
        <w:overflowPunct w:val="0"/>
        <w:ind w:firstLine="420" w:firstLineChars="200"/>
        <w:rPr>
          <w:rFonts w:ascii="宋体" w:hAnsi="宋体" w:cs="宋体"/>
        </w:rPr>
      </w:pPr>
      <w:r>
        <w:rPr>
          <w:rFonts w:hint="eastAsia" w:ascii="宋体" w:hAnsi="宋体" w:cs="宋体"/>
        </w:rPr>
        <w:t>1、甲乙双方必须遵守本合同并执行合同中的各项规定，保证本合同的正常履行。</w:t>
      </w:r>
    </w:p>
    <w:p w14:paraId="6BA1F9CE">
      <w:pPr>
        <w:pStyle w:val="11"/>
        <w:kinsoku w:val="0"/>
        <w:overflowPunct w:val="0"/>
        <w:spacing w:line="364" w:lineRule="auto"/>
        <w:ind w:firstLine="420" w:firstLineChars="200"/>
        <w:rPr>
          <w:rFonts w:ascii="宋体" w:hAnsi="宋体" w:cs="宋体"/>
        </w:rPr>
      </w:pPr>
      <w:r>
        <w:rPr>
          <w:rFonts w:hint="eastAsia" w:ascii="宋体" w:hAnsi="宋体" w:cs="宋体"/>
        </w:rPr>
        <w:t>2、甲方逾期付款的，除应及时付足款项外，应向乙方偿付欠款总额万分之 /天的违约金；逾期付款超过 天的，乙方有权终止合同。</w:t>
      </w:r>
    </w:p>
    <w:p w14:paraId="34E249B0">
      <w:pPr>
        <w:pStyle w:val="11"/>
        <w:kinsoku w:val="0"/>
        <w:overflowPunct w:val="0"/>
        <w:spacing w:line="364" w:lineRule="auto"/>
        <w:ind w:firstLine="420" w:firstLineChars="200"/>
        <w:rPr>
          <w:rFonts w:ascii="宋体" w:hAnsi="宋体" w:cs="宋体"/>
        </w:rPr>
      </w:pPr>
      <w:r>
        <w:rPr>
          <w:rFonts w:hint="eastAsia" w:ascii="宋体" w:hAnsi="宋体" w:cs="宋体"/>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2245C40">
      <w:pPr>
        <w:pStyle w:val="11"/>
        <w:kinsoku w:val="0"/>
        <w:overflowPunct w:val="0"/>
        <w:spacing w:line="364" w:lineRule="auto"/>
        <w:ind w:firstLine="420" w:firstLineChars="200"/>
        <w:rPr>
          <w:rFonts w:ascii="宋体" w:hAnsi="宋体" w:cs="宋体"/>
        </w:rPr>
      </w:pPr>
      <w:r>
        <w:rPr>
          <w:rFonts w:hint="eastAsia" w:ascii="宋体" w:hAnsi="宋体" w:cs="宋体"/>
        </w:rPr>
        <w:t>4、变更、中止或者终止合同，有过错的一方应当承担赔偿责任，双方都有过错的，各自承担相应的责任。</w:t>
      </w:r>
    </w:p>
    <w:p w14:paraId="3F8604EF">
      <w:pPr>
        <w:spacing w:line="360" w:lineRule="auto"/>
        <w:ind w:firstLine="422" w:firstLineChars="200"/>
        <w:rPr>
          <w:rFonts w:ascii="宋体" w:hAnsi="宋体" w:cs="宋体"/>
          <w:b/>
        </w:rPr>
      </w:pPr>
      <w:r>
        <w:rPr>
          <w:rFonts w:hint="eastAsia" w:ascii="宋体" w:hAnsi="宋体" w:cs="宋体"/>
          <w:b/>
          <w:bCs/>
          <w:szCs w:val="27"/>
        </w:rPr>
        <w:t xml:space="preserve">第十三条 </w:t>
      </w:r>
      <w:r>
        <w:rPr>
          <w:rFonts w:hint="eastAsia" w:ascii="宋体" w:hAnsi="宋体" w:cs="宋体"/>
          <w:bCs/>
        </w:rPr>
        <w:t>转让与分包</w:t>
      </w:r>
    </w:p>
    <w:p w14:paraId="093F0748">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除甲方事先书面同意外，乙方不得部分转让或全部转让其应履行的合同义务。</w:t>
      </w:r>
    </w:p>
    <w:p w14:paraId="215C5003">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乙方应在投标文件中或以其他书面形式对甲方确认本合同项下所授予的所有分包合同。但该确认不解除乙方承担的本合同下的任何责任或义务。意即在本合同项下，乙方对甲方负总责。</w:t>
      </w:r>
    </w:p>
    <w:p w14:paraId="3DE40E88">
      <w:pPr>
        <w:spacing w:line="360" w:lineRule="auto"/>
        <w:ind w:firstLine="422" w:firstLineChars="200"/>
        <w:rPr>
          <w:rFonts w:ascii="宋体" w:hAnsi="宋体" w:cs="宋体"/>
          <w:b/>
        </w:rPr>
      </w:pPr>
      <w:r>
        <w:rPr>
          <w:rFonts w:hint="eastAsia" w:ascii="宋体" w:hAnsi="宋体" w:cs="宋体"/>
          <w:b/>
          <w:bCs/>
          <w:szCs w:val="27"/>
        </w:rPr>
        <w:t xml:space="preserve">第十四条 </w:t>
      </w:r>
      <w:r>
        <w:rPr>
          <w:rFonts w:hint="eastAsia" w:ascii="宋体" w:hAnsi="宋体" w:cs="宋体"/>
          <w:bCs/>
        </w:rPr>
        <w:t>合同文件及资料的使用</w:t>
      </w:r>
    </w:p>
    <w:p w14:paraId="77E6B76B">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乙方在未经甲方同意的情况下，不得将合同、合同中的规定、有关计划、图纸、样本或甲方为上述内容向乙方提供的资料透露给任何人。</w:t>
      </w:r>
    </w:p>
    <w:p w14:paraId="3032ECDC">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除非执行合同需要，在事先未得到甲方同意的情况下，乙方不得使用前款所列的任何文件和资料。</w:t>
      </w:r>
    </w:p>
    <w:p w14:paraId="060D9765">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第十五条 不可抗力事件处理</w:t>
      </w:r>
    </w:p>
    <w:p w14:paraId="0927C8DF">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A7DD6FF">
      <w:pPr>
        <w:spacing w:line="360" w:lineRule="auto"/>
        <w:ind w:firstLine="420" w:firstLineChars="200"/>
        <w:rPr>
          <w:rFonts w:ascii="宋体" w:hAnsi="宋体" w:cs="宋体"/>
          <w:szCs w:val="27"/>
        </w:rPr>
      </w:pPr>
      <w:r>
        <w:rPr>
          <w:rFonts w:hint="eastAsia" w:ascii="宋体" w:hAnsi="宋体" w:cs="宋体"/>
        </w:rPr>
        <w:t>2</w:t>
      </w:r>
      <w:r>
        <w:rPr>
          <w:rFonts w:hint="eastAsia" w:ascii="宋体" w:hAnsi="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7A37BAC">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第十六条 合同纠纷调处</w:t>
      </w:r>
    </w:p>
    <w:p w14:paraId="1FE8013D">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.按本合同规定应该偿付的违约金、赔偿金、保管保养费和各种经济损失，应当在明确责任后10天内，按银行规定的结算办法付清，否则按逾期付款处理。</w:t>
      </w:r>
    </w:p>
    <w:p w14:paraId="2022BBED">
      <w:pPr>
        <w:spacing w:line="360" w:lineRule="auto"/>
        <w:ind w:firstLine="420" w:firstLineChars="200"/>
        <w:rPr>
          <w:rFonts w:ascii="宋体" w:hAnsi="宋体" w:cs="宋体"/>
          <w:szCs w:val="27"/>
        </w:rPr>
      </w:pPr>
      <w:r>
        <w:rPr>
          <w:rFonts w:hint="eastAsia" w:ascii="宋体" w:hAnsi="宋体" w:cs="宋体"/>
        </w:rPr>
        <w:t>2</w:t>
      </w:r>
      <w:r>
        <w:rPr>
          <w:rFonts w:hint="eastAsia" w:ascii="宋体" w:hAnsi="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u w:val="single"/>
        </w:rPr>
        <w:t>周口仲裁委员会</w:t>
      </w:r>
      <w:r>
        <w:rPr>
          <w:rFonts w:hint="eastAsia" w:ascii="宋体" w:hAnsi="宋体" w:cs="宋体"/>
          <w:szCs w:val="27"/>
        </w:rPr>
        <w:t>申请仲裁。②向</w:t>
      </w:r>
      <w:r>
        <w:rPr>
          <w:rFonts w:hint="eastAsia" w:ascii="宋体" w:hAnsi="宋体" w:cs="宋体"/>
        </w:rPr>
        <w:t>合同签订地有级别管辖权的</w:t>
      </w:r>
      <w:r>
        <w:rPr>
          <w:rFonts w:hint="eastAsia" w:ascii="宋体" w:hAnsi="宋体" w:cs="宋体"/>
          <w:szCs w:val="27"/>
        </w:rPr>
        <w:t>人民法院起诉。</w:t>
      </w:r>
    </w:p>
    <w:p w14:paraId="1CEE5CCD">
      <w:pPr>
        <w:pStyle w:val="4"/>
        <w:kinsoku w:val="0"/>
        <w:overflowPunct w:val="0"/>
        <w:ind w:firstLine="420" w:firstLineChars="200"/>
        <w:rPr>
          <w:rFonts w:ascii="宋体" w:hAnsi="宋体" w:cs="宋体"/>
          <w:b w:val="0"/>
          <w:bCs w:val="0"/>
          <w:kern w:val="2"/>
          <w:sz w:val="21"/>
          <w:szCs w:val="27"/>
        </w:rPr>
      </w:pPr>
      <w:r>
        <w:rPr>
          <w:rFonts w:hint="eastAsia" w:ascii="宋体" w:hAnsi="宋体" w:cs="宋体"/>
          <w:b w:val="0"/>
          <w:bCs w:val="0"/>
          <w:kern w:val="2"/>
          <w:sz w:val="21"/>
          <w:szCs w:val="27"/>
        </w:rPr>
        <w:t>3、甲、乙双方均有权利向本项目具有监管职能的政府采购监督管理部门举报反映对方在合同履约中的违法违纪行为。</w:t>
      </w:r>
    </w:p>
    <w:p w14:paraId="6F33A5D1">
      <w:pPr>
        <w:spacing w:line="360" w:lineRule="auto"/>
        <w:ind w:firstLine="422" w:firstLineChars="200"/>
        <w:rPr>
          <w:rFonts w:ascii="宋体" w:hAnsi="宋体" w:cs="宋体"/>
          <w:b/>
          <w:bCs/>
          <w:szCs w:val="27"/>
        </w:rPr>
      </w:pPr>
      <w:r>
        <w:rPr>
          <w:rFonts w:hint="eastAsia" w:ascii="宋体" w:hAnsi="宋体" w:cs="宋体"/>
          <w:b/>
          <w:bCs/>
          <w:szCs w:val="27"/>
        </w:rPr>
        <w:t>第十七条 其他</w:t>
      </w:r>
    </w:p>
    <w:p w14:paraId="44E93422">
      <w:pPr>
        <w:spacing w:line="360" w:lineRule="auto"/>
        <w:ind w:firstLine="422" w:firstLineChars="200"/>
        <w:rPr>
          <w:rFonts w:ascii="宋体" w:hAnsi="宋体" w:cs="宋体"/>
          <w:szCs w:val="27"/>
        </w:rPr>
      </w:pPr>
      <w:r>
        <w:rPr>
          <w:rFonts w:hint="eastAsia" w:ascii="宋体" w:hAnsi="宋体" w:cs="宋体"/>
          <w:b/>
          <w:bCs/>
          <w:szCs w:val="27"/>
        </w:rPr>
        <w:t xml:space="preserve"> </w:t>
      </w:r>
      <w:r>
        <w:rPr>
          <w:rFonts w:hint="eastAsia" w:ascii="宋体" w:hAnsi="宋体" w:cs="宋体"/>
          <w:szCs w:val="27"/>
        </w:rPr>
        <w:t>下列关于周口市公共资源交易中心政府采购代理机构名称</w:t>
      </w:r>
      <w:r>
        <w:rPr>
          <w:rFonts w:hint="eastAsia" w:ascii="宋体" w:hAnsi="宋体" w:cs="宋体"/>
          <w:szCs w:val="27"/>
          <w:u w:val="single"/>
        </w:rPr>
        <w:t>某项目（项目编号：某编号）</w:t>
      </w:r>
      <w:r>
        <w:rPr>
          <w:rFonts w:hint="eastAsia" w:ascii="宋体" w:hAnsi="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0A447C0D">
      <w:pPr>
        <w:spacing w:line="360" w:lineRule="auto"/>
        <w:ind w:firstLine="420" w:firstLineChars="200"/>
        <w:rPr>
          <w:rFonts w:ascii="宋体" w:hAnsi="宋体" w:cs="宋体"/>
          <w:szCs w:val="27"/>
        </w:rPr>
      </w:pPr>
      <w:r>
        <w:rPr>
          <w:rFonts w:hint="eastAsia" w:ascii="宋体" w:hAnsi="宋体" w:cs="宋体"/>
          <w:szCs w:val="27"/>
        </w:rPr>
        <w:t xml:space="preserve">    </w:t>
      </w:r>
      <w:r>
        <w:rPr>
          <w:rFonts w:hint="eastAsia" w:ascii="宋体" w:hAnsi="宋体" w:cs="宋体"/>
        </w:rPr>
        <w:t>本合同一式</w:t>
      </w:r>
      <w:r>
        <w:rPr>
          <w:rFonts w:hint="eastAsia" w:ascii="宋体" w:hAnsi="宋体" w:cs="宋体"/>
          <w:u w:val="single"/>
        </w:rPr>
        <w:t xml:space="preserve">   </w:t>
      </w:r>
      <w:r>
        <w:rPr>
          <w:rFonts w:hint="eastAsia" w:ascii="宋体" w:hAnsi="宋体" w:cs="宋体"/>
        </w:rPr>
        <w:t>份，甲乙双方各执</w:t>
      </w:r>
      <w:r>
        <w:rPr>
          <w:rFonts w:hint="eastAsia" w:ascii="宋体" w:hAnsi="宋体" w:cs="宋体"/>
          <w:u w:val="single"/>
        </w:rPr>
        <w:t xml:space="preserve">   </w:t>
      </w:r>
      <w:r>
        <w:rPr>
          <w:rFonts w:hint="eastAsia" w:ascii="宋体" w:hAnsi="宋体" w:cs="宋体"/>
        </w:rPr>
        <w:t>份，自双方当事人签字盖章之日起生效。</w:t>
      </w:r>
    </w:p>
    <w:p w14:paraId="2A705B84">
      <w:pPr>
        <w:spacing w:line="360" w:lineRule="auto"/>
        <w:ind w:firstLine="420" w:firstLineChars="200"/>
        <w:rPr>
          <w:rFonts w:ascii="宋体" w:hAnsi="宋体" w:cs="宋体"/>
          <w:szCs w:val="27"/>
        </w:rPr>
      </w:pPr>
    </w:p>
    <w:p w14:paraId="24283C12">
      <w:pPr>
        <w:pStyle w:val="2"/>
        <w:ind w:firstLine="210"/>
        <w:rPr>
          <w:rFonts w:ascii="宋体" w:hAnsi="宋体" w:cs="宋体"/>
        </w:rPr>
      </w:pPr>
    </w:p>
    <w:p w14:paraId="0E5BD777">
      <w:pPr>
        <w:spacing w:line="360" w:lineRule="auto"/>
        <w:ind w:firstLine="420" w:firstLineChars="200"/>
        <w:rPr>
          <w:rFonts w:ascii="宋体" w:hAnsi="宋体" w:cs="宋体"/>
          <w:szCs w:val="27"/>
        </w:rPr>
      </w:pPr>
      <w:r>
        <w:rPr>
          <w:rFonts w:hint="eastAsia" w:ascii="宋体" w:hAnsi="宋体" w:cs="宋体"/>
          <w:szCs w:val="27"/>
        </w:rPr>
        <w:t xml:space="preserve">采购人（甲方）：    （公章）           供货人（乙方）：     （公章）  </w:t>
      </w:r>
    </w:p>
    <w:p w14:paraId="0871B024">
      <w:pPr>
        <w:spacing w:line="360" w:lineRule="auto"/>
        <w:ind w:firstLine="420" w:firstLineChars="200"/>
        <w:rPr>
          <w:rFonts w:ascii="宋体" w:hAnsi="宋体" w:cs="宋体"/>
        </w:rPr>
      </w:pPr>
      <w:r>
        <w:rPr>
          <w:rFonts w:hint="eastAsia" w:ascii="宋体" w:hAnsi="宋体" w:cs="宋体"/>
          <w:szCs w:val="27"/>
        </w:rPr>
        <w:t>地址：                               地址：</w:t>
      </w:r>
    </w:p>
    <w:p w14:paraId="58EC45C1">
      <w:pPr>
        <w:spacing w:line="360" w:lineRule="auto"/>
        <w:ind w:firstLine="420" w:firstLineChars="200"/>
        <w:rPr>
          <w:rFonts w:ascii="宋体" w:hAnsi="宋体" w:cs="宋体"/>
          <w:szCs w:val="27"/>
        </w:rPr>
      </w:pPr>
      <w:r>
        <w:rPr>
          <w:rFonts w:hint="eastAsia" w:ascii="宋体" w:hAnsi="宋体" w:cs="宋体"/>
          <w:szCs w:val="27"/>
        </w:rPr>
        <w:t>法定代表人：                         法定代表人：</w:t>
      </w:r>
    </w:p>
    <w:p w14:paraId="5C3C8AF8">
      <w:pPr>
        <w:spacing w:line="360" w:lineRule="auto"/>
        <w:ind w:firstLine="420" w:firstLineChars="200"/>
        <w:rPr>
          <w:rFonts w:ascii="宋体" w:hAnsi="宋体" w:cs="宋体"/>
          <w:u w:val="single"/>
        </w:rPr>
      </w:pPr>
      <w:r>
        <w:rPr>
          <w:rFonts w:hint="eastAsia" w:ascii="宋体" w:hAnsi="宋体" w:cs="宋体"/>
          <w:szCs w:val="27"/>
        </w:rPr>
        <w:t>委托代理人：                         委托代理人：</w:t>
      </w:r>
    </w:p>
    <w:p w14:paraId="0AEE308E">
      <w:pPr>
        <w:spacing w:line="360" w:lineRule="auto"/>
        <w:ind w:firstLine="420" w:firstLineChars="200"/>
        <w:rPr>
          <w:rFonts w:ascii="宋体" w:hAnsi="宋体" w:cs="宋体"/>
        </w:rPr>
      </w:pPr>
      <w:r>
        <w:rPr>
          <w:rFonts w:hint="eastAsia" w:ascii="宋体" w:hAnsi="宋体" w:cs="宋体"/>
        </w:rPr>
        <w:t>电话：                               电话：</w:t>
      </w:r>
    </w:p>
    <w:p w14:paraId="4F13F518">
      <w:pPr>
        <w:spacing w:line="360" w:lineRule="auto"/>
        <w:ind w:firstLine="420" w:firstLineChars="200"/>
        <w:rPr>
          <w:rFonts w:ascii="宋体" w:hAnsi="宋体" w:cs="宋体"/>
          <w:szCs w:val="27"/>
        </w:rPr>
      </w:pPr>
      <w:r>
        <w:rPr>
          <w:rFonts w:hint="eastAsia" w:ascii="宋体" w:hAnsi="宋体" w:cs="宋体"/>
          <w:szCs w:val="27"/>
        </w:rPr>
        <w:t>开户银行：                           开户银行：</w:t>
      </w:r>
    </w:p>
    <w:p w14:paraId="5BD83FC6">
      <w:pPr>
        <w:spacing w:line="360" w:lineRule="auto"/>
        <w:ind w:firstLine="420" w:firstLineChars="200"/>
        <w:rPr>
          <w:rFonts w:ascii="宋体" w:hAnsi="宋体" w:cs="宋体"/>
        </w:rPr>
      </w:pPr>
      <w:r>
        <w:rPr>
          <w:rFonts w:hint="eastAsia" w:ascii="宋体" w:hAnsi="宋体" w:cs="宋体"/>
          <w:szCs w:val="27"/>
        </w:rPr>
        <w:t>账号：                               账号：</w:t>
      </w:r>
    </w:p>
    <w:p w14:paraId="380B4A8D">
      <w:pPr>
        <w:spacing w:line="640" w:lineRule="exact"/>
        <w:ind w:firstLine="420" w:firstLineChars="200"/>
        <w:rPr>
          <w:rFonts w:ascii="宋体" w:hAnsi="宋体" w:cs="宋体"/>
          <w:szCs w:val="27"/>
          <w:u w:val="single"/>
        </w:rPr>
      </w:pPr>
    </w:p>
    <w:p w14:paraId="7C90D05F">
      <w:pPr>
        <w:pStyle w:val="2"/>
        <w:ind w:firstLine="210"/>
        <w:jc w:val="center"/>
        <w:rPr>
          <w:b/>
          <w:sz w:val="32"/>
          <w:szCs w:val="32"/>
        </w:rPr>
      </w:pPr>
      <w:r>
        <w:rPr>
          <w:rFonts w:hint="eastAsia" w:ascii="宋体" w:hAnsi="宋体" w:cs="宋体"/>
          <w:szCs w:val="27"/>
          <w:u w:val="single"/>
        </w:rPr>
        <w:t>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 xml:space="preserve">日                      </w:t>
      </w:r>
      <w:r>
        <w:rPr>
          <w:rFonts w:hint="eastAsia" w:ascii="宋体" w:hAnsi="宋体" w:cs="宋体"/>
          <w:szCs w:val="27"/>
          <w:u w:val="single"/>
        </w:rPr>
        <w:t xml:space="preserve">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日</w:t>
      </w:r>
    </w:p>
    <w:p w14:paraId="72BA36C5">
      <w:pPr>
        <w:pStyle w:val="2"/>
        <w:ind w:firstLine="321"/>
        <w:jc w:val="center"/>
        <w:rPr>
          <w:b/>
          <w:sz w:val="32"/>
          <w:szCs w:val="32"/>
        </w:rPr>
      </w:pPr>
    </w:p>
    <w:p w14:paraId="07E80C68">
      <w:pPr>
        <w:pStyle w:val="2"/>
        <w:ind w:firstLine="321"/>
        <w:jc w:val="center"/>
        <w:rPr>
          <w:b/>
          <w:sz w:val="32"/>
          <w:szCs w:val="32"/>
        </w:rPr>
      </w:pPr>
    </w:p>
    <w:p w14:paraId="749A1F56">
      <w:pPr>
        <w:pStyle w:val="2"/>
        <w:ind w:firstLine="321"/>
        <w:jc w:val="center"/>
        <w:rPr>
          <w:b/>
          <w:sz w:val="32"/>
          <w:szCs w:val="32"/>
        </w:rPr>
      </w:pPr>
    </w:p>
    <w:p w14:paraId="2962B619">
      <w:pPr>
        <w:pStyle w:val="2"/>
        <w:ind w:firstLine="321"/>
        <w:jc w:val="center"/>
        <w:rPr>
          <w:b/>
          <w:sz w:val="32"/>
          <w:szCs w:val="32"/>
        </w:rPr>
      </w:pPr>
    </w:p>
    <w:p w14:paraId="69DBE2AB">
      <w:pPr>
        <w:pStyle w:val="2"/>
        <w:ind w:firstLine="321"/>
        <w:jc w:val="center"/>
        <w:rPr>
          <w:b/>
          <w:sz w:val="32"/>
          <w:szCs w:val="32"/>
        </w:rPr>
      </w:pPr>
      <w:r>
        <w:rPr>
          <w:rFonts w:hint="eastAsia"/>
          <w:b/>
          <w:sz w:val="32"/>
          <w:szCs w:val="32"/>
        </w:rPr>
        <w:t>周口市政府采购合同融资政策告知函</w:t>
      </w:r>
    </w:p>
    <w:p w14:paraId="5724FD36">
      <w:pPr>
        <w:pStyle w:val="2"/>
        <w:ind w:firstLine="240"/>
        <w:rPr>
          <w:rFonts w:asciiTheme="minorEastAsia" w:hAnsiTheme="minorEastAsia" w:eastAsiaTheme="minorEastAsia"/>
          <w:sz w:val="24"/>
        </w:rPr>
      </w:pPr>
    </w:p>
    <w:p w14:paraId="68D3D059">
      <w:pPr>
        <w:pStyle w:val="2"/>
        <w:ind w:firstLine="240"/>
        <w:rPr>
          <w:rFonts w:asciiTheme="minorEastAsia" w:hAnsiTheme="minorEastAsia" w:eastAsiaTheme="minorEastAsia"/>
          <w:sz w:val="24"/>
        </w:rPr>
      </w:pPr>
    </w:p>
    <w:p w14:paraId="49F34BAF">
      <w:pPr>
        <w:pStyle w:val="2"/>
        <w:ind w:firstLine="240"/>
        <w:rPr>
          <w:rFonts w:asciiTheme="minorEastAsia" w:hAnsiTheme="minorEastAsia" w:eastAsiaTheme="minorEastAsia"/>
          <w:sz w:val="24"/>
        </w:rPr>
      </w:pPr>
    </w:p>
    <w:p w14:paraId="0D0DE410">
      <w:pPr>
        <w:pStyle w:val="2"/>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36105602">
      <w:pPr>
        <w:pStyle w:val="2"/>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42676E2C">
      <w:pPr>
        <w:pStyle w:val="2"/>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5B654B1">
      <w:pPr>
        <w:pStyle w:val="2"/>
        <w:ind w:firstLine="240"/>
        <w:rPr>
          <w:rFonts w:cs="仿宋_GB2312"/>
          <w:b/>
          <w:bCs/>
          <w:color w:val="0000FF"/>
          <w:sz w:val="21"/>
          <w:szCs w:val="21"/>
        </w:rPr>
      </w:pPr>
      <w:r>
        <w:rPr>
          <w:rFonts w:hint="eastAsia" w:asciiTheme="minorEastAsia" w:hAnsiTheme="minorEastAsia" w:eastAsiaTheme="minorEastAsia"/>
          <w:sz w:val="24"/>
        </w:rPr>
        <w:t>贷款渠道和提供贷款的金融机构，可在河南省政府采购网“河南省政府采购合同融资平台”查询联系。</w:t>
      </w:r>
    </w:p>
    <w:sectPr>
      <w:pgSz w:w="11907" w:h="16840"/>
      <w:pgMar w:top="1440" w:right="1588" w:bottom="1440"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decorative"/>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decorative"/>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AEB3">
    <w:pPr>
      <w:pStyle w:val="20"/>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EC37D">
    <w:pPr>
      <w:pStyle w:val="21"/>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A582276"/>
    <w:multiLevelType w:val="singleLevel"/>
    <w:tmpl w:val="5A582276"/>
    <w:lvl w:ilvl="0" w:tentative="0">
      <w:start w:val="1"/>
      <w:numFmt w:val="decimal"/>
      <w:suff w:val="nothing"/>
      <w:lvlText w:val="%1、"/>
      <w:lvlJc w:val="left"/>
      <w:pPr>
        <w:ind w:left="350" w:firstLine="0"/>
      </w:pPr>
    </w:lvl>
  </w:abstractNum>
  <w:abstractNum w:abstractNumId="4">
    <w:nsid w:val="6C9590C4"/>
    <w:multiLevelType w:val="singleLevel"/>
    <w:tmpl w:val="6C9590C4"/>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MWE2NzIyYzExMzViYjdiNWU4YjcyMjkzNjE0NDM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0C09"/>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2D88"/>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91175"/>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07A3"/>
    <w:rsid w:val="00381FD5"/>
    <w:rsid w:val="0038214C"/>
    <w:rsid w:val="00386520"/>
    <w:rsid w:val="00397A34"/>
    <w:rsid w:val="003A3D7E"/>
    <w:rsid w:val="003A4915"/>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4A00"/>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562C2"/>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C690C"/>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8636F"/>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1CA5"/>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35B61"/>
    <w:rsid w:val="00C4116C"/>
    <w:rsid w:val="00C463AE"/>
    <w:rsid w:val="00C4680C"/>
    <w:rsid w:val="00C46CF6"/>
    <w:rsid w:val="00C474B8"/>
    <w:rsid w:val="00C5018C"/>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602B"/>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A2F9A"/>
    <w:rsid w:val="00FB185F"/>
    <w:rsid w:val="00FB1D44"/>
    <w:rsid w:val="00FB21C7"/>
    <w:rsid w:val="00FB5C5D"/>
    <w:rsid w:val="00FB7BB8"/>
    <w:rsid w:val="00FD440F"/>
    <w:rsid w:val="00FD52EF"/>
    <w:rsid w:val="00FD7284"/>
    <w:rsid w:val="00FE0F29"/>
    <w:rsid w:val="00FE6ED6"/>
    <w:rsid w:val="00FE7F88"/>
    <w:rsid w:val="00FF26A5"/>
    <w:rsid w:val="00FF309F"/>
    <w:rsid w:val="017C3055"/>
    <w:rsid w:val="021065EF"/>
    <w:rsid w:val="02B07FF7"/>
    <w:rsid w:val="02EB4148"/>
    <w:rsid w:val="03733BDF"/>
    <w:rsid w:val="03A308DC"/>
    <w:rsid w:val="040532BA"/>
    <w:rsid w:val="04176582"/>
    <w:rsid w:val="051259ED"/>
    <w:rsid w:val="065344DE"/>
    <w:rsid w:val="07041580"/>
    <w:rsid w:val="07932A4C"/>
    <w:rsid w:val="08DB1CFF"/>
    <w:rsid w:val="0A9E30AD"/>
    <w:rsid w:val="0BD0037E"/>
    <w:rsid w:val="0BEB3B44"/>
    <w:rsid w:val="0C0644C0"/>
    <w:rsid w:val="0D3E30D8"/>
    <w:rsid w:val="0E15476E"/>
    <w:rsid w:val="0FB849DA"/>
    <w:rsid w:val="107B2FAF"/>
    <w:rsid w:val="10D62AA4"/>
    <w:rsid w:val="13552B79"/>
    <w:rsid w:val="13793DF7"/>
    <w:rsid w:val="141C4A83"/>
    <w:rsid w:val="14354A58"/>
    <w:rsid w:val="14677422"/>
    <w:rsid w:val="14E54E9B"/>
    <w:rsid w:val="152E6B10"/>
    <w:rsid w:val="15BF1042"/>
    <w:rsid w:val="1656732A"/>
    <w:rsid w:val="166B64AE"/>
    <w:rsid w:val="181939B9"/>
    <w:rsid w:val="18D74DC1"/>
    <w:rsid w:val="197B08BF"/>
    <w:rsid w:val="1AED58EF"/>
    <w:rsid w:val="1BBB6955"/>
    <w:rsid w:val="1F397F3B"/>
    <w:rsid w:val="1F3A0BB5"/>
    <w:rsid w:val="1F5C3FAB"/>
    <w:rsid w:val="1F9245F7"/>
    <w:rsid w:val="1FA6081F"/>
    <w:rsid w:val="1FA92FCB"/>
    <w:rsid w:val="20193BC8"/>
    <w:rsid w:val="20AF45AF"/>
    <w:rsid w:val="220D398C"/>
    <w:rsid w:val="2301566F"/>
    <w:rsid w:val="24100506"/>
    <w:rsid w:val="24165293"/>
    <w:rsid w:val="2482721D"/>
    <w:rsid w:val="24A10BF5"/>
    <w:rsid w:val="24D70B68"/>
    <w:rsid w:val="25133FE1"/>
    <w:rsid w:val="2670658E"/>
    <w:rsid w:val="26AB07CC"/>
    <w:rsid w:val="272730F1"/>
    <w:rsid w:val="27C04769"/>
    <w:rsid w:val="287B63A6"/>
    <w:rsid w:val="29613C02"/>
    <w:rsid w:val="298F56E0"/>
    <w:rsid w:val="2A397C18"/>
    <w:rsid w:val="2A5015D5"/>
    <w:rsid w:val="2AF63392"/>
    <w:rsid w:val="2BA67492"/>
    <w:rsid w:val="2BDA458E"/>
    <w:rsid w:val="2C66791C"/>
    <w:rsid w:val="2D221D01"/>
    <w:rsid w:val="2D676A80"/>
    <w:rsid w:val="2D7A3266"/>
    <w:rsid w:val="2E003940"/>
    <w:rsid w:val="2E8C3081"/>
    <w:rsid w:val="2F473A87"/>
    <w:rsid w:val="2F5F2B72"/>
    <w:rsid w:val="312513B2"/>
    <w:rsid w:val="31B042BF"/>
    <w:rsid w:val="31F12401"/>
    <w:rsid w:val="31FD518D"/>
    <w:rsid w:val="31FF5F72"/>
    <w:rsid w:val="32035D60"/>
    <w:rsid w:val="326E6953"/>
    <w:rsid w:val="32B74BFF"/>
    <w:rsid w:val="33523A32"/>
    <w:rsid w:val="36356EAC"/>
    <w:rsid w:val="36D23A94"/>
    <w:rsid w:val="376940D0"/>
    <w:rsid w:val="37704640"/>
    <w:rsid w:val="38204506"/>
    <w:rsid w:val="390C0398"/>
    <w:rsid w:val="39321D68"/>
    <w:rsid w:val="3BAE6CD9"/>
    <w:rsid w:val="3C3000ED"/>
    <w:rsid w:val="3CEA461C"/>
    <w:rsid w:val="3D232399"/>
    <w:rsid w:val="3D2E2D19"/>
    <w:rsid w:val="3D31181A"/>
    <w:rsid w:val="3DC87CB2"/>
    <w:rsid w:val="3EFC4A0B"/>
    <w:rsid w:val="3F1749BD"/>
    <w:rsid w:val="3F4F365B"/>
    <w:rsid w:val="3F9A5B70"/>
    <w:rsid w:val="405911E1"/>
    <w:rsid w:val="41093759"/>
    <w:rsid w:val="41380196"/>
    <w:rsid w:val="41415EFF"/>
    <w:rsid w:val="41D026B4"/>
    <w:rsid w:val="438D6DA4"/>
    <w:rsid w:val="449333E5"/>
    <w:rsid w:val="452567EA"/>
    <w:rsid w:val="45294080"/>
    <w:rsid w:val="46886BA6"/>
    <w:rsid w:val="4839282C"/>
    <w:rsid w:val="48524AAD"/>
    <w:rsid w:val="490552AA"/>
    <w:rsid w:val="4B1B26BD"/>
    <w:rsid w:val="4B245988"/>
    <w:rsid w:val="4B7A4CDC"/>
    <w:rsid w:val="4CA7245A"/>
    <w:rsid w:val="4F844415"/>
    <w:rsid w:val="4FFA680C"/>
    <w:rsid w:val="50981A4B"/>
    <w:rsid w:val="518A55C9"/>
    <w:rsid w:val="51E67581"/>
    <w:rsid w:val="52390069"/>
    <w:rsid w:val="528D1696"/>
    <w:rsid w:val="52CB2821"/>
    <w:rsid w:val="542F765C"/>
    <w:rsid w:val="54914939"/>
    <w:rsid w:val="54EB5EC1"/>
    <w:rsid w:val="554D13F6"/>
    <w:rsid w:val="57580486"/>
    <w:rsid w:val="587D0513"/>
    <w:rsid w:val="59DA41E0"/>
    <w:rsid w:val="5A2424B3"/>
    <w:rsid w:val="5A3906A0"/>
    <w:rsid w:val="5A9919E3"/>
    <w:rsid w:val="5B2A7B0A"/>
    <w:rsid w:val="5B417B6B"/>
    <w:rsid w:val="5B54373E"/>
    <w:rsid w:val="5BC745F2"/>
    <w:rsid w:val="5C936557"/>
    <w:rsid w:val="5CA161B2"/>
    <w:rsid w:val="5EE21916"/>
    <w:rsid w:val="5F4417E0"/>
    <w:rsid w:val="5F88669E"/>
    <w:rsid w:val="5FD4310E"/>
    <w:rsid w:val="616E30EF"/>
    <w:rsid w:val="622F04A1"/>
    <w:rsid w:val="62707B3A"/>
    <w:rsid w:val="639F210A"/>
    <w:rsid w:val="645C0879"/>
    <w:rsid w:val="64741C1C"/>
    <w:rsid w:val="648C064A"/>
    <w:rsid w:val="656B3097"/>
    <w:rsid w:val="66AB4942"/>
    <w:rsid w:val="67281F92"/>
    <w:rsid w:val="687951D6"/>
    <w:rsid w:val="68AB69AF"/>
    <w:rsid w:val="68D653C8"/>
    <w:rsid w:val="68D85250"/>
    <w:rsid w:val="698D4180"/>
    <w:rsid w:val="69F543AD"/>
    <w:rsid w:val="6C0C59DE"/>
    <w:rsid w:val="6D1F0B58"/>
    <w:rsid w:val="6D3654A5"/>
    <w:rsid w:val="6D4968FC"/>
    <w:rsid w:val="6EB24C26"/>
    <w:rsid w:val="6F8166E3"/>
    <w:rsid w:val="72701B3F"/>
    <w:rsid w:val="73AF381F"/>
    <w:rsid w:val="74170E85"/>
    <w:rsid w:val="74E5539C"/>
    <w:rsid w:val="75DC35E9"/>
    <w:rsid w:val="77FA11D3"/>
    <w:rsid w:val="789E6834"/>
    <w:rsid w:val="797D7F1B"/>
    <w:rsid w:val="79DD67E6"/>
    <w:rsid w:val="7BCF79D9"/>
    <w:rsid w:val="7C1A4C7A"/>
    <w:rsid w:val="7C444892"/>
    <w:rsid w:val="7CAE7448"/>
    <w:rsid w:val="7D995A70"/>
    <w:rsid w:val="7DF36BF7"/>
    <w:rsid w:val="7E543E84"/>
    <w:rsid w:val="7EC90255"/>
    <w:rsid w:val="7FB65F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line="0" w:lineRule="atLeast"/>
      <w:jc w:val="center"/>
      <w:outlineLvl w:val="1"/>
    </w:pPr>
    <w:rPr>
      <w:kern w:val="0"/>
      <w:sz w:val="28"/>
    </w:rPr>
  </w:style>
  <w:style w:type="paragraph" w:styleId="6">
    <w:name w:val="heading 3"/>
    <w:basedOn w:val="1"/>
    <w:next w:val="1"/>
    <w:link w:val="38"/>
    <w:qFormat/>
    <w:uiPriority w:val="0"/>
    <w:pPr>
      <w:keepNext/>
      <w:keepLines/>
      <w:spacing w:before="260" w:after="260" w:line="416" w:lineRule="auto"/>
      <w:outlineLvl w:val="2"/>
    </w:pPr>
    <w:rPr>
      <w:b/>
      <w:bCs/>
      <w:sz w:val="32"/>
      <w:szCs w:val="32"/>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7">
    <w:name w:val="caption"/>
    <w:basedOn w:val="1"/>
    <w:next w:val="1"/>
    <w:qFormat/>
    <w:uiPriority w:val="0"/>
    <w:rPr>
      <w:rFonts w:ascii="Cambria" w:hAnsi="Cambria" w:eastAsia="黑体"/>
      <w:sz w:val="20"/>
    </w:rPr>
  </w:style>
  <w:style w:type="paragraph" w:styleId="8">
    <w:name w:val="Document Map"/>
    <w:basedOn w:val="1"/>
    <w:link w:val="46"/>
    <w:qFormat/>
    <w:uiPriority w:val="0"/>
    <w:rPr>
      <w:rFonts w:ascii="宋体"/>
      <w:sz w:val="18"/>
      <w:szCs w:val="18"/>
    </w:rPr>
  </w:style>
  <w:style w:type="paragraph" w:styleId="9">
    <w:name w:val="annotation text"/>
    <w:basedOn w:val="1"/>
    <w:link w:val="45"/>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link w:val="43"/>
    <w:qFormat/>
    <w:uiPriority w:val="99"/>
    <w:pPr>
      <w:spacing w:after="120"/>
    </w:pPr>
  </w:style>
  <w:style w:type="paragraph" w:customStyle="1" w:styleId="12">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3">
    <w:name w:val="Body Text Indent"/>
    <w:basedOn w:val="1"/>
    <w:next w:val="14"/>
    <w:qFormat/>
    <w:uiPriority w:val="0"/>
    <w:pPr>
      <w:ind w:firstLine="632" w:firstLineChars="200"/>
    </w:pPr>
    <w:rPr>
      <w:rFonts w:ascii="仿宋_GB2312" w:hAnsi="华文楷体" w:eastAsia="仿宋_GB2312"/>
      <w:sz w:val="32"/>
    </w:rPr>
  </w:style>
  <w:style w:type="paragraph" w:styleId="14">
    <w:name w:val="envelope return"/>
    <w:basedOn w:val="1"/>
    <w:qFormat/>
    <w:uiPriority w:val="99"/>
    <w:pPr>
      <w:snapToGrid w:val="0"/>
    </w:pPr>
    <w:rPr>
      <w:rFonts w:ascii="Arial" w:hAnsi="Arial"/>
    </w:rPr>
  </w:style>
  <w:style w:type="paragraph" w:styleId="15">
    <w:name w:val="List 2"/>
    <w:basedOn w:val="1"/>
    <w:qFormat/>
    <w:uiPriority w:val="0"/>
    <w:pPr>
      <w:ind w:left="400" w:leftChars="200" w:hanging="200" w:hangingChars="200"/>
    </w:pPr>
  </w:style>
  <w:style w:type="paragraph" w:styleId="16">
    <w:name w:val="Plain Text"/>
    <w:basedOn w:val="1"/>
    <w:link w:val="51"/>
    <w:qFormat/>
    <w:uiPriority w:val="99"/>
    <w:rPr>
      <w:rFonts w:ascii="宋体" w:hAnsi="Courier New"/>
      <w:szCs w:val="20"/>
    </w:rPr>
  </w:style>
  <w:style w:type="paragraph" w:styleId="17">
    <w:name w:val="Date"/>
    <w:basedOn w:val="1"/>
    <w:next w:val="1"/>
    <w:link w:val="47"/>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link w:val="68"/>
    <w:qFormat/>
    <w:uiPriority w:val="99"/>
    <w:pPr>
      <w:tabs>
        <w:tab w:val="center" w:pos="4153"/>
        <w:tab w:val="right" w:pos="8306"/>
      </w:tabs>
      <w:snapToGrid w:val="0"/>
      <w:jc w:val="left"/>
    </w:pPr>
    <w:rPr>
      <w:sz w:val="18"/>
      <w:szCs w:val="18"/>
    </w:rPr>
  </w:style>
  <w:style w:type="paragraph" w:styleId="21">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caps/>
    </w:rPr>
  </w:style>
  <w:style w:type="paragraph" w:styleId="23">
    <w:name w:val="footnote text"/>
    <w:basedOn w:val="1"/>
    <w:qFormat/>
    <w:uiPriority w:val="99"/>
    <w:pPr>
      <w:snapToGrid w:val="0"/>
      <w:jc w:val="left"/>
    </w:pPr>
    <w:rPr>
      <w:sz w:val="18"/>
      <w:szCs w:val="18"/>
    </w:rPr>
  </w:style>
  <w:style w:type="paragraph" w:styleId="24">
    <w:name w:val="Body Text 2"/>
    <w:basedOn w:val="1"/>
    <w:link w:val="65"/>
    <w:qFormat/>
    <w:uiPriority w:val="0"/>
    <w:pPr>
      <w:spacing w:after="120" w:line="480" w:lineRule="auto"/>
    </w:pPr>
  </w:style>
  <w:style w:type="paragraph" w:styleId="25">
    <w:name w:val="Message Header"/>
    <w:basedOn w:val="1"/>
    <w:qFormat/>
    <w:uiPriority w:val="0"/>
    <w:pPr>
      <w:widowControl/>
      <w:shd w:val="pct20" w:color="000000" w:fill="auto"/>
      <w:ind w:left="1080" w:hanging="1080"/>
    </w:pPr>
    <w:rPr>
      <w:rFonts w:ascii="Cambria" w:hAnsi="Cambria" w:eastAsia="Cambria"/>
      <w:sz w:val="24"/>
    </w:rPr>
  </w:style>
  <w:style w:type="paragraph" w:styleId="26">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7">
    <w:name w:val="Body Text First Indent"/>
    <w:basedOn w:val="11"/>
    <w:link w:val="42"/>
    <w:qFormat/>
    <w:uiPriority w:val="0"/>
    <w:pPr>
      <w:ind w:firstLine="420" w:firstLineChars="100"/>
    </w:pPr>
  </w:style>
  <w:style w:type="paragraph" w:styleId="28">
    <w:name w:val="Body Text First Indent 2"/>
    <w:basedOn w:val="13"/>
    <w:qFormat/>
    <w:uiPriority w:val="99"/>
    <w:pPr>
      <w:tabs>
        <w:tab w:val="left" w:pos="0"/>
        <w:tab w:val="left" w:pos="993"/>
        <w:tab w:val="left" w:pos="1134"/>
      </w:tabs>
      <w:ind w:firstLine="420"/>
    </w:pPr>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qFormat/>
    <w:uiPriority w:val="22"/>
    <w:rPr>
      <w:b/>
      <w:bCs/>
    </w:rPr>
  </w:style>
  <w:style w:type="character" w:styleId="33">
    <w:name w:val="page number"/>
    <w:basedOn w:val="31"/>
    <w:qFormat/>
    <w:uiPriority w:val="0"/>
  </w:style>
  <w:style w:type="character" w:styleId="34">
    <w:name w:val="FollowedHyperlink"/>
    <w:basedOn w:val="31"/>
    <w:qFormat/>
    <w:uiPriority w:val="0"/>
    <w:rPr>
      <w:color w:val="000000"/>
      <w:u w:val="none"/>
    </w:rPr>
  </w:style>
  <w:style w:type="character" w:styleId="35">
    <w:name w:val="Hyperlink"/>
    <w:qFormat/>
    <w:uiPriority w:val="0"/>
    <w:rPr>
      <w:color w:val="333333"/>
      <w:u w:val="none"/>
    </w:rPr>
  </w:style>
  <w:style w:type="character" w:styleId="36">
    <w:name w:val="annotation reference"/>
    <w:qFormat/>
    <w:uiPriority w:val="99"/>
    <w:rPr>
      <w:sz w:val="21"/>
    </w:rPr>
  </w:style>
  <w:style w:type="paragraph" w:customStyle="1" w:styleId="37">
    <w:name w:val="无间隔1"/>
    <w:next w:val="7"/>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标题 3 字符"/>
    <w:link w:val="6"/>
    <w:semiHidden/>
    <w:qFormat/>
    <w:uiPriority w:val="0"/>
    <w:rPr>
      <w:b/>
      <w:bCs/>
      <w:kern w:val="2"/>
      <w:sz w:val="32"/>
      <w:szCs w:val="32"/>
    </w:rPr>
  </w:style>
  <w:style w:type="character" w:customStyle="1" w:styleId="39">
    <w:name w:val="font231"/>
    <w:qFormat/>
    <w:uiPriority w:val="0"/>
    <w:rPr>
      <w:rFonts w:hint="eastAsia" w:ascii="宋体" w:hAnsi="宋体" w:eastAsia="宋体" w:cs="宋体"/>
      <w:color w:val="000000"/>
      <w:sz w:val="22"/>
      <w:szCs w:val="22"/>
      <w:u w:val="none"/>
    </w:rPr>
  </w:style>
  <w:style w:type="character" w:customStyle="1" w:styleId="40">
    <w:name w:val="font11"/>
    <w:qFormat/>
    <w:uiPriority w:val="0"/>
    <w:rPr>
      <w:rFonts w:hint="default" w:ascii="Times New Roman" w:hAnsi="Times New Roman" w:cs="Times New Roman"/>
      <w:color w:val="000000"/>
      <w:sz w:val="18"/>
      <w:szCs w:val="18"/>
      <w:u w:val="none"/>
    </w:rPr>
  </w:style>
  <w:style w:type="character" w:customStyle="1" w:styleId="41">
    <w:name w:val="font191"/>
    <w:qFormat/>
    <w:uiPriority w:val="0"/>
    <w:rPr>
      <w:rFonts w:hint="default" w:ascii="Calibri" w:hAnsi="Calibri" w:cs="Calibri"/>
      <w:color w:val="000000"/>
      <w:sz w:val="22"/>
      <w:szCs w:val="22"/>
      <w:u w:val="none"/>
    </w:rPr>
  </w:style>
  <w:style w:type="character" w:customStyle="1" w:styleId="42">
    <w:name w:val="正文文本首行缩进 字符"/>
    <w:link w:val="27"/>
    <w:qFormat/>
    <w:uiPriority w:val="0"/>
    <w:rPr>
      <w:kern w:val="2"/>
      <w:sz w:val="21"/>
      <w:szCs w:val="24"/>
    </w:rPr>
  </w:style>
  <w:style w:type="character" w:customStyle="1" w:styleId="43">
    <w:name w:val="正文文本 字符"/>
    <w:link w:val="11"/>
    <w:qFormat/>
    <w:uiPriority w:val="99"/>
    <w:rPr>
      <w:kern w:val="2"/>
      <w:sz w:val="21"/>
      <w:szCs w:val="24"/>
    </w:rPr>
  </w:style>
  <w:style w:type="character" w:customStyle="1" w:styleId="44">
    <w:name w:val="font151"/>
    <w:qFormat/>
    <w:uiPriority w:val="0"/>
    <w:rPr>
      <w:rFonts w:hint="default" w:ascii="Calibri" w:hAnsi="Calibri" w:cs="Calibri"/>
      <w:color w:val="000000"/>
      <w:sz w:val="22"/>
      <w:szCs w:val="22"/>
      <w:u w:val="none"/>
    </w:rPr>
  </w:style>
  <w:style w:type="character" w:customStyle="1" w:styleId="45">
    <w:name w:val="批注文字 字符"/>
    <w:link w:val="9"/>
    <w:qFormat/>
    <w:uiPriority w:val="0"/>
    <w:rPr>
      <w:kern w:val="2"/>
      <w:sz w:val="21"/>
      <w:szCs w:val="24"/>
    </w:rPr>
  </w:style>
  <w:style w:type="character" w:customStyle="1" w:styleId="46">
    <w:name w:val="文档结构图 字符"/>
    <w:link w:val="8"/>
    <w:qFormat/>
    <w:uiPriority w:val="0"/>
    <w:rPr>
      <w:rFonts w:ascii="宋体"/>
      <w:kern w:val="2"/>
      <w:sz w:val="18"/>
      <w:szCs w:val="18"/>
    </w:rPr>
  </w:style>
  <w:style w:type="character" w:customStyle="1" w:styleId="47">
    <w:name w:val="日期 字符"/>
    <w:link w:val="17"/>
    <w:qFormat/>
    <w:uiPriority w:val="0"/>
    <w:rPr>
      <w:kern w:val="2"/>
      <w:sz w:val="21"/>
      <w:szCs w:val="24"/>
    </w:rPr>
  </w:style>
  <w:style w:type="character" w:customStyle="1" w:styleId="48">
    <w:name w:val="font221"/>
    <w:qFormat/>
    <w:uiPriority w:val="0"/>
    <w:rPr>
      <w:rFonts w:hint="eastAsia" w:ascii="宋体" w:hAnsi="宋体" w:eastAsia="宋体" w:cs="宋体"/>
      <w:color w:val="000000"/>
      <w:sz w:val="20"/>
      <w:szCs w:val="20"/>
      <w:u w:val="none"/>
    </w:rPr>
  </w:style>
  <w:style w:type="character" w:customStyle="1" w:styleId="49">
    <w:name w:val="font61"/>
    <w:qFormat/>
    <w:uiPriority w:val="0"/>
    <w:rPr>
      <w:rFonts w:hint="eastAsia" w:ascii="宋体" w:hAnsi="宋体" w:eastAsia="宋体" w:cs="宋体"/>
      <w:color w:val="FF0000"/>
      <w:sz w:val="22"/>
      <w:szCs w:val="22"/>
      <w:u w:val="none"/>
    </w:rPr>
  </w:style>
  <w:style w:type="character" w:customStyle="1" w:styleId="50">
    <w:name w:val="font31"/>
    <w:qFormat/>
    <w:uiPriority w:val="0"/>
    <w:rPr>
      <w:rFonts w:hint="eastAsia" w:ascii="宋体" w:hAnsi="宋体" w:eastAsia="宋体" w:cs="宋体"/>
      <w:color w:val="000000"/>
      <w:sz w:val="18"/>
      <w:szCs w:val="18"/>
      <w:u w:val="none"/>
    </w:rPr>
  </w:style>
  <w:style w:type="character" w:customStyle="1" w:styleId="51">
    <w:name w:val="纯文本 字符"/>
    <w:link w:val="16"/>
    <w:qFormat/>
    <w:uiPriority w:val="99"/>
    <w:rPr>
      <w:rFonts w:ascii="宋体" w:hAnsi="Courier New"/>
      <w:kern w:val="2"/>
      <w:sz w:val="21"/>
    </w:rPr>
  </w:style>
  <w:style w:type="character" w:customStyle="1" w:styleId="52">
    <w:name w:val="访问过的超链接1"/>
    <w:qFormat/>
    <w:uiPriority w:val="0"/>
    <w:rPr>
      <w:color w:val="333333"/>
      <w:u w:val="none"/>
    </w:rPr>
  </w:style>
  <w:style w:type="character" w:customStyle="1" w:styleId="53">
    <w:name w:val="font01"/>
    <w:qFormat/>
    <w:uiPriority w:val="0"/>
    <w:rPr>
      <w:rFonts w:hint="eastAsia" w:ascii="宋体" w:hAnsi="宋体" w:eastAsia="宋体" w:cs="宋体"/>
      <w:color w:val="000000"/>
      <w:sz w:val="22"/>
      <w:szCs w:val="22"/>
      <w:u w:val="none"/>
    </w:rPr>
  </w:style>
  <w:style w:type="character" w:customStyle="1" w:styleId="54">
    <w:name w:val="font21"/>
    <w:qFormat/>
    <w:uiPriority w:val="0"/>
    <w:rPr>
      <w:rFonts w:hint="default" w:ascii="Times New Roman" w:hAnsi="Times New Roman" w:cs="Times New Roman"/>
      <w:color w:val="000000"/>
      <w:sz w:val="18"/>
      <w:szCs w:val="18"/>
      <w:u w:val="none"/>
    </w:rPr>
  </w:style>
  <w:style w:type="paragraph" w:customStyle="1" w:styleId="55">
    <w:name w:val="p0"/>
    <w:basedOn w:val="1"/>
    <w:qFormat/>
    <w:uiPriority w:val="0"/>
    <w:pPr>
      <w:widowControl/>
    </w:pPr>
    <w:rPr>
      <w:rFonts w:ascii="Calibri" w:hAnsi="Calibri" w:cs="宋体"/>
      <w:kern w:val="0"/>
      <w:szCs w:val="21"/>
    </w:rPr>
  </w:style>
  <w:style w:type="paragraph" w:customStyle="1" w:styleId="56">
    <w:name w:val="List Paragraph1"/>
    <w:basedOn w:val="1"/>
    <w:qFormat/>
    <w:uiPriority w:val="0"/>
    <w:pPr>
      <w:ind w:firstLine="420" w:firstLineChars="200"/>
    </w:pPr>
  </w:style>
  <w:style w:type="paragraph" w:customStyle="1" w:styleId="57">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5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0">
    <w:name w:val="Char Char Char Char Char Char Char1 Char"/>
    <w:basedOn w:val="1"/>
    <w:qFormat/>
    <w:uiPriority w:val="0"/>
    <w:rPr>
      <w:rFonts w:ascii="Tahoma" w:hAnsi="Tahoma"/>
      <w:sz w:val="24"/>
      <w:szCs w:val="20"/>
    </w:rPr>
  </w:style>
  <w:style w:type="paragraph" w:customStyle="1" w:styleId="61">
    <w:name w:val="列表段落1"/>
    <w:basedOn w:val="1"/>
    <w:qFormat/>
    <w:uiPriority w:val="34"/>
    <w:pPr>
      <w:ind w:firstLine="420" w:firstLineChars="200"/>
    </w:pPr>
  </w:style>
  <w:style w:type="paragraph" w:customStyle="1" w:styleId="62">
    <w:name w:val="Char Char Char1 Char"/>
    <w:basedOn w:val="1"/>
    <w:qFormat/>
    <w:uiPriority w:val="0"/>
    <w:pPr>
      <w:spacing w:line="360" w:lineRule="auto"/>
      <w:ind w:firstLine="200" w:firstLineChars="200"/>
    </w:pPr>
    <w:rPr>
      <w:rFonts w:ascii="宋体" w:hAnsi="宋体" w:cs="宋体"/>
      <w:sz w:val="24"/>
    </w:rPr>
  </w:style>
  <w:style w:type="paragraph" w:customStyle="1" w:styleId="63">
    <w:name w:val="默认段落字体 Para Char Char Char Char Char Char Char Char Char Char"/>
    <w:basedOn w:val="1"/>
    <w:qFormat/>
    <w:uiPriority w:val="0"/>
    <w:pPr>
      <w:tabs>
        <w:tab w:val="right" w:pos="-2120"/>
      </w:tabs>
      <w:snapToGrid w:val="0"/>
    </w:pPr>
  </w:style>
  <w:style w:type="character" w:customStyle="1" w:styleId="64">
    <w:name w:val="generalinfo-address-text"/>
    <w:basedOn w:val="31"/>
    <w:qFormat/>
    <w:uiPriority w:val="0"/>
  </w:style>
  <w:style w:type="character" w:customStyle="1" w:styleId="65">
    <w:name w:val="正文文本 2 字符"/>
    <w:link w:val="24"/>
    <w:qFormat/>
    <w:uiPriority w:val="0"/>
    <w:rPr>
      <w:kern w:val="2"/>
      <w:sz w:val="21"/>
      <w:szCs w:val="24"/>
    </w:rPr>
  </w:style>
  <w:style w:type="character" w:customStyle="1" w:styleId="66">
    <w:name w:val="NormalCharacter"/>
    <w:qFormat/>
    <w:uiPriority w:val="0"/>
  </w:style>
  <w:style w:type="character" w:customStyle="1" w:styleId="67">
    <w:name w:val="页眉 字符"/>
    <w:link w:val="21"/>
    <w:qFormat/>
    <w:uiPriority w:val="99"/>
    <w:rPr>
      <w:kern w:val="2"/>
      <w:sz w:val="18"/>
      <w:szCs w:val="18"/>
    </w:rPr>
  </w:style>
  <w:style w:type="character" w:customStyle="1" w:styleId="68">
    <w:name w:val="页脚 字符"/>
    <w:link w:val="20"/>
    <w:qFormat/>
    <w:uiPriority w:val="99"/>
    <w:rPr>
      <w:kern w:val="2"/>
      <w:sz w:val="18"/>
      <w:szCs w:val="18"/>
    </w:rPr>
  </w:style>
  <w:style w:type="paragraph" w:customStyle="1" w:styleId="69">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0">
    <w:name w:val="contentlabel"/>
    <w:qFormat/>
    <w:uiPriority w:val="0"/>
  </w:style>
  <w:style w:type="paragraph" w:customStyle="1" w:styleId="71">
    <w:name w:val="Body Text First Indent1"/>
    <w:basedOn w:val="11"/>
    <w:qFormat/>
    <w:uiPriority w:val="0"/>
    <w:pPr>
      <w:autoSpaceDE w:val="0"/>
      <w:autoSpaceDN w:val="0"/>
      <w:ind w:firstLine="420" w:firstLineChars="100"/>
      <w:jc w:val="left"/>
    </w:pPr>
    <w:rPr>
      <w:rFonts w:ascii="宋体" w:hAnsi="等线" w:eastAsia="等线" w:cs="宋体"/>
      <w:kern w:val="0"/>
      <w:lang w:val="zh-CN"/>
    </w:rPr>
  </w:style>
  <w:style w:type="paragraph" w:customStyle="1" w:styleId="72">
    <w:name w:val="D&amp;L"/>
    <w:basedOn w:val="2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3">
    <w:name w:val="icon_gys"/>
    <w:basedOn w:val="31"/>
    <w:qFormat/>
    <w:uiPriority w:val="0"/>
    <w:rPr>
      <w:sz w:val="21"/>
      <w:szCs w:val="21"/>
    </w:rPr>
  </w:style>
  <w:style w:type="character" w:customStyle="1" w:styleId="74">
    <w:name w:val="first-child"/>
    <w:basedOn w:val="31"/>
    <w:qFormat/>
    <w:uiPriority w:val="0"/>
    <w:rPr>
      <w:color w:val="1F3149"/>
      <w:sz w:val="24"/>
      <w:szCs w:val="24"/>
    </w:rPr>
  </w:style>
  <w:style w:type="character" w:customStyle="1" w:styleId="75">
    <w:name w:val="first-child1"/>
    <w:basedOn w:val="31"/>
    <w:qFormat/>
    <w:uiPriority w:val="0"/>
    <w:rPr>
      <w:color w:val="1F3149"/>
      <w:sz w:val="24"/>
      <w:szCs w:val="24"/>
    </w:rPr>
  </w:style>
  <w:style w:type="character" w:customStyle="1" w:styleId="76">
    <w:name w:val="xiadan"/>
    <w:basedOn w:val="31"/>
    <w:qFormat/>
    <w:uiPriority w:val="0"/>
    <w:rPr>
      <w:shd w:val="clear" w:color="auto" w:fill="E4393C"/>
    </w:rPr>
  </w:style>
  <w:style w:type="character" w:customStyle="1" w:styleId="77">
    <w:name w:val="fr"/>
    <w:basedOn w:val="31"/>
    <w:qFormat/>
    <w:uiPriority w:val="0"/>
  </w:style>
  <w:style w:type="character" w:customStyle="1" w:styleId="78">
    <w:name w:val="icon_ds"/>
    <w:basedOn w:val="31"/>
    <w:qFormat/>
    <w:uiPriority w:val="0"/>
  </w:style>
  <w:style w:type="paragraph" w:customStyle="1" w:styleId="79">
    <w:name w:val="正文1"/>
    <w:basedOn w:val="1"/>
    <w:qFormat/>
    <w:uiPriority w:val="0"/>
    <w:pPr>
      <w:widowControl/>
      <w:topLinePunct/>
      <w:spacing w:beforeLines="50" w:afterLines="50" w:line="300" w:lineRule="auto"/>
      <w:ind w:left="420"/>
    </w:pPr>
  </w:style>
  <w:style w:type="paragraph" w:customStyle="1" w:styleId="80">
    <w:name w:val="无间隔2"/>
    <w:basedOn w:val="1"/>
    <w:qFormat/>
    <w:uiPriority w:val="0"/>
    <w:pPr>
      <w:spacing w:line="400" w:lineRule="exact"/>
    </w:pPr>
    <w:rPr>
      <w:rFonts w:ascii="Calibri" w:hAnsi="Calibri"/>
      <w:sz w:val="24"/>
      <w:szCs w:val="20"/>
    </w:rPr>
  </w:style>
  <w:style w:type="paragraph" w:customStyle="1" w:styleId="81">
    <w:name w:val="缺省文本"/>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18959</Words>
  <Characters>20027</Characters>
  <Lines>242</Lines>
  <Paragraphs>68</Paragraphs>
  <TotalTime>1</TotalTime>
  <ScaleCrop>false</ScaleCrop>
  <LinksUpToDate>false</LinksUpToDate>
  <CharactersWithSpaces>20850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user</cp:lastModifiedBy>
  <cp:lastPrinted>2020-11-18T03:21:00Z</cp:lastPrinted>
  <dcterms:modified xsi:type="dcterms:W3CDTF">2024-11-27T07:50:39Z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50A2A9E02545426798914F499B637C9D_13</vt:lpwstr>
  </property>
</Properties>
</file>