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694DF">
      <w:pPr>
        <w:tabs>
          <w:tab w:val="left" w:pos="420"/>
        </w:tabs>
        <w:spacing w:line="1700" w:lineRule="auto"/>
        <w:jc w:val="center"/>
        <w:rPr>
          <w:rFonts w:hint="eastAsia" w:ascii="宋体" w:hAnsi="宋体" w:eastAsia="宋体" w:cs="宋体"/>
          <w:b/>
          <w:spacing w:val="36"/>
          <w:sz w:val="52"/>
          <w:lang w:eastAsia="zh-CN"/>
        </w:rPr>
      </w:pPr>
      <w:r>
        <w:rPr>
          <w:rFonts w:hint="eastAsia" w:ascii="宋体" w:hAnsi="宋体" w:eastAsia="宋体" w:cs="宋体"/>
          <w:b/>
          <w:spacing w:val="36"/>
          <w:sz w:val="52"/>
          <w:lang w:eastAsia="zh-CN"/>
        </w:rPr>
        <w:drawing>
          <wp:inline distT="0" distB="0" distL="114300" distR="114300">
            <wp:extent cx="5273040" cy="7517130"/>
            <wp:effectExtent l="0" t="0" r="0" b="11430"/>
            <wp:docPr id="2" name="图片 2" descr="招标文件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1_00"/>
                    <pic:cNvPicPr>
                      <a:picLocks noChangeAspect="1"/>
                    </pic:cNvPicPr>
                  </pic:nvPicPr>
                  <pic:blipFill>
                    <a:blip r:embed="rId5"/>
                    <a:stretch>
                      <a:fillRect/>
                    </a:stretch>
                  </pic:blipFill>
                  <pic:spPr>
                    <a:xfrm>
                      <a:off x="0" y="0"/>
                      <a:ext cx="5273040" cy="7517130"/>
                    </a:xfrm>
                    <a:prstGeom prst="rect">
                      <a:avLst/>
                    </a:prstGeom>
                  </pic:spPr>
                </pic:pic>
              </a:graphicData>
            </a:graphic>
          </wp:inline>
        </w:drawing>
      </w:r>
    </w:p>
    <w:p w14:paraId="170B567C">
      <w:pPr>
        <w:tabs>
          <w:tab w:val="left" w:pos="420"/>
        </w:tabs>
        <w:spacing w:line="1700" w:lineRule="auto"/>
        <w:jc w:val="center"/>
        <w:outlineLvl w:val="0"/>
        <w:rPr>
          <w:rFonts w:ascii="宋体" w:hAnsi="宋体" w:eastAsia="宋体" w:cs="宋体"/>
          <w:b/>
          <w:spacing w:val="36"/>
          <w:sz w:val="52"/>
        </w:rPr>
      </w:pPr>
    </w:p>
    <w:p w14:paraId="690A3EF1">
      <w:pPr>
        <w:tabs>
          <w:tab w:val="left" w:pos="420"/>
        </w:tabs>
        <w:spacing w:line="1700" w:lineRule="auto"/>
        <w:jc w:val="center"/>
        <w:outlineLvl w:val="0"/>
        <w:rPr>
          <w:rFonts w:ascii="宋体" w:hAnsi="宋体" w:eastAsia="宋体" w:cs="宋体"/>
          <w:b/>
          <w:spacing w:val="36"/>
          <w:sz w:val="52"/>
        </w:rPr>
      </w:pPr>
    </w:p>
    <w:p w14:paraId="7CA7D3B8">
      <w:pPr>
        <w:tabs>
          <w:tab w:val="left" w:pos="420"/>
        </w:tabs>
        <w:spacing w:line="1700" w:lineRule="auto"/>
        <w:jc w:val="center"/>
        <w:outlineLvl w:val="0"/>
        <w:rPr>
          <w:rFonts w:ascii="Arial Black" w:hAnsi="Arial Black" w:eastAsia="Arial Black" w:cs="Arial Black"/>
          <w:b/>
          <w:spacing w:val="36"/>
          <w:sz w:val="52"/>
        </w:rPr>
      </w:pPr>
      <w:r>
        <w:rPr>
          <w:rFonts w:ascii="宋体" w:hAnsi="宋体" w:eastAsia="宋体" w:cs="宋体"/>
          <w:b/>
          <w:spacing w:val="36"/>
          <w:sz w:val="52"/>
        </w:rPr>
        <w:t>周口市公共资源交易中心</w:t>
      </w:r>
    </w:p>
    <w:p w14:paraId="3566CFE3">
      <w:pPr>
        <w:tabs>
          <w:tab w:val="left" w:pos="315"/>
          <w:tab w:val="left" w:pos="8820"/>
        </w:tabs>
        <w:spacing w:line="500" w:lineRule="auto"/>
        <w:ind w:right="267"/>
        <w:jc w:val="center"/>
        <w:rPr>
          <w:rFonts w:ascii="仿宋_GB2312" w:hAnsi="仿宋_GB2312" w:eastAsia="仿宋_GB2312" w:cs="仿宋_GB2312"/>
          <w:b/>
          <w:sz w:val="48"/>
        </w:rPr>
      </w:pPr>
    </w:p>
    <w:p w14:paraId="2187EA21">
      <w:pPr>
        <w:tabs>
          <w:tab w:val="left" w:pos="315"/>
          <w:tab w:val="left" w:pos="8820"/>
        </w:tabs>
        <w:spacing w:line="500" w:lineRule="auto"/>
        <w:ind w:right="267"/>
        <w:jc w:val="center"/>
        <w:outlineLvl w:val="0"/>
        <w:rPr>
          <w:rFonts w:ascii="微软简标宋" w:hAnsi="微软简标宋" w:eastAsia="微软简标宋" w:cs="微软简标宋"/>
          <w:b/>
          <w:sz w:val="52"/>
        </w:rPr>
      </w:pPr>
      <w:r>
        <w:rPr>
          <w:rFonts w:ascii="宋体" w:hAnsi="宋体" w:eastAsia="宋体" w:cs="宋体"/>
          <w:b/>
          <w:sz w:val="52"/>
        </w:rPr>
        <w:t>竞争性磋商文件</w:t>
      </w:r>
    </w:p>
    <w:p w14:paraId="6AD7417B">
      <w:pPr>
        <w:tabs>
          <w:tab w:val="left" w:pos="315"/>
          <w:tab w:val="left" w:pos="8820"/>
        </w:tabs>
        <w:spacing w:line="500" w:lineRule="auto"/>
        <w:ind w:right="267"/>
        <w:jc w:val="center"/>
        <w:rPr>
          <w:rFonts w:ascii="仿宋_GB2312" w:hAnsi="仿宋_GB2312" w:eastAsia="仿宋_GB2312" w:cs="仿宋_GB2312"/>
          <w:sz w:val="44"/>
        </w:rPr>
      </w:pPr>
    </w:p>
    <w:p w14:paraId="35ACA532">
      <w:pPr>
        <w:tabs>
          <w:tab w:val="left" w:pos="315"/>
          <w:tab w:val="left" w:pos="8820"/>
        </w:tabs>
        <w:ind w:right="267"/>
        <w:rPr>
          <w:rFonts w:ascii="仿宋_GB2312" w:hAnsi="仿宋_GB2312" w:eastAsia="仿宋_GB2312" w:cs="仿宋_GB2312"/>
          <w:sz w:val="44"/>
        </w:rPr>
      </w:pPr>
    </w:p>
    <w:p w14:paraId="525AFF12">
      <w:pPr>
        <w:tabs>
          <w:tab w:val="left" w:pos="315"/>
          <w:tab w:val="left" w:pos="8820"/>
        </w:tabs>
        <w:spacing w:line="500" w:lineRule="auto"/>
        <w:ind w:right="267"/>
        <w:rPr>
          <w:rFonts w:ascii="仿宋_GB2312" w:hAnsi="仿宋_GB2312" w:eastAsia="仿宋_GB2312" w:cs="仿宋_GB2312"/>
          <w:b/>
          <w:sz w:val="36"/>
        </w:rPr>
      </w:pPr>
    </w:p>
    <w:p w14:paraId="0D51171A">
      <w:pPr>
        <w:tabs>
          <w:tab w:val="left" w:pos="315"/>
          <w:tab w:val="left" w:pos="8820"/>
        </w:tabs>
        <w:spacing w:line="500" w:lineRule="auto"/>
        <w:ind w:right="267"/>
        <w:rPr>
          <w:rFonts w:ascii="仿宋_GB2312" w:hAnsi="仿宋_GB2312" w:eastAsia="仿宋_GB2312" w:cs="仿宋_GB2312"/>
          <w:b/>
          <w:sz w:val="36"/>
        </w:rPr>
      </w:pPr>
    </w:p>
    <w:p w14:paraId="5E261244">
      <w:pPr>
        <w:tabs>
          <w:tab w:val="left" w:pos="315"/>
          <w:tab w:val="left" w:pos="8820"/>
        </w:tabs>
        <w:spacing w:line="500" w:lineRule="auto"/>
        <w:ind w:right="267"/>
        <w:jc w:val="both"/>
        <w:rPr>
          <w:rFonts w:ascii="微软简标宋" w:hAnsi="微软简标宋" w:eastAsia="微软简标宋" w:cs="微软简标宋"/>
          <w:b/>
          <w:sz w:val="52"/>
        </w:rPr>
      </w:pPr>
    </w:p>
    <w:p w14:paraId="5C49B32B">
      <w:pPr>
        <w:spacing w:after="120"/>
        <w:jc w:val="both"/>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项目名称:周口市港航管理局（基建户）购置航道养护巡逻艇项目</w:t>
      </w:r>
    </w:p>
    <w:p w14:paraId="7B440239">
      <w:pPr>
        <w:spacing w:after="120"/>
        <w:jc w:val="both"/>
        <w:outlineLvl w:val="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项目编号:周财磋商采购-2024-82</w:t>
      </w:r>
    </w:p>
    <w:p w14:paraId="21999E74">
      <w:pPr>
        <w:spacing w:after="120"/>
        <w:rPr>
          <w:rFonts w:ascii="宋体" w:hAnsi="宋体" w:eastAsia="宋体" w:cs="宋体"/>
          <w:b/>
          <w:sz w:val="32"/>
          <w:szCs w:val="32"/>
        </w:rPr>
      </w:pPr>
    </w:p>
    <w:p w14:paraId="11828EB4">
      <w:pPr>
        <w:spacing w:after="120"/>
        <w:jc w:val="center"/>
        <w:rPr>
          <w:rFonts w:ascii="宋体" w:hAnsi="宋体" w:eastAsia="宋体" w:cs="宋体"/>
          <w:b/>
          <w:sz w:val="32"/>
          <w:szCs w:val="32"/>
        </w:rPr>
      </w:pPr>
      <w:r>
        <w:rPr>
          <w:rFonts w:hint="eastAsia" w:ascii="宋体" w:hAnsi="宋体" w:eastAsia="宋体" w:cs="宋体"/>
          <w:b/>
          <w:sz w:val="32"/>
          <w:szCs w:val="32"/>
          <w:lang w:val="en-US" w:eastAsia="zh-CN"/>
        </w:rPr>
        <w:t>2024</w:t>
      </w:r>
      <w:r>
        <w:rPr>
          <w:rFonts w:ascii="宋体" w:hAnsi="宋体" w:eastAsia="宋体" w:cs="宋体"/>
          <w:b/>
          <w:sz w:val="32"/>
          <w:szCs w:val="32"/>
        </w:rPr>
        <w:t>年</w:t>
      </w:r>
      <w:r>
        <w:rPr>
          <w:rFonts w:hint="eastAsia" w:ascii="宋体" w:hAnsi="宋体" w:eastAsia="宋体" w:cs="宋体"/>
          <w:b/>
          <w:sz w:val="32"/>
          <w:szCs w:val="32"/>
          <w:lang w:val="en-US" w:eastAsia="zh-CN"/>
        </w:rPr>
        <w:t xml:space="preserve">  </w:t>
      </w:r>
      <w:r>
        <w:rPr>
          <w:rFonts w:ascii="宋体" w:hAnsi="宋体" w:eastAsia="宋体" w:cs="宋体"/>
          <w:b/>
          <w:sz w:val="32"/>
          <w:szCs w:val="32"/>
        </w:rPr>
        <w:t>月</w:t>
      </w:r>
      <w:r>
        <w:rPr>
          <w:rFonts w:hint="eastAsia" w:ascii="宋体" w:hAnsi="宋体" w:eastAsia="宋体" w:cs="宋体"/>
          <w:b/>
          <w:sz w:val="32"/>
          <w:szCs w:val="32"/>
          <w:lang w:val="en-US" w:eastAsia="zh-CN"/>
        </w:rPr>
        <w:t xml:space="preserve">   </w:t>
      </w:r>
      <w:r>
        <w:rPr>
          <w:rFonts w:ascii="宋体" w:hAnsi="宋体" w:eastAsia="宋体" w:cs="宋体"/>
          <w:b/>
          <w:sz w:val="32"/>
          <w:szCs w:val="32"/>
        </w:rPr>
        <w:t>日</w:t>
      </w:r>
    </w:p>
    <w:p w14:paraId="02987504">
      <w:pPr>
        <w:spacing w:after="120"/>
        <w:jc w:val="center"/>
        <w:rPr>
          <w:rFonts w:ascii="宋体" w:hAnsi="宋体" w:eastAsia="宋体" w:cs="宋体"/>
          <w:b/>
          <w:sz w:val="32"/>
        </w:rPr>
      </w:pPr>
    </w:p>
    <w:p w14:paraId="17B47334">
      <w:pPr>
        <w:rPr>
          <w:rFonts w:ascii="宋体" w:hAnsi="宋体" w:eastAsia="宋体" w:cs="宋体"/>
          <w:b/>
          <w:sz w:val="32"/>
        </w:rPr>
      </w:pPr>
      <w:r>
        <w:rPr>
          <w:rFonts w:ascii="宋体" w:hAnsi="宋体" w:eastAsia="宋体" w:cs="宋体"/>
          <w:b/>
          <w:sz w:val="32"/>
        </w:rPr>
        <w:br w:type="page"/>
      </w:r>
    </w:p>
    <w:p w14:paraId="50C5801C">
      <w:pPr>
        <w:spacing w:line="560" w:lineRule="auto"/>
        <w:jc w:val="center"/>
        <w:outlineLvl w:val="0"/>
        <w:rPr>
          <w:rFonts w:ascii="宋体" w:hAnsi="宋体" w:eastAsia="宋体" w:cs="宋体"/>
          <w:b/>
          <w:sz w:val="32"/>
        </w:rPr>
      </w:pPr>
      <w:r>
        <w:rPr>
          <w:rFonts w:ascii="宋体" w:hAnsi="宋体" w:eastAsia="宋体" w:cs="宋体"/>
          <w:b/>
          <w:sz w:val="32"/>
        </w:rPr>
        <w:t>目     录</w:t>
      </w:r>
    </w:p>
    <w:p w14:paraId="6F0700C6">
      <w:pPr>
        <w:rPr>
          <w:rFonts w:ascii="宋体" w:hAnsi="宋体" w:eastAsia="宋体" w:cs="宋体"/>
          <w:b/>
          <w:sz w:val="32"/>
        </w:rPr>
      </w:pPr>
    </w:p>
    <w:p w14:paraId="0AFAE64D">
      <w:pPr>
        <w:spacing w:line="800" w:lineRule="auto"/>
        <w:outlineLvl w:val="0"/>
        <w:rPr>
          <w:rFonts w:ascii="宋体" w:hAnsi="宋体" w:eastAsia="宋体" w:cs="宋体"/>
          <w:b/>
          <w:sz w:val="32"/>
        </w:rPr>
      </w:pPr>
      <w:r>
        <w:rPr>
          <w:rFonts w:ascii="宋体" w:hAnsi="宋体" w:eastAsia="宋体" w:cs="宋体"/>
          <w:b/>
          <w:sz w:val="32"/>
        </w:rPr>
        <w:t>第一章  竞争性磋商邀请函 .........................3</w:t>
      </w:r>
    </w:p>
    <w:p w14:paraId="330C1366">
      <w:pPr>
        <w:spacing w:line="800" w:lineRule="auto"/>
        <w:rPr>
          <w:rFonts w:ascii="宋体" w:hAnsi="宋体" w:eastAsia="宋体" w:cs="宋体"/>
          <w:b/>
          <w:sz w:val="32"/>
        </w:rPr>
      </w:pPr>
      <w:r>
        <w:rPr>
          <w:rFonts w:ascii="宋体" w:hAnsi="宋体" w:eastAsia="宋体" w:cs="宋体"/>
          <w:b/>
          <w:sz w:val="32"/>
        </w:rPr>
        <w:t>第二章  供应商须知 ...............................6</w:t>
      </w:r>
    </w:p>
    <w:p w14:paraId="595A13A3">
      <w:pPr>
        <w:spacing w:line="800" w:lineRule="auto"/>
        <w:rPr>
          <w:rFonts w:ascii="宋体" w:hAnsi="宋体" w:eastAsia="宋体" w:cs="宋体"/>
          <w:b/>
          <w:sz w:val="32"/>
        </w:rPr>
      </w:pPr>
      <w:r>
        <w:rPr>
          <w:rFonts w:ascii="宋体" w:hAnsi="宋体" w:eastAsia="宋体" w:cs="宋体"/>
          <w:b/>
          <w:sz w:val="32"/>
        </w:rPr>
        <w:t>第三章  采购需求.................................24</w:t>
      </w:r>
    </w:p>
    <w:p w14:paraId="1F4586D6">
      <w:pPr>
        <w:spacing w:line="800" w:lineRule="auto"/>
        <w:rPr>
          <w:rFonts w:ascii="宋体" w:hAnsi="宋体" w:eastAsia="宋体" w:cs="宋体"/>
          <w:b/>
          <w:sz w:val="32"/>
        </w:rPr>
      </w:pPr>
      <w:r>
        <w:rPr>
          <w:rFonts w:ascii="宋体" w:hAnsi="宋体" w:eastAsia="宋体" w:cs="宋体"/>
          <w:b/>
          <w:sz w:val="32"/>
        </w:rPr>
        <w:t>第四章  响应性文件内容及格式.....................25</w:t>
      </w:r>
    </w:p>
    <w:p w14:paraId="14299527">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14:paraId="000A60A6">
      <w:pPr>
        <w:spacing w:line="800" w:lineRule="auto"/>
        <w:rPr>
          <w:rFonts w:ascii="宋体" w:hAnsi="宋体" w:eastAsia="宋体" w:cs="宋体"/>
          <w:b/>
          <w:sz w:val="32"/>
        </w:rPr>
      </w:pPr>
    </w:p>
    <w:p w14:paraId="4B4288A2">
      <w:pPr>
        <w:spacing w:line="800" w:lineRule="auto"/>
        <w:rPr>
          <w:rFonts w:ascii="宋体" w:hAnsi="宋体" w:eastAsia="宋体" w:cs="宋体"/>
          <w:b/>
          <w:sz w:val="32"/>
        </w:rPr>
      </w:pPr>
    </w:p>
    <w:p w14:paraId="67CFBABC">
      <w:pPr>
        <w:spacing w:line="800" w:lineRule="auto"/>
        <w:rPr>
          <w:rFonts w:ascii="宋体" w:hAnsi="宋体" w:eastAsia="宋体" w:cs="宋体"/>
          <w:b/>
          <w:sz w:val="32"/>
        </w:rPr>
      </w:pPr>
    </w:p>
    <w:p w14:paraId="691C902D">
      <w:pPr>
        <w:spacing w:line="800" w:lineRule="auto"/>
        <w:ind w:firstLine="2249"/>
        <w:rPr>
          <w:rFonts w:ascii="宋体" w:hAnsi="宋体" w:eastAsia="宋体" w:cs="宋体"/>
          <w:b/>
          <w:sz w:val="32"/>
        </w:rPr>
      </w:pPr>
      <w:r>
        <w:rPr>
          <w:rFonts w:ascii="宋体" w:hAnsi="宋体" w:eastAsia="宋体" w:cs="宋体"/>
          <w:b/>
          <w:sz w:val="32"/>
        </w:rPr>
        <w:t xml:space="preserve">     </w:t>
      </w:r>
    </w:p>
    <w:p w14:paraId="123B6583">
      <w:pPr>
        <w:ind w:firstLine="420"/>
        <w:jc w:val="left"/>
        <w:rPr>
          <w:rFonts w:ascii="Times New Roman" w:hAnsi="Times New Roman" w:eastAsia="Times New Roman" w:cs="Times New Roman"/>
          <w:sz w:val="22"/>
        </w:rPr>
      </w:pPr>
    </w:p>
    <w:p w14:paraId="42ADE51F">
      <w:pPr>
        <w:ind w:firstLine="420"/>
        <w:jc w:val="left"/>
        <w:rPr>
          <w:rFonts w:ascii="Times New Roman" w:hAnsi="Times New Roman" w:eastAsia="Times New Roman" w:cs="Times New Roman"/>
          <w:sz w:val="22"/>
        </w:rPr>
      </w:pPr>
    </w:p>
    <w:p w14:paraId="73E7F214">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14:paraId="60A635BD">
      <w:pPr>
        <w:pStyle w:val="2"/>
      </w:pPr>
    </w:p>
    <w:p w14:paraId="2D20AF57">
      <w:pPr>
        <w:jc w:val="center"/>
        <w:rPr>
          <w:rFonts w:ascii="宋体" w:hAnsi="宋体" w:eastAsia="宋体" w:cs="宋体"/>
          <w:b/>
          <w:sz w:val="32"/>
        </w:rPr>
      </w:pPr>
      <w:r>
        <w:rPr>
          <w:rFonts w:ascii="宋体" w:hAnsi="宋体" w:eastAsia="宋体" w:cs="宋体"/>
          <w:b/>
          <w:sz w:val="32"/>
        </w:rPr>
        <w:t>第一章    竞争性磋商邀请函</w:t>
      </w:r>
    </w:p>
    <w:p w14:paraId="2158FCFF">
      <w:pPr>
        <w:rPr>
          <w:rFonts w:ascii="Times New Roman" w:hAnsi="Times New Roman" w:eastAsia="Times New Roman" w:cs="Times New Roman"/>
          <w:sz w:val="24"/>
        </w:rPr>
      </w:pPr>
      <w:r>
        <w:rPr>
          <w:rFonts w:ascii="宋体" w:hAnsi="宋体" w:eastAsia="宋体" w:cs="宋体"/>
          <w:sz w:val="24"/>
        </w:rPr>
        <w:t>项目概况</w:t>
      </w:r>
    </w:p>
    <w:p w14:paraId="7D5C096B">
      <w:pPr>
        <w:spacing w:line="360" w:lineRule="auto"/>
        <w:ind w:firstLine="480"/>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b w:val="0"/>
          <w:bCs/>
          <w:sz w:val="24"/>
          <w:szCs w:val="24"/>
          <w:lang w:val="en-US" w:eastAsia="zh-CN"/>
        </w:rPr>
        <w:t>周口市港航管理局（基建户）购置航道养护巡逻艇项目</w:t>
      </w:r>
      <w:r>
        <w:rPr>
          <w:rFonts w:ascii="宋体" w:hAnsi="宋体" w:eastAsia="宋体" w:cs="宋体"/>
          <w:sz w:val="24"/>
        </w:rPr>
        <w:t>的潜在供应商应在周口市公共资源交易中心网获取采购文件，并于</w:t>
      </w:r>
      <w:r>
        <w:rPr>
          <w:rFonts w:hint="eastAsia" w:ascii="宋体" w:hAnsi="宋体" w:eastAsia="宋体" w:cs="宋体"/>
          <w:sz w:val="24"/>
          <w:lang w:val="en-US" w:eastAsia="zh-CN"/>
        </w:rPr>
        <w:t>2024 年9月10日10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分（北京时间）前提交响应文件。</w:t>
      </w:r>
    </w:p>
    <w:p w14:paraId="24FBAE8B">
      <w:pPr>
        <w:rPr>
          <w:rFonts w:ascii="Times New Roman" w:hAnsi="Times New Roman" w:eastAsia="Times New Roman" w:cs="Times New Roman"/>
          <w:sz w:val="24"/>
        </w:rPr>
      </w:pPr>
    </w:p>
    <w:p w14:paraId="712944C8">
      <w:pPr>
        <w:spacing w:line="360" w:lineRule="auto"/>
        <w:jc w:val="left"/>
        <w:outlineLvl w:val="1"/>
        <w:rPr>
          <w:rFonts w:ascii="Times New Roman" w:hAnsi="Times New Roman" w:eastAsia="Times New Roman" w:cs="Times New Roman"/>
          <w:sz w:val="24"/>
        </w:rPr>
      </w:pPr>
      <w:r>
        <w:rPr>
          <w:rFonts w:ascii="宋体" w:hAnsi="宋体" w:eastAsia="宋体" w:cs="宋体"/>
          <w:sz w:val="24"/>
        </w:rPr>
        <w:t>一、项目基本情况</w:t>
      </w:r>
    </w:p>
    <w:p w14:paraId="2B98931E">
      <w:pPr>
        <w:spacing w:line="360" w:lineRule="auto"/>
        <w:ind w:firstLine="480"/>
        <w:rPr>
          <w:rFonts w:hint="default" w:ascii="宋体" w:hAnsi="宋体" w:eastAsia="宋体" w:cs="宋体"/>
          <w:sz w:val="24"/>
          <w:lang w:val="en-US" w:eastAsia="zh-CN"/>
        </w:rPr>
      </w:pPr>
      <w:r>
        <w:rPr>
          <w:rFonts w:ascii="宋体" w:hAnsi="宋体" w:eastAsia="宋体" w:cs="宋体"/>
          <w:sz w:val="24"/>
        </w:rPr>
        <w:t>项目编号：</w:t>
      </w:r>
      <w:r>
        <w:rPr>
          <w:rFonts w:hint="eastAsia" w:ascii="宋体" w:hAnsi="宋体" w:eastAsia="宋体" w:cs="宋体"/>
          <w:b w:val="0"/>
          <w:bCs w:val="0"/>
          <w:sz w:val="24"/>
          <w:szCs w:val="24"/>
          <w:lang w:val="en-US" w:eastAsia="zh-CN"/>
        </w:rPr>
        <w:t>周财磋商采购-2024-82</w:t>
      </w:r>
    </w:p>
    <w:p w14:paraId="3B3CBA10">
      <w:pPr>
        <w:spacing w:line="360" w:lineRule="auto"/>
        <w:ind w:firstLine="480"/>
        <w:rPr>
          <w:rFonts w:ascii="宋体" w:hAnsi="宋体" w:eastAsia="宋体" w:cs="宋体"/>
          <w:b w:val="0"/>
          <w:bCs w:val="0"/>
          <w:sz w:val="24"/>
          <w:szCs w:val="24"/>
        </w:rPr>
      </w:pPr>
      <w:r>
        <w:rPr>
          <w:rFonts w:ascii="宋体" w:hAnsi="宋体" w:eastAsia="宋体" w:cs="宋体"/>
          <w:sz w:val="24"/>
        </w:rPr>
        <w:t>项目名称：</w:t>
      </w:r>
      <w:r>
        <w:rPr>
          <w:rFonts w:hint="eastAsia" w:ascii="宋体" w:hAnsi="宋体" w:eastAsia="宋体" w:cs="宋体"/>
          <w:b w:val="0"/>
          <w:bCs/>
          <w:sz w:val="24"/>
          <w:szCs w:val="24"/>
          <w:lang w:val="en-US" w:eastAsia="zh-CN"/>
        </w:rPr>
        <w:t>周口市港航管理局（基建户）购置航道养护巡逻艇项目</w:t>
      </w:r>
    </w:p>
    <w:p w14:paraId="45BAAD38">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14:paraId="444A785E">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预算金额：</w:t>
      </w:r>
      <w:r>
        <w:rPr>
          <w:rFonts w:hint="eastAsia" w:ascii="宋体" w:hAnsi="宋体" w:eastAsia="宋体" w:cs="宋体"/>
          <w:sz w:val="24"/>
          <w:lang w:val="en-US" w:eastAsia="zh-CN"/>
        </w:rPr>
        <w:t>1300000.00</w:t>
      </w:r>
    </w:p>
    <w:p w14:paraId="5405EC73">
      <w:pPr>
        <w:spacing w:line="360" w:lineRule="auto"/>
        <w:ind w:firstLine="480"/>
        <w:rPr>
          <w:rFonts w:ascii="Times New Roman" w:hAnsi="Times New Roman" w:eastAsia="Times New Roman" w:cs="Times New Roman"/>
          <w:sz w:val="24"/>
        </w:rPr>
      </w:pPr>
      <w:r>
        <w:rPr>
          <w:rFonts w:ascii="宋体" w:hAnsi="宋体" w:eastAsia="宋体" w:cs="宋体"/>
          <w:sz w:val="24"/>
        </w:rPr>
        <w:t>最高限价：</w:t>
      </w:r>
      <w:r>
        <w:rPr>
          <w:rFonts w:hint="eastAsia" w:ascii="宋体" w:hAnsi="宋体" w:eastAsia="宋体" w:cs="宋体"/>
          <w:sz w:val="24"/>
          <w:lang w:val="en-US" w:eastAsia="zh-CN"/>
        </w:rPr>
        <w:t>1300000.00</w:t>
      </w:r>
    </w:p>
    <w:p w14:paraId="19F62D19">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lang w:val="en-US" w:eastAsia="zh-CN"/>
        </w:rPr>
        <w:t>1</w:t>
      </w:r>
      <w:r>
        <w:rPr>
          <w:rFonts w:ascii="宋体" w:hAnsi="宋体" w:eastAsia="宋体" w:cs="宋体"/>
          <w:color w:val="000000"/>
          <w:sz w:val="24"/>
        </w:rPr>
        <w:t>个包</w:t>
      </w:r>
    </w:p>
    <w:tbl>
      <w:tblPr>
        <w:tblStyle w:val="12"/>
        <w:tblW w:w="8883" w:type="dxa"/>
        <w:tblInd w:w="0" w:type="dxa"/>
        <w:tblLayout w:type="autofit"/>
        <w:tblCellMar>
          <w:top w:w="0" w:type="dxa"/>
          <w:left w:w="10" w:type="dxa"/>
          <w:bottom w:w="0" w:type="dxa"/>
          <w:right w:w="10" w:type="dxa"/>
        </w:tblCellMar>
      </w:tblPr>
      <w:tblGrid>
        <w:gridCol w:w="715"/>
        <w:gridCol w:w="6133"/>
        <w:gridCol w:w="2035"/>
      </w:tblGrid>
      <w:tr w14:paraId="352308E1">
        <w:tblPrEx>
          <w:tblCellMar>
            <w:top w:w="0" w:type="dxa"/>
            <w:left w:w="10" w:type="dxa"/>
            <w:bottom w:w="0" w:type="dxa"/>
            <w:right w:w="10" w:type="dxa"/>
          </w:tblCellMar>
        </w:tblPrEx>
        <w:trPr>
          <w:trHeight w:val="1" w:hRule="atLeast"/>
        </w:trPr>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6D05F">
            <w:pPr>
              <w:spacing w:line="360" w:lineRule="auto"/>
              <w:jc w:val="center"/>
              <w:rPr>
                <w:rFonts w:ascii="宋体" w:hAnsi="宋体" w:eastAsia="宋体" w:cs="宋体"/>
              </w:rPr>
            </w:pPr>
            <w:r>
              <w:rPr>
                <w:rFonts w:ascii="宋体" w:hAnsi="宋体" w:eastAsia="宋体" w:cs="宋体"/>
                <w:sz w:val="24"/>
                <w:shd w:val="clear" w:color="auto" w:fill="FFFFFF"/>
              </w:rPr>
              <w:t>包号</w:t>
            </w:r>
          </w:p>
        </w:tc>
        <w:tc>
          <w:tcPr>
            <w:tcW w:w="6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97941">
            <w:pPr>
              <w:spacing w:line="360" w:lineRule="auto"/>
              <w:jc w:val="center"/>
              <w:rPr>
                <w:rFonts w:ascii="宋体" w:hAnsi="宋体" w:eastAsia="宋体" w:cs="宋体"/>
              </w:rPr>
            </w:pPr>
            <w:r>
              <w:rPr>
                <w:rFonts w:ascii="宋体" w:hAnsi="宋体" w:eastAsia="宋体" w:cs="宋体"/>
                <w:sz w:val="24"/>
                <w:shd w:val="clear" w:color="auto" w:fill="FFFFFF"/>
              </w:rPr>
              <w:t>包名称</w:t>
            </w:r>
          </w:p>
        </w:tc>
        <w:tc>
          <w:tcPr>
            <w:tcW w:w="2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D8DC7">
            <w:pPr>
              <w:spacing w:line="360" w:lineRule="auto"/>
              <w:jc w:val="center"/>
              <w:rPr>
                <w:rFonts w:ascii="宋体" w:hAnsi="宋体" w:eastAsia="宋体" w:cs="宋体"/>
              </w:rPr>
            </w:pPr>
            <w:r>
              <w:rPr>
                <w:rFonts w:ascii="宋体" w:hAnsi="宋体" w:eastAsia="宋体" w:cs="宋体"/>
                <w:sz w:val="24"/>
                <w:shd w:val="clear" w:color="auto" w:fill="FFFFFF"/>
              </w:rPr>
              <w:t>包最高限价万元</w:t>
            </w:r>
          </w:p>
        </w:tc>
      </w:tr>
      <w:tr w14:paraId="65450AC0">
        <w:tblPrEx>
          <w:tblCellMar>
            <w:top w:w="0" w:type="dxa"/>
            <w:left w:w="10" w:type="dxa"/>
            <w:bottom w:w="0" w:type="dxa"/>
            <w:right w:w="10" w:type="dxa"/>
          </w:tblCellMar>
        </w:tblPrEx>
        <w:tc>
          <w:tcPr>
            <w:tcW w:w="7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8256F">
            <w:pPr>
              <w:spacing w:line="360" w:lineRule="auto"/>
              <w:jc w:val="center"/>
              <w:rPr>
                <w:rFonts w:ascii="宋体" w:hAnsi="宋体" w:eastAsia="宋体" w:cs="宋体"/>
              </w:rPr>
            </w:pPr>
            <w:r>
              <w:rPr>
                <w:rFonts w:ascii="宋体" w:hAnsi="宋体" w:eastAsia="宋体" w:cs="宋体"/>
                <w:sz w:val="24"/>
                <w:shd w:val="clear" w:color="auto" w:fill="FFFFFF"/>
              </w:rPr>
              <w:t>1</w:t>
            </w:r>
          </w:p>
        </w:tc>
        <w:tc>
          <w:tcPr>
            <w:tcW w:w="6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6FED5">
            <w:pPr>
              <w:spacing w:line="360" w:lineRule="auto"/>
              <w:rPr>
                <w:rFonts w:hint="eastAsia" w:ascii="宋体" w:hAnsi="宋体" w:eastAsia="宋体" w:cs="宋体"/>
                <w:sz w:val="24"/>
                <w:lang w:val="en-US" w:eastAsia="zh-CN"/>
              </w:rPr>
            </w:pPr>
            <w:r>
              <w:rPr>
                <w:rFonts w:hint="eastAsia" w:ascii="宋体" w:hAnsi="宋体" w:eastAsia="宋体" w:cs="宋体"/>
                <w:b w:val="0"/>
                <w:bCs/>
                <w:sz w:val="24"/>
                <w:szCs w:val="24"/>
                <w:lang w:val="en-US" w:eastAsia="zh-CN"/>
              </w:rPr>
              <w:t>周口市港航管理局（基建户）购置航道养护巡逻艇项目</w:t>
            </w:r>
          </w:p>
        </w:tc>
        <w:tc>
          <w:tcPr>
            <w:tcW w:w="20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527CF">
            <w:pPr>
              <w:spacing w:line="360" w:lineRule="auto"/>
              <w:ind w:firstLine="480"/>
              <w:rPr>
                <w:rFonts w:hint="default" w:ascii="宋体" w:hAnsi="宋体" w:eastAsia="宋体" w:cs="宋体"/>
                <w:sz w:val="24"/>
                <w:lang w:val="en-US" w:eastAsia="zh-CN"/>
              </w:rPr>
            </w:pPr>
            <w:r>
              <w:rPr>
                <w:rFonts w:hint="eastAsia" w:ascii="宋体" w:hAnsi="宋体" w:eastAsia="宋体" w:cs="宋体"/>
                <w:sz w:val="24"/>
                <w:lang w:val="en-US" w:eastAsia="zh-CN"/>
              </w:rPr>
              <w:t>130</w:t>
            </w:r>
          </w:p>
        </w:tc>
      </w:tr>
    </w:tbl>
    <w:p w14:paraId="29B83693">
      <w:pPr>
        <w:spacing w:line="360" w:lineRule="auto"/>
        <w:ind w:firstLine="480"/>
        <w:rPr>
          <w:rFonts w:ascii="Times New Roman" w:hAnsi="Times New Roman" w:eastAsia="Times New Roman" w:cs="Times New Roman"/>
          <w:sz w:val="24"/>
        </w:rPr>
      </w:pPr>
      <w:r>
        <w:rPr>
          <w:rFonts w:ascii="宋体" w:hAnsi="宋体" w:eastAsia="宋体" w:cs="宋体"/>
          <w:sz w:val="24"/>
        </w:rPr>
        <w:t>采购需求：（</w:t>
      </w:r>
      <w:r>
        <w:rPr>
          <w:rFonts w:hint="eastAsia" w:ascii="宋体" w:hAnsi="宋体" w:eastAsia="宋体" w:cs="宋体"/>
          <w:sz w:val="24"/>
          <w:lang w:val="en-US" w:eastAsia="zh-CN"/>
        </w:rPr>
        <w:t>详见采购一览表</w:t>
      </w:r>
      <w:r>
        <w:rPr>
          <w:rFonts w:ascii="宋体" w:hAnsi="宋体" w:eastAsia="宋体" w:cs="宋体"/>
          <w:sz w:val="24"/>
        </w:rPr>
        <w:t>）</w:t>
      </w:r>
    </w:p>
    <w:p w14:paraId="08033677">
      <w:pPr>
        <w:shd w:val="clear"/>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合同履行期限：合同签订后</w:t>
      </w:r>
      <w:r>
        <w:rPr>
          <w:rFonts w:hint="eastAsia" w:ascii="宋体" w:hAnsi="宋体" w:eastAsia="宋体" w:cs="宋体"/>
          <w:sz w:val="24"/>
          <w:szCs w:val="24"/>
          <w:lang w:val="en-US" w:eastAsia="zh-CN"/>
        </w:rPr>
        <w:t>30日历日</w:t>
      </w:r>
    </w:p>
    <w:p w14:paraId="20924A88">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14:paraId="493509C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14:paraId="26134CFF">
      <w:pPr>
        <w:spacing w:line="360" w:lineRule="auto"/>
        <w:ind w:firstLine="480" w:firstLineChars="200"/>
        <w:jc w:val="left"/>
      </w:pPr>
      <w:r>
        <w:rPr>
          <w:rFonts w:hint="eastAsia" w:ascii="宋体" w:hAnsi="宋体" w:eastAsia="宋体" w:cs="宋体"/>
          <w:sz w:val="24"/>
          <w:szCs w:val="24"/>
        </w:rPr>
        <w:t>本项目是否为只面向中小企业采购：否</w:t>
      </w:r>
    </w:p>
    <w:p w14:paraId="0BA1BC75">
      <w:pPr>
        <w:spacing w:line="360" w:lineRule="auto"/>
        <w:jc w:val="left"/>
        <w:outlineLvl w:val="1"/>
        <w:rPr>
          <w:rFonts w:ascii="Times New Roman" w:hAnsi="Times New Roman" w:eastAsia="Times New Roman" w:cs="Times New Roman"/>
          <w:sz w:val="24"/>
        </w:rPr>
      </w:pPr>
      <w:r>
        <w:rPr>
          <w:rFonts w:ascii="宋体" w:hAnsi="宋体" w:eastAsia="宋体" w:cs="宋体"/>
          <w:sz w:val="24"/>
        </w:rPr>
        <w:t>二、申请人的资格要求：</w:t>
      </w:r>
    </w:p>
    <w:p w14:paraId="3AE9729D">
      <w:pPr>
        <w:spacing w:line="360" w:lineRule="auto"/>
        <w:ind w:firstLine="540"/>
        <w:outlineLvl w:val="2"/>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14:paraId="3E113016">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14:paraId="3E0CBB40">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14:paraId="4934D360">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14:paraId="63DD9C5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14:paraId="5FE8A8FB">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14:paraId="2FDED833">
      <w:pPr>
        <w:spacing w:line="360" w:lineRule="auto"/>
        <w:ind w:firstLine="480"/>
        <w:outlineLvl w:val="3"/>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14:paraId="603981A5">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14:paraId="07C2214A">
      <w:pPr>
        <w:numPr>
          <w:ilvl w:val="0"/>
          <w:numId w:val="0"/>
        </w:numPr>
        <w:spacing w:line="360" w:lineRule="auto"/>
        <w:ind w:firstLine="480" w:firstLineChars="200"/>
        <w:rPr>
          <w:rFonts w:hint="eastAsia"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)的“政府采购严重违法失信行为记录名单”的企业和法定代表人，将拒绝其参加政府采购活动</w:t>
      </w:r>
      <w:r>
        <w:rPr>
          <w:rFonts w:hint="eastAsia" w:ascii="宋体" w:hAnsi="宋体" w:eastAsia="宋体" w:cs="宋体"/>
          <w:sz w:val="24"/>
          <w:szCs w:val="24"/>
          <w:lang w:eastAsia="zh-CN"/>
        </w:rPr>
        <w:t>，</w:t>
      </w:r>
      <w:r>
        <w:rPr>
          <w:rFonts w:hint="eastAsia"/>
          <w:sz w:val="24"/>
          <w:szCs w:val="24"/>
        </w:rPr>
        <w:t>在标书中附加盖公章的网页查询扫描件</w:t>
      </w:r>
      <w:r>
        <w:rPr>
          <w:rFonts w:hint="eastAsia" w:ascii="宋体" w:hAnsi="宋体" w:eastAsia="宋体" w:cs="宋体"/>
          <w:sz w:val="24"/>
          <w:szCs w:val="24"/>
        </w:rPr>
        <w:t>；查询日期为公告发布之日起至投标截止之日止。</w:t>
      </w:r>
    </w:p>
    <w:p w14:paraId="0644138C">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投标单位负责人为同一人或存在直接控股、管理关系的不同投标人，不得参加同一合同项下的政府采购活动（提供国家企业信用信息系统查询截图，包括公司基础信息和股东信息，</w:t>
      </w:r>
      <w:r>
        <w:rPr>
          <w:rFonts w:hint="eastAsia" w:ascii="宋体" w:hAnsi="宋体" w:eastAsia="宋体" w:cs="宋体"/>
          <w:sz w:val="24"/>
          <w:szCs w:val="24"/>
        </w:rPr>
        <w:t>投标文件中提供网站查询</w:t>
      </w:r>
      <w:r>
        <w:rPr>
          <w:rFonts w:hint="eastAsia" w:ascii="宋体" w:hAnsi="宋体" w:eastAsia="宋体" w:cs="宋体"/>
          <w:sz w:val="24"/>
          <w:szCs w:val="24"/>
          <w:lang w:eastAsia="zh-CN"/>
        </w:rPr>
        <w:t>的扫描件。</w:t>
      </w:r>
      <w:r>
        <w:rPr>
          <w:rFonts w:hint="eastAsia" w:ascii="宋体" w:hAnsi="宋体" w:eastAsia="宋体" w:cs="宋体"/>
          <w:sz w:val="24"/>
          <w:szCs w:val="24"/>
        </w:rPr>
        <w:t>查询日期为公告发布之日起至投标截止之日止）。</w:t>
      </w:r>
    </w:p>
    <w:p w14:paraId="5D053C7A">
      <w:pPr>
        <w:spacing w:line="360" w:lineRule="auto"/>
        <w:ind w:firstLine="480" w:firstLineChars="200"/>
        <w:jc w:val="left"/>
      </w:pPr>
      <w:r>
        <w:rPr>
          <w:rFonts w:hint="eastAsia" w:ascii="宋体" w:hAnsi="宋体" w:eastAsia="宋体" w:cs="宋体"/>
          <w:sz w:val="24"/>
          <w:szCs w:val="24"/>
        </w:rPr>
        <w:t>（3）法定代表人为同一个人的两个及两个以上法人，母公司、全资子公司及其控股公司，都不得在同一货物招标中同时投标。</w:t>
      </w:r>
    </w:p>
    <w:p w14:paraId="37BD4AC7">
      <w:pPr>
        <w:spacing w:line="360" w:lineRule="auto"/>
        <w:jc w:val="left"/>
        <w:rPr>
          <w:rFonts w:ascii="宋体" w:hAnsi="宋体" w:eastAsia="宋体" w:cs="宋体"/>
          <w:sz w:val="24"/>
        </w:rPr>
      </w:pPr>
    </w:p>
    <w:p w14:paraId="11FEE0F2">
      <w:pPr>
        <w:spacing w:line="360" w:lineRule="auto"/>
        <w:jc w:val="left"/>
        <w:outlineLvl w:val="1"/>
        <w:rPr>
          <w:rFonts w:hint="eastAsia" w:ascii="Times New Roman" w:hAnsi="Times New Roman" w:eastAsia="宋体" w:cs="Times New Roman"/>
          <w:sz w:val="24"/>
          <w:lang w:val="en-US" w:eastAsia="zh-CN"/>
        </w:rPr>
      </w:pPr>
      <w:r>
        <w:rPr>
          <w:rFonts w:ascii="宋体" w:hAnsi="宋体" w:eastAsia="宋体" w:cs="宋体"/>
          <w:sz w:val="24"/>
        </w:rPr>
        <w:t>三、获取采购文件</w:t>
      </w:r>
    </w:p>
    <w:p w14:paraId="1A9D119B">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sz w:val="24"/>
          <w:u w:val="single"/>
          <w:lang w:val="en-US" w:eastAsia="zh-CN"/>
        </w:rPr>
        <w:t>2024</w:t>
      </w:r>
      <w:r>
        <w:rPr>
          <w:rFonts w:ascii="宋体" w:hAnsi="宋体" w:eastAsia="宋体" w:cs="宋体"/>
          <w:sz w:val="24"/>
          <w:u w:val="single"/>
        </w:rPr>
        <w:t>年</w:t>
      </w:r>
      <w:r>
        <w:rPr>
          <w:rFonts w:hint="eastAsia" w:ascii="宋体" w:hAnsi="宋体" w:eastAsia="宋体" w:cs="宋体"/>
          <w:sz w:val="24"/>
          <w:u w:val="single"/>
          <w:lang w:val="en-US" w:eastAsia="zh-CN"/>
        </w:rPr>
        <w:t>8</w:t>
      </w:r>
      <w:r>
        <w:rPr>
          <w:rFonts w:ascii="宋体" w:hAnsi="宋体" w:eastAsia="宋体" w:cs="宋体"/>
          <w:sz w:val="24"/>
          <w:u w:val="single"/>
        </w:rPr>
        <w:t>月</w:t>
      </w:r>
      <w:r>
        <w:rPr>
          <w:rFonts w:hint="eastAsia" w:ascii="宋体" w:hAnsi="宋体" w:eastAsia="宋体" w:cs="宋体"/>
          <w:sz w:val="24"/>
          <w:u w:val="single"/>
          <w:lang w:val="en-US" w:eastAsia="zh-CN"/>
        </w:rPr>
        <w:t>30</w:t>
      </w:r>
      <w:r>
        <w:rPr>
          <w:rFonts w:ascii="宋体" w:hAnsi="宋体" w:eastAsia="宋体" w:cs="宋体"/>
          <w:sz w:val="24"/>
          <w:u w:val="single"/>
        </w:rPr>
        <w:t>日</w:t>
      </w:r>
      <w:r>
        <w:rPr>
          <w:rFonts w:ascii="宋体" w:hAnsi="宋体" w:eastAsia="宋体" w:cs="宋体"/>
          <w:sz w:val="24"/>
        </w:rPr>
        <w:t>至</w:t>
      </w:r>
      <w:r>
        <w:rPr>
          <w:rFonts w:ascii="Times New Roman" w:hAnsi="Times New Roman" w:eastAsia="Times New Roman" w:cs="Times New Roman"/>
          <w:sz w:val="24"/>
          <w:u w:val="single"/>
        </w:rPr>
        <w:t xml:space="preserve"> </w:t>
      </w:r>
      <w:r>
        <w:rPr>
          <w:rFonts w:hint="eastAsia" w:ascii="Times New Roman" w:hAnsi="Times New Roman" w:eastAsia="宋体" w:cs="Times New Roman"/>
          <w:sz w:val="24"/>
          <w:u w:val="single"/>
          <w:lang w:val="en-US" w:eastAsia="zh-CN"/>
        </w:rPr>
        <w:t>2024</w:t>
      </w:r>
      <w:r>
        <w:rPr>
          <w:rFonts w:ascii="宋体" w:hAnsi="宋体" w:eastAsia="宋体" w:cs="宋体"/>
          <w:sz w:val="24"/>
          <w:u w:val="single"/>
        </w:rPr>
        <w:t>年</w:t>
      </w:r>
      <w:r>
        <w:rPr>
          <w:rFonts w:hint="eastAsia" w:ascii="宋体" w:hAnsi="宋体" w:eastAsia="宋体" w:cs="宋体"/>
          <w:sz w:val="24"/>
          <w:u w:val="single"/>
          <w:lang w:val="en-US" w:eastAsia="zh-CN"/>
        </w:rPr>
        <w:t>9</w:t>
      </w:r>
      <w:r>
        <w:rPr>
          <w:rFonts w:ascii="宋体" w:hAnsi="宋体" w:eastAsia="宋体" w:cs="宋体"/>
          <w:sz w:val="24"/>
          <w:u w:val="single"/>
        </w:rPr>
        <w:t>月</w:t>
      </w:r>
      <w:r>
        <w:rPr>
          <w:rFonts w:hint="eastAsia" w:ascii="宋体" w:hAnsi="宋体" w:eastAsia="宋体" w:cs="宋体"/>
          <w:sz w:val="24"/>
          <w:u w:val="single"/>
          <w:lang w:val="en-US" w:eastAsia="zh-CN"/>
        </w:rPr>
        <w:t>6</w:t>
      </w:r>
      <w:r>
        <w:rPr>
          <w:rFonts w:ascii="宋体" w:hAnsi="宋体" w:eastAsia="宋体" w:cs="宋体"/>
          <w:sz w:val="24"/>
          <w:u w:val="single"/>
        </w:rPr>
        <w:t>日</w:t>
      </w:r>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14:paraId="0D6F81A8">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w:t>
      </w:r>
      <w:bookmarkStart w:id="0" w:name="_GoBack"/>
      <w:bookmarkEnd w:id="0"/>
      <w:r>
        <w:rPr>
          <w:rFonts w:hint="eastAsia" w:ascii="宋体" w:hAnsi="宋体" w:eastAsia="宋体" w:cs="宋体"/>
          <w:sz w:val="24"/>
          <w:lang w:eastAsia="zh-CN"/>
        </w:rPr>
        <w:t>http://jyzx.zhoukou.gov.cn</w:t>
      </w:r>
      <w:r>
        <w:rPr>
          <w:rFonts w:ascii="宋体" w:hAnsi="宋体" w:eastAsia="宋体" w:cs="宋体"/>
          <w:sz w:val="24"/>
        </w:rPr>
        <w:t>）</w:t>
      </w:r>
    </w:p>
    <w:p w14:paraId="47E84770">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14:paraId="442D307B">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14:paraId="3093B959">
      <w:pPr>
        <w:spacing w:line="360" w:lineRule="auto"/>
        <w:jc w:val="left"/>
        <w:outlineLvl w:val="1"/>
        <w:rPr>
          <w:rFonts w:ascii="Times New Roman" w:hAnsi="Times New Roman" w:eastAsia="Times New Roman" w:cs="Times New Roman"/>
          <w:sz w:val="24"/>
        </w:rPr>
      </w:pPr>
      <w:r>
        <w:rPr>
          <w:rFonts w:ascii="宋体" w:hAnsi="宋体" w:eastAsia="宋体" w:cs="宋体"/>
          <w:sz w:val="24"/>
        </w:rPr>
        <w:t>四、响应文件提交</w:t>
      </w:r>
    </w:p>
    <w:p w14:paraId="55FA447F">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hint="eastAsia" w:ascii="宋体" w:hAnsi="宋体" w:eastAsia="宋体" w:cs="宋体"/>
          <w:sz w:val="24"/>
          <w:lang w:val="en-US" w:eastAsia="zh-CN"/>
        </w:rPr>
        <w:t>2024 年9月10日10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分（北京时间）</w:t>
      </w:r>
    </w:p>
    <w:p w14:paraId="41F79A0E">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hint="eastAsia" w:ascii="Times New Roman" w:hAnsi="Times New Roman" w:eastAsia="宋体" w:cs="Times New Roman"/>
          <w:color w:val="000000"/>
          <w:sz w:val="24"/>
          <w:u w:val="single"/>
          <w:lang w:eastAsia="zh-CN"/>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14:paraId="34B12141">
      <w:pPr>
        <w:spacing w:line="360" w:lineRule="auto"/>
        <w:jc w:val="left"/>
        <w:outlineLvl w:val="1"/>
        <w:rPr>
          <w:rFonts w:ascii="Times New Roman" w:hAnsi="Times New Roman" w:eastAsia="Times New Roman" w:cs="Times New Roman"/>
          <w:sz w:val="24"/>
        </w:rPr>
      </w:pPr>
      <w:r>
        <w:rPr>
          <w:rFonts w:ascii="宋体" w:hAnsi="宋体" w:eastAsia="宋体" w:cs="宋体"/>
          <w:sz w:val="24"/>
        </w:rPr>
        <w:t>五、开启（竞争性磋商方式必须填写）</w:t>
      </w:r>
    </w:p>
    <w:p w14:paraId="0F1DDD30">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宋体" w:hAnsi="宋体" w:eastAsia="宋体" w:cs="宋体"/>
          <w:sz w:val="24"/>
          <w:lang w:val="en-US" w:eastAsia="zh-CN"/>
        </w:rPr>
        <w:t>2024 年9月10日10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分（北京时间）</w:t>
      </w:r>
    </w:p>
    <w:p w14:paraId="6E01325A">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14:paraId="20CFBFD4">
      <w:pPr>
        <w:spacing w:line="360" w:lineRule="auto"/>
        <w:jc w:val="left"/>
        <w:outlineLvl w:val="1"/>
        <w:rPr>
          <w:rFonts w:ascii="Times New Roman" w:hAnsi="Times New Roman" w:eastAsia="Times New Roman" w:cs="Times New Roman"/>
          <w:sz w:val="24"/>
        </w:rPr>
      </w:pPr>
      <w:r>
        <w:rPr>
          <w:rFonts w:ascii="宋体" w:hAnsi="宋体" w:eastAsia="宋体" w:cs="宋体"/>
          <w:sz w:val="24"/>
        </w:rPr>
        <w:t>六、公告期限</w:t>
      </w:r>
    </w:p>
    <w:p w14:paraId="04C1AC0E">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14:paraId="0D417944">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14:paraId="5877CC38">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14:paraId="466B4B74">
      <w:pPr>
        <w:spacing w:line="360" w:lineRule="auto"/>
        <w:ind w:firstLine="480"/>
        <w:jc w:val="left"/>
        <w:outlineLvl w:val="2"/>
        <w:rPr>
          <w:rFonts w:ascii="宋体" w:hAnsi="宋体" w:eastAsia="宋体" w:cs="宋体"/>
          <w:sz w:val="24"/>
        </w:rPr>
      </w:pPr>
      <w:r>
        <w:rPr>
          <w:rFonts w:ascii="宋体" w:hAnsi="宋体" w:eastAsia="宋体" w:cs="宋体"/>
          <w:sz w:val="24"/>
        </w:rPr>
        <w:t>1.采购人信息</w:t>
      </w:r>
    </w:p>
    <w:p w14:paraId="52F17C35">
      <w:pPr>
        <w:spacing w:line="360" w:lineRule="auto"/>
        <w:ind w:firstLine="480"/>
        <w:jc w:val="left"/>
        <w:rPr>
          <w:rFonts w:ascii="宋体" w:hAnsi="宋体" w:eastAsia="宋体" w:cs="宋体"/>
          <w:sz w:val="24"/>
        </w:rPr>
      </w:pPr>
      <w:r>
        <w:rPr>
          <w:rFonts w:ascii="宋体" w:hAnsi="宋体" w:eastAsia="宋体" w:cs="宋体"/>
          <w:sz w:val="24"/>
        </w:rPr>
        <w:t>名 称：</w:t>
      </w:r>
      <w:r>
        <w:rPr>
          <w:rFonts w:hint="eastAsia" w:ascii="宋体" w:hAnsi="宋体" w:eastAsia="宋体" w:cs="宋体"/>
          <w:sz w:val="24"/>
          <w:lang w:val="en-US" w:eastAsia="zh-CN"/>
        </w:rPr>
        <w:t>周口市港航管理局（基建户）</w:t>
      </w:r>
      <w:r>
        <w:rPr>
          <w:rFonts w:ascii="宋体" w:hAnsi="宋体" w:eastAsia="宋体" w:cs="宋体"/>
          <w:sz w:val="24"/>
        </w:rPr>
        <w:t>　　　　　　　　　　　</w:t>
      </w:r>
    </w:p>
    <w:p w14:paraId="2ADA9A04">
      <w:pPr>
        <w:spacing w:line="360" w:lineRule="auto"/>
        <w:ind w:firstLine="480"/>
        <w:jc w:val="left"/>
        <w:rPr>
          <w:rFonts w:ascii="宋体" w:hAnsi="宋体" w:eastAsia="宋体" w:cs="宋体"/>
          <w:sz w:val="24"/>
        </w:rPr>
      </w:pPr>
      <w:r>
        <w:rPr>
          <w:rFonts w:ascii="宋体" w:hAnsi="宋体" w:eastAsia="宋体" w:cs="宋体"/>
          <w:sz w:val="24"/>
        </w:rPr>
        <w:t>地址：</w:t>
      </w:r>
      <w:r>
        <w:rPr>
          <w:rFonts w:hint="eastAsia" w:ascii="宋体" w:hAnsi="宋体" w:eastAsia="宋体" w:cs="宋体"/>
          <w:sz w:val="24"/>
          <w:lang w:val="en-US" w:eastAsia="zh-CN"/>
        </w:rPr>
        <w:t>周口市川汇区滨河路西段</w:t>
      </w:r>
      <w:r>
        <w:rPr>
          <w:rFonts w:ascii="宋体" w:hAnsi="宋体" w:eastAsia="宋体" w:cs="宋体"/>
          <w:sz w:val="24"/>
        </w:rPr>
        <w:t>　　　　　　　　　　　　</w:t>
      </w:r>
    </w:p>
    <w:p w14:paraId="3534C974">
      <w:pPr>
        <w:spacing w:line="360" w:lineRule="auto"/>
        <w:ind w:firstLine="480"/>
        <w:jc w:val="left"/>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lang w:val="en-US" w:eastAsia="zh-CN"/>
        </w:rPr>
        <w:t>师攀攀</w:t>
      </w:r>
      <w:r>
        <w:rPr>
          <w:rFonts w:ascii="宋体" w:hAnsi="宋体" w:eastAsia="宋体" w:cs="宋体"/>
          <w:sz w:val="24"/>
        </w:rPr>
        <w:t xml:space="preserve">    联系方式：</w:t>
      </w:r>
      <w:r>
        <w:rPr>
          <w:rFonts w:hint="eastAsia" w:ascii="宋体" w:hAnsi="宋体" w:eastAsia="宋体" w:cs="宋体"/>
          <w:sz w:val="24"/>
          <w:lang w:val="en-US" w:eastAsia="zh-CN"/>
        </w:rPr>
        <w:t>15890590599</w:t>
      </w:r>
      <w:r>
        <w:rPr>
          <w:rFonts w:ascii="宋体" w:hAnsi="宋体" w:eastAsia="宋体" w:cs="宋体"/>
          <w:sz w:val="24"/>
        </w:rPr>
        <w:t xml:space="preserve">　　　　　　　　　　 </w:t>
      </w:r>
    </w:p>
    <w:p w14:paraId="48AEFDB2">
      <w:pPr>
        <w:spacing w:line="360" w:lineRule="auto"/>
        <w:ind w:firstLine="480"/>
        <w:jc w:val="left"/>
        <w:outlineLvl w:val="2"/>
        <w:rPr>
          <w:rFonts w:ascii="宋体" w:hAnsi="宋体" w:eastAsia="宋体" w:cs="宋体"/>
          <w:sz w:val="24"/>
        </w:rPr>
      </w:pPr>
      <w:r>
        <w:rPr>
          <w:rFonts w:ascii="宋体" w:hAnsi="宋体" w:eastAsia="宋体" w:cs="宋体"/>
          <w:sz w:val="24"/>
        </w:rPr>
        <w:t>2.采购代理机构信息</w:t>
      </w:r>
    </w:p>
    <w:p w14:paraId="31230651">
      <w:pPr>
        <w:spacing w:line="360" w:lineRule="auto"/>
        <w:ind w:firstLine="480"/>
        <w:jc w:val="left"/>
        <w:rPr>
          <w:rFonts w:ascii="宋体" w:hAnsi="宋体" w:eastAsia="宋体" w:cs="宋体"/>
          <w:sz w:val="24"/>
        </w:rPr>
      </w:pPr>
      <w:r>
        <w:rPr>
          <w:rFonts w:ascii="宋体" w:hAnsi="宋体" w:eastAsia="宋体" w:cs="宋体"/>
          <w:sz w:val="24"/>
        </w:rPr>
        <w:t>名 称：周口市公共资源交易中心政府采购中心　　　　　　　　　　　　</w:t>
      </w:r>
    </w:p>
    <w:p w14:paraId="2D190412">
      <w:pPr>
        <w:spacing w:line="360" w:lineRule="auto"/>
        <w:ind w:firstLine="480"/>
        <w:jc w:val="left"/>
        <w:rPr>
          <w:rFonts w:ascii="宋体" w:hAnsi="宋体" w:eastAsia="宋体" w:cs="宋体"/>
          <w:sz w:val="24"/>
        </w:rPr>
      </w:pPr>
      <w:r>
        <w:rPr>
          <w:rFonts w:ascii="宋体" w:hAnsi="宋体" w:eastAsia="宋体" w:cs="宋体"/>
          <w:sz w:val="24"/>
        </w:rPr>
        <w:t>地　址：周口市光明路与政通路交叉口向北100米路东</w:t>
      </w:r>
    </w:p>
    <w:p w14:paraId="263F5552">
      <w:pPr>
        <w:spacing w:line="360" w:lineRule="auto"/>
        <w:ind w:firstLine="480"/>
        <w:jc w:val="left"/>
        <w:rPr>
          <w:rFonts w:ascii="宋体" w:hAnsi="宋体" w:eastAsia="宋体" w:cs="宋体"/>
          <w:sz w:val="24"/>
        </w:rPr>
      </w:pPr>
      <w:r>
        <w:rPr>
          <w:rFonts w:ascii="宋体" w:hAnsi="宋体" w:eastAsia="宋体" w:cs="宋体"/>
          <w:sz w:val="24"/>
        </w:rPr>
        <w:t xml:space="preserve">项目联系人： </w:t>
      </w:r>
      <w:r>
        <w:rPr>
          <w:rFonts w:hint="eastAsia" w:ascii="宋体" w:hAnsi="宋体" w:eastAsia="宋体" w:cs="宋体"/>
          <w:sz w:val="24"/>
          <w:lang w:val="en-US" w:eastAsia="zh-CN"/>
        </w:rPr>
        <w:t xml:space="preserve">张光  </w:t>
      </w:r>
      <w:r>
        <w:rPr>
          <w:rFonts w:ascii="宋体" w:hAnsi="宋体" w:eastAsia="宋体" w:cs="宋体"/>
          <w:sz w:val="24"/>
        </w:rPr>
        <w:t xml:space="preserve">   联系方式：　</w:t>
      </w:r>
      <w:r>
        <w:rPr>
          <w:rFonts w:hint="eastAsia" w:ascii="宋体" w:hAnsi="宋体" w:eastAsia="宋体" w:cs="宋体"/>
          <w:sz w:val="24"/>
          <w:lang w:val="en-US" w:eastAsia="zh-CN"/>
        </w:rPr>
        <w:t>0394-8106517</w:t>
      </w:r>
      <w:r>
        <w:rPr>
          <w:rFonts w:ascii="宋体" w:hAnsi="宋体" w:eastAsia="宋体" w:cs="宋体"/>
          <w:sz w:val="24"/>
        </w:rPr>
        <w:t>　　　　　　　</w:t>
      </w:r>
    </w:p>
    <w:p w14:paraId="40ADDFBB">
      <w:pPr>
        <w:spacing w:line="360" w:lineRule="auto"/>
        <w:ind w:firstLine="480"/>
        <w:jc w:val="left"/>
        <w:outlineLvl w:val="2"/>
        <w:rPr>
          <w:rFonts w:hint="default" w:ascii="宋体" w:hAnsi="宋体" w:eastAsia="宋体" w:cs="宋体"/>
          <w:sz w:val="24"/>
          <w:lang w:val="en-US" w:eastAsia="zh-CN"/>
        </w:rPr>
      </w:pPr>
      <w:r>
        <w:rPr>
          <w:rFonts w:ascii="宋体" w:hAnsi="宋体" w:eastAsia="宋体" w:cs="宋体"/>
          <w:sz w:val="24"/>
        </w:rPr>
        <w:t>3.监督单位：</w:t>
      </w:r>
      <w:r>
        <w:rPr>
          <w:rFonts w:hint="eastAsia" w:ascii="宋体" w:hAnsi="宋体" w:eastAsia="宋体" w:cs="宋体"/>
          <w:sz w:val="24"/>
          <w:lang w:val="en-US" w:eastAsia="zh-CN"/>
        </w:rPr>
        <w:t>周口市财政局政府采购监督管理科</w:t>
      </w:r>
    </w:p>
    <w:p w14:paraId="54761B7B">
      <w:pPr>
        <w:ind w:firstLine="720"/>
        <w:jc w:val="left"/>
        <w:rPr>
          <w:rFonts w:ascii="Times New Roman" w:hAnsi="Times New Roman" w:eastAsia="Times New Roman" w:cs="Times New Roman"/>
          <w:sz w:val="24"/>
        </w:rPr>
      </w:pPr>
      <w:r>
        <w:rPr>
          <w:rFonts w:ascii="宋体" w:hAnsi="宋体" w:eastAsia="宋体" w:cs="宋体"/>
          <w:sz w:val="24"/>
        </w:rPr>
        <w:t xml:space="preserve">联系方式： </w:t>
      </w:r>
      <w:r>
        <w:rPr>
          <w:rFonts w:hint="eastAsia" w:ascii="宋体" w:hAnsi="宋体" w:cs="宋体"/>
          <w:sz w:val="24"/>
        </w:rPr>
        <w:t xml:space="preserve"> </w:t>
      </w:r>
      <w:r>
        <w:rPr>
          <w:rFonts w:hint="eastAsia" w:ascii="宋体" w:hAnsi="宋体" w:cs="宋体"/>
          <w:sz w:val="24"/>
          <w:lang w:val="en-US" w:eastAsia="zh-CN"/>
        </w:rPr>
        <w:t>0394-8106976</w:t>
      </w:r>
    </w:p>
    <w:p w14:paraId="41DC1A5B">
      <w:pPr>
        <w:ind w:firstLine="420"/>
        <w:jc w:val="left"/>
        <w:rPr>
          <w:rFonts w:ascii="Times New Roman" w:hAnsi="Times New Roman" w:eastAsia="Times New Roman" w:cs="Times New Roman"/>
          <w:sz w:val="22"/>
        </w:rPr>
      </w:pPr>
    </w:p>
    <w:p w14:paraId="54A2F7D6">
      <w:pPr>
        <w:spacing w:after="120" w:line="360" w:lineRule="auto"/>
        <w:ind w:firstLine="2040"/>
        <w:outlineLvl w:val="0"/>
        <w:rPr>
          <w:rFonts w:ascii="宋体" w:hAnsi="宋体" w:eastAsia="宋体" w:cs="宋体"/>
          <w:sz w:val="24"/>
        </w:rPr>
      </w:pPr>
      <w:r>
        <w:rPr>
          <w:rFonts w:ascii="宋体" w:hAnsi="宋体" w:eastAsia="宋体" w:cs="宋体"/>
          <w:sz w:val="24"/>
        </w:rPr>
        <w:t>周口市公共资源交易中心政府采购中心</w:t>
      </w:r>
    </w:p>
    <w:p w14:paraId="78EDA4C8">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 xml:space="preserve">2024 </w:t>
      </w:r>
      <w:r>
        <w:rPr>
          <w:rFonts w:ascii="宋体" w:hAnsi="宋体" w:eastAsia="宋体" w:cs="宋体"/>
          <w:sz w:val="24"/>
        </w:rPr>
        <w:t>年</w:t>
      </w:r>
      <w:r>
        <w:rPr>
          <w:rFonts w:hint="eastAsia" w:ascii="宋体" w:hAnsi="宋体" w:eastAsia="宋体" w:cs="宋体"/>
          <w:sz w:val="24"/>
          <w:lang w:val="en-US" w:eastAsia="zh-CN"/>
        </w:rPr>
        <w:t xml:space="preserve"> 8</w:t>
      </w:r>
      <w:r>
        <w:rPr>
          <w:rFonts w:ascii="宋体" w:hAnsi="宋体" w:eastAsia="宋体" w:cs="宋体"/>
          <w:sz w:val="24"/>
        </w:rPr>
        <w:t>月</w:t>
      </w:r>
      <w:r>
        <w:rPr>
          <w:rFonts w:hint="eastAsia" w:ascii="宋体" w:hAnsi="宋体" w:eastAsia="宋体" w:cs="宋体"/>
          <w:sz w:val="24"/>
          <w:lang w:val="en-US" w:eastAsia="zh-CN"/>
        </w:rPr>
        <w:t>30</w:t>
      </w:r>
      <w:r>
        <w:rPr>
          <w:rFonts w:ascii="宋体" w:hAnsi="宋体" w:eastAsia="宋体" w:cs="宋体"/>
          <w:sz w:val="24"/>
        </w:rPr>
        <w:t>日</w:t>
      </w:r>
    </w:p>
    <w:p w14:paraId="13FCCCDB">
      <w:pPr>
        <w:pStyle w:val="17"/>
        <w:ind w:firstLine="240"/>
        <w:rPr>
          <w:rFonts w:ascii="宋体" w:hAnsi="宋体" w:eastAsia="宋体" w:cs="宋体"/>
          <w:sz w:val="24"/>
        </w:rPr>
      </w:pPr>
    </w:p>
    <w:p w14:paraId="23623C3F">
      <w:pPr>
        <w:pStyle w:val="17"/>
        <w:ind w:firstLine="240"/>
        <w:rPr>
          <w:rFonts w:ascii="宋体" w:hAnsi="宋体" w:eastAsia="宋体" w:cs="宋体"/>
          <w:sz w:val="24"/>
        </w:rPr>
      </w:pPr>
    </w:p>
    <w:p w14:paraId="73947343">
      <w:pPr>
        <w:pStyle w:val="17"/>
        <w:ind w:firstLine="240"/>
        <w:rPr>
          <w:rFonts w:ascii="宋体" w:hAnsi="宋体" w:eastAsia="宋体" w:cs="宋体"/>
          <w:sz w:val="24"/>
        </w:rPr>
      </w:pPr>
    </w:p>
    <w:p w14:paraId="7A775700">
      <w:pPr>
        <w:pStyle w:val="17"/>
        <w:ind w:firstLine="240"/>
        <w:rPr>
          <w:rFonts w:ascii="宋体" w:hAnsi="宋体" w:eastAsia="宋体" w:cs="宋体"/>
          <w:sz w:val="24"/>
        </w:rPr>
      </w:pPr>
    </w:p>
    <w:p w14:paraId="73525F76">
      <w:pPr>
        <w:pStyle w:val="17"/>
        <w:ind w:firstLine="240"/>
        <w:rPr>
          <w:rFonts w:ascii="宋体" w:hAnsi="宋体" w:eastAsia="宋体" w:cs="宋体"/>
          <w:sz w:val="24"/>
        </w:rPr>
      </w:pPr>
    </w:p>
    <w:p w14:paraId="71B13A29">
      <w:pPr>
        <w:pStyle w:val="17"/>
        <w:ind w:firstLine="240"/>
        <w:rPr>
          <w:rFonts w:ascii="宋体" w:hAnsi="宋体" w:eastAsia="宋体" w:cs="宋体"/>
          <w:sz w:val="24"/>
        </w:rPr>
      </w:pPr>
    </w:p>
    <w:p w14:paraId="035AF26E">
      <w:pPr>
        <w:pStyle w:val="17"/>
        <w:ind w:firstLine="240"/>
        <w:rPr>
          <w:rFonts w:ascii="宋体" w:hAnsi="宋体" w:eastAsia="宋体" w:cs="宋体"/>
          <w:sz w:val="24"/>
        </w:rPr>
      </w:pPr>
    </w:p>
    <w:p w14:paraId="13590202">
      <w:pPr>
        <w:pStyle w:val="17"/>
        <w:ind w:firstLine="240"/>
        <w:rPr>
          <w:rFonts w:ascii="宋体" w:hAnsi="宋体" w:eastAsia="宋体" w:cs="宋体"/>
          <w:sz w:val="24"/>
        </w:rPr>
      </w:pPr>
    </w:p>
    <w:p w14:paraId="17F0C7B9">
      <w:pPr>
        <w:pStyle w:val="17"/>
        <w:ind w:firstLine="240"/>
        <w:rPr>
          <w:rFonts w:ascii="宋体" w:hAnsi="宋体" w:eastAsia="宋体" w:cs="宋体"/>
          <w:sz w:val="24"/>
        </w:rPr>
      </w:pPr>
    </w:p>
    <w:p w14:paraId="71022C72">
      <w:pPr>
        <w:pStyle w:val="17"/>
        <w:ind w:firstLine="240"/>
        <w:rPr>
          <w:rFonts w:ascii="宋体" w:hAnsi="宋体" w:eastAsia="宋体" w:cs="宋体"/>
          <w:sz w:val="24"/>
        </w:rPr>
      </w:pPr>
    </w:p>
    <w:p w14:paraId="4F4DDEC4">
      <w:pPr>
        <w:pStyle w:val="17"/>
        <w:ind w:firstLine="240"/>
        <w:rPr>
          <w:rFonts w:ascii="宋体" w:hAnsi="宋体" w:eastAsia="宋体" w:cs="宋体"/>
          <w:sz w:val="24"/>
        </w:rPr>
      </w:pPr>
    </w:p>
    <w:p w14:paraId="64939A2A">
      <w:pPr>
        <w:rPr>
          <w:rFonts w:ascii="宋体" w:hAnsi="宋体" w:eastAsia="宋体" w:cs="宋体"/>
          <w:sz w:val="24"/>
        </w:rPr>
      </w:pPr>
      <w:r>
        <w:rPr>
          <w:rFonts w:ascii="宋体" w:hAnsi="宋体" w:eastAsia="宋体" w:cs="宋体"/>
          <w:sz w:val="24"/>
        </w:rPr>
        <w:br w:type="page"/>
      </w:r>
    </w:p>
    <w:p w14:paraId="2B3B09E1">
      <w:pPr>
        <w:pStyle w:val="17"/>
        <w:ind w:firstLine="240"/>
        <w:rPr>
          <w:rFonts w:ascii="宋体" w:hAnsi="宋体" w:eastAsia="宋体" w:cs="宋体"/>
          <w:sz w:val="24"/>
        </w:rPr>
      </w:pPr>
    </w:p>
    <w:p w14:paraId="3FB066D5">
      <w:pPr>
        <w:jc w:val="center"/>
        <w:outlineLvl w:val="0"/>
        <w:rPr>
          <w:rFonts w:ascii="宋体" w:hAnsi="宋体" w:eastAsia="宋体" w:cs="宋体"/>
          <w:b/>
          <w:sz w:val="24"/>
        </w:rPr>
      </w:pPr>
      <w:r>
        <w:rPr>
          <w:rFonts w:ascii="宋体" w:hAnsi="宋体" w:eastAsia="宋体" w:cs="宋体"/>
          <w:b/>
          <w:sz w:val="24"/>
        </w:rPr>
        <w:t>第二章    供应商须知</w:t>
      </w:r>
    </w:p>
    <w:tbl>
      <w:tblPr>
        <w:tblStyle w:val="12"/>
        <w:tblW w:w="0" w:type="auto"/>
        <w:tblInd w:w="108" w:type="dxa"/>
        <w:tblLayout w:type="autofit"/>
        <w:tblCellMar>
          <w:top w:w="0" w:type="dxa"/>
          <w:left w:w="10" w:type="dxa"/>
          <w:bottom w:w="0" w:type="dxa"/>
          <w:right w:w="10" w:type="dxa"/>
        </w:tblCellMar>
      </w:tblPr>
      <w:tblGrid>
        <w:gridCol w:w="856"/>
        <w:gridCol w:w="1643"/>
        <w:gridCol w:w="5915"/>
      </w:tblGrid>
      <w:tr w14:paraId="219E1028">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AC1BD">
            <w:pPr>
              <w:jc w:val="center"/>
              <w:rPr>
                <w:rFonts w:ascii="宋体" w:hAnsi="宋体" w:eastAsia="宋体" w:cs="宋体"/>
              </w:rPr>
            </w:pPr>
            <w:r>
              <w:rPr>
                <w:rFonts w:ascii="宋体" w:hAnsi="宋体" w:eastAsia="宋体" w:cs="宋体"/>
                <w:sz w:val="24"/>
              </w:rPr>
              <w:t>供应商须知前附表</w:t>
            </w:r>
          </w:p>
        </w:tc>
      </w:tr>
      <w:tr w14:paraId="2DC75FA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B55C70">
            <w:pPr>
              <w:jc w:val="center"/>
              <w:rPr>
                <w:rFonts w:ascii="宋体" w:hAnsi="宋体" w:eastAsia="宋体" w:cs="宋体"/>
              </w:rPr>
            </w:pPr>
            <w:r>
              <w:rPr>
                <w:rFonts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F3093">
            <w:pPr>
              <w:jc w:val="center"/>
              <w:rPr>
                <w:rFonts w:ascii="宋体" w:hAnsi="宋体" w:eastAsia="宋体" w:cs="宋体"/>
              </w:rPr>
            </w:pPr>
            <w:r>
              <w:rPr>
                <w:rFonts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F9C753">
            <w:pPr>
              <w:rPr>
                <w:rFonts w:ascii="宋体" w:hAnsi="宋体" w:eastAsia="宋体" w:cs="宋体"/>
              </w:rPr>
            </w:pPr>
            <w:r>
              <w:rPr>
                <w:rFonts w:ascii="宋体" w:hAnsi="宋体" w:eastAsia="宋体" w:cs="宋体"/>
                <w:sz w:val="24"/>
              </w:rPr>
              <w:t>内  容</w:t>
            </w:r>
          </w:p>
        </w:tc>
      </w:tr>
      <w:tr w14:paraId="4E99BB0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7454B">
            <w:pPr>
              <w:numPr>
                <w:ilvl w:val="0"/>
                <w:numId w:val="1"/>
              </w:numPr>
              <w:tabs>
                <w:tab w:val="left" w:pos="420"/>
              </w:tabs>
              <w:ind w:left="420" w:hanging="420"/>
              <w:jc w:val="center"/>
              <w:rPr>
                <w:rFonts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88E63B">
            <w:pPr>
              <w:jc w:val="center"/>
              <w:rPr>
                <w:rFonts w:ascii="宋体" w:hAnsi="宋体" w:eastAsia="宋体" w:cs="宋体"/>
              </w:rPr>
            </w:pPr>
            <w:r>
              <w:rPr>
                <w:rFonts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16866">
            <w:pPr>
              <w:numPr>
                <w:ilvl w:val="0"/>
                <w:numId w:val="2"/>
              </w:numPr>
              <w:rPr>
                <w:rFonts w:ascii="宋体" w:hAnsi="宋体" w:eastAsia="宋体" w:cs="宋体"/>
                <w:color w:val="000000"/>
                <w:sz w:val="24"/>
              </w:rPr>
            </w:pPr>
            <w:r>
              <w:rPr>
                <w:rFonts w:ascii="宋体" w:hAnsi="宋体" w:eastAsia="宋体" w:cs="宋体"/>
                <w:color w:val="000000"/>
                <w:sz w:val="24"/>
              </w:rPr>
              <w:t>项目名称：</w:t>
            </w:r>
            <w:r>
              <w:rPr>
                <w:rFonts w:hint="eastAsia" w:ascii="宋体" w:hAnsi="宋体" w:eastAsia="宋体" w:cs="宋体"/>
                <w:b w:val="0"/>
                <w:bCs/>
                <w:sz w:val="24"/>
                <w:szCs w:val="24"/>
                <w:lang w:val="en-US" w:eastAsia="zh-CN"/>
              </w:rPr>
              <w:t>周口市港航管理局（基建户）购置航道养护巡逻艇项目</w:t>
            </w:r>
          </w:p>
          <w:p w14:paraId="6D3AF437">
            <w:pPr>
              <w:numPr>
                <w:ilvl w:val="0"/>
                <w:numId w:val="2"/>
              </w:numPr>
              <w:rPr>
                <w:rFonts w:ascii="宋体" w:hAnsi="宋体" w:eastAsia="宋体" w:cs="宋体"/>
                <w:color w:val="000000"/>
                <w:sz w:val="24"/>
              </w:rPr>
            </w:pPr>
            <w:r>
              <w:rPr>
                <w:rFonts w:ascii="宋体" w:hAnsi="宋体" w:eastAsia="宋体" w:cs="宋体"/>
                <w:color w:val="000000"/>
                <w:sz w:val="24"/>
              </w:rPr>
              <w:t>采购内容：</w:t>
            </w:r>
            <w:r>
              <w:rPr>
                <w:rFonts w:hint="eastAsia" w:ascii="宋体" w:hAnsi="宋体"/>
                <w:color w:val="000000" w:themeColor="text1"/>
                <w:spacing w:val="10"/>
                <w:sz w:val="24"/>
                <w:szCs w:val="24"/>
                <w:lang w:val="en-US" w:eastAsia="zh-CN"/>
                <w14:textFill>
                  <w14:solidFill>
                    <w14:schemeClr w14:val="tx1"/>
                  </w14:solidFill>
                </w14:textFill>
              </w:rPr>
              <w:t>航道养护巡逻艇</w:t>
            </w:r>
          </w:p>
          <w:p w14:paraId="6BBD62B7">
            <w:pPr>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b w:val="0"/>
                <w:bCs/>
                <w:sz w:val="24"/>
                <w:szCs w:val="24"/>
                <w:lang w:val="en-US" w:eastAsia="zh-CN"/>
              </w:rPr>
              <w:t>周口市港航管理局（基建户）</w:t>
            </w:r>
          </w:p>
          <w:p w14:paraId="4E0ED015">
            <w:pPr>
              <w:rPr>
                <w:rFonts w:ascii="宋体" w:hAnsi="宋体" w:eastAsia="宋体" w:cs="宋体"/>
              </w:rPr>
            </w:pPr>
            <w:r>
              <w:rPr>
                <w:rFonts w:ascii="宋体" w:hAnsi="宋体" w:eastAsia="宋体" w:cs="宋体"/>
                <w:color w:val="000000"/>
                <w:sz w:val="24"/>
              </w:rPr>
              <w:t>4）采购代理机构：周口市公共资源交易中心政府采购中心</w:t>
            </w:r>
          </w:p>
        </w:tc>
      </w:tr>
      <w:tr w14:paraId="63C0E63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96A4E">
            <w:pPr>
              <w:numPr>
                <w:ilvl w:val="0"/>
                <w:numId w:val="3"/>
              </w:numPr>
              <w:tabs>
                <w:tab w:val="left" w:pos="420"/>
              </w:tabs>
              <w:ind w:left="420" w:hanging="420"/>
              <w:jc w:val="center"/>
              <w:rPr>
                <w:rFonts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0FBAB2">
            <w:pPr>
              <w:ind w:left="-4" w:hanging="4"/>
              <w:jc w:val="center"/>
              <w:rPr>
                <w:rFonts w:ascii="宋体" w:hAnsi="宋体" w:eastAsia="宋体" w:cs="宋体"/>
              </w:rPr>
            </w:pPr>
            <w:r>
              <w:rPr>
                <w:rFonts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00768A">
            <w:pPr>
              <w:ind w:left="-4" w:hanging="4"/>
              <w:rPr>
                <w:rFonts w:ascii="宋体" w:hAnsi="宋体" w:eastAsia="宋体" w:cs="宋体"/>
              </w:rPr>
            </w:pPr>
            <w:r>
              <w:rPr>
                <w:rFonts w:ascii="宋体" w:hAnsi="宋体" w:eastAsia="宋体" w:cs="宋体"/>
                <w:sz w:val="24"/>
              </w:rPr>
              <w:t>见竞争性磋商邀请函</w:t>
            </w:r>
          </w:p>
        </w:tc>
      </w:tr>
      <w:tr w14:paraId="56093091">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AB0D0">
            <w:pPr>
              <w:numPr>
                <w:ilvl w:val="0"/>
                <w:numId w:val="4"/>
              </w:numPr>
              <w:tabs>
                <w:tab w:val="left" w:pos="420"/>
              </w:tabs>
              <w:ind w:left="420" w:hanging="420"/>
              <w:jc w:val="center"/>
              <w:rPr>
                <w:rFonts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CD425">
            <w:pPr>
              <w:jc w:val="center"/>
              <w:rPr>
                <w:rFonts w:ascii="宋体" w:hAnsi="宋体" w:eastAsia="宋体" w:cs="宋体"/>
              </w:rPr>
            </w:pPr>
            <w:r>
              <w:rPr>
                <w:rFonts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8A439">
            <w:pPr>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14:paraId="0DCE0300">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A111A">
            <w:pPr>
              <w:numPr>
                <w:ilvl w:val="0"/>
                <w:numId w:val="5"/>
              </w:numPr>
              <w:tabs>
                <w:tab w:val="left" w:pos="420"/>
              </w:tabs>
              <w:ind w:left="420" w:hanging="420"/>
              <w:rPr>
                <w:rFonts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C7A925">
            <w:pPr>
              <w:jc w:val="center"/>
              <w:rPr>
                <w:rFonts w:ascii="宋体" w:hAnsi="宋体" w:eastAsia="宋体" w:cs="宋体"/>
              </w:rPr>
            </w:pPr>
            <w:r>
              <w:rPr>
                <w:rFonts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6A58D">
            <w:pPr>
              <w:rPr>
                <w:rFonts w:ascii="宋体" w:hAnsi="宋体" w:eastAsia="宋体" w:cs="宋体"/>
              </w:rPr>
            </w:pPr>
            <w:r>
              <w:rPr>
                <w:rFonts w:ascii="宋体" w:hAnsi="宋体" w:eastAsia="宋体" w:cs="宋体"/>
                <w:sz w:val="24"/>
              </w:rPr>
              <w:t>中文</w:t>
            </w:r>
          </w:p>
        </w:tc>
      </w:tr>
      <w:tr w14:paraId="60167B0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45660C">
            <w:pPr>
              <w:numPr>
                <w:ilvl w:val="0"/>
                <w:numId w:val="6"/>
              </w:numPr>
              <w:tabs>
                <w:tab w:val="left" w:pos="420"/>
              </w:tabs>
              <w:ind w:left="420" w:hanging="420"/>
              <w:rPr>
                <w:rFonts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AA28C">
            <w:pPr>
              <w:jc w:val="center"/>
              <w:rPr>
                <w:rFonts w:ascii="宋体" w:hAnsi="宋体" w:eastAsia="宋体" w:cs="宋体"/>
              </w:rPr>
            </w:pPr>
            <w:r>
              <w:rPr>
                <w:rFonts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4185A1">
            <w:pPr>
              <w:rPr>
                <w:rFonts w:ascii="宋体" w:hAnsi="宋体" w:eastAsia="宋体" w:cs="宋体"/>
              </w:rPr>
            </w:pPr>
            <w:r>
              <w:rPr>
                <w:rFonts w:ascii="宋体" w:hAnsi="宋体" w:eastAsia="宋体" w:cs="宋体"/>
                <w:sz w:val="24"/>
              </w:rPr>
              <w:t>人民币</w:t>
            </w:r>
          </w:p>
        </w:tc>
      </w:tr>
      <w:tr w14:paraId="687D8A5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95176">
            <w:pPr>
              <w:numPr>
                <w:ilvl w:val="0"/>
                <w:numId w:val="7"/>
              </w:numPr>
              <w:tabs>
                <w:tab w:val="left" w:pos="420"/>
              </w:tabs>
              <w:ind w:left="420" w:hanging="420"/>
              <w:jc w:val="center"/>
              <w:rPr>
                <w:rFonts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4B7272">
            <w:pPr>
              <w:jc w:val="center"/>
              <w:rPr>
                <w:rFonts w:ascii="宋体" w:hAnsi="宋体" w:eastAsia="宋体" w:cs="宋体"/>
              </w:rPr>
            </w:pPr>
            <w:r>
              <w:rPr>
                <w:rFonts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A6065B">
            <w:pPr>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14:paraId="083BFD3D">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A056D">
            <w:pPr>
              <w:numPr>
                <w:ilvl w:val="0"/>
                <w:numId w:val="8"/>
              </w:numPr>
              <w:tabs>
                <w:tab w:val="left" w:pos="420"/>
              </w:tabs>
              <w:ind w:left="420" w:hanging="420"/>
              <w:jc w:val="center"/>
              <w:rPr>
                <w:rFonts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DA3698">
            <w:pPr>
              <w:jc w:val="center"/>
              <w:rPr>
                <w:rFonts w:ascii="宋体" w:hAnsi="宋体" w:eastAsia="宋体" w:cs="宋体"/>
              </w:rPr>
            </w:pPr>
            <w:r>
              <w:rPr>
                <w:rFonts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38214E">
            <w:pPr>
              <w:rPr>
                <w:rFonts w:ascii="宋体" w:hAnsi="宋体" w:eastAsia="宋体" w:cs="宋体"/>
              </w:rPr>
            </w:pPr>
            <w:r>
              <w:rPr>
                <w:rFonts w:ascii="宋体" w:hAnsi="宋体" w:eastAsia="宋体" w:cs="宋体"/>
                <w:sz w:val="24"/>
              </w:rPr>
              <w:t>响应文件递交截止期后60日内有效</w:t>
            </w:r>
          </w:p>
        </w:tc>
      </w:tr>
      <w:tr w14:paraId="5966BE19">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F9028E">
            <w:pPr>
              <w:numPr>
                <w:ilvl w:val="0"/>
                <w:numId w:val="9"/>
              </w:numPr>
              <w:tabs>
                <w:tab w:val="left" w:pos="420"/>
              </w:tabs>
              <w:ind w:left="420" w:hanging="420"/>
              <w:jc w:val="center"/>
              <w:rPr>
                <w:rFonts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69FD3A">
            <w:pPr>
              <w:tabs>
                <w:tab w:val="left" w:pos="8640"/>
              </w:tabs>
              <w:ind w:left="-2"/>
              <w:jc w:val="center"/>
              <w:rPr>
                <w:rFonts w:ascii="宋体" w:hAnsi="宋体" w:eastAsia="宋体" w:cs="宋体"/>
              </w:rPr>
            </w:pPr>
            <w:r>
              <w:rPr>
                <w:rFonts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DCC8D">
            <w:pPr>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15D6826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1D5762">
            <w:pPr>
              <w:numPr>
                <w:ilvl w:val="0"/>
                <w:numId w:val="10"/>
              </w:numPr>
              <w:tabs>
                <w:tab w:val="left" w:pos="420"/>
              </w:tabs>
              <w:ind w:left="420" w:hanging="420"/>
              <w:jc w:val="center"/>
              <w:rPr>
                <w:rFonts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D91B1">
            <w:pPr>
              <w:tabs>
                <w:tab w:val="left" w:pos="8640"/>
              </w:tabs>
              <w:ind w:left="-2"/>
              <w:jc w:val="center"/>
              <w:rPr>
                <w:rFonts w:ascii="宋体" w:hAnsi="宋体" w:eastAsia="宋体" w:cs="宋体"/>
              </w:rPr>
            </w:pPr>
            <w:r>
              <w:rPr>
                <w:rFonts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CA315">
            <w:pPr>
              <w:tabs>
                <w:tab w:val="left" w:pos="8640"/>
              </w:tabs>
              <w:rPr>
                <w:rFonts w:ascii="宋体" w:hAnsi="宋体" w:eastAsia="宋体" w:cs="宋体"/>
              </w:rPr>
            </w:pPr>
            <w:r>
              <w:rPr>
                <w:rFonts w:ascii="宋体" w:hAnsi="宋体" w:eastAsia="宋体" w:cs="宋体"/>
                <w:sz w:val="24"/>
              </w:rPr>
              <w:t>无</w:t>
            </w:r>
          </w:p>
        </w:tc>
      </w:tr>
      <w:tr w14:paraId="5649A4E5">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0312C0">
            <w:pPr>
              <w:numPr>
                <w:ilvl w:val="0"/>
                <w:numId w:val="11"/>
              </w:numPr>
              <w:tabs>
                <w:tab w:val="left" w:pos="420"/>
              </w:tabs>
              <w:ind w:left="420" w:hanging="420"/>
              <w:jc w:val="center"/>
              <w:rPr>
                <w:rFonts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B35712">
            <w:pPr>
              <w:jc w:val="center"/>
              <w:rPr>
                <w:rFonts w:ascii="宋体" w:hAnsi="宋体" w:eastAsia="宋体" w:cs="宋体"/>
              </w:rPr>
            </w:pPr>
            <w:r>
              <w:rPr>
                <w:rFonts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658F9C">
            <w:pPr>
              <w:tabs>
                <w:tab w:val="left" w:pos="8640"/>
              </w:tabs>
              <w:ind w:left="-2"/>
              <w:rPr>
                <w:rFonts w:ascii="宋体" w:hAnsi="宋体" w:eastAsia="宋体" w:cs="宋体"/>
              </w:rPr>
            </w:pPr>
            <w:r>
              <w:rPr>
                <w:rFonts w:ascii="宋体" w:hAnsi="宋体" w:eastAsia="宋体" w:cs="宋体"/>
                <w:sz w:val="24"/>
              </w:rPr>
              <w:t>加密的电子投标文件须在投标截止时间前成功上传</w:t>
            </w:r>
          </w:p>
        </w:tc>
      </w:tr>
      <w:tr w14:paraId="483A126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3759CE">
            <w:pPr>
              <w:numPr>
                <w:ilvl w:val="0"/>
                <w:numId w:val="12"/>
              </w:numPr>
              <w:tabs>
                <w:tab w:val="left" w:pos="420"/>
              </w:tabs>
              <w:ind w:left="420" w:hanging="420"/>
              <w:jc w:val="center"/>
              <w:rPr>
                <w:rFonts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A19D83">
            <w:pPr>
              <w:jc w:val="center"/>
              <w:rPr>
                <w:rFonts w:ascii="宋体" w:hAnsi="宋体" w:eastAsia="宋体" w:cs="宋体"/>
              </w:rPr>
            </w:pPr>
            <w:r>
              <w:rPr>
                <w:rFonts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40E8BD">
            <w:pPr>
              <w:rPr>
                <w:rFonts w:ascii="宋体" w:hAnsi="宋体" w:eastAsia="宋体" w:cs="宋体"/>
              </w:rPr>
            </w:pPr>
            <w:r>
              <w:rPr>
                <w:rFonts w:ascii="宋体" w:hAnsi="宋体" w:eastAsia="宋体" w:cs="宋体"/>
                <w:sz w:val="24"/>
              </w:rPr>
              <w:t>无</w:t>
            </w:r>
          </w:p>
        </w:tc>
      </w:tr>
      <w:tr w14:paraId="477A2AA1">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D0F7A">
            <w:pPr>
              <w:numPr>
                <w:ilvl w:val="0"/>
                <w:numId w:val="13"/>
              </w:numPr>
              <w:tabs>
                <w:tab w:val="left" w:pos="420"/>
              </w:tabs>
              <w:ind w:left="420" w:hanging="420"/>
              <w:jc w:val="center"/>
              <w:rPr>
                <w:rFonts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C1B987">
            <w:pPr>
              <w:jc w:val="center"/>
              <w:rPr>
                <w:rFonts w:ascii="宋体" w:hAnsi="宋体" w:eastAsia="宋体" w:cs="宋体"/>
              </w:rPr>
            </w:pPr>
            <w:r>
              <w:rPr>
                <w:rFonts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67AB79">
            <w:pPr>
              <w:rPr>
                <w:rFonts w:ascii="宋体" w:hAnsi="宋体" w:eastAsia="宋体" w:cs="宋体"/>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tc>
      </w:tr>
      <w:tr w14:paraId="55243F62">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66B6E5">
            <w:pPr>
              <w:numPr>
                <w:ilvl w:val="0"/>
                <w:numId w:val="14"/>
              </w:numPr>
              <w:tabs>
                <w:tab w:val="left" w:pos="420"/>
              </w:tabs>
              <w:ind w:left="420" w:hanging="420"/>
              <w:jc w:val="center"/>
              <w:rPr>
                <w:rFonts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980A7">
            <w:pPr>
              <w:jc w:val="center"/>
              <w:rPr>
                <w:rFonts w:ascii="宋体" w:hAnsi="宋体" w:eastAsia="宋体" w:cs="宋体"/>
              </w:rPr>
            </w:pPr>
            <w:r>
              <w:rPr>
                <w:rFonts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210554">
            <w:pPr>
              <w:rPr>
                <w:rFonts w:ascii="宋体" w:hAnsi="宋体" w:eastAsia="宋体" w:cs="宋体"/>
              </w:rPr>
            </w:pPr>
            <w:r>
              <w:rPr>
                <w:rFonts w:hint="eastAsia" w:ascii="宋体" w:hAnsi="宋体" w:eastAsia="宋体" w:cs="宋体"/>
                <w:sz w:val="24"/>
                <w:lang w:val="en-US" w:eastAsia="zh-CN"/>
              </w:rPr>
              <w:t>2024 年9月10日10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 xml:space="preserve">分 （见磋商公告） </w:t>
            </w:r>
          </w:p>
        </w:tc>
      </w:tr>
      <w:tr w14:paraId="0442723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5CC00">
            <w:pPr>
              <w:numPr>
                <w:ilvl w:val="0"/>
                <w:numId w:val="15"/>
              </w:numPr>
              <w:tabs>
                <w:tab w:val="left" w:pos="420"/>
              </w:tabs>
              <w:ind w:left="420" w:hanging="420"/>
              <w:jc w:val="center"/>
              <w:rPr>
                <w:rFonts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845668">
            <w:pPr>
              <w:jc w:val="center"/>
              <w:rPr>
                <w:rFonts w:ascii="宋体" w:hAnsi="宋体" w:eastAsia="宋体" w:cs="宋体"/>
                <w:sz w:val="24"/>
              </w:rPr>
            </w:pPr>
            <w:r>
              <w:rPr>
                <w:rFonts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2792F8">
            <w:pPr>
              <w:jc w:val="left"/>
              <w:rPr>
                <w:rFonts w:ascii="宋体" w:hAnsi="宋体" w:eastAsia="宋体" w:cs="宋体"/>
                <w:sz w:val="24"/>
              </w:rPr>
            </w:pPr>
            <w:r>
              <w:rPr>
                <w:rFonts w:hint="eastAsia" w:ascii="宋体" w:hAnsi="宋体" w:eastAsia="宋体" w:cs="宋体"/>
                <w:sz w:val="24"/>
              </w:rPr>
              <w:t>周口市公共资源交易中心网</w:t>
            </w:r>
          </w:p>
          <w:p w14:paraId="2B5E495B">
            <w:pPr>
              <w:jc w:val="left"/>
              <w:rPr>
                <w:rFonts w:ascii="宋体" w:hAnsi="宋体" w:eastAsia="宋体" w:cs="宋体"/>
                <w:sz w:val="24"/>
              </w:rPr>
            </w:pPr>
            <w:r>
              <w:rPr>
                <w:rFonts w:hint="eastAsia" w:ascii="宋体" w:hAnsi="宋体" w:eastAsia="宋体" w:cs="宋体"/>
                <w:sz w:val="24"/>
              </w:rPr>
              <w:t>网址：周口市公共资源电子交易服务平台会员系统（网址</w:t>
            </w:r>
            <w:r>
              <w:rPr>
                <w:rFonts w:hint="eastAsia" w:ascii="宋体" w:hAnsi="宋体" w:eastAsia="宋体" w:cs="宋体"/>
                <w:sz w:val="24"/>
                <w:lang w:eastAsia="zh-CN"/>
              </w:rPr>
              <w:t>http://jyzx.zhoukou.gov.cn</w:t>
            </w:r>
            <w:r>
              <w:rPr>
                <w:rFonts w:hint="eastAsia" w:ascii="宋体" w:hAnsi="宋体" w:eastAsia="宋体" w:cs="宋体"/>
                <w:sz w:val="24"/>
              </w:rPr>
              <w:t>）</w:t>
            </w:r>
          </w:p>
          <w:p w14:paraId="46C895CE">
            <w:pPr>
              <w:jc w:val="left"/>
              <w:rPr>
                <w:rFonts w:ascii="宋体" w:hAnsi="宋体" w:eastAsia="宋体" w:cs="宋体"/>
                <w:sz w:val="24"/>
              </w:rPr>
            </w:pPr>
            <w:r>
              <w:rPr>
                <w:rFonts w:hint="eastAsia" w:ascii="宋体" w:hAnsi="宋体" w:eastAsia="宋体" w:cs="宋体"/>
                <w:sz w:val="24"/>
              </w:rPr>
              <w:t>（本项目实行网上远程开标无须到现场提交响应文件）</w:t>
            </w:r>
          </w:p>
        </w:tc>
      </w:tr>
      <w:tr w14:paraId="2959028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23A758">
            <w:pPr>
              <w:numPr>
                <w:ilvl w:val="0"/>
                <w:numId w:val="16"/>
              </w:numPr>
              <w:tabs>
                <w:tab w:val="left" w:pos="420"/>
              </w:tabs>
              <w:ind w:left="420" w:hanging="420"/>
              <w:jc w:val="center"/>
              <w:rPr>
                <w:rFonts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EF3B8">
            <w:pPr>
              <w:jc w:val="center"/>
              <w:rPr>
                <w:rFonts w:ascii="宋体" w:hAnsi="宋体" w:eastAsia="宋体" w:cs="宋体"/>
              </w:rPr>
            </w:pPr>
            <w:r>
              <w:rPr>
                <w:rFonts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ADE5D">
            <w:pPr>
              <w:tabs>
                <w:tab w:val="left" w:pos="8640"/>
              </w:tabs>
              <w:ind w:left="-2"/>
              <w:rPr>
                <w:rFonts w:ascii="宋体" w:hAnsi="宋体" w:eastAsia="宋体" w:cs="宋体"/>
              </w:rPr>
            </w:pPr>
            <w:r>
              <w:rPr>
                <w:rFonts w:hint="eastAsia" w:ascii="宋体" w:hAnsi="宋体" w:eastAsia="宋体" w:cs="宋体"/>
                <w:sz w:val="24"/>
                <w:lang w:val="en-US" w:eastAsia="zh-CN"/>
              </w:rPr>
              <w:t>2024 年9月10日10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   见磋商公告</w:t>
            </w:r>
          </w:p>
        </w:tc>
      </w:tr>
      <w:tr w14:paraId="50571EAD">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EBEE8">
            <w:pPr>
              <w:numPr>
                <w:ilvl w:val="0"/>
                <w:numId w:val="17"/>
              </w:numPr>
              <w:tabs>
                <w:tab w:val="left" w:pos="420"/>
              </w:tabs>
              <w:ind w:left="420" w:hanging="420"/>
              <w:jc w:val="center"/>
              <w:rPr>
                <w:rFonts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7DFE88">
            <w:pPr>
              <w:jc w:val="center"/>
              <w:rPr>
                <w:rFonts w:ascii="宋体" w:hAnsi="宋体" w:eastAsia="宋体" w:cs="宋体"/>
              </w:rPr>
            </w:pPr>
            <w:r>
              <w:rPr>
                <w:rFonts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2C41F1">
            <w:pPr>
              <w:tabs>
                <w:tab w:val="left" w:pos="8640"/>
              </w:tabs>
              <w:rPr>
                <w:rFonts w:ascii="宋体" w:hAnsi="宋体" w:eastAsia="宋体" w:cs="宋体"/>
              </w:rPr>
            </w:pPr>
            <w:r>
              <w:rPr>
                <w:rFonts w:ascii="宋体" w:hAnsi="宋体" w:eastAsia="宋体" w:cs="宋体"/>
                <w:sz w:val="24"/>
              </w:rPr>
              <w:t>详见磋商文件第二章</w:t>
            </w:r>
          </w:p>
        </w:tc>
      </w:tr>
      <w:tr w14:paraId="00B9B679">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7BE10D">
            <w:pPr>
              <w:numPr>
                <w:ilvl w:val="0"/>
                <w:numId w:val="18"/>
              </w:numPr>
              <w:tabs>
                <w:tab w:val="left" w:pos="420"/>
              </w:tabs>
              <w:ind w:left="420" w:hanging="420"/>
              <w:jc w:val="center"/>
              <w:rPr>
                <w:rFonts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26FA14">
            <w:pPr>
              <w:jc w:val="center"/>
              <w:rPr>
                <w:rFonts w:ascii="宋体" w:hAnsi="宋体" w:eastAsia="宋体" w:cs="宋体"/>
              </w:rPr>
            </w:pPr>
            <w:r>
              <w:rPr>
                <w:rFonts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EB9B9">
            <w:pPr>
              <w:tabs>
                <w:tab w:val="left" w:pos="8640"/>
              </w:tabs>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14:paraId="72B8D660">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04982">
            <w:pPr>
              <w:numPr>
                <w:ilvl w:val="0"/>
                <w:numId w:val="19"/>
              </w:numPr>
              <w:tabs>
                <w:tab w:val="left" w:pos="420"/>
              </w:tabs>
              <w:ind w:left="420" w:hanging="420"/>
              <w:jc w:val="center"/>
              <w:rPr>
                <w:rFonts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3277BD">
            <w:pPr>
              <w:ind w:firstLine="14"/>
              <w:jc w:val="center"/>
              <w:rPr>
                <w:rFonts w:ascii="宋体" w:hAnsi="宋体" w:eastAsia="宋体" w:cs="宋体"/>
              </w:rPr>
            </w:pPr>
            <w:r>
              <w:rPr>
                <w:rFonts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F3541D">
            <w:pPr>
              <w:tabs>
                <w:tab w:val="left" w:pos="8640"/>
              </w:tabs>
              <w:ind w:left="-2"/>
              <w:rPr>
                <w:rFonts w:ascii="宋体" w:hAnsi="宋体" w:eastAsia="宋体" w:cs="宋体"/>
                <w:sz w:val="24"/>
              </w:rPr>
            </w:pPr>
            <w:r>
              <w:rPr>
                <w:rFonts w:ascii="宋体" w:hAnsi="宋体" w:eastAsia="宋体" w:cs="宋体"/>
                <w:sz w:val="24"/>
              </w:rPr>
              <w:t>本磋商文件、响应文件及磋商、评审过程中有关澄清、承诺文件的内容，将作为签订合同的主要内容。</w:t>
            </w:r>
          </w:p>
        </w:tc>
      </w:tr>
      <w:tr w14:paraId="05680F0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A81658">
            <w:pPr>
              <w:numPr>
                <w:ilvl w:val="0"/>
                <w:numId w:val="20"/>
              </w:numPr>
              <w:tabs>
                <w:tab w:val="left" w:pos="420"/>
              </w:tabs>
              <w:ind w:left="420" w:hanging="420"/>
              <w:jc w:val="center"/>
              <w:rPr>
                <w:rFonts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780C7">
            <w:pPr>
              <w:ind w:firstLine="14"/>
              <w:jc w:val="center"/>
              <w:rPr>
                <w:rFonts w:ascii="宋体" w:hAnsi="宋体" w:eastAsia="宋体" w:cs="宋体"/>
              </w:rPr>
            </w:pPr>
            <w:r>
              <w:rPr>
                <w:rFonts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273CF">
            <w:pPr>
              <w:tabs>
                <w:tab w:val="left" w:pos="8640"/>
              </w:tabs>
              <w:ind w:left="-2"/>
              <w:rPr>
                <w:rFonts w:ascii="宋体" w:hAnsi="宋体" w:eastAsia="宋体" w:cs="宋体"/>
                <w:sz w:val="24"/>
              </w:rPr>
            </w:pPr>
            <w:r>
              <w:rPr>
                <w:rFonts w:hint="eastAsia" w:ascii="宋体" w:hAnsi="宋体" w:eastAsia="宋体" w:cs="宋体"/>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tc>
      </w:tr>
      <w:tr w14:paraId="45DBDDE9">
        <w:tblPrEx>
          <w:tblCellMar>
            <w:top w:w="0" w:type="dxa"/>
            <w:left w:w="10" w:type="dxa"/>
            <w:bottom w:w="0" w:type="dxa"/>
            <w:right w:w="10"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4669FE">
            <w:pPr>
              <w:numPr>
                <w:ilvl w:val="0"/>
                <w:numId w:val="21"/>
              </w:numPr>
              <w:tabs>
                <w:tab w:val="left" w:pos="420"/>
              </w:tabs>
              <w:ind w:left="420" w:hanging="420"/>
              <w:jc w:val="center"/>
              <w:rPr>
                <w:rFonts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095B8510">
            <w:pPr>
              <w:jc w:val="center"/>
              <w:rPr>
                <w:rFonts w:ascii="宋体" w:hAnsi="宋体" w:eastAsia="宋体" w:cs="宋体"/>
              </w:rPr>
            </w:pPr>
            <w:r>
              <w:rPr>
                <w:rFonts w:ascii="宋体" w:hAnsi="宋体" w:eastAsia="宋体" w:cs="宋体"/>
                <w:sz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C2AAB93">
            <w:pPr>
              <w:jc w:val="left"/>
              <w:rPr>
                <w:rFonts w:hint="default" w:ascii="宋体" w:hAnsi="宋体" w:eastAsia="宋体" w:cs="宋体"/>
                <w:color w:val="auto"/>
                <w:lang w:val="en-US" w:eastAsia="zh-CN"/>
              </w:rPr>
            </w:pPr>
            <w:r>
              <w:rPr>
                <w:rFonts w:hint="eastAsia" w:ascii="宋体" w:hAnsi="宋体" w:eastAsia="宋体" w:cs="宋体"/>
                <w:color w:val="auto"/>
                <w:sz w:val="24"/>
                <w:szCs w:val="24"/>
              </w:rPr>
              <w:t>合同签订后</w:t>
            </w:r>
            <w:r>
              <w:rPr>
                <w:rFonts w:hint="eastAsia" w:ascii="宋体" w:hAnsi="宋体" w:eastAsia="宋体" w:cs="宋体"/>
                <w:sz w:val="24"/>
                <w:szCs w:val="24"/>
                <w:lang w:val="en-US" w:eastAsia="zh-CN"/>
              </w:rPr>
              <w:t>30日历天</w:t>
            </w:r>
          </w:p>
        </w:tc>
      </w:tr>
      <w:tr w14:paraId="562EC782">
        <w:tblPrEx>
          <w:tblCellMar>
            <w:top w:w="0" w:type="dxa"/>
            <w:left w:w="10" w:type="dxa"/>
            <w:bottom w:w="0" w:type="dxa"/>
            <w:right w:w="1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446E02">
            <w:pPr>
              <w:numPr>
                <w:ilvl w:val="0"/>
                <w:numId w:val="22"/>
              </w:numPr>
              <w:tabs>
                <w:tab w:val="left" w:pos="420"/>
              </w:tabs>
              <w:ind w:left="420" w:hanging="420"/>
              <w:jc w:val="center"/>
              <w:rPr>
                <w:rFonts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7817ACA">
            <w:pPr>
              <w:ind w:firstLine="14"/>
              <w:jc w:val="center"/>
              <w:rPr>
                <w:rFonts w:ascii="宋体" w:hAnsi="宋体" w:eastAsia="宋体" w:cs="宋体"/>
              </w:rPr>
            </w:pPr>
            <w:r>
              <w:rPr>
                <w:rFonts w:ascii="宋体" w:hAnsi="宋体" w:eastAsia="宋体" w:cs="宋体"/>
                <w:sz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F6C98F8">
            <w:pPr>
              <w:pStyle w:val="5"/>
              <w:rPr>
                <w:rFonts w:hint="default" w:ascii="宋体" w:hAnsi="宋体" w:eastAsia="宋体" w:cs="宋体"/>
                <w:color w:val="auto"/>
                <w:lang w:val="en-US" w:eastAsia="zh-CN"/>
              </w:rPr>
            </w:pPr>
            <w:r>
              <w:rPr>
                <w:rFonts w:hint="eastAsia" w:ascii="宋体" w:hAnsi="宋体" w:eastAsia="宋体" w:cs="宋体"/>
                <w:sz w:val="24"/>
                <w:lang w:val="en-US" w:eastAsia="zh-CN"/>
              </w:rPr>
              <w:t>合同签订后支付合同总价款的30%预付款；船舶出厂检验合格之后交付之前支付合同总价款的70%；</w:t>
            </w:r>
          </w:p>
        </w:tc>
      </w:tr>
      <w:tr w14:paraId="7D170C60">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28FEF">
            <w:pPr>
              <w:numPr>
                <w:ilvl w:val="0"/>
                <w:numId w:val="23"/>
              </w:numPr>
              <w:tabs>
                <w:tab w:val="left" w:pos="420"/>
              </w:tabs>
              <w:ind w:left="420" w:hanging="420"/>
              <w:jc w:val="center"/>
              <w:rPr>
                <w:rFonts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1E9DCC">
            <w:pPr>
              <w:tabs>
                <w:tab w:val="left" w:pos="8640"/>
              </w:tabs>
              <w:ind w:left="-2"/>
              <w:rPr>
                <w:rFonts w:hint="eastAsia" w:ascii="宋体" w:hAnsi="宋体" w:eastAsia="宋体" w:cs="宋体"/>
                <w:sz w:val="24"/>
              </w:rPr>
            </w:pPr>
            <w:r>
              <w:rPr>
                <w:rFonts w:hint="eastAsia" w:ascii="宋体" w:hAnsi="宋体" w:eastAsia="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6CB0FA">
            <w:pPr>
              <w:tabs>
                <w:tab w:val="left" w:pos="8640"/>
              </w:tabs>
              <w:ind w:left="-2"/>
              <w:rPr>
                <w:rFonts w:hint="eastAsia" w:ascii="宋体" w:hAnsi="宋体" w:eastAsia="宋体" w:cs="宋体"/>
                <w:sz w:val="24"/>
                <w:lang w:eastAsia="zh-CN"/>
              </w:rPr>
            </w:pPr>
            <w:r>
              <w:rPr>
                <w:rFonts w:hint="eastAsia" w:ascii="宋体" w:hAnsi="宋体" w:eastAsia="宋体" w:cs="宋体"/>
                <w:sz w:val="24"/>
              </w:rPr>
              <w:t>为避免供应商盲目投标，确保项目顺利实施，请合格的供应商在下载采购文件截止后的第一个工作日内及时到现场实地勘查</w:t>
            </w:r>
            <w:r>
              <w:rPr>
                <w:rFonts w:hint="eastAsia" w:ascii="宋体" w:hAnsi="宋体" w:eastAsia="宋体" w:cs="宋体"/>
                <w:sz w:val="24"/>
                <w:lang w:eastAsia="zh-CN"/>
              </w:rPr>
              <w:t>（</w:t>
            </w:r>
            <w:r>
              <w:rPr>
                <w:rFonts w:hint="eastAsia" w:ascii="宋体" w:hAnsi="宋体" w:eastAsia="宋体" w:cs="宋体"/>
                <w:sz w:val="24"/>
              </w:rPr>
              <w:t>本次现场勘查旨在确保船舶制造厂</w:t>
            </w:r>
            <w:r>
              <w:rPr>
                <w:rFonts w:hint="eastAsia" w:ascii="宋体" w:hAnsi="宋体" w:eastAsia="宋体" w:cs="宋体"/>
                <w:sz w:val="24"/>
                <w:lang w:val="en-US" w:eastAsia="zh-CN"/>
              </w:rPr>
              <w:t>家</w:t>
            </w:r>
            <w:r>
              <w:rPr>
                <w:rFonts w:hint="eastAsia" w:ascii="宋体" w:hAnsi="宋体" w:eastAsia="宋体" w:cs="宋体"/>
                <w:sz w:val="24"/>
              </w:rPr>
              <w:t>的</w:t>
            </w:r>
            <w:r>
              <w:rPr>
                <w:rFonts w:hint="eastAsia" w:ascii="宋体" w:hAnsi="宋体" w:eastAsia="宋体" w:cs="宋体"/>
                <w:sz w:val="24"/>
                <w:lang w:val="en-US" w:eastAsia="zh-CN"/>
              </w:rPr>
              <w:t>设计和建造符合招标人实际需求，建设与生产过程符合相关法规、标准与设计要求，确保工程质量和安全），勘查现场由供应商自行与采购人联系（联系人：师攀攀，联系方式：15890590599）。经采购单位证实供应商确实已到现场勘查</w:t>
            </w:r>
            <w:r>
              <w:rPr>
                <w:rFonts w:hint="eastAsia" w:ascii="宋体" w:hAnsi="宋体" w:eastAsia="宋体" w:cs="宋体"/>
                <w:sz w:val="24"/>
              </w:rPr>
              <w:t>，供应商将证明原件放在投标磋商响应文件中（电子标为原件扫描件），否则视为无效投标。</w:t>
            </w:r>
          </w:p>
        </w:tc>
      </w:tr>
      <w:tr w14:paraId="234FCF0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3AB66">
            <w:pPr>
              <w:numPr>
                <w:ilvl w:val="0"/>
                <w:numId w:val="24"/>
              </w:numPr>
              <w:tabs>
                <w:tab w:val="left" w:pos="420"/>
              </w:tabs>
              <w:ind w:left="420" w:hanging="420"/>
              <w:jc w:val="center"/>
              <w:rPr>
                <w:rFonts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411B0">
            <w:pPr>
              <w:spacing w:before="156" w:beforeLines="50"/>
              <w:ind w:firstLine="14" w:firstLineChars="6"/>
              <w:jc w:val="center"/>
              <w:rPr>
                <w:rFonts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5C28C">
            <w:pPr>
              <w:tabs>
                <w:tab w:val="left" w:pos="8640"/>
              </w:tabs>
              <w:jc w:val="left"/>
              <w:rPr>
                <w:rFonts w:ascii="宋体" w:hAnsi="宋体" w:eastAsia="宋体" w:cs="宋体"/>
                <w:color w:val="FF0000"/>
              </w:rPr>
            </w:pPr>
            <w:r>
              <w:rPr>
                <w:rFonts w:hint="eastAsia" w:ascii="宋体" w:hAnsi="宋体" w:cs="宋体"/>
                <w:b/>
                <w:bCs/>
                <w:sz w:val="24"/>
                <w:lang w:val="en-US" w:eastAsia="zh-CN"/>
              </w:rPr>
              <w:t>二</w:t>
            </w:r>
            <w:r>
              <w:rPr>
                <w:rFonts w:hint="eastAsia" w:ascii="宋体" w:hAnsi="宋体" w:cs="宋体"/>
                <w:b/>
                <w:bCs/>
                <w:sz w:val="24"/>
              </w:rPr>
              <w:t>次报价</w:t>
            </w:r>
          </w:p>
        </w:tc>
      </w:tr>
    </w:tbl>
    <w:p w14:paraId="36423645">
      <w:pPr>
        <w:tabs>
          <w:tab w:val="left" w:pos="0"/>
          <w:tab w:val="left" w:pos="993"/>
          <w:tab w:val="left" w:pos="1134"/>
        </w:tabs>
        <w:rPr>
          <w:rFonts w:ascii="宋体" w:hAnsi="宋体" w:eastAsia="宋体" w:cs="宋体"/>
          <w:b/>
          <w:sz w:val="24"/>
        </w:rPr>
      </w:pPr>
    </w:p>
    <w:p w14:paraId="02646D6B">
      <w:pPr>
        <w:pStyle w:val="17"/>
        <w:ind w:left="0" w:leftChars="0" w:firstLine="0" w:firstLineChars="0"/>
      </w:pPr>
    </w:p>
    <w:p w14:paraId="313B2A2B">
      <w:pPr>
        <w:pStyle w:val="17"/>
        <w:rPr>
          <w:rFonts w:hint="eastAsia"/>
        </w:rPr>
      </w:pPr>
    </w:p>
    <w:p w14:paraId="121CC0FA">
      <w:pPr>
        <w:rPr>
          <w:rFonts w:ascii="宋体" w:hAnsi="宋体" w:eastAsia="宋体" w:cs="宋体"/>
          <w:b/>
          <w:sz w:val="24"/>
        </w:rPr>
      </w:pPr>
      <w:r>
        <w:rPr>
          <w:rFonts w:ascii="宋体" w:hAnsi="宋体" w:eastAsia="宋体" w:cs="宋体"/>
          <w:b/>
          <w:sz w:val="24"/>
        </w:rPr>
        <w:br w:type="page"/>
      </w:r>
    </w:p>
    <w:p w14:paraId="2003E8D8">
      <w:pPr>
        <w:spacing w:line="720" w:lineRule="auto"/>
        <w:jc w:val="center"/>
        <w:outlineLvl w:val="1"/>
        <w:rPr>
          <w:rFonts w:ascii="宋体" w:hAnsi="宋体" w:eastAsia="宋体" w:cs="宋体"/>
          <w:b/>
          <w:sz w:val="24"/>
        </w:rPr>
      </w:pPr>
      <w:r>
        <w:rPr>
          <w:rFonts w:ascii="宋体" w:hAnsi="宋体" w:eastAsia="宋体" w:cs="宋体"/>
          <w:b/>
          <w:sz w:val="24"/>
        </w:rPr>
        <w:t>一、总则</w:t>
      </w:r>
    </w:p>
    <w:p w14:paraId="54C69A88">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2"/>
        <w:rPr>
          <w:rFonts w:ascii="宋体" w:hAnsi="宋体" w:eastAsia="宋体" w:cs="宋体"/>
          <w:sz w:val="24"/>
        </w:rPr>
      </w:pPr>
      <w:r>
        <w:rPr>
          <w:rFonts w:ascii="宋体" w:hAnsi="宋体" w:eastAsia="宋体" w:cs="宋体"/>
          <w:b/>
          <w:sz w:val="24"/>
        </w:rPr>
        <w:t>1．适用范围</w:t>
      </w:r>
    </w:p>
    <w:p w14:paraId="1908C9F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1.1本竞争性磋商文件仅适用于本次竞争性磋商邀请函中所述项目。</w:t>
      </w:r>
    </w:p>
    <w:p w14:paraId="62AF5E4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2．定义</w:t>
      </w:r>
    </w:p>
    <w:p w14:paraId="4A90C71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2.1“采购代理机构”：周口市公共资源交易中心政府采购中心。</w:t>
      </w:r>
    </w:p>
    <w:p w14:paraId="541B6AF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2.2“采购人”：</w:t>
      </w:r>
      <w:r>
        <w:rPr>
          <w:rFonts w:hint="eastAsia" w:ascii="宋体" w:hAnsi="宋体" w:eastAsia="宋体" w:cs="宋体"/>
          <w:sz w:val="24"/>
          <w:lang w:val="en-US" w:eastAsia="zh-CN"/>
        </w:rPr>
        <w:t>周口市港航管理局（基建户）</w:t>
      </w:r>
    </w:p>
    <w:p w14:paraId="1125BE1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14:paraId="02D6F08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14:paraId="3E8D0A1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14:paraId="2A965D8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86DE51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14:paraId="38A09D8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2.8“不具备良好的商业信誉”是指：</w:t>
      </w:r>
    </w:p>
    <w:p w14:paraId="1E42398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（1）有重大违法记录的（满三年的除外）；</w:t>
      </w:r>
    </w:p>
    <w:p w14:paraId="39343FF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14:paraId="6D520D6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14:paraId="343E3D6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（4）被各级法院列入失信名单的（已依法解除的除外）；</w:t>
      </w:r>
    </w:p>
    <w:p w14:paraId="2D07E2F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（5）法律法规规定的其他情形。</w:t>
      </w:r>
    </w:p>
    <w:p w14:paraId="65B0949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2.9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书面声明，否则按无效标处理。</w:t>
      </w:r>
    </w:p>
    <w:p w14:paraId="1B6E7AF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3.采购预算</w:t>
      </w:r>
    </w:p>
    <w:p w14:paraId="69B3246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3.1本次采购预算：见公告。</w:t>
      </w:r>
    </w:p>
    <w:p w14:paraId="57E9F3F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4.合格的供应商</w:t>
      </w:r>
    </w:p>
    <w:p w14:paraId="2394B3F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4.1.1符合供应商资格条件（详见第一部分供应商资格条件）</w:t>
      </w:r>
    </w:p>
    <w:p w14:paraId="332F7A9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4.1.2参加政府采购活动前三年内，在经营活动中没有重大违法记录的声明函；</w:t>
      </w:r>
    </w:p>
    <w:p w14:paraId="1AC8ACC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4.1.3 政府采购供应商诚信承诺书；</w:t>
      </w:r>
    </w:p>
    <w:p w14:paraId="309B288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4.1.4 供应商自觉抵制政府采购领域商业贿赂行为承诺书；</w:t>
      </w:r>
    </w:p>
    <w:p w14:paraId="6C8D26A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4.1.5供应商需提供近三年内政府采购活动无重大违法记录声明、无诉讼声明。</w:t>
      </w:r>
    </w:p>
    <w:p w14:paraId="73BD20B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4.1.6未被工商行政管理机关在全国企业信用信息公示系统中列入严重违法失信企业名单和经营异常名录。</w:t>
      </w:r>
    </w:p>
    <w:p w14:paraId="1CC2B71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4.2 供应商需提供售后服务体系与承诺。</w:t>
      </w:r>
    </w:p>
    <w:p w14:paraId="693073F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4.3符合本竞争性磋商文件规定的供应商资格要求及项目要求的其它条件，并按照要求提供相关证明材料。</w:t>
      </w:r>
    </w:p>
    <w:p w14:paraId="7B2732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4.4供应商应遵守国家法律、法规有关竞争性磋商的规定。</w:t>
      </w:r>
    </w:p>
    <w:p w14:paraId="2118566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14:paraId="7A7D8A39">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r>
        <w:rPr>
          <w:rFonts w:ascii="宋体" w:hAnsi="宋体" w:eastAsia="宋体" w:cs="宋体"/>
          <w:sz w:val="24"/>
        </w:rPr>
        <w:t>4.6 为避免供应商盲目投标，确保项目顺利实施，请合格的供应商</w:t>
      </w:r>
      <w:r>
        <w:rPr>
          <w:rFonts w:hint="eastAsia" w:ascii="宋体" w:hAnsi="宋体" w:eastAsia="宋体" w:cs="宋体"/>
          <w:sz w:val="24"/>
        </w:rPr>
        <w:t>在下载采购文件</w:t>
      </w:r>
      <w:r>
        <w:rPr>
          <w:rFonts w:ascii="宋体" w:hAnsi="宋体" w:eastAsia="宋体" w:cs="宋体"/>
          <w:sz w:val="24"/>
        </w:rPr>
        <w:t>截止后的</w:t>
      </w:r>
      <w:r>
        <w:rPr>
          <w:rFonts w:hint="eastAsia" w:ascii="宋体" w:hAnsi="宋体" w:eastAsia="宋体" w:cs="宋体"/>
          <w:sz w:val="24"/>
        </w:rPr>
        <w:t>第</w:t>
      </w:r>
      <w:r>
        <w:rPr>
          <w:rFonts w:ascii="宋体" w:hAnsi="宋体" w:eastAsia="宋体" w:cs="宋体"/>
          <w:sz w:val="24"/>
        </w:rPr>
        <w:t>一个工作日内及时到现场进行实地勘查，勘查现场由供应商自行与采购人联系。 经采购单位证实供应商确实已到现场勘查，供应商将证明原件放在投标磋商响应文件中（电子标为原件扫描件），否则视为无效投标。</w:t>
      </w:r>
    </w:p>
    <w:p w14:paraId="275F28D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14:paraId="2AC649C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eastAsia="宋体" w:cs="宋体"/>
          <w:sz w:val="24"/>
        </w:rPr>
      </w:pPr>
      <w:r>
        <w:rPr>
          <w:rFonts w:ascii="宋体" w:hAnsi="宋体" w:eastAsia="宋体" w:cs="宋体"/>
          <w:sz w:val="24"/>
        </w:rPr>
        <w:t xml:space="preserve">5.竞争性磋商文件的约束力 </w:t>
      </w:r>
    </w:p>
    <w:p w14:paraId="32C56E1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textAlignment w:val="auto"/>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14:paraId="58755CA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textAlignment w:val="auto"/>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DD96FE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textAlignment w:val="auto"/>
        <w:rPr>
          <w:rFonts w:ascii="宋体" w:hAnsi="宋体" w:eastAsia="宋体" w:cs="宋体"/>
          <w:sz w:val="24"/>
        </w:rPr>
      </w:pPr>
      <w:r>
        <w:rPr>
          <w:rFonts w:ascii="宋体" w:hAnsi="宋体" w:eastAsia="宋体" w:cs="宋体"/>
          <w:sz w:val="24"/>
        </w:rPr>
        <w:t>5.3本磋商文件由采购人负责解释。</w:t>
      </w:r>
    </w:p>
    <w:p w14:paraId="77F66839">
      <w:pPr>
        <w:tabs>
          <w:tab w:val="left" w:pos="0"/>
          <w:tab w:val="left" w:pos="993"/>
          <w:tab w:val="left" w:pos="1134"/>
        </w:tabs>
        <w:ind w:firstLine="480"/>
        <w:rPr>
          <w:rFonts w:ascii="宋体" w:hAnsi="宋体" w:eastAsia="宋体" w:cs="宋体"/>
          <w:sz w:val="24"/>
        </w:rPr>
      </w:pPr>
    </w:p>
    <w:p w14:paraId="195CC333">
      <w:pPr>
        <w:spacing w:line="720" w:lineRule="auto"/>
        <w:jc w:val="center"/>
        <w:outlineLvl w:val="1"/>
        <w:rPr>
          <w:rFonts w:ascii="宋体" w:hAnsi="宋体" w:eastAsia="宋体" w:cs="宋体"/>
          <w:b/>
          <w:sz w:val="24"/>
        </w:rPr>
      </w:pPr>
      <w:r>
        <w:rPr>
          <w:rFonts w:ascii="宋体" w:hAnsi="宋体" w:eastAsia="宋体" w:cs="宋体"/>
          <w:b/>
          <w:sz w:val="24"/>
        </w:rPr>
        <w:t>二、竞争性磋商文件</w:t>
      </w:r>
    </w:p>
    <w:p w14:paraId="4F4BE498">
      <w:pPr>
        <w:tabs>
          <w:tab w:val="left" w:pos="632"/>
          <w:tab w:val="left" w:pos="790"/>
        </w:tabs>
        <w:spacing w:line="560" w:lineRule="auto"/>
        <w:ind w:firstLine="482"/>
        <w:outlineLvl w:val="2"/>
        <w:rPr>
          <w:rFonts w:ascii="宋体" w:hAnsi="宋体" w:eastAsia="宋体" w:cs="宋体"/>
          <w:b/>
          <w:sz w:val="24"/>
        </w:rPr>
      </w:pPr>
      <w:r>
        <w:rPr>
          <w:rFonts w:ascii="宋体" w:hAnsi="宋体" w:eastAsia="宋体" w:cs="宋体"/>
          <w:b/>
          <w:sz w:val="24"/>
        </w:rPr>
        <w:t>6．竞争性磋商文件的组成</w:t>
      </w:r>
    </w:p>
    <w:p w14:paraId="6F489D8B">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14:paraId="34C2A49F">
      <w:pPr>
        <w:spacing w:line="560" w:lineRule="auto"/>
        <w:ind w:firstLine="480"/>
        <w:rPr>
          <w:rFonts w:ascii="宋体" w:hAnsi="宋体" w:eastAsia="宋体" w:cs="宋体"/>
          <w:sz w:val="24"/>
        </w:rPr>
      </w:pPr>
      <w:r>
        <w:rPr>
          <w:rFonts w:ascii="宋体" w:hAnsi="宋体" w:eastAsia="宋体" w:cs="宋体"/>
          <w:sz w:val="24"/>
        </w:rPr>
        <w:t>（1）竞争性磋商邀请函；</w:t>
      </w:r>
    </w:p>
    <w:p w14:paraId="3BBD1CC7">
      <w:pPr>
        <w:spacing w:line="560" w:lineRule="auto"/>
        <w:ind w:firstLine="480"/>
        <w:rPr>
          <w:rFonts w:ascii="宋体" w:hAnsi="宋体" w:eastAsia="宋体" w:cs="宋体"/>
          <w:sz w:val="24"/>
        </w:rPr>
      </w:pPr>
      <w:r>
        <w:rPr>
          <w:rFonts w:ascii="宋体" w:hAnsi="宋体" w:eastAsia="宋体" w:cs="宋体"/>
          <w:sz w:val="24"/>
        </w:rPr>
        <w:t>（2）供应商须知；</w:t>
      </w:r>
    </w:p>
    <w:p w14:paraId="1CD75AAA">
      <w:pPr>
        <w:spacing w:line="560" w:lineRule="auto"/>
        <w:ind w:firstLine="480"/>
        <w:rPr>
          <w:rFonts w:ascii="宋体" w:hAnsi="宋体" w:eastAsia="宋体" w:cs="宋体"/>
          <w:sz w:val="24"/>
        </w:rPr>
      </w:pPr>
      <w:r>
        <w:rPr>
          <w:rFonts w:ascii="宋体" w:hAnsi="宋体" w:eastAsia="宋体" w:cs="宋体"/>
          <w:sz w:val="24"/>
        </w:rPr>
        <w:t>（3）采购需求；</w:t>
      </w:r>
    </w:p>
    <w:p w14:paraId="49E270F3">
      <w:pPr>
        <w:spacing w:line="560" w:lineRule="auto"/>
        <w:ind w:firstLine="480"/>
        <w:rPr>
          <w:rFonts w:ascii="宋体" w:hAnsi="宋体" w:eastAsia="宋体" w:cs="宋体"/>
          <w:sz w:val="24"/>
        </w:rPr>
      </w:pPr>
      <w:r>
        <w:rPr>
          <w:rFonts w:ascii="宋体" w:hAnsi="宋体" w:eastAsia="宋体" w:cs="宋体"/>
          <w:sz w:val="24"/>
        </w:rPr>
        <w:t>（4）响应性文件内容及格式；</w:t>
      </w:r>
    </w:p>
    <w:p w14:paraId="732C0793">
      <w:pPr>
        <w:spacing w:line="560" w:lineRule="auto"/>
        <w:ind w:firstLine="480"/>
        <w:rPr>
          <w:rFonts w:ascii="宋体" w:hAnsi="宋体" w:eastAsia="宋体" w:cs="宋体"/>
          <w:sz w:val="24"/>
        </w:rPr>
      </w:pPr>
      <w:r>
        <w:rPr>
          <w:rFonts w:ascii="宋体" w:hAnsi="宋体" w:eastAsia="宋体" w:cs="宋体"/>
          <w:sz w:val="24"/>
        </w:rPr>
        <w:t>（5）合同主要条款。</w:t>
      </w:r>
    </w:p>
    <w:p w14:paraId="43ED0C04">
      <w:pPr>
        <w:spacing w:line="560" w:lineRule="auto"/>
        <w:ind w:firstLine="480"/>
        <w:rPr>
          <w:rFonts w:ascii="宋体" w:hAnsi="宋体" w:eastAsia="宋体" w:cs="宋体"/>
          <w:sz w:val="24"/>
        </w:rPr>
      </w:pPr>
      <w:r>
        <w:rPr>
          <w:rFonts w:hint="eastAsia" w:ascii="宋体" w:hAnsi="宋体" w:eastAsia="宋体" w:cs="宋体"/>
          <w:sz w:val="24"/>
        </w:rPr>
        <w:t>（6）加盖单位公章、法定代表人签章的营业执照扫描件。</w:t>
      </w:r>
    </w:p>
    <w:p w14:paraId="7200F1C5">
      <w:pPr>
        <w:spacing w:line="560" w:lineRule="auto"/>
        <w:ind w:firstLine="480"/>
        <w:rPr>
          <w:rFonts w:ascii="宋体" w:hAnsi="宋体" w:eastAsia="宋体" w:cs="宋体"/>
          <w:sz w:val="24"/>
          <w:highlight w:val="none"/>
        </w:rPr>
      </w:pPr>
      <w:r>
        <w:rPr>
          <w:rFonts w:ascii="宋体" w:hAnsi="宋体" w:eastAsia="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蹉商文件无异议</w:t>
      </w:r>
      <w:r>
        <w:rPr>
          <w:rFonts w:hint="eastAsia" w:ascii="宋体" w:hAnsi="宋体" w:eastAsia="宋体" w:cs="宋体"/>
          <w:sz w:val="24"/>
          <w:highlight w:val="none"/>
        </w:rPr>
        <w:t>，</w:t>
      </w:r>
      <w:r>
        <w:rPr>
          <w:rFonts w:ascii="宋体" w:hAnsi="宋体" w:eastAsia="宋体" w:cs="宋体"/>
          <w:sz w:val="24"/>
          <w:highlight w:val="none"/>
        </w:rPr>
        <w:t>出具确认书</w:t>
      </w:r>
      <w:r>
        <w:rPr>
          <w:rFonts w:hint="eastAsia" w:ascii="宋体" w:hAnsi="宋体" w:eastAsia="宋体" w:cs="宋体"/>
          <w:sz w:val="24"/>
          <w:highlight w:val="none"/>
        </w:rPr>
        <w:t>，</w:t>
      </w:r>
      <w:r>
        <w:rPr>
          <w:rFonts w:ascii="宋体" w:hAnsi="宋体" w:eastAsia="宋体" w:cs="宋体"/>
          <w:sz w:val="24"/>
          <w:highlight w:val="none"/>
        </w:rPr>
        <w:t>确认竞争性蹉商文件清晰无异议</w:t>
      </w:r>
      <w:r>
        <w:rPr>
          <w:rFonts w:hint="eastAsia" w:ascii="宋体" w:hAnsi="宋体" w:eastAsia="宋体" w:cs="宋体"/>
          <w:sz w:val="24"/>
          <w:highlight w:val="none"/>
        </w:rPr>
        <w:t>。</w:t>
      </w:r>
      <w:r>
        <w:rPr>
          <w:rFonts w:ascii="宋体" w:hAnsi="宋体" w:eastAsia="宋体" w:cs="宋体"/>
          <w:sz w:val="24"/>
          <w:highlight w:val="none"/>
        </w:rPr>
        <w:t>确认书作为资格审查资料</w:t>
      </w:r>
      <w:r>
        <w:rPr>
          <w:rFonts w:hint="eastAsia" w:ascii="宋体" w:hAnsi="宋体" w:eastAsia="宋体" w:cs="宋体"/>
          <w:sz w:val="24"/>
          <w:highlight w:val="none"/>
        </w:rPr>
        <w:t>。</w:t>
      </w:r>
    </w:p>
    <w:p w14:paraId="19BA31B9">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14:paraId="0ED82C18">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DAC70CE">
      <w:pPr>
        <w:spacing w:line="560" w:lineRule="auto"/>
        <w:ind w:firstLine="482"/>
        <w:outlineLvl w:val="2"/>
        <w:rPr>
          <w:rFonts w:ascii="宋体" w:hAnsi="宋体" w:eastAsia="宋体" w:cs="宋体"/>
          <w:b/>
          <w:sz w:val="24"/>
        </w:rPr>
      </w:pPr>
      <w:r>
        <w:rPr>
          <w:rFonts w:ascii="宋体" w:hAnsi="宋体" w:eastAsia="宋体" w:cs="宋体"/>
          <w:b/>
          <w:sz w:val="24"/>
        </w:rPr>
        <w:t>7.竞争性磋商文件的澄清与修改</w:t>
      </w:r>
    </w:p>
    <w:p w14:paraId="5F338CB9">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27B8895">
      <w:pPr>
        <w:spacing w:line="720" w:lineRule="auto"/>
        <w:jc w:val="center"/>
        <w:outlineLvl w:val="1"/>
        <w:rPr>
          <w:rFonts w:ascii="宋体" w:hAnsi="宋体" w:eastAsia="宋体" w:cs="宋体"/>
          <w:b/>
          <w:sz w:val="24"/>
        </w:rPr>
      </w:pPr>
      <w:r>
        <w:rPr>
          <w:rFonts w:ascii="宋体" w:hAnsi="宋体" w:eastAsia="宋体" w:cs="宋体"/>
          <w:b/>
          <w:sz w:val="24"/>
        </w:rPr>
        <w:t>三、响应性文件的编制</w:t>
      </w:r>
    </w:p>
    <w:p w14:paraId="48FC9A7F">
      <w:pPr>
        <w:spacing w:line="560" w:lineRule="auto"/>
        <w:ind w:firstLine="482"/>
        <w:outlineLvl w:val="2"/>
        <w:rPr>
          <w:rFonts w:ascii="宋体" w:hAnsi="宋体" w:eastAsia="宋体" w:cs="宋体"/>
          <w:b/>
          <w:sz w:val="24"/>
        </w:rPr>
      </w:pPr>
      <w:r>
        <w:rPr>
          <w:rFonts w:ascii="宋体" w:hAnsi="宋体" w:eastAsia="宋体" w:cs="宋体"/>
          <w:b/>
          <w:sz w:val="24"/>
        </w:rPr>
        <w:t>8.要求</w:t>
      </w:r>
    </w:p>
    <w:p w14:paraId="19F92F31">
      <w:pPr>
        <w:spacing w:line="560" w:lineRule="auto"/>
        <w:ind w:firstLine="480"/>
        <w:rPr>
          <w:rFonts w:ascii="宋体" w:hAnsi="宋体" w:eastAsia="宋体" w:cs="宋体"/>
          <w:sz w:val="24"/>
          <w:highlight w:val="none"/>
        </w:rPr>
      </w:pPr>
      <w:r>
        <w:rPr>
          <w:rFonts w:ascii="宋体" w:hAnsi="宋体" w:eastAsia="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5D29ACF6">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14:paraId="3F058C4B">
      <w:pPr>
        <w:spacing w:line="560" w:lineRule="auto"/>
        <w:ind w:firstLine="480"/>
        <w:rPr>
          <w:rFonts w:ascii="宋体" w:hAnsi="宋体" w:eastAsia="宋体" w:cs="宋体"/>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14:paraId="7B326F50">
      <w:pPr>
        <w:pStyle w:val="17"/>
        <w:spacing w:line="48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8.4 参与竞争性磋商活动的各供应商应对竞争性磋商文件和竞争性磋商响应文件中的商业和技术等秘密保密，违者应对由此造成的后果承担法律责任。对上述作出书面声明并附在响应文件中。</w:t>
      </w:r>
    </w:p>
    <w:p w14:paraId="2BD15A0F">
      <w:pPr>
        <w:pStyle w:val="17"/>
        <w:spacing w:line="480" w:lineRule="auto"/>
        <w:ind w:firstLine="480" w:firstLineChars="200"/>
        <w:rPr>
          <w:highlight w:val="none"/>
        </w:rPr>
      </w:pPr>
      <w:r>
        <w:rPr>
          <w:rFonts w:hint="eastAsia" w:ascii="宋体" w:hAnsi="宋体" w:cs="宋体"/>
          <w:sz w:val="24"/>
          <w:highlight w:val="none"/>
        </w:rPr>
        <w:t>8</w:t>
      </w:r>
      <w:r>
        <w:rPr>
          <w:rFonts w:ascii="宋体" w:hAnsi="宋体" w:cs="宋体"/>
          <w:sz w:val="24"/>
          <w:highlight w:val="none"/>
        </w:rPr>
        <w:t>.</w:t>
      </w:r>
      <w:r>
        <w:rPr>
          <w:rFonts w:hint="eastAsia" w:ascii="宋体" w:hAnsi="宋体" w:cs="宋体"/>
          <w:sz w:val="24"/>
          <w:highlight w:val="none"/>
        </w:rPr>
        <w:t>5</w:t>
      </w:r>
      <w:r>
        <w:rPr>
          <w:rFonts w:ascii="宋体" w:hAnsi="宋体" w:cs="宋体"/>
          <w:sz w:val="24"/>
          <w:highlight w:val="none"/>
        </w:rPr>
        <w:t xml:space="preserve"> </w:t>
      </w:r>
      <w:r>
        <w:rPr>
          <w:rFonts w:hint="eastAsia" w:ascii="宋体" w:hAnsi="宋体" w:cs="宋体"/>
          <w:sz w:val="24"/>
          <w:highlight w:val="none"/>
        </w:rPr>
        <w:t>供应商</w:t>
      </w:r>
      <w:r>
        <w:rPr>
          <w:rFonts w:ascii="宋体" w:hAnsi="宋体" w:cs="宋体"/>
          <w:sz w:val="24"/>
          <w:highlight w:val="none"/>
        </w:rPr>
        <w:t>需</w:t>
      </w:r>
      <w:r>
        <w:rPr>
          <w:rFonts w:hint="eastAsia" w:ascii="宋体" w:hAnsi="宋体" w:cs="宋体"/>
          <w:sz w:val="24"/>
          <w:highlight w:val="none"/>
        </w:rPr>
        <w:t>保证</w:t>
      </w:r>
      <w:r>
        <w:rPr>
          <w:rFonts w:ascii="宋体" w:hAnsi="宋体" w:cs="宋体"/>
          <w:sz w:val="24"/>
          <w:highlight w:val="none"/>
        </w:rPr>
        <w:t>自行承担参加竞争性磋商采购活动有关的</w:t>
      </w:r>
      <w:r>
        <w:rPr>
          <w:rFonts w:hint="eastAsia" w:ascii="宋体" w:hAnsi="宋体" w:cs="宋体"/>
          <w:sz w:val="24"/>
          <w:highlight w:val="none"/>
        </w:rPr>
        <w:t>全部</w:t>
      </w:r>
      <w:r>
        <w:rPr>
          <w:rFonts w:ascii="宋体" w:hAnsi="宋体" w:cs="宋体"/>
          <w:sz w:val="24"/>
          <w:highlight w:val="none"/>
        </w:rPr>
        <w:t>费用，竞争性磋商组织人在任何情况下均无义务和责任承担上述费用。</w:t>
      </w:r>
    </w:p>
    <w:p w14:paraId="2FF30EFB">
      <w:pPr>
        <w:spacing w:line="560" w:lineRule="auto"/>
        <w:ind w:firstLine="482"/>
        <w:outlineLvl w:val="2"/>
        <w:rPr>
          <w:rFonts w:ascii="宋体" w:hAnsi="宋体" w:eastAsia="宋体" w:cs="宋体"/>
          <w:b/>
          <w:sz w:val="24"/>
          <w:highlight w:val="none"/>
        </w:rPr>
      </w:pPr>
      <w:r>
        <w:rPr>
          <w:rFonts w:ascii="宋体" w:hAnsi="宋体" w:eastAsia="宋体" w:cs="宋体"/>
          <w:b/>
          <w:sz w:val="24"/>
          <w:highlight w:val="none"/>
        </w:rPr>
        <w:t xml:space="preserve">9.响应性文件的语言及度量衡 </w:t>
      </w:r>
    </w:p>
    <w:p w14:paraId="7CEC18C9">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14:paraId="4A46FF9D">
      <w:pPr>
        <w:spacing w:line="560" w:lineRule="auto"/>
        <w:ind w:firstLine="480"/>
        <w:outlineLvl w:val="3"/>
        <w:rPr>
          <w:rFonts w:ascii="宋体" w:hAnsi="宋体" w:eastAsia="宋体" w:cs="宋体"/>
          <w:sz w:val="24"/>
        </w:rPr>
      </w:pPr>
      <w:r>
        <w:rPr>
          <w:rFonts w:ascii="宋体" w:hAnsi="宋体" w:eastAsia="宋体" w:cs="宋体"/>
          <w:sz w:val="24"/>
        </w:rPr>
        <w:t xml:space="preserve">9.2供应商使用其他语言的，以中文翻译为准。 </w:t>
      </w:r>
    </w:p>
    <w:p w14:paraId="6B3CB142">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14:paraId="59918F2B">
      <w:pPr>
        <w:spacing w:line="560" w:lineRule="auto"/>
        <w:ind w:firstLine="480"/>
        <w:outlineLvl w:val="3"/>
        <w:rPr>
          <w:rFonts w:ascii="宋体" w:hAnsi="宋体" w:eastAsia="宋体" w:cs="宋体"/>
          <w:sz w:val="24"/>
        </w:rPr>
      </w:pPr>
      <w:r>
        <w:rPr>
          <w:rFonts w:ascii="宋体" w:hAnsi="宋体" w:eastAsia="宋体" w:cs="宋体"/>
          <w:sz w:val="24"/>
        </w:rPr>
        <w:t>9.4本竞争性磋商文件所表述的时间均为北京时间。</w:t>
      </w:r>
    </w:p>
    <w:p w14:paraId="6992FB2B">
      <w:pPr>
        <w:spacing w:line="560" w:lineRule="auto"/>
        <w:ind w:firstLine="482"/>
        <w:outlineLvl w:val="2"/>
        <w:rPr>
          <w:rFonts w:ascii="宋体" w:hAnsi="宋体" w:eastAsia="宋体" w:cs="宋体"/>
          <w:b/>
          <w:sz w:val="24"/>
        </w:rPr>
      </w:pPr>
      <w:r>
        <w:rPr>
          <w:rFonts w:ascii="宋体" w:hAnsi="宋体" w:eastAsia="宋体" w:cs="宋体"/>
          <w:b/>
          <w:sz w:val="24"/>
        </w:rPr>
        <w:t>10.响应性文件的组成</w:t>
      </w:r>
    </w:p>
    <w:p w14:paraId="37439F3C">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14:paraId="5E538ACE">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10.2响应文件应编制连续页码，除特殊规格的图纸或方案、图片资料等外，均应按A4规格制作。</w:t>
      </w:r>
    </w:p>
    <w:p w14:paraId="1260D840">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10.3响应文件封面要求: 列明项目名称、采购编号、供应商名称和地址等信息。</w:t>
      </w:r>
    </w:p>
    <w:p w14:paraId="07F7D28D">
      <w:pPr>
        <w:spacing w:line="560" w:lineRule="auto"/>
        <w:ind w:firstLine="480"/>
        <w:rPr>
          <w:highlight w:val="none"/>
        </w:rPr>
      </w:pPr>
      <w:r>
        <w:rPr>
          <w:rFonts w:hint="eastAsia" w:ascii="宋体" w:hAnsi="宋体" w:eastAsia="宋体" w:cs="宋体"/>
          <w:color w:val="000000" w:themeColor="text1"/>
          <w:sz w:val="24"/>
          <w:highlight w:val="none"/>
          <w14:textFill>
            <w14:solidFill>
              <w14:schemeClr w14:val="tx1"/>
            </w14:solidFill>
          </w14:textFill>
        </w:rPr>
        <w:t>10.4响应文件应编排有序、内容齐全、不得任意涂改或增删。如有错漏处必须修改，应在修改处加盖供应商电子公章。</w:t>
      </w:r>
    </w:p>
    <w:p w14:paraId="7DEADBA2">
      <w:pPr>
        <w:spacing w:line="560" w:lineRule="auto"/>
        <w:ind w:firstLine="482"/>
        <w:outlineLvl w:val="2"/>
        <w:rPr>
          <w:rFonts w:ascii="宋体" w:hAnsi="宋体" w:eastAsia="宋体" w:cs="宋体"/>
          <w:b/>
          <w:sz w:val="24"/>
          <w:highlight w:val="none"/>
        </w:rPr>
      </w:pPr>
      <w:r>
        <w:rPr>
          <w:rFonts w:ascii="宋体" w:hAnsi="宋体" w:eastAsia="宋体" w:cs="宋体"/>
          <w:b/>
          <w:sz w:val="24"/>
          <w:highlight w:val="none"/>
        </w:rPr>
        <w:t>11.响应性文件格式</w:t>
      </w:r>
    </w:p>
    <w:p w14:paraId="6C5DE808">
      <w:pPr>
        <w:spacing w:line="560" w:lineRule="auto"/>
        <w:ind w:firstLine="480"/>
        <w:rPr>
          <w:rFonts w:ascii="宋体" w:hAnsi="宋体" w:eastAsia="宋体" w:cs="宋体"/>
          <w:sz w:val="24"/>
          <w:highlight w:val="none"/>
        </w:rPr>
      </w:pPr>
      <w:r>
        <w:rPr>
          <w:rFonts w:ascii="宋体" w:hAnsi="宋体" w:eastAsia="宋体" w:cs="宋体"/>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color w:val="000000" w:themeColor="text1"/>
          <w:sz w:val="24"/>
          <w:highlight w:val="none"/>
          <w14:textFill>
            <w14:solidFill>
              <w14:schemeClr w14:val="tx1"/>
            </w14:solidFill>
          </w14:textFill>
        </w:rPr>
        <w:t>有关证明的复印件/扫描件均需加盖公章并</w:t>
      </w:r>
      <w:r>
        <w:rPr>
          <w:rFonts w:hint="eastAsia"/>
          <w:color w:val="000000" w:themeColor="text1"/>
          <w:sz w:val="24"/>
          <w:highlight w:val="none"/>
          <w14:textFill>
            <w14:solidFill>
              <w14:schemeClr w14:val="tx1"/>
            </w14:solidFill>
          </w14:textFill>
        </w:rPr>
        <w:t>供应商提交的资料未签署“与原件一致字样”</w:t>
      </w:r>
      <w:r>
        <w:rPr>
          <w:color w:val="000000" w:themeColor="text1"/>
          <w:sz w:val="24"/>
          <w:highlight w:val="none"/>
          <w14:textFill>
            <w14:solidFill>
              <w14:schemeClr w14:val="tx1"/>
            </w14:solidFill>
          </w14:textFill>
        </w:rPr>
        <w:t>。</w:t>
      </w:r>
      <w:r>
        <w:rPr>
          <w:rFonts w:ascii="宋体" w:hAnsi="宋体" w:eastAsia="宋体" w:cs="宋体"/>
          <w:sz w:val="24"/>
          <w:highlight w:val="none"/>
        </w:rPr>
        <w:t>竞争性磋商文件提供格式的按格式填列，未提供格式的可自行拟定。</w:t>
      </w:r>
    </w:p>
    <w:p w14:paraId="788A8C4B">
      <w:pPr>
        <w:spacing w:line="560" w:lineRule="auto"/>
        <w:ind w:firstLine="482"/>
        <w:outlineLvl w:val="2"/>
        <w:rPr>
          <w:rFonts w:ascii="宋体" w:hAnsi="宋体" w:eastAsia="宋体" w:cs="宋体"/>
          <w:b/>
          <w:sz w:val="24"/>
          <w:highlight w:val="none"/>
        </w:rPr>
      </w:pPr>
      <w:r>
        <w:rPr>
          <w:rFonts w:ascii="宋体" w:hAnsi="宋体" w:eastAsia="宋体" w:cs="宋体"/>
          <w:b/>
          <w:sz w:val="24"/>
          <w:highlight w:val="none"/>
        </w:rPr>
        <w:t>12.竞争性磋商报价</w:t>
      </w:r>
    </w:p>
    <w:p w14:paraId="2A3C65B9">
      <w:pPr>
        <w:spacing w:line="560" w:lineRule="auto"/>
        <w:ind w:firstLine="480"/>
        <w:rPr>
          <w:rFonts w:asciiTheme="minorEastAsia" w:hAnsiTheme="minorEastAsia"/>
          <w:color w:val="000000" w:themeColor="text1"/>
          <w:sz w:val="24"/>
          <w:szCs w:val="24"/>
          <w:highlight w:val="none"/>
          <w14:textFill>
            <w14:solidFill>
              <w14:schemeClr w14:val="tx1"/>
            </w14:solidFill>
          </w14:textFill>
        </w:rPr>
      </w:pPr>
      <w:r>
        <w:rPr>
          <w:rFonts w:ascii="宋体" w:hAnsi="宋体" w:eastAsia="宋体" w:cs="宋体"/>
          <w:sz w:val="24"/>
          <w:highlight w:val="none"/>
        </w:rPr>
        <w:t>12.1报价包括所投货物、保险、税费、包装、加工及加工损耗、运输、现场落地、安装及安装损耗、调试、检测、验收和交付后约定期限内免费维保等工作所发生的一切应有费用。并在报价一览表总报价处加盖公章</w:t>
      </w:r>
      <w:r>
        <w:rPr>
          <w:rFonts w:hint="eastAsia" w:ascii="宋体" w:hAnsi="宋体" w:eastAsia="宋体" w:cs="宋体"/>
          <w:sz w:val="24"/>
          <w:highlight w:val="none"/>
        </w:rPr>
        <w:t>。</w:t>
      </w:r>
      <w:r>
        <w:rPr>
          <w:rFonts w:hint="eastAsia" w:asciiTheme="minorEastAsia" w:hAnsiTheme="minorEastAsia"/>
          <w:color w:val="000000" w:themeColor="text1"/>
          <w:sz w:val="24"/>
          <w:szCs w:val="24"/>
          <w:highlight w:val="none"/>
          <w14:textFill>
            <w14:solidFill>
              <w14:schemeClr w14:val="tx1"/>
            </w14:solidFill>
          </w14:textFill>
        </w:rPr>
        <w:t>以人民币为单位。</w:t>
      </w:r>
      <w:r>
        <w:rPr>
          <w:rFonts w:hint="eastAsia"/>
          <w:color w:val="000000" w:themeColor="text1"/>
          <w:sz w:val="24"/>
          <w:highlight w:val="none"/>
          <w14:textFill>
            <w14:solidFill>
              <w14:schemeClr w14:val="tx1"/>
            </w14:solidFill>
          </w14:textFill>
        </w:rPr>
        <w:t>供应商应当在响应文件中列出完成本项目并通过验收所需的所有各项服务等明细表及全部费用。</w:t>
      </w:r>
      <w:r>
        <w:rPr>
          <w:rFonts w:hint="eastAsia" w:asciiTheme="minorEastAsia" w:hAnsiTheme="minorEastAsia"/>
          <w:color w:val="000000" w:themeColor="text1"/>
          <w:sz w:val="24"/>
          <w:szCs w:val="24"/>
          <w:highlight w:val="none"/>
          <w14:textFill>
            <w14:solidFill>
              <w14:schemeClr w14:val="tx1"/>
            </w14:solidFill>
          </w14:textFill>
        </w:rPr>
        <w:t>供应商必须保证确保整体通过用户方及有关主管部门验收，所发生的验收费用由供应商承担；</w:t>
      </w:r>
    </w:p>
    <w:p w14:paraId="65287411">
      <w:pPr>
        <w:spacing w:line="560" w:lineRule="auto"/>
        <w:ind w:firstLine="480"/>
        <w:rPr>
          <w:rFonts w:ascii="宋体" w:hAnsi="宋体" w:eastAsia="宋体" w:cs="宋体"/>
          <w:sz w:val="24"/>
          <w:highlight w:val="none"/>
        </w:rPr>
      </w:pPr>
      <w:r>
        <w:rPr>
          <w:rFonts w:ascii="宋体" w:hAnsi="宋体" w:eastAsia="宋体" w:cs="宋体"/>
          <w:sz w:val="24"/>
          <w:highlight w:val="none"/>
        </w:rPr>
        <w:t>12.2经过磋商后进行的报价为供应商的最终报价。</w:t>
      </w:r>
    </w:p>
    <w:p w14:paraId="21CDC25C">
      <w:pPr>
        <w:spacing w:line="560" w:lineRule="auto"/>
        <w:ind w:firstLine="480"/>
        <w:rPr>
          <w:rFonts w:ascii="宋体" w:hAnsi="宋体" w:eastAsia="宋体" w:cs="宋体"/>
          <w:sz w:val="24"/>
          <w:highlight w:val="none"/>
        </w:rPr>
      </w:pPr>
      <w:r>
        <w:rPr>
          <w:rFonts w:ascii="宋体" w:hAnsi="宋体" w:eastAsia="宋体" w:cs="宋体"/>
          <w:sz w:val="24"/>
          <w:highlight w:val="none"/>
        </w:rPr>
        <w:t>12.3采购人不接受有选择的报价。</w:t>
      </w:r>
    </w:p>
    <w:p w14:paraId="50062B57">
      <w:pPr>
        <w:spacing w:line="560" w:lineRule="auto"/>
        <w:ind w:firstLine="480"/>
        <w:rPr>
          <w:rFonts w:ascii="宋体" w:hAnsi="宋体" w:eastAsia="宋体" w:cs="宋体"/>
          <w:sz w:val="24"/>
          <w:highlight w:val="none"/>
        </w:rPr>
      </w:pPr>
      <w:r>
        <w:rPr>
          <w:rFonts w:ascii="宋体" w:hAnsi="宋体" w:eastAsia="宋体" w:cs="宋体"/>
          <w:sz w:val="24"/>
          <w:highlight w:val="none"/>
        </w:rPr>
        <w:t>12.4最终报价不得超过采购预算。</w:t>
      </w:r>
    </w:p>
    <w:p w14:paraId="7E5D1F3B">
      <w:pPr>
        <w:spacing w:line="560" w:lineRule="auto"/>
        <w:ind w:firstLine="480"/>
        <w:rPr>
          <w:rFonts w:ascii="宋体" w:hAnsi="宋体" w:eastAsia="宋体" w:cs="宋体"/>
          <w:sz w:val="24"/>
          <w:highlight w:val="none"/>
        </w:rPr>
      </w:pPr>
      <w:r>
        <w:rPr>
          <w:rFonts w:ascii="宋体" w:hAnsi="宋体" w:eastAsia="宋体" w:cs="宋体"/>
          <w:sz w:val="24"/>
          <w:highlight w:val="none"/>
        </w:rPr>
        <w:t>12.5报价均须以人民币为计算单位。</w:t>
      </w:r>
    </w:p>
    <w:p w14:paraId="01046C26">
      <w:pPr>
        <w:spacing w:line="560" w:lineRule="auto"/>
        <w:ind w:firstLine="480"/>
        <w:rPr>
          <w:rFonts w:ascii="宋体" w:hAnsi="宋体" w:eastAsia="宋体" w:cs="宋体"/>
          <w:sz w:val="24"/>
          <w:highlight w:val="none"/>
        </w:rPr>
      </w:pPr>
      <w:r>
        <w:rPr>
          <w:rFonts w:ascii="宋体" w:hAnsi="宋体" w:eastAsia="宋体" w:cs="宋体"/>
          <w:sz w:val="24"/>
          <w:highlight w:val="none"/>
        </w:rPr>
        <w:t>12.</w:t>
      </w:r>
      <w:r>
        <w:rPr>
          <w:rFonts w:hint="eastAsia" w:ascii="宋体" w:hAnsi="宋体" w:eastAsia="宋体" w:cs="宋体"/>
          <w:sz w:val="24"/>
          <w:highlight w:val="none"/>
          <w:lang w:val="en-US" w:eastAsia="zh-CN"/>
        </w:rPr>
        <w:t>6</w:t>
      </w:r>
      <w:r>
        <w:rPr>
          <w:rFonts w:hint="eastAsia"/>
          <w:color w:val="000000" w:themeColor="text1"/>
          <w:sz w:val="24"/>
          <w:highlight w:val="none"/>
          <w14:textFill>
            <w14:solidFill>
              <w14:schemeClr w14:val="tx1"/>
            </w14:solidFill>
          </w14:textFill>
        </w:rPr>
        <w:t>供应商须书面声明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0FE27B34">
      <w:pPr>
        <w:spacing w:line="560" w:lineRule="auto"/>
        <w:ind w:firstLine="482"/>
        <w:outlineLvl w:val="2"/>
        <w:rPr>
          <w:rFonts w:ascii="宋体" w:hAnsi="宋体" w:eastAsia="宋体" w:cs="宋体"/>
          <w:b/>
          <w:sz w:val="24"/>
        </w:rPr>
      </w:pPr>
      <w:r>
        <w:rPr>
          <w:rFonts w:ascii="宋体" w:hAnsi="宋体" w:eastAsia="宋体" w:cs="宋体"/>
          <w:b/>
          <w:sz w:val="24"/>
        </w:rPr>
        <w:t xml:space="preserve">13．响应性文件有效期 </w:t>
      </w:r>
    </w:p>
    <w:p w14:paraId="2BF82CDC">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14:paraId="712EA46B">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32E5C72A">
      <w:pPr>
        <w:spacing w:line="560" w:lineRule="auto"/>
        <w:ind w:firstLine="482"/>
        <w:outlineLvl w:val="2"/>
        <w:rPr>
          <w:rFonts w:ascii="宋体" w:hAnsi="宋体" w:eastAsia="宋体" w:cs="宋体"/>
          <w:b/>
          <w:sz w:val="24"/>
        </w:rPr>
      </w:pPr>
      <w:r>
        <w:rPr>
          <w:rFonts w:ascii="宋体" w:hAnsi="宋体" w:eastAsia="宋体" w:cs="宋体"/>
          <w:b/>
          <w:sz w:val="24"/>
        </w:rPr>
        <w:t>14.响应性文件的签署、盖章</w:t>
      </w:r>
    </w:p>
    <w:p w14:paraId="5C17D342">
      <w:pPr>
        <w:spacing w:line="560" w:lineRule="exact"/>
        <w:ind w:firstLine="480" w:firstLineChars="200"/>
        <w:rPr>
          <w:rFonts w:ascii="宋体" w:hAnsi="宋体" w:eastAsia="宋体" w:cs="宋体"/>
          <w:sz w:val="24"/>
          <w:highlight w:val="none"/>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w:t>
      </w:r>
      <w:r>
        <w:rPr>
          <w:rFonts w:ascii="宋体" w:hAnsi="宋体" w:eastAsia="宋体" w:cs="宋体"/>
          <w:sz w:val="24"/>
          <w:highlight w:val="none"/>
        </w:rPr>
        <w:t>章。</w:t>
      </w:r>
      <w:r>
        <w:rPr>
          <w:rFonts w:hint="eastAsia"/>
          <w:sz w:val="24"/>
          <w:highlight w:val="none"/>
        </w:rPr>
        <w:t>生成后</w:t>
      </w:r>
      <w:r>
        <w:rPr>
          <w:sz w:val="24"/>
          <w:highlight w:val="none"/>
        </w:rPr>
        <w:t>的电子</w:t>
      </w:r>
      <w:r>
        <w:rPr>
          <w:rFonts w:hint="eastAsia"/>
          <w:sz w:val="24"/>
          <w:highlight w:val="none"/>
        </w:rPr>
        <w:t>响应文件需要加盖供应商骑缝章、法定代表人或委托代理人逐页签字盖章</w:t>
      </w:r>
      <w:r>
        <w:rPr>
          <w:rFonts w:hint="eastAsia" w:ascii="等线" w:hAnsi="等线" w:eastAsia="等线"/>
          <w:bCs/>
          <w:sz w:val="24"/>
          <w:highlight w:val="none"/>
        </w:rPr>
        <w:t>。</w:t>
      </w:r>
    </w:p>
    <w:p w14:paraId="5A28DB3E">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7E93CFE4">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14:textFill>
            <w14:solidFill>
              <w14:schemeClr w14:val="tx1"/>
            </w14:solidFill>
          </w14:textFill>
        </w:rPr>
        <w:t>文字资料、图纸和数据等详细描述的资料。</w:t>
      </w:r>
    </w:p>
    <w:p w14:paraId="520B1B90">
      <w:pPr>
        <w:spacing w:line="560" w:lineRule="auto"/>
        <w:ind w:firstLine="480"/>
        <w:rPr>
          <w:rFonts w:ascii="宋体" w:hAnsi="宋体" w:eastAsia="宋体" w:cs="宋体"/>
          <w:sz w:val="24"/>
        </w:rPr>
      </w:pPr>
      <w:r>
        <w:rPr>
          <w:rFonts w:hint="eastAsia" w:ascii="宋体" w:hAnsi="宋体" w:eastAsia="宋体" w:cs="宋体"/>
          <w:b/>
          <w:sz w:val="24"/>
        </w:rPr>
        <w:t>15</w:t>
      </w:r>
      <w:r>
        <w:rPr>
          <w:rFonts w:hint="eastAsia" w:ascii="宋体" w:hAnsi="宋体" w:eastAsia="宋体" w:cs="宋体"/>
          <w:b/>
          <w:sz w:val="24"/>
          <w:lang w:eastAsia="zh-CN"/>
        </w:rPr>
        <w:t>.</w:t>
      </w:r>
      <w:r>
        <w:rPr>
          <w:rFonts w:hint="eastAsia" w:ascii="宋体" w:hAnsi="宋体" w:eastAsia="宋体" w:cs="宋体"/>
          <w:sz w:val="24"/>
        </w:rPr>
        <w:t>电子投标文件制作，见周口市公共资源交易中心网站下载中心版块《投标单位-电子投标文件视频制作手册》的相关规定。</w:t>
      </w:r>
    </w:p>
    <w:p w14:paraId="12751322">
      <w:pPr>
        <w:pStyle w:val="17"/>
        <w:ind w:firstLine="210"/>
      </w:pPr>
    </w:p>
    <w:p w14:paraId="280C3509">
      <w:pPr>
        <w:numPr>
          <w:ilvl w:val="0"/>
          <w:numId w:val="25"/>
        </w:numPr>
        <w:tabs>
          <w:tab w:val="left" w:pos="720"/>
        </w:tabs>
        <w:spacing w:line="720" w:lineRule="auto"/>
        <w:ind w:left="720" w:hanging="720"/>
        <w:jc w:val="center"/>
        <w:rPr>
          <w:rFonts w:ascii="宋体" w:hAnsi="宋体" w:eastAsia="宋体" w:cs="宋体"/>
          <w:b/>
          <w:sz w:val="24"/>
        </w:rPr>
      </w:pPr>
      <w:r>
        <w:rPr>
          <w:rFonts w:ascii="宋体" w:hAnsi="宋体" w:eastAsia="宋体" w:cs="宋体"/>
          <w:b/>
          <w:sz w:val="24"/>
        </w:rPr>
        <w:t>响应性文件的递交</w:t>
      </w:r>
    </w:p>
    <w:p w14:paraId="60543B13">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14:textFill>
            <w14:solidFill>
              <w14:schemeClr w14:val="tx1"/>
            </w14:solidFill>
          </w14:textFill>
        </w:rPr>
        <w:t>弃递交响应文件。</w:t>
      </w:r>
    </w:p>
    <w:p w14:paraId="4EABD3BC">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606B8332">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w:t>
      </w:r>
      <w:r>
        <w:rPr>
          <w:rFonts w:hint="eastAsia" w:ascii="宋体" w:hAnsi="宋体" w:eastAsia="宋体" w:cs="宋体"/>
          <w:sz w:val="24"/>
          <w:lang w:eastAsia="zh-CN"/>
        </w:rPr>
        <w:t>http://jyzx.zhoukou.gov.cn</w:t>
      </w:r>
      <w:r>
        <w:rPr>
          <w:rFonts w:hint="eastAsia" w:ascii="宋体" w:hAnsi="宋体" w:eastAsia="宋体" w:cs="宋体"/>
          <w:sz w:val="24"/>
        </w:rPr>
        <w:t>）办事指南《不见面开标远程在线解密会员端操作手册操作指南》。</w:t>
      </w:r>
    </w:p>
    <w:p w14:paraId="31848898">
      <w:pPr>
        <w:spacing w:line="560" w:lineRule="auto"/>
        <w:ind w:firstLine="482" w:firstLineChars="200"/>
        <w:outlineLvl w:val="2"/>
        <w:rPr>
          <w:rFonts w:ascii="宋体" w:hAnsi="宋体" w:eastAsia="宋体" w:cs="宋体"/>
          <w:b/>
          <w:sz w:val="24"/>
        </w:rPr>
      </w:pPr>
      <w:r>
        <w:rPr>
          <w:rFonts w:ascii="宋体" w:hAnsi="宋体" w:eastAsia="宋体" w:cs="宋体"/>
          <w:b/>
          <w:sz w:val="24"/>
        </w:rPr>
        <w:t>16.响应性文件的递交</w:t>
      </w:r>
    </w:p>
    <w:p w14:paraId="0B5288ED">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14:paraId="23F636B1">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14:paraId="006529C2">
      <w:pPr>
        <w:spacing w:line="560" w:lineRule="auto"/>
        <w:ind w:firstLine="482" w:firstLineChars="200"/>
        <w:outlineLvl w:val="2"/>
        <w:rPr>
          <w:rFonts w:ascii="宋体" w:hAnsi="宋体" w:eastAsia="宋体" w:cs="宋体"/>
          <w:b/>
          <w:sz w:val="24"/>
        </w:rPr>
      </w:pPr>
      <w:r>
        <w:rPr>
          <w:rFonts w:ascii="宋体" w:hAnsi="宋体" w:eastAsia="宋体" w:cs="宋体"/>
          <w:b/>
          <w:sz w:val="24"/>
        </w:rPr>
        <w:t>17.响应性文件的修改和撤回</w:t>
      </w:r>
    </w:p>
    <w:p w14:paraId="4562D17A">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14:paraId="74D64026">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14:paraId="22FA037D">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14:paraId="534E7E32">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14:paraId="7267F65E">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14:paraId="65C67A47">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17.4.2响应性文件未按竞争性磋商文件规定密封、签署、盖章的；</w:t>
      </w:r>
    </w:p>
    <w:p w14:paraId="1FF7E9B4">
      <w:pPr>
        <w:spacing w:line="560" w:lineRule="auto"/>
        <w:ind w:firstLine="480"/>
        <w:outlineLvl w:val="3"/>
        <w:rPr>
          <w:rFonts w:ascii="宋体" w:hAnsi="宋体" w:eastAsia="宋体" w:cs="宋体"/>
          <w:b/>
          <w:sz w:val="24"/>
        </w:rPr>
      </w:pPr>
      <w:r>
        <w:rPr>
          <w:rFonts w:ascii="宋体" w:hAnsi="宋体" w:eastAsia="宋体" w:cs="宋体"/>
          <w:sz w:val="24"/>
        </w:rPr>
        <w:t>17.4.3一个供应商不止递交一套响应性文件的。</w:t>
      </w:r>
    </w:p>
    <w:p w14:paraId="5BCE1762">
      <w:pPr>
        <w:spacing w:line="720" w:lineRule="auto"/>
        <w:jc w:val="center"/>
        <w:outlineLvl w:val="1"/>
        <w:rPr>
          <w:rFonts w:ascii="宋体" w:hAnsi="宋体" w:eastAsia="宋体" w:cs="宋体"/>
          <w:b/>
          <w:sz w:val="24"/>
        </w:rPr>
      </w:pPr>
      <w:r>
        <w:rPr>
          <w:rFonts w:ascii="宋体" w:hAnsi="宋体" w:eastAsia="宋体" w:cs="宋体"/>
          <w:b/>
          <w:sz w:val="24"/>
        </w:rPr>
        <w:t>五、竞争性磋商</w:t>
      </w:r>
    </w:p>
    <w:p w14:paraId="1725E19C">
      <w:pPr>
        <w:spacing w:line="560" w:lineRule="auto"/>
        <w:ind w:firstLine="482" w:firstLineChars="200"/>
        <w:outlineLvl w:val="2"/>
        <w:rPr>
          <w:rFonts w:ascii="宋体" w:hAnsi="宋体" w:eastAsia="宋体" w:cs="宋体"/>
          <w:b/>
          <w:sz w:val="24"/>
        </w:rPr>
      </w:pPr>
      <w:r>
        <w:rPr>
          <w:rFonts w:ascii="宋体" w:hAnsi="宋体" w:eastAsia="宋体" w:cs="宋体"/>
          <w:b/>
          <w:sz w:val="24"/>
        </w:rPr>
        <w:t>18.组建竞争性磋商小组</w:t>
      </w:r>
    </w:p>
    <w:p w14:paraId="66741152">
      <w:pPr>
        <w:spacing w:line="560" w:lineRule="auto"/>
        <w:ind w:firstLine="480"/>
        <w:outlineLvl w:val="3"/>
        <w:rPr>
          <w:rFonts w:ascii="宋体" w:hAnsi="宋体" w:eastAsia="宋体" w:cs="宋体"/>
          <w:sz w:val="24"/>
        </w:rPr>
      </w:pPr>
      <w:r>
        <w:rPr>
          <w:rFonts w:ascii="宋体" w:hAnsi="宋体" w:eastAsia="宋体" w:cs="宋体"/>
          <w:sz w:val="24"/>
        </w:rPr>
        <w:t>18.1采购人根据采购项目的特点依法组建竞争性磋商小组。</w:t>
      </w:r>
    </w:p>
    <w:p w14:paraId="5016EB03">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14:paraId="1B254C00">
      <w:pPr>
        <w:spacing w:line="560" w:lineRule="auto"/>
        <w:ind w:firstLine="480"/>
        <w:rPr>
          <w:rFonts w:ascii="宋体" w:hAnsi="宋体" w:eastAsia="宋体" w:cs="宋体"/>
          <w:sz w:val="24"/>
        </w:rPr>
      </w:pPr>
      <w:r>
        <w:rPr>
          <w:rFonts w:hint="eastAsia" w:ascii="宋体" w:hAnsi="宋体" w:eastAsia="宋体" w:cs="宋体"/>
          <w:sz w:val="24"/>
        </w:rPr>
        <w:t>18.</w:t>
      </w:r>
      <w:r>
        <w:rPr>
          <w:rFonts w:hint="eastAsia" w:ascii="宋体" w:hAnsi="宋体" w:eastAsia="宋体" w:cs="宋体"/>
          <w:sz w:val="24"/>
          <w:lang w:val="en-US" w:eastAsia="zh-CN"/>
        </w:rPr>
        <w:t>3</w:t>
      </w:r>
      <w:r>
        <w:rPr>
          <w:rFonts w:hint="eastAsia" w:ascii="宋体" w:hAnsi="宋体" w:eastAsia="宋体" w:cs="宋体"/>
          <w:sz w:val="24"/>
        </w:rPr>
        <w:t>供应商不得以任何方式干扰、影响评标工作，供应商对上述需要做出书面保证。</w:t>
      </w:r>
    </w:p>
    <w:p w14:paraId="3455DCCD">
      <w:pPr>
        <w:spacing w:line="560" w:lineRule="auto"/>
        <w:ind w:firstLine="482" w:firstLineChars="200"/>
        <w:outlineLvl w:val="2"/>
        <w:rPr>
          <w:rFonts w:ascii="宋体" w:hAnsi="宋体" w:eastAsia="宋体" w:cs="宋体"/>
          <w:b/>
          <w:sz w:val="24"/>
        </w:rPr>
      </w:pPr>
      <w:r>
        <w:rPr>
          <w:rFonts w:ascii="宋体" w:hAnsi="宋体" w:eastAsia="宋体" w:cs="宋体"/>
          <w:b/>
          <w:sz w:val="24"/>
        </w:rPr>
        <w:t>19.资格性和符合性审查</w:t>
      </w:r>
    </w:p>
    <w:p w14:paraId="4A6422DA">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665B791">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14:paraId="1C588A09">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A2B2F4A">
      <w:pPr>
        <w:spacing w:line="560" w:lineRule="auto"/>
        <w:ind w:firstLine="480"/>
        <w:outlineLvl w:val="3"/>
        <w:rPr>
          <w:rFonts w:ascii="宋体" w:hAnsi="宋体" w:eastAsia="宋体" w:cs="宋体"/>
          <w:sz w:val="24"/>
        </w:rPr>
      </w:pPr>
      <w:r>
        <w:rPr>
          <w:rFonts w:ascii="宋体" w:hAnsi="宋体" w:eastAsia="宋体" w:cs="宋体"/>
          <w:sz w:val="24"/>
        </w:rPr>
        <w:t>19.2.1符合性审查的内容包括：</w:t>
      </w:r>
    </w:p>
    <w:p w14:paraId="021E51A1">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14:paraId="3249F6E8">
      <w:pPr>
        <w:spacing w:line="560" w:lineRule="auto"/>
        <w:ind w:firstLine="480"/>
        <w:rPr>
          <w:rFonts w:ascii="宋体" w:hAnsi="宋体" w:eastAsia="宋体" w:cs="宋体"/>
          <w:sz w:val="24"/>
        </w:rPr>
      </w:pPr>
      <w:r>
        <w:rPr>
          <w:rFonts w:ascii="宋体" w:hAnsi="宋体" w:eastAsia="宋体" w:cs="宋体"/>
          <w:sz w:val="24"/>
        </w:rPr>
        <w:t>（2）响应性文件的完整性；</w:t>
      </w:r>
    </w:p>
    <w:p w14:paraId="16D6BCE4">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14:paraId="49D9A9FE">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14:paraId="6413DE06">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14:paraId="7F9E9C74">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14:paraId="7D0C1AA5">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4688D43">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14:paraId="60F60690">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14:paraId="0D77E328">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14:paraId="6F7983C8">
      <w:pPr>
        <w:spacing w:line="560" w:lineRule="auto"/>
        <w:ind w:firstLine="480"/>
        <w:outlineLvl w:val="3"/>
        <w:rPr>
          <w:rFonts w:ascii="宋体" w:hAnsi="宋体" w:eastAsia="宋体" w:cs="宋体"/>
          <w:sz w:val="24"/>
        </w:rPr>
      </w:pPr>
      <w:r>
        <w:rPr>
          <w:rFonts w:ascii="宋体" w:hAnsi="宋体" w:eastAsia="宋体" w:cs="宋体"/>
          <w:sz w:val="24"/>
        </w:rPr>
        <w:t>19.7.1未按竞争性磋商文件规定要求签署、盖章的；</w:t>
      </w:r>
    </w:p>
    <w:p w14:paraId="1127DD3D">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14:paraId="48ED7366">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14:paraId="0259BE72">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14:paraId="1F6C9537">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14:paraId="7E15A128">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14:paraId="710B4B3A">
      <w:pPr>
        <w:spacing w:line="560" w:lineRule="auto"/>
        <w:ind w:firstLine="480"/>
        <w:rPr>
          <w:rFonts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19.7.7供应商的投标质量无承诺的；</w:t>
      </w:r>
    </w:p>
    <w:p w14:paraId="7DD5BA39">
      <w:pPr>
        <w:spacing w:line="560" w:lineRule="auto"/>
        <w:ind w:firstLine="480"/>
        <w:rPr>
          <w:rFonts w:ascii="宋体" w:hAnsi="宋体" w:eastAsia="宋体" w:cs="宋体"/>
          <w:sz w:val="24"/>
        </w:rPr>
      </w:pPr>
      <w:r>
        <w:rPr>
          <w:rFonts w:ascii="宋体" w:hAnsi="宋体" w:eastAsia="宋体" w:cs="宋体"/>
          <w:sz w:val="24"/>
        </w:rPr>
        <w:t>19.7.</w:t>
      </w:r>
      <w:r>
        <w:rPr>
          <w:rFonts w:hint="eastAsia" w:ascii="宋体" w:hAnsi="宋体" w:eastAsia="宋体" w:cs="宋体"/>
          <w:sz w:val="24"/>
          <w:lang w:val="en-US" w:eastAsia="zh-CN"/>
        </w:rPr>
        <w:t>8</w:t>
      </w:r>
      <w:r>
        <w:rPr>
          <w:rFonts w:ascii="宋体" w:hAnsi="宋体" w:eastAsia="宋体" w:cs="宋体"/>
          <w:sz w:val="24"/>
        </w:rPr>
        <w:t>响应性文件的内容修改处未按规定签名或盖章的；</w:t>
      </w:r>
    </w:p>
    <w:p w14:paraId="4C0B1F18">
      <w:pPr>
        <w:spacing w:line="560" w:lineRule="auto"/>
        <w:ind w:firstLine="480"/>
        <w:rPr>
          <w:rFonts w:ascii="宋体" w:hAnsi="宋体" w:eastAsia="宋体" w:cs="宋体"/>
          <w:sz w:val="24"/>
        </w:rPr>
      </w:pPr>
      <w:r>
        <w:rPr>
          <w:rFonts w:ascii="宋体" w:hAnsi="宋体" w:eastAsia="宋体" w:cs="宋体"/>
          <w:sz w:val="24"/>
        </w:rPr>
        <w:t>19.7.</w:t>
      </w:r>
      <w:r>
        <w:rPr>
          <w:rFonts w:hint="eastAsia" w:ascii="宋体" w:hAnsi="宋体" w:eastAsia="宋体" w:cs="宋体"/>
          <w:sz w:val="24"/>
          <w:lang w:val="en-US" w:eastAsia="zh-CN"/>
        </w:rPr>
        <w:t>9</w:t>
      </w:r>
      <w:r>
        <w:rPr>
          <w:rFonts w:ascii="宋体" w:hAnsi="宋体" w:eastAsia="宋体" w:cs="宋体"/>
          <w:sz w:val="24"/>
        </w:rPr>
        <w:t>违反法律、行政法规、竞争性磋商文件规定的其他情形的。</w:t>
      </w:r>
    </w:p>
    <w:p w14:paraId="2C5547ED">
      <w:pPr>
        <w:spacing w:line="560" w:lineRule="auto"/>
        <w:ind w:firstLine="480"/>
        <w:rPr>
          <w:rFonts w:ascii="宋体" w:hAnsi="宋体" w:eastAsia="宋体" w:cs="宋体"/>
          <w:sz w:val="24"/>
        </w:rPr>
      </w:pPr>
      <w:r>
        <w:rPr>
          <w:rFonts w:hint="eastAsia" w:ascii="宋体" w:hAnsi="宋体" w:eastAsia="宋体" w:cs="宋体"/>
          <w:sz w:val="24"/>
        </w:rPr>
        <w:t>19.7.</w:t>
      </w:r>
      <w:r>
        <w:rPr>
          <w:rFonts w:hint="eastAsia" w:ascii="宋体" w:hAnsi="宋体" w:eastAsia="宋体" w:cs="宋体"/>
          <w:sz w:val="24"/>
          <w:lang w:val="en-US" w:eastAsia="zh-CN"/>
        </w:rPr>
        <w:t>10</w:t>
      </w:r>
      <w:r>
        <w:rPr>
          <w:rFonts w:hint="eastAsia" w:ascii="宋体" w:hAnsi="宋体" w:eastAsia="宋体" w:cs="宋体"/>
          <w:sz w:val="24"/>
        </w:rPr>
        <w:t>不同供应商的电子投标（响应）文件上传计算机的网卡 MAC 地址、CPU 序列号和硬盘序列号等硬件信息相同的;</w:t>
      </w:r>
    </w:p>
    <w:p w14:paraId="02CB6EBD">
      <w:pPr>
        <w:spacing w:line="560" w:lineRule="auto"/>
        <w:ind w:firstLine="480"/>
        <w:rPr>
          <w:rFonts w:ascii="宋体" w:hAnsi="宋体" w:eastAsia="宋体" w:cs="宋体"/>
          <w:sz w:val="24"/>
        </w:rPr>
      </w:pPr>
      <w:r>
        <w:rPr>
          <w:rFonts w:hint="eastAsia" w:ascii="宋体" w:hAnsi="宋体" w:eastAsia="宋体" w:cs="宋体"/>
          <w:sz w:val="24"/>
        </w:rPr>
        <w:t>19.7.1</w:t>
      </w:r>
      <w:r>
        <w:rPr>
          <w:rFonts w:hint="eastAsia" w:ascii="宋体" w:hAnsi="宋体" w:eastAsia="宋体" w:cs="宋体"/>
          <w:sz w:val="24"/>
          <w:lang w:val="en-US" w:eastAsia="zh-CN"/>
        </w:rPr>
        <w:t>1</w:t>
      </w:r>
      <w:r>
        <w:rPr>
          <w:rFonts w:hint="eastAsia" w:ascii="宋体" w:hAnsi="宋体" w:eastAsia="宋体" w:cs="宋体"/>
          <w:sz w:val="24"/>
        </w:rPr>
        <w:t>不同供应商的投标（响应）文件由同一电子设备编制，打印、复印、加密或者上传的；</w:t>
      </w:r>
    </w:p>
    <w:p w14:paraId="661B0FAF">
      <w:pPr>
        <w:spacing w:line="560" w:lineRule="auto"/>
        <w:ind w:firstLine="480"/>
        <w:rPr>
          <w:rFonts w:ascii="宋体" w:hAnsi="宋体" w:eastAsia="宋体" w:cs="宋体"/>
          <w:sz w:val="24"/>
        </w:rPr>
      </w:pPr>
      <w:r>
        <w:rPr>
          <w:rFonts w:hint="eastAsia" w:ascii="宋体" w:hAnsi="宋体" w:eastAsia="宋体" w:cs="宋体"/>
          <w:sz w:val="24"/>
        </w:rPr>
        <w:t>19.7.1</w:t>
      </w:r>
      <w:r>
        <w:rPr>
          <w:rFonts w:hint="eastAsia" w:ascii="宋体" w:hAnsi="宋体" w:eastAsia="宋体" w:cs="宋体"/>
          <w:sz w:val="24"/>
          <w:lang w:val="en-US" w:eastAsia="zh-CN"/>
        </w:rPr>
        <w:t>2</w:t>
      </w:r>
      <w:r>
        <w:rPr>
          <w:rFonts w:hint="eastAsia" w:ascii="宋体" w:hAnsi="宋体" w:eastAsia="宋体" w:cs="宋体"/>
          <w:sz w:val="24"/>
        </w:rPr>
        <w:t>不同供应商的投标（响应）文件由同一人送达或者分发，或者不同供应商联系人为同一人或不同联系人的联系电话一致的；</w:t>
      </w:r>
    </w:p>
    <w:p w14:paraId="108ABB46">
      <w:pPr>
        <w:spacing w:line="560" w:lineRule="auto"/>
        <w:ind w:firstLine="480"/>
        <w:rPr>
          <w:rFonts w:ascii="宋体" w:hAnsi="宋体" w:eastAsia="宋体" w:cs="宋体"/>
          <w:sz w:val="24"/>
        </w:rPr>
      </w:pPr>
      <w:r>
        <w:rPr>
          <w:rFonts w:hint="eastAsia" w:ascii="宋体" w:hAnsi="宋体" w:eastAsia="宋体" w:cs="宋体"/>
          <w:sz w:val="24"/>
        </w:rPr>
        <w:t>19.7.1</w:t>
      </w:r>
      <w:r>
        <w:rPr>
          <w:rFonts w:hint="eastAsia" w:ascii="宋体" w:hAnsi="宋体" w:eastAsia="宋体" w:cs="宋体"/>
          <w:sz w:val="24"/>
          <w:lang w:val="en-US" w:eastAsia="zh-CN"/>
        </w:rPr>
        <w:t>3</w:t>
      </w:r>
      <w:r>
        <w:rPr>
          <w:rFonts w:hint="eastAsia" w:ascii="宋体" w:hAnsi="宋体" w:eastAsia="宋体" w:cs="宋体"/>
          <w:sz w:val="24"/>
        </w:rPr>
        <w:t>不同供应商的投标（响应）文件的内容存在两处以上细节错误一致；</w:t>
      </w:r>
    </w:p>
    <w:p w14:paraId="4476E5F2">
      <w:pPr>
        <w:spacing w:line="560" w:lineRule="auto"/>
        <w:ind w:firstLine="480"/>
        <w:rPr>
          <w:rFonts w:ascii="宋体" w:hAnsi="宋体" w:eastAsia="宋体" w:cs="宋体"/>
          <w:sz w:val="24"/>
        </w:rPr>
      </w:pPr>
      <w:r>
        <w:rPr>
          <w:rFonts w:hint="eastAsia" w:ascii="宋体" w:hAnsi="宋体" w:eastAsia="宋体" w:cs="宋体"/>
          <w:sz w:val="24"/>
        </w:rPr>
        <w:t>19.7.1</w:t>
      </w:r>
      <w:r>
        <w:rPr>
          <w:rFonts w:hint="eastAsia" w:ascii="宋体" w:hAnsi="宋体" w:eastAsia="宋体" w:cs="宋体"/>
          <w:sz w:val="24"/>
          <w:lang w:val="en-US" w:eastAsia="zh-CN"/>
        </w:rPr>
        <w:t>4</w:t>
      </w:r>
      <w:r>
        <w:rPr>
          <w:rFonts w:hint="eastAsia" w:ascii="宋体" w:hAnsi="宋体" w:eastAsia="宋体" w:cs="宋体"/>
          <w:sz w:val="24"/>
        </w:rPr>
        <w:t>不同供应商的法定代表人、委托代理人、项目经理、项目负责人等由同一个单位缴纳社会保险或者领取报酬的；</w:t>
      </w:r>
    </w:p>
    <w:p w14:paraId="4E2F60A0">
      <w:pPr>
        <w:spacing w:line="560" w:lineRule="auto"/>
        <w:ind w:firstLine="480"/>
        <w:rPr>
          <w:rFonts w:hint="eastAsia" w:ascii="宋体" w:hAnsi="宋体" w:eastAsia="宋体" w:cs="宋体"/>
          <w:sz w:val="24"/>
        </w:rPr>
      </w:pPr>
      <w:r>
        <w:rPr>
          <w:rFonts w:hint="eastAsia" w:ascii="宋体" w:hAnsi="宋体" w:eastAsia="宋体" w:cs="宋体"/>
          <w:sz w:val="24"/>
        </w:rPr>
        <w:t>19.7.1</w:t>
      </w:r>
      <w:r>
        <w:rPr>
          <w:rFonts w:hint="eastAsia" w:ascii="宋体" w:hAnsi="宋体" w:eastAsia="宋体" w:cs="宋体"/>
          <w:sz w:val="24"/>
          <w:lang w:val="en-US" w:eastAsia="zh-CN"/>
        </w:rPr>
        <w:t>5</w:t>
      </w:r>
      <w:r>
        <w:rPr>
          <w:rFonts w:hint="eastAsia" w:ascii="宋体" w:hAnsi="宋体" w:eastAsia="宋体" w:cs="宋体"/>
          <w:sz w:val="24"/>
        </w:rPr>
        <w:t>不同供应商投标（响应）文件中法定代表人或者负责人签字出自同一人之手。</w:t>
      </w:r>
    </w:p>
    <w:p w14:paraId="20D52AA2">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14:paraId="55A705FB">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14:paraId="2FDB0DFE">
      <w:pPr>
        <w:spacing w:line="5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19.8.2投标文件未编制</w:t>
      </w:r>
      <w:r>
        <w:rPr>
          <w:rFonts w:hint="eastAsia" w:ascii="宋体" w:hAnsi="宋体" w:eastAsia="宋体" w:cs="宋体"/>
          <w:color w:val="000000" w:themeColor="text1"/>
          <w:sz w:val="24"/>
          <w:highlight w:val="none"/>
          <w:lang w:eastAsia="zh-CN"/>
          <w14:textFill>
            <w14:solidFill>
              <w14:schemeClr w14:val="tx1"/>
            </w14:solidFill>
          </w14:textFill>
        </w:rPr>
        <w:t>详细</w:t>
      </w:r>
      <w:r>
        <w:rPr>
          <w:rFonts w:hint="eastAsia" w:ascii="宋体" w:hAnsi="宋体" w:eastAsia="宋体" w:cs="宋体"/>
          <w:color w:val="000000" w:themeColor="text1"/>
          <w:sz w:val="24"/>
          <w:highlight w:val="none"/>
          <w14:textFill>
            <w14:solidFill>
              <w14:schemeClr w14:val="tx1"/>
            </w14:solidFill>
          </w14:textFill>
        </w:rPr>
        <w:t>目录及</w:t>
      </w:r>
      <w:r>
        <w:rPr>
          <w:rFonts w:hint="eastAsia" w:ascii="宋体" w:hAnsi="宋体" w:eastAsia="宋体" w:cs="宋体"/>
          <w:color w:val="000000" w:themeColor="text1"/>
          <w:sz w:val="24"/>
          <w:highlight w:val="none"/>
          <w:lang w:eastAsia="zh-CN"/>
          <w14:textFill>
            <w14:solidFill>
              <w14:schemeClr w14:val="tx1"/>
            </w14:solidFill>
          </w14:textFill>
        </w:rPr>
        <w:t>页码</w:t>
      </w:r>
      <w:r>
        <w:rPr>
          <w:rFonts w:hint="eastAsia" w:ascii="宋体" w:hAnsi="宋体" w:eastAsia="宋体" w:cs="宋体"/>
          <w:color w:val="000000" w:themeColor="text1"/>
          <w:sz w:val="24"/>
          <w:highlight w:val="none"/>
          <w14:textFill>
            <w14:solidFill>
              <w14:schemeClr w14:val="tx1"/>
            </w14:solidFill>
          </w14:textFill>
        </w:rPr>
        <w:t>的；</w:t>
      </w:r>
    </w:p>
    <w:p w14:paraId="2D4AF898">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3</w:t>
      </w:r>
      <w:r>
        <w:rPr>
          <w:rFonts w:ascii="宋体" w:hAnsi="宋体" w:eastAsia="宋体" w:cs="宋体"/>
          <w:sz w:val="24"/>
        </w:rPr>
        <w:t>不同供应商授权同一人作为供应商委托代理人的；</w:t>
      </w:r>
    </w:p>
    <w:p w14:paraId="1CC87C99">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4</w:t>
      </w:r>
      <w:r>
        <w:rPr>
          <w:rFonts w:ascii="宋体" w:hAnsi="宋体" w:eastAsia="宋体" w:cs="宋体"/>
          <w:sz w:val="24"/>
        </w:rPr>
        <w:t>不同供应商的响应性文件载明的项目管理成员为同一人的；</w:t>
      </w:r>
    </w:p>
    <w:p w14:paraId="358695A8">
      <w:pPr>
        <w:spacing w:line="560" w:lineRule="auto"/>
        <w:ind w:firstLine="480"/>
        <w:rPr>
          <w:rFonts w:ascii="宋体" w:hAnsi="宋体" w:eastAsia="宋体" w:cs="宋体"/>
          <w:sz w:val="24"/>
        </w:rPr>
      </w:pPr>
      <w:r>
        <w:rPr>
          <w:rFonts w:ascii="宋体" w:hAnsi="宋体" w:eastAsia="宋体" w:cs="宋体"/>
          <w:sz w:val="24"/>
        </w:rPr>
        <w:t>19.8.</w:t>
      </w:r>
      <w:r>
        <w:rPr>
          <w:rFonts w:hint="eastAsia" w:ascii="宋体" w:hAnsi="宋体" w:eastAsia="宋体" w:cs="宋体"/>
          <w:sz w:val="24"/>
          <w:lang w:val="en-US" w:eastAsia="zh-CN"/>
        </w:rPr>
        <w:t>5</w:t>
      </w:r>
      <w:r>
        <w:rPr>
          <w:rFonts w:ascii="宋体" w:hAnsi="宋体" w:eastAsia="宋体" w:cs="宋体"/>
          <w:sz w:val="24"/>
        </w:rPr>
        <w:t>有证据证明供应商与采购人、采购代理机构或者其他供应商串通的其他情形；</w:t>
      </w:r>
    </w:p>
    <w:p w14:paraId="13F95B72">
      <w:pPr>
        <w:spacing w:line="560" w:lineRule="auto"/>
        <w:ind w:firstLine="480"/>
        <w:outlineLvl w:val="3"/>
        <w:rPr>
          <w:rFonts w:ascii="宋体" w:hAnsi="宋体" w:eastAsia="宋体" w:cs="宋体"/>
          <w:color w:val="FF0000"/>
          <w:sz w:val="24"/>
        </w:rPr>
      </w:pPr>
      <w:r>
        <w:rPr>
          <w:rFonts w:ascii="宋体" w:hAnsi="宋体" w:eastAsia="宋体" w:cs="宋体"/>
          <w:sz w:val="24"/>
        </w:rPr>
        <w:t>19.8.</w:t>
      </w:r>
      <w:r>
        <w:rPr>
          <w:rFonts w:hint="eastAsia" w:ascii="宋体" w:hAnsi="宋体" w:eastAsia="宋体" w:cs="宋体"/>
          <w:sz w:val="24"/>
          <w:lang w:val="en-US" w:eastAsia="zh-CN"/>
        </w:rPr>
        <w:t>6</w:t>
      </w:r>
      <w:r>
        <w:rPr>
          <w:rFonts w:ascii="宋体" w:hAnsi="宋体" w:eastAsia="宋体" w:cs="宋体"/>
          <w:sz w:val="24"/>
        </w:rPr>
        <w:t>竞争性磋商小组认定的其他串通情形。</w:t>
      </w:r>
    </w:p>
    <w:p w14:paraId="59B0D35B">
      <w:pPr>
        <w:rPr>
          <w:rFonts w:ascii="宋体" w:hAnsi="宋体" w:eastAsia="宋体" w:cs="宋体"/>
          <w:sz w:val="24"/>
        </w:rPr>
      </w:pPr>
    </w:p>
    <w:tbl>
      <w:tblPr>
        <w:tblStyle w:val="12"/>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4C5981E3">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40D03">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14:paraId="1830267D">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A06613">
            <w:pPr>
              <w:spacing w:line="360" w:lineRule="auto"/>
              <w:ind w:right="-10"/>
              <w:jc w:val="center"/>
              <w:rPr>
                <w:rFonts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71266A">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DC6EAC">
            <w:pPr>
              <w:spacing w:line="360" w:lineRule="auto"/>
              <w:ind w:right="-10"/>
              <w:jc w:val="center"/>
              <w:rPr>
                <w:rFonts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ECFB1">
            <w:pPr>
              <w:spacing w:line="360" w:lineRule="auto"/>
              <w:ind w:right="-10"/>
              <w:jc w:val="center"/>
              <w:rPr>
                <w:rFonts w:ascii="宋体" w:hAnsi="宋体" w:eastAsia="宋体" w:cs="宋体"/>
                <w:sz w:val="24"/>
              </w:rPr>
            </w:pPr>
            <w:r>
              <w:rPr>
                <w:rFonts w:ascii="宋体" w:hAnsi="宋体" w:eastAsia="宋体" w:cs="宋体"/>
                <w:sz w:val="24"/>
              </w:rPr>
              <w:t>是否</w:t>
            </w:r>
          </w:p>
          <w:p w14:paraId="7E68A3AE">
            <w:pPr>
              <w:spacing w:line="360" w:lineRule="auto"/>
              <w:ind w:right="-10"/>
              <w:jc w:val="center"/>
              <w:rPr>
                <w:rFonts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0F1CD8">
            <w:pPr>
              <w:spacing w:line="360" w:lineRule="auto"/>
              <w:ind w:right="-10"/>
              <w:jc w:val="center"/>
              <w:rPr>
                <w:rFonts w:ascii="宋体" w:hAnsi="宋体" w:eastAsia="宋体" w:cs="宋体"/>
                <w:sz w:val="24"/>
              </w:rPr>
            </w:pPr>
            <w:r>
              <w:rPr>
                <w:rFonts w:ascii="宋体" w:hAnsi="宋体" w:eastAsia="宋体" w:cs="宋体"/>
                <w:sz w:val="24"/>
              </w:rPr>
              <w:t>投标文件格式及</w:t>
            </w:r>
          </w:p>
          <w:p w14:paraId="233AE92B">
            <w:pPr>
              <w:spacing w:line="360" w:lineRule="auto"/>
              <w:ind w:right="-10"/>
              <w:jc w:val="center"/>
              <w:rPr>
                <w:rFonts w:ascii="宋体" w:hAnsi="宋体" w:eastAsia="宋体" w:cs="宋体"/>
              </w:rPr>
            </w:pPr>
            <w:r>
              <w:rPr>
                <w:rFonts w:ascii="宋体" w:hAnsi="宋体" w:eastAsia="宋体" w:cs="宋体"/>
                <w:sz w:val="24"/>
              </w:rPr>
              <w:t>提交资料要求</w:t>
            </w:r>
          </w:p>
        </w:tc>
      </w:tr>
      <w:tr w14:paraId="79C04B0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DB1684">
            <w:pPr>
              <w:spacing w:line="360" w:lineRule="auto"/>
              <w:ind w:right="-10"/>
              <w:jc w:val="center"/>
              <w:rPr>
                <w:rFonts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B7678">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2770F9">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1C54E8">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33429">
            <w:pPr>
              <w:spacing w:line="360" w:lineRule="auto"/>
              <w:ind w:right="-10"/>
              <w:jc w:val="center"/>
              <w:rPr>
                <w:rFonts w:ascii="宋体" w:hAnsi="宋体" w:eastAsia="宋体" w:cs="宋体"/>
              </w:rPr>
            </w:pPr>
            <w:r>
              <w:rPr>
                <w:rFonts w:ascii="宋体" w:hAnsi="宋体" w:eastAsia="宋体" w:cs="宋体"/>
                <w:sz w:val="24"/>
              </w:rPr>
              <w:t>见投标文件</w:t>
            </w:r>
          </w:p>
        </w:tc>
      </w:tr>
      <w:tr w14:paraId="7A4A345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E8FDE">
            <w:pPr>
              <w:spacing w:line="360" w:lineRule="auto"/>
              <w:ind w:right="-10"/>
              <w:jc w:val="center"/>
              <w:rPr>
                <w:rFonts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28F6B">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94A53">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7FA72">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011D1">
            <w:pPr>
              <w:spacing w:line="360" w:lineRule="auto"/>
              <w:ind w:right="-10"/>
              <w:jc w:val="center"/>
              <w:rPr>
                <w:rFonts w:ascii="宋体" w:hAnsi="宋体" w:eastAsia="宋体" w:cs="宋体"/>
              </w:rPr>
            </w:pPr>
            <w:r>
              <w:rPr>
                <w:rFonts w:ascii="宋体" w:hAnsi="宋体" w:eastAsia="宋体" w:cs="宋体"/>
                <w:sz w:val="24"/>
              </w:rPr>
              <w:t>见投标文件</w:t>
            </w:r>
          </w:p>
        </w:tc>
      </w:tr>
      <w:tr w14:paraId="397604E3">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667A1A">
            <w:pPr>
              <w:spacing w:line="360" w:lineRule="auto"/>
              <w:ind w:right="-10"/>
              <w:jc w:val="center"/>
              <w:rPr>
                <w:rFonts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00230">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60EB26">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8D60CB">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63C3D">
            <w:pPr>
              <w:spacing w:line="360" w:lineRule="auto"/>
              <w:ind w:right="-10"/>
              <w:jc w:val="center"/>
              <w:rPr>
                <w:rFonts w:ascii="宋体" w:hAnsi="宋体" w:eastAsia="宋体" w:cs="宋体"/>
              </w:rPr>
            </w:pPr>
            <w:r>
              <w:rPr>
                <w:rFonts w:ascii="宋体" w:hAnsi="宋体" w:eastAsia="宋体" w:cs="宋体"/>
                <w:sz w:val="24"/>
              </w:rPr>
              <w:t>见投标文件</w:t>
            </w:r>
          </w:p>
        </w:tc>
      </w:tr>
      <w:tr w14:paraId="23B749CE">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9C7B3">
            <w:pPr>
              <w:spacing w:line="360" w:lineRule="auto"/>
              <w:ind w:right="-10"/>
              <w:jc w:val="center"/>
              <w:rPr>
                <w:rFonts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BA824">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8033AE">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00EAD2">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AA2F8">
            <w:pPr>
              <w:spacing w:line="360" w:lineRule="auto"/>
              <w:ind w:right="-10"/>
              <w:jc w:val="center"/>
              <w:rPr>
                <w:rFonts w:ascii="宋体" w:hAnsi="宋体" w:eastAsia="宋体" w:cs="宋体"/>
              </w:rPr>
            </w:pPr>
            <w:r>
              <w:rPr>
                <w:rFonts w:ascii="宋体" w:hAnsi="宋体" w:eastAsia="宋体" w:cs="宋体"/>
                <w:sz w:val="24"/>
              </w:rPr>
              <w:t>见投标文件</w:t>
            </w:r>
          </w:p>
        </w:tc>
      </w:tr>
      <w:tr w14:paraId="0CC4C13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3DE68">
            <w:pPr>
              <w:spacing w:line="360" w:lineRule="auto"/>
              <w:ind w:right="-10"/>
              <w:jc w:val="center"/>
              <w:rPr>
                <w:rFonts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E3A4DA">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4F6A4A">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BBA1E5">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AE04BD">
            <w:pPr>
              <w:spacing w:line="360" w:lineRule="auto"/>
              <w:ind w:right="-10"/>
              <w:jc w:val="center"/>
              <w:rPr>
                <w:rFonts w:ascii="宋体" w:hAnsi="宋体" w:eastAsia="宋体" w:cs="宋体"/>
              </w:rPr>
            </w:pPr>
            <w:r>
              <w:rPr>
                <w:rFonts w:ascii="宋体" w:hAnsi="宋体" w:eastAsia="宋体" w:cs="宋体"/>
                <w:sz w:val="24"/>
              </w:rPr>
              <w:t>见投标文件</w:t>
            </w:r>
          </w:p>
        </w:tc>
      </w:tr>
      <w:tr w14:paraId="7F04007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85290">
            <w:pPr>
              <w:spacing w:line="360" w:lineRule="auto"/>
              <w:ind w:right="-10"/>
              <w:jc w:val="center"/>
              <w:rPr>
                <w:rFonts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136E8">
            <w:pPr>
              <w:spacing w:after="50" w:line="360" w:lineRule="auto"/>
              <w:ind w:right="-10"/>
              <w:jc w:val="center"/>
              <w:rPr>
                <w:rFonts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EABAFA">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5B321B">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3AAE12">
            <w:pPr>
              <w:spacing w:line="360" w:lineRule="auto"/>
              <w:ind w:right="-10"/>
              <w:jc w:val="center"/>
              <w:rPr>
                <w:rFonts w:ascii="宋体" w:hAnsi="宋体" w:eastAsia="宋体" w:cs="宋体"/>
              </w:rPr>
            </w:pPr>
            <w:r>
              <w:rPr>
                <w:rFonts w:ascii="宋体" w:hAnsi="宋体" w:eastAsia="宋体" w:cs="宋体"/>
                <w:sz w:val="24"/>
              </w:rPr>
              <w:t>见投标文件</w:t>
            </w:r>
          </w:p>
        </w:tc>
      </w:tr>
      <w:tr w14:paraId="19EF99B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436C1">
            <w:pPr>
              <w:spacing w:line="360" w:lineRule="auto"/>
              <w:ind w:right="-10"/>
              <w:jc w:val="center"/>
              <w:rPr>
                <w:rFonts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570426">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829590">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62AEE">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36F08">
            <w:pPr>
              <w:spacing w:line="360" w:lineRule="auto"/>
              <w:ind w:right="-10"/>
              <w:jc w:val="center"/>
              <w:rPr>
                <w:rFonts w:ascii="宋体" w:hAnsi="宋体" w:eastAsia="宋体" w:cs="宋体"/>
              </w:rPr>
            </w:pPr>
            <w:r>
              <w:rPr>
                <w:rFonts w:ascii="宋体" w:hAnsi="宋体" w:eastAsia="宋体" w:cs="宋体"/>
                <w:sz w:val="24"/>
              </w:rPr>
              <w:t>见投标文件</w:t>
            </w:r>
          </w:p>
        </w:tc>
      </w:tr>
      <w:tr w14:paraId="62DBB124">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8428F3">
            <w:pPr>
              <w:spacing w:line="360" w:lineRule="auto"/>
              <w:ind w:right="-10"/>
              <w:jc w:val="center"/>
              <w:rPr>
                <w:rFonts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9A8708">
            <w:pPr>
              <w:spacing w:after="50" w:line="360" w:lineRule="auto"/>
              <w:ind w:right="-10"/>
              <w:jc w:val="center"/>
              <w:rPr>
                <w:rFonts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3977B4">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156187">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4629C">
            <w:pPr>
              <w:spacing w:line="360" w:lineRule="auto"/>
              <w:ind w:right="-10"/>
              <w:jc w:val="center"/>
              <w:rPr>
                <w:rFonts w:ascii="宋体" w:hAnsi="宋体" w:eastAsia="宋体" w:cs="宋体"/>
              </w:rPr>
            </w:pPr>
            <w:r>
              <w:rPr>
                <w:rFonts w:ascii="宋体" w:hAnsi="宋体" w:eastAsia="宋体" w:cs="宋体"/>
                <w:sz w:val="24"/>
              </w:rPr>
              <w:t>见投标文件</w:t>
            </w:r>
          </w:p>
        </w:tc>
      </w:tr>
      <w:tr w14:paraId="4E9EAF59">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62A665">
            <w:pPr>
              <w:spacing w:line="360" w:lineRule="auto"/>
              <w:ind w:right="-10"/>
              <w:jc w:val="center"/>
              <w:rPr>
                <w:rFonts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6E20E9">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E30BF5">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853078">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0E178">
            <w:pPr>
              <w:spacing w:line="360" w:lineRule="auto"/>
              <w:ind w:right="-10"/>
              <w:jc w:val="center"/>
              <w:rPr>
                <w:rFonts w:ascii="宋体" w:hAnsi="宋体" w:eastAsia="宋体" w:cs="宋体"/>
              </w:rPr>
            </w:pPr>
            <w:r>
              <w:rPr>
                <w:rFonts w:ascii="宋体" w:hAnsi="宋体" w:eastAsia="宋体" w:cs="宋体"/>
                <w:sz w:val="24"/>
              </w:rPr>
              <w:t>见投标文件</w:t>
            </w:r>
          </w:p>
        </w:tc>
      </w:tr>
      <w:tr w14:paraId="2868C1A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1F12AB">
            <w:pPr>
              <w:spacing w:line="360" w:lineRule="auto"/>
              <w:ind w:right="-10"/>
              <w:jc w:val="center"/>
              <w:rPr>
                <w:rFonts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AF499F">
            <w:pPr>
              <w:spacing w:after="50" w:line="360" w:lineRule="auto"/>
              <w:ind w:right="-10"/>
              <w:jc w:val="center"/>
              <w:rPr>
                <w:rFonts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F48EF">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5FB1E8">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6094F">
            <w:pPr>
              <w:spacing w:line="360" w:lineRule="auto"/>
              <w:ind w:right="-10"/>
              <w:jc w:val="center"/>
              <w:rPr>
                <w:rFonts w:ascii="宋体" w:hAnsi="宋体" w:eastAsia="宋体" w:cs="宋体"/>
              </w:rPr>
            </w:pPr>
            <w:r>
              <w:rPr>
                <w:rFonts w:ascii="宋体" w:hAnsi="宋体" w:eastAsia="宋体" w:cs="宋体"/>
                <w:sz w:val="24"/>
              </w:rPr>
              <w:t>见投标文件</w:t>
            </w:r>
          </w:p>
        </w:tc>
      </w:tr>
      <w:tr w14:paraId="4F04294E">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0228EE">
            <w:pPr>
              <w:spacing w:line="360" w:lineRule="auto"/>
              <w:ind w:right="-10"/>
              <w:jc w:val="center"/>
              <w:rPr>
                <w:rFonts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F95E2">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C7C156">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66962">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C18C3B">
            <w:pPr>
              <w:spacing w:line="360" w:lineRule="auto"/>
              <w:ind w:right="-10"/>
              <w:jc w:val="center"/>
              <w:rPr>
                <w:rFonts w:ascii="宋体" w:hAnsi="宋体" w:eastAsia="宋体" w:cs="宋体"/>
              </w:rPr>
            </w:pPr>
            <w:r>
              <w:rPr>
                <w:rFonts w:ascii="宋体" w:hAnsi="宋体" w:eastAsia="宋体" w:cs="宋体"/>
                <w:sz w:val="24"/>
              </w:rPr>
              <w:t>见投标文件</w:t>
            </w:r>
          </w:p>
        </w:tc>
      </w:tr>
      <w:tr w14:paraId="2C66B71E">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5773D4">
            <w:pPr>
              <w:spacing w:line="360" w:lineRule="auto"/>
              <w:ind w:right="-10"/>
              <w:jc w:val="center"/>
              <w:rPr>
                <w:rFonts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40AF6">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CEB05">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68FC8">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C95FC">
            <w:pPr>
              <w:spacing w:line="360" w:lineRule="auto"/>
              <w:ind w:right="-10"/>
              <w:jc w:val="center"/>
              <w:rPr>
                <w:rFonts w:ascii="宋体" w:hAnsi="宋体" w:eastAsia="宋体" w:cs="宋体"/>
                <w:sz w:val="22"/>
              </w:rPr>
            </w:pPr>
          </w:p>
        </w:tc>
      </w:tr>
      <w:tr w14:paraId="1F32BBB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7ED54">
            <w:pPr>
              <w:spacing w:line="360" w:lineRule="auto"/>
              <w:ind w:right="-10"/>
              <w:jc w:val="center"/>
              <w:rPr>
                <w:rFonts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48F3E">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A8F1F">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FCD7A">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451B85">
            <w:pPr>
              <w:spacing w:line="360" w:lineRule="auto"/>
              <w:ind w:right="-10"/>
              <w:jc w:val="center"/>
              <w:rPr>
                <w:rFonts w:ascii="宋体" w:hAnsi="宋体" w:eastAsia="宋体" w:cs="宋体"/>
                <w:sz w:val="22"/>
              </w:rPr>
            </w:pPr>
          </w:p>
        </w:tc>
      </w:tr>
      <w:tr w14:paraId="3F2BA85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C9A12">
            <w:pPr>
              <w:spacing w:line="360" w:lineRule="auto"/>
              <w:ind w:right="-10"/>
              <w:jc w:val="center"/>
              <w:rPr>
                <w:rFonts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E2485">
            <w:pPr>
              <w:spacing w:after="50" w:line="360" w:lineRule="auto"/>
              <w:ind w:right="-10"/>
              <w:jc w:val="center"/>
              <w:rPr>
                <w:rFonts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624F10">
            <w:pPr>
              <w:spacing w:line="360" w:lineRule="auto"/>
              <w:ind w:right="-10"/>
              <w:jc w:val="center"/>
              <w:rPr>
                <w:rFonts w:ascii="宋体" w:hAnsi="宋体" w:eastAsia="宋体" w:cs="宋体"/>
              </w:rPr>
            </w:pPr>
            <w:r>
              <w:rPr>
                <w:rFonts w:ascii="宋体" w:hAnsi="宋体" w:eastAsia="宋体" w:cs="宋体"/>
                <w:sz w:val="24"/>
              </w:rPr>
              <w:t>是否通过审查</w:t>
            </w:r>
          </w:p>
        </w:tc>
      </w:tr>
    </w:tbl>
    <w:p w14:paraId="27FB46A3">
      <w:pPr>
        <w:rPr>
          <w:rFonts w:ascii="宋体" w:hAnsi="宋体" w:eastAsia="宋体" w:cs="宋体"/>
          <w:sz w:val="24"/>
        </w:rPr>
      </w:pPr>
    </w:p>
    <w:p w14:paraId="479F70F3">
      <w:pPr>
        <w:rPr>
          <w:rFonts w:ascii="宋体" w:hAnsi="宋体" w:eastAsia="宋体" w:cs="宋体"/>
          <w:sz w:val="24"/>
        </w:rPr>
      </w:pPr>
    </w:p>
    <w:p w14:paraId="01764782">
      <w:pPr>
        <w:spacing w:line="560" w:lineRule="auto"/>
        <w:ind w:firstLine="482"/>
        <w:outlineLvl w:val="2"/>
        <w:rPr>
          <w:rFonts w:ascii="宋体" w:hAnsi="宋体" w:eastAsia="宋体" w:cs="宋体"/>
          <w:b/>
          <w:sz w:val="24"/>
        </w:rPr>
      </w:pPr>
      <w:r>
        <w:rPr>
          <w:rFonts w:ascii="宋体" w:hAnsi="宋体" w:eastAsia="宋体" w:cs="宋体"/>
          <w:b/>
          <w:sz w:val="24"/>
        </w:rPr>
        <w:t>20.响应性文件的澄清</w:t>
      </w:r>
    </w:p>
    <w:p w14:paraId="60A8AE78">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A2CC6CB">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CD6C2A6">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14:paraId="7D35AD97">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14:paraId="566B3231">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14:paraId="15CD4D46">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14:paraId="0064E501">
      <w:pPr>
        <w:spacing w:line="560" w:lineRule="auto"/>
        <w:ind w:firstLine="482"/>
        <w:outlineLvl w:val="2"/>
        <w:rPr>
          <w:rFonts w:ascii="宋体" w:hAnsi="宋体" w:eastAsia="宋体" w:cs="宋体"/>
          <w:b/>
          <w:sz w:val="24"/>
        </w:rPr>
      </w:pPr>
      <w:r>
        <w:rPr>
          <w:rFonts w:ascii="宋体" w:hAnsi="宋体" w:eastAsia="宋体" w:cs="宋体"/>
          <w:b/>
          <w:sz w:val="24"/>
        </w:rPr>
        <w:t>21.竞争性磋商</w:t>
      </w:r>
    </w:p>
    <w:p w14:paraId="01DDB582">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14:paraId="30FEB1E2">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14:paraId="2AA3DC69">
      <w:pPr>
        <w:spacing w:line="560" w:lineRule="auto"/>
        <w:ind w:firstLine="480"/>
        <w:rPr>
          <w:rFonts w:ascii="宋体" w:hAnsi="宋体" w:eastAsia="宋体" w:cs="宋体"/>
          <w:sz w:val="24"/>
        </w:rPr>
      </w:pPr>
      <w:r>
        <w:rPr>
          <w:rFonts w:ascii="宋体" w:hAnsi="宋体" w:eastAsia="宋体" w:cs="宋体"/>
          <w:sz w:val="24"/>
        </w:rPr>
        <w:t>21.3磋商内容包括：</w:t>
      </w:r>
    </w:p>
    <w:p w14:paraId="5FE48CAF">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14:paraId="3CEA350E">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14:paraId="2A7809B4">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14:paraId="56A3BB90">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14:paraId="4D2E3B1F">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6B55304">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14:paraId="7741F466">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14:paraId="2111CCDF">
      <w:pPr>
        <w:spacing w:line="560" w:lineRule="exact"/>
        <w:ind w:firstLine="480" w:firstLineChars="200"/>
        <w:outlineLvl w:val="3"/>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6A88FBAE">
      <w:pPr>
        <w:spacing w:line="560" w:lineRule="exact"/>
        <w:ind w:firstLine="480" w:firstLineChars="200"/>
        <w:outlineLvl w:val="2"/>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w:t>
      </w:r>
    </w:p>
    <w:p w14:paraId="0B3CE3E1">
      <w:pPr>
        <w:spacing w:line="560" w:lineRule="exact"/>
        <w:ind w:firstLine="480" w:firstLineChars="200"/>
        <w:rPr>
          <w:rFonts w:ascii="宋体" w:hAnsi="宋体" w:eastAsia="宋体" w:cs="宋体"/>
          <w:sz w:val="24"/>
          <w:lang w:val="zh-CN"/>
        </w:rPr>
      </w:pPr>
      <w:r>
        <w:rPr>
          <w:rFonts w:hint="eastAsia" w:ascii="宋体" w:hAnsi="宋体" w:eastAsia="宋体" w:cs="宋体"/>
          <w:sz w:val="24"/>
        </w:rPr>
        <w:t>2.如有多次报价，</w:t>
      </w:r>
      <w:r>
        <w:rPr>
          <w:rFonts w:hint="eastAsia" w:ascii="宋体" w:hAnsi="宋体" w:eastAsia="宋体" w:cs="宋体"/>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rPr>
        <w:t>报价次数见供应商须知前附表。</w:t>
      </w:r>
    </w:p>
    <w:p w14:paraId="7E491B96">
      <w:pPr>
        <w:spacing w:line="560" w:lineRule="exact"/>
        <w:ind w:firstLine="480" w:firstLineChars="200"/>
        <w:rPr>
          <w:rFonts w:ascii="宋体" w:hAnsi="宋体" w:eastAsia="宋体" w:cs="宋体"/>
          <w:color w:val="FF0000"/>
          <w:sz w:val="24"/>
        </w:rPr>
      </w:pPr>
      <w:r>
        <w:rPr>
          <w:rFonts w:hint="eastAsia" w:ascii="宋体" w:hAnsi="宋体" w:eastAsia="宋体" w:cs="宋体"/>
          <w:sz w:val="24"/>
        </w:rPr>
        <w:t>开标后请供应商在计算前等待报价，网上报价</w:t>
      </w:r>
      <w:r>
        <w:rPr>
          <w:rFonts w:hint="eastAsia" w:ascii="宋体" w:hAnsi="宋体" w:eastAsia="宋体" w:cs="宋体"/>
          <w:sz w:val="24"/>
          <w:lang w:val="zh-CN"/>
        </w:rPr>
        <w:t>，见周口市公共资源交易中心</w:t>
      </w:r>
      <w:r>
        <w:rPr>
          <w:rFonts w:hint="eastAsia" w:ascii="宋体" w:hAnsi="宋体" w:eastAsia="宋体" w:cs="宋体"/>
          <w:sz w:val="24"/>
        </w:rPr>
        <w:t>网站下载中心版块</w:t>
      </w:r>
      <w:r>
        <w:rPr>
          <w:rFonts w:hint="eastAsia" w:ascii="宋体" w:hAnsi="宋体" w:eastAsia="宋体" w:cs="宋体"/>
          <w:sz w:val="24"/>
          <w:lang w:val="zh-CN"/>
        </w:rPr>
        <w:t>《投标</w:t>
      </w:r>
      <w:r>
        <w:rPr>
          <w:rFonts w:hint="eastAsia" w:ascii="宋体" w:hAnsi="宋体" w:eastAsia="宋体" w:cs="宋体"/>
          <w:sz w:val="24"/>
        </w:rPr>
        <w:t>单位-电子投标文件视频制作手册》</w:t>
      </w:r>
      <w:r>
        <w:rPr>
          <w:rFonts w:hint="eastAsia" w:cs="宋体"/>
          <w:sz w:val="24"/>
        </w:rPr>
        <w:t>中的《周口市公共资源交易系统政府采购供应商操作手册》相关规定。</w:t>
      </w:r>
    </w:p>
    <w:p w14:paraId="648C6FAD">
      <w:pPr>
        <w:spacing w:line="560" w:lineRule="auto"/>
        <w:rPr>
          <w:rFonts w:ascii="宋体" w:hAnsi="宋体" w:eastAsia="宋体" w:cs="宋体"/>
          <w:b/>
          <w:sz w:val="24"/>
        </w:rPr>
      </w:pPr>
    </w:p>
    <w:p w14:paraId="7B50CD65">
      <w:pPr>
        <w:spacing w:line="720" w:lineRule="auto"/>
        <w:jc w:val="center"/>
        <w:outlineLvl w:val="1"/>
        <w:rPr>
          <w:rFonts w:ascii="宋体" w:hAnsi="宋体" w:eastAsia="宋体" w:cs="宋体"/>
          <w:b/>
          <w:sz w:val="24"/>
        </w:rPr>
      </w:pPr>
      <w:r>
        <w:rPr>
          <w:rFonts w:ascii="宋体" w:hAnsi="宋体" w:eastAsia="宋体" w:cs="宋体"/>
          <w:b/>
          <w:sz w:val="24"/>
        </w:rPr>
        <w:t>六、评定标准</w:t>
      </w:r>
    </w:p>
    <w:p w14:paraId="4D56C5DD">
      <w:pPr>
        <w:spacing w:line="560" w:lineRule="auto"/>
        <w:ind w:firstLine="482"/>
        <w:outlineLvl w:val="2"/>
        <w:rPr>
          <w:rFonts w:ascii="宋体" w:hAnsi="宋体" w:eastAsia="宋体" w:cs="宋体"/>
          <w:b/>
          <w:sz w:val="24"/>
        </w:rPr>
      </w:pPr>
      <w:r>
        <w:rPr>
          <w:rFonts w:ascii="宋体" w:hAnsi="宋体" w:eastAsia="宋体" w:cs="宋体"/>
          <w:b/>
          <w:sz w:val="24"/>
        </w:rPr>
        <w:t>22.竞争性磋商过程及保密原则</w:t>
      </w:r>
    </w:p>
    <w:p w14:paraId="022CF923">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9122AE7">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w:t>
      </w:r>
      <w:r>
        <w:rPr>
          <w:rFonts w:ascii="宋体" w:hAnsi="宋体" w:eastAsia="宋体" w:cs="宋体"/>
          <w:sz w:val="24"/>
          <w:highlight w:val="none"/>
        </w:rPr>
        <w:t>人。</w:t>
      </w:r>
      <w:r>
        <w:rPr>
          <w:rFonts w:hint="eastAsia" w:ascii="宋体" w:hAnsi="宋体" w:eastAsia="宋体" w:cs="宋体"/>
          <w:sz w:val="24"/>
          <w:highlight w:val="none"/>
        </w:rPr>
        <w:t>供应商不得相互串通投标或者与采购人串通投标，不得向采购人或者评标委员会成员行贿谋取中标，附无行贿承诺书。</w:t>
      </w:r>
    </w:p>
    <w:p w14:paraId="5A5EB965">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14:paraId="0EA5C6FE">
      <w:pPr>
        <w:spacing w:line="360" w:lineRule="auto"/>
        <w:ind w:right="-92"/>
        <w:rPr>
          <w:rFonts w:ascii="宋体" w:hAnsi="宋体" w:eastAsia="宋体" w:cs="宋体"/>
          <w:sz w:val="24"/>
        </w:rPr>
      </w:pPr>
    </w:p>
    <w:p w14:paraId="435DB3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评标方法：</w:t>
      </w:r>
    </w:p>
    <w:tbl>
      <w:tblPr>
        <w:tblStyle w:val="12"/>
        <w:tblpPr w:leftFromText="180" w:rightFromText="180" w:vertAnchor="text" w:horzAnchor="page" w:tblpX="1612" w:tblpY="560"/>
        <w:tblOverlap w:val="never"/>
        <w:tblW w:w="52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488"/>
        <w:gridCol w:w="6250"/>
      </w:tblGrid>
      <w:tr w14:paraId="76EE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4" w:type="pct"/>
            <w:noWrap w:val="0"/>
            <w:vAlign w:val="center"/>
          </w:tcPr>
          <w:p w14:paraId="4FDE21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投标报价评分标准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30分</w:t>
            </w:r>
            <w:r>
              <w:rPr>
                <w:rFonts w:hint="eastAsia" w:asciiTheme="minorEastAsia" w:hAnsiTheme="minorEastAsia" w:eastAsiaTheme="minorEastAsia" w:cstheme="minorEastAsia"/>
                <w:sz w:val="24"/>
                <w:szCs w:val="24"/>
                <w:lang w:eastAsia="zh-CN"/>
              </w:rPr>
              <w:t>）</w:t>
            </w:r>
          </w:p>
          <w:p w14:paraId="3FFAD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56F2F1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52013C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3477" w:type="pct"/>
            <w:noWrap w:val="0"/>
            <w:vAlign w:val="center"/>
          </w:tcPr>
          <w:p w14:paraId="53796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（1）价格分采用低价优先法计算，即通过资格性和符合性审查且投标价格最低的投标报价为评标基准价，其价格得分为满分30分。</w:t>
            </w:r>
          </w:p>
          <w:p w14:paraId="2122D0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（2）其他投标人的价格分统一按照下列公式计算：</w:t>
            </w:r>
          </w:p>
          <w:p w14:paraId="70D7C8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投标报价得分=(评标基准价／投标报价)×30</w:t>
            </w:r>
          </w:p>
          <w:p w14:paraId="3D4B6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备注：价格分计算保留小数点后二位。</w:t>
            </w:r>
          </w:p>
          <w:p w14:paraId="0BE5F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根据财政部、工信部关于印发《政府采购促进中小企业发展管理办法》的通知（财库〔2020〕46号）文件规定：</w:t>
            </w:r>
          </w:p>
          <w:p w14:paraId="46C62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（1）对小微企业报价给予</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%扣除，请按照《政府采购促进中小企业发展管理办法》要求提供中小企业声明函。</w:t>
            </w:r>
          </w:p>
          <w:p w14:paraId="664B6B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（2）关于监狱企业：视同小微企业。须提供由省级以上监狱管理局、戒毒管理局（含新疆生产建设兵团）出具的属于监狱企业的证明文件，否则不考虑价格扣除。</w:t>
            </w:r>
          </w:p>
          <w:p w14:paraId="2F90B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（3）关于残疾人福利性单位：视同小微企业。须提供完整的“残疾人福利性单位声明函”，否则在价格评审时不予考虑价格扣除。残疾人福利性单位属于小型、微型企业的，不重复享受政策。</w:t>
            </w:r>
          </w:p>
          <w:p w14:paraId="5CC0F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（4）没有提供有效证明材料的供应商将被视为不接受投标总价的扣除，用原投标总价参与评审。</w:t>
            </w:r>
          </w:p>
        </w:tc>
      </w:tr>
      <w:tr w14:paraId="7DF5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694" w:type="pct"/>
            <w:vMerge w:val="restart"/>
            <w:noWrap w:val="0"/>
            <w:vAlign w:val="center"/>
          </w:tcPr>
          <w:p w14:paraId="1651E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技术部评分标准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7C1B3D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3F5479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技术</w:t>
            </w:r>
            <w:r>
              <w:rPr>
                <w:rFonts w:hint="eastAsia" w:asciiTheme="minorEastAsia" w:hAnsiTheme="minorEastAsia" w:eastAsiaTheme="minorEastAsia" w:cstheme="minorEastAsia"/>
                <w:sz w:val="24"/>
                <w:szCs w:val="24"/>
                <w:lang w:val="en-US" w:eastAsia="zh-CN"/>
              </w:rPr>
              <w:t>参数</w:t>
            </w:r>
          </w:p>
          <w:p w14:paraId="38775C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p w14:paraId="12D5F6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3477" w:type="pct"/>
            <w:noWrap w:val="0"/>
            <w:vAlign w:val="center"/>
          </w:tcPr>
          <w:p w14:paraId="2B5D9D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所投产品技术性能、产品规格符合招标文件的得基础分</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分；非“★”号标注的部分为一般性技术参数，每有一项不满足招标要求的扣1分；重要技术参数（本招标文件带“★”号标注的部分）须完全满足招标文件要求，每有一条不满足扣</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分，扣完为止。</w:t>
            </w:r>
          </w:p>
        </w:tc>
      </w:tr>
      <w:tr w14:paraId="23EC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4" w:type="pct"/>
            <w:vMerge w:val="continue"/>
            <w:noWrap w:val="0"/>
            <w:vAlign w:val="center"/>
          </w:tcPr>
          <w:p w14:paraId="47B46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1C218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船体建造方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5分）</w:t>
            </w:r>
          </w:p>
        </w:tc>
        <w:tc>
          <w:tcPr>
            <w:tcW w:w="3477" w:type="pct"/>
            <w:noWrap w:val="0"/>
            <w:vAlign w:val="center"/>
          </w:tcPr>
          <w:p w14:paraId="021EF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提供建造方案（主要包括船体说明书及总布置图、外形图）</w:t>
            </w:r>
            <w:r>
              <w:rPr>
                <w:rFonts w:hint="eastAsia" w:asciiTheme="minorEastAsia" w:hAnsiTheme="minorEastAsia" w:eastAsiaTheme="minorEastAsia" w:cstheme="minorEastAsia"/>
                <w:sz w:val="24"/>
                <w:szCs w:val="24"/>
                <w:lang w:val="en-US" w:eastAsia="zh-CN"/>
              </w:rPr>
              <w:t>得5分。不提供不得分。</w:t>
            </w:r>
          </w:p>
        </w:tc>
      </w:tr>
      <w:tr w14:paraId="7716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694" w:type="pct"/>
            <w:vMerge w:val="continue"/>
            <w:noWrap w:val="0"/>
            <w:vAlign w:val="center"/>
          </w:tcPr>
          <w:p w14:paraId="440FF1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737B7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船体建造能力和水平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5分）</w:t>
            </w:r>
          </w:p>
        </w:tc>
        <w:tc>
          <w:tcPr>
            <w:tcW w:w="3477" w:type="pct"/>
            <w:noWrap w:val="0"/>
            <w:vAlign w:val="center"/>
          </w:tcPr>
          <w:p w14:paraId="393A0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对本船建造整体变形的控制方案</w:t>
            </w:r>
            <w:r>
              <w:rPr>
                <w:rFonts w:hint="eastAsia" w:asciiTheme="minorEastAsia" w:hAnsiTheme="minorEastAsia" w:eastAsiaTheme="minorEastAsia" w:cstheme="minorEastAsia"/>
                <w:sz w:val="24"/>
                <w:szCs w:val="24"/>
                <w:lang w:val="en-US" w:eastAsia="zh-CN"/>
              </w:rPr>
              <w:t>得5分。不提供不得分。</w:t>
            </w:r>
          </w:p>
        </w:tc>
      </w:tr>
      <w:tr w14:paraId="780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4" w:type="pct"/>
            <w:vMerge w:val="continue"/>
            <w:noWrap w:val="0"/>
            <w:vAlign w:val="center"/>
          </w:tcPr>
          <w:p w14:paraId="15CF5D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1B295B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舱室装修工艺、材料、效果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5分）</w:t>
            </w:r>
          </w:p>
        </w:tc>
        <w:tc>
          <w:tcPr>
            <w:tcW w:w="3477" w:type="pct"/>
            <w:noWrap w:val="0"/>
            <w:vAlign w:val="center"/>
          </w:tcPr>
          <w:p w14:paraId="7C34E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船舶装修设计、施工能力，整体风格符合本船总体设计要求及条件，材料选择符合环保及安全标准要求</w:t>
            </w:r>
            <w:r>
              <w:rPr>
                <w:rFonts w:hint="eastAsia" w:asciiTheme="minorEastAsia" w:hAnsiTheme="minorEastAsia" w:eastAsiaTheme="minorEastAsia" w:cstheme="minorEastAsia"/>
                <w:sz w:val="24"/>
                <w:szCs w:val="24"/>
                <w:lang w:val="en-US" w:eastAsia="zh-CN"/>
              </w:rPr>
              <w:t>得5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不提供不得分。</w:t>
            </w:r>
          </w:p>
        </w:tc>
      </w:tr>
      <w:tr w14:paraId="06B8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4" w:type="pct"/>
            <w:vMerge w:val="continue"/>
            <w:noWrap w:val="0"/>
            <w:vAlign w:val="center"/>
          </w:tcPr>
          <w:p w14:paraId="71F13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67FBA8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项目供货方案及进度保障措施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5分）</w:t>
            </w:r>
          </w:p>
        </w:tc>
        <w:tc>
          <w:tcPr>
            <w:tcW w:w="3477" w:type="pct"/>
            <w:noWrap w:val="0"/>
            <w:vAlign w:val="center"/>
          </w:tcPr>
          <w:p w14:paraId="537BB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提供供货方案(包含但不限于交货、安装、指导培训、应急措施等对业主的有利性以及保证项目顺利度保障计划实施的其他因素等方面)</w:t>
            </w:r>
            <w:r>
              <w:rPr>
                <w:rFonts w:hint="eastAsia" w:asciiTheme="minorEastAsia" w:hAnsiTheme="minorEastAsia" w:eastAsiaTheme="minorEastAsia" w:cstheme="minorEastAsia"/>
                <w:sz w:val="24"/>
                <w:szCs w:val="24"/>
                <w:lang w:val="en-US" w:eastAsia="zh-CN"/>
              </w:rPr>
              <w:t>得5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不提供不得分</w:t>
            </w:r>
            <w:r>
              <w:rPr>
                <w:rFonts w:hint="eastAsia" w:asciiTheme="minorEastAsia" w:hAnsiTheme="minorEastAsia" w:eastAsiaTheme="minorEastAsia" w:cstheme="minorEastAsia"/>
                <w:sz w:val="24"/>
                <w:szCs w:val="24"/>
              </w:rPr>
              <w:t>。</w:t>
            </w:r>
          </w:p>
        </w:tc>
      </w:tr>
      <w:tr w14:paraId="0AE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4" w:type="pct"/>
            <w:vMerge w:val="restart"/>
            <w:noWrap w:val="0"/>
            <w:vAlign w:val="center"/>
          </w:tcPr>
          <w:p w14:paraId="000E01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商务部分评分标准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tc>
        <w:tc>
          <w:tcPr>
            <w:tcW w:w="827" w:type="pct"/>
            <w:shd w:val="clear" w:color="auto" w:fill="auto"/>
            <w:noWrap w:val="0"/>
            <w:vAlign w:val="center"/>
          </w:tcPr>
          <w:p w14:paraId="74F90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val="en-US" w:eastAsia="zh-CN"/>
              </w:rPr>
              <w:t>资质</w:t>
            </w:r>
          </w:p>
          <w:p w14:paraId="1E5FC6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分）</w:t>
            </w:r>
          </w:p>
        </w:tc>
        <w:tc>
          <w:tcPr>
            <w:tcW w:w="3477" w:type="pct"/>
            <w:shd w:val="clear" w:color="auto" w:fill="auto"/>
            <w:noWrap w:val="0"/>
            <w:vAlign w:val="center"/>
          </w:tcPr>
          <w:p w14:paraId="6675DB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质量管理体系认证证书得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不提供</w:t>
            </w:r>
            <w:r>
              <w:rPr>
                <w:rFonts w:hint="eastAsia" w:asciiTheme="minorEastAsia" w:hAnsiTheme="minorEastAsia" w:eastAsiaTheme="minorEastAsia" w:cstheme="minorEastAsia"/>
                <w:sz w:val="24"/>
                <w:szCs w:val="24"/>
              </w:rPr>
              <w:t>不得分</w:t>
            </w:r>
            <w:r>
              <w:rPr>
                <w:rFonts w:hint="eastAsia" w:asciiTheme="minorEastAsia" w:hAnsiTheme="minorEastAsia" w:eastAsiaTheme="minorEastAsia" w:cstheme="minorEastAsia"/>
                <w:sz w:val="24"/>
                <w:szCs w:val="24"/>
                <w:lang w:eastAsia="zh-CN"/>
              </w:rPr>
              <w:t>。</w:t>
            </w:r>
          </w:p>
          <w:p w14:paraId="3E0B7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三级铝船建造资质证</w:t>
            </w:r>
            <w:r>
              <w:rPr>
                <w:rFonts w:hint="eastAsia" w:asciiTheme="minorEastAsia" w:hAnsiTheme="minorEastAsia" w:eastAsiaTheme="minorEastAsia" w:cstheme="minorEastAsia"/>
                <w:sz w:val="24"/>
                <w:szCs w:val="24"/>
                <w:lang w:val="en-US" w:eastAsia="zh-CN"/>
              </w:rPr>
              <w:t>明</w:t>
            </w:r>
            <w:r>
              <w:rPr>
                <w:rFonts w:hint="eastAsia" w:asciiTheme="minorEastAsia" w:hAnsiTheme="minorEastAsia" w:eastAsiaTheme="minorEastAsia" w:cstheme="minorEastAsia"/>
                <w:sz w:val="24"/>
                <w:szCs w:val="24"/>
              </w:rPr>
              <w:t>得</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不提供</w:t>
            </w:r>
            <w:r>
              <w:rPr>
                <w:rFonts w:hint="eastAsia" w:asciiTheme="minorEastAsia" w:hAnsiTheme="minorEastAsia" w:eastAsiaTheme="minorEastAsia" w:cstheme="minorEastAsia"/>
                <w:sz w:val="24"/>
                <w:szCs w:val="24"/>
              </w:rPr>
              <w:t>不得分</w:t>
            </w:r>
            <w:r>
              <w:rPr>
                <w:rFonts w:hint="eastAsia" w:asciiTheme="minorEastAsia" w:hAnsiTheme="minorEastAsia" w:eastAsiaTheme="minorEastAsia" w:cstheme="minorEastAsia"/>
                <w:sz w:val="24"/>
                <w:szCs w:val="24"/>
                <w:lang w:eastAsia="zh-CN"/>
              </w:rPr>
              <w:t>。</w:t>
            </w:r>
          </w:p>
        </w:tc>
      </w:tr>
      <w:tr w14:paraId="3EB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4" w:type="pct"/>
            <w:vMerge w:val="continue"/>
            <w:noWrap w:val="0"/>
            <w:vAlign w:val="center"/>
          </w:tcPr>
          <w:p w14:paraId="5C75FB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10AD10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val="en-US" w:eastAsia="zh-CN"/>
              </w:rPr>
              <w:t>业绩</w:t>
            </w:r>
          </w:p>
          <w:p w14:paraId="4ABCA0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分）</w:t>
            </w:r>
          </w:p>
        </w:tc>
        <w:tc>
          <w:tcPr>
            <w:tcW w:w="3477" w:type="pct"/>
            <w:noWrap w:val="0"/>
            <w:vAlign w:val="center"/>
          </w:tcPr>
          <w:p w14:paraId="6C754B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投标人自2021年1月1日至今承揽过同类项目的，每份得</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分，最多得</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14:paraId="20D5F4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提供合同或中标通知书</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同类项目承揽时间以合同签署时间为准</w:t>
            </w:r>
            <w:r>
              <w:rPr>
                <w:rFonts w:hint="eastAsia" w:asciiTheme="minorEastAsia" w:hAnsiTheme="minorEastAsia" w:eastAsiaTheme="minorEastAsia" w:cstheme="minorEastAsia"/>
                <w:sz w:val="24"/>
                <w:szCs w:val="24"/>
                <w:lang w:eastAsia="zh-CN"/>
              </w:rPr>
              <w:t>）</w:t>
            </w:r>
          </w:p>
        </w:tc>
      </w:tr>
      <w:tr w14:paraId="5DE3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4" w:type="pct"/>
            <w:vMerge w:val="continue"/>
            <w:noWrap w:val="0"/>
            <w:vAlign w:val="center"/>
          </w:tcPr>
          <w:p w14:paraId="1BE2D9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c>
        <w:tc>
          <w:tcPr>
            <w:tcW w:w="827" w:type="pct"/>
            <w:noWrap w:val="0"/>
            <w:vAlign w:val="center"/>
          </w:tcPr>
          <w:p w14:paraId="42DE25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培训措施及技术支持</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分）</w:t>
            </w:r>
          </w:p>
        </w:tc>
        <w:tc>
          <w:tcPr>
            <w:tcW w:w="3477" w:type="pct"/>
            <w:noWrap w:val="0"/>
            <w:vAlign w:val="center"/>
          </w:tcPr>
          <w:p w14:paraId="4CFA64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完善的培训措施及技术支持方案得</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不提供不得分。</w:t>
            </w:r>
          </w:p>
        </w:tc>
      </w:tr>
      <w:tr w14:paraId="53A7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94" w:type="pct"/>
            <w:vMerge w:val="continue"/>
            <w:noWrap w:val="0"/>
            <w:vAlign w:val="center"/>
          </w:tcPr>
          <w:p w14:paraId="7064A6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tc>
        <w:tc>
          <w:tcPr>
            <w:tcW w:w="827" w:type="pct"/>
            <w:noWrap w:val="0"/>
            <w:vAlign w:val="center"/>
          </w:tcPr>
          <w:p w14:paraId="16527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售后服务方案、</w:t>
            </w:r>
            <w:r>
              <w:rPr>
                <w:rFonts w:hint="eastAsia" w:asciiTheme="minorEastAsia" w:hAnsiTheme="minorEastAsia" w:eastAsiaTheme="minorEastAsia" w:cstheme="minorEastAsia"/>
                <w:sz w:val="24"/>
                <w:szCs w:val="24"/>
              </w:rPr>
              <w:t>售后</w:t>
            </w:r>
            <w:r>
              <w:rPr>
                <w:rFonts w:hint="eastAsia" w:asciiTheme="minorEastAsia" w:hAnsiTheme="minorEastAsia" w:eastAsiaTheme="minorEastAsia" w:cstheme="minorEastAsia"/>
                <w:sz w:val="24"/>
                <w:szCs w:val="24"/>
                <w:lang w:val="zh-CN"/>
              </w:rPr>
              <w:t>服务承诺及质保</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分）</w:t>
            </w:r>
          </w:p>
        </w:tc>
        <w:tc>
          <w:tcPr>
            <w:tcW w:w="3477" w:type="pct"/>
            <w:noWrap w:val="0"/>
            <w:vAlign w:val="center"/>
          </w:tcPr>
          <w:p w14:paraId="0037D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完善的</w:t>
            </w:r>
            <w:r>
              <w:rPr>
                <w:rFonts w:hint="eastAsia" w:asciiTheme="minorEastAsia" w:hAnsiTheme="minorEastAsia" w:eastAsiaTheme="minorEastAsia" w:cstheme="minorEastAsia"/>
                <w:sz w:val="24"/>
                <w:szCs w:val="24"/>
              </w:rPr>
              <w:t>售后服务方案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包含</w:t>
            </w:r>
            <w:r>
              <w:rPr>
                <w:rFonts w:hint="eastAsia" w:asciiTheme="minorEastAsia" w:hAnsiTheme="minorEastAsia" w:eastAsiaTheme="minorEastAsia" w:cstheme="minorEastAsia"/>
                <w:sz w:val="24"/>
                <w:szCs w:val="24"/>
              </w:rPr>
              <w:t>服务内容、服务体系、售后服务保障措施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售后服务承诺及质保等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得</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得分。</w:t>
            </w:r>
          </w:p>
        </w:tc>
      </w:tr>
    </w:tbl>
    <w:p w14:paraId="0D83B1A6">
      <w:pPr>
        <w:rPr>
          <w:rFonts w:ascii="宋体" w:hAnsi="宋体" w:eastAsia="宋体" w:cs="宋体"/>
          <w:sz w:val="24"/>
        </w:rPr>
      </w:pPr>
    </w:p>
    <w:p w14:paraId="51E47800">
      <w:pPr>
        <w:tabs>
          <w:tab w:val="left" w:pos="0"/>
          <w:tab w:val="left" w:pos="993"/>
          <w:tab w:val="left" w:pos="1134"/>
        </w:tabs>
        <w:rPr>
          <w:rFonts w:ascii="宋体" w:hAnsi="宋体" w:eastAsia="宋体" w:cs="宋体"/>
          <w:sz w:val="24"/>
          <w:szCs w:val="24"/>
        </w:rPr>
      </w:pPr>
    </w:p>
    <w:p w14:paraId="2F552AB3">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14:paraId="2708FB33">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14:paraId="47C9885E">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18E09AC">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14:paraId="7F0347C3">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DDE9ADD">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14:paraId="148EFBD4">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14:paraId="30A94AF5">
      <w:pPr>
        <w:spacing w:line="560" w:lineRule="auto"/>
        <w:ind w:firstLine="482"/>
        <w:outlineLvl w:val="2"/>
        <w:rPr>
          <w:rFonts w:ascii="宋体" w:hAnsi="宋体" w:eastAsia="宋体" w:cs="宋体"/>
          <w:b/>
          <w:sz w:val="24"/>
        </w:rPr>
      </w:pPr>
      <w:r>
        <w:rPr>
          <w:rFonts w:ascii="宋体" w:hAnsi="宋体" w:eastAsia="宋体" w:cs="宋体"/>
          <w:b/>
          <w:sz w:val="24"/>
        </w:rPr>
        <w:t>23.竞争性磋商终止</w:t>
      </w:r>
    </w:p>
    <w:p w14:paraId="3807EDE7">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14:paraId="765CE2F5">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14:paraId="334FF365">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14:paraId="3363E4CD">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14:paraId="4CC15EE2">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14:paraId="42EFF5D5">
      <w:pPr>
        <w:spacing w:line="720" w:lineRule="auto"/>
        <w:jc w:val="center"/>
        <w:outlineLvl w:val="1"/>
        <w:rPr>
          <w:rFonts w:ascii="宋体" w:hAnsi="宋体" w:eastAsia="宋体" w:cs="宋体"/>
          <w:b/>
          <w:sz w:val="24"/>
        </w:rPr>
      </w:pPr>
      <w:r>
        <w:rPr>
          <w:rFonts w:ascii="宋体" w:hAnsi="宋体" w:eastAsia="宋体" w:cs="宋体"/>
          <w:b/>
          <w:sz w:val="24"/>
        </w:rPr>
        <w:t>七、成交通知</w:t>
      </w:r>
    </w:p>
    <w:p w14:paraId="4F1C3A83">
      <w:pPr>
        <w:spacing w:line="560" w:lineRule="auto"/>
        <w:ind w:firstLine="482"/>
        <w:outlineLvl w:val="2"/>
        <w:rPr>
          <w:rFonts w:ascii="宋体" w:hAnsi="宋体" w:eastAsia="宋体" w:cs="宋体"/>
          <w:b/>
          <w:sz w:val="24"/>
        </w:rPr>
      </w:pPr>
      <w:r>
        <w:rPr>
          <w:rFonts w:ascii="宋体" w:hAnsi="宋体" w:eastAsia="宋体" w:cs="宋体"/>
          <w:b/>
          <w:sz w:val="24"/>
        </w:rPr>
        <w:t>24.成交通知</w:t>
      </w:r>
    </w:p>
    <w:p w14:paraId="5104A844">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w:t>
      </w:r>
      <w:r>
        <w:rPr>
          <w:rFonts w:hint="eastAsia" w:ascii="宋体" w:hAnsi="宋体" w:eastAsia="宋体" w:cs="宋体"/>
          <w:sz w:val="24"/>
          <w:lang w:eastAsia="zh-CN"/>
        </w:rPr>
        <w:t>http://jyzx.zhoukou.gov.cn</w:t>
      </w:r>
      <w:r>
        <w:rPr>
          <w:rFonts w:ascii="宋体" w:hAnsi="宋体" w:eastAsia="宋体" w:cs="宋体"/>
          <w:sz w:val="24"/>
        </w:rPr>
        <w:t>）自行下载成交通知书，成交通知书将作为签订合同的依据。</w:t>
      </w:r>
    </w:p>
    <w:p w14:paraId="6BA7492C">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14:paraId="712157C6">
      <w:pPr>
        <w:spacing w:line="720" w:lineRule="auto"/>
        <w:jc w:val="center"/>
        <w:outlineLvl w:val="1"/>
        <w:rPr>
          <w:rFonts w:ascii="宋体" w:hAnsi="宋体" w:eastAsia="宋体" w:cs="宋体"/>
          <w:sz w:val="24"/>
        </w:rPr>
      </w:pPr>
      <w:r>
        <w:rPr>
          <w:rFonts w:ascii="宋体" w:hAnsi="宋体" w:eastAsia="宋体" w:cs="宋体"/>
          <w:b/>
          <w:sz w:val="24"/>
        </w:rPr>
        <w:t>八、合同授予</w:t>
      </w:r>
    </w:p>
    <w:p w14:paraId="4AABF074">
      <w:pPr>
        <w:tabs>
          <w:tab w:val="left" w:pos="1620"/>
        </w:tabs>
        <w:spacing w:line="560" w:lineRule="auto"/>
        <w:ind w:firstLine="482"/>
        <w:outlineLvl w:val="2"/>
        <w:rPr>
          <w:rFonts w:ascii="宋体" w:hAnsi="宋体" w:eastAsia="宋体" w:cs="宋体"/>
          <w:b/>
          <w:sz w:val="24"/>
        </w:rPr>
      </w:pPr>
      <w:r>
        <w:rPr>
          <w:rFonts w:ascii="宋体" w:hAnsi="宋体" w:eastAsia="宋体" w:cs="宋体"/>
          <w:b/>
          <w:sz w:val="24"/>
        </w:rPr>
        <w:t>25.签订合同及合同的执行</w:t>
      </w:r>
    </w:p>
    <w:p w14:paraId="7DB4BDAD">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14:paraId="02FDEBFA">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14:paraId="052CB737">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42AAD04">
      <w:pPr>
        <w:spacing w:line="720" w:lineRule="auto"/>
        <w:jc w:val="center"/>
        <w:outlineLvl w:val="1"/>
        <w:rPr>
          <w:rFonts w:ascii="宋体" w:hAnsi="宋体" w:eastAsia="宋体" w:cs="宋体"/>
          <w:b/>
          <w:sz w:val="24"/>
        </w:rPr>
      </w:pPr>
      <w:r>
        <w:rPr>
          <w:rFonts w:ascii="宋体" w:hAnsi="宋体" w:eastAsia="宋体" w:cs="宋体"/>
          <w:b/>
          <w:sz w:val="24"/>
        </w:rPr>
        <w:t>九、质疑处理</w:t>
      </w:r>
    </w:p>
    <w:p w14:paraId="2B7EA66B">
      <w:pPr>
        <w:spacing w:line="560" w:lineRule="auto"/>
        <w:ind w:firstLine="482"/>
        <w:outlineLvl w:val="2"/>
        <w:rPr>
          <w:rFonts w:ascii="宋体" w:hAnsi="宋体" w:eastAsia="宋体" w:cs="宋体"/>
          <w:b/>
          <w:sz w:val="24"/>
        </w:rPr>
      </w:pPr>
      <w:r>
        <w:rPr>
          <w:rFonts w:ascii="宋体" w:hAnsi="宋体" w:eastAsia="宋体" w:cs="宋体"/>
          <w:b/>
          <w:sz w:val="24"/>
        </w:rPr>
        <w:t>26.质疑程序及处理</w:t>
      </w:r>
    </w:p>
    <w:p w14:paraId="0D6CCB93">
      <w:pPr>
        <w:spacing w:line="560" w:lineRule="auto"/>
        <w:ind w:firstLine="480"/>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4A6775AD">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14:paraId="3836A169">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6777D1F5">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0AB3C6A">
      <w:pPr>
        <w:pStyle w:val="16"/>
      </w:pPr>
    </w:p>
    <w:p w14:paraId="5ED815E6">
      <w:pPr>
        <w:jc w:val="center"/>
        <w:outlineLvl w:val="0"/>
        <w:rPr>
          <w:rFonts w:ascii="宋体" w:hAnsi="宋体" w:eastAsia="宋体" w:cs="宋体"/>
          <w:b/>
          <w:sz w:val="30"/>
          <w:szCs w:val="30"/>
        </w:rPr>
      </w:pPr>
      <w:r>
        <w:rPr>
          <w:rFonts w:ascii="宋体" w:hAnsi="宋体" w:eastAsia="宋体" w:cs="宋体"/>
          <w:b/>
          <w:sz w:val="30"/>
          <w:szCs w:val="30"/>
        </w:rPr>
        <w:t>第三章 采购项目内容及要求</w:t>
      </w:r>
    </w:p>
    <w:p w14:paraId="73B10C2A">
      <w:pPr>
        <w:pStyle w:val="2"/>
        <w:spacing w:before="101" w:line="221" w:lineRule="auto"/>
        <w:ind w:left="55"/>
        <w:outlineLvl w:val="1"/>
        <w:rPr>
          <w:rFonts w:ascii="Arial"/>
          <w:sz w:val="21"/>
        </w:rPr>
      </w:pPr>
      <w:r>
        <w:rPr>
          <w:spacing w:val="17"/>
          <w14:textOutline w14:w="5724" w14:cap="flat" w14:cmpd="sng">
            <w14:solidFill>
              <w14:srgbClr w14:val="000000"/>
            </w14:solidFill>
            <w14:prstDash w14:val="solid"/>
            <w14:miter w14:val="0"/>
          </w14:textOutline>
        </w:rPr>
        <w:t>一、项目概况</w:t>
      </w:r>
    </w:p>
    <w:p w14:paraId="2DB560BD">
      <w:pPr>
        <w:tabs>
          <w:tab w:val="left" w:pos="0"/>
        </w:tabs>
        <w:spacing w:line="480" w:lineRule="exact"/>
        <w:ind w:right="420" w:rightChars="200" w:firstLine="520" w:firstLineChars="200"/>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本次采购项目为</w:t>
      </w:r>
      <w:r>
        <w:rPr>
          <w:rFonts w:hint="eastAsia" w:ascii="宋体" w:hAnsi="宋体" w:eastAsia="宋体" w:cs="宋体"/>
          <w:b w:val="0"/>
          <w:bCs/>
          <w:sz w:val="24"/>
          <w:szCs w:val="24"/>
          <w:lang w:val="en-US" w:eastAsia="zh-CN"/>
        </w:rPr>
        <w:t>周口市港航管理局（基建户）购置航道养护巡逻艇项目</w:t>
      </w:r>
      <w:r>
        <w:rPr>
          <w:rFonts w:hint="eastAsia" w:ascii="宋体" w:hAnsi="宋体" w:eastAsia="宋体" w:cs="宋体"/>
          <w:color w:val="000000" w:themeColor="text1"/>
          <w:spacing w:val="10"/>
          <w:sz w:val="24"/>
          <w:szCs w:val="24"/>
          <w:lang w:val="en-US" w:eastAsia="zh-CN"/>
          <w14:textFill>
            <w14:solidFill>
              <w14:schemeClr w14:val="tx1"/>
            </w14:solidFill>
          </w14:textFill>
        </w:rPr>
        <w:t>，主要采购内容为航道养护巡逻艇一艘。共1个包。</w:t>
      </w:r>
    </w:p>
    <w:p w14:paraId="32BF6C7C">
      <w:pPr>
        <w:pStyle w:val="2"/>
        <w:numPr>
          <w:ilvl w:val="0"/>
          <w:numId w:val="0"/>
        </w:numPr>
        <w:spacing w:before="101" w:line="220" w:lineRule="auto"/>
        <w:outlineLvl w:val="1"/>
        <w:rPr>
          <w:color w:val="FF0000"/>
          <w:spacing w:val="7"/>
          <w14:textOutline w14:w="5724" w14:cap="flat" w14:cmpd="sng">
            <w14:solidFill>
              <w14:srgbClr w14:val="000000"/>
            </w14:solidFill>
            <w14:prstDash w14:val="solid"/>
            <w14:miter w14:val="0"/>
          </w14:textOutline>
        </w:rPr>
      </w:pPr>
      <w:r>
        <w:rPr>
          <w:rFonts w:hint="eastAsia"/>
          <w:color w:val="FF0000"/>
          <w:spacing w:val="7"/>
          <w:lang w:val="en-US" w:eastAsia="zh-CN"/>
          <w14:textOutline w14:w="5724" w14:cap="flat" w14:cmpd="sng">
            <w14:solidFill>
              <w14:srgbClr w14:val="000000"/>
            </w14:solidFill>
            <w14:prstDash w14:val="solid"/>
            <w14:miter w14:val="0"/>
          </w14:textOutline>
        </w:rPr>
        <w:t>二、</w:t>
      </w:r>
      <w:r>
        <w:rPr>
          <w:color w:val="FF0000"/>
          <w:spacing w:val="7"/>
          <w14:textOutline w14:w="5724" w14:cap="flat" w14:cmpd="sng">
            <w14:solidFill>
              <w14:srgbClr w14:val="000000"/>
            </w14:solidFill>
            <w14:prstDash w14:val="solid"/>
            <w14:miter w14:val="0"/>
          </w14:textOutline>
        </w:rPr>
        <w:t>采购货物清单及技术要求</w:t>
      </w:r>
    </w:p>
    <w:p w14:paraId="3770BEA7">
      <w:pPr>
        <w:tabs>
          <w:tab w:val="left" w:pos="0"/>
        </w:tabs>
        <w:spacing w:line="360" w:lineRule="auto"/>
        <w:ind w:right="420" w:rightChars="200" w:firstLine="520" w:firstLineChars="200"/>
        <w:rPr>
          <w:rFonts w:hint="eastAsia" w:ascii="宋体" w:hAnsi="宋体"/>
          <w:color w:val="000000"/>
          <w:spacing w:val="10"/>
          <w:sz w:val="24"/>
          <w:szCs w:val="24"/>
          <w:lang w:val="en-US" w:eastAsia="zh-CN"/>
        </w:rPr>
      </w:pPr>
      <w:r>
        <w:rPr>
          <w:rFonts w:hint="eastAsia" w:ascii="宋体" w:hAnsi="宋体"/>
          <w:color w:val="000000"/>
          <w:spacing w:val="10"/>
          <w:sz w:val="24"/>
          <w:szCs w:val="24"/>
          <w:lang w:val="en-US" w:eastAsia="zh-CN"/>
        </w:rPr>
        <w:t>采购内容：航道养护巡逻艇一艘</w:t>
      </w:r>
    </w:p>
    <w:p w14:paraId="0EB36EA2">
      <w:pPr>
        <w:bidi w:val="0"/>
        <w:spacing w:line="360" w:lineRule="auto"/>
        <w:rPr>
          <w:rFonts w:hint="eastAsia" w:ascii="宋体" w:hAnsi="宋体" w:eastAsia="宋体" w:cs="宋体"/>
          <w:sz w:val="24"/>
          <w:szCs w:val="24"/>
        </w:rPr>
      </w:pPr>
      <w:r>
        <w:rPr>
          <w:rFonts w:hint="eastAsia" w:ascii="宋体" w:hAnsi="宋体" w:eastAsia="宋体" w:cs="宋体"/>
          <w:sz w:val="24"/>
          <w:szCs w:val="24"/>
        </w:rPr>
        <w:t>1.1   总述</w:t>
      </w:r>
    </w:p>
    <w:p w14:paraId="77628B8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本船为</w:t>
      </w:r>
      <w:r>
        <w:rPr>
          <w:rFonts w:hint="eastAsia" w:ascii="宋体" w:hAnsi="宋体" w:eastAsia="宋体" w:cs="宋体"/>
          <w:sz w:val="24"/>
          <w:szCs w:val="24"/>
          <w:lang w:val="en-US" w:eastAsia="zh-CN"/>
        </w:rPr>
        <w:t>汽</w:t>
      </w:r>
      <w:r>
        <w:rPr>
          <w:rFonts w:hint="eastAsia" w:ascii="宋体" w:hAnsi="宋体" w:eastAsia="宋体" w:cs="宋体"/>
          <w:sz w:val="24"/>
          <w:szCs w:val="24"/>
        </w:rPr>
        <w:t>油</w:t>
      </w:r>
      <w:r>
        <w:rPr>
          <w:rFonts w:hint="eastAsia" w:ascii="宋体" w:hAnsi="宋体" w:eastAsia="宋体" w:cs="宋体"/>
          <w:sz w:val="24"/>
          <w:szCs w:val="24"/>
          <w:lang w:val="en-US" w:eastAsia="zh-CN"/>
        </w:rPr>
        <w:t>外挂</w:t>
      </w:r>
      <w:r>
        <w:rPr>
          <w:rFonts w:hint="eastAsia" w:ascii="宋体" w:hAnsi="宋体" w:eastAsia="宋体" w:cs="宋体"/>
          <w:sz w:val="24"/>
          <w:szCs w:val="24"/>
        </w:rPr>
        <w:t>机驱动的</w:t>
      </w:r>
      <w:r>
        <w:rPr>
          <w:rFonts w:hint="eastAsia" w:ascii="宋体" w:hAnsi="宋体" w:eastAsia="宋体" w:cs="宋体"/>
          <w:sz w:val="24"/>
          <w:szCs w:val="24"/>
          <w:lang w:val="en-US" w:eastAsia="zh-CN"/>
        </w:rPr>
        <w:t>巡逻艇</w:t>
      </w:r>
      <w:r>
        <w:rPr>
          <w:rFonts w:hint="eastAsia" w:ascii="宋体" w:hAnsi="宋体" w:eastAsia="宋体" w:cs="宋体"/>
          <w:sz w:val="24"/>
          <w:szCs w:val="24"/>
        </w:rPr>
        <w:t>。</w:t>
      </w:r>
    </w:p>
    <w:p w14:paraId="7C03268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本船挂五星红旗，持国内船舶航行证书，航行于内河 A、B、C 级航区。</w:t>
      </w:r>
    </w:p>
    <w:p w14:paraId="1026898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本船遵照下列规范和规则：</w:t>
      </w:r>
    </w:p>
    <w:p w14:paraId="3E5675FA">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MSA《内河船舶法定检验技术规则》（2019）及其《修改通报》（2023）</w:t>
      </w:r>
    </w:p>
    <w:p w14:paraId="5FE9F0FF">
      <w:pPr>
        <w:bidi w:val="0"/>
        <w:spacing w:line="360" w:lineRule="auto"/>
        <w:rPr>
          <w:rFonts w:hint="eastAsia" w:ascii="宋体" w:hAnsi="宋体" w:eastAsia="宋体" w:cs="宋体"/>
          <w:sz w:val="24"/>
          <w:szCs w:val="24"/>
        </w:rPr>
      </w:pPr>
      <w:r>
        <w:rPr>
          <w:rFonts w:hint="eastAsia" w:ascii="宋体" w:hAnsi="宋体" w:eastAsia="宋体" w:cs="宋体"/>
          <w:sz w:val="24"/>
          <w:szCs w:val="24"/>
        </w:rPr>
        <w:t>1.2  概貌</w:t>
      </w:r>
    </w:p>
    <w:p w14:paraId="6AA3D93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本船为</w:t>
      </w:r>
      <w:r>
        <w:rPr>
          <w:rFonts w:hint="eastAsia" w:ascii="宋体" w:hAnsi="宋体" w:eastAsia="宋体" w:cs="宋体"/>
          <w:sz w:val="24"/>
          <w:szCs w:val="24"/>
          <w:lang w:val="en-US" w:eastAsia="zh-CN"/>
        </w:rPr>
        <w:t>铝</w:t>
      </w:r>
      <w:r>
        <w:rPr>
          <w:rFonts w:hint="eastAsia" w:ascii="宋体" w:hAnsi="宋体" w:eastAsia="宋体" w:cs="宋体"/>
          <w:sz w:val="24"/>
          <w:szCs w:val="24"/>
        </w:rPr>
        <w:t>质、</w:t>
      </w:r>
      <w:r>
        <w:rPr>
          <w:rFonts w:hint="eastAsia" w:ascii="宋体" w:hAnsi="宋体" w:eastAsia="宋体" w:cs="宋体"/>
          <w:sz w:val="24"/>
          <w:szCs w:val="24"/>
          <w:lang w:val="en-US" w:eastAsia="zh-CN"/>
        </w:rPr>
        <w:t>汽油外挂</w:t>
      </w:r>
      <w:r>
        <w:rPr>
          <w:rFonts w:hint="eastAsia" w:ascii="宋体" w:hAnsi="宋体" w:eastAsia="宋体" w:cs="宋体"/>
          <w:sz w:val="24"/>
          <w:szCs w:val="24"/>
        </w:rPr>
        <w:t>机推进的</w:t>
      </w:r>
      <w:r>
        <w:rPr>
          <w:rFonts w:hint="eastAsia" w:ascii="宋体" w:hAnsi="宋体" w:eastAsia="宋体" w:cs="宋体"/>
          <w:sz w:val="24"/>
          <w:szCs w:val="24"/>
          <w:lang w:val="en-US" w:eastAsia="zh-CN"/>
        </w:rPr>
        <w:t>巡逻艇</w:t>
      </w:r>
      <w:r>
        <w:rPr>
          <w:rFonts w:hint="eastAsia" w:ascii="宋体" w:hAnsi="宋体" w:eastAsia="宋体" w:cs="宋体"/>
          <w:sz w:val="24"/>
          <w:szCs w:val="24"/>
        </w:rPr>
        <w:t>。</w:t>
      </w:r>
    </w:p>
    <w:p w14:paraId="48AE0B7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挂机位置</w:t>
      </w:r>
      <w:r>
        <w:rPr>
          <w:rFonts w:hint="eastAsia" w:ascii="宋体" w:hAnsi="宋体" w:eastAsia="宋体" w:cs="宋体"/>
          <w:sz w:val="24"/>
          <w:szCs w:val="24"/>
        </w:rPr>
        <w:t>布置在尾部</w:t>
      </w:r>
      <w:r>
        <w:rPr>
          <w:rFonts w:hint="eastAsia" w:ascii="宋体" w:hAnsi="宋体" w:eastAsia="宋体" w:cs="宋体"/>
          <w:sz w:val="24"/>
          <w:szCs w:val="24"/>
          <w:lang w:eastAsia="zh-CN"/>
        </w:rPr>
        <w:t>，</w:t>
      </w:r>
      <w:r>
        <w:rPr>
          <w:rFonts w:hint="eastAsia" w:ascii="宋体" w:hAnsi="宋体" w:eastAsia="宋体" w:cs="宋体"/>
          <w:sz w:val="24"/>
          <w:szCs w:val="24"/>
        </w:rPr>
        <w:t>主甲板设有一层甲板室。</w:t>
      </w:r>
    </w:p>
    <w:p w14:paraId="5C394B0F">
      <w:pPr>
        <w:bidi w:val="0"/>
        <w:spacing w:line="360" w:lineRule="auto"/>
        <w:ind w:firstLine="476" w:firstLineChars="200"/>
        <w:rPr>
          <w:rFonts w:hint="eastAsia" w:ascii="宋体" w:hAnsi="宋体" w:eastAsia="宋体" w:cs="宋体"/>
          <w:sz w:val="24"/>
          <w:szCs w:val="24"/>
        </w:rPr>
      </w:pPr>
      <w:r>
        <w:rPr>
          <w:rFonts w:hint="eastAsia" w:ascii="仿宋" w:hAnsi="仿宋" w:eastAsia="仿宋" w:cs="仿宋"/>
          <w:spacing w:val="-1"/>
          <w:sz w:val="24"/>
        </w:rPr>
        <w:t>★</w:t>
      </w:r>
      <w:r>
        <w:rPr>
          <w:rFonts w:hint="eastAsia" w:ascii="宋体" w:hAnsi="宋体" w:eastAsia="宋体" w:cs="宋体"/>
          <w:sz w:val="24"/>
          <w:szCs w:val="24"/>
        </w:rPr>
        <w:t>主机采用</w:t>
      </w:r>
      <w:r>
        <w:rPr>
          <w:rFonts w:hint="eastAsia" w:ascii="宋体" w:hAnsi="宋体" w:eastAsia="宋体" w:cs="宋体"/>
          <w:sz w:val="24"/>
          <w:szCs w:val="24"/>
          <w:lang w:eastAsia="zh-CN"/>
        </w:rPr>
        <w:t>两台</w:t>
      </w:r>
      <w:r>
        <w:rPr>
          <w:rFonts w:hint="eastAsia" w:ascii="宋体" w:hAnsi="宋体" w:eastAsia="宋体" w:cs="宋体"/>
          <w:sz w:val="24"/>
          <w:szCs w:val="24"/>
          <w:lang w:val="en-US" w:eastAsia="zh-CN"/>
        </w:rPr>
        <w:t>250HP的汽油外挂</w:t>
      </w:r>
      <w:r>
        <w:rPr>
          <w:rFonts w:hint="eastAsia" w:ascii="宋体" w:hAnsi="宋体" w:eastAsia="宋体" w:cs="宋体"/>
          <w:sz w:val="24"/>
          <w:szCs w:val="24"/>
        </w:rPr>
        <w:t>机。</w:t>
      </w:r>
    </w:p>
    <w:p w14:paraId="73A7615A">
      <w:pPr>
        <w:bidi w:val="0"/>
        <w:ind w:firstLine="480" w:firstLineChars="200"/>
        <w:rPr>
          <w:rFonts w:hint="eastAsia" w:ascii="宋体" w:hAnsi="宋体" w:eastAsia="宋体" w:cs="宋体"/>
          <w:sz w:val="24"/>
          <w:szCs w:val="24"/>
        </w:rPr>
      </w:pPr>
    </w:p>
    <w:p w14:paraId="6A46811B">
      <w:pPr>
        <w:bidi w:val="0"/>
        <w:rPr>
          <w:rFonts w:hint="eastAsia" w:ascii="宋体" w:hAnsi="宋体" w:eastAsia="宋体" w:cs="宋体"/>
          <w:sz w:val="24"/>
          <w:szCs w:val="24"/>
        </w:rPr>
      </w:pPr>
      <w:r>
        <w:rPr>
          <w:rFonts w:hint="eastAsia" w:ascii="仿宋" w:hAnsi="仿宋" w:eastAsia="仿宋" w:cs="仿宋"/>
          <w:spacing w:val="-1"/>
          <w:sz w:val="24"/>
        </w:rPr>
        <w:t>★</w:t>
      </w:r>
      <w:r>
        <w:rPr>
          <w:rFonts w:hint="eastAsia" w:ascii="宋体" w:hAnsi="宋体" w:eastAsia="宋体" w:cs="宋体"/>
          <w:sz w:val="24"/>
          <w:szCs w:val="24"/>
        </w:rPr>
        <w:t>1.3   主要尺度</w:t>
      </w:r>
    </w:p>
    <w:p w14:paraId="5F3B7A93">
      <w:pPr>
        <w:bidi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总    </w:t>
      </w:r>
      <w:r>
        <w:rPr>
          <w:rFonts w:hint="eastAsia" w:ascii="宋体" w:hAnsi="宋体" w:eastAsia="宋体" w:cs="宋体"/>
          <w:color w:val="000000"/>
          <w:sz w:val="24"/>
          <w:szCs w:val="24"/>
        </w:rPr>
        <w:t>长 …………………………………………</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 xml:space="preserve"> m</w:t>
      </w:r>
    </w:p>
    <w:p w14:paraId="065410F5">
      <w:pPr>
        <w:bidi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船</w:t>
      </w:r>
      <w:r>
        <w:rPr>
          <w:rFonts w:hint="eastAsia" w:ascii="宋体" w:hAnsi="宋体" w:eastAsia="宋体" w:cs="宋体"/>
          <w:color w:val="000000"/>
          <w:sz w:val="24"/>
          <w:szCs w:val="24"/>
        </w:rPr>
        <w:t xml:space="preserve">    长 …………………………………………</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0 m</w:t>
      </w:r>
    </w:p>
    <w:p w14:paraId="29C7F435">
      <w:pPr>
        <w:bidi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船    宽 ………………………………………… </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 m</w:t>
      </w:r>
    </w:p>
    <w:p w14:paraId="301241FD">
      <w:pPr>
        <w:bidi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型    深 ………………………………………… </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46</w:t>
      </w:r>
      <w:r>
        <w:rPr>
          <w:rFonts w:hint="eastAsia" w:ascii="宋体" w:hAnsi="宋体" w:eastAsia="宋体" w:cs="宋体"/>
          <w:color w:val="000000"/>
          <w:sz w:val="24"/>
          <w:szCs w:val="24"/>
        </w:rPr>
        <w:t xml:space="preserve"> m</w:t>
      </w:r>
    </w:p>
    <w:p w14:paraId="449E599E">
      <w:pPr>
        <w:bidi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设计吃水 ………………………………………… </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0 m</w:t>
      </w:r>
    </w:p>
    <w:p w14:paraId="0E0408B5">
      <w:pPr>
        <w:bidi w:val="0"/>
        <w:ind w:firstLine="480" w:firstLineChars="200"/>
        <w:rPr>
          <w:rFonts w:hint="eastAsia"/>
        </w:rPr>
      </w:pPr>
      <w:r>
        <w:rPr>
          <w:rFonts w:hint="eastAsia" w:ascii="宋体" w:hAnsi="宋体" w:eastAsia="宋体" w:cs="宋体"/>
          <w:color w:val="000000"/>
          <w:sz w:val="24"/>
          <w:szCs w:val="24"/>
        </w:rPr>
        <w:t xml:space="preserve">定    员 ………………………………………… </w:t>
      </w:r>
      <w:r>
        <w:rPr>
          <w:rFonts w:hint="eastAsia" w:ascii="宋体" w:hAnsi="宋体" w:eastAsia="宋体" w:cs="宋体"/>
          <w:color w:val="000000"/>
          <w:sz w:val="24"/>
          <w:szCs w:val="24"/>
          <w:lang w:val="en-US" w:eastAsia="zh-CN"/>
        </w:rPr>
        <w:t>14</w:t>
      </w:r>
    </w:p>
    <w:p w14:paraId="158F5033">
      <w:pPr>
        <w:bidi w:val="0"/>
        <w:rPr>
          <w:rFonts w:hint="eastAsia" w:ascii="宋体" w:hAnsi="宋体" w:eastAsia="宋体" w:cs="宋体"/>
          <w:color w:val="000000"/>
          <w:sz w:val="24"/>
          <w:szCs w:val="24"/>
        </w:rPr>
      </w:pPr>
      <w:r>
        <w:rPr>
          <w:rFonts w:hint="eastAsia" w:ascii="仿宋" w:hAnsi="仿宋" w:eastAsia="仿宋" w:cs="仿宋"/>
          <w:spacing w:val="-1"/>
          <w:sz w:val="24"/>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容积</w:t>
      </w:r>
    </w:p>
    <w:p w14:paraId="3F55BE3D">
      <w:pPr>
        <w:pStyle w:val="2"/>
        <w:spacing w:before="212" w:line="316" w:lineRule="exact"/>
        <w:ind w:left="20" w:firstLine="480" w:firstLineChars="200"/>
        <w:rPr>
          <w:rFonts w:hint="eastAsia" w:ascii="宋体" w:hAnsi="宋体" w:eastAsia="宋体" w:cs="宋体"/>
          <w:sz w:val="24"/>
          <w:szCs w:val="24"/>
          <w:lang w:eastAsia="zh-CN"/>
        </w:rPr>
      </w:pPr>
      <w:r>
        <w:rPr>
          <w:rFonts w:hint="eastAsia" w:ascii="宋体" w:hAnsi="宋体" w:eastAsia="宋体" w:cs="宋体"/>
          <w:snapToGrid w:val="0"/>
          <w:color w:val="000000"/>
          <w:kern w:val="0"/>
          <w:sz w:val="24"/>
          <w:szCs w:val="24"/>
          <w:lang w:val="en-US" w:eastAsia="en-US" w:bidi="ar-SA"/>
        </w:rPr>
        <w:t>燃油舱………………………………………………</w:t>
      </w:r>
      <w:r>
        <w:rPr>
          <w:rFonts w:hint="eastAsia" w:hAnsi="宋体" w:eastAsia="宋体" w:cs="宋体"/>
          <w:snapToGrid w:val="0"/>
          <w:color w:val="000000"/>
          <w:kern w:val="0"/>
          <w:sz w:val="24"/>
          <w:szCs w:val="24"/>
          <w:lang w:val="en-US" w:eastAsia="zh-CN" w:bidi="ar-SA"/>
        </w:rPr>
        <w:t>700L</w:t>
      </w:r>
    </w:p>
    <w:p w14:paraId="32A4C0F4">
      <w:pPr>
        <w:bidi w:val="0"/>
        <w:ind w:firstLine="480" w:firstLineChars="20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 xml:space="preserve">日用水柜…………………………………………… </w:t>
      </w: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0</w:t>
      </w:r>
      <w:r>
        <w:rPr>
          <w:rFonts w:hint="eastAsia" w:ascii="宋体" w:hAnsi="宋体" w:eastAsia="宋体" w:cs="宋体"/>
          <w:snapToGrid w:val="0"/>
          <w:color w:val="000000"/>
          <w:kern w:val="0"/>
          <w:sz w:val="24"/>
          <w:szCs w:val="24"/>
          <w:lang w:val="en-US" w:eastAsia="zh-CN" w:bidi="ar-SA"/>
        </w:rPr>
        <w:t>L</w:t>
      </w:r>
    </w:p>
    <w:p w14:paraId="276EDE19">
      <w:pPr>
        <w:bidi w:val="0"/>
        <w:ind w:firstLine="480" w:firstLineChars="20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 xml:space="preserve">生活污水柜………………………………………… </w:t>
      </w: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0</w:t>
      </w:r>
      <w:r>
        <w:rPr>
          <w:rFonts w:hint="eastAsia" w:ascii="宋体" w:hAnsi="宋体" w:eastAsia="宋体" w:cs="宋体"/>
          <w:snapToGrid w:val="0"/>
          <w:color w:val="000000"/>
          <w:kern w:val="0"/>
          <w:sz w:val="24"/>
          <w:szCs w:val="24"/>
          <w:lang w:val="en-US" w:eastAsia="zh-CN" w:bidi="ar-SA"/>
        </w:rPr>
        <w:t>L</w:t>
      </w:r>
    </w:p>
    <w:p w14:paraId="278D8E57">
      <w:pPr>
        <w:bidi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污油水柜…………………………………………… </w:t>
      </w:r>
      <w:r>
        <w:rPr>
          <w:rFonts w:hint="eastAsia" w:ascii="宋体" w:hAnsi="宋体" w:eastAsia="宋体" w:cs="宋体"/>
          <w:sz w:val="24"/>
          <w:szCs w:val="24"/>
          <w:lang w:val="en-US" w:eastAsia="zh-CN"/>
        </w:rPr>
        <w:t>5</w:t>
      </w:r>
      <w:r>
        <w:rPr>
          <w:rFonts w:hint="eastAsia" w:ascii="宋体" w:hAnsi="宋体" w:eastAsia="宋体" w:cs="宋体"/>
          <w:sz w:val="24"/>
          <w:szCs w:val="24"/>
        </w:rPr>
        <w:t>0</w:t>
      </w:r>
      <w:r>
        <w:rPr>
          <w:rFonts w:hint="eastAsia" w:ascii="宋体" w:hAnsi="宋体" w:eastAsia="宋体" w:cs="宋体"/>
          <w:sz w:val="24"/>
          <w:szCs w:val="24"/>
          <w:lang w:val="en-US" w:eastAsia="zh-CN"/>
        </w:rPr>
        <w:t>L</w:t>
      </w:r>
    </w:p>
    <w:p w14:paraId="695D65EB">
      <w:pPr>
        <w:bidi w:val="0"/>
        <w:rPr>
          <w:rFonts w:hint="eastAsia" w:ascii="宋体" w:hAnsi="宋体" w:eastAsia="宋体" w:cs="宋体"/>
          <w:color w:val="000000"/>
          <w:sz w:val="24"/>
          <w:szCs w:val="24"/>
          <w:lang w:val="en-US" w:eastAsia="zh-CN"/>
        </w:rPr>
      </w:pPr>
      <w:r>
        <w:rPr>
          <w:rFonts w:hint="eastAsia" w:ascii="仿宋" w:hAnsi="仿宋" w:eastAsia="仿宋" w:cs="仿宋"/>
          <w:spacing w:val="-1"/>
          <w:sz w:val="24"/>
        </w:rPr>
        <w:t>★</w:t>
      </w:r>
      <w:r>
        <w:rPr>
          <w:rFonts w:hint="eastAsia" w:ascii="宋体" w:hAnsi="宋体" w:eastAsia="宋体" w:cs="宋体"/>
          <w:color w:val="000000"/>
          <w:sz w:val="24"/>
          <w:szCs w:val="24"/>
          <w:lang w:val="en-US" w:eastAsia="zh-CN"/>
        </w:rPr>
        <w:t>1.5  吨位</w:t>
      </w:r>
    </w:p>
    <w:p w14:paraId="26C479B0">
      <w:pPr>
        <w:bidi w:val="0"/>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总吨位：10       净吨位：3</w:t>
      </w:r>
    </w:p>
    <w:p w14:paraId="0498FCE0">
      <w:pPr>
        <w:bidi w:val="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 xml:space="preserve"> 纵倾和稳性</w:t>
      </w:r>
    </w:p>
    <w:p w14:paraId="24046CFD">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本船</w:t>
      </w:r>
      <w:r>
        <w:rPr>
          <w:rFonts w:hint="eastAsia" w:ascii="宋体" w:hAnsi="宋体" w:eastAsia="宋体" w:cs="宋体"/>
          <w:sz w:val="24"/>
          <w:szCs w:val="24"/>
        </w:rPr>
        <w:t>完整稳性满足 MSA《内河船舶法定检验技术规则》（2019） 及其《修改通报》（2023） 对内河 A、B、C 级航区自航工程船的要求。</w:t>
      </w:r>
    </w:p>
    <w:p w14:paraId="206DE95B">
      <w:pPr>
        <w:bidi w:val="0"/>
        <w:rPr>
          <w:rFonts w:hint="eastAsia" w:ascii="宋体" w:hAnsi="宋体" w:eastAsia="宋体" w:cs="宋体"/>
          <w:sz w:val="24"/>
          <w:szCs w:val="24"/>
        </w:rPr>
      </w:pPr>
      <w:r>
        <w:rPr>
          <w:rFonts w:hint="eastAsia" w:ascii="宋体" w:hAnsi="宋体" w:eastAsia="宋体" w:cs="宋体"/>
          <w:sz w:val="24"/>
          <w:szCs w:val="24"/>
        </w:rPr>
        <w:t>第二节   船体结构</w:t>
      </w:r>
    </w:p>
    <w:p w14:paraId="52584C18">
      <w:pPr>
        <w:bidi w:val="0"/>
        <w:rPr>
          <w:rFonts w:hint="eastAsia" w:ascii="宋体" w:hAnsi="宋体" w:eastAsia="宋体" w:cs="宋体"/>
          <w:sz w:val="24"/>
          <w:szCs w:val="24"/>
        </w:rPr>
      </w:pPr>
      <w:r>
        <w:rPr>
          <w:rFonts w:hint="eastAsia" w:ascii="宋体" w:hAnsi="宋体" w:eastAsia="宋体" w:cs="宋体"/>
          <w:sz w:val="24"/>
          <w:szCs w:val="24"/>
        </w:rPr>
        <w:t>2.1   材料和构件</w:t>
      </w:r>
    </w:p>
    <w:p w14:paraId="01EE1EC4">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船体结构材料采用 CCS 认可的船用</w:t>
      </w:r>
      <w:r>
        <w:rPr>
          <w:rFonts w:hint="eastAsia" w:ascii="宋体" w:hAnsi="宋体" w:eastAsia="宋体" w:cs="宋体"/>
          <w:sz w:val="24"/>
          <w:szCs w:val="24"/>
          <w:lang w:val="en-US" w:eastAsia="zh-CN"/>
        </w:rPr>
        <w:t>5083-H116铝合金</w:t>
      </w:r>
      <w:r>
        <w:rPr>
          <w:rFonts w:hint="eastAsia" w:ascii="宋体" w:hAnsi="宋体" w:eastAsia="宋体" w:cs="宋体"/>
          <w:sz w:val="24"/>
          <w:szCs w:val="24"/>
        </w:rPr>
        <w:t>。</w:t>
      </w:r>
    </w:p>
    <w:p w14:paraId="570E632C">
      <w:pPr>
        <w:bidi w:val="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甲板室</w:t>
      </w:r>
    </w:p>
    <w:p w14:paraId="0BAE0990">
      <w:pPr>
        <w:bidi w:val="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   甲板</w:t>
      </w:r>
    </w:p>
    <w:p w14:paraId="2ABC7210">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所有甲板室甲板均为</w:t>
      </w:r>
      <w:r>
        <w:rPr>
          <w:rFonts w:hint="eastAsia" w:ascii="宋体" w:hAnsi="宋体" w:eastAsia="宋体" w:cs="宋体"/>
          <w:sz w:val="24"/>
          <w:szCs w:val="24"/>
          <w:lang w:val="en-US" w:eastAsia="zh-CN"/>
        </w:rPr>
        <w:t>铝</w:t>
      </w:r>
      <w:r>
        <w:rPr>
          <w:rFonts w:hint="eastAsia" w:ascii="宋体" w:hAnsi="宋体" w:eastAsia="宋体" w:cs="宋体"/>
          <w:sz w:val="24"/>
          <w:szCs w:val="24"/>
        </w:rPr>
        <w:t>质甲板，且设横梁及纵桁。所有尺度均满足规范要求。</w:t>
      </w:r>
    </w:p>
    <w:p w14:paraId="17370D61">
      <w:pPr>
        <w:bidi w:val="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   端壁、侧壁及内围壁</w:t>
      </w:r>
    </w:p>
    <w:p w14:paraId="07E0E405">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甲板室的端壁、侧壁均为具有扶强材的焊接平板形式，其尺度满足规范要求。</w:t>
      </w:r>
    </w:p>
    <w:p w14:paraId="45D9C2AE">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内围壁为具有垂直扶强材的焊接平板结构形式，其最小板厚为 4 mm。</w:t>
      </w:r>
    </w:p>
    <w:p w14:paraId="75685487">
      <w:pPr>
        <w:bidi w:val="0"/>
        <w:rPr>
          <w:rFonts w:hint="eastAsia" w:ascii="宋体" w:hAnsi="宋体" w:eastAsia="宋体" w:cs="宋体"/>
          <w:sz w:val="24"/>
          <w:szCs w:val="24"/>
        </w:rPr>
      </w:pPr>
      <w:r>
        <w:rPr>
          <w:rFonts w:hint="eastAsia" w:ascii="宋体" w:hAnsi="宋体" w:eastAsia="宋体" w:cs="宋体"/>
          <w:sz w:val="24"/>
          <w:szCs w:val="24"/>
        </w:rPr>
        <w:t>第三节   舾装设备</w:t>
      </w:r>
    </w:p>
    <w:p w14:paraId="576905CB">
      <w:pPr>
        <w:bidi w:val="0"/>
        <w:rPr>
          <w:rFonts w:hint="eastAsia" w:ascii="宋体" w:hAnsi="宋体" w:eastAsia="宋体" w:cs="宋体"/>
          <w:sz w:val="24"/>
          <w:szCs w:val="24"/>
        </w:rPr>
      </w:pPr>
      <w:r>
        <w:rPr>
          <w:rFonts w:hint="eastAsia" w:ascii="宋体" w:hAnsi="宋体" w:eastAsia="宋体" w:cs="宋体"/>
          <w:sz w:val="24"/>
          <w:szCs w:val="24"/>
        </w:rPr>
        <w:t>3.1    锚泊和系泊设备</w:t>
      </w:r>
    </w:p>
    <w:tbl>
      <w:tblPr>
        <w:tblStyle w:val="22"/>
        <w:tblW w:w="8191"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2461"/>
        <w:gridCol w:w="2640"/>
        <w:gridCol w:w="1610"/>
      </w:tblGrid>
      <w:tr w14:paraId="6C72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80" w:type="dxa"/>
            <w:noWrap w:val="0"/>
            <w:vAlign w:val="top"/>
          </w:tcPr>
          <w:p w14:paraId="19D56645">
            <w:pPr>
              <w:pStyle w:val="23"/>
              <w:keepNext w:val="0"/>
              <w:keepLines w:val="0"/>
              <w:widowControl/>
              <w:suppressLineNumbers w:val="0"/>
              <w:spacing w:before="185" w:beforeAutospacing="0"/>
              <w:ind w:left="0" w:leftChars="0" w:right="0" w:rightChars="0"/>
              <w:jc w:val="center"/>
              <w:rPr>
                <w:rFonts w:hint="default" w:ascii="宋体" w:hAnsi="宋体" w:eastAsia="宋体" w:cs="宋体"/>
                <w:snapToGrid/>
                <w:color w:val="000000"/>
                <w:kern w:val="0"/>
                <w:sz w:val="24"/>
                <w:szCs w:val="24"/>
                <w:lang w:val="en-US" w:eastAsia="zh-CN" w:bidi="ar"/>
              </w:rPr>
            </w:pPr>
            <w:r>
              <w:rPr>
                <w:rFonts w:hint="eastAsia" w:cs="宋体"/>
                <w:snapToGrid/>
                <w:color w:val="000000"/>
                <w:kern w:val="0"/>
                <w:sz w:val="24"/>
                <w:szCs w:val="24"/>
                <w:lang w:val="en-US" w:eastAsia="zh-CN" w:bidi="ar"/>
              </w:rPr>
              <w:t>编号</w:t>
            </w:r>
          </w:p>
        </w:tc>
        <w:tc>
          <w:tcPr>
            <w:tcW w:w="2461" w:type="dxa"/>
            <w:noWrap w:val="0"/>
            <w:vAlign w:val="top"/>
          </w:tcPr>
          <w:p w14:paraId="4448812C">
            <w:pPr>
              <w:pStyle w:val="23"/>
              <w:keepNext w:val="0"/>
              <w:keepLines w:val="0"/>
              <w:widowControl/>
              <w:suppressLineNumbers w:val="0"/>
              <w:spacing w:before="185" w:beforeAutospacing="0"/>
              <w:ind w:left="0" w:leftChars="0" w:right="0" w:rightChars="0"/>
              <w:jc w:val="center"/>
              <w:rPr>
                <w:rFonts w:hint="default" w:ascii="宋体" w:hAnsi="宋体" w:eastAsia="宋体" w:cs="宋体"/>
                <w:snapToGrid/>
                <w:color w:val="000000"/>
                <w:spacing w:val="-2"/>
                <w:kern w:val="0"/>
                <w:sz w:val="24"/>
                <w:szCs w:val="24"/>
                <w:lang w:val="en-US" w:eastAsia="zh-CN" w:bidi="ar"/>
              </w:rPr>
            </w:pPr>
            <w:r>
              <w:rPr>
                <w:rFonts w:hint="eastAsia" w:cs="宋体"/>
                <w:snapToGrid/>
                <w:color w:val="000000"/>
                <w:spacing w:val="-2"/>
                <w:kern w:val="0"/>
                <w:sz w:val="24"/>
                <w:szCs w:val="24"/>
                <w:lang w:val="en-US" w:eastAsia="zh-CN" w:bidi="ar"/>
              </w:rPr>
              <w:t>设备名称</w:t>
            </w:r>
          </w:p>
        </w:tc>
        <w:tc>
          <w:tcPr>
            <w:tcW w:w="2640" w:type="dxa"/>
            <w:noWrap w:val="0"/>
            <w:vAlign w:val="top"/>
          </w:tcPr>
          <w:p w14:paraId="334FD3EA">
            <w:pPr>
              <w:pStyle w:val="23"/>
              <w:keepNext w:val="0"/>
              <w:keepLines w:val="0"/>
              <w:widowControl/>
              <w:suppressLineNumbers w:val="0"/>
              <w:spacing w:before="185" w:beforeAutospacing="0"/>
              <w:ind w:left="0" w:leftChars="0" w:right="0" w:rightChars="0"/>
              <w:jc w:val="center"/>
              <w:rPr>
                <w:rFonts w:hint="default" w:ascii="宋体" w:hAnsi="宋体" w:eastAsia="宋体" w:cs="宋体"/>
                <w:snapToGrid/>
                <w:color w:val="000000"/>
                <w:spacing w:val="-2"/>
                <w:kern w:val="0"/>
                <w:sz w:val="24"/>
                <w:szCs w:val="24"/>
                <w:lang w:val="en-US" w:eastAsia="zh-CN" w:bidi="ar"/>
              </w:rPr>
            </w:pPr>
            <w:r>
              <w:rPr>
                <w:rFonts w:hint="eastAsia" w:cs="宋体"/>
                <w:snapToGrid/>
                <w:color w:val="000000"/>
                <w:spacing w:val="-2"/>
                <w:kern w:val="0"/>
                <w:sz w:val="24"/>
                <w:szCs w:val="24"/>
                <w:lang w:val="en-US" w:eastAsia="zh-CN" w:bidi="ar"/>
              </w:rPr>
              <w:t>材质规格</w:t>
            </w:r>
          </w:p>
        </w:tc>
        <w:tc>
          <w:tcPr>
            <w:tcW w:w="1610" w:type="dxa"/>
            <w:noWrap w:val="0"/>
            <w:vAlign w:val="top"/>
          </w:tcPr>
          <w:p w14:paraId="56CDABE0">
            <w:pPr>
              <w:pStyle w:val="23"/>
              <w:keepNext w:val="0"/>
              <w:keepLines w:val="0"/>
              <w:widowControl/>
              <w:suppressLineNumbers w:val="0"/>
              <w:spacing w:before="185" w:beforeAutospacing="0"/>
              <w:ind w:left="0" w:leftChars="0" w:right="0" w:rightChars="0"/>
              <w:jc w:val="center"/>
              <w:rPr>
                <w:rFonts w:hint="default" w:ascii="宋体" w:hAnsi="宋体" w:eastAsia="宋体" w:cs="宋体"/>
                <w:snapToGrid/>
                <w:color w:val="000000"/>
                <w:spacing w:val="-2"/>
                <w:kern w:val="0"/>
                <w:sz w:val="24"/>
                <w:szCs w:val="24"/>
                <w:lang w:val="en-US" w:eastAsia="zh-CN" w:bidi="ar"/>
              </w:rPr>
            </w:pPr>
            <w:r>
              <w:rPr>
                <w:rFonts w:hint="eastAsia" w:cs="宋体"/>
                <w:snapToGrid/>
                <w:color w:val="000000"/>
                <w:spacing w:val="-2"/>
                <w:kern w:val="0"/>
                <w:sz w:val="24"/>
                <w:szCs w:val="24"/>
                <w:lang w:val="en-US" w:eastAsia="zh-CN" w:bidi="ar"/>
              </w:rPr>
              <w:t>数量</w:t>
            </w:r>
          </w:p>
        </w:tc>
      </w:tr>
      <w:tr w14:paraId="4B2D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80" w:type="dxa"/>
            <w:noWrap w:val="0"/>
            <w:vAlign w:val="top"/>
          </w:tcPr>
          <w:p w14:paraId="376E2447">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kern w:val="0"/>
                <w:sz w:val="24"/>
                <w:szCs w:val="24"/>
                <w:lang w:val="en-US" w:eastAsia="zh-CN" w:bidi="ar"/>
              </w:rPr>
            </w:pPr>
            <w:r>
              <w:rPr>
                <w:rFonts w:hint="eastAsia" w:ascii="宋体" w:hAnsi="宋体" w:eastAsia="宋体" w:cs="宋体"/>
                <w:color w:val="000000"/>
                <w:kern w:val="0"/>
                <w:sz w:val="24"/>
                <w:szCs w:val="24"/>
                <w:lang w:val="en-US" w:eastAsia="zh-CN"/>
              </w:rPr>
              <w:t>1</w:t>
            </w:r>
          </w:p>
        </w:tc>
        <w:tc>
          <w:tcPr>
            <w:tcW w:w="2461" w:type="dxa"/>
            <w:noWrap w:val="0"/>
            <w:vAlign w:val="top"/>
          </w:tcPr>
          <w:p w14:paraId="74CCF145">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锚架/合金导缆器</w:t>
            </w:r>
          </w:p>
        </w:tc>
        <w:tc>
          <w:tcPr>
            <w:tcW w:w="2640" w:type="dxa"/>
            <w:noWrap w:val="0"/>
            <w:vAlign w:val="top"/>
          </w:tcPr>
          <w:p w14:paraId="437CA48D">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不锈钢</w:t>
            </w:r>
          </w:p>
        </w:tc>
        <w:tc>
          <w:tcPr>
            <w:tcW w:w="1610" w:type="dxa"/>
            <w:noWrap w:val="0"/>
            <w:vAlign w:val="top"/>
          </w:tcPr>
          <w:p w14:paraId="4C5E234E">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1</w:t>
            </w:r>
          </w:p>
        </w:tc>
      </w:tr>
      <w:tr w14:paraId="0781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480" w:type="dxa"/>
            <w:noWrap w:val="0"/>
            <w:vAlign w:val="top"/>
          </w:tcPr>
          <w:p w14:paraId="349F4E67">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kern w:val="0"/>
                <w:sz w:val="24"/>
                <w:szCs w:val="24"/>
                <w:lang w:val="en-US" w:eastAsia="zh-CN" w:bidi="ar"/>
              </w:rPr>
            </w:pPr>
            <w:r>
              <w:rPr>
                <w:rFonts w:hint="eastAsia" w:ascii="宋体" w:hAnsi="宋体" w:eastAsia="宋体" w:cs="宋体"/>
                <w:color w:val="000000"/>
                <w:kern w:val="0"/>
                <w:sz w:val="24"/>
                <w:szCs w:val="24"/>
                <w:lang w:val="en-US" w:eastAsia="zh-CN"/>
              </w:rPr>
              <w:t>2</w:t>
            </w:r>
          </w:p>
        </w:tc>
        <w:tc>
          <w:tcPr>
            <w:tcW w:w="2461" w:type="dxa"/>
            <w:noWrap w:val="0"/>
            <w:vAlign w:val="top"/>
          </w:tcPr>
          <w:p w14:paraId="0FB34FEA">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缆绳/系缆桩</w:t>
            </w:r>
          </w:p>
        </w:tc>
        <w:tc>
          <w:tcPr>
            <w:tcW w:w="2640" w:type="dxa"/>
            <w:noWrap w:val="0"/>
            <w:vAlign w:val="top"/>
          </w:tcPr>
          <w:p w14:paraId="05CBE0AA">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铝合金</w:t>
            </w:r>
          </w:p>
        </w:tc>
        <w:tc>
          <w:tcPr>
            <w:tcW w:w="1610" w:type="dxa"/>
            <w:noWrap w:val="0"/>
            <w:vAlign w:val="top"/>
          </w:tcPr>
          <w:p w14:paraId="7D3308B6">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1</w:t>
            </w:r>
          </w:p>
        </w:tc>
      </w:tr>
      <w:tr w14:paraId="10C90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480" w:type="dxa"/>
            <w:noWrap w:val="0"/>
            <w:vAlign w:val="top"/>
          </w:tcPr>
          <w:p w14:paraId="0ECFD981">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kern w:val="0"/>
                <w:sz w:val="24"/>
                <w:szCs w:val="24"/>
                <w:lang w:val="en-US" w:eastAsia="zh-CN" w:bidi="ar"/>
              </w:rPr>
            </w:pPr>
            <w:r>
              <w:rPr>
                <w:rFonts w:hint="eastAsia" w:ascii="宋体" w:hAnsi="宋体" w:eastAsia="宋体" w:cs="宋体"/>
                <w:color w:val="000000"/>
                <w:kern w:val="0"/>
                <w:sz w:val="24"/>
                <w:szCs w:val="24"/>
                <w:lang w:val="en-US" w:eastAsia="zh-CN"/>
              </w:rPr>
              <w:t>3</w:t>
            </w:r>
          </w:p>
        </w:tc>
        <w:tc>
          <w:tcPr>
            <w:tcW w:w="2461" w:type="dxa"/>
            <w:noWrap w:val="0"/>
            <w:vAlign w:val="top"/>
          </w:tcPr>
          <w:p w14:paraId="4A6B877D">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大抓力锚适配锚绳锚链</w:t>
            </w:r>
          </w:p>
        </w:tc>
        <w:tc>
          <w:tcPr>
            <w:tcW w:w="2640" w:type="dxa"/>
            <w:noWrap w:val="0"/>
            <w:vAlign w:val="top"/>
          </w:tcPr>
          <w:p w14:paraId="7BD5E2C8">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不锈钢锚+锚链</w:t>
            </w:r>
          </w:p>
        </w:tc>
        <w:tc>
          <w:tcPr>
            <w:tcW w:w="1610" w:type="dxa"/>
            <w:noWrap w:val="0"/>
            <w:vAlign w:val="top"/>
          </w:tcPr>
          <w:p w14:paraId="1F086ECB">
            <w:pPr>
              <w:pStyle w:val="23"/>
              <w:keepNext w:val="0"/>
              <w:keepLines w:val="0"/>
              <w:widowControl/>
              <w:suppressLineNumbers w:val="0"/>
              <w:spacing w:before="185" w:beforeAutospacing="0"/>
              <w:ind w:left="0" w:leftChars="0" w:right="0" w:rightChars="0"/>
              <w:jc w:val="center"/>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color w:val="000000"/>
                <w:spacing w:val="-2"/>
                <w:kern w:val="0"/>
                <w:sz w:val="24"/>
                <w:szCs w:val="24"/>
                <w:lang w:val="en-US" w:eastAsia="zh-CN"/>
              </w:rPr>
              <w:t>1</w:t>
            </w:r>
          </w:p>
        </w:tc>
      </w:tr>
    </w:tbl>
    <w:p w14:paraId="117E3128">
      <w:pPr>
        <w:bidi w:val="0"/>
        <w:rPr>
          <w:rFonts w:hint="eastAsia" w:ascii="宋体" w:hAnsi="宋体" w:eastAsia="宋体" w:cs="宋体"/>
          <w:sz w:val="24"/>
          <w:szCs w:val="24"/>
        </w:rPr>
      </w:pPr>
    </w:p>
    <w:p w14:paraId="7B0AC391">
      <w:pPr>
        <w:bidi w:val="0"/>
        <w:rPr>
          <w:rFonts w:hint="eastAsia" w:ascii="宋体" w:hAnsi="宋体" w:eastAsia="宋体" w:cs="宋体"/>
          <w:sz w:val="24"/>
          <w:szCs w:val="24"/>
        </w:rPr>
      </w:pPr>
      <w:r>
        <w:rPr>
          <w:rFonts w:hint="eastAsia" w:ascii="宋体" w:hAnsi="宋体" w:eastAsia="宋体" w:cs="宋体"/>
          <w:sz w:val="24"/>
          <w:szCs w:val="24"/>
        </w:rPr>
        <w:t>3.2   舵设备</w:t>
      </w:r>
    </w:p>
    <w:p w14:paraId="2316BAF0">
      <w:pPr>
        <w:bidi w:val="0"/>
        <w:ind w:firstLine="476" w:firstLineChars="200"/>
        <w:rPr>
          <w:rFonts w:hint="eastAsia" w:ascii="宋体" w:hAnsi="宋体" w:eastAsia="宋体" w:cs="宋体"/>
          <w:sz w:val="24"/>
          <w:szCs w:val="24"/>
        </w:rPr>
      </w:pPr>
      <w:r>
        <w:rPr>
          <w:rFonts w:hint="eastAsia" w:ascii="仿宋" w:hAnsi="仿宋" w:eastAsia="仿宋" w:cs="仿宋"/>
          <w:spacing w:val="-1"/>
          <w:sz w:val="24"/>
        </w:rPr>
        <w:t>★</w:t>
      </w:r>
      <w:r>
        <w:rPr>
          <w:rFonts w:hint="eastAsia" w:ascii="宋体" w:hAnsi="宋体" w:eastAsia="宋体" w:cs="宋体"/>
          <w:sz w:val="24"/>
          <w:szCs w:val="24"/>
        </w:rPr>
        <w:t>本船配备液压舵机1台。</w:t>
      </w:r>
    </w:p>
    <w:p w14:paraId="3C3F6589">
      <w:pPr>
        <w:bidi w:val="0"/>
        <w:rPr>
          <w:rFonts w:hint="eastAsia" w:ascii="宋体" w:hAnsi="宋体" w:eastAsia="宋体" w:cs="宋体"/>
          <w:sz w:val="24"/>
          <w:szCs w:val="24"/>
        </w:rPr>
      </w:pPr>
      <w:r>
        <w:rPr>
          <w:rFonts w:hint="eastAsia" w:ascii="宋体" w:hAnsi="宋体" w:eastAsia="宋体" w:cs="宋体"/>
          <w:sz w:val="24"/>
          <w:szCs w:val="24"/>
        </w:rPr>
        <w:t>3.3   桅</w:t>
      </w:r>
    </w:p>
    <w:p w14:paraId="02E97824">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在甲板室顶设有信号灯桅。</w:t>
      </w:r>
    </w:p>
    <w:p w14:paraId="372C37B5">
      <w:pPr>
        <w:bidi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 救生设备</w:t>
      </w:r>
    </w:p>
    <w:p w14:paraId="43F39C8B">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本船救生设备满足 MSA《内河船舶法定检验技术规则》（2019）及其《修改通报》（2023）</w:t>
      </w:r>
    </w:p>
    <w:p w14:paraId="4E585550">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对内河 A、B、C 级航区的要求。救生设备的配备如下表</w:t>
      </w:r>
      <w:r>
        <w:rPr>
          <w:rFonts w:hint="eastAsia" w:ascii="宋体" w:hAnsi="宋体" w:eastAsia="宋体" w:cs="宋体"/>
          <w:sz w:val="24"/>
          <w:szCs w:val="24"/>
          <w:lang w:eastAsia="zh-CN"/>
        </w:rPr>
        <w:t>：</w:t>
      </w:r>
    </w:p>
    <w:tbl>
      <w:tblPr>
        <w:tblStyle w:val="22"/>
        <w:tblpPr w:leftFromText="180" w:rightFromText="180" w:vertAnchor="text" w:horzAnchor="page" w:tblpXSpec="center" w:tblpY="37"/>
        <w:tblOverlap w:val="never"/>
        <w:tblW w:w="8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3880"/>
        <w:gridCol w:w="3366"/>
      </w:tblGrid>
      <w:tr w14:paraId="2F94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272" w:type="dxa"/>
            <w:noWrap w:val="0"/>
            <w:vAlign w:val="center"/>
          </w:tcPr>
          <w:p w14:paraId="4FC4570B">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编号</w:t>
            </w:r>
          </w:p>
        </w:tc>
        <w:tc>
          <w:tcPr>
            <w:tcW w:w="3880" w:type="dxa"/>
            <w:noWrap w:val="0"/>
            <w:vAlign w:val="center"/>
          </w:tcPr>
          <w:p w14:paraId="58A0CBD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设备名称</w:t>
            </w:r>
          </w:p>
        </w:tc>
        <w:tc>
          <w:tcPr>
            <w:tcW w:w="3366" w:type="dxa"/>
            <w:noWrap w:val="0"/>
            <w:vAlign w:val="center"/>
          </w:tcPr>
          <w:p w14:paraId="552F8658">
            <w:pPr>
              <w:bidi w:val="0"/>
              <w:jc w:val="center"/>
              <w:rPr>
                <w:rFonts w:hint="eastAsia" w:ascii="宋体" w:hAnsi="宋体" w:eastAsia="宋体" w:cs="宋体"/>
                <w:sz w:val="24"/>
                <w:szCs w:val="24"/>
              </w:rPr>
            </w:pPr>
            <w:r>
              <w:rPr>
                <w:rFonts w:hint="eastAsia" w:ascii="宋体" w:hAnsi="宋体" w:eastAsia="宋体" w:cs="宋体"/>
                <w:sz w:val="24"/>
                <w:szCs w:val="24"/>
              </w:rPr>
              <w:t>数量</w:t>
            </w:r>
          </w:p>
        </w:tc>
      </w:tr>
      <w:tr w14:paraId="76E1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272" w:type="dxa"/>
            <w:noWrap w:val="0"/>
            <w:vAlign w:val="center"/>
          </w:tcPr>
          <w:p w14:paraId="438103C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880" w:type="dxa"/>
            <w:noWrap w:val="0"/>
            <w:vAlign w:val="center"/>
          </w:tcPr>
          <w:p w14:paraId="1C1E46A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救生衣带救生衣灯</w:t>
            </w:r>
          </w:p>
        </w:tc>
        <w:tc>
          <w:tcPr>
            <w:tcW w:w="3366" w:type="dxa"/>
            <w:noWrap w:val="0"/>
            <w:vAlign w:val="center"/>
          </w:tcPr>
          <w:p w14:paraId="744F9FF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13套</w:t>
            </w:r>
          </w:p>
        </w:tc>
      </w:tr>
      <w:tr w14:paraId="08A8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272" w:type="dxa"/>
            <w:noWrap w:val="0"/>
            <w:vAlign w:val="center"/>
          </w:tcPr>
          <w:p w14:paraId="0234C18D">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80" w:type="dxa"/>
            <w:noWrap w:val="0"/>
            <w:vAlign w:val="center"/>
          </w:tcPr>
          <w:p w14:paraId="4B672B8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救生圈带20m救生索</w:t>
            </w:r>
          </w:p>
        </w:tc>
        <w:tc>
          <w:tcPr>
            <w:tcW w:w="3366" w:type="dxa"/>
            <w:noWrap w:val="0"/>
            <w:vAlign w:val="center"/>
          </w:tcPr>
          <w:p w14:paraId="626ED2C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2个</w:t>
            </w:r>
          </w:p>
        </w:tc>
      </w:tr>
      <w:tr w14:paraId="1055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72" w:type="dxa"/>
            <w:noWrap w:val="0"/>
            <w:vAlign w:val="center"/>
          </w:tcPr>
          <w:p w14:paraId="509EBA0A">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80" w:type="dxa"/>
            <w:noWrap w:val="0"/>
            <w:vAlign w:val="center"/>
          </w:tcPr>
          <w:p w14:paraId="00AD87D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救生筏（12人带架金额压力释放器）</w:t>
            </w:r>
          </w:p>
        </w:tc>
        <w:tc>
          <w:tcPr>
            <w:tcW w:w="3366" w:type="dxa"/>
            <w:noWrap w:val="0"/>
            <w:vAlign w:val="center"/>
          </w:tcPr>
          <w:p w14:paraId="794B59D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1个</w:t>
            </w:r>
          </w:p>
        </w:tc>
      </w:tr>
      <w:tr w14:paraId="2AB5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272" w:type="dxa"/>
            <w:noWrap w:val="0"/>
            <w:vAlign w:val="center"/>
          </w:tcPr>
          <w:p w14:paraId="38F4752F">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80" w:type="dxa"/>
            <w:noWrap w:val="0"/>
            <w:vAlign w:val="center"/>
          </w:tcPr>
          <w:p w14:paraId="091E72A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手持红+橙烟火信号</w:t>
            </w:r>
          </w:p>
        </w:tc>
        <w:tc>
          <w:tcPr>
            <w:tcW w:w="3366" w:type="dxa"/>
            <w:noWrap w:val="0"/>
            <w:vAlign w:val="center"/>
          </w:tcPr>
          <w:p w14:paraId="7FCFC2D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各2个</w:t>
            </w:r>
          </w:p>
        </w:tc>
      </w:tr>
    </w:tbl>
    <w:p w14:paraId="4D98F1F2">
      <w:pPr>
        <w:bidi w:val="0"/>
        <w:rPr>
          <w:rFonts w:hint="eastAsia" w:ascii="宋体" w:hAnsi="宋体" w:eastAsia="宋体" w:cs="宋体"/>
          <w:sz w:val="24"/>
          <w:szCs w:val="24"/>
        </w:rPr>
      </w:pPr>
    </w:p>
    <w:p w14:paraId="0D62FBD5">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梯</w:t>
      </w:r>
    </w:p>
    <w:p w14:paraId="2BBD9DB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本船尾部带有铝合金尾梯两个</w:t>
      </w:r>
      <w:r>
        <w:rPr>
          <w:rFonts w:hint="eastAsia" w:ascii="宋体" w:hAnsi="宋体" w:eastAsia="宋体" w:cs="宋体"/>
          <w:sz w:val="24"/>
          <w:szCs w:val="24"/>
        </w:rPr>
        <w:t>。</w:t>
      </w:r>
    </w:p>
    <w:p w14:paraId="22F0B778">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消防</w:t>
      </w:r>
    </w:p>
    <w:p w14:paraId="1559CC23">
      <w:pPr>
        <w:bidi w:val="0"/>
        <w:spacing w:line="360" w:lineRule="auto"/>
        <w:ind w:firstLine="476" w:firstLineChars="200"/>
        <w:rPr>
          <w:rFonts w:hint="eastAsia" w:ascii="宋体" w:hAnsi="宋体" w:eastAsia="宋体" w:cs="宋体"/>
          <w:sz w:val="24"/>
          <w:szCs w:val="24"/>
        </w:rPr>
      </w:pPr>
      <w:r>
        <w:rPr>
          <w:rFonts w:hint="eastAsia" w:ascii="仿宋" w:hAnsi="仿宋" w:eastAsia="仿宋" w:cs="仿宋"/>
          <w:spacing w:val="-1"/>
          <w:sz w:val="24"/>
        </w:rPr>
        <w:t>★</w:t>
      </w:r>
      <w:r>
        <w:rPr>
          <w:rFonts w:hint="eastAsia" w:ascii="宋体" w:hAnsi="宋体" w:eastAsia="宋体" w:cs="宋体"/>
          <w:sz w:val="24"/>
          <w:szCs w:val="24"/>
        </w:rPr>
        <w:t>本船消防设备及用品满足 MSA《内河船舶法定检验技术规则》（2019）及其《修改通报》（2023）对内河 A、B、C 级航区的要求。</w:t>
      </w:r>
    </w:p>
    <w:tbl>
      <w:tblPr>
        <w:tblStyle w:val="12"/>
        <w:tblpPr w:leftFromText="180" w:rightFromText="180" w:vertAnchor="text" w:horzAnchor="page" w:tblpXSpec="center" w:tblpY="15"/>
        <w:tblOverlap w:val="never"/>
        <w:tblW w:w="7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
        <w:gridCol w:w="3280"/>
        <w:gridCol w:w="2820"/>
      </w:tblGrid>
      <w:tr w14:paraId="76DD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985" w:type="dxa"/>
            <w:tcBorders>
              <w:top w:val="single" w:color="000000" w:sz="4" w:space="0"/>
              <w:left w:val="single" w:color="000000" w:sz="4" w:space="0"/>
              <w:bottom w:val="single" w:color="000000" w:sz="4" w:space="0"/>
              <w:right w:val="single" w:color="000000" w:sz="4" w:space="0"/>
            </w:tcBorders>
            <w:noWrap w:val="0"/>
            <w:vAlign w:val="center"/>
          </w:tcPr>
          <w:p w14:paraId="47EF1A16">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编号</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14:paraId="5CD3A6C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设备名称</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203333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14:paraId="0E9A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85" w:type="dxa"/>
            <w:tcBorders>
              <w:top w:val="single" w:color="000000" w:sz="4" w:space="0"/>
              <w:left w:val="single" w:color="000000" w:sz="4" w:space="0"/>
              <w:bottom w:val="single" w:color="000000" w:sz="4" w:space="0"/>
              <w:right w:val="single" w:color="000000" w:sz="4" w:space="0"/>
            </w:tcBorders>
            <w:noWrap w:val="0"/>
            <w:vAlign w:val="center"/>
          </w:tcPr>
          <w:p w14:paraId="536336C5">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14:paraId="1F2B7A7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灭火器</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70FD09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3只</w:t>
            </w:r>
          </w:p>
        </w:tc>
      </w:tr>
      <w:tr w14:paraId="2F97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985" w:type="dxa"/>
            <w:tcBorders>
              <w:top w:val="single" w:color="000000" w:sz="4" w:space="0"/>
              <w:left w:val="single" w:color="000000" w:sz="4" w:space="0"/>
              <w:bottom w:val="single" w:color="000000" w:sz="4" w:space="0"/>
              <w:right w:val="single" w:color="000000" w:sz="4" w:space="0"/>
            </w:tcBorders>
            <w:noWrap w:val="0"/>
            <w:vAlign w:val="center"/>
          </w:tcPr>
          <w:p w14:paraId="5E4863E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14:paraId="0857D55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带绳消防水桶</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7904B1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2个</w:t>
            </w:r>
          </w:p>
        </w:tc>
      </w:tr>
      <w:tr w14:paraId="283E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85" w:type="dxa"/>
            <w:tcBorders>
              <w:top w:val="single" w:color="000000" w:sz="4" w:space="0"/>
              <w:left w:val="single" w:color="000000" w:sz="4" w:space="0"/>
              <w:bottom w:val="single" w:color="000000" w:sz="4" w:space="0"/>
              <w:right w:val="single" w:color="000000" w:sz="4" w:space="0"/>
            </w:tcBorders>
            <w:noWrap w:val="0"/>
            <w:vAlign w:val="center"/>
          </w:tcPr>
          <w:p w14:paraId="763A04E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280" w:type="dxa"/>
            <w:tcBorders>
              <w:top w:val="single" w:color="000000" w:sz="4" w:space="0"/>
              <w:left w:val="single" w:color="000000" w:sz="4" w:space="0"/>
              <w:bottom w:val="single" w:color="000000" w:sz="4" w:space="0"/>
              <w:right w:val="single" w:color="000000" w:sz="4" w:space="0"/>
            </w:tcBorders>
            <w:noWrap w:val="0"/>
            <w:vAlign w:val="center"/>
          </w:tcPr>
          <w:p w14:paraId="7D6C334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消防斧×1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DA7E53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1个</w:t>
            </w:r>
          </w:p>
        </w:tc>
      </w:tr>
    </w:tbl>
    <w:p w14:paraId="5DD5248A">
      <w:pPr>
        <w:bidi w:val="0"/>
        <w:ind w:firstLine="480" w:firstLineChars="200"/>
        <w:rPr>
          <w:rFonts w:hint="eastAsia" w:ascii="宋体" w:hAnsi="宋体" w:eastAsia="宋体" w:cs="宋体"/>
          <w:sz w:val="24"/>
          <w:szCs w:val="24"/>
        </w:rPr>
      </w:pPr>
    </w:p>
    <w:p w14:paraId="6F79876D">
      <w:pPr>
        <w:bidi w:val="0"/>
        <w:rPr>
          <w:rFonts w:hint="eastAsia" w:ascii="宋体" w:hAnsi="宋体" w:eastAsia="宋体" w:cs="宋体"/>
          <w:sz w:val="24"/>
          <w:szCs w:val="24"/>
        </w:rPr>
      </w:pPr>
    </w:p>
    <w:p w14:paraId="34F89DE9">
      <w:pPr>
        <w:bidi w:val="0"/>
        <w:rPr>
          <w:rFonts w:hint="eastAsia" w:ascii="宋体" w:hAnsi="宋体" w:eastAsia="宋体" w:cs="宋体"/>
          <w:sz w:val="24"/>
          <w:szCs w:val="24"/>
        </w:rPr>
      </w:pPr>
    </w:p>
    <w:p w14:paraId="00A6A486">
      <w:pPr>
        <w:bidi w:val="0"/>
        <w:rPr>
          <w:rFonts w:hint="eastAsia" w:ascii="宋体" w:hAnsi="宋体" w:eastAsia="宋体" w:cs="宋体"/>
          <w:sz w:val="24"/>
          <w:szCs w:val="24"/>
        </w:rPr>
      </w:pPr>
    </w:p>
    <w:p w14:paraId="0DF0355E">
      <w:pPr>
        <w:bidi w:val="0"/>
        <w:rPr>
          <w:rFonts w:hint="eastAsia" w:ascii="宋体" w:hAnsi="宋体" w:eastAsia="宋体" w:cs="宋体"/>
          <w:sz w:val="24"/>
          <w:szCs w:val="24"/>
        </w:rPr>
      </w:pPr>
    </w:p>
    <w:p w14:paraId="612F48DF">
      <w:pPr>
        <w:bidi w:val="0"/>
        <w:rPr>
          <w:rFonts w:hint="eastAsia" w:ascii="宋体" w:hAnsi="宋体" w:eastAsia="宋体" w:cs="宋体"/>
          <w:sz w:val="24"/>
          <w:szCs w:val="24"/>
        </w:rPr>
      </w:pPr>
    </w:p>
    <w:p w14:paraId="12E59756">
      <w:pPr>
        <w:bidi w:val="0"/>
        <w:rPr>
          <w:rFonts w:hint="eastAsia" w:ascii="宋体" w:hAnsi="宋体" w:eastAsia="宋体" w:cs="宋体"/>
          <w:sz w:val="24"/>
          <w:szCs w:val="24"/>
        </w:rPr>
      </w:pPr>
    </w:p>
    <w:p w14:paraId="60A369DC">
      <w:pPr>
        <w:bidi w:val="0"/>
        <w:rPr>
          <w:rFonts w:hint="eastAsia" w:ascii="宋体" w:hAnsi="宋体" w:eastAsia="宋体" w:cs="宋体"/>
          <w:sz w:val="24"/>
          <w:szCs w:val="24"/>
        </w:rPr>
      </w:pPr>
    </w:p>
    <w:p w14:paraId="2B5B44D2">
      <w:pPr>
        <w:bidi w:val="0"/>
        <w:spacing w:line="360" w:lineRule="auto"/>
        <w:rPr>
          <w:rFonts w:hint="eastAsia" w:ascii="宋体" w:hAnsi="宋体" w:eastAsia="宋体" w:cs="宋体"/>
          <w:sz w:val="24"/>
          <w:szCs w:val="24"/>
        </w:rPr>
      </w:pPr>
      <w:r>
        <w:rPr>
          <w:rFonts w:hint="eastAsia" w:ascii="宋体" w:hAnsi="宋体" w:eastAsia="宋体" w:cs="宋体"/>
          <w:sz w:val="24"/>
          <w:szCs w:val="24"/>
        </w:rPr>
        <w:t>第四节   舱室</w:t>
      </w:r>
    </w:p>
    <w:p w14:paraId="0B1D1F7E">
      <w:pPr>
        <w:bidi w:val="0"/>
        <w:spacing w:line="360" w:lineRule="auto"/>
        <w:rPr>
          <w:rFonts w:hint="eastAsia" w:ascii="宋体" w:hAnsi="宋体" w:eastAsia="宋体" w:cs="宋体"/>
          <w:sz w:val="24"/>
          <w:szCs w:val="24"/>
        </w:rPr>
      </w:pPr>
      <w:r>
        <w:rPr>
          <w:rFonts w:hint="eastAsia" w:ascii="宋体" w:hAnsi="宋体" w:eastAsia="宋体" w:cs="宋体"/>
          <w:sz w:val="24"/>
          <w:szCs w:val="24"/>
        </w:rPr>
        <w:t>4.1  舱室布置及类别</w:t>
      </w:r>
    </w:p>
    <w:p w14:paraId="07C6FD0E">
      <w:pPr>
        <w:pStyle w:val="2"/>
        <w:spacing w:line="360" w:lineRule="auto"/>
        <w:ind w:firstLine="480" w:firstLineChars="200"/>
        <w:rPr>
          <w:rFonts w:hint="eastAsia" w:eastAsia="宋体"/>
          <w:lang w:val="en-US" w:eastAsia="zh-CN"/>
        </w:rPr>
      </w:pPr>
      <w:r>
        <w:rPr>
          <w:rFonts w:hint="eastAsia" w:ascii="宋体" w:hAnsi="宋体" w:eastAsia="宋体" w:cs="宋体"/>
          <w:sz w:val="24"/>
          <w:szCs w:val="24"/>
        </w:rPr>
        <w:t>舱室布置</w:t>
      </w:r>
      <w:r>
        <w:rPr>
          <w:rFonts w:hint="eastAsia" w:ascii="宋体" w:hAnsi="宋体" w:eastAsia="宋体" w:cs="宋体"/>
          <w:sz w:val="24"/>
          <w:szCs w:val="24"/>
          <w:lang w:val="en-US" w:eastAsia="zh-CN"/>
        </w:rPr>
        <w:t>合理</w:t>
      </w:r>
    </w:p>
    <w:p w14:paraId="5557D279">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航行处所：驾驶室     卫生处所：卫浴间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764D3EC8">
      <w:pPr>
        <w:bidi w:val="0"/>
        <w:spacing w:line="360" w:lineRule="auto"/>
        <w:rPr>
          <w:rFonts w:hint="eastAsia" w:ascii="宋体" w:hAnsi="宋体" w:eastAsia="宋体" w:cs="宋体"/>
          <w:sz w:val="24"/>
          <w:szCs w:val="24"/>
        </w:rPr>
      </w:pPr>
      <w:r>
        <w:rPr>
          <w:rFonts w:hint="eastAsia" w:ascii="宋体" w:hAnsi="宋体" w:eastAsia="宋体" w:cs="宋体"/>
          <w:sz w:val="24"/>
          <w:szCs w:val="24"/>
        </w:rPr>
        <w:t>4.2  房间布置</w:t>
      </w:r>
    </w:p>
    <w:p w14:paraId="0B9B2376">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房间布置</w:t>
      </w:r>
      <w:r>
        <w:rPr>
          <w:rFonts w:hint="eastAsia" w:ascii="宋体" w:hAnsi="宋体" w:eastAsia="宋体" w:cs="宋体"/>
          <w:sz w:val="24"/>
          <w:szCs w:val="24"/>
          <w:lang w:val="en-US" w:eastAsia="zh-CN"/>
        </w:rPr>
        <w:t>合理</w:t>
      </w:r>
    </w:p>
    <w:p w14:paraId="79F08D6B">
      <w:pPr>
        <w:bidi w:val="0"/>
        <w:spacing w:line="360" w:lineRule="auto"/>
        <w:rPr>
          <w:rFonts w:hint="eastAsia" w:ascii="宋体" w:hAnsi="宋体" w:eastAsia="宋体" w:cs="宋体"/>
          <w:sz w:val="24"/>
          <w:szCs w:val="24"/>
        </w:rPr>
      </w:pPr>
      <w:r>
        <w:rPr>
          <w:rFonts w:hint="eastAsia" w:ascii="宋体" w:hAnsi="宋体" w:eastAsia="宋体" w:cs="宋体"/>
          <w:sz w:val="24"/>
          <w:szCs w:val="24"/>
        </w:rPr>
        <w:t>4.3  舱室内装</w:t>
      </w:r>
    </w:p>
    <w:p w14:paraId="550E04CD">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本船的室内防火分隔符合 MSA《内河船舶法定检验技术规则》（2019）及其《修改通报》（2023）的消防要求。</w:t>
      </w:r>
    </w:p>
    <w:p w14:paraId="6DC3024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甲板室内各舱室使用的隔热材料均为不燃材料。</w:t>
      </w:r>
    </w:p>
    <w:p w14:paraId="1FBCFB0D">
      <w:pPr>
        <w:bidi w:val="0"/>
        <w:spacing w:line="360" w:lineRule="auto"/>
        <w:rPr>
          <w:rFonts w:hint="eastAsia" w:ascii="宋体" w:hAnsi="宋体" w:eastAsia="宋体" w:cs="宋体"/>
          <w:sz w:val="24"/>
          <w:szCs w:val="24"/>
        </w:rPr>
      </w:pPr>
      <w:r>
        <w:rPr>
          <w:rFonts w:hint="eastAsia" w:ascii="宋体" w:hAnsi="宋体" w:eastAsia="宋体" w:cs="宋体"/>
          <w:sz w:val="24"/>
          <w:szCs w:val="24"/>
        </w:rPr>
        <w:t>4.4  窗</w:t>
      </w:r>
    </w:p>
    <w:p w14:paraId="6EBB599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甲板室外围壁窗配置如下：</w:t>
      </w:r>
    </w:p>
    <w:tbl>
      <w:tblPr>
        <w:tblStyle w:val="22"/>
        <w:tblpPr w:leftFromText="180" w:rightFromText="180" w:vertAnchor="text" w:horzAnchor="page" w:tblpX="1923" w:tblpY="65"/>
        <w:tblOverlap w:val="never"/>
        <w:tblW w:w="8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3955"/>
        <w:gridCol w:w="2826"/>
      </w:tblGrid>
      <w:tr w14:paraId="4FA4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718" w:type="dxa"/>
            <w:noWrap w:val="0"/>
            <w:vAlign w:val="center"/>
          </w:tcPr>
          <w:p w14:paraId="01F021EB">
            <w:pPr>
              <w:bidi w:val="0"/>
              <w:jc w:val="center"/>
              <w:rPr>
                <w:rFonts w:hint="eastAsia" w:ascii="宋体" w:hAnsi="宋体" w:eastAsia="宋体" w:cs="宋体"/>
                <w:sz w:val="24"/>
                <w:szCs w:val="24"/>
              </w:rPr>
            </w:pPr>
            <w:r>
              <w:rPr>
                <w:rFonts w:hint="eastAsia" w:ascii="宋体" w:hAnsi="宋体" w:eastAsia="宋体" w:cs="宋体"/>
                <w:sz w:val="24"/>
                <w:szCs w:val="24"/>
              </w:rPr>
              <w:t>窗框材料</w:t>
            </w:r>
          </w:p>
        </w:tc>
        <w:tc>
          <w:tcPr>
            <w:tcW w:w="3955" w:type="dxa"/>
            <w:noWrap w:val="0"/>
            <w:vAlign w:val="center"/>
          </w:tcPr>
          <w:p w14:paraId="00823E13">
            <w:pPr>
              <w:bidi w:val="0"/>
              <w:jc w:val="center"/>
              <w:rPr>
                <w:rFonts w:hint="eastAsia" w:ascii="宋体" w:hAnsi="宋体" w:eastAsia="宋体" w:cs="宋体"/>
                <w:sz w:val="24"/>
                <w:szCs w:val="24"/>
              </w:rPr>
            </w:pPr>
            <w:r>
              <w:rPr>
                <w:rFonts w:hint="eastAsia" w:ascii="宋体" w:hAnsi="宋体" w:eastAsia="宋体" w:cs="宋体"/>
                <w:sz w:val="24"/>
                <w:szCs w:val="24"/>
              </w:rPr>
              <w:t>型     式</w:t>
            </w:r>
          </w:p>
        </w:tc>
        <w:tc>
          <w:tcPr>
            <w:tcW w:w="2826" w:type="dxa"/>
            <w:noWrap w:val="0"/>
            <w:vAlign w:val="center"/>
          </w:tcPr>
          <w:p w14:paraId="6C47DD4F">
            <w:pPr>
              <w:bidi w:val="0"/>
              <w:jc w:val="center"/>
              <w:rPr>
                <w:rFonts w:hint="eastAsia" w:ascii="宋体" w:hAnsi="宋体" w:eastAsia="宋体" w:cs="宋体"/>
                <w:sz w:val="24"/>
                <w:szCs w:val="24"/>
              </w:rPr>
            </w:pPr>
            <w:r>
              <w:rPr>
                <w:rFonts w:hint="eastAsia" w:ascii="宋体" w:hAnsi="宋体" w:eastAsia="宋体" w:cs="宋体"/>
                <w:sz w:val="24"/>
                <w:szCs w:val="24"/>
              </w:rPr>
              <w:t>部    位</w:t>
            </w:r>
          </w:p>
        </w:tc>
      </w:tr>
      <w:tr w14:paraId="2C42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18" w:type="dxa"/>
            <w:vMerge w:val="restart"/>
            <w:tcBorders>
              <w:bottom w:val="nil"/>
            </w:tcBorders>
            <w:noWrap w:val="0"/>
            <w:vAlign w:val="center"/>
          </w:tcPr>
          <w:p w14:paraId="6AAA6818">
            <w:pPr>
              <w:bidi w:val="0"/>
              <w:jc w:val="center"/>
              <w:rPr>
                <w:rFonts w:hint="eastAsia" w:ascii="宋体" w:hAnsi="宋体" w:eastAsia="宋体" w:cs="宋体"/>
                <w:sz w:val="24"/>
                <w:szCs w:val="24"/>
              </w:rPr>
            </w:pPr>
            <w:r>
              <w:rPr>
                <w:rFonts w:hint="eastAsia" w:ascii="宋体" w:hAnsi="宋体" w:eastAsia="宋体" w:cs="宋体"/>
                <w:sz w:val="24"/>
                <w:szCs w:val="24"/>
              </w:rPr>
              <w:t>铝质矩形窗</w:t>
            </w:r>
          </w:p>
        </w:tc>
        <w:tc>
          <w:tcPr>
            <w:tcW w:w="3955" w:type="dxa"/>
            <w:noWrap w:val="0"/>
            <w:vAlign w:val="center"/>
          </w:tcPr>
          <w:p w14:paraId="120739E5">
            <w:pPr>
              <w:bidi w:val="0"/>
              <w:jc w:val="center"/>
              <w:rPr>
                <w:rFonts w:hint="eastAsia" w:ascii="宋体" w:hAnsi="宋体" w:eastAsia="宋体" w:cs="宋体"/>
                <w:sz w:val="24"/>
                <w:szCs w:val="24"/>
              </w:rPr>
            </w:pPr>
            <w:r>
              <w:rPr>
                <w:rFonts w:hint="eastAsia" w:ascii="宋体" w:hAnsi="宋体" w:eastAsia="宋体" w:cs="宋体"/>
                <w:sz w:val="24"/>
                <w:szCs w:val="24"/>
              </w:rPr>
              <w:t>船用普通矩形窗</w:t>
            </w:r>
          </w:p>
        </w:tc>
        <w:tc>
          <w:tcPr>
            <w:tcW w:w="2826" w:type="dxa"/>
            <w:noWrap w:val="0"/>
            <w:vAlign w:val="center"/>
          </w:tcPr>
          <w:p w14:paraId="6B9213D0">
            <w:pPr>
              <w:bidi w:val="0"/>
              <w:jc w:val="center"/>
              <w:rPr>
                <w:rFonts w:hint="eastAsia" w:ascii="宋体" w:hAnsi="宋体" w:eastAsia="宋体" w:cs="宋体"/>
                <w:sz w:val="24"/>
                <w:szCs w:val="24"/>
              </w:rPr>
            </w:pPr>
            <w:r>
              <w:rPr>
                <w:rFonts w:hint="eastAsia" w:ascii="宋体" w:hAnsi="宋体" w:eastAsia="宋体" w:cs="宋体"/>
                <w:sz w:val="24"/>
                <w:szCs w:val="24"/>
              </w:rPr>
              <w:t>甲板室</w:t>
            </w:r>
          </w:p>
        </w:tc>
      </w:tr>
      <w:tr w14:paraId="09B0C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718" w:type="dxa"/>
            <w:vMerge w:val="continue"/>
            <w:tcBorders>
              <w:top w:val="nil"/>
            </w:tcBorders>
            <w:noWrap w:val="0"/>
            <w:vAlign w:val="center"/>
          </w:tcPr>
          <w:p w14:paraId="088DC47C">
            <w:pPr>
              <w:bidi w:val="0"/>
              <w:jc w:val="center"/>
              <w:rPr>
                <w:rFonts w:hint="eastAsia" w:ascii="宋体" w:hAnsi="宋体" w:eastAsia="宋体" w:cs="宋体"/>
                <w:sz w:val="24"/>
                <w:szCs w:val="24"/>
              </w:rPr>
            </w:pPr>
          </w:p>
        </w:tc>
        <w:tc>
          <w:tcPr>
            <w:tcW w:w="3955" w:type="dxa"/>
            <w:noWrap w:val="0"/>
            <w:vAlign w:val="center"/>
          </w:tcPr>
          <w:p w14:paraId="75673FB0">
            <w:pPr>
              <w:bidi w:val="0"/>
              <w:jc w:val="center"/>
              <w:rPr>
                <w:rFonts w:hint="eastAsia" w:ascii="宋体" w:hAnsi="宋体" w:eastAsia="宋体" w:cs="宋体"/>
                <w:sz w:val="24"/>
                <w:szCs w:val="24"/>
              </w:rPr>
            </w:pPr>
            <w:r>
              <w:rPr>
                <w:rFonts w:hint="eastAsia" w:ascii="宋体" w:hAnsi="宋体" w:eastAsia="宋体" w:cs="宋体"/>
                <w:sz w:val="24"/>
                <w:szCs w:val="24"/>
              </w:rPr>
              <w:t>驾驶室窗</w:t>
            </w:r>
          </w:p>
        </w:tc>
        <w:tc>
          <w:tcPr>
            <w:tcW w:w="2826" w:type="dxa"/>
            <w:noWrap w:val="0"/>
            <w:vAlign w:val="center"/>
          </w:tcPr>
          <w:p w14:paraId="7FCAEFB7">
            <w:pPr>
              <w:bidi w:val="0"/>
              <w:jc w:val="center"/>
              <w:rPr>
                <w:rFonts w:hint="eastAsia" w:ascii="宋体" w:hAnsi="宋体" w:eastAsia="宋体" w:cs="宋体"/>
                <w:sz w:val="24"/>
                <w:szCs w:val="24"/>
              </w:rPr>
            </w:pPr>
            <w:r>
              <w:rPr>
                <w:rFonts w:hint="eastAsia" w:ascii="宋体" w:hAnsi="宋体" w:eastAsia="宋体" w:cs="宋体"/>
                <w:sz w:val="24"/>
                <w:szCs w:val="24"/>
              </w:rPr>
              <w:t>驾驶室前端壁</w:t>
            </w:r>
          </w:p>
        </w:tc>
      </w:tr>
    </w:tbl>
    <w:p w14:paraId="53BDE670">
      <w:pPr>
        <w:bidi w:val="0"/>
        <w:rPr>
          <w:rFonts w:hint="eastAsia" w:ascii="宋体" w:hAnsi="宋体" w:eastAsia="宋体" w:cs="宋体"/>
          <w:sz w:val="24"/>
          <w:szCs w:val="24"/>
        </w:rPr>
      </w:pPr>
    </w:p>
    <w:p w14:paraId="16686A11">
      <w:pPr>
        <w:bidi w:val="0"/>
        <w:spacing w:line="360" w:lineRule="auto"/>
        <w:rPr>
          <w:rFonts w:hint="eastAsia" w:ascii="宋体" w:hAnsi="宋体" w:eastAsia="宋体" w:cs="宋体"/>
          <w:sz w:val="24"/>
          <w:szCs w:val="24"/>
        </w:rPr>
      </w:pPr>
      <w:r>
        <w:rPr>
          <w:rFonts w:hint="eastAsia" w:ascii="宋体" w:hAnsi="宋体" w:eastAsia="宋体" w:cs="宋体"/>
          <w:sz w:val="24"/>
          <w:szCs w:val="24"/>
        </w:rPr>
        <w:t>第五节   油漆</w:t>
      </w:r>
    </w:p>
    <w:p w14:paraId="6F92567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用于外露表面使用的油漆、清漆和其他饰面材料等应经认可，且在高温时不致产生过量的烟及毒性产物，这些材料应根据《耐火试验程序规则》确定。</w:t>
      </w:r>
    </w:p>
    <w:p w14:paraId="7761610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船体结构表面在涂刷涂料之前，应按涂料生产厂商的工艺要求进行表面处理，并达到相应的清洁度要求。油漆的颜色以船东的意见为准。</w:t>
      </w:r>
    </w:p>
    <w:p w14:paraId="30801C0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本船防污底漆持有证明其不含有作为生物杀灭剂的有机锡化合物的相关证书或证明文件。</w:t>
      </w:r>
    </w:p>
    <w:p w14:paraId="71DF349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船舶如需要更换防污底漆也应满足本规定的要求。</w:t>
      </w:r>
    </w:p>
    <w:p w14:paraId="08CC44EA">
      <w:pPr>
        <w:bidi w:val="0"/>
        <w:spacing w:line="360" w:lineRule="auto"/>
        <w:rPr>
          <w:rFonts w:hint="eastAsia" w:ascii="宋体" w:hAnsi="宋体" w:eastAsia="宋体" w:cs="宋体"/>
          <w:sz w:val="24"/>
          <w:szCs w:val="24"/>
        </w:rPr>
      </w:pPr>
      <w:r>
        <w:rPr>
          <w:rFonts w:hint="eastAsia" w:ascii="宋体" w:hAnsi="宋体" w:eastAsia="宋体" w:cs="宋体"/>
          <w:sz w:val="24"/>
          <w:szCs w:val="24"/>
        </w:rPr>
        <w:t>第六节  航行、信号设备</w:t>
      </w:r>
    </w:p>
    <w:p w14:paraId="2769C16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 MSA《内河船舶法定检验技术规则》（2019）及其《修改通报》（2023）对内河 A、B、C级航区船舶的要求配置。</w:t>
      </w:r>
    </w:p>
    <w:p w14:paraId="0C07561A">
      <w:pPr>
        <w:pStyle w:val="16"/>
        <w:rPr>
          <w:rFonts w:hint="eastAsia"/>
        </w:rPr>
      </w:pPr>
    </w:p>
    <w:tbl>
      <w:tblPr>
        <w:tblStyle w:val="12"/>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8"/>
        <w:gridCol w:w="3261"/>
        <w:gridCol w:w="1785"/>
      </w:tblGrid>
      <w:tr w14:paraId="5216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DEEBF6"/>
            <w:noWrap w:val="0"/>
            <w:vAlign w:val="top"/>
          </w:tcPr>
          <w:p w14:paraId="2877C11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信号设备</w:t>
            </w:r>
          </w:p>
        </w:tc>
        <w:tc>
          <w:tcPr>
            <w:tcW w:w="3261" w:type="dxa"/>
            <w:tcBorders>
              <w:top w:val="single" w:color="000000" w:sz="4" w:space="0"/>
              <w:left w:val="single" w:color="000000" w:sz="4" w:space="0"/>
              <w:bottom w:val="single" w:color="000000" w:sz="4" w:space="0"/>
              <w:right w:val="single" w:color="000000" w:sz="4" w:space="0"/>
            </w:tcBorders>
            <w:shd w:val="clear" w:color="auto" w:fill="DEEBF6"/>
            <w:noWrap w:val="0"/>
            <w:vAlign w:val="top"/>
          </w:tcPr>
          <w:p w14:paraId="6640088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型式</w:t>
            </w:r>
          </w:p>
        </w:tc>
        <w:tc>
          <w:tcPr>
            <w:tcW w:w="1785" w:type="dxa"/>
            <w:tcBorders>
              <w:top w:val="single" w:color="000000" w:sz="4" w:space="0"/>
              <w:left w:val="single" w:color="000000" w:sz="4" w:space="0"/>
              <w:bottom w:val="single" w:color="000000" w:sz="4" w:space="0"/>
              <w:right w:val="single" w:color="000000" w:sz="4" w:space="0"/>
            </w:tcBorders>
            <w:shd w:val="clear" w:color="auto" w:fill="DEEBF6"/>
            <w:noWrap w:val="0"/>
            <w:vAlign w:val="top"/>
          </w:tcPr>
          <w:p w14:paraId="6E75B75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r>
      <w:tr w14:paraId="49D3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6B5BCE3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舷灯</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7CA7EA1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海蓝星 红色+绿色</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2C491CA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5CCC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06F8303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舱内灯</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712340E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海蓝星 白光</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7143041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w:t>
            </w:r>
          </w:p>
        </w:tc>
      </w:tr>
      <w:tr w14:paraId="6735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01B745A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桅灯</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4435DC7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海蓝星</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7A2247B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1只</w:t>
            </w:r>
          </w:p>
        </w:tc>
      </w:tr>
      <w:tr w14:paraId="70E8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4482976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艉灯</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6C4295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海蓝星</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11D26F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1只</w:t>
            </w:r>
          </w:p>
        </w:tc>
      </w:tr>
      <w:tr w14:paraId="35E8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4E92A5DB">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信号灯+手电筒</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1F0BBE2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海蓝星</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560207A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1只</w:t>
            </w:r>
          </w:p>
        </w:tc>
      </w:tr>
      <w:tr w14:paraId="0CEF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46E57C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电笛</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076A425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6492194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569B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14D8B9FA">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环照灯</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52F2C51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海蓝星 红+白</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3F5DBAA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7334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58C06F4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锚架/合金导缆器</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63FD1E2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2B5C012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419A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3C9AB08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缆绳/系缆桩</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1136826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1897E2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14:paraId="0BBF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2D98A31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锚绳锚链+锚</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4001937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不锈钢锚+锚链</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4DD5AA8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14:paraId="6CB5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675D245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避雷针</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5C74DE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铜制</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79B65E8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468E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628AC8CC">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5号国旗+小型球体</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00EB2DD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3AD5710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3383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DEEBF6"/>
            <w:noWrap w:val="0"/>
            <w:vAlign w:val="top"/>
          </w:tcPr>
          <w:p w14:paraId="13AC77C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无线电航行设备</w:t>
            </w:r>
          </w:p>
        </w:tc>
        <w:tc>
          <w:tcPr>
            <w:tcW w:w="3261" w:type="dxa"/>
            <w:tcBorders>
              <w:top w:val="single" w:color="000000" w:sz="4" w:space="0"/>
              <w:left w:val="single" w:color="000000" w:sz="4" w:space="0"/>
              <w:bottom w:val="single" w:color="000000" w:sz="4" w:space="0"/>
              <w:right w:val="single" w:color="000000" w:sz="4" w:space="0"/>
            </w:tcBorders>
            <w:shd w:val="clear" w:color="auto" w:fill="DEEBF6"/>
            <w:noWrap w:val="0"/>
            <w:vAlign w:val="top"/>
          </w:tcPr>
          <w:p w14:paraId="6166FF55">
            <w:pPr>
              <w:jc w:val="center"/>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DEEBF6"/>
            <w:noWrap w:val="0"/>
            <w:vAlign w:val="top"/>
          </w:tcPr>
          <w:p w14:paraId="7618B920">
            <w:pPr>
              <w:jc w:val="center"/>
              <w:rPr>
                <w:rFonts w:hint="eastAsia" w:ascii="宋体" w:hAnsi="宋体" w:eastAsia="宋体" w:cs="宋体"/>
                <w:i w:val="0"/>
                <w:iCs w:val="0"/>
                <w:color w:val="000000"/>
                <w:sz w:val="21"/>
                <w:szCs w:val="21"/>
                <w:u w:val="none"/>
              </w:rPr>
            </w:pPr>
          </w:p>
        </w:tc>
      </w:tr>
      <w:tr w14:paraId="71AF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40CD28B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卫星应急无线电示位标</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777DC9F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14D9FB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21DD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76E42C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甚高频无线电话   </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1B4758D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4CB1A46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4311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1E7CD5E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rFonts w:hint="eastAsia" w:ascii="宋体" w:hAnsi="宋体" w:eastAsia="宋体" w:cs="宋体"/>
                <w:sz w:val="21"/>
                <w:szCs w:val="21"/>
                <w:lang w:val="en-US" w:eastAsia="zh-CN" w:bidi="ar"/>
              </w:rPr>
              <w:t xml:space="preserve">     </w:t>
            </w:r>
            <w:r>
              <w:rPr>
                <w:rStyle w:val="25"/>
                <w:rFonts w:hint="eastAsia" w:ascii="宋体" w:hAnsi="宋体" w:eastAsia="宋体" w:cs="宋体"/>
                <w:sz w:val="21"/>
                <w:szCs w:val="21"/>
                <w:lang w:val="en-US" w:eastAsia="zh-CN" w:bidi="ar"/>
              </w:rPr>
              <w:t>雷达应答器</w:t>
            </w:r>
            <w:r>
              <w:rPr>
                <w:rStyle w:val="24"/>
                <w:rFonts w:hint="eastAsia" w:ascii="宋体" w:hAnsi="宋体" w:eastAsia="宋体" w:cs="宋体"/>
                <w:sz w:val="21"/>
                <w:szCs w:val="21"/>
                <w:lang w:val="en-US" w:eastAsia="zh-CN" w:bidi="ar"/>
              </w:rPr>
              <w:t xml:space="preserve"> </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2BCE9F6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6862D34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5CAA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45AEA3E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磁罗经</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152FB81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0ED9A46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50F9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6F0AFD6F">
            <w:pPr>
              <w:keepNext w:val="0"/>
              <w:keepLines w:val="0"/>
              <w:widowControl/>
              <w:suppressLineNumbers w:val="0"/>
              <w:jc w:val="center"/>
              <w:textAlignment w:val="top"/>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GPS+雷达+多功能显示屏测深</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221AE91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0ED4448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6E6B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68" w:type="dxa"/>
            <w:tcBorders>
              <w:top w:val="single" w:color="000000" w:sz="4" w:space="0"/>
              <w:left w:val="single" w:color="000000" w:sz="4" w:space="0"/>
              <w:bottom w:val="single" w:color="000000" w:sz="4" w:space="0"/>
              <w:right w:val="single" w:color="000000" w:sz="4" w:space="0"/>
            </w:tcBorders>
            <w:noWrap w:val="0"/>
            <w:vAlign w:val="top"/>
          </w:tcPr>
          <w:p w14:paraId="1D8E6F6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AIS</w:t>
            </w:r>
          </w:p>
        </w:tc>
        <w:tc>
          <w:tcPr>
            <w:tcW w:w="3261" w:type="dxa"/>
            <w:tcBorders>
              <w:top w:val="single" w:color="000000" w:sz="4" w:space="0"/>
              <w:left w:val="single" w:color="000000" w:sz="4" w:space="0"/>
              <w:bottom w:val="single" w:color="000000" w:sz="4" w:space="0"/>
              <w:right w:val="single" w:color="000000" w:sz="4" w:space="0"/>
            </w:tcBorders>
            <w:noWrap w:val="0"/>
            <w:vAlign w:val="top"/>
          </w:tcPr>
          <w:p w14:paraId="1F75E34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top"/>
          </w:tcPr>
          <w:p w14:paraId="23BF75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bl>
    <w:p w14:paraId="1BECAA90">
      <w:pPr>
        <w:rPr>
          <w:spacing w:val="20"/>
          <w14:textOutline w14:w="5724" w14:cap="flat" w14:cmpd="sng">
            <w14:solidFill>
              <w14:srgbClr w14:val="000000"/>
            </w14:solidFill>
            <w14:prstDash w14:val="solid"/>
            <w14:miter w14:val="0"/>
          </w14:textOutline>
        </w:rPr>
      </w:pPr>
      <w:r>
        <w:rPr>
          <w:spacing w:val="20"/>
          <w14:textOutline w14:w="5724" w14:cap="flat" w14:cmpd="sng">
            <w14:solidFill>
              <w14:srgbClr w14:val="000000"/>
            </w14:solidFill>
            <w14:prstDash w14:val="solid"/>
            <w14:miter w14:val="0"/>
          </w14:textOutline>
        </w:rPr>
        <w:br w:type="page"/>
      </w:r>
    </w:p>
    <w:p w14:paraId="36C7C1C0">
      <w:pPr>
        <w:pStyle w:val="2"/>
        <w:spacing w:before="101" w:line="221" w:lineRule="auto"/>
        <w:ind w:left="59"/>
        <w:outlineLvl w:val="1"/>
        <w:rPr>
          <w:rFonts w:ascii="Arial"/>
          <w:sz w:val="21"/>
        </w:rPr>
      </w:pPr>
      <w:r>
        <w:rPr>
          <w:spacing w:val="20"/>
          <w14:textOutline w14:w="5724" w14:cap="flat" w14:cmpd="sng">
            <w14:solidFill>
              <w14:srgbClr w14:val="000000"/>
            </w14:solidFill>
            <w14:prstDash w14:val="solid"/>
            <w14:miter w14:val="0"/>
          </w14:textOutline>
        </w:rPr>
        <w:t>三、供货要求</w:t>
      </w:r>
    </w:p>
    <w:p w14:paraId="42B3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（一）投标人资格条件要求见投标文件。</w:t>
      </w:r>
    </w:p>
    <w:p w14:paraId="5AB68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（二）投标人须提供符合国家质量标准、部颁标准、行业标准、地方标准、规范或本招标文件规定标准的、供货 渠道合法的全新原装合格正品（包括零部件、备件），且是成熟产品，而非试制品。如安装或配置软件的， 须为正版软件。所提供的货物应当同时符合国家有关安全、卫生、环保等规定。</w:t>
      </w:r>
    </w:p>
    <w:p w14:paraId="7A4F49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投标报价是履行合同的最终报价，无特别注明，均为人民币报价。应包括本采购项目所包含的货物、软件、标准附件、备品备件、专用工具、图纸资料、技术服务，包装、仓储、运输、装卸、保险、税金，货到就位以及安装、调试、培训、保修等一切税金和费用。</w:t>
      </w:r>
    </w:p>
    <w:p w14:paraId="10A18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（四）投标人对每种产品只允许有一种报价，采购人不接受有任何选择报价的投标。</w:t>
      </w:r>
    </w:p>
    <w:p w14:paraId="2F6802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（五）采购人在授予中标人合同时，保留对货物数量予以增减的权利。投标人不得在此情况下对投标文件做出修改，如单价、供货期、售后服务等。</w:t>
      </w:r>
    </w:p>
    <w:p w14:paraId="6C899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（六）在合同履行期限内对有瑕疵或不能修复的货物负责免费更换。</w:t>
      </w:r>
    </w:p>
    <w:p w14:paraId="37D6CB5F">
      <w:pPr>
        <w:pStyle w:val="2"/>
        <w:spacing w:before="210" w:line="217" w:lineRule="auto"/>
        <w:ind w:left="494"/>
        <w:outlineLvl w:val="1"/>
        <w:rPr>
          <w:rFonts w:ascii="宋体" w:hAnsi="宋体" w:eastAsia="宋体" w:cs="宋体"/>
          <w:sz w:val="24"/>
          <w:szCs w:val="24"/>
        </w:rPr>
      </w:pPr>
      <w:r>
        <w:rPr>
          <w:rFonts w:ascii="仿宋" w:hAnsi="仿宋" w:eastAsia="仿宋" w:cs="宋体"/>
          <w:sz w:val="28"/>
          <w:szCs w:val="28"/>
        </w:rPr>
        <w:t>★</w:t>
      </w:r>
      <w:r>
        <w:rPr>
          <w:spacing w:val="-20"/>
          <w:sz w:val="24"/>
          <w:szCs w:val="24"/>
          <w14:textOutline w14:w="4354" w14:cap="flat" w14:cmpd="sng">
            <w14:solidFill>
              <w14:srgbClr w14:val="000000"/>
            </w14:solidFill>
            <w14:prstDash w14:val="solid"/>
            <w14:miter w14:val="0"/>
          </w14:textOutline>
        </w:rPr>
        <w:t>四、</w:t>
      </w:r>
      <w:r>
        <w:rPr>
          <w:rFonts w:hint="eastAsia"/>
          <w:spacing w:val="-20"/>
          <w:sz w:val="24"/>
          <w:szCs w:val="24"/>
          <w:lang w:val="en-US" w:eastAsia="zh-CN"/>
          <w14:textOutline w14:w="4354" w14:cap="flat" w14:cmpd="sng">
            <w14:solidFill>
              <w14:srgbClr w14:val="000000"/>
            </w14:solidFill>
            <w14:prstDash w14:val="solid"/>
            <w14:miter w14:val="0"/>
          </w14:textOutline>
        </w:rPr>
        <w:t>商务</w:t>
      </w:r>
      <w:r>
        <w:rPr>
          <w:spacing w:val="-20"/>
          <w:sz w:val="24"/>
          <w:szCs w:val="24"/>
          <w14:textOutline w14:w="4354" w14:cap="flat" w14:cmpd="sng">
            <w14:solidFill>
              <w14:srgbClr w14:val="000000"/>
            </w14:solidFill>
            <w14:prstDash w14:val="solid"/>
            <w14:miter w14:val="0"/>
          </w14:textOutline>
        </w:rPr>
        <w:t>要求</w:t>
      </w:r>
    </w:p>
    <w:p w14:paraId="15537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.1质量保证：按本项目的行业规则或双方签订合同时的约定执行。</w:t>
      </w:r>
      <w:r>
        <w:rPr>
          <w:rFonts w:hint="eastAsia" w:ascii="宋体" w:hAnsi="宋体" w:eastAsia="宋体" w:cs="宋体"/>
          <w:sz w:val="24"/>
          <w:szCs w:val="24"/>
          <w:lang w:eastAsia="zh-CN"/>
        </w:rPr>
        <w:t>质保期内，非人为使用不当或损坏，出现质量问题，应及时跟供应商沟通，维修或者更换。</w:t>
      </w:r>
    </w:p>
    <w:p w14:paraId="51115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.2售后服务：</w:t>
      </w:r>
    </w:p>
    <w:p w14:paraId="419F9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4.2.1质保期：自验收合格之日起 船体：3年，配件：1年，国家主管部门或者行业标准对货物本身有更高要求的，从其规定并在合同中约定，投标人亦可提报更长的质保期。</w:t>
      </w:r>
    </w:p>
    <w:p w14:paraId="2F4FF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4.2.2</w:t>
      </w:r>
      <w:r>
        <w:rPr>
          <w:rFonts w:hint="eastAsia" w:ascii="宋体" w:hAnsi="宋体" w:eastAsia="宋体" w:cs="宋体"/>
          <w:sz w:val="24"/>
          <w:szCs w:val="24"/>
        </w:rPr>
        <w:t>投标人提供 7×24 小时免费故障报修和技术支持服务，实行“一站式”服务，设备如发生软件、硬件故障，在接到采购方服务请求后，</w:t>
      </w:r>
      <w:r>
        <w:rPr>
          <w:rFonts w:hint="eastAsia" w:ascii="宋体" w:hAnsi="宋体" w:eastAsia="宋体" w:cs="宋体"/>
          <w:sz w:val="24"/>
          <w:szCs w:val="24"/>
          <w:lang w:val="en-US" w:eastAsia="zh-CN"/>
        </w:rPr>
        <w:t>1小时电话响应，如必要情况48小时现场响应</w:t>
      </w:r>
      <w:r>
        <w:rPr>
          <w:rFonts w:hint="eastAsia" w:ascii="宋体" w:hAnsi="宋体" w:eastAsia="宋体" w:cs="宋体"/>
          <w:sz w:val="24"/>
          <w:szCs w:val="24"/>
        </w:rPr>
        <w:t>现场处置。</w:t>
      </w:r>
    </w:p>
    <w:p w14:paraId="6E0FB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4.2.3</w:t>
      </w:r>
      <w:r>
        <w:rPr>
          <w:rFonts w:hint="eastAsia" w:ascii="宋体" w:hAnsi="宋体" w:eastAsia="宋体" w:cs="宋体"/>
          <w:sz w:val="24"/>
          <w:szCs w:val="24"/>
        </w:rPr>
        <w:t>质保期内提供免费上门服务，质保期外的收费按相关行业规则或由双方协商收取。</w:t>
      </w:r>
    </w:p>
    <w:p w14:paraId="35A1A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质量保证期内，如果证实货物是有缺陷的，包括潜在的缺陷或者使用不符合要求的材料等，中标人应立即免费维修或者更换有缺陷的货物或者部件， 保证达到合同规定的技术以及性能要求。如果中标人在收到通知后 5 天内没有弥补缺陷，采购人 可自行采取必要的补救措施，但风险和费用由中标人承担，采购人同时保留通过法律途 径进行索赔的权利。</w:t>
      </w:r>
    </w:p>
    <w:p w14:paraId="5E789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4.2.5</w:t>
      </w:r>
      <w:r>
        <w:rPr>
          <w:rFonts w:hint="eastAsia" w:ascii="宋体" w:hAnsi="宋体" w:eastAsia="宋体" w:cs="宋体"/>
          <w:sz w:val="24"/>
          <w:szCs w:val="24"/>
        </w:rPr>
        <w:t>中标人应提供及时周到的售后服务， 应保证每季度至少一次回访。</w:t>
      </w:r>
    </w:p>
    <w:p w14:paraId="4BDB6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.3交货地点：采购人指定地点。</w:t>
      </w:r>
    </w:p>
    <w:p w14:paraId="69101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.4交货期：合同签订后</w:t>
      </w:r>
      <w:r>
        <w:rPr>
          <w:rFonts w:hint="eastAsia" w:ascii="宋体" w:hAnsi="宋体" w:eastAsia="宋体" w:cs="宋体"/>
          <w:sz w:val="24"/>
          <w:szCs w:val="24"/>
          <w:lang w:val="en-US" w:eastAsia="zh-CN"/>
        </w:rPr>
        <w:t>30日历天</w:t>
      </w:r>
      <w:r>
        <w:rPr>
          <w:rFonts w:hint="eastAsia" w:ascii="宋体" w:hAnsi="宋体" w:eastAsia="宋体" w:cs="宋体"/>
          <w:sz w:val="24"/>
          <w:szCs w:val="24"/>
          <w:lang w:eastAsia="zh-CN"/>
        </w:rPr>
        <w:t>。</w:t>
      </w:r>
    </w:p>
    <w:p w14:paraId="449E9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验收：由最终用户组织验收。</w:t>
      </w:r>
    </w:p>
    <w:p w14:paraId="31E70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.1 货物运抵现场后，采购人将对货物数量、质量、规格等进行检验。如发现货物和规格或者两者都与招标文件、投标文件、合同不符， 采购人有权限根据检验结果要求中标人立即更换或者提出索赔要求。</w:t>
      </w:r>
    </w:p>
    <w:p w14:paraId="238AD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.2 货物由中标人进行安装完毕后，采购人应对货物的数量、质量、规格、性能等进行详细而全面的检验。安装完毕7日后，证明货物以及安装质量无任何问题， 由采购人组成的验收小组签署验收报。</w:t>
      </w:r>
    </w:p>
    <w:p w14:paraId="016AFE2C">
      <w:pPr>
        <w:spacing w:line="420" w:lineRule="auto"/>
        <w:ind w:firstLine="480"/>
        <w:rPr>
          <w:rFonts w:ascii="宋体" w:hAnsi="宋体" w:eastAsia="宋体" w:cs="宋体"/>
          <w:b/>
          <w:bCs/>
          <w:sz w:val="24"/>
        </w:rPr>
      </w:pPr>
      <w:r>
        <w:rPr>
          <w:rFonts w:ascii="宋体" w:hAnsi="宋体" w:eastAsia="宋体" w:cs="宋体"/>
          <w:b/>
          <w:bCs/>
          <w:sz w:val="24"/>
          <w:szCs w:val="24"/>
        </w:rPr>
        <w:br w:type="page"/>
      </w:r>
    </w:p>
    <w:p w14:paraId="7DDC6889">
      <w:pPr>
        <w:spacing w:line="480" w:lineRule="auto"/>
        <w:jc w:val="center"/>
        <w:outlineLvl w:val="0"/>
        <w:rPr>
          <w:rFonts w:ascii="宋体" w:hAnsi="宋体" w:eastAsia="宋体" w:cs="宋体"/>
          <w:b/>
          <w:bCs/>
          <w:sz w:val="24"/>
        </w:rPr>
      </w:pPr>
      <w:r>
        <w:rPr>
          <w:rFonts w:ascii="宋体" w:hAnsi="宋体" w:eastAsia="宋体" w:cs="宋体"/>
          <w:b/>
          <w:bCs/>
          <w:sz w:val="24"/>
        </w:rPr>
        <w:t>第四章  响应性文件内容及格式</w:t>
      </w:r>
    </w:p>
    <w:p w14:paraId="6876BC91">
      <w:pPr>
        <w:spacing w:line="520" w:lineRule="auto"/>
        <w:ind w:firstLine="480"/>
        <w:jc w:val="center"/>
        <w:rPr>
          <w:rFonts w:ascii="宋体" w:hAnsi="宋体" w:eastAsia="宋体" w:cs="宋体"/>
          <w:sz w:val="24"/>
        </w:rPr>
      </w:pPr>
    </w:p>
    <w:p w14:paraId="75A35DC4">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14:paraId="7D9E9BBA">
      <w:pPr>
        <w:spacing w:line="560" w:lineRule="auto"/>
        <w:ind w:firstLine="482"/>
        <w:rPr>
          <w:rFonts w:ascii="宋体" w:hAnsi="宋体" w:eastAsia="宋体" w:cs="宋体"/>
          <w:b/>
          <w:sz w:val="24"/>
        </w:rPr>
      </w:pPr>
      <w:r>
        <w:rPr>
          <w:rFonts w:ascii="宋体" w:hAnsi="宋体" w:eastAsia="宋体" w:cs="宋体"/>
          <w:b/>
          <w:sz w:val="24"/>
        </w:rPr>
        <w:t>重要提示：</w:t>
      </w:r>
    </w:p>
    <w:p w14:paraId="14150B73">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14:paraId="1784F697">
      <w:pPr>
        <w:spacing w:line="560" w:lineRule="auto"/>
        <w:ind w:firstLine="480"/>
        <w:outlineLvl w:val="1"/>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14:paraId="2B32B709">
      <w:pPr>
        <w:jc w:val="left"/>
        <w:rPr>
          <w:rFonts w:ascii="宋体" w:hAnsi="宋体" w:eastAsia="宋体" w:cs="宋体"/>
          <w:sz w:val="24"/>
        </w:rPr>
      </w:pPr>
    </w:p>
    <w:p w14:paraId="32E4883B">
      <w:pPr>
        <w:jc w:val="left"/>
        <w:rPr>
          <w:rFonts w:ascii="宋体" w:hAnsi="宋体" w:eastAsia="宋体" w:cs="宋体"/>
          <w:sz w:val="24"/>
        </w:rPr>
      </w:pPr>
    </w:p>
    <w:p w14:paraId="41AFBB08">
      <w:pPr>
        <w:jc w:val="left"/>
        <w:rPr>
          <w:rFonts w:ascii="宋体" w:hAnsi="宋体" w:eastAsia="宋体" w:cs="宋体"/>
          <w:sz w:val="24"/>
        </w:rPr>
      </w:pPr>
    </w:p>
    <w:p w14:paraId="38554F85">
      <w:pPr>
        <w:jc w:val="left"/>
        <w:rPr>
          <w:rFonts w:ascii="宋体" w:hAnsi="宋体" w:eastAsia="宋体" w:cs="宋体"/>
          <w:sz w:val="24"/>
        </w:rPr>
      </w:pPr>
    </w:p>
    <w:p w14:paraId="7477F879">
      <w:pPr>
        <w:jc w:val="left"/>
        <w:rPr>
          <w:rFonts w:ascii="宋体" w:hAnsi="宋体" w:eastAsia="宋体" w:cs="宋体"/>
          <w:sz w:val="24"/>
        </w:rPr>
      </w:pPr>
    </w:p>
    <w:p w14:paraId="77ACAF5B">
      <w:pPr>
        <w:jc w:val="left"/>
        <w:rPr>
          <w:rFonts w:ascii="宋体" w:hAnsi="宋体" w:eastAsia="宋体" w:cs="宋体"/>
          <w:sz w:val="24"/>
        </w:rPr>
      </w:pPr>
    </w:p>
    <w:p w14:paraId="7041F6CF">
      <w:pPr>
        <w:jc w:val="left"/>
        <w:rPr>
          <w:rFonts w:ascii="宋体" w:hAnsi="宋体" w:eastAsia="宋体" w:cs="宋体"/>
          <w:sz w:val="24"/>
        </w:rPr>
      </w:pPr>
    </w:p>
    <w:p w14:paraId="2A917A2F">
      <w:pPr>
        <w:jc w:val="left"/>
        <w:rPr>
          <w:rFonts w:ascii="宋体" w:hAnsi="宋体" w:eastAsia="宋体" w:cs="宋体"/>
          <w:sz w:val="24"/>
        </w:rPr>
      </w:pPr>
    </w:p>
    <w:p w14:paraId="0FAADBC6">
      <w:pPr>
        <w:jc w:val="left"/>
        <w:rPr>
          <w:rFonts w:ascii="宋体" w:hAnsi="宋体" w:eastAsia="宋体" w:cs="宋体"/>
          <w:sz w:val="24"/>
        </w:rPr>
      </w:pPr>
    </w:p>
    <w:p w14:paraId="47E02A17">
      <w:pPr>
        <w:jc w:val="left"/>
        <w:rPr>
          <w:rFonts w:ascii="宋体" w:hAnsi="宋体" w:eastAsia="宋体" w:cs="宋体"/>
          <w:sz w:val="24"/>
        </w:rPr>
      </w:pPr>
    </w:p>
    <w:p w14:paraId="70964DEA">
      <w:pPr>
        <w:jc w:val="left"/>
        <w:rPr>
          <w:rFonts w:ascii="宋体" w:hAnsi="宋体" w:eastAsia="宋体" w:cs="宋体"/>
          <w:sz w:val="24"/>
        </w:rPr>
      </w:pPr>
    </w:p>
    <w:p w14:paraId="2420FE8A">
      <w:pPr>
        <w:jc w:val="left"/>
        <w:rPr>
          <w:rFonts w:ascii="宋体" w:hAnsi="宋体" w:eastAsia="宋体" w:cs="宋体"/>
          <w:sz w:val="24"/>
        </w:rPr>
      </w:pPr>
    </w:p>
    <w:p w14:paraId="6E1FCFD4">
      <w:pPr>
        <w:jc w:val="left"/>
        <w:rPr>
          <w:rFonts w:ascii="宋体" w:hAnsi="宋体" w:eastAsia="宋体" w:cs="宋体"/>
          <w:sz w:val="24"/>
        </w:rPr>
      </w:pPr>
    </w:p>
    <w:p w14:paraId="6E9176E8">
      <w:pPr>
        <w:jc w:val="left"/>
        <w:rPr>
          <w:rFonts w:ascii="宋体" w:hAnsi="宋体" w:eastAsia="宋体" w:cs="宋体"/>
          <w:sz w:val="24"/>
        </w:rPr>
      </w:pPr>
    </w:p>
    <w:p w14:paraId="48FDCEF6">
      <w:pPr>
        <w:tabs>
          <w:tab w:val="left" w:pos="0"/>
          <w:tab w:val="left" w:pos="993"/>
          <w:tab w:val="left" w:pos="1134"/>
        </w:tabs>
        <w:ind w:firstLine="480"/>
        <w:rPr>
          <w:rFonts w:ascii="宋体" w:hAnsi="宋体" w:eastAsia="宋体" w:cs="宋体"/>
          <w:sz w:val="24"/>
        </w:rPr>
      </w:pPr>
    </w:p>
    <w:p w14:paraId="263FDDB2">
      <w:pPr>
        <w:tabs>
          <w:tab w:val="left" w:pos="0"/>
          <w:tab w:val="left" w:pos="993"/>
          <w:tab w:val="left" w:pos="1134"/>
        </w:tabs>
        <w:ind w:firstLine="480"/>
        <w:rPr>
          <w:rFonts w:ascii="宋体" w:hAnsi="宋体" w:eastAsia="宋体" w:cs="宋体"/>
          <w:sz w:val="24"/>
        </w:rPr>
      </w:pPr>
    </w:p>
    <w:p w14:paraId="3F1BA987">
      <w:pPr>
        <w:tabs>
          <w:tab w:val="left" w:pos="0"/>
          <w:tab w:val="left" w:pos="993"/>
          <w:tab w:val="left" w:pos="1134"/>
        </w:tabs>
        <w:ind w:firstLine="480"/>
        <w:rPr>
          <w:rFonts w:ascii="宋体" w:hAnsi="宋体" w:eastAsia="宋体" w:cs="宋体"/>
          <w:sz w:val="24"/>
        </w:rPr>
      </w:pPr>
    </w:p>
    <w:p w14:paraId="184A0FFF">
      <w:pPr>
        <w:tabs>
          <w:tab w:val="left" w:pos="0"/>
          <w:tab w:val="left" w:pos="993"/>
          <w:tab w:val="left" w:pos="1134"/>
        </w:tabs>
        <w:ind w:firstLine="480"/>
        <w:rPr>
          <w:rFonts w:ascii="宋体" w:hAnsi="宋体" w:eastAsia="宋体" w:cs="宋体"/>
          <w:sz w:val="24"/>
        </w:rPr>
      </w:pPr>
    </w:p>
    <w:p w14:paraId="5A41BA78">
      <w:pPr>
        <w:jc w:val="left"/>
        <w:rPr>
          <w:rFonts w:ascii="宋体" w:hAnsi="宋体" w:eastAsia="宋体" w:cs="宋体"/>
          <w:sz w:val="24"/>
        </w:rPr>
      </w:pPr>
    </w:p>
    <w:p w14:paraId="6730708E">
      <w:pPr>
        <w:jc w:val="left"/>
        <w:rPr>
          <w:rFonts w:ascii="宋体" w:hAnsi="宋体" w:eastAsia="宋体" w:cs="宋体"/>
          <w:sz w:val="24"/>
        </w:rPr>
      </w:pPr>
    </w:p>
    <w:p w14:paraId="1ECAB522">
      <w:pPr>
        <w:jc w:val="left"/>
        <w:rPr>
          <w:rFonts w:ascii="宋体" w:hAnsi="宋体" w:eastAsia="宋体" w:cs="宋体"/>
          <w:sz w:val="24"/>
        </w:rPr>
      </w:pPr>
    </w:p>
    <w:p w14:paraId="46C2B0D1">
      <w:pPr>
        <w:spacing w:line="360" w:lineRule="auto"/>
        <w:jc w:val="left"/>
        <w:rPr>
          <w:rFonts w:ascii="宋体" w:hAnsi="宋体" w:eastAsia="宋体" w:cs="宋体"/>
          <w:sz w:val="24"/>
        </w:rPr>
      </w:pPr>
    </w:p>
    <w:p w14:paraId="6802FAAF">
      <w:pPr>
        <w:spacing w:line="360" w:lineRule="auto"/>
        <w:jc w:val="left"/>
        <w:rPr>
          <w:rFonts w:ascii="宋体" w:hAnsi="宋体" w:eastAsia="宋体" w:cs="宋体"/>
          <w:sz w:val="24"/>
        </w:rPr>
      </w:pPr>
    </w:p>
    <w:p w14:paraId="6D726144">
      <w:pPr>
        <w:spacing w:line="360" w:lineRule="auto"/>
        <w:jc w:val="left"/>
        <w:rPr>
          <w:rFonts w:ascii="宋体" w:hAnsi="宋体" w:eastAsia="宋体" w:cs="宋体"/>
          <w:sz w:val="24"/>
        </w:rPr>
      </w:pPr>
    </w:p>
    <w:p w14:paraId="30D71991">
      <w:pPr>
        <w:spacing w:line="360" w:lineRule="auto"/>
        <w:jc w:val="left"/>
        <w:rPr>
          <w:rFonts w:ascii="宋体" w:hAnsi="宋体" w:eastAsia="宋体" w:cs="宋体"/>
          <w:sz w:val="24"/>
        </w:rPr>
      </w:pPr>
      <w:r>
        <w:rPr>
          <w:rFonts w:ascii="宋体" w:hAnsi="宋体" w:eastAsia="宋体" w:cs="宋体"/>
          <w:sz w:val="24"/>
        </w:rPr>
        <w:t>格式2-1</w:t>
      </w:r>
    </w:p>
    <w:p w14:paraId="45533C30">
      <w:pPr>
        <w:spacing w:line="360" w:lineRule="auto"/>
        <w:jc w:val="center"/>
        <w:outlineLvl w:val="2"/>
        <w:rPr>
          <w:rFonts w:ascii="宋体" w:hAnsi="宋体" w:eastAsia="宋体" w:cs="宋体"/>
          <w:sz w:val="24"/>
        </w:rPr>
      </w:pPr>
      <w:r>
        <w:rPr>
          <w:rFonts w:ascii="宋体" w:hAnsi="宋体" w:eastAsia="宋体" w:cs="宋体"/>
          <w:sz w:val="24"/>
        </w:rPr>
        <w:t>法定代表人身份证明书</w:t>
      </w:r>
    </w:p>
    <w:p w14:paraId="14CC40EA">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14:paraId="6C10E660">
      <w:pPr>
        <w:spacing w:line="360" w:lineRule="auto"/>
        <w:ind w:firstLine="480"/>
        <w:rPr>
          <w:rFonts w:ascii="宋体" w:hAnsi="宋体" w:eastAsia="宋体" w:cs="宋体"/>
          <w:sz w:val="24"/>
        </w:rPr>
      </w:pPr>
    </w:p>
    <w:p w14:paraId="70F9BE30">
      <w:pPr>
        <w:spacing w:line="360" w:lineRule="auto"/>
        <w:ind w:firstLine="480"/>
        <w:rPr>
          <w:rFonts w:ascii="宋体" w:hAnsi="宋体" w:eastAsia="宋体" w:cs="宋体"/>
          <w:sz w:val="24"/>
        </w:rPr>
      </w:pPr>
      <w:r>
        <w:rPr>
          <w:rFonts w:ascii="宋体" w:hAnsi="宋体" w:eastAsia="宋体" w:cs="宋体"/>
          <w:sz w:val="24"/>
        </w:rPr>
        <w:t>同志，系我单位法定代表人，任</w:t>
      </w:r>
    </w:p>
    <w:p w14:paraId="3BF3C71E">
      <w:pPr>
        <w:spacing w:line="360" w:lineRule="auto"/>
        <w:rPr>
          <w:rFonts w:ascii="宋体" w:hAnsi="宋体" w:eastAsia="宋体" w:cs="宋体"/>
          <w:sz w:val="24"/>
        </w:rPr>
      </w:pPr>
      <w:r>
        <w:rPr>
          <w:rFonts w:ascii="宋体" w:hAnsi="宋体" w:eastAsia="宋体" w:cs="宋体"/>
          <w:sz w:val="24"/>
        </w:rPr>
        <w:t>职务。</w:t>
      </w:r>
    </w:p>
    <w:p w14:paraId="5694F46C">
      <w:pPr>
        <w:spacing w:line="360" w:lineRule="auto"/>
        <w:ind w:firstLine="480"/>
        <w:rPr>
          <w:rFonts w:ascii="宋体" w:hAnsi="宋体" w:eastAsia="宋体" w:cs="宋体"/>
          <w:sz w:val="24"/>
        </w:rPr>
      </w:pPr>
      <w:r>
        <w:rPr>
          <w:rFonts w:ascii="宋体" w:hAnsi="宋体" w:eastAsia="宋体" w:cs="宋体"/>
          <w:sz w:val="24"/>
        </w:rPr>
        <w:t>特此证明。</w:t>
      </w:r>
    </w:p>
    <w:p w14:paraId="6D7A6EF5">
      <w:pPr>
        <w:spacing w:line="360" w:lineRule="auto"/>
        <w:ind w:firstLine="480"/>
        <w:rPr>
          <w:rFonts w:ascii="宋体" w:hAnsi="宋体" w:eastAsia="宋体" w:cs="宋体"/>
          <w:sz w:val="24"/>
        </w:rPr>
      </w:pPr>
      <w:r>
        <w:rPr>
          <w:rFonts w:ascii="宋体" w:hAnsi="宋体" w:eastAsia="宋体" w:cs="宋体"/>
          <w:sz w:val="24"/>
        </w:rPr>
        <w:t xml:space="preserve">附：联系地址：               </w:t>
      </w:r>
    </w:p>
    <w:p w14:paraId="73AF92B3">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2"/>
        <w:tblW w:w="0" w:type="auto"/>
        <w:tblInd w:w="0" w:type="dxa"/>
        <w:tblLayout w:type="autofit"/>
        <w:tblCellMar>
          <w:top w:w="0" w:type="dxa"/>
          <w:left w:w="10" w:type="dxa"/>
          <w:bottom w:w="0" w:type="dxa"/>
          <w:right w:w="10" w:type="dxa"/>
        </w:tblCellMar>
      </w:tblPr>
      <w:tblGrid>
        <w:gridCol w:w="5328"/>
      </w:tblGrid>
      <w:tr w14:paraId="69220FE9">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B526D0">
            <w:pPr>
              <w:spacing w:line="480" w:lineRule="auto"/>
              <w:rPr>
                <w:rFonts w:ascii="宋体" w:hAnsi="宋体" w:eastAsia="宋体" w:cs="宋体"/>
                <w:b/>
                <w:sz w:val="24"/>
              </w:rPr>
            </w:pPr>
          </w:p>
          <w:p w14:paraId="6BE9B849">
            <w:pPr>
              <w:spacing w:line="480" w:lineRule="auto"/>
              <w:rPr>
                <w:rFonts w:ascii="宋体" w:hAnsi="宋体" w:eastAsia="宋体" w:cs="宋体"/>
                <w:b/>
                <w:sz w:val="24"/>
              </w:rPr>
            </w:pPr>
          </w:p>
          <w:p w14:paraId="3138CDE0">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14:paraId="182882DF">
            <w:pPr>
              <w:spacing w:line="480" w:lineRule="auto"/>
              <w:rPr>
                <w:rFonts w:ascii="宋体" w:hAnsi="宋体" w:eastAsia="宋体" w:cs="宋体"/>
                <w:sz w:val="24"/>
              </w:rPr>
            </w:pPr>
          </w:p>
          <w:p w14:paraId="31891AF9">
            <w:pPr>
              <w:spacing w:line="480" w:lineRule="auto"/>
              <w:rPr>
                <w:rFonts w:ascii="宋体" w:hAnsi="宋体" w:eastAsia="宋体" w:cs="宋体"/>
              </w:rPr>
            </w:pPr>
          </w:p>
        </w:tc>
      </w:tr>
    </w:tbl>
    <w:p w14:paraId="171347CD">
      <w:pPr>
        <w:spacing w:line="360" w:lineRule="auto"/>
        <w:rPr>
          <w:rFonts w:ascii="宋体" w:hAnsi="宋体" w:eastAsia="宋体" w:cs="宋体"/>
          <w:sz w:val="24"/>
        </w:rPr>
      </w:pPr>
    </w:p>
    <w:p w14:paraId="3EB829DD">
      <w:pPr>
        <w:spacing w:line="360" w:lineRule="auto"/>
        <w:jc w:val="center"/>
        <w:rPr>
          <w:rFonts w:ascii="宋体" w:hAnsi="宋体" w:eastAsia="宋体" w:cs="宋体"/>
          <w:sz w:val="24"/>
        </w:rPr>
      </w:pPr>
    </w:p>
    <w:p w14:paraId="18733BC3">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14:paraId="6FA07F4F">
      <w:pPr>
        <w:spacing w:line="360" w:lineRule="auto"/>
        <w:jc w:val="center"/>
        <w:rPr>
          <w:rFonts w:ascii="宋体" w:hAnsi="宋体" w:eastAsia="宋体" w:cs="宋体"/>
          <w:sz w:val="24"/>
        </w:rPr>
      </w:pPr>
      <w:r>
        <w:rPr>
          <w:rFonts w:ascii="宋体" w:hAnsi="宋体" w:eastAsia="宋体" w:cs="宋体"/>
          <w:sz w:val="24"/>
        </w:rPr>
        <w:t xml:space="preserve">                年   月  日</w:t>
      </w:r>
    </w:p>
    <w:p w14:paraId="6D881977">
      <w:pPr>
        <w:spacing w:line="360" w:lineRule="auto"/>
        <w:jc w:val="center"/>
        <w:rPr>
          <w:rFonts w:ascii="宋体" w:hAnsi="宋体" w:eastAsia="宋体" w:cs="宋体"/>
          <w:sz w:val="24"/>
        </w:rPr>
      </w:pPr>
    </w:p>
    <w:p w14:paraId="0264B3B7">
      <w:pPr>
        <w:spacing w:line="360" w:lineRule="auto"/>
        <w:jc w:val="center"/>
        <w:rPr>
          <w:rFonts w:ascii="宋体" w:hAnsi="宋体" w:eastAsia="宋体" w:cs="宋体"/>
          <w:sz w:val="24"/>
        </w:rPr>
      </w:pPr>
    </w:p>
    <w:p w14:paraId="2D8631F4">
      <w:pPr>
        <w:rPr>
          <w:rFonts w:ascii="宋体" w:hAnsi="宋体" w:eastAsia="宋体" w:cs="宋体"/>
          <w:sz w:val="24"/>
        </w:rPr>
      </w:pPr>
      <w:r>
        <w:rPr>
          <w:rFonts w:ascii="宋体" w:hAnsi="宋体" w:eastAsia="宋体" w:cs="宋体"/>
          <w:sz w:val="24"/>
        </w:rPr>
        <w:br w:type="page"/>
      </w:r>
    </w:p>
    <w:p w14:paraId="29F159BF">
      <w:pPr>
        <w:spacing w:line="360" w:lineRule="auto"/>
        <w:jc w:val="left"/>
        <w:rPr>
          <w:rFonts w:ascii="宋体" w:hAnsi="宋体" w:eastAsia="宋体" w:cs="宋体"/>
          <w:sz w:val="24"/>
        </w:rPr>
      </w:pPr>
      <w:r>
        <w:rPr>
          <w:rFonts w:ascii="宋体" w:hAnsi="宋体" w:eastAsia="宋体" w:cs="宋体"/>
          <w:sz w:val="24"/>
        </w:rPr>
        <w:t>格式2-2</w:t>
      </w:r>
    </w:p>
    <w:p w14:paraId="4199E14A">
      <w:pPr>
        <w:spacing w:line="360" w:lineRule="auto"/>
        <w:ind w:firstLine="480"/>
        <w:jc w:val="center"/>
        <w:rPr>
          <w:rFonts w:ascii="宋体" w:hAnsi="宋体" w:eastAsia="宋体" w:cs="宋体"/>
          <w:sz w:val="24"/>
        </w:rPr>
      </w:pPr>
      <w:r>
        <w:rPr>
          <w:rFonts w:ascii="宋体" w:hAnsi="宋体" w:eastAsia="宋体" w:cs="宋体"/>
          <w:sz w:val="24"/>
        </w:rPr>
        <w:t>授权委托书</w:t>
      </w:r>
    </w:p>
    <w:p w14:paraId="6A0FE51D">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14:paraId="3AA9C4CE">
      <w:pPr>
        <w:spacing w:line="360" w:lineRule="auto"/>
        <w:ind w:firstLine="480"/>
        <w:rPr>
          <w:rFonts w:ascii="宋体" w:hAnsi="宋体" w:eastAsia="宋体" w:cs="宋体"/>
          <w:sz w:val="24"/>
        </w:rPr>
      </w:pPr>
    </w:p>
    <w:p w14:paraId="6B9CACEF">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14:paraId="57F2D187">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14:paraId="06DD9F6F">
      <w:pPr>
        <w:spacing w:line="360" w:lineRule="auto"/>
        <w:rPr>
          <w:rFonts w:ascii="宋体" w:hAnsi="宋体" w:eastAsia="宋体" w:cs="宋体"/>
          <w:sz w:val="24"/>
        </w:rPr>
      </w:pPr>
    </w:p>
    <w:p w14:paraId="3DCD19AF">
      <w:pPr>
        <w:spacing w:line="360" w:lineRule="auto"/>
        <w:ind w:firstLine="480"/>
        <w:rPr>
          <w:rFonts w:ascii="宋体" w:hAnsi="宋体" w:eastAsia="宋体" w:cs="宋体"/>
          <w:sz w:val="24"/>
        </w:rPr>
      </w:pPr>
      <w:r>
        <w:rPr>
          <w:rFonts w:ascii="宋体" w:hAnsi="宋体" w:eastAsia="宋体" w:cs="宋体"/>
          <w:sz w:val="24"/>
        </w:rPr>
        <w:t>委托人：</w:t>
      </w:r>
    </w:p>
    <w:p w14:paraId="5B57C252">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14:paraId="04F6E475">
      <w:pPr>
        <w:spacing w:line="360" w:lineRule="auto"/>
        <w:ind w:firstLine="480"/>
        <w:rPr>
          <w:rFonts w:ascii="宋体" w:hAnsi="宋体" w:eastAsia="宋体" w:cs="宋体"/>
          <w:sz w:val="24"/>
        </w:rPr>
      </w:pPr>
      <w:r>
        <w:rPr>
          <w:rFonts w:ascii="宋体" w:hAnsi="宋体" w:eastAsia="宋体" w:cs="宋体"/>
          <w:sz w:val="24"/>
        </w:rPr>
        <w:t>被委托人：</w:t>
      </w:r>
    </w:p>
    <w:p w14:paraId="7CB10B4A">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2"/>
        <w:tblW w:w="0" w:type="auto"/>
        <w:tblInd w:w="0" w:type="dxa"/>
        <w:tblLayout w:type="autofit"/>
        <w:tblCellMar>
          <w:top w:w="0" w:type="dxa"/>
          <w:left w:w="10" w:type="dxa"/>
          <w:bottom w:w="0" w:type="dxa"/>
          <w:right w:w="10" w:type="dxa"/>
        </w:tblCellMar>
      </w:tblPr>
      <w:tblGrid>
        <w:gridCol w:w="5508"/>
      </w:tblGrid>
      <w:tr w14:paraId="74029AB4">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8C7C4B">
            <w:pPr>
              <w:spacing w:line="480" w:lineRule="auto"/>
              <w:rPr>
                <w:rFonts w:ascii="宋体" w:hAnsi="宋体" w:eastAsia="宋体" w:cs="宋体"/>
                <w:b/>
                <w:sz w:val="24"/>
              </w:rPr>
            </w:pPr>
          </w:p>
          <w:p w14:paraId="255E8AEE">
            <w:pPr>
              <w:spacing w:line="480" w:lineRule="auto"/>
              <w:rPr>
                <w:rFonts w:ascii="宋体" w:hAnsi="宋体" w:eastAsia="宋体" w:cs="宋体"/>
                <w:b/>
                <w:sz w:val="24"/>
              </w:rPr>
            </w:pPr>
          </w:p>
          <w:p w14:paraId="09A95762">
            <w:pPr>
              <w:spacing w:line="480" w:lineRule="auto"/>
              <w:jc w:val="center"/>
              <w:rPr>
                <w:rFonts w:ascii="宋体" w:hAnsi="宋体" w:eastAsia="宋体" w:cs="宋体"/>
              </w:rPr>
            </w:pPr>
            <w:r>
              <w:rPr>
                <w:rFonts w:ascii="宋体" w:hAnsi="宋体" w:eastAsia="宋体" w:cs="宋体"/>
                <w:b/>
                <w:sz w:val="24"/>
              </w:rPr>
              <w:t>（※附：被委托人身份证复印件※）</w:t>
            </w:r>
          </w:p>
        </w:tc>
      </w:tr>
    </w:tbl>
    <w:p w14:paraId="0C9374F4">
      <w:pPr>
        <w:spacing w:line="360" w:lineRule="auto"/>
        <w:ind w:firstLine="480"/>
        <w:rPr>
          <w:rFonts w:ascii="宋体" w:hAnsi="宋体" w:eastAsia="宋体" w:cs="宋体"/>
          <w:sz w:val="24"/>
        </w:rPr>
      </w:pPr>
    </w:p>
    <w:p w14:paraId="1D1BE2EB">
      <w:pPr>
        <w:spacing w:line="360" w:lineRule="auto"/>
        <w:jc w:val="center"/>
        <w:rPr>
          <w:rFonts w:ascii="宋体" w:hAnsi="宋体" w:eastAsia="宋体" w:cs="宋体"/>
          <w:sz w:val="24"/>
        </w:rPr>
      </w:pPr>
    </w:p>
    <w:p w14:paraId="1D7D14F0">
      <w:pPr>
        <w:spacing w:line="360" w:lineRule="auto"/>
        <w:jc w:val="center"/>
        <w:rPr>
          <w:rFonts w:ascii="宋体" w:hAnsi="宋体" w:eastAsia="宋体" w:cs="宋体"/>
          <w:sz w:val="24"/>
        </w:rPr>
      </w:pPr>
    </w:p>
    <w:p w14:paraId="25C9E07E">
      <w:pPr>
        <w:spacing w:line="360" w:lineRule="auto"/>
        <w:jc w:val="center"/>
        <w:rPr>
          <w:rFonts w:ascii="宋体" w:hAnsi="宋体" w:eastAsia="宋体" w:cs="宋体"/>
          <w:sz w:val="24"/>
        </w:rPr>
      </w:pPr>
    </w:p>
    <w:p w14:paraId="23D04901">
      <w:pPr>
        <w:spacing w:line="360" w:lineRule="auto"/>
        <w:jc w:val="center"/>
        <w:rPr>
          <w:rFonts w:ascii="宋体" w:hAnsi="宋体" w:eastAsia="宋体" w:cs="宋体"/>
          <w:sz w:val="24"/>
        </w:rPr>
      </w:pPr>
      <w:r>
        <w:rPr>
          <w:rFonts w:ascii="宋体" w:hAnsi="宋体" w:eastAsia="宋体" w:cs="宋体"/>
          <w:sz w:val="24"/>
        </w:rPr>
        <w:t xml:space="preserve">投标人电子公章：                                       </w:t>
      </w:r>
    </w:p>
    <w:p w14:paraId="4AE0E9D4">
      <w:pPr>
        <w:spacing w:line="360" w:lineRule="auto"/>
        <w:jc w:val="center"/>
        <w:rPr>
          <w:rFonts w:ascii="宋体" w:hAnsi="宋体" w:eastAsia="宋体" w:cs="宋体"/>
          <w:sz w:val="24"/>
        </w:rPr>
      </w:pPr>
      <w:r>
        <w:rPr>
          <w:rFonts w:ascii="宋体" w:hAnsi="宋体" w:eastAsia="宋体" w:cs="宋体"/>
          <w:sz w:val="24"/>
        </w:rPr>
        <w:t xml:space="preserve"> 年   月   日</w:t>
      </w:r>
    </w:p>
    <w:p w14:paraId="716D2CD1">
      <w:pPr>
        <w:spacing w:line="360" w:lineRule="auto"/>
        <w:jc w:val="center"/>
        <w:rPr>
          <w:rFonts w:ascii="宋体" w:hAnsi="宋体" w:eastAsia="宋体" w:cs="宋体"/>
          <w:sz w:val="24"/>
        </w:rPr>
      </w:pPr>
    </w:p>
    <w:p w14:paraId="07C61DFB">
      <w:pPr>
        <w:ind w:firstLine="240"/>
        <w:jc w:val="left"/>
        <w:rPr>
          <w:rFonts w:ascii="宋体" w:hAnsi="宋体" w:eastAsia="宋体" w:cs="宋体"/>
          <w:sz w:val="24"/>
        </w:rPr>
      </w:pPr>
    </w:p>
    <w:p w14:paraId="6E7F146D">
      <w:pPr>
        <w:ind w:firstLine="240"/>
        <w:jc w:val="left"/>
        <w:rPr>
          <w:rFonts w:ascii="宋体" w:hAnsi="宋体" w:eastAsia="宋体" w:cs="宋体"/>
          <w:sz w:val="24"/>
        </w:rPr>
      </w:pPr>
    </w:p>
    <w:p w14:paraId="79B5BA8B">
      <w:pPr>
        <w:ind w:firstLine="240"/>
        <w:jc w:val="left"/>
        <w:rPr>
          <w:rFonts w:ascii="宋体" w:hAnsi="宋体" w:eastAsia="宋体" w:cs="宋体"/>
          <w:sz w:val="24"/>
        </w:rPr>
      </w:pPr>
    </w:p>
    <w:p w14:paraId="15F14B5E">
      <w:pPr>
        <w:ind w:firstLine="240"/>
        <w:jc w:val="left"/>
        <w:rPr>
          <w:rFonts w:ascii="宋体" w:hAnsi="宋体" w:eastAsia="宋体" w:cs="宋体"/>
          <w:sz w:val="24"/>
        </w:rPr>
      </w:pPr>
    </w:p>
    <w:p w14:paraId="0F53EA13">
      <w:pPr>
        <w:pStyle w:val="17"/>
        <w:ind w:firstLine="210"/>
      </w:pPr>
    </w:p>
    <w:p w14:paraId="088DE4FD">
      <w:pPr>
        <w:ind w:firstLine="240"/>
        <w:jc w:val="left"/>
        <w:rPr>
          <w:rFonts w:ascii="宋体" w:hAnsi="宋体" w:eastAsia="宋体" w:cs="宋体"/>
          <w:sz w:val="24"/>
        </w:rPr>
      </w:pPr>
    </w:p>
    <w:p w14:paraId="285076DA">
      <w:pPr>
        <w:rPr>
          <w:rFonts w:ascii="宋体" w:hAnsi="宋体" w:eastAsia="宋体" w:cs="宋体"/>
          <w:sz w:val="24"/>
        </w:rPr>
      </w:pPr>
      <w:r>
        <w:rPr>
          <w:rFonts w:ascii="宋体" w:hAnsi="宋体" w:eastAsia="宋体" w:cs="宋体"/>
          <w:sz w:val="24"/>
        </w:rPr>
        <w:br w:type="page"/>
      </w:r>
    </w:p>
    <w:p w14:paraId="7A323419">
      <w:pPr>
        <w:spacing w:line="360" w:lineRule="auto"/>
        <w:jc w:val="left"/>
        <w:rPr>
          <w:rFonts w:ascii="宋体" w:hAnsi="宋体" w:eastAsia="宋体" w:cs="宋体"/>
          <w:sz w:val="24"/>
        </w:rPr>
      </w:pPr>
      <w:r>
        <w:rPr>
          <w:rFonts w:ascii="宋体" w:hAnsi="宋体" w:eastAsia="宋体" w:cs="宋体"/>
          <w:sz w:val="24"/>
        </w:rPr>
        <w:t>格式2-3</w:t>
      </w:r>
    </w:p>
    <w:p w14:paraId="1E0C387E">
      <w:pPr>
        <w:ind w:firstLine="240"/>
        <w:jc w:val="left"/>
        <w:rPr>
          <w:rFonts w:ascii="宋体" w:hAnsi="宋体" w:eastAsia="宋体" w:cs="宋体"/>
          <w:sz w:val="24"/>
        </w:rPr>
      </w:pPr>
      <w:r>
        <w:rPr>
          <w:rFonts w:ascii="宋体" w:hAnsi="宋体" w:eastAsia="宋体" w:cs="宋体"/>
          <w:sz w:val="24"/>
        </w:rPr>
        <w:t>供应商资格其他资料</w:t>
      </w:r>
    </w:p>
    <w:p w14:paraId="3F6E7174">
      <w:pPr>
        <w:ind w:firstLine="240"/>
        <w:jc w:val="left"/>
        <w:rPr>
          <w:rFonts w:ascii="宋体" w:hAnsi="宋体" w:eastAsia="宋体" w:cs="宋体"/>
          <w:sz w:val="24"/>
        </w:rPr>
      </w:pPr>
    </w:p>
    <w:p w14:paraId="2B0B462E">
      <w:pPr>
        <w:ind w:firstLine="240"/>
        <w:jc w:val="left"/>
        <w:rPr>
          <w:rFonts w:ascii="宋体" w:hAnsi="宋体" w:eastAsia="宋体" w:cs="宋体"/>
          <w:sz w:val="24"/>
        </w:rPr>
      </w:pPr>
    </w:p>
    <w:p w14:paraId="79C54975">
      <w:pPr>
        <w:ind w:firstLine="240"/>
        <w:jc w:val="left"/>
        <w:rPr>
          <w:rFonts w:ascii="宋体" w:hAnsi="宋体" w:eastAsia="宋体" w:cs="宋体"/>
          <w:sz w:val="24"/>
        </w:rPr>
      </w:pPr>
    </w:p>
    <w:p w14:paraId="2677DF0D">
      <w:pPr>
        <w:ind w:firstLine="240"/>
        <w:jc w:val="left"/>
        <w:rPr>
          <w:rFonts w:ascii="宋体" w:hAnsi="宋体" w:eastAsia="宋体" w:cs="宋体"/>
          <w:sz w:val="24"/>
        </w:rPr>
      </w:pPr>
    </w:p>
    <w:p w14:paraId="2EAD228E">
      <w:pPr>
        <w:rPr>
          <w:rFonts w:ascii="宋体" w:hAnsi="宋体" w:eastAsia="宋体" w:cs="宋体"/>
          <w:sz w:val="24"/>
        </w:rPr>
      </w:pPr>
      <w:r>
        <w:rPr>
          <w:rFonts w:ascii="宋体" w:hAnsi="宋体" w:eastAsia="宋体" w:cs="宋体"/>
          <w:sz w:val="24"/>
        </w:rPr>
        <w:br w:type="page"/>
      </w:r>
    </w:p>
    <w:p w14:paraId="11E72DF8">
      <w:pPr>
        <w:spacing w:line="360" w:lineRule="auto"/>
        <w:jc w:val="left"/>
        <w:rPr>
          <w:rFonts w:ascii="宋体" w:hAnsi="宋体" w:eastAsia="宋体" w:cs="宋体"/>
          <w:sz w:val="24"/>
        </w:rPr>
      </w:pPr>
      <w:r>
        <w:rPr>
          <w:rFonts w:ascii="宋体" w:hAnsi="宋体" w:eastAsia="宋体" w:cs="宋体"/>
          <w:sz w:val="24"/>
        </w:rPr>
        <w:t>格式3</w:t>
      </w:r>
    </w:p>
    <w:p w14:paraId="7F70A2C5">
      <w:pPr>
        <w:spacing w:line="560" w:lineRule="auto"/>
        <w:jc w:val="center"/>
        <w:rPr>
          <w:rFonts w:ascii="宋体" w:hAnsi="宋体" w:eastAsia="宋体" w:cs="宋体"/>
          <w:sz w:val="24"/>
        </w:rPr>
      </w:pPr>
      <w:r>
        <w:rPr>
          <w:rFonts w:ascii="宋体" w:hAnsi="宋体" w:eastAsia="宋体" w:cs="宋体"/>
          <w:sz w:val="24"/>
        </w:rPr>
        <w:t>投标函</w:t>
      </w:r>
    </w:p>
    <w:p w14:paraId="3D886F29">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14:paraId="3479C8AB">
      <w:pPr>
        <w:rPr>
          <w:rFonts w:ascii="宋体" w:hAnsi="宋体" w:eastAsia="宋体" w:cs="宋体"/>
          <w:sz w:val="24"/>
        </w:rPr>
      </w:pPr>
    </w:p>
    <w:p w14:paraId="5E08D99A">
      <w:pPr>
        <w:ind w:firstLine="600"/>
        <w:rPr>
          <w:rFonts w:ascii="宋体" w:hAnsi="宋体" w:eastAsia="宋体" w:cs="宋体"/>
          <w:sz w:val="24"/>
        </w:rPr>
      </w:pPr>
      <w:r>
        <w:rPr>
          <w:rFonts w:ascii="宋体" w:hAnsi="宋体" w:eastAsia="宋体" w:cs="宋体"/>
          <w:sz w:val="24"/>
        </w:rPr>
        <w:t>根据贵方              项目的竞争性磋商邀请（项目编号：          ），委托代理人      (全名、职务)代表              供应商名称、地址)提交投标文件，报价为</w:t>
      </w:r>
      <w:r>
        <w:rPr>
          <w:rFonts w:ascii="宋体" w:hAnsi="宋体" w:eastAsia="宋体" w:cs="宋体"/>
          <w:sz w:val="24"/>
          <w:u w:val="single"/>
        </w:rPr>
        <w:t>：    元，</w:t>
      </w:r>
      <w:r>
        <w:rPr>
          <w:rFonts w:ascii="宋体" w:hAnsi="宋体" w:eastAsia="宋体" w:cs="宋体"/>
          <w:sz w:val="24"/>
        </w:rPr>
        <w:t>并对之负法律责任。</w:t>
      </w:r>
    </w:p>
    <w:p w14:paraId="44105040">
      <w:pPr>
        <w:ind w:firstLine="568"/>
        <w:rPr>
          <w:rFonts w:ascii="宋体" w:hAnsi="宋体" w:eastAsia="宋体" w:cs="宋体"/>
          <w:sz w:val="24"/>
        </w:rPr>
      </w:pPr>
      <w:r>
        <w:rPr>
          <w:rFonts w:ascii="宋体" w:hAnsi="宋体" w:eastAsia="宋体" w:cs="宋体"/>
          <w:sz w:val="24"/>
        </w:rPr>
        <w:t>据此函，宣布同意如下：</w:t>
      </w:r>
    </w:p>
    <w:p w14:paraId="5D408EFB">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14:paraId="6A7A973E">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14:paraId="450937EE">
      <w:pPr>
        <w:numPr>
          <w:ilvl w:val="0"/>
          <w:numId w:val="26"/>
        </w:numPr>
        <w:ind w:firstLine="480"/>
        <w:rPr>
          <w:rFonts w:ascii="宋体" w:hAnsi="宋体" w:eastAsia="宋体" w:cs="宋体"/>
          <w:sz w:val="24"/>
        </w:rPr>
      </w:pPr>
      <w:r>
        <w:rPr>
          <w:rFonts w:ascii="宋体" w:hAnsi="宋体" w:eastAsia="宋体" w:cs="宋体"/>
          <w:sz w:val="24"/>
        </w:rPr>
        <w:t>同意向贵方提供贵方可能另外要求的与其竞争性磋商有关的任何证据和资料。</w:t>
      </w:r>
    </w:p>
    <w:p w14:paraId="49B2B067">
      <w:pPr>
        <w:ind w:firstLine="480"/>
        <w:rPr>
          <w:rFonts w:ascii="宋体" w:hAnsi="宋体" w:eastAsia="宋体" w:cs="宋体"/>
          <w:sz w:val="24"/>
        </w:rPr>
      </w:pPr>
      <w:r>
        <w:rPr>
          <w:rFonts w:ascii="宋体" w:hAnsi="宋体" w:eastAsia="宋体" w:cs="宋体"/>
          <w:sz w:val="24"/>
        </w:rPr>
        <w:t>(4)一旦我们成交，我们将严格履行合同责任和义务。</w:t>
      </w:r>
    </w:p>
    <w:p w14:paraId="0EA1FB07">
      <w:pPr>
        <w:ind w:firstLine="480"/>
        <w:rPr>
          <w:rFonts w:ascii="宋体" w:hAnsi="宋体" w:eastAsia="宋体" w:cs="宋体"/>
          <w:sz w:val="24"/>
        </w:rPr>
      </w:pPr>
      <w:r>
        <w:rPr>
          <w:rFonts w:ascii="宋体" w:hAnsi="宋体" w:eastAsia="宋体" w:cs="宋体"/>
          <w:sz w:val="24"/>
        </w:rPr>
        <w:t>(5)我们完全理解不向未成交人解释未成交理由的义务。</w:t>
      </w:r>
    </w:p>
    <w:p w14:paraId="409C7CF7">
      <w:pPr>
        <w:ind w:firstLine="480"/>
        <w:rPr>
          <w:rFonts w:ascii="宋体" w:hAnsi="宋体" w:eastAsia="宋体" w:cs="宋体"/>
          <w:sz w:val="24"/>
        </w:rPr>
      </w:pPr>
      <w:r>
        <w:rPr>
          <w:rFonts w:ascii="宋体" w:hAnsi="宋体" w:eastAsia="宋体" w:cs="宋体"/>
          <w:sz w:val="24"/>
        </w:rPr>
        <w:t>(6)与本次竞争性磋商有关的正式通讯地址为：</w:t>
      </w:r>
    </w:p>
    <w:p w14:paraId="37CE5D51">
      <w:pPr>
        <w:ind w:firstLine="480"/>
        <w:rPr>
          <w:rFonts w:ascii="宋体" w:hAnsi="宋体" w:eastAsia="宋体" w:cs="宋体"/>
          <w:sz w:val="24"/>
        </w:rPr>
      </w:pPr>
      <w:r>
        <w:rPr>
          <w:rFonts w:ascii="宋体" w:hAnsi="宋体" w:eastAsia="宋体" w:cs="宋体"/>
          <w:sz w:val="24"/>
        </w:rPr>
        <w:t>地 址：                  邮 编：</w:t>
      </w:r>
    </w:p>
    <w:p w14:paraId="21560C1C">
      <w:pPr>
        <w:ind w:firstLine="480"/>
        <w:rPr>
          <w:rFonts w:ascii="宋体" w:hAnsi="宋体" w:eastAsia="宋体" w:cs="宋体"/>
          <w:sz w:val="24"/>
        </w:rPr>
      </w:pPr>
      <w:r>
        <w:rPr>
          <w:rFonts w:ascii="宋体" w:hAnsi="宋体" w:eastAsia="宋体" w:cs="宋体"/>
          <w:sz w:val="24"/>
        </w:rPr>
        <w:t>电 话：                  传 真：</w:t>
      </w:r>
    </w:p>
    <w:p w14:paraId="3CC957E6">
      <w:pPr>
        <w:ind w:firstLine="480"/>
        <w:jc w:val="left"/>
        <w:rPr>
          <w:rFonts w:ascii="宋体" w:hAnsi="宋体" w:eastAsia="宋体" w:cs="宋体"/>
          <w:sz w:val="24"/>
        </w:rPr>
      </w:pPr>
      <w:r>
        <w:rPr>
          <w:rFonts w:ascii="宋体" w:hAnsi="宋体" w:eastAsia="宋体" w:cs="宋体"/>
          <w:sz w:val="24"/>
        </w:rPr>
        <w:t>我们保证：</w:t>
      </w:r>
    </w:p>
    <w:p w14:paraId="171D3E54">
      <w:pPr>
        <w:ind w:firstLine="480"/>
        <w:jc w:val="left"/>
        <w:rPr>
          <w:rFonts w:ascii="宋体" w:hAnsi="宋体" w:eastAsia="宋体" w:cs="宋体"/>
          <w:sz w:val="24"/>
        </w:rPr>
      </w:pPr>
      <w:r>
        <w:rPr>
          <w:rFonts w:ascii="宋体" w:hAnsi="宋体" w:eastAsia="宋体" w:cs="宋体"/>
          <w:sz w:val="24"/>
        </w:rPr>
        <w:t>(1)不提供虚假材料谋取成交；</w:t>
      </w:r>
    </w:p>
    <w:p w14:paraId="051FD3FE">
      <w:pPr>
        <w:ind w:firstLine="480"/>
        <w:jc w:val="left"/>
        <w:rPr>
          <w:rFonts w:ascii="宋体" w:hAnsi="宋体" w:eastAsia="宋体" w:cs="宋体"/>
          <w:sz w:val="24"/>
        </w:rPr>
      </w:pPr>
      <w:r>
        <w:rPr>
          <w:rFonts w:ascii="宋体" w:hAnsi="宋体" w:eastAsia="宋体" w:cs="宋体"/>
          <w:sz w:val="24"/>
        </w:rPr>
        <w:t>(2)不以不正当手段抵毁、排挤其他供应商；</w:t>
      </w:r>
    </w:p>
    <w:p w14:paraId="5A0AB34D">
      <w:pPr>
        <w:ind w:firstLine="480"/>
        <w:jc w:val="left"/>
        <w:rPr>
          <w:rFonts w:ascii="宋体" w:hAnsi="宋体" w:eastAsia="宋体" w:cs="宋体"/>
          <w:sz w:val="24"/>
        </w:rPr>
      </w:pPr>
      <w:r>
        <w:rPr>
          <w:rFonts w:ascii="宋体" w:hAnsi="宋体" w:eastAsia="宋体" w:cs="宋体"/>
          <w:sz w:val="24"/>
        </w:rPr>
        <w:t>(3)不与采购人和其它供应商恶意串通；</w:t>
      </w:r>
    </w:p>
    <w:p w14:paraId="5DD89B89">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14:paraId="4107E901">
      <w:pPr>
        <w:ind w:firstLine="480"/>
        <w:jc w:val="left"/>
        <w:rPr>
          <w:rFonts w:ascii="宋体" w:hAnsi="宋体" w:eastAsia="宋体" w:cs="宋体"/>
          <w:sz w:val="24"/>
        </w:rPr>
      </w:pPr>
      <w:r>
        <w:rPr>
          <w:rFonts w:ascii="宋体" w:hAnsi="宋体" w:eastAsia="宋体" w:cs="宋体"/>
          <w:sz w:val="24"/>
        </w:rPr>
        <w:t>(5)不拒绝有关部门监督检查或提供虚假情况。</w:t>
      </w:r>
    </w:p>
    <w:p w14:paraId="6C1AC5F8">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14:paraId="01885028">
      <w:pPr>
        <w:spacing w:line="360" w:lineRule="auto"/>
        <w:jc w:val="left"/>
        <w:rPr>
          <w:rFonts w:ascii="宋体" w:hAnsi="宋体" w:eastAsia="宋体" w:cs="宋体"/>
          <w:sz w:val="24"/>
        </w:rPr>
      </w:pPr>
    </w:p>
    <w:p w14:paraId="3EE8FD41">
      <w:pPr>
        <w:spacing w:line="360" w:lineRule="auto"/>
        <w:jc w:val="left"/>
        <w:rPr>
          <w:rFonts w:ascii="宋体" w:hAnsi="宋体" w:eastAsia="宋体" w:cs="宋体"/>
          <w:sz w:val="24"/>
        </w:rPr>
      </w:pPr>
    </w:p>
    <w:p w14:paraId="5905019A">
      <w:pPr>
        <w:spacing w:line="360" w:lineRule="auto"/>
        <w:jc w:val="left"/>
        <w:rPr>
          <w:rFonts w:ascii="宋体" w:hAnsi="宋体" w:eastAsia="宋体" w:cs="宋体"/>
          <w:sz w:val="24"/>
        </w:rPr>
      </w:pPr>
    </w:p>
    <w:p w14:paraId="001187C0">
      <w:pPr>
        <w:spacing w:line="360" w:lineRule="auto"/>
        <w:ind w:firstLine="3360"/>
        <w:jc w:val="left"/>
        <w:rPr>
          <w:rFonts w:ascii="宋体" w:hAnsi="宋体" w:eastAsia="宋体" w:cs="宋体"/>
          <w:sz w:val="24"/>
        </w:rPr>
      </w:pPr>
      <w:r>
        <w:rPr>
          <w:rFonts w:ascii="宋体" w:hAnsi="宋体" w:eastAsia="宋体" w:cs="宋体"/>
          <w:sz w:val="24"/>
        </w:rPr>
        <w:t>投标人电子公章：</w:t>
      </w:r>
    </w:p>
    <w:p w14:paraId="553E1A59">
      <w:pPr>
        <w:spacing w:line="360" w:lineRule="auto"/>
        <w:jc w:val="center"/>
        <w:rPr>
          <w:rFonts w:ascii="宋体" w:hAnsi="宋体" w:eastAsia="宋体" w:cs="宋体"/>
          <w:sz w:val="24"/>
        </w:rPr>
      </w:pPr>
      <w:r>
        <w:rPr>
          <w:rFonts w:ascii="宋体" w:hAnsi="宋体" w:eastAsia="宋体" w:cs="宋体"/>
          <w:sz w:val="24"/>
        </w:rPr>
        <w:t xml:space="preserve">      年   月   日</w:t>
      </w:r>
    </w:p>
    <w:p w14:paraId="1643E495">
      <w:pPr>
        <w:spacing w:line="360" w:lineRule="auto"/>
        <w:jc w:val="center"/>
        <w:rPr>
          <w:rFonts w:ascii="宋体" w:hAnsi="宋体" w:eastAsia="宋体" w:cs="宋体"/>
          <w:sz w:val="24"/>
        </w:rPr>
      </w:pPr>
      <w:r>
        <w:rPr>
          <w:rFonts w:ascii="宋体" w:hAnsi="宋体" w:eastAsia="宋体" w:cs="宋体"/>
          <w:sz w:val="24"/>
        </w:rPr>
        <w:t xml:space="preserve"> </w:t>
      </w:r>
    </w:p>
    <w:p w14:paraId="5CEAD3CD">
      <w:pPr>
        <w:rPr>
          <w:rFonts w:ascii="宋体" w:hAnsi="宋体" w:eastAsia="宋体" w:cs="宋体"/>
          <w:sz w:val="24"/>
        </w:rPr>
      </w:pPr>
      <w:r>
        <w:rPr>
          <w:rFonts w:ascii="宋体" w:hAnsi="宋体" w:eastAsia="宋体" w:cs="宋体"/>
          <w:sz w:val="24"/>
        </w:rPr>
        <w:br w:type="page"/>
      </w:r>
    </w:p>
    <w:p w14:paraId="09BD9E67">
      <w:pPr>
        <w:spacing w:line="360" w:lineRule="auto"/>
        <w:jc w:val="left"/>
        <w:rPr>
          <w:rFonts w:ascii="宋体" w:hAnsi="宋体" w:eastAsia="宋体" w:cs="宋体"/>
          <w:sz w:val="24"/>
        </w:rPr>
      </w:pPr>
      <w:r>
        <w:rPr>
          <w:rFonts w:ascii="宋体" w:hAnsi="宋体" w:eastAsia="宋体" w:cs="宋体"/>
          <w:sz w:val="24"/>
        </w:rPr>
        <w:t>格式4</w:t>
      </w:r>
    </w:p>
    <w:p w14:paraId="1D0531C4">
      <w:pPr>
        <w:keepNext/>
        <w:keepLines/>
        <w:spacing w:before="260" w:after="260" w:line="416" w:lineRule="auto"/>
        <w:jc w:val="center"/>
        <w:outlineLvl w:val="2"/>
        <w:rPr>
          <w:rFonts w:ascii="宋体" w:hAnsi="宋体" w:eastAsia="宋体" w:cs="宋体"/>
          <w:sz w:val="24"/>
        </w:rPr>
      </w:pPr>
      <w:r>
        <w:rPr>
          <w:rFonts w:ascii="宋体" w:hAnsi="宋体" w:eastAsia="宋体" w:cs="宋体"/>
          <w:sz w:val="24"/>
        </w:rPr>
        <w:t>一．报价一览表</w:t>
      </w:r>
    </w:p>
    <w:tbl>
      <w:tblPr>
        <w:tblStyle w:val="12"/>
        <w:tblW w:w="0" w:type="auto"/>
        <w:jc w:val="center"/>
        <w:tblLayout w:type="autofit"/>
        <w:tblCellMar>
          <w:top w:w="0" w:type="dxa"/>
          <w:left w:w="10" w:type="dxa"/>
          <w:bottom w:w="0" w:type="dxa"/>
          <w:right w:w="10" w:type="dxa"/>
        </w:tblCellMar>
      </w:tblPr>
      <w:tblGrid>
        <w:gridCol w:w="2368"/>
        <w:gridCol w:w="6154"/>
      </w:tblGrid>
      <w:tr w14:paraId="22BF1230">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0CDDF">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C1AF48">
            <w:pPr>
              <w:spacing w:line="360" w:lineRule="auto"/>
              <w:jc w:val="center"/>
              <w:rPr>
                <w:rFonts w:ascii="宋体" w:hAnsi="宋体" w:eastAsia="宋体" w:cs="宋体"/>
                <w:sz w:val="22"/>
              </w:rPr>
            </w:pPr>
          </w:p>
        </w:tc>
      </w:tr>
      <w:tr w14:paraId="02EC8BBA">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8CB271">
            <w:pPr>
              <w:spacing w:line="360" w:lineRule="auto"/>
              <w:jc w:val="center"/>
              <w:rPr>
                <w:rFonts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8BCBE5">
            <w:pPr>
              <w:spacing w:line="360" w:lineRule="auto"/>
              <w:rPr>
                <w:rFonts w:ascii="宋体" w:hAnsi="宋体" w:eastAsia="宋体" w:cs="宋体"/>
                <w:sz w:val="22"/>
              </w:rPr>
            </w:pPr>
          </w:p>
        </w:tc>
      </w:tr>
      <w:tr w14:paraId="1ED09110">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737861">
            <w:pPr>
              <w:spacing w:line="360" w:lineRule="auto"/>
              <w:jc w:val="center"/>
              <w:rPr>
                <w:rFonts w:ascii="宋体" w:hAnsi="宋体" w:eastAsia="宋体" w:cs="宋体"/>
                <w:sz w:val="24"/>
              </w:rPr>
            </w:pPr>
            <w:r>
              <w:rPr>
                <w:rFonts w:ascii="宋体" w:hAnsi="宋体" w:eastAsia="宋体" w:cs="宋体"/>
                <w:sz w:val="24"/>
              </w:rPr>
              <w:t>最终投标报价（包：）</w:t>
            </w:r>
          </w:p>
          <w:p w14:paraId="6D68C93F">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7EECA">
            <w:pPr>
              <w:spacing w:line="360" w:lineRule="auto"/>
              <w:ind w:right="-670"/>
              <w:rPr>
                <w:rFonts w:ascii="宋体" w:hAnsi="宋体" w:eastAsia="宋体" w:cs="宋体"/>
              </w:rPr>
            </w:pPr>
            <w:r>
              <w:rPr>
                <w:rFonts w:ascii="宋体" w:hAnsi="宋体" w:eastAsia="宋体" w:cs="宋体"/>
                <w:sz w:val="24"/>
              </w:rPr>
              <w:t xml:space="preserve">投标总价：       大写：           </w:t>
            </w:r>
          </w:p>
        </w:tc>
      </w:tr>
      <w:tr w14:paraId="066E3DBC">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F7378D">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4708F2">
            <w:pPr>
              <w:spacing w:line="360" w:lineRule="auto"/>
              <w:jc w:val="left"/>
              <w:rPr>
                <w:rFonts w:ascii="宋体" w:hAnsi="宋体" w:eastAsia="宋体" w:cs="宋体"/>
                <w:sz w:val="22"/>
              </w:rPr>
            </w:pPr>
          </w:p>
        </w:tc>
      </w:tr>
    </w:tbl>
    <w:p w14:paraId="52DF6784">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14:paraId="027E61B7">
      <w:pPr>
        <w:spacing w:line="360" w:lineRule="auto"/>
        <w:rPr>
          <w:rFonts w:ascii="宋体" w:hAnsi="宋体" w:eastAsia="宋体" w:cs="宋体"/>
          <w:sz w:val="24"/>
        </w:rPr>
      </w:pPr>
      <w:r>
        <w:rPr>
          <w:rFonts w:ascii="宋体" w:hAnsi="宋体" w:eastAsia="宋体" w:cs="宋体"/>
          <w:sz w:val="24"/>
        </w:rPr>
        <w:t>备注：</w:t>
      </w:r>
    </w:p>
    <w:p w14:paraId="15D09D6D">
      <w:pPr>
        <w:spacing w:line="360" w:lineRule="auto"/>
        <w:outlineLvl w:val="1"/>
        <w:rPr>
          <w:rFonts w:ascii="宋体" w:hAnsi="宋体" w:eastAsia="宋体" w:cs="宋体"/>
          <w:sz w:val="24"/>
        </w:rPr>
      </w:pPr>
      <w:r>
        <w:rPr>
          <w:rFonts w:ascii="宋体" w:hAnsi="宋体" w:eastAsia="宋体" w:cs="宋体"/>
          <w:sz w:val="24"/>
        </w:rPr>
        <w:t>1、此表用于开标会唱标之用。</w:t>
      </w:r>
    </w:p>
    <w:p w14:paraId="68347625">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14:paraId="569779CB">
      <w:pPr>
        <w:spacing w:line="360" w:lineRule="auto"/>
        <w:jc w:val="left"/>
        <w:rPr>
          <w:rFonts w:ascii="宋体" w:hAnsi="宋体" w:eastAsia="宋体" w:cs="宋体"/>
          <w:sz w:val="24"/>
        </w:rPr>
      </w:pPr>
    </w:p>
    <w:p w14:paraId="44D60190">
      <w:pPr>
        <w:spacing w:line="360" w:lineRule="auto"/>
        <w:jc w:val="left"/>
        <w:rPr>
          <w:rFonts w:ascii="宋体" w:hAnsi="宋体" w:eastAsia="宋体" w:cs="宋体"/>
          <w:sz w:val="24"/>
        </w:rPr>
      </w:pPr>
    </w:p>
    <w:p w14:paraId="378B827C">
      <w:pPr>
        <w:rPr>
          <w:rFonts w:ascii="宋体" w:hAnsi="宋体" w:eastAsia="宋体" w:cs="宋体"/>
          <w:sz w:val="24"/>
        </w:rPr>
      </w:pPr>
      <w:r>
        <w:rPr>
          <w:rFonts w:ascii="宋体" w:hAnsi="宋体" w:eastAsia="宋体" w:cs="宋体"/>
          <w:sz w:val="24"/>
        </w:rPr>
        <w:br w:type="page"/>
      </w:r>
    </w:p>
    <w:p w14:paraId="75132B6D">
      <w:pPr>
        <w:spacing w:line="360" w:lineRule="auto"/>
        <w:jc w:val="left"/>
        <w:outlineLvl w:val="2"/>
        <w:rPr>
          <w:rFonts w:ascii="宋体" w:hAnsi="宋体" w:eastAsia="宋体" w:cs="宋体"/>
          <w:sz w:val="24"/>
        </w:rPr>
      </w:pPr>
      <w:r>
        <w:rPr>
          <w:rFonts w:ascii="宋体" w:hAnsi="宋体" w:eastAsia="宋体" w:cs="宋体"/>
          <w:sz w:val="24"/>
        </w:rPr>
        <w:t>格式5</w:t>
      </w:r>
    </w:p>
    <w:p w14:paraId="07AB54C3">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14:paraId="7FD5B9A9">
      <w:pPr>
        <w:jc w:val="center"/>
        <w:rPr>
          <w:rFonts w:ascii="Times New Roman" w:hAnsi="Times New Roman" w:eastAsia="Times New Roman" w:cs="Times New Roman"/>
          <w:sz w:val="24"/>
        </w:rPr>
      </w:pPr>
    </w:p>
    <w:p w14:paraId="64E3E5A7">
      <w:pPr>
        <w:rPr>
          <w:rFonts w:ascii="Times New Roman" w:hAnsi="Times New Roman" w:eastAsia="Times New Roman" w:cs="Times New Roman"/>
          <w:sz w:val="24"/>
        </w:rPr>
      </w:pPr>
      <w:r>
        <w:rPr>
          <w:rFonts w:ascii="宋体" w:hAnsi="宋体" w:eastAsia="宋体" w:cs="宋体"/>
          <w:sz w:val="24"/>
        </w:rPr>
        <w:t>谈判供应商名称：</w:t>
      </w:r>
    </w:p>
    <w:p w14:paraId="570D01C1">
      <w:pPr>
        <w:jc w:val="center"/>
        <w:rPr>
          <w:rFonts w:ascii="Times New Roman" w:hAnsi="Times New Roman" w:eastAsia="Times New Roman" w:cs="Times New Roman"/>
          <w:sz w:val="24"/>
        </w:rPr>
      </w:pPr>
      <w:r>
        <w:rPr>
          <w:rFonts w:ascii="宋体" w:hAnsi="宋体" w:eastAsia="宋体" w:cs="宋体"/>
          <w:sz w:val="24"/>
        </w:rPr>
        <w:t>单位：元</w:t>
      </w:r>
    </w:p>
    <w:tbl>
      <w:tblPr>
        <w:tblStyle w:val="12"/>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53068A6A">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5708328E">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DFB911D">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6D79D32">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05E55AD">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C6D7E1">
            <w:pPr>
              <w:jc w:val="center"/>
              <w:rPr>
                <w:rFonts w:ascii="宋体" w:hAnsi="宋体" w:eastAsia="宋体" w:cs="宋体"/>
              </w:rPr>
            </w:pPr>
            <w:r>
              <w:rPr>
                <w:rFonts w:ascii="宋体" w:hAnsi="宋体" w:eastAsia="宋体" w:cs="宋体"/>
                <w:sz w:val="24"/>
              </w:rPr>
              <w:t>小计</w:t>
            </w:r>
          </w:p>
        </w:tc>
      </w:tr>
      <w:tr w14:paraId="7808B05D">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33ACC">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B48FD56">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E1D6628">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5E07C84">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E3B3E8">
            <w:pPr>
              <w:jc w:val="center"/>
              <w:rPr>
                <w:rFonts w:ascii="宋体" w:hAnsi="宋体" w:eastAsia="宋体" w:cs="宋体"/>
                <w:sz w:val="22"/>
              </w:rPr>
            </w:pPr>
          </w:p>
        </w:tc>
      </w:tr>
      <w:tr w14:paraId="220AA034">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E9EA6">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229115CF">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AF0C68D">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0F0F276">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FFD240">
            <w:pPr>
              <w:jc w:val="center"/>
              <w:rPr>
                <w:rFonts w:ascii="宋体" w:hAnsi="宋体" w:eastAsia="宋体" w:cs="宋体"/>
                <w:sz w:val="22"/>
              </w:rPr>
            </w:pPr>
          </w:p>
        </w:tc>
      </w:tr>
      <w:tr w14:paraId="4413F8A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A67098">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5D00B2C4">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747C7F8">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9CDC97C">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9D58E5">
            <w:pPr>
              <w:jc w:val="center"/>
              <w:rPr>
                <w:rFonts w:ascii="宋体" w:hAnsi="宋体" w:eastAsia="宋体" w:cs="宋体"/>
                <w:sz w:val="22"/>
              </w:rPr>
            </w:pPr>
          </w:p>
        </w:tc>
      </w:tr>
      <w:tr w14:paraId="10E98E96">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990C9">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0EC1652B">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08CB89D">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5C55DFC">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41EDC4">
            <w:pPr>
              <w:jc w:val="center"/>
              <w:rPr>
                <w:rFonts w:ascii="宋体" w:hAnsi="宋体" w:eastAsia="宋体" w:cs="宋体"/>
                <w:sz w:val="22"/>
              </w:rPr>
            </w:pPr>
          </w:p>
        </w:tc>
      </w:tr>
      <w:tr w14:paraId="49276BA0">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95044">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67067156">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946A78">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5795DA6B">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048E9AC3">
            <w:pPr>
              <w:jc w:val="center"/>
              <w:rPr>
                <w:rFonts w:ascii="宋体" w:hAnsi="宋体" w:eastAsia="宋体" w:cs="宋体"/>
                <w:sz w:val="22"/>
              </w:rPr>
            </w:pPr>
          </w:p>
        </w:tc>
      </w:tr>
      <w:tr w14:paraId="6297B5BB">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56472C">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4CDE62D8">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C55EB4A">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A569968">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E7BA4F">
            <w:pPr>
              <w:jc w:val="center"/>
              <w:rPr>
                <w:rFonts w:ascii="宋体" w:hAnsi="宋体" w:eastAsia="宋体" w:cs="宋体"/>
                <w:sz w:val="22"/>
              </w:rPr>
            </w:pPr>
          </w:p>
        </w:tc>
      </w:tr>
      <w:tr w14:paraId="41181193">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E1DD5">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213BCCC0">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B3C9900">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FD5848A">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1A12C4">
            <w:pPr>
              <w:jc w:val="center"/>
              <w:rPr>
                <w:rFonts w:ascii="宋体" w:hAnsi="宋体" w:eastAsia="宋体" w:cs="宋体"/>
                <w:sz w:val="22"/>
              </w:rPr>
            </w:pPr>
          </w:p>
        </w:tc>
      </w:tr>
      <w:tr w14:paraId="2BE8ED82">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8D1F8">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3CC5A946">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4EBDBD3">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6F713C5">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5975EC">
            <w:pPr>
              <w:jc w:val="center"/>
              <w:rPr>
                <w:rFonts w:ascii="宋体" w:hAnsi="宋体" w:eastAsia="宋体" w:cs="宋体"/>
                <w:sz w:val="22"/>
              </w:rPr>
            </w:pPr>
          </w:p>
        </w:tc>
      </w:tr>
      <w:tr w14:paraId="3B1A3451">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49C4C4">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726F7E33">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CD12071">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F1BBFC6">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A9D773">
            <w:pPr>
              <w:jc w:val="center"/>
              <w:rPr>
                <w:rFonts w:ascii="宋体" w:hAnsi="宋体" w:eastAsia="宋体" w:cs="宋体"/>
                <w:sz w:val="22"/>
              </w:rPr>
            </w:pPr>
          </w:p>
        </w:tc>
      </w:tr>
      <w:tr w14:paraId="3BE3C1A3">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F26458">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14:paraId="2CAB7421">
      <w:pPr>
        <w:jc w:val="center"/>
        <w:rPr>
          <w:rFonts w:ascii="Times New Roman" w:hAnsi="Times New Roman" w:eastAsia="Times New Roman" w:cs="Times New Roman"/>
          <w:sz w:val="24"/>
        </w:rPr>
      </w:pPr>
    </w:p>
    <w:p w14:paraId="5B52B787">
      <w:pPr>
        <w:jc w:val="center"/>
        <w:rPr>
          <w:rFonts w:ascii="Times New Roman" w:hAnsi="Times New Roman" w:eastAsia="Times New Roman" w:cs="Times New Roman"/>
          <w:sz w:val="24"/>
        </w:rPr>
      </w:pPr>
    </w:p>
    <w:p w14:paraId="6AB1E573">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14:paraId="052F0EF4">
      <w:pPr>
        <w:spacing w:line="360" w:lineRule="auto"/>
        <w:jc w:val="center"/>
        <w:rPr>
          <w:rFonts w:ascii="宋体" w:hAnsi="宋体" w:eastAsia="宋体" w:cs="宋体"/>
          <w:b/>
          <w:sz w:val="24"/>
        </w:rPr>
      </w:pPr>
    </w:p>
    <w:p w14:paraId="3489B00E">
      <w:pPr>
        <w:spacing w:line="360" w:lineRule="auto"/>
        <w:jc w:val="center"/>
        <w:rPr>
          <w:rFonts w:ascii="宋体" w:hAnsi="宋体" w:eastAsia="宋体" w:cs="宋体"/>
          <w:b/>
          <w:sz w:val="24"/>
        </w:rPr>
      </w:pPr>
    </w:p>
    <w:p w14:paraId="34107B2F">
      <w:pPr>
        <w:ind w:firstLine="210"/>
        <w:jc w:val="left"/>
        <w:rPr>
          <w:rFonts w:ascii="Times New Roman" w:hAnsi="Times New Roman" w:eastAsia="Times New Roman" w:cs="Times New Roman"/>
          <w:sz w:val="22"/>
        </w:rPr>
      </w:pPr>
    </w:p>
    <w:p w14:paraId="0EC0CC17">
      <w:pPr>
        <w:ind w:firstLine="210"/>
        <w:jc w:val="left"/>
        <w:rPr>
          <w:rFonts w:ascii="Times New Roman" w:hAnsi="Times New Roman" w:eastAsia="Times New Roman" w:cs="Times New Roman"/>
          <w:sz w:val="22"/>
        </w:rPr>
      </w:pPr>
    </w:p>
    <w:p w14:paraId="65F4563C">
      <w:pPr>
        <w:ind w:firstLine="210"/>
        <w:jc w:val="left"/>
        <w:rPr>
          <w:rFonts w:ascii="Times New Roman" w:hAnsi="Times New Roman" w:eastAsia="Times New Roman" w:cs="Times New Roman"/>
          <w:sz w:val="22"/>
        </w:rPr>
      </w:pPr>
    </w:p>
    <w:p w14:paraId="0AF84A4D">
      <w:pPr>
        <w:ind w:firstLine="210"/>
        <w:jc w:val="left"/>
        <w:rPr>
          <w:rFonts w:ascii="Times New Roman" w:hAnsi="Times New Roman" w:eastAsia="Times New Roman" w:cs="Times New Roman"/>
          <w:sz w:val="22"/>
        </w:rPr>
      </w:pPr>
    </w:p>
    <w:p w14:paraId="4565E9BD">
      <w:pPr>
        <w:ind w:firstLine="210"/>
        <w:jc w:val="left"/>
        <w:rPr>
          <w:rFonts w:ascii="Times New Roman" w:hAnsi="Times New Roman" w:eastAsia="Times New Roman" w:cs="Times New Roman"/>
          <w:sz w:val="22"/>
        </w:rPr>
      </w:pPr>
    </w:p>
    <w:p w14:paraId="65B13359">
      <w:pPr>
        <w:ind w:firstLine="210"/>
        <w:jc w:val="left"/>
        <w:rPr>
          <w:rFonts w:ascii="Times New Roman" w:hAnsi="Times New Roman" w:eastAsia="Times New Roman" w:cs="Times New Roman"/>
          <w:sz w:val="22"/>
        </w:rPr>
      </w:pPr>
    </w:p>
    <w:p w14:paraId="79D0DBBF">
      <w:pPr>
        <w:ind w:firstLine="210"/>
        <w:jc w:val="left"/>
        <w:rPr>
          <w:rFonts w:ascii="Times New Roman" w:hAnsi="Times New Roman" w:eastAsia="Times New Roman" w:cs="Times New Roman"/>
          <w:sz w:val="22"/>
        </w:rPr>
      </w:pPr>
    </w:p>
    <w:p w14:paraId="041A6301">
      <w:pPr>
        <w:ind w:firstLine="210"/>
        <w:jc w:val="left"/>
        <w:rPr>
          <w:rFonts w:ascii="Times New Roman" w:hAnsi="Times New Roman" w:eastAsia="Times New Roman" w:cs="Times New Roman"/>
          <w:sz w:val="22"/>
        </w:rPr>
      </w:pPr>
    </w:p>
    <w:p w14:paraId="3CE59034">
      <w:pPr>
        <w:ind w:firstLine="210"/>
        <w:jc w:val="left"/>
        <w:rPr>
          <w:rFonts w:ascii="Times New Roman" w:hAnsi="Times New Roman" w:eastAsia="Times New Roman" w:cs="Times New Roman"/>
          <w:sz w:val="22"/>
        </w:rPr>
      </w:pPr>
    </w:p>
    <w:p w14:paraId="73468F3D">
      <w:pPr>
        <w:ind w:firstLine="210"/>
        <w:jc w:val="left"/>
        <w:rPr>
          <w:rFonts w:ascii="Times New Roman" w:hAnsi="Times New Roman" w:eastAsia="Times New Roman" w:cs="Times New Roman"/>
          <w:sz w:val="22"/>
        </w:rPr>
      </w:pPr>
    </w:p>
    <w:p w14:paraId="70478BB5">
      <w:pPr>
        <w:ind w:firstLine="210"/>
        <w:jc w:val="left"/>
        <w:rPr>
          <w:rFonts w:ascii="Times New Roman" w:hAnsi="Times New Roman" w:eastAsia="Times New Roman" w:cs="Times New Roman"/>
          <w:sz w:val="22"/>
        </w:rPr>
      </w:pPr>
    </w:p>
    <w:p w14:paraId="205F9E9E">
      <w:pPr>
        <w:rPr>
          <w:rFonts w:ascii="宋体" w:hAnsi="宋体" w:eastAsia="宋体" w:cs="宋体"/>
          <w:sz w:val="24"/>
        </w:rPr>
      </w:pPr>
      <w:r>
        <w:rPr>
          <w:rFonts w:ascii="宋体" w:hAnsi="宋体" w:eastAsia="宋体" w:cs="宋体"/>
          <w:sz w:val="24"/>
        </w:rPr>
        <w:br w:type="page"/>
      </w:r>
    </w:p>
    <w:p w14:paraId="2B5EB946">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14:paraId="235B33CE">
      <w:pPr>
        <w:rPr>
          <w:rFonts w:ascii="宋体" w:hAnsi="宋体" w:eastAsia="宋体" w:cs="宋体"/>
          <w:sz w:val="24"/>
        </w:rPr>
      </w:pPr>
    </w:p>
    <w:p w14:paraId="4D95ADB3">
      <w:pPr>
        <w:rPr>
          <w:rFonts w:ascii="宋体" w:hAnsi="宋体" w:eastAsia="宋体" w:cs="宋体"/>
          <w:sz w:val="24"/>
        </w:rPr>
      </w:pPr>
    </w:p>
    <w:tbl>
      <w:tblPr>
        <w:tblStyle w:val="12"/>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1696A35F">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A36090">
            <w:pPr>
              <w:jc w:val="center"/>
              <w:rPr>
                <w:rFonts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6F5556">
            <w:pPr>
              <w:jc w:val="center"/>
              <w:rPr>
                <w:rFonts w:ascii="宋体" w:hAnsi="宋体" w:eastAsia="宋体" w:cs="宋体"/>
              </w:rPr>
            </w:pPr>
            <w:r>
              <w:rPr>
                <w:rFonts w:ascii="宋体" w:hAnsi="宋体" w:eastAsia="宋体" w:cs="宋体"/>
                <w:sz w:val="24"/>
              </w:rPr>
              <w:t>按投标人所投内容填写</w:t>
            </w:r>
          </w:p>
        </w:tc>
      </w:tr>
      <w:tr w14:paraId="22C99BF1">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631EA">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B831C">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4E71E">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4DB20">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2D089">
            <w:pPr>
              <w:jc w:val="center"/>
              <w:rPr>
                <w:rFonts w:ascii="宋体" w:hAnsi="宋体" w:eastAsia="宋体" w:cs="宋体"/>
              </w:rPr>
            </w:pPr>
            <w:r>
              <w:rPr>
                <w:rFonts w:ascii="宋体" w:hAnsi="宋体" w:eastAsia="宋体" w:cs="宋体"/>
                <w:sz w:val="24"/>
              </w:rPr>
              <w:t>偏离说明</w:t>
            </w:r>
          </w:p>
        </w:tc>
      </w:tr>
      <w:tr w14:paraId="55B7C0C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34FC0A">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884EEA">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12957D">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A7CDE1">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9D0B34">
            <w:pPr>
              <w:jc w:val="center"/>
              <w:rPr>
                <w:rFonts w:ascii="宋体" w:hAnsi="宋体" w:eastAsia="宋体" w:cs="宋体"/>
                <w:sz w:val="22"/>
              </w:rPr>
            </w:pPr>
          </w:p>
        </w:tc>
      </w:tr>
      <w:tr w14:paraId="3F13FEF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9F8AF2">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2457F0">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28718">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1F39EE">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60B970">
            <w:pPr>
              <w:jc w:val="center"/>
              <w:rPr>
                <w:rFonts w:ascii="宋体" w:hAnsi="宋体" w:eastAsia="宋体" w:cs="宋体"/>
                <w:sz w:val="22"/>
              </w:rPr>
            </w:pPr>
          </w:p>
        </w:tc>
      </w:tr>
      <w:tr w14:paraId="7B13470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822CE">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1DE37">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D2BC13">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E4CCC">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CF4C98">
            <w:pPr>
              <w:jc w:val="center"/>
              <w:rPr>
                <w:rFonts w:ascii="宋体" w:hAnsi="宋体" w:eastAsia="宋体" w:cs="宋体"/>
                <w:sz w:val="22"/>
              </w:rPr>
            </w:pPr>
          </w:p>
        </w:tc>
      </w:tr>
      <w:tr w14:paraId="0E67DCCC">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35B38F">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E64BF9">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4FE142">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456F9">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56542">
            <w:pPr>
              <w:jc w:val="center"/>
              <w:rPr>
                <w:rFonts w:ascii="宋体" w:hAnsi="宋体" w:eastAsia="宋体" w:cs="宋体"/>
                <w:sz w:val="22"/>
              </w:rPr>
            </w:pPr>
          </w:p>
        </w:tc>
      </w:tr>
      <w:tr w14:paraId="6732F01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479F35">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C8400">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9DAE7B">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4E57D">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A07E4">
            <w:pPr>
              <w:jc w:val="center"/>
              <w:rPr>
                <w:rFonts w:ascii="宋体" w:hAnsi="宋体" w:eastAsia="宋体" w:cs="宋体"/>
                <w:sz w:val="22"/>
              </w:rPr>
            </w:pPr>
          </w:p>
        </w:tc>
      </w:tr>
      <w:tr w14:paraId="1CE19D06">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4443E6">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3F528">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9A7F04">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440417">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A95BDA">
            <w:pPr>
              <w:jc w:val="center"/>
              <w:rPr>
                <w:rFonts w:ascii="宋体" w:hAnsi="宋体" w:eastAsia="宋体" w:cs="宋体"/>
                <w:sz w:val="22"/>
              </w:rPr>
            </w:pPr>
          </w:p>
        </w:tc>
      </w:tr>
    </w:tbl>
    <w:p w14:paraId="6BD49321">
      <w:pPr>
        <w:rPr>
          <w:rFonts w:ascii="宋体" w:hAnsi="宋体" w:eastAsia="宋体" w:cs="宋体"/>
          <w:sz w:val="24"/>
        </w:rPr>
      </w:pPr>
    </w:p>
    <w:p w14:paraId="42FA2040">
      <w:pPr>
        <w:rPr>
          <w:rFonts w:ascii="宋体" w:hAnsi="宋体" w:eastAsia="宋体" w:cs="宋体"/>
          <w:sz w:val="24"/>
        </w:rPr>
      </w:pPr>
      <w:r>
        <w:rPr>
          <w:rFonts w:ascii="宋体" w:hAnsi="宋体" w:eastAsia="宋体" w:cs="宋体"/>
          <w:sz w:val="24"/>
        </w:rPr>
        <w:t>(可根据需求自行更改)</w:t>
      </w:r>
    </w:p>
    <w:p w14:paraId="1C08EEDC">
      <w:pPr>
        <w:rPr>
          <w:rFonts w:ascii="宋体" w:hAnsi="宋体" w:eastAsia="宋体" w:cs="宋体"/>
          <w:sz w:val="24"/>
        </w:rPr>
      </w:pPr>
    </w:p>
    <w:p w14:paraId="394C2DBA">
      <w:pPr>
        <w:spacing w:line="360" w:lineRule="auto"/>
        <w:ind w:left="5250" w:firstLine="240"/>
        <w:rPr>
          <w:rFonts w:ascii="宋体" w:hAnsi="宋体" w:eastAsia="宋体" w:cs="宋体"/>
          <w:sz w:val="24"/>
        </w:rPr>
      </w:pPr>
      <w:r>
        <w:rPr>
          <w:rFonts w:ascii="宋体" w:hAnsi="宋体" w:eastAsia="宋体" w:cs="宋体"/>
          <w:sz w:val="24"/>
        </w:rPr>
        <w:t>投标人电子公章：</w:t>
      </w:r>
    </w:p>
    <w:p w14:paraId="7C7CD6B1">
      <w:pPr>
        <w:spacing w:line="360" w:lineRule="auto"/>
        <w:jc w:val="right"/>
        <w:rPr>
          <w:rFonts w:ascii="宋体" w:hAnsi="宋体" w:eastAsia="宋体" w:cs="宋体"/>
          <w:sz w:val="24"/>
        </w:rPr>
      </w:pPr>
      <w:r>
        <w:rPr>
          <w:rFonts w:ascii="宋体" w:hAnsi="宋体" w:eastAsia="宋体" w:cs="宋体"/>
          <w:sz w:val="24"/>
        </w:rPr>
        <w:t xml:space="preserve">  年  月  日</w:t>
      </w:r>
    </w:p>
    <w:p w14:paraId="656CD94C">
      <w:pPr>
        <w:spacing w:line="360" w:lineRule="auto"/>
        <w:rPr>
          <w:rFonts w:ascii="宋体" w:hAnsi="宋体" w:eastAsia="宋体" w:cs="宋体"/>
          <w:b/>
          <w:sz w:val="24"/>
        </w:rPr>
      </w:pPr>
    </w:p>
    <w:p w14:paraId="6A25268B">
      <w:pPr>
        <w:spacing w:line="360" w:lineRule="auto"/>
        <w:rPr>
          <w:rFonts w:ascii="宋体" w:hAnsi="宋体" w:eastAsia="宋体" w:cs="宋体"/>
          <w:b/>
          <w:sz w:val="24"/>
        </w:rPr>
      </w:pPr>
    </w:p>
    <w:p w14:paraId="17C9F3E0">
      <w:pPr>
        <w:spacing w:line="360" w:lineRule="auto"/>
        <w:rPr>
          <w:rFonts w:ascii="宋体" w:hAnsi="宋体" w:eastAsia="宋体" w:cs="宋体"/>
          <w:b/>
          <w:sz w:val="24"/>
        </w:rPr>
      </w:pPr>
    </w:p>
    <w:p w14:paraId="0BB1F0E7">
      <w:pPr>
        <w:spacing w:line="360" w:lineRule="auto"/>
        <w:rPr>
          <w:rFonts w:ascii="宋体" w:hAnsi="宋体" w:eastAsia="宋体" w:cs="宋体"/>
          <w:b/>
          <w:sz w:val="24"/>
        </w:rPr>
      </w:pPr>
    </w:p>
    <w:p w14:paraId="3A3B021A">
      <w:pPr>
        <w:spacing w:line="360" w:lineRule="auto"/>
        <w:rPr>
          <w:rFonts w:ascii="宋体" w:hAnsi="宋体" w:eastAsia="宋体" w:cs="宋体"/>
          <w:sz w:val="24"/>
        </w:rPr>
      </w:pPr>
      <w:r>
        <w:rPr>
          <w:rFonts w:ascii="宋体" w:hAnsi="宋体" w:eastAsia="宋体" w:cs="宋体"/>
          <w:sz w:val="24"/>
        </w:rPr>
        <w:t xml:space="preserve"> </w:t>
      </w:r>
    </w:p>
    <w:p w14:paraId="4C737641">
      <w:pPr>
        <w:rPr>
          <w:rFonts w:ascii="宋体" w:hAnsi="宋体" w:eastAsia="宋体" w:cs="宋体"/>
          <w:sz w:val="24"/>
        </w:rPr>
      </w:pPr>
      <w:r>
        <w:rPr>
          <w:rFonts w:ascii="宋体" w:hAnsi="宋体" w:eastAsia="宋体" w:cs="宋体"/>
          <w:sz w:val="24"/>
        </w:rPr>
        <w:br w:type="page"/>
      </w:r>
    </w:p>
    <w:p w14:paraId="2E08939D">
      <w:pPr>
        <w:spacing w:line="360" w:lineRule="auto"/>
        <w:jc w:val="left"/>
        <w:rPr>
          <w:rFonts w:ascii="宋体" w:hAnsi="宋体" w:eastAsia="宋体" w:cs="宋体"/>
          <w:sz w:val="24"/>
        </w:rPr>
      </w:pPr>
      <w:r>
        <w:rPr>
          <w:rFonts w:ascii="宋体" w:hAnsi="宋体" w:eastAsia="宋体" w:cs="宋体"/>
          <w:sz w:val="24"/>
        </w:rPr>
        <w:t>格式7</w:t>
      </w:r>
    </w:p>
    <w:p w14:paraId="35900CB8">
      <w:pPr>
        <w:tabs>
          <w:tab w:val="left" w:pos="0"/>
          <w:tab w:val="left" w:pos="993"/>
          <w:tab w:val="left" w:pos="1134"/>
        </w:tabs>
        <w:ind w:firstLine="480"/>
        <w:rPr>
          <w:rFonts w:ascii="宋体" w:hAnsi="宋体" w:eastAsia="宋体" w:cs="宋体"/>
          <w:sz w:val="24"/>
        </w:rPr>
      </w:pPr>
    </w:p>
    <w:p w14:paraId="7BFE82E4">
      <w:pPr>
        <w:spacing w:line="380" w:lineRule="auto"/>
        <w:jc w:val="center"/>
        <w:rPr>
          <w:rFonts w:ascii="宋体" w:hAnsi="宋体" w:eastAsia="宋体" w:cs="宋体"/>
          <w:sz w:val="24"/>
        </w:rPr>
      </w:pPr>
      <w:r>
        <w:rPr>
          <w:rFonts w:ascii="宋体" w:hAnsi="宋体" w:eastAsia="宋体" w:cs="宋体"/>
          <w:sz w:val="24"/>
        </w:rPr>
        <w:t>售后服务承诺</w:t>
      </w:r>
    </w:p>
    <w:p w14:paraId="0B7343D2">
      <w:pPr>
        <w:spacing w:line="380" w:lineRule="auto"/>
        <w:jc w:val="center"/>
        <w:rPr>
          <w:rFonts w:ascii="宋体" w:hAnsi="宋体" w:eastAsia="宋体" w:cs="宋体"/>
          <w:sz w:val="24"/>
        </w:rPr>
      </w:pPr>
    </w:p>
    <w:p w14:paraId="74989145">
      <w:pPr>
        <w:spacing w:line="380" w:lineRule="auto"/>
        <w:ind w:firstLine="360"/>
        <w:rPr>
          <w:rFonts w:ascii="宋体" w:hAnsi="宋体" w:eastAsia="宋体" w:cs="宋体"/>
          <w:sz w:val="24"/>
        </w:rPr>
      </w:pPr>
    </w:p>
    <w:p w14:paraId="427DF8AA">
      <w:pPr>
        <w:rPr>
          <w:rFonts w:ascii="宋体" w:hAnsi="宋体" w:eastAsia="宋体" w:cs="宋体"/>
          <w:sz w:val="24"/>
        </w:rPr>
      </w:pPr>
    </w:p>
    <w:p w14:paraId="054901AA">
      <w:pPr>
        <w:rPr>
          <w:rFonts w:ascii="宋体" w:hAnsi="宋体" w:eastAsia="宋体" w:cs="宋体"/>
          <w:sz w:val="24"/>
        </w:rPr>
      </w:pPr>
    </w:p>
    <w:p w14:paraId="2A630B07">
      <w:pPr>
        <w:rPr>
          <w:rFonts w:ascii="宋体" w:hAnsi="宋体" w:eastAsia="宋体" w:cs="宋体"/>
          <w:sz w:val="24"/>
        </w:rPr>
      </w:pPr>
    </w:p>
    <w:p w14:paraId="5D8E5CC8">
      <w:pPr>
        <w:rPr>
          <w:rFonts w:ascii="宋体" w:hAnsi="宋体" w:eastAsia="宋体" w:cs="宋体"/>
          <w:sz w:val="24"/>
        </w:rPr>
      </w:pPr>
    </w:p>
    <w:p w14:paraId="7D38D6B3">
      <w:pPr>
        <w:rPr>
          <w:rFonts w:ascii="宋体" w:hAnsi="宋体" w:eastAsia="宋体" w:cs="宋体"/>
          <w:sz w:val="24"/>
        </w:rPr>
      </w:pPr>
    </w:p>
    <w:p w14:paraId="4BF96FB9">
      <w:pPr>
        <w:rPr>
          <w:rFonts w:ascii="宋体" w:hAnsi="宋体" w:eastAsia="宋体" w:cs="宋体"/>
          <w:sz w:val="24"/>
        </w:rPr>
      </w:pPr>
    </w:p>
    <w:p w14:paraId="06E93AAB">
      <w:pPr>
        <w:spacing w:line="380" w:lineRule="auto"/>
        <w:rPr>
          <w:rFonts w:ascii="宋体" w:hAnsi="宋体" w:eastAsia="宋体" w:cs="宋体"/>
          <w:sz w:val="24"/>
        </w:rPr>
      </w:pPr>
    </w:p>
    <w:p w14:paraId="15DA8B2E">
      <w:pPr>
        <w:spacing w:line="380" w:lineRule="auto"/>
        <w:ind w:firstLine="4008"/>
        <w:rPr>
          <w:rFonts w:ascii="宋体" w:hAnsi="宋体" w:eastAsia="宋体" w:cs="宋体"/>
          <w:sz w:val="24"/>
        </w:rPr>
      </w:pPr>
      <w:r>
        <w:rPr>
          <w:rFonts w:ascii="宋体" w:hAnsi="宋体" w:eastAsia="宋体" w:cs="宋体"/>
          <w:sz w:val="24"/>
        </w:rPr>
        <w:t>投标人电子公章：</w:t>
      </w:r>
    </w:p>
    <w:p w14:paraId="556E2E72">
      <w:pPr>
        <w:spacing w:line="380" w:lineRule="auto"/>
        <w:ind w:right="640" w:firstLine="1560"/>
        <w:rPr>
          <w:rFonts w:ascii="宋体" w:hAnsi="宋体" w:eastAsia="宋体" w:cs="宋体"/>
          <w:sz w:val="24"/>
        </w:rPr>
      </w:pPr>
    </w:p>
    <w:p w14:paraId="111D9841">
      <w:pPr>
        <w:spacing w:line="380" w:lineRule="auto"/>
        <w:ind w:right="640" w:firstLine="4680"/>
        <w:rPr>
          <w:rFonts w:ascii="宋体" w:hAnsi="宋体" w:eastAsia="宋体" w:cs="宋体"/>
          <w:sz w:val="24"/>
        </w:rPr>
      </w:pPr>
    </w:p>
    <w:p w14:paraId="6CDF6D6E">
      <w:pPr>
        <w:spacing w:line="380" w:lineRule="auto"/>
        <w:jc w:val="center"/>
        <w:rPr>
          <w:rFonts w:ascii="宋体" w:hAnsi="宋体" w:eastAsia="宋体" w:cs="宋体"/>
          <w:sz w:val="24"/>
        </w:rPr>
      </w:pPr>
    </w:p>
    <w:p w14:paraId="13DB4B25">
      <w:pPr>
        <w:spacing w:line="380" w:lineRule="auto"/>
        <w:ind w:firstLine="3600"/>
        <w:rPr>
          <w:rFonts w:ascii="宋体" w:hAnsi="宋体" w:eastAsia="宋体" w:cs="宋体"/>
          <w:sz w:val="24"/>
        </w:rPr>
      </w:pPr>
      <w:r>
        <w:rPr>
          <w:rFonts w:ascii="宋体" w:hAnsi="宋体" w:eastAsia="宋体" w:cs="宋体"/>
          <w:sz w:val="24"/>
        </w:rPr>
        <w:t xml:space="preserve">      年   月    日</w:t>
      </w:r>
    </w:p>
    <w:p w14:paraId="348EFCFD">
      <w:pPr>
        <w:spacing w:line="380" w:lineRule="auto"/>
        <w:ind w:firstLine="3600"/>
        <w:rPr>
          <w:rFonts w:ascii="宋体" w:hAnsi="宋体" w:eastAsia="宋体" w:cs="宋体"/>
          <w:b/>
          <w:sz w:val="24"/>
        </w:rPr>
      </w:pPr>
      <w:r>
        <w:rPr>
          <w:rFonts w:ascii="宋体" w:hAnsi="宋体" w:eastAsia="宋体" w:cs="宋体"/>
          <w:b/>
          <w:sz w:val="24"/>
        </w:rPr>
        <w:t xml:space="preserve"> </w:t>
      </w:r>
    </w:p>
    <w:p w14:paraId="31F78CD2">
      <w:pPr>
        <w:spacing w:line="360" w:lineRule="auto"/>
        <w:jc w:val="center"/>
        <w:rPr>
          <w:rFonts w:ascii="宋体" w:hAnsi="宋体" w:eastAsia="宋体" w:cs="宋体"/>
          <w:b/>
          <w:sz w:val="24"/>
        </w:rPr>
      </w:pPr>
    </w:p>
    <w:p w14:paraId="7DBAFFD3">
      <w:pPr>
        <w:pStyle w:val="19"/>
        <w:rPr>
          <w:rFonts w:ascii="宋体" w:hAnsi="宋体" w:cs="宋体"/>
          <w:b/>
          <w:sz w:val="24"/>
        </w:rPr>
      </w:pPr>
    </w:p>
    <w:p w14:paraId="5A61F68C">
      <w:pPr>
        <w:pStyle w:val="4"/>
        <w:rPr>
          <w:rFonts w:ascii="宋体" w:hAnsi="宋体" w:eastAsia="宋体" w:cs="宋体"/>
          <w:b/>
          <w:sz w:val="24"/>
        </w:rPr>
      </w:pPr>
    </w:p>
    <w:p w14:paraId="21DD973B">
      <w:pPr>
        <w:rPr>
          <w:rFonts w:ascii="宋体" w:hAnsi="宋体" w:eastAsia="宋体" w:cs="宋体"/>
          <w:b/>
          <w:sz w:val="24"/>
        </w:rPr>
      </w:pPr>
    </w:p>
    <w:p w14:paraId="2F5A0B20">
      <w:pPr>
        <w:pStyle w:val="19"/>
        <w:rPr>
          <w:rFonts w:ascii="宋体" w:hAnsi="宋体" w:cs="宋体"/>
          <w:b/>
          <w:sz w:val="24"/>
        </w:rPr>
      </w:pPr>
    </w:p>
    <w:p w14:paraId="67DBA8C8">
      <w:pPr>
        <w:pStyle w:val="4"/>
        <w:rPr>
          <w:rFonts w:ascii="宋体" w:hAnsi="宋体" w:eastAsia="宋体" w:cs="宋体"/>
          <w:b/>
          <w:sz w:val="24"/>
        </w:rPr>
      </w:pPr>
    </w:p>
    <w:p w14:paraId="0C06A1D7">
      <w:pPr>
        <w:rPr>
          <w:rFonts w:ascii="宋体" w:hAnsi="宋体" w:eastAsia="宋体" w:cs="宋体"/>
          <w:b/>
          <w:sz w:val="24"/>
        </w:rPr>
      </w:pPr>
    </w:p>
    <w:p w14:paraId="49EAACF1">
      <w:pPr>
        <w:pStyle w:val="19"/>
        <w:rPr>
          <w:rFonts w:ascii="宋体" w:hAnsi="宋体" w:cs="宋体"/>
          <w:b/>
          <w:sz w:val="24"/>
        </w:rPr>
      </w:pPr>
    </w:p>
    <w:p w14:paraId="19E21F01">
      <w:pPr>
        <w:pStyle w:val="4"/>
        <w:rPr>
          <w:rFonts w:ascii="宋体" w:hAnsi="宋体" w:eastAsia="宋体" w:cs="宋体"/>
          <w:b/>
          <w:sz w:val="24"/>
        </w:rPr>
      </w:pPr>
    </w:p>
    <w:p w14:paraId="264C0F9F">
      <w:pPr>
        <w:rPr>
          <w:rFonts w:ascii="宋体" w:hAnsi="宋体" w:eastAsia="宋体" w:cs="宋体"/>
          <w:b/>
          <w:sz w:val="24"/>
        </w:rPr>
      </w:pPr>
    </w:p>
    <w:p w14:paraId="7E11A727">
      <w:pPr>
        <w:pStyle w:val="19"/>
        <w:rPr>
          <w:rFonts w:ascii="宋体" w:hAnsi="宋体" w:cs="宋体"/>
          <w:b/>
          <w:sz w:val="24"/>
        </w:rPr>
      </w:pPr>
    </w:p>
    <w:p w14:paraId="05BA4886">
      <w:pPr>
        <w:pStyle w:val="4"/>
        <w:rPr>
          <w:rFonts w:ascii="宋体" w:hAnsi="宋体" w:eastAsia="宋体" w:cs="宋体"/>
          <w:b/>
          <w:sz w:val="24"/>
        </w:rPr>
      </w:pPr>
    </w:p>
    <w:p w14:paraId="562E6E69">
      <w:pPr>
        <w:rPr>
          <w:rFonts w:ascii="宋体" w:hAnsi="宋体" w:eastAsia="宋体" w:cs="宋体"/>
          <w:b/>
          <w:sz w:val="24"/>
        </w:rPr>
      </w:pPr>
    </w:p>
    <w:p w14:paraId="1F64C024">
      <w:pPr>
        <w:pStyle w:val="19"/>
        <w:rPr>
          <w:rFonts w:ascii="宋体" w:hAnsi="宋体" w:cs="宋体"/>
          <w:b/>
          <w:sz w:val="24"/>
        </w:rPr>
      </w:pPr>
    </w:p>
    <w:p w14:paraId="2A27AA4C">
      <w:pPr>
        <w:pStyle w:val="4"/>
        <w:rPr>
          <w:rFonts w:ascii="宋体" w:hAnsi="宋体" w:eastAsia="宋体" w:cs="宋体"/>
          <w:b/>
          <w:sz w:val="24"/>
        </w:rPr>
      </w:pPr>
    </w:p>
    <w:p w14:paraId="1E4FB610">
      <w:pPr>
        <w:rPr>
          <w:rFonts w:ascii="宋体" w:hAnsi="宋体" w:eastAsia="宋体" w:cs="宋体"/>
          <w:b/>
          <w:sz w:val="24"/>
        </w:rPr>
      </w:pPr>
    </w:p>
    <w:p w14:paraId="66276310">
      <w:pPr>
        <w:pStyle w:val="19"/>
        <w:rPr>
          <w:rFonts w:ascii="宋体" w:hAnsi="宋体" w:cs="宋体"/>
          <w:b/>
          <w:sz w:val="24"/>
        </w:rPr>
      </w:pPr>
    </w:p>
    <w:p w14:paraId="49642EFC">
      <w:pPr>
        <w:pStyle w:val="4"/>
        <w:rPr>
          <w:rFonts w:ascii="宋体" w:hAnsi="宋体" w:eastAsia="宋体" w:cs="宋体"/>
          <w:b/>
          <w:sz w:val="24"/>
        </w:rPr>
      </w:pPr>
    </w:p>
    <w:p w14:paraId="0B425F93"/>
    <w:p w14:paraId="3CB0AB74">
      <w:pPr>
        <w:spacing w:line="360" w:lineRule="auto"/>
        <w:rPr>
          <w:rFonts w:ascii="宋体" w:hAnsi="宋体" w:eastAsia="宋体" w:cs="宋体"/>
          <w:sz w:val="24"/>
        </w:rPr>
      </w:pPr>
      <w:r>
        <w:rPr>
          <w:rFonts w:ascii="宋体" w:hAnsi="宋体" w:eastAsia="宋体" w:cs="宋体"/>
          <w:sz w:val="24"/>
        </w:rPr>
        <w:t>格式8</w:t>
      </w:r>
    </w:p>
    <w:p w14:paraId="0720690B">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14:paraId="5DBC0AB5">
      <w:pPr>
        <w:spacing w:line="360" w:lineRule="auto"/>
        <w:jc w:val="center"/>
        <w:rPr>
          <w:rFonts w:ascii="宋体" w:hAnsi="宋体" w:eastAsia="宋体" w:cs="宋体"/>
          <w:b/>
          <w:sz w:val="24"/>
        </w:rPr>
      </w:pPr>
    </w:p>
    <w:p w14:paraId="325717C9">
      <w:pPr>
        <w:spacing w:line="360" w:lineRule="auto"/>
        <w:jc w:val="center"/>
        <w:rPr>
          <w:rFonts w:ascii="宋体" w:hAnsi="宋体" w:eastAsia="宋体" w:cs="宋体"/>
          <w:b/>
          <w:sz w:val="24"/>
        </w:rPr>
      </w:pPr>
    </w:p>
    <w:p w14:paraId="157D1B2B">
      <w:pPr>
        <w:spacing w:line="360" w:lineRule="auto"/>
        <w:jc w:val="center"/>
        <w:rPr>
          <w:rFonts w:ascii="宋体" w:hAnsi="宋体" w:eastAsia="宋体" w:cs="宋体"/>
          <w:b/>
          <w:sz w:val="24"/>
        </w:rPr>
      </w:pPr>
    </w:p>
    <w:p w14:paraId="0DC5545A">
      <w:pPr>
        <w:spacing w:line="360" w:lineRule="auto"/>
        <w:jc w:val="center"/>
        <w:rPr>
          <w:rFonts w:ascii="宋体" w:hAnsi="宋体" w:eastAsia="宋体" w:cs="宋体"/>
          <w:b/>
          <w:sz w:val="24"/>
        </w:rPr>
      </w:pPr>
    </w:p>
    <w:p w14:paraId="57F1DF48">
      <w:pPr>
        <w:spacing w:line="360" w:lineRule="auto"/>
        <w:jc w:val="center"/>
        <w:rPr>
          <w:rFonts w:ascii="宋体" w:hAnsi="宋体" w:eastAsia="宋体" w:cs="宋体"/>
          <w:b/>
          <w:sz w:val="24"/>
        </w:rPr>
      </w:pPr>
    </w:p>
    <w:p w14:paraId="0B8F1970">
      <w:pPr>
        <w:spacing w:line="360" w:lineRule="auto"/>
        <w:jc w:val="center"/>
        <w:rPr>
          <w:rFonts w:ascii="宋体" w:hAnsi="宋体" w:eastAsia="宋体" w:cs="宋体"/>
          <w:b/>
          <w:sz w:val="24"/>
        </w:rPr>
      </w:pPr>
    </w:p>
    <w:p w14:paraId="043A397A">
      <w:pPr>
        <w:spacing w:line="360" w:lineRule="auto"/>
        <w:jc w:val="center"/>
        <w:rPr>
          <w:rFonts w:ascii="宋体" w:hAnsi="宋体" w:eastAsia="宋体" w:cs="宋体"/>
          <w:b/>
          <w:sz w:val="24"/>
        </w:rPr>
      </w:pPr>
    </w:p>
    <w:p w14:paraId="69E02562">
      <w:pPr>
        <w:pStyle w:val="19"/>
      </w:pPr>
    </w:p>
    <w:p w14:paraId="57E59454">
      <w:pPr>
        <w:spacing w:line="360" w:lineRule="auto"/>
        <w:jc w:val="center"/>
        <w:rPr>
          <w:rFonts w:ascii="宋体" w:hAnsi="宋体" w:eastAsia="宋体" w:cs="宋体"/>
          <w:b/>
          <w:sz w:val="24"/>
        </w:rPr>
      </w:pPr>
    </w:p>
    <w:p w14:paraId="122FDCC4">
      <w:pPr>
        <w:spacing w:line="360" w:lineRule="auto"/>
        <w:jc w:val="center"/>
        <w:rPr>
          <w:rFonts w:ascii="宋体" w:hAnsi="宋体" w:eastAsia="宋体" w:cs="宋体"/>
          <w:b/>
          <w:sz w:val="24"/>
        </w:rPr>
      </w:pPr>
    </w:p>
    <w:p w14:paraId="6010EA18">
      <w:pPr>
        <w:spacing w:line="360" w:lineRule="auto"/>
        <w:jc w:val="center"/>
        <w:rPr>
          <w:rFonts w:ascii="宋体" w:hAnsi="宋体" w:eastAsia="宋体" w:cs="宋体"/>
          <w:b/>
          <w:sz w:val="24"/>
        </w:rPr>
      </w:pPr>
    </w:p>
    <w:p w14:paraId="61357E2B">
      <w:pPr>
        <w:spacing w:line="360" w:lineRule="auto"/>
        <w:jc w:val="center"/>
        <w:rPr>
          <w:rFonts w:ascii="宋体" w:hAnsi="宋体" w:eastAsia="宋体" w:cs="宋体"/>
          <w:b/>
          <w:sz w:val="24"/>
        </w:rPr>
      </w:pPr>
    </w:p>
    <w:p w14:paraId="3B318002">
      <w:pPr>
        <w:spacing w:line="360" w:lineRule="auto"/>
        <w:jc w:val="center"/>
        <w:rPr>
          <w:rFonts w:ascii="宋体" w:hAnsi="宋体" w:eastAsia="宋体" w:cs="宋体"/>
          <w:b/>
          <w:sz w:val="24"/>
        </w:rPr>
      </w:pPr>
    </w:p>
    <w:p w14:paraId="577E1095">
      <w:pPr>
        <w:spacing w:line="360" w:lineRule="auto"/>
        <w:jc w:val="center"/>
        <w:rPr>
          <w:rFonts w:ascii="宋体" w:hAnsi="宋体" w:eastAsia="宋体" w:cs="宋体"/>
          <w:b/>
          <w:sz w:val="24"/>
        </w:rPr>
      </w:pPr>
    </w:p>
    <w:p w14:paraId="20BB09A0">
      <w:pPr>
        <w:spacing w:line="360" w:lineRule="auto"/>
        <w:jc w:val="center"/>
        <w:rPr>
          <w:rFonts w:ascii="宋体" w:hAnsi="宋体" w:eastAsia="宋体" w:cs="宋体"/>
          <w:b/>
          <w:sz w:val="24"/>
        </w:rPr>
      </w:pPr>
    </w:p>
    <w:p w14:paraId="614FA036">
      <w:pPr>
        <w:spacing w:line="380" w:lineRule="auto"/>
        <w:ind w:firstLine="3360"/>
        <w:rPr>
          <w:rFonts w:ascii="宋体" w:hAnsi="宋体" w:eastAsia="宋体" w:cs="宋体"/>
          <w:sz w:val="24"/>
        </w:rPr>
      </w:pPr>
      <w:r>
        <w:rPr>
          <w:rFonts w:ascii="宋体" w:hAnsi="宋体" w:eastAsia="宋体" w:cs="宋体"/>
          <w:sz w:val="24"/>
        </w:rPr>
        <w:t>投标人电子公章：</w:t>
      </w:r>
    </w:p>
    <w:p w14:paraId="2B81D1AA">
      <w:pPr>
        <w:spacing w:line="380" w:lineRule="auto"/>
        <w:ind w:right="640" w:firstLine="1560"/>
        <w:rPr>
          <w:rFonts w:ascii="宋体" w:hAnsi="宋体" w:eastAsia="宋体" w:cs="宋体"/>
          <w:sz w:val="24"/>
        </w:rPr>
      </w:pPr>
    </w:p>
    <w:p w14:paraId="7A49D599">
      <w:pPr>
        <w:spacing w:line="360" w:lineRule="auto"/>
        <w:jc w:val="center"/>
        <w:rPr>
          <w:rFonts w:ascii="宋体" w:hAnsi="宋体" w:eastAsia="宋体" w:cs="宋体"/>
          <w:b/>
          <w:sz w:val="24"/>
        </w:rPr>
      </w:pPr>
      <w:r>
        <w:rPr>
          <w:rFonts w:ascii="宋体" w:hAnsi="宋体" w:eastAsia="宋体" w:cs="宋体"/>
          <w:sz w:val="24"/>
        </w:rPr>
        <w:t xml:space="preserve">      年   月    日</w:t>
      </w:r>
    </w:p>
    <w:p w14:paraId="49816763">
      <w:pPr>
        <w:spacing w:line="360" w:lineRule="auto"/>
        <w:jc w:val="center"/>
        <w:rPr>
          <w:rFonts w:ascii="宋体" w:hAnsi="宋体" w:eastAsia="宋体" w:cs="宋体"/>
          <w:b/>
          <w:sz w:val="24"/>
        </w:rPr>
      </w:pPr>
    </w:p>
    <w:p w14:paraId="714E5168">
      <w:pPr>
        <w:pStyle w:val="19"/>
        <w:rPr>
          <w:rFonts w:ascii="宋体" w:hAnsi="宋体" w:cs="宋体"/>
          <w:b/>
          <w:sz w:val="24"/>
        </w:rPr>
      </w:pPr>
    </w:p>
    <w:p w14:paraId="43F5DB42">
      <w:pPr>
        <w:pStyle w:val="4"/>
        <w:rPr>
          <w:rFonts w:ascii="宋体" w:hAnsi="宋体" w:eastAsia="宋体" w:cs="宋体"/>
          <w:b/>
          <w:sz w:val="24"/>
        </w:rPr>
      </w:pPr>
    </w:p>
    <w:p w14:paraId="632E408A">
      <w:pPr>
        <w:rPr>
          <w:rFonts w:ascii="宋体" w:hAnsi="宋体" w:eastAsia="宋体" w:cs="宋体"/>
          <w:b/>
          <w:sz w:val="24"/>
        </w:rPr>
      </w:pPr>
    </w:p>
    <w:p w14:paraId="027EEF55">
      <w:pPr>
        <w:pStyle w:val="19"/>
        <w:rPr>
          <w:rFonts w:ascii="宋体" w:hAnsi="宋体" w:cs="宋体"/>
          <w:b/>
          <w:sz w:val="24"/>
        </w:rPr>
      </w:pPr>
    </w:p>
    <w:p w14:paraId="165B509C">
      <w:pPr>
        <w:pStyle w:val="4"/>
        <w:rPr>
          <w:rFonts w:ascii="宋体" w:hAnsi="宋体" w:eastAsia="宋体" w:cs="宋体"/>
          <w:b/>
          <w:sz w:val="24"/>
        </w:rPr>
      </w:pPr>
    </w:p>
    <w:p w14:paraId="12214348">
      <w:pPr>
        <w:rPr>
          <w:rFonts w:ascii="宋体" w:hAnsi="宋体" w:eastAsia="宋体" w:cs="宋体"/>
          <w:b/>
          <w:sz w:val="24"/>
        </w:rPr>
      </w:pPr>
    </w:p>
    <w:p w14:paraId="788EBD26">
      <w:pPr>
        <w:pStyle w:val="19"/>
        <w:rPr>
          <w:rFonts w:ascii="宋体" w:hAnsi="宋体" w:cs="宋体"/>
          <w:b/>
          <w:sz w:val="24"/>
        </w:rPr>
      </w:pPr>
    </w:p>
    <w:p w14:paraId="01F0EA32">
      <w:pPr>
        <w:pStyle w:val="4"/>
        <w:rPr>
          <w:rFonts w:ascii="宋体" w:hAnsi="宋体" w:eastAsia="宋体" w:cs="宋体"/>
          <w:b/>
          <w:sz w:val="24"/>
        </w:rPr>
      </w:pPr>
    </w:p>
    <w:p w14:paraId="6A2B99AE">
      <w:pPr>
        <w:rPr>
          <w:rFonts w:ascii="宋体" w:hAnsi="宋体" w:eastAsia="宋体" w:cs="宋体"/>
          <w:b/>
          <w:sz w:val="24"/>
        </w:rPr>
      </w:pPr>
    </w:p>
    <w:p w14:paraId="41CC4048">
      <w:pPr>
        <w:pStyle w:val="19"/>
        <w:rPr>
          <w:rFonts w:ascii="宋体" w:hAnsi="宋体" w:cs="宋体"/>
          <w:b/>
          <w:sz w:val="24"/>
        </w:rPr>
      </w:pPr>
    </w:p>
    <w:p w14:paraId="5BAC889E">
      <w:pPr>
        <w:pStyle w:val="4"/>
        <w:rPr>
          <w:rFonts w:ascii="宋体" w:hAnsi="宋体" w:eastAsia="宋体" w:cs="宋体"/>
          <w:b/>
          <w:sz w:val="24"/>
        </w:rPr>
      </w:pPr>
    </w:p>
    <w:p w14:paraId="2FDF62C2"/>
    <w:p w14:paraId="40EEF483">
      <w:pPr>
        <w:spacing w:line="360" w:lineRule="auto"/>
        <w:jc w:val="center"/>
        <w:rPr>
          <w:rFonts w:ascii="宋体" w:hAnsi="宋体" w:eastAsia="宋体" w:cs="宋体"/>
          <w:b/>
          <w:sz w:val="24"/>
        </w:rPr>
      </w:pPr>
    </w:p>
    <w:p w14:paraId="0D036AAA">
      <w:pPr>
        <w:spacing w:line="360" w:lineRule="auto"/>
        <w:rPr>
          <w:rFonts w:ascii="宋体" w:hAnsi="宋体" w:eastAsia="宋体" w:cs="宋体"/>
          <w:sz w:val="24"/>
        </w:rPr>
      </w:pPr>
      <w:r>
        <w:rPr>
          <w:rFonts w:ascii="宋体" w:hAnsi="宋体" w:eastAsia="宋体" w:cs="宋体"/>
          <w:sz w:val="24"/>
        </w:rPr>
        <w:t>格式9</w:t>
      </w:r>
    </w:p>
    <w:p w14:paraId="2A75734A">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14:paraId="33459ECF">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14:paraId="104A5808">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678D85C7">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70D265C5">
      <w:pPr>
        <w:rPr>
          <w:rFonts w:ascii="宋体" w:hAnsi="宋体" w:eastAsia="宋体" w:cs="宋体"/>
          <w:sz w:val="24"/>
          <w:szCs w:val="24"/>
        </w:rPr>
      </w:pPr>
      <w:r>
        <w:rPr>
          <w:rFonts w:hint="eastAsia" w:ascii="宋体" w:hAnsi="宋体" w:eastAsia="宋体" w:cs="宋体"/>
          <w:sz w:val="24"/>
          <w:szCs w:val="24"/>
        </w:rPr>
        <w:t>……</w:t>
      </w:r>
    </w:p>
    <w:p w14:paraId="46634063">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3A9C0A70">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0BE2643F">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14:paraId="644185B1">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14:paraId="0DB75451">
      <w:pPr>
        <w:spacing w:line="360" w:lineRule="auto"/>
        <w:rPr>
          <w:rFonts w:ascii="宋体" w:hAnsi="宋体" w:eastAsia="宋体" w:cs="宋体"/>
          <w:sz w:val="24"/>
        </w:rPr>
      </w:pPr>
    </w:p>
    <w:p w14:paraId="345EC78F"/>
    <w:p w14:paraId="4E0EE234">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14:paraId="4944E24A">
      <w:pPr>
        <w:spacing w:line="360" w:lineRule="auto"/>
        <w:ind w:firstLine="420" w:firstLineChars="200"/>
        <w:outlineLvl w:val="1"/>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14:paraId="2E121C3C">
      <w:pPr>
        <w:spacing w:line="360" w:lineRule="auto"/>
        <w:rPr>
          <w:rFonts w:ascii="宋体" w:hAnsi="宋体" w:eastAsia="宋体" w:cs="宋体"/>
          <w:sz w:val="24"/>
        </w:rPr>
      </w:pPr>
    </w:p>
    <w:p w14:paraId="30C4E8AD">
      <w:pPr>
        <w:spacing w:line="360" w:lineRule="auto"/>
        <w:rPr>
          <w:rFonts w:ascii="宋体" w:hAnsi="宋体" w:eastAsia="宋体" w:cs="宋体"/>
          <w:sz w:val="24"/>
        </w:rPr>
      </w:pPr>
    </w:p>
    <w:p w14:paraId="3133770E">
      <w:pPr>
        <w:pStyle w:val="19"/>
        <w:rPr>
          <w:rFonts w:ascii="宋体" w:hAnsi="宋体" w:cs="宋体"/>
          <w:sz w:val="24"/>
        </w:rPr>
      </w:pPr>
    </w:p>
    <w:p w14:paraId="2E007946">
      <w:pPr>
        <w:pStyle w:val="4"/>
        <w:rPr>
          <w:rFonts w:ascii="宋体" w:hAnsi="宋体" w:eastAsia="宋体" w:cs="宋体"/>
          <w:sz w:val="24"/>
        </w:rPr>
      </w:pPr>
    </w:p>
    <w:p w14:paraId="683E151B">
      <w:pPr>
        <w:rPr>
          <w:rFonts w:ascii="宋体" w:hAnsi="宋体" w:eastAsia="宋体" w:cs="宋体"/>
          <w:sz w:val="24"/>
        </w:rPr>
      </w:pPr>
    </w:p>
    <w:p w14:paraId="203DAFAC">
      <w:pPr>
        <w:pStyle w:val="19"/>
        <w:rPr>
          <w:rFonts w:ascii="宋体" w:hAnsi="宋体" w:cs="宋体"/>
          <w:sz w:val="24"/>
        </w:rPr>
      </w:pPr>
    </w:p>
    <w:p w14:paraId="530F4603">
      <w:pPr>
        <w:pStyle w:val="4"/>
        <w:rPr>
          <w:rFonts w:ascii="宋体" w:hAnsi="宋体" w:eastAsia="宋体" w:cs="宋体"/>
          <w:sz w:val="24"/>
        </w:rPr>
      </w:pPr>
    </w:p>
    <w:p w14:paraId="5B3C66FF">
      <w:pPr>
        <w:rPr>
          <w:rFonts w:ascii="宋体" w:hAnsi="宋体" w:eastAsia="宋体" w:cs="宋体"/>
          <w:sz w:val="24"/>
        </w:rPr>
      </w:pPr>
    </w:p>
    <w:p w14:paraId="74830168">
      <w:pPr>
        <w:pStyle w:val="17"/>
        <w:ind w:firstLine="240"/>
        <w:rPr>
          <w:rFonts w:ascii="宋体" w:hAnsi="宋体" w:eastAsia="宋体" w:cs="宋体"/>
          <w:sz w:val="24"/>
        </w:rPr>
      </w:pPr>
    </w:p>
    <w:p w14:paraId="17B97A9F">
      <w:pPr>
        <w:pStyle w:val="17"/>
        <w:ind w:firstLine="240"/>
        <w:rPr>
          <w:rFonts w:ascii="宋体" w:hAnsi="宋体" w:eastAsia="宋体" w:cs="宋体"/>
          <w:sz w:val="24"/>
        </w:rPr>
      </w:pPr>
    </w:p>
    <w:p w14:paraId="036A49E0">
      <w:pPr>
        <w:pStyle w:val="17"/>
        <w:ind w:firstLine="240"/>
        <w:rPr>
          <w:rFonts w:ascii="宋体" w:hAnsi="宋体" w:eastAsia="宋体" w:cs="宋体"/>
          <w:sz w:val="24"/>
        </w:rPr>
      </w:pPr>
    </w:p>
    <w:p w14:paraId="0FA5E15E">
      <w:pPr>
        <w:pStyle w:val="17"/>
        <w:ind w:firstLine="240"/>
        <w:rPr>
          <w:rFonts w:ascii="宋体" w:hAnsi="宋体" w:eastAsia="宋体" w:cs="宋体"/>
          <w:sz w:val="24"/>
        </w:rPr>
      </w:pPr>
    </w:p>
    <w:p w14:paraId="7FB7BD43">
      <w:pPr>
        <w:pStyle w:val="17"/>
        <w:ind w:firstLine="240"/>
        <w:rPr>
          <w:rFonts w:ascii="宋体" w:hAnsi="宋体" w:eastAsia="宋体" w:cs="宋体"/>
          <w:sz w:val="24"/>
        </w:rPr>
      </w:pPr>
    </w:p>
    <w:p w14:paraId="49C8FCA4">
      <w:pPr>
        <w:pStyle w:val="17"/>
        <w:ind w:firstLine="240"/>
        <w:rPr>
          <w:rFonts w:ascii="宋体" w:hAnsi="宋体" w:eastAsia="宋体" w:cs="宋体"/>
          <w:sz w:val="24"/>
        </w:rPr>
      </w:pPr>
    </w:p>
    <w:p w14:paraId="7017D3ED"/>
    <w:p w14:paraId="49F7D962">
      <w:pPr>
        <w:spacing w:line="360" w:lineRule="auto"/>
        <w:ind w:firstLine="480" w:firstLineChars="200"/>
        <w:outlineLvl w:val="2"/>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14:paraId="73D7A9AE">
      <w:pPr>
        <w:ind w:firstLine="240"/>
        <w:jc w:val="left"/>
        <w:rPr>
          <w:rFonts w:ascii="宋体" w:hAnsi="宋体" w:eastAsia="宋体" w:cs="宋体"/>
          <w:sz w:val="24"/>
        </w:rPr>
      </w:pPr>
    </w:p>
    <w:p w14:paraId="6B171FCC">
      <w:pPr>
        <w:ind w:firstLine="321"/>
        <w:jc w:val="center"/>
        <w:rPr>
          <w:rFonts w:ascii="宋体" w:hAnsi="宋体" w:eastAsia="宋体" w:cs="宋体"/>
          <w:b/>
          <w:sz w:val="32"/>
        </w:rPr>
      </w:pPr>
    </w:p>
    <w:p w14:paraId="010BC8CC">
      <w:pPr>
        <w:ind w:firstLine="321"/>
        <w:jc w:val="center"/>
        <w:rPr>
          <w:rFonts w:ascii="宋体" w:hAnsi="宋体" w:eastAsia="宋体" w:cs="宋体"/>
          <w:b/>
          <w:sz w:val="32"/>
        </w:rPr>
      </w:pPr>
    </w:p>
    <w:p w14:paraId="4E36E32D">
      <w:pPr>
        <w:ind w:firstLine="321"/>
        <w:jc w:val="center"/>
        <w:rPr>
          <w:rFonts w:ascii="宋体" w:hAnsi="宋体" w:eastAsia="宋体" w:cs="宋体"/>
          <w:b/>
          <w:sz w:val="32"/>
        </w:rPr>
      </w:pPr>
    </w:p>
    <w:p w14:paraId="4FF39A1E">
      <w:pPr>
        <w:ind w:firstLine="321"/>
        <w:jc w:val="center"/>
        <w:rPr>
          <w:rFonts w:ascii="宋体" w:hAnsi="宋体" w:eastAsia="宋体" w:cs="宋体"/>
          <w:b/>
          <w:sz w:val="32"/>
        </w:rPr>
      </w:pPr>
    </w:p>
    <w:p w14:paraId="5A3846C1">
      <w:pPr>
        <w:ind w:firstLine="321"/>
        <w:jc w:val="center"/>
        <w:rPr>
          <w:rFonts w:ascii="宋体" w:hAnsi="宋体" w:eastAsia="宋体" w:cs="宋体"/>
          <w:b/>
          <w:sz w:val="32"/>
        </w:rPr>
      </w:pPr>
    </w:p>
    <w:p w14:paraId="28368BBA">
      <w:pPr>
        <w:ind w:firstLine="321"/>
        <w:jc w:val="center"/>
        <w:rPr>
          <w:rFonts w:ascii="宋体" w:hAnsi="宋体" w:eastAsia="宋体" w:cs="宋体"/>
          <w:b/>
          <w:sz w:val="32"/>
        </w:rPr>
      </w:pPr>
    </w:p>
    <w:p w14:paraId="391E6B39">
      <w:pPr>
        <w:ind w:firstLine="321"/>
        <w:jc w:val="center"/>
        <w:rPr>
          <w:rFonts w:ascii="宋体" w:hAnsi="宋体" w:eastAsia="宋体" w:cs="宋体"/>
          <w:b/>
          <w:sz w:val="32"/>
        </w:rPr>
      </w:pPr>
    </w:p>
    <w:p w14:paraId="4320CDEB">
      <w:pPr>
        <w:ind w:firstLine="321"/>
        <w:jc w:val="center"/>
        <w:rPr>
          <w:rFonts w:ascii="宋体" w:hAnsi="宋体" w:eastAsia="宋体" w:cs="宋体"/>
          <w:b/>
          <w:sz w:val="32"/>
        </w:rPr>
      </w:pPr>
    </w:p>
    <w:p w14:paraId="36B34C81">
      <w:pPr>
        <w:ind w:firstLine="321"/>
        <w:jc w:val="center"/>
        <w:rPr>
          <w:rFonts w:ascii="宋体" w:hAnsi="宋体" w:eastAsia="宋体" w:cs="宋体"/>
          <w:b/>
          <w:sz w:val="32"/>
        </w:rPr>
      </w:pPr>
    </w:p>
    <w:p w14:paraId="4157FEF9">
      <w:pPr>
        <w:ind w:firstLine="321"/>
        <w:jc w:val="center"/>
        <w:rPr>
          <w:rFonts w:ascii="宋体" w:hAnsi="宋体" w:eastAsia="宋体" w:cs="宋体"/>
          <w:b/>
          <w:sz w:val="32"/>
        </w:rPr>
      </w:pPr>
    </w:p>
    <w:p w14:paraId="6192FE5E">
      <w:pPr>
        <w:ind w:firstLine="321"/>
        <w:jc w:val="center"/>
        <w:rPr>
          <w:rFonts w:ascii="宋体" w:hAnsi="宋体" w:eastAsia="宋体" w:cs="宋体"/>
          <w:b/>
          <w:sz w:val="32"/>
        </w:rPr>
      </w:pPr>
    </w:p>
    <w:p w14:paraId="59F0B675">
      <w:pPr>
        <w:jc w:val="left"/>
        <w:rPr>
          <w:rFonts w:ascii="宋体" w:hAnsi="宋体" w:eastAsia="宋体" w:cs="宋体"/>
          <w:sz w:val="24"/>
        </w:rPr>
      </w:pPr>
    </w:p>
    <w:p w14:paraId="25433D87">
      <w:pPr>
        <w:pStyle w:val="19"/>
        <w:rPr>
          <w:rFonts w:ascii="宋体" w:hAnsi="宋体" w:cs="宋体"/>
          <w:sz w:val="24"/>
        </w:rPr>
      </w:pPr>
    </w:p>
    <w:p w14:paraId="46A939E6">
      <w:pPr>
        <w:pStyle w:val="4"/>
        <w:rPr>
          <w:rFonts w:ascii="宋体" w:hAnsi="宋体" w:eastAsia="宋体" w:cs="宋体"/>
          <w:sz w:val="24"/>
        </w:rPr>
      </w:pPr>
    </w:p>
    <w:p w14:paraId="058F0615">
      <w:pPr>
        <w:rPr>
          <w:rFonts w:ascii="宋体" w:hAnsi="宋体" w:eastAsia="宋体" w:cs="宋体"/>
          <w:sz w:val="24"/>
        </w:rPr>
      </w:pPr>
    </w:p>
    <w:p w14:paraId="595765F8">
      <w:pPr>
        <w:pStyle w:val="19"/>
        <w:rPr>
          <w:rFonts w:ascii="宋体" w:hAnsi="宋体" w:cs="宋体"/>
          <w:sz w:val="24"/>
        </w:rPr>
      </w:pPr>
    </w:p>
    <w:p w14:paraId="44970CD8">
      <w:pPr>
        <w:pStyle w:val="4"/>
        <w:rPr>
          <w:rFonts w:ascii="宋体" w:hAnsi="宋体" w:eastAsia="宋体" w:cs="宋体"/>
          <w:sz w:val="24"/>
        </w:rPr>
      </w:pPr>
    </w:p>
    <w:p w14:paraId="7806A583">
      <w:pPr>
        <w:rPr>
          <w:rFonts w:ascii="宋体" w:hAnsi="宋体" w:eastAsia="宋体" w:cs="宋体"/>
          <w:sz w:val="24"/>
        </w:rPr>
      </w:pPr>
    </w:p>
    <w:p w14:paraId="77F3AA34">
      <w:pPr>
        <w:pStyle w:val="19"/>
        <w:rPr>
          <w:rFonts w:ascii="宋体" w:hAnsi="宋体" w:cs="宋体"/>
          <w:sz w:val="24"/>
        </w:rPr>
      </w:pPr>
    </w:p>
    <w:p w14:paraId="700C4E50">
      <w:pPr>
        <w:pStyle w:val="4"/>
        <w:rPr>
          <w:rFonts w:ascii="宋体" w:hAnsi="宋体" w:eastAsia="宋体" w:cs="宋体"/>
          <w:sz w:val="24"/>
        </w:rPr>
      </w:pPr>
    </w:p>
    <w:p w14:paraId="6A21D9CC">
      <w:pPr>
        <w:rPr>
          <w:rFonts w:ascii="宋体" w:hAnsi="宋体" w:eastAsia="宋体" w:cs="宋体"/>
          <w:sz w:val="24"/>
        </w:rPr>
      </w:pPr>
    </w:p>
    <w:p w14:paraId="643792B7">
      <w:pPr>
        <w:pStyle w:val="17"/>
        <w:ind w:firstLine="240"/>
        <w:rPr>
          <w:rFonts w:ascii="宋体" w:hAnsi="宋体" w:eastAsia="宋体" w:cs="宋体"/>
          <w:sz w:val="24"/>
        </w:rPr>
      </w:pPr>
    </w:p>
    <w:p w14:paraId="39B92DFA">
      <w:pPr>
        <w:pStyle w:val="17"/>
        <w:ind w:firstLine="240"/>
        <w:rPr>
          <w:rFonts w:ascii="宋体" w:hAnsi="宋体" w:eastAsia="宋体" w:cs="宋体"/>
          <w:sz w:val="24"/>
        </w:rPr>
      </w:pPr>
    </w:p>
    <w:p w14:paraId="767A2726">
      <w:pPr>
        <w:pStyle w:val="17"/>
        <w:ind w:firstLine="240"/>
        <w:rPr>
          <w:rFonts w:ascii="宋体" w:hAnsi="宋体" w:eastAsia="宋体" w:cs="宋体"/>
          <w:sz w:val="24"/>
        </w:rPr>
      </w:pPr>
    </w:p>
    <w:p w14:paraId="5AA4ECE2">
      <w:pPr>
        <w:pStyle w:val="19"/>
        <w:rPr>
          <w:rFonts w:ascii="宋体" w:hAnsi="宋体" w:cs="宋体"/>
          <w:sz w:val="24"/>
        </w:rPr>
      </w:pPr>
    </w:p>
    <w:p w14:paraId="3897C416">
      <w:pPr>
        <w:pStyle w:val="4"/>
        <w:rPr>
          <w:rFonts w:ascii="宋体" w:hAnsi="宋体" w:eastAsia="宋体" w:cs="宋体"/>
          <w:sz w:val="24"/>
        </w:rPr>
      </w:pPr>
    </w:p>
    <w:p w14:paraId="685B295B">
      <w:pPr>
        <w:rPr>
          <w:rFonts w:ascii="宋体" w:hAnsi="宋体" w:eastAsia="宋体" w:cs="宋体"/>
          <w:sz w:val="24"/>
        </w:rPr>
      </w:pPr>
    </w:p>
    <w:p w14:paraId="2E413885">
      <w:pPr>
        <w:pStyle w:val="19"/>
      </w:pPr>
    </w:p>
    <w:p w14:paraId="53E8669D">
      <w:pPr>
        <w:ind w:firstLine="240"/>
        <w:jc w:val="left"/>
        <w:rPr>
          <w:rFonts w:ascii="宋体" w:hAnsi="宋体" w:eastAsia="宋体" w:cs="宋体"/>
          <w:sz w:val="24"/>
        </w:rPr>
      </w:pPr>
    </w:p>
    <w:p w14:paraId="20AD2E27">
      <w:pPr>
        <w:spacing w:line="360" w:lineRule="auto"/>
        <w:rPr>
          <w:rFonts w:hint="eastAsia" w:ascii="宋体" w:hAnsi="宋体" w:eastAsia="宋体" w:cs="宋体"/>
          <w:szCs w:val="21"/>
        </w:rPr>
      </w:pPr>
    </w:p>
    <w:p w14:paraId="1F7420A8">
      <w:pPr>
        <w:spacing w:line="360" w:lineRule="auto"/>
        <w:rPr>
          <w:rFonts w:ascii="宋体" w:hAnsi="宋体" w:eastAsia="宋体" w:cs="宋体"/>
          <w:b/>
          <w:szCs w:val="21"/>
        </w:rPr>
      </w:pPr>
      <w:r>
        <w:rPr>
          <w:rFonts w:hint="eastAsia" w:ascii="宋体" w:hAnsi="宋体" w:eastAsia="宋体" w:cs="宋体"/>
          <w:szCs w:val="21"/>
        </w:rPr>
        <w:t>格式11</w:t>
      </w:r>
    </w:p>
    <w:p w14:paraId="6CC99F86">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14:paraId="3C913443">
      <w:pPr>
        <w:spacing w:line="380" w:lineRule="auto"/>
        <w:jc w:val="center"/>
        <w:rPr>
          <w:rFonts w:ascii="宋体" w:hAnsi="宋体" w:eastAsia="宋体" w:cs="宋体"/>
          <w:b/>
          <w:szCs w:val="21"/>
        </w:rPr>
      </w:pPr>
    </w:p>
    <w:p w14:paraId="1252D5E5">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198CC91">
      <w:pPr>
        <w:spacing w:line="380" w:lineRule="auto"/>
        <w:rPr>
          <w:rFonts w:ascii="宋体" w:hAnsi="宋体" w:eastAsia="宋体" w:cs="宋体"/>
          <w:szCs w:val="21"/>
        </w:rPr>
      </w:pPr>
      <w:r>
        <w:rPr>
          <w:rFonts w:hint="eastAsia" w:ascii="宋体" w:hAnsi="宋体" w:eastAsia="宋体" w:cs="宋体"/>
          <w:szCs w:val="21"/>
        </w:rPr>
        <w:t>（一）提供虚假材料谋取中标;</w:t>
      </w:r>
    </w:p>
    <w:p w14:paraId="0ACD7661">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14:paraId="12DF39C0">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14:paraId="481001B0">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14:paraId="64CD706D">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14:paraId="5213769A">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14:paraId="5DEFEA16">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14:paraId="24990DB0">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14:paraId="4D1532E0">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14:paraId="7328F14A">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14:paraId="278603C8">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14:paraId="31510ABB">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14:paraId="55CDC451">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14:paraId="7317B6E9">
      <w:pPr>
        <w:spacing w:line="380" w:lineRule="auto"/>
        <w:outlineLvl w:val="2"/>
        <w:rPr>
          <w:rFonts w:ascii="宋体" w:hAnsi="宋体" w:eastAsia="宋体" w:cs="宋体"/>
          <w:szCs w:val="21"/>
        </w:rPr>
      </w:pPr>
      <w:r>
        <w:rPr>
          <w:rFonts w:hint="eastAsia" w:ascii="宋体" w:hAnsi="宋体" w:eastAsia="宋体" w:cs="宋体"/>
          <w:szCs w:val="21"/>
        </w:rPr>
        <w:t>（十四）开标后对招标文件的相关内容再进行质疑；</w:t>
      </w:r>
    </w:p>
    <w:p w14:paraId="1375ECB2">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14:paraId="42377A2C">
      <w:pPr>
        <w:spacing w:line="380" w:lineRule="auto"/>
        <w:outlineLvl w:val="2"/>
        <w:rPr>
          <w:rFonts w:ascii="宋体" w:hAnsi="宋体" w:eastAsia="宋体" w:cs="宋体"/>
          <w:szCs w:val="21"/>
        </w:rPr>
      </w:pPr>
      <w:r>
        <w:rPr>
          <w:rFonts w:hint="eastAsia" w:ascii="宋体" w:hAnsi="宋体" w:eastAsia="宋体" w:cs="宋体"/>
          <w:szCs w:val="21"/>
        </w:rPr>
        <w:t>（十六）拒绝有关部门监督检查或者提供虚假情况；</w:t>
      </w:r>
    </w:p>
    <w:p w14:paraId="712EA549">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14:paraId="1D0CC3D4">
      <w:pPr>
        <w:spacing w:line="380" w:lineRule="auto"/>
        <w:ind w:firstLine="3360"/>
        <w:rPr>
          <w:rFonts w:ascii="宋体" w:hAnsi="宋体" w:eastAsia="宋体" w:cs="宋体"/>
          <w:szCs w:val="21"/>
        </w:rPr>
      </w:pPr>
    </w:p>
    <w:p w14:paraId="3568867A">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14:paraId="1184E809">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14:paraId="373D328D">
      <w:pPr>
        <w:spacing w:line="380" w:lineRule="auto"/>
        <w:ind w:firstLine="3360"/>
        <w:rPr>
          <w:rFonts w:ascii="宋体" w:hAnsi="宋体" w:eastAsia="宋体" w:cs="宋体"/>
          <w:szCs w:val="21"/>
        </w:rPr>
      </w:pPr>
    </w:p>
    <w:p w14:paraId="4F6BD091">
      <w:pPr>
        <w:spacing w:line="380" w:lineRule="auto"/>
        <w:ind w:firstLine="3360"/>
        <w:rPr>
          <w:rFonts w:ascii="宋体" w:hAnsi="宋体" w:eastAsia="宋体" w:cs="宋体"/>
          <w:b/>
          <w:szCs w:val="21"/>
        </w:rPr>
      </w:pPr>
      <w:r>
        <w:rPr>
          <w:rFonts w:hint="eastAsia" w:ascii="宋体" w:hAnsi="宋体" w:eastAsia="宋体" w:cs="宋体"/>
          <w:szCs w:val="21"/>
        </w:rPr>
        <w:t>日期：年月日</w:t>
      </w:r>
    </w:p>
    <w:p w14:paraId="60A7B5D5">
      <w:pPr>
        <w:spacing w:line="360" w:lineRule="auto"/>
        <w:jc w:val="center"/>
        <w:rPr>
          <w:rFonts w:ascii="宋体" w:hAnsi="宋体" w:eastAsia="宋体" w:cs="宋体"/>
          <w:b/>
          <w:szCs w:val="21"/>
        </w:rPr>
      </w:pPr>
    </w:p>
    <w:p w14:paraId="549A58E9">
      <w:pPr>
        <w:spacing w:line="360" w:lineRule="auto"/>
        <w:jc w:val="center"/>
        <w:rPr>
          <w:rFonts w:ascii="宋体" w:hAnsi="宋体" w:eastAsia="宋体" w:cs="宋体"/>
          <w:b/>
          <w:szCs w:val="21"/>
        </w:rPr>
      </w:pPr>
    </w:p>
    <w:p w14:paraId="25FEA147">
      <w:pPr>
        <w:ind w:firstLine="420"/>
        <w:jc w:val="left"/>
        <w:rPr>
          <w:rFonts w:ascii="宋体" w:hAnsi="宋体" w:eastAsia="宋体" w:cs="宋体"/>
          <w:b/>
          <w:szCs w:val="21"/>
        </w:rPr>
      </w:pPr>
    </w:p>
    <w:p w14:paraId="23FD1A10">
      <w:pPr>
        <w:ind w:firstLine="420"/>
        <w:jc w:val="left"/>
        <w:rPr>
          <w:rFonts w:ascii="宋体" w:hAnsi="宋体" w:eastAsia="宋体" w:cs="宋体"/>
          <w:b/>
          <w:szCs w:val="21"/>
        </w:rPr>
      </w:pPr>
    </w:p>
    <w:p w14:paraId="7D2D6562">
      <w:pPr>
        <w:ind w:firstLine="420"/>
        <w:jc w:val="left"/>
        <w:rPr>
          <w:rFonts w:ascii="宋体" w:hAnsi="宋体" w:eastAsia="宋体" w:cs="宋体"/>
          <w:b/>
          <w:szCs w:val="21"/>
        </w:rPr>
      </w:pPr>
    </w:p>
    <w:p w14:paraId="041B8588">
      <w:pPr>
        <w:ind w:firstLine="420"/>
        <w:jc w:val="left"/>
        <w:rPr>
          <w:rFonts w:ascii="宋体" w:hAnsi="宋体" w:eastAsia="宋体" w:cs="宋体"/>
          <w:b/>
          <w:szCs w:val="21"/>
        </w:rPr>
      </w:pPr>
    </w:p>
    <w:p w14:paraId="18EE4019">
      <w:pPr>
        <w:ind w:firstLine="420"/>
        <w:jc w:val="left"/>
        <w:rPr>
          <w:rFonts w:ascii="宋体" w:hAnsi="宋体" w:eastAsia="宋体" w:cs="宋体"/>
          <w:b/>
          <w:szCs w:val="21"/>
        </w:rPr>
      </w:pPr>
    </w:p>
    <w:p w14:paraId="52478112">
      <w:pPr>
        <w:pStyle w:val="19"/>
        <w:rPr>
          <w:rFonts w:ascii="宋体" w:hAnsi="宋体" w:cs="宋体"/>
          <w:b/>
          <w:szCs w:val="21"/>
        </w:rPr>
      </w:pPr>
    </w:p>
    <w:p w14:paraId="27257F74">
      <w:pPr>
        <w:pStyle w:val="4"/>
        <w:rPr>
          <w:rFonts w:ascii="宋体" w:hAnsi="宋体" w:eastAsia="宋体" w:cs="宋体"/>
          <w:b/>
          <w:sz w:val="21"/>
          <w:szCs w:val="21"/>
        </w:rPr>
      </w:pPr>
    </w:p>
    <w:p w14:paraId="41FE0B4E">
      <w:pPr>
        <w:rPr>
          <w:rFonts w:ascii="宋体" w:hAnsi="宋体" w:eastAsia="宋体" w:cs="宋体"/>
          <w:b/>
          <w:szCs w:val="21"/>
        </w:rPr>
      </w:pPr>
    </w:p>
    <w:p w14:paraId="5005A471">
      <w:pPr>
        <w:pStyle w:val="19"/>
        <w:rPr>
          <w:rFonts w:ascii="宋体" w:hAnsi="宋体" w:cs="宋体"/>
          <w:b/>
          <w:szCs w:val="21"/>
        </w:rPr>
      </w:pPr>
    </w:p>
    <w:p w14:paraId="0A321E3E">
      <w:pPr>
        <w:pStyle w:val="4"/>
        <w:rPr>
          <w:rFonts w:ascii="宋体" w:hAnsi="宋体" w:eastAsia="宋体" w:cs="宋体"/>
          <w:b/>
          <w:sz w:val="21"/>
          <w:szCs w:val="21"/>
        </w:rPr>
      </w:pPr>
    </w:p>
    <w:p w14:paraId="07CF02EC">
      <w:pPr>
        <w:rPr>
          <w:rFonts w:ascii="宋体" w:hAnsi="宋体" w:eastAsia="宋体" w:cs="宋体"/>
          <w:b/>
          <w:szCs w:val="21"/>
        </w:rPr>
      </w:pPr>
    </w:p>
    <w:p w14:paraId="64FCE39E">
      <w:pPr>
        <w:pStyle w:val="19"/>
        <w:rPr>
          <w:rFonts w:ascii="宋体" w:hAnsi="宋体" w:cs="宋体"/>
          <w:b/>
          <w:szCs w:val="21"/>
        </w:rPr>
      </w:pPr>
    </w:p>
    <w:p w14:paraId="796F167F">
      <w:pPr>
        <w:pStyle w:val="4"/>
        <w:rPr>
          <w:rFonts w:ascii="宋体" w:hAnsi="宋体" w:eastAsia="宋体" w:cs="宋体"/>
          <w:sz w:val="21"/>
          <w:szCs w:val="21"/>
        </w:rPr>
      </w:pPr>
    </w:p>
    <w:p w14:paraId="1075ACCE">
      <w:pPr>
        <w:ind w:firstLine="420"/>
        <w:jc w:val="left"/>
        <w:rPr>
          <w:rFonts w:ascii="宋体" w:hAnsi="宋体" w:eastAsia="宋体" w:cs="宋体"/>
          <w:b/>
          <w:szCs w:val="21"/>
        </w:rPr>
      </w:pPr>
    </w:p>
    <w:p w14:paraId="698F8463">
      <w:pPr>
        <w:ind w:firstLine="420"/>
        <w:jc w:val="left"/>
        <w:rPr>
          <w:rFonts w:ascii="宋体" w:hAnsi="宋体" w:eastAsia="宋体" w:cs="宋体"/>
          <w:b/>
          <w:szCs w:val="21"/>
        </w:rPr>
      </w:pPr>
    </w:p>
    <w:p w14:paraId="46BF7463">
      <w:pPr>
        <w:ind w:firstLine="420"/>
        <w:jc w:val="left"/>
        <w:rPr>
          <w:rFonts w:ascii="宋体" w:hAnsi="宋体" w:eastAsia="宋体" w:cs="宋体"/>
          <w:b/>
          <w:szCs w:val="21"/>
        </w:rPr>
      </w:pPr>
    </w:p>
    <w:p w14:paraId="471392B1">
      <w:pPr>
        <w:ind w:firstLine="420"/>
        <w:jc w:val="left"/>
        <w:rPr>
          <w:rFonts w:ascii="宋体" w:hAnsi="宋体" w:eastAsia="宋体" w:cs="宋体"/>
          <w:b/>
          <w:szCs w:val="21"/>
        </w:rPr>
      </w:pPr>
    </w:p>
    <w:p w14:paraId="4E0C0BC1">
      <w:pPr>
        <w:rPr>
          <w:rFonts w:hint="eastAsia" w:ascii="宋体" w:hAnsi="宋体" w:eastAsia="宋体" w:cs="宋体"/>
          <w:b/>
          <w:szCs w:val="21"/>
        </w:rPr>
      </w:pPr>
      <w:r>
        <w:rPr>
          <w:rFonts w:hint="eastAsia" w:ascii="宋体" w:hAnsi="宋体" w:eastAsia="宋体" w:cs="宋体"/>
          <w:b/>
          <w:szCs w:val="21"/>
        </w:rPr>
        <w:br w:type="page"/>
      </w:r>
    </w:p>
    <w:p w14:paraId="088E36FA">
      <w:pPr>
        <w:ind w:firstLine="321"/>
        <w:jc w:val="center"/>
        <w:outlineLvl w:val="3"/>
        <w:rPr>
          <w:rFonts w:ascii="宋体" w:hAnsi="宋体" w:eastAsia="宋体" w:cs="宋体"/>
          <w:b/>
          <w:szCs w:val="21"/>
        </w:rPr>
      </w:pPr>
      <w:r>
        <w:rPr>
          <w:rFonts w:hint="eastAsia" w:ascii="宋体" w:hAnsi="宋体" w:eastAsia="宋体" w:cs="宋体"/>
          <w:b/>
          <w:szCs w:val="21"/>
        </w:rPr>
        <w:t>周口市政府采购合同融资政策告知函</w:t>
      </w:r>
    </w:p>
    <w:p w14:paraId="53D97449">
      <w:pPr>
        <w:ind w:firstLine="240"/>
        <w:jc w:val="left"/>
        <w:rPr>
          <w:rFonts w:ascii="宋体" w:hAnsi="宋体" w:eastAsia="宋体" w:cs="宋体"/>
          <w:szCs w:val="21"/>
        </w:rPr>
      </w:pPr>
    </w:p>
    <w:p w14:paraId="31E09F97">
      <w:pPr>
        <w:ind w:firstLine="240"/>
        <w:jc w:val="left"/>
        <w:rPr>
          <w:rFonts w:ascii="宋体" w:hAnsi="宋体" w:eastAsia="宋体" w:cs="宋体"/>
          <w:szCs w:val="21"/>
        </w:rPr>
      </w:pPr>
    </w:p>
    <w:p w14:paraId="0615FB4A">
      <w:pPr>
        <w:ind w:firstLine="240"/>
        <w:jc w:val="left"/>
        <w:rPr>
          <w:rFonts w:ascii="宋体" w:hAnsi="宋体" w:eastAsia="宋体" w:cs="宋体"/>
          <w:szCs w:val="21"/>
        </w:rPr>
      </w:pPr>
    </w:p>
    <w:p w14:paraId="0D5DE35B">
      <w:pPr>
        <w:ind w:firstLine="240"/>
        <w:jc w:val="left"/>
        <w:rPr>
          <w:rFonts w:ascii="宋体" w:hAnsi="宋体" w:eastAsia="宋体" w:cs="宋体"/>
          <w:szCs w:val="21"/>
        </w:rPr>
      </w:pPr>
      <w:r>
        <w:rPr>
          <w:rFonts w:hint="eastAsia" w:ascii="宋体" w:hAnsi="宋体" w:eastAsia="宋体" w:cs="宋体"/>
          <w:szCs w:val="21"/>
        </w:rPr>
        <w:t>各供应商：</w:t>
      </w:r>
    </w:p>
    <w:p w14:paraId="61C5450C">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14:paraId="3DF1ABA7">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F357663">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14:paraId="11E758B6">
      <w:pPr>
        <w:ind w:firstLine="420"/>
        <w:jc w:val="left"/>
        <w:rPr>
          <w:rFonts w:ascii="宋体" w:hAnsi="宋体" w:eastAsia="宋体" w:cs="宋体"/>
          <w:b/>
          <w:szCs w:val="21"/>
        </w:rPr>
      </w:pPr>
    </w:p>
    <w:p w14:paraId="3457FF6F">
      <w:pPr>
        <w:pStyle w:val="19"/>
        <w:rPr>
          <w:rFonts w:ascii="宋体" w:hAnsi="宋体" w:cs="宋体"/>
          <w:b/>
          <w:szCs w:val="21"/>
        </w:rPr>
      </w:pPr>
    </w:p>
    <w:p w14:paraId="02EE6A94">
      <w:pPr>
        <w:pStyle w:val="4"/>
        <w:rPr>
          <w:rFonts w:ascii="宋体" w:hAnsi="宋体" w:eastAsia="宋体" w:cs="宋体"/>
          <w:b/>
          <w:sz w:val="28"/>
        </w:rPr>
      </w:pPr>
    </w:p>
    <w:p w14:paraId="548C7EE4">
      <w:pPr>
        <w:rPr>
          <w:rFonts w:ascii="宋体" w:hAnsi="宋体" w:eastAsia="宋体" w:cs="宋体"/>
          <w:b/>
          <w:sz w:val="28"/>
        </w:rPr>
      </w:pPr>
    </w:p>
    <w:p w14:paraId="37B958C4">
      <w:pPr>
        <w:pStyle w:val="19"/>
        <w:rPr>
          <w:rFonts w:ascii="宋体" w:hAnsi="宋体" w:cs="宋体"/>
          <w:b/>
          <w:sz w:val="28"/>
        </w:rPr>
      </w:pPr>
    </w:p>
    <w:p w14:paraId="4E1312B9">
      <w:pPr>
        <w:pStyle w:val="4"/>
        <w:rPr>
          <w:rFonts w:ascii="宋体" w:hAnsi="宋体" w:eastAsia="宋体" w:cs="宋体"/>
          <w:b/>
          <w:sz w:val="28"/>
        </w:rPr>
      </w:pPr>
    </w:p>
    <w:p w14:paraId="42283014">
      <w:pPr>
        <w:rPr>
          <w:rFonts w:ascii="宋体" w:hAnsi="宋体" w:eastAsia="宋体" w:cs="宋体"/>
          <w:b/>
          <w:sz w:val="28"/>
        </w:rPr>
      </w:pPr>
    </w:p>
    <w:p w14:paraId="1A7D282E">
      <w:pPr>
        <w:pStyle w:val="19"/>
        <w:rPr>
          <w:rFonts w:ascii="宋体" w:hAnsi="宋体" w:cs="宋体"/>
          <w:b/>
          <w:sz w:val="28"/>
        </w:rPr>
      </w:pPr>
    </w:p>
    <w:p w14:paraId="44908A01">
      <w:pPr>
        <w:pStyle w:val="4"/>
        <w:rPr>
          <w:rFonts w:ascii="宋体" w:hAnsi="宋体" w:eastAsia="宋体" w:cs="宋体"/>
          <w:b/>
          <w:sz w:val="28"/>
        </w:rPr>
      </w:pPr>
    </w:p>
    <w:p w14:paraId="0371109E">
      <w:pPr>
        <w:rPr>
          <w:rFonts w:ascii="宋体" w:hAnsi="宋体" w:eastAsia="宋体" w:cs="宋体"/>
          <w:b/>
          <w:sz w:val="28"/>
        </w:rPr>
      </w:pPr>
    </w:p>
    <w:p w14:paraId="4D0AC824">
      <w:pPr>
        <w:pStyle w:val="19"/>
        <w:rPr>
          <w:rFonts w:ascii="宋体" w:hAnsi="宋体" w:cs="宋体"/>
          <w:b/>
          <w:sz w:val="28"/>
        </w:rPr>
      </w:pPr>
    </w:p>
    <w:p w14:paraId="758A14F9">
      <w:pPr>
        <w:pStyle w:val="4"/>
        <w:rPr>
          <w:rFonts w:ascii="宋体" w:hAnsi="宋体" w:eastAsia="宋体" w:cs="宋体"/>
          <w:b/>
          <w:sz w:val="28"/>
        </w:rPr>
      </w:pPr>
    </w:p>
    <w:p w14:paraId="022F1F7C">
      <w:pPr>
        <w:rPr>
          <w:rFonts w:ascii="宋体" w:hAnsi="宋体" w:eastAsia="宋体" w:cs="宋体"/>
          <w:b/>
          <w:sz w:val="28"/>
        </w:rPr>
      </w:pPr>
    </w:p>
    <w:p w14:paraId="198ECAE3">
      <w:pPr>
        <w:pStyle w:val="19"/>
        <w:rPr>
          <w:rFonts w:ascii="宋体" w:hAnsi="宋体" w:cs="宋体"/>
          <w:b/>
          <w:sz w:val="28"/>
        </w:rPr>
      </w:pPr>
    </w:p>
    <w:p w14:paraId="0EDF10E4">
      <w:pPr>
        <w:pStyle w:val="4"/>
        <w:rPr>
          <w:rFonts w:ascii="宋体" w:hAnsi="宋体" w:eastAsia="宋体" w:cs="宋体"/>
          <w:b/>
          <w:sz w:val="28"/>
        </w:rPr>
      </w:pPr>
    </w:p>
    <w:p w14:paraId="2E019B5F">
      <w:pPr>
        <w:rPr>
          <w:rFonts w:ascii="宋体" w:hAnsi="宋体" w:eastAsia="宋体" w:cs="宋体"/>
          <w:b/>
          <w:sz w:val="28"/>
        </w:rPr>
      </w:pPr>
    </w:p>
    <w:p w14:paraId="486DF46E">
      <w:pPr>
        <w:pStyle w:val="19"/>
      </w:pPr>
    </w:p>
    <w:p w14:paraId="58F4D83A">
      <w:pPr>
        <w:numPr>
          <w:ilvl w:val="0"/>
          <w:numId w:val="0"/>
        </w:numPr>
        <w:spacing w:line="360" w:lineRule="auto"/>
        <w:jc w:val="both"/>
        <w:rPr>
          <w:rFonts w:ascii="宋体" w:hAnsi="宋体" w:eastAsia="宋体" w:cs="宋体"/>
          <w:b/>
          <w:sz w:val="28"/>
        </w:rPr>
      </w:pPr>
      <w:r>
        <w:rPr>
          <w:rFonts w:ascii="宋体" w:hAnsi="宋体" w:eastAsia="宋体" w:cs="宋体"/>
          <w:b/>
          <w:sz w:val="28"/>
        </w:rPr>
        <w:t xml:space="preserve"> </w:t>
      </w:r>
    </w:p>
    <w:p w14:paraId="1201DCF7">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14:paraId="2D4B7846">
      <w:pPr>
        <w:rPr>
          <w:rFonts w:ascii="黑体" w:hAnsi="黑体" w:eastAsia="黑体" w:cs="黑体"/>
          <w:sz w:val="32"/>
        </w:rPr>
      </w:pPr>
    </w:p>
    <w:p w14:paraId="691FF7A5">
      <w:pPr>
        <w:spacing w:line="300" w:lineRule="auto"/>
        <w:rPr>
          <w:rFonts w:ascii="黑体" w:hAnsi="黑体" w:eastAsia="黑体" w:cs="黑体"/>
          <w:sz w:val="30"/>
        </w:rPr>
      </w:pPr>
    </w:p>
    <w:p w14:paraId="76856F1C">
      <w:pPr>
        <w:spacing w:line="300" w:lineRule="auto"/>
        <w:rPr>
          <w:rFonts w:ascii="黑体" w:hAnsi="黑体" w:eastAsia="黑体" w:cs="黑体"/>
          <w:sz w:val="30"/>
        </w:rPr>
      </w:pPr>
    </w:p>
    <w:p w14:paraId="081DE1F2">
      <w:pPr>
        <w:spacing w:line="300" w:lineRule="auto"/>
        <w:rPr>
          <w:rFonts w:ascii="黑体" w:hAnsi="黑体" w:eastAsia="黑体" w:cs="黑体"/>
          <w:sz w:val="30"/>
        </w:rPr>
      </w:pPr>
    </w:p>
    <w:p w14:paraId="0673783F">
      <w:pPr>
        <w:spacing w:line="300" w:lineRule="auto"/>
        <w:rPr>
          <w:rFonts w:ascii="黑体" w:hAnsi="黑体" w:eastAsia="黑体" w:cs="黑体"/>
          <w:sz w:val="30"/>
        </w:rPr>
      </w:pPr>
    </w:p>
    <w:p w14:paraId="59E48F29">
      <w:pPr>
        <w:spacing w:line="300" w:lineRule="auto"/>
        <w:rPr>
          <w:rFonts w:ascii="黑体" w:hAnsi="黑体" w:eastAsia="黑体" w:cs="黑体"/>
          <w:sz w:val="30"/>
        </w:rPr>
      </w:pPr>
    </w:p>
    <w:p w14:paraId="2697A46E">
      <w:pPr>
        <w:spacing w:line="300" w:lineRule="auto"/>
        <w:rPr>
          <w:rFonts w:ascii="黑体" w:hAnsi="黑体" w:eastAsia="黑体" w:cs="黑体"/>
          <w:sz w:val="30"/>
        </w:rPr>
      </w:pPr>
    </w:p>
    <w:p w14:paraId="31DEB9B4">
      <w:pPr>
        <w:spacing w:line="300" w:lineRule="auto"/>
        <w:rPr>
          <w:rFonts w:ascii="黑体" w:hAnsi="黑体" w:eastAsia="黑体" w:cs="黑体"/>
          <w:sz w:val="30"/>
        </w:rPr>
      </w:pPr>
      <w:r>
        <w:rPr>
          <w:rFonts w:ascii="黑体" w:hAnsi="黑体" w:eastAsia="黑体" w:cs="黑体"/>
          <w:sz w:val="30"/>
        </w:rPr>
        <w:t>政府采购项目名称：</w:t>
      </w:r>
    </w:p>
    <w:p w14:paraId="398775F0">
      <w:pPr>
        <w:spacing w:line="300" w:lineRule="auto"/>
        <w:rPr>
          <w:rFonts w:ascii="黑体" w:hAnsi="黑体" w:eastAsia="黑体" w:cs="黑体"/>
          <w:sz w:val="30"/>
        </w:rPr>
      </w:pPr>
      <w:r>
        <w:rPr>
          <w:rFonts w:ascii="黑体" w:hAnsi="黑体" w:eastAsia="黑体" w:cs="黑体"/>
          <w:sz w:val="30"/>
        </w:rPr>
        <w:t>政府采购项目编号：</w:t>
      </w:r>
    </w:p>
    <w:p w14:paraId="4DD04682">
      <w:pPr>
        <w:spacing w:line="300" w:lineRule="auto"/>
        <w:rPr>
          <w:rFonts w:ascii="黑体" w:hAnsi="黑体" w:eastAsia="黑体" w:cs="黑体"/>
          <w:sz w:val="30"/>
        </w:rPr>
      </w:pPr>
      <w:r>
        <w:rPr>
          <w:rFonts w:ascii="黑体" w:hAnsi="黑体" w:eastAsia="黑体" w:cs="黑体"/>
          <w:sz w:val="30"/>
        </w:rPr>
        <w:t>采      购    人：</w:t>
      </w:r>
    </w:p>
    <w:p w14:paraId="2E11DBCC">
      <w:pPr>
        <w:spacing w:line="300" w:lineRule="auto"/>
        <w:rPr>
          <w:rFonts w:ascii="黑体" w:hAnsi="黑体" w:eastAsia="黑体" w:cs="黑体"/>
          <w:sz w:val="30"/>
        </w:rPr>
      </w:pPr>
      <w:r>
        <w:rPr>
          <w:rFonts w:ascii="黑体" w:hAnsi="黑体" w:eastAsia="黑体" w:cs="黑体"/>
          <w:sz w:val="30"/>
        </w:rPr>
        <w:t>供      应    商：</w:t>
      </w:r>
    </w:p>
    <w:p w14:paraId="252FF9FE">
      <w:pPr>
        <w:spacing w:line="300" w:lineRule="auto"/>
        <w:rPr>
          <w:rFonts w:ascii="黑体" w:hAnsi="黑体" w:eastAsia="黑体" w:cs="黑体"/>
          <w:sz w:val="30"/>
        </w:rPr>
      </w:pPr>
      <w:r>
        <w:rPr>
          <w:rFonts w:ascii="黑体" w:hAnsi="黑体" w:eastAsia="黑体" w:cs="黑体"/>
          <w:sz w:val="30"/>
        </w:rPr>
        <w:t>合  同  签 订 地：</w:t>
      </w:r>
    </w:p>
    <w:p w14:paraId="309478C6">
      <w:pPr>
        <w:spacing w:line="300" w:lineRule="auto"/>
        <w:rPr>
          <w:rFonts w:ascii="黑体" w:hAnsi="黑体" w:eastAsia="黑体" w:cs="黑体"/>
          <w:sz w:val="30"/>
        </w:rPr>
      </w:pPr>
      <w:r>
        <w:rPr>
          <w:rFonts w:ascii="黑体" w:hAnsi="黑体" w:eastAsia="黑体" w:cs="黑体"/>
          <w:sz w:val="30"/>
        </w:rPr>
        <w:t>合 同 签订 时 间：</w:t>
      </w:r>
    </w:p>
    <w:p w14:paraId="53331A3D">
      <w:pPr>
        <w:spacing w:line="300" w:lineRule="auto"/>
        <w:rPr>
          <w:rFonts w:ascii="黑体" w:hAnsi="黑体" w:eastAsia="黑体" w:cs="黑体"/>
          <w:sz w:val="30"/>
        </w:rPr>
      </w:pPr>
    </w:p>
    <w:p w14:paraId="73A791A8">
      <w:pPr>
        <w:spacing w:line="300" w:lineRule="auto"/>
        <w:rPr>
          <w:rFonts w:ascii="黑体" w:hAnsi="黑体" w:eastAsia="黑体" w:cs="黑体"/>
          <w:sz w:val="30"/>
        </w:rPr>
      </w:pPr>
    </w:p>
    <w:p w14:paraId="7B81D902">
      <w:pPr>
        <w:spacing w:line="300" w:lineRule="auto"/>
        <w:rPr>
          <w:rFonts w:ascii="黑体" w:hAnsi="黑体" w:eastAsia="黑体" w:cs="黑体"/>
          <w:sz w:val="30"/>
        </w:rPr>
      </w:pPr>
    </w:p>
    <w:p w14:paraId="6F680CE0">
      <w:pPr>
        <w:spacing w:line="300" w:lineRule="auto"/>
        <w:jc w:val="center"/>
        <w:rPr>
          <w:rFonts w:ascii="方正小标宋简体" w:hAnsi="方正小标宋简体" w:eastAsia="方正小标宋简体" w:cs="方正小标宋简体"/>
          <w:sz w:val="32"/>
        </w:rPr>
      </w:pPr>
    </w:p>
    <w:p w14:paraId="4FE3139F">
      <w:pPr>
        <w:rPr>
          <w:rFonts w:ascii="宋体" w:hAnsi="宋体" w:eastAsia="宋体" w:cs="宋体"/>
          <w:sz w:val="32"/>
        </w:rPr>
      </w:pPr>
      <w:r>
        <w:rPr>
          <w:rFonts w:ascii="宋体" w:hAnsi="宋体" w:eastAsia="宋体" w:cs="宋体"/>
          <w:sz w:val="32"/>
        </w:rPr>
        <w:br w:type="page"/>
      </w:r>
    </w:p>
    <w:p w14:paraId="080CB849">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14:paraId="53264E41">
      <w:pPr>
        <w:spacing w:line="460" w:lineRule="auto"/>
        <w:ind w:firstLine="420"/>
        <w:rPr>
          <w:rFonts w:ascii="Times New Roman" w:hAnsi="Times New Roman" w:eastAsia="Times New Roman" w:cs="Times New Roman"/>
        </w:rPr>
      </w:pPr>
    </w:p>
    <w:p w14:paraId="7455D3E4">
      <w:pPr>
        <w:spacing w:line="460" w:lineRule="auto"/>
        <w:ind w:firstLine="420"/>
        <w:outlineLvl w:val="3"/>
        <w:rPr>
          <w:rFonts w:ascii="Times New Roman" w:hAnsi="Times New Roman" w:eastAsia="Times New Roman" w:cs="Times New Roman"/>
        </w:rPr>
      </w:pPr>
      <w:r>
        <w:rPr>
          <w:rFonts w:ascii="宋体" w:hAnsi="宋体" w:eastAsia="宋体" w:cs="宋体"/>
        </w:rPr>
        <w:t>一、采购人在签订合同时应提供的资料：</w:t>
      </w:r>
    </w:p>
    <w:p w14:paraId="0490A596">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14:paraId="2A1467AD">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14:paraId="1DBDE27E">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14:paraId="2E85C429">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14:paraId="3EC489F3">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14:paraId="2224E7ED">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14:paraId="25F6C597">
      <w:pPr>
        <w:spacing w:line="460" w:lineRule="auto"/>
        <w:ind w:firstLine="420"/>
        <w:outlineLvl w:val="3"/>
        <w:rPr>
          <w:rFonts w:ascii="Times New Roman" w:hAnsi="Times New Roman" w:eastAsia="Times New Roman" w:cs="Times New Roman"/>
        </w:rPr>
      </w:pPr>
      <w:r>
        <w:rPr>
          <w:rFonts w:ascii="宋体" w:hAnsi="宋体" w:eastAsia="宋体" w:cs="宋体"/>
        </w:rPr>
        <w:t>二、供应商在签订合同时应提供的资料：</w:t>
      </w:r>
    </w:p>
    <w:p w14:paraId="37C867DB">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14:paraId="3D71FBEF">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14:paraId="502DB0B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14:paraId="56456D0F">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14:paraId="6774CA69">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14:paraId="02771CB8">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14:paraId="2AB78C84">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14:paraId="4DFAAE7F">
      <w:pPr>
        <w:spacing w:line="460" w:lineRule="auto"/>
        <w:ind w:firstLine="640"/>
        <w:jc w:val="center"/>
        <w:rPr>
          <w:rFonts w:ascii="方正小标宋简体" w:hAnsi="方正小标宋简体" w:eastAsia="方正小标宋简体" w:cs="方正小标宋简体"/>
          <w:sz w:val="32"/>
        </w:rPr>
      </w:pPr>
    </w:p>
    <w:p w14:paraId="1E6BB017">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14:paraId="6556684F">
      <w:pPr>
        <w:numPr>
          <w:ilvl w:val="0"/>
          <w:numId w:val="27"/>
        </w:numPr>
        <w:spacing w:line="460" w:lineRule="auto"/>
        <w:ind w:firstLine="420"/>
        <w:outlineLvl w:val="1"/>
        <w:rPr>
          <w:rFonts w:ascii="Times New Roman" w:hAnsi="Times New Roman" w:eastAsia="Times New Roman" w:cs="Times New Roman"/>
        </w:rPr>
      </w:pPr>
      <w:r>
        <w:rPr>
          <w:rFonts w:ascii="宋体" w:hAnsi="宋体" w:eastAsia="宋体" w:cs="宋体"/>
        </w:rPr>
        <w:t>供应商不得擅自变更合同标的物内容；</w:t>
      </w:r>
    </w:p>
    <w:p w14:paraId="5290C048">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14:paraId="14F1F4ED">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14:paraId="2E679EFE">
      <w:pPr>
        <w:spacing w:line="460" w:lineRule="auto"/>
        <w:ind w:firstLine="420"/>
        <w:outlineLvl w:val="1"/>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14:paraId="05CDB697">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14:paraId="6EC2A0BE">
      <w:pPr>
        <w:spacing w:line="460" w:lineRule="auto"/>
        <w:ind w:firstLine="420"/>
        <w:outlineLvl w:val="1"/>
        <w:rPr>
          <w:rFonts w:ascii="宋体" w:hAnsi="宋体" w:eastAsia="宋体" w:cs="宋体"/>
        </w:rPr>
      </w:pPr>
      <w:r>
        <w:rPr>
          <w:rFonts w:ascii="宋体" w:hAnsi="宋体" w:eastAsia="宋体" w:cs="宋体"/>
        </w:rPr>
        <w:t>6、采、供双方约定的验收机构及相关人员组成情况。</w:t>
      </w:r>
    </w:p>
    <w:p w14:paraId="39D66B18">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14:paraId="30604526">
      <w:pPr>
        <w:spacing w:line="520" w:lineRule="auto"/>
        <w:jc w:val="center"/>
        <w:outlineLvl w:val="2"/>
        <w:rPr>
          <w:rFonts w:ascii="方正小标宋简体" w:hAnsi="方正小标宋简体" w:eastAsia="方正小标宋简体" w:cs="方正小标宋简体"/>
          <w:sz w:val="28"/>
        </w:rPr>
      </w:pPr>
      <w:r>
        <w:rPr>
          <w:rFonts w:ascii="宋体" w:hAnsi="宋体" w:eastAsia="宋体" w:cs="宋体"/>
          <w:sz w:val="28"/>
        </w:rPr>
        <w:t>采购合同内容</w:t>
      </w:r>
    </w:p>
    <w:p w14:paraId="7459168C">
      <w:pPr>
        <w:spacing w:line="520" w:lineRule="auto"/>
        <w:ind w:firstLine="420"/>
        <w:rPr>
          <w:rFonts w:ascii="Times New Roman" w:hAnsi="Times New Roman" w:eastAsia="Times New Roman" w:cs="Times New Roman"/>
        </w:rPr>
      </w:pPr>
    </w:p>
    <w:p w14:paraId="779D82A8">
      <w:pPr>
        <w:spacing w:line="360" w:lineRule="auto"/>
        <w:ind w:firstLine="420"/>
        <w:rPr>
          <w:rFonts w:ascii="Times New Roman" w:hAnsi="Times New Roman" w:eastAsia="Times New Roman" w:cs="Times New Roman"/>
          <w:u w:val="single"/>
        </w:rPr>
      </w:pPr>
      <w:r>
        <w:rPr>
          <w:rFonts w:ascii="宋体" w:hAnsi="宋体" w:eastAsia="宋体" w:cs="宋体"/>
        </w:rPr>
        <w:t>采购人（甲方）：</w:t>
      </w:r>
      <w:r>
        <w:rPr>
          <w:rFonts w:ascii="Times New Roman" w:hAnsi="Times New Roman" w:eastAsia="Times New Roman" w:cs="Times New Roman"/>
        </w:rPr>
        <w:t xml:space="preserve"> </w:t>
      </w:r>
    </w:p>
    <w:p w14:paraId="3BF86069">
      <w:pPr>
        <w:spacing w:line="360" w:lineRule="auto"/>
        <w:ind w:firstLine="420"/>
        <w:rPr>
          <w:rFonts w:ascii="Times New Roman" w:hAnsi="Times New Roman" w:eastAsia="Times New Roman" w:cs="Times New Roman"/>
        </w:rPr>
      </w:pPr>
      <w:r>
        <w:rPr>
          <w:rFonts w:ascii="宋体" w:hAnsi="宋体" w:eastAsia="宋体" w:cs="宋体"/>
        </w:rPr>
        <w:t>供应商（乙方）：</w:t>
      </w:r>
    </w:p>
    <w:p w14:paraId="4E31927C">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14:paraId="68D9EA97">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14:paraId="06FFEB03">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14:paraId="3826AC2E">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14:paraId="5FD84B70">
      <w:pPr>
        <w:spacing w:line="360" w:lineRule="auto"/>
        <w:ind w:firstLine="420"/>
        <w:rPr>
          <w:rFonts w:ascii="Times New Roman" w:hAnsi="Times New Roman" w:eastAsia="Times New Roman" w:cs="Times New Roman"/>
        </w:rPr>
      </w:pPr>
      <w:r>
        <w:rPr>
          <w:rFonts w:ascii="宋体" w:hAnsi="宋体" w:eastAsia="宋体" w:cs="宋体"/>
        </w:rPr>
        <w:t>本项目经批准采用</w:t>
      </w:r>
      <w:r>
        <w:rPr>
          <w:rFonts w:ascii="Times New Roman" w:hAnsi="Times New Roman" w:eastAsia="Times New Roman" w:cs="Times New Roman"/>
          <w:u w:val="single"/>
        </w:rPr>
        <w:t xml:space="preserve">           </w:t>
      </w:r>
      <w:r>
        <w:rPr>
          <w:rFonts w:ascii="宋体" w:hAnsi="宋体" w:eastAsia="宋体" w:cs="宋体"/>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F057A83">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产品的名称、品种、规格、数量和价格：（若产品过多则见附表，如有附表则必须加盖印章）</w:t>
      </w:r>
    </w:p>
    <w:tbl>
      <w:tblPr>
        <w:tblStyle w:val="12"/>
        <w:tblW w:w="0" w:type="auto"/>
        <w:tblInd w:w="108" w:type="dxa"/>
        <w:tblLayout w:type="autofit"/>
        <w:tblCellMar>
          <w:top w:w="0" w:type="dxa"/>
          <w:left w:w="10" w:type="dxa"/>
          <w:bottom w:w="0" w:type="dxa"/>
          <w:right w:w="10" w:type="dxa"/>
        </w:tblCellMar>
      </w:tblPr>
      <w:tblGrid>
        <w:gridCol w:w="1870"/>
        <w:gridCol w:w="1537"/>
        <w:gridCol w:w="868"/>
        <w:gridCol w:w="868"/>
        <w:gridCol w:w="1024"/>
        <w:gridCol w:w="1190"/>
        <w:gridCol w:w="1057"/>
      </w:tblGrid>
      <w:tr w14:paraId="42B08889">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B3F41F">
            <w:pPr>
              <w:spacing w:line="360" w:lineRule="auto"/>
              <w:rPr>
                <w:rFonts w:ascii="宋体" w:hAnsi="宋体" w:eastAsia="宋体" w:cs="宋体"/>
              </w:rPr>
            </w:pPr>
            <w:r>
              <w:rPr>
                <w:rFonts w:ascii="宋体" w:hAnsi="宋体" w:eastAsia="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DCE956">
            <w:pPr>
              <w:spacing w:line="360" w:lineRule="auto"/>
              <w:rPr>
                <w:rFonts w:ascii="宋体" w:hAnsi="宋体" w:eastAsia="宋体" w:cs="宋体"/>
              </w:rPr>
            </w:pPr>
            <w:r>
              <w:rPr>
                <w:rFonts w:ascii="宋体" w:hAnsi="宋体" w:eastAsia="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FCCF8C">
            <w:pPr>
              <w:spacing w:line="360" w:lineRule="auto"/>
              <w:rPr>
                <w:rFonts w:ascii="宋体" w:hAnsi="宋体" w:eastAsia="宋体" w:cs="宋体"/>
              </w:rPr>
            </w:pPr>
            <w:r>
              <w:rPr>
                <w:rFonts w:ascii="宋体" w:hAnsi="宋体" w:eastAsia="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E4996F">
            <w:pPr>
              <w:spacing w:line="360" w:lineRule="auto"/>
              <w:rPr>
                <w:rFonts w:ascii="宋体" w:hAnsi="宋体" w:eastAsia="宋体" w:cs="宋体"/>
              </w:rPr>
            </w:pPr>
            <w:r>
              <w:rPr>
                <w:rFonts w:ascii="宋体" w:hAnsi="宋体" w:eastAsia="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CD4B64">
            <w:pPr>
              <w:spacing w:line="360" w:lineRule="auto"/>
              <w:rPr>
                <w:rFonts w:ascii="宋体" w:hAnsi="宋体" w:eastAsia="宋体" w:cs="宋体"/>
              </w:rPr>
            </w:pPr>
            <w:r>
              <w:rPr>
                <w:rFonts w:ascii="宋体" w:hAnsi="宋体" w:eastAsia="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431882">
            <w:pPr>
              <w:spacing w:line="360" w:lineRule="auto"/>
              <w:rPr>
                <w:rFonts w:ascii="宋体" w:hAnsi="宋体" w:eastAsia="宋体" w:cs="宋体"/>
              </w:rPr>
            </w:pPr>
            <w:r>
              <w:rPr>
                <w:rFonts w:ascii="宋体" w:hAnsi="宋体" w:eastAsia="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C5D3CF">
            <w:pPr>
              <w:spacing w:line="360" w:lineRule="auto"/>
              <w:rPr>
                <w:rFonts w:ascii="宋体" w:hAnsi="宋体" w:eastAsia="宋体" w:cs="宋体"/>
              </w:rPr>
            </w:pPr>
            <w:r>
              <w:rPr>
                <w:rFonts w:ascii="宋体" w:hAnsi="宋体" w:eastAsia="宋体" w:cs="宋体"/>
              </w:rPr>
              <w:t>备注</w:t>
            </w:r>
          </w:p>
        </w:tc>
      </w:tr>
      <w:tr w14:paraId="24F2F096">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4BCE2C">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A963D7">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DC565D">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33B539">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A5FBC6">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A21D3A">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110288">
            <w:pPr>
              <w:spacing w:line="360" w:lineRule="auto"/>
              <w:ind w:firstLine="420"/>
              <w:rPr>
                <w:rFonts w:ascii="宋体" w:hAnsi="宋体" w:eastAsia="宋体" w:cs="宋体"/>
                <w:sz w:val="22"/>
              </w:rPr>
            </w:pPr>
          </w:p>
        </w:tc>
      </w:tr>
      <w:tr w14:paraId="45EB1EF7">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343E20">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99D787">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B3C484">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F12F75">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B9CEFF">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1EFB57">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1006CC">
            <w:pPr>
              <w:spacing w:line="360" w:lineRule="auto"/>
              <w:ind w:firstLine="420"/>
              <w:rPr>
                <w:rFonts w:ascii="宋体" w:hAnsi="宋体" w:eastAsia="宋体" w:cs="宋体"/>
                <w:sz w:val="22"/>
              </w:rPr>
            </w:pPr>
          </w:p>
        </w:tc>
      </w:tr>
      <w:tr w14:paraId="17669EC8">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D618C9">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EC6C73">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3848D9">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82F3EE">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4E7B89">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5226FB">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806904">
            <w:pPr>
              <w:spacing w:line="360" w:lineRule="auto"/>
              <w:ind w:firstLine="420"/>
              <w:rPr>
                <w:rFonts w:ascii="宋体" w:hAnsi="宋体" w:eastAsia="宋体" w:cs="宋体"/>
                <w:sz w:val="22"/>
              </w:rPr>
            </w:pPr>
          </w:p>
        </w:tc>
      </w:tr>
      <w:tr w14:paraId="12C00405">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E72AEC">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14:paraId="16621F84">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14:paraId="51138BF7">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Times New Roman" w:hAnsi="Times New Roman" w:eastAsia="Times New Roman" w:cs="Times New Roman"/>
          <w:b/>
        </w:rPr>
        <w:t xml:space="preserve">  </w:t>
      </w:r>
      <w:r>
        <w:rPr>
          <w:rFonts w:ascii="宋体" w:hAnsi="宋体" w:eastAsia="宋体" w:cs="宋体"/>
        </w:rPr>
        <w:t>产品的技术标准（包括质量要求），按下列第（</w:t>
      </w:r>
      <w:r>
        <w:rPr>
          <w:rFonts w:ascii="Times New Roman" w:hAnsi="Times New Roman" w:eastAsia="Times New Roman" w:cs="Times New Roman"/>
        </w:rPr>
        <w:t xml:space="preserve"> </w:t>
      </w:r>
      <w:r>
        <w:rPr>
          <w:rFonts w:ascii="宋体" w:hAnsi="宋体" w:eastAsia="宋体" w:cs="宋体"/>
        </w:rPr>
        <w:t>）项执行：</w:t>
      </w:r>
    </w:p>
    <w:p w14:paraId="58643211">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14:paraId="3489A591">
      <w:pPr>
        <w:spacing w:line="360" w:lineRule="auto"/>
        <w:ind w:firstLine="420"/>
        <w:rPr>
          <w:rFonts w:ascii="Times New Roman" w:hAnsi="Times New Roman" w:eastAsia="Times New Roman" w:cs="Times New Roman"/>
        </w:rPr>
      </w:pPr>
      <w:r>
        <w:rPr>
          <w:rFonts w:ascii="宋体" w:hAnsi="宋体" w:eastAsia="宋体" w:cs="宋体"/>
        </w:rPr>
        <w:t>乙方提供和交付的货物技术标准应与招标采购文件规定的技术标准相一致。若技术标准中无相应规定，所投货物应符合相应的国际标准或原产地国家有关部门最新颁布的相应的正式标准。</w:t>
      </w:r>
    </w:p>
    <w:p w14:paraId="41D2367E">
      <w:pPr>
        <w:spacing w:line="360" w:lineRule="auto"/>
        <w:ind w:firstLine="420"/>
        <w:rPr>
          <w:rFonts w:ascii="Times New Roman" w:hAnsi="Times New Roman" w:eastAsia="Times New Roman" w:cs="Times New Roman"/>
        </w:rPr>
      </w:pPr>
      <w:r>
        <w:rPr>
          <w:rFonts w:ascii="宋体" w:hAnsi="宋体" w:eastAsia="宋体" w:cs="宋体"/>
        </w:rPr>
        <w:t>进口产品的质量标准为</w:t>
      </w:r>
      <w:r>
        <w:rPr>
          <w:rFonts w:ascii="Times New Roman" w:hAnsi="Times New Roman" w:eastAsia="Times New Roman" w:cs="Times New Roman"/>
        </w:rPr>
        <w:t xml:space="preserve">                                             </w:t>
      </w:r>
      <w:r>
        <w:rPr>
          <w:rFonts w:ascii="宋体" w:hAnsi="宋体" w:eastAsia="宋体" w:cs="宋体"/>
        </w:rPr>
        <w:t>。</w:t>
      </w:r>
    </w:p>
    <w:p w14:paraId="1D36E07D">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72E4F2FA">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14:paraId="5FB41D1F">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14:paraId="70E49CB2">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14:paraId="7807E44D">
      <w:pPr>
        <w:spacing w:line="360" w:lineRule="auto"/>
        <w:ind w:firstLine="422"/>
        <w:outlineLvl w:val="2"/>
        <w:rPr>
          <w:rFonts w:ascii="Times New Roman" w:hAnsi="Times New Roman" w:eastAsia="Times New Roman" w:cs="Times New Roman"/>
        </w:rPr>
      </w:pPr>
      <w:r>
        <w:rPr>
          <w:rFonts w:ascii="宋体" w:hAnsi="宋体" w:eastAsia="宋体" w:cs="宋体"/>
          <w:b/>
        </w:rPr>
        <w:t>第四条</w:t>
      </w:r>
      <w:r>
        <w:rPr>
          <w:rFonts w:ascii="Times New Roman" w:hAnsi="Times New Roman" w:eastAsia="Times New Roman" w:cs="Times New Roman"/>
          <w:b/>
        </w:rPr>
        <w:t xml:space="preserve">  </w:t>
      </w:r>
      <w:r>
        <w:rPr>
          <w:rFonts w:ascii="宋体" w:hAnsi="宋体" w:eastAsia="宋体" w:cs="宋体"/>
        </w:rPr>
        <w:t>产品的交货方法、到货地点和交货期限</w:t>
      </w:r>
    </w:p>
    <w:p w14:paraId="57E6661F">
      <w:pPr>
        <w:spacing w:line="360" w:lineRule="auto"/>
        <w:ind w:firstLine="420"/>
        <w:outlineLvl w:val="1"/>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w:t>
      </w:r>
      <w:r>
        <w:rPr>
          <w:rFonts w:ascii="Times New Roman" w:hAnsi="Times New Roman" w:eastAsia="Times New Roman" w:cs="Times New Roman"/>
        </w:rPr>
        <w:t xml:space="preserve"> </w:t>
      </w:r>
      <w:r>
        <w:rPr>
          <w:rFonts w:ascii="宋体" w:hAnsi="宋体" w:eastAsia="宋体" w:cs="宋体"/>
        </w:rPr>
        <w:t>）项执行：</w:t>
      </w:r>
    </w:p>
    <w:p w14:paraId="0CCB890E">
      <w:pPr>
        <w:spacing w:line="360" w:lineRule="auto"/>
        <w:ind w:firstLine="420"/>
        <w:outlineLvl w:val="2"/>
        <w:rPr>
          <w:rFonts w:ascii="Times New Roman" w:hAnsi="Times New Roman" w:eastAsia="Times New Roman" w:cs="Times New Roman"/>
        </w:rPr>
      </w:pPr>
      <w:r>
        <w:rPr>
          <w:rFonts w:ascii="宋体" w:hAnsi="宋体" w:eastAsia="宋体" w:cs="宋体"/>
        </w:rPr>
        <w:t>①乙方送货上门；②乙方代运；③甲方自提自运。</w:t>
      </w:r>
    </w:p>
    <w:p w14:paraId="0772A16C">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14:paraId="1FD2396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14:paraId="0525EBF4">
      <w:pPr>
        <w:spacing w:line="360" w:lineRule="auto"/>
        <w:ind w:firstLine="422"/>
        <w:outlineLvl w:val="3"/>
        <w:rPr>
          <w:rFonts w:ascii="Times New Roman" w:hAnsi="Times New Roman" w:eastAsia="Times New Roman" w:cs="Times New Roman"/>
        </w:rPr>
      </w:pPr>
      <w:r>
        <w:rPr>
          <w:rFonts w:ascii="宋体" w:hAnsi="宋体" w:eastAsia="宋体" w:cs="宋体"/>
          <w:b/>
        </w:rPr>
        <w:t>第五条</w:t>
      </w:r>
      <w:r>
        <w:rPr>
          <w:rFonts w:ascii="Times New Roman" w:hAnsi="Times New Roman" w:eastAsia="Times New Roman" w:cs="Times New Roman"/>
        </w:rPr>
        <w:t xml:space="preserve">  </w:t>
      </w:r>
      <w:r>
        <w:rPr>
          <w:rFonts w:ascii="宋体" w:hAnsi="宋体" w:eastAsia="宋体" w:cs="宋体"/>
        </w:rPr>
        <w:t>合同总价款</w:t>
      </w:r>
    </w:p>
    <w:p w14:paraId="22245311">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r>
        <w:rPr>
          <w:rFonts w:ascii="Times New Roman" w:hAnsi="Times New Roman" w:eastAsia="Times New Roman" w:cs="Times New Roman"/>
          <w:u w:val="single"/>
        </w:rPr>
        <w:t xml:space="preserve">                        </w:t>
      </w:r>
    </w:p>
    <w:p w14:paraId="3D90B154">
      <w:pPr>
        <w:numPr>
          <w:ilvl w:val="0"/>
          <w:numId w:val="28"/>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r>
        <w:rPr>
          <w:rFonts w:ascii="Times New Roman" w:hAnsi="Times New Roman" w:eastAsia="Times New Roman" w:cs="Times New Roman"/>
        </w:rPr>
        <w:t xml:space="preserve">                  </w:t>
      </w:r>
    </w:p>
    <w:p w14:paraId="022A75C1">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14:paraId="17EA7FD1">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14:paraId="5EEC6AB4">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14:paraId="58DE9408">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r>
        <w:rPr>
          <w:rFonts w:ascii="Times New Roman" w:hAnsi="Times New Roman" w:eastAsia="Times New Roman" w:cs="Times New Roman"/>
        </w:rPr>
        <w:t xml:space="preserve">   </w:t>
      </w:r>
    </w:p>
    <w:p w14:paraId="06F7F1D6">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14:paraId="72E72DD0">
      <w:pPr>
        <w:numPr>
          <w:ilvl w:val="0"/>
          <w:numId w:val="29"/>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14:paraId="0170B23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乙方安装调试后，在</w:t>
      </w:r>
      <w:r>
        <w:rPr>
          <w:rFonts w:ascii="Times New Roman" w:hAnsi="Times New Roman" w:eastAsia="Times New Roman" w:cs="Times New Roman"/>
        </w:rPr>
        <w:t xml:space="preserve">      </w:t>
      </w:r>
      <w:r>
        <w:rPr>
          <w:rFonts w:ascii="宋体" w:hAnsi="宋体" w:eastAsia="宋体" w:cs="宋体"/>
        </w:rPr>
        <w:t>天内通知甲方组织验收，采购代理机构保留受托参与本项目验收的权利。验收不合格的，乙方应负责重新提供达到本合同约定的质量要求的产品。</w:t>
      </w:r>
    </w:p>
    <w:p w14:paraId="1F6FB32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14:paraId="225B7F6A">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7F0D57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14:paraId="01C5BA7D">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涉及安全、消防、环保等其他需要由质检或行业主管部门进行验收的项目，必须邀请相关部门或相关专家参与验收。</w:t>
      </w:r>
    </w:p>
    <w:p w14:paraId="4BE6B977">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14:paraId="2AA821F4">
      <w:pPr>
        <w:spacing w:line="360" w:lineRule="auto"/>
        <w:ind w:firstLine="422"/>
        <w:outlineLvl w:val="3"/>
        <w:rPr>
          <w:rFonts w:ascii="Times New Roman" w:hAnsi="Times New Roman" w:eastAsia="Times New Roman" w:cs="Times New Roman"/>
        </w:rPr>
      </w:pPr>
      <w:r>
        <w:rPr>
          <w:rFonts w:ascii="宋体" w:hAnsi="宋体" w:eastAsia="宋体" w:cs="宋体"/>
          <w:b/>
        </w:rPr>
        <w:t>第八条 </w:t>
      </w:r>
      <w:r>
        <w:rPr>
          <w:rFonts w:ascii="Times New Roman" w:hAnsi="Times New Roman" w:eastAsia="Times New Roman" w:cs="Times New Roman"/>
        </w:rPr>
        <w:t xml:space="preserve"> </w:t>
      </w:r>
      <w:r>
        <w:rPr>
          <w:rFonts w:ascii="宋体" w:hAnsi="宋体" w:eastAsia="宋体" w:cs="宋体"/>
        </w:rPr>
        <w:t>对产品提出异议的时间和办法</w:t>
      </w:r>
    </w:p>
    <w:p w14:paraId="6B5033D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ascii="Times New Roman" w:hAnsi="Times New Roman" w:eastAsia="Times New Roman" w:cs="Times New Roman"/>
          <w:u w:val="single"/>
        </w:rPr>
        <w:t xml:space="preserve">         </w:t>
      </w:r>
      <w:r>
        <w:rPr>
          <w:rFonts w:ascii="宋体" w:hAnsi="宋体" w:eastAsia="宋体" w:cs="宋体"/>
        </w:rPr>
        <w:t>工作日内向乙方书面提出异议，并抄送采购代理机构，具体说明产品不符合规定的内容并附相关验收材料，同时提出不符合规定产品的处理意见。</w:t>
      </w:r>
    </w:p>
    <w:p w14:paraId="261360C0">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14:paraId="0B582C8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rPr>
        <w:t xml:space="preserve"> </w:t>
      </w:r>
      <w:r>
        <w:rPr>
          <w:rFonts w:ascii="宋体" w:hAnsi="宋体" w:eastAsia="宋体" w:cs="宋体"/>
        </w:rPr>
        <w:t>工作日内负责处理，否则，即视为默认甲方提出的异议和处理意见。</w:t>
      </w:r>
    </w:p>
    <w:p w14:paraId="360EFD4B">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Times New Roman" w:hAnsi="Times New Roman" w:eastAsia="Times New Roman" w:cs="Times New Roman"/>
        </w:rPr>
        <w:t xml:space="preserve">  </w:t>
      </w:r>
      <w:r>
        <w:rPr>
          <w:rFonts w:ascii="宋体" w:hAnsi="宋体" w:eastAsia="宋体" w:cs="宋体"/>
        </w:rPr>
        <w:t>乙方应提供完善周到的技术支持和售后服务，否则甲方视情节轻重从乙方的质量保证金中扣除部分或全部补偿甲方。</w:t>
      </w:r>
    </w:p>
    <w:p w14:paraId="2C2B6172">
      <w:pPr>
        <w:spacing w:line="360" w:lineRule="auto"/>
        <w:ind w:firstLine="420"/>
        <w:outlineLvl w:val="1"/>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14:paraId="76F83779">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ascii="Times New Roman" w:hAnsi="Times New Roman" w:eastAsia="Times New Roman" w:cs="Times New Roman"/>
          <w:u w:val="single"/>
        </w:rPr>
        <w:t xml:space="preserve">      </w:t>
      </w:r>
      <w:r>
        <w:rPr>
          <w:rFonts w:ascii="宋体" w:hAnsi="宋体" w:eastAsia="宋体" w:cs="宋体"/>
        </w:rPr>
        <w:t>年，保修期从</w:t>
      </w:r>
      <w:r>
        <w:rPr>
          <w:rFonts w:ascii="Times New Roman" w:hAnsi="Times New Roman" w:eastAsia="Times New Roman" w:cs="Times New Roman"/>
          <w:u w:val="single"/>
        </w:rPr>
        <w:t xml:space="preserve">             </w:t>
      </w:r>
      <w:r>
        <w:rPr>
          <w:rFonts w:ascii="宋体" w:hAnsi="宋体" w:eastAsia="宋体" w:cs="宋体"/>
        </w:rPr>
        <w:t>开始。乙方应在接到报修通知后</w:t>
      </w:r>
      <w:r>
        <w:rPr>
          <w:rFonts w:ascii="Times New Roman" w:hAnsi="Times New Roman" w:eastAsia="Times New Roman" w:cs="Times New Roman"/>
          <w:u w:val="single"/>
        </w:rPr>
        <w:t xml:space="preserve">      </w:t>
      </w:r>
      <w:r>
        <w:rPr>
          <w:rFonts w:ascii="宋体" w:hAnsi="宋体" w:eastAsia="宋体" w:cs="宋体"/>
        </w:rPr>
        <w:t>天内上门维修，负责更换有瑕疵的货物、部件或提供相应的质量保证期内的服务。由此造成的损失，甲方保留索赔的权利。</w:t>
      </w:r>
    </w:p>
    <w:p w14:paraId="28CC7E2A">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ascii="Times New Roman" w:hAnsi="Times New Roman" w:eastAsia="Times New Roman" w:cs="Times New Roman"/>
          <w:u w:val="single"/>
        </w:rPr>
        <w:t xml:space="preserve">      </w:t>
      </w:r>
      <w:r>
        <w:rPr>
          <w:rFonts w:ascii="宋体" w:hAnsi="宋体" w:eastAsia="宋体" w:cs="宋体"/>
        </w:rPr>
        <w:t>天内没有弥补缺陷，甲方可采取必要的补救措施，但费用和风险由乙方承担。</w:t>
      </w:r>
    </w:p>
    <w:p w14:paraId="7C344B2B">
      <w:pPr>
        <w:spacing w:line="360" w:lineRule="auto"/>
        <w:ind w:firstLine="420"/>
        <w:outlineLvl w:val="1"/>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14:paraId="0325BA78">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14:paraId="76301638">
      <w:pPr>
        <w:spacing w:line="360" w:lineRule="auto"/>
        <w:ind w:firstLine="422"/>
        <w:outlineLvl w:val="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乙方的违约责任</w:t>
      </w:r>
    </w:p>
    <w:p w14:paraId="1970C28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14:paraId="252E75F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rPr>
        <w:t>,</w:t>
      </w:r>
      <w:r>
        <w:rPr>
          <w:rFonts w:ascii="宋体" w:hAnsi="宋体" w:eastAsia="宋体" w:cs="宋体"/>
        </w:rPr>
        <w:t>同时，乙方应按规定，对更换件相应延长质量保证期，并赔偿甲方相应的损失。乙方不能修理或者不能调换的，按不能交货处理。</w:t>
      </w:r>
    </w:p>
    <w:p w14:paraId="17D4323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0CCD362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14:paraId="0ED1639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14:paraId="59BA0FA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14:paraId="5878FAE0">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14:paraId="1FFDB6BF">
      <w:pPr>
        <w:spacing w:line="360" w:lineRule="auto"/>
        <w:ind w:firstLine="422"/>
        <w:outlineLvl w:val="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甲方的违约责任</w:t>
      </w:r>
    </w:p>
    <w:p w14:paraId="2B38BB3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14:paraId="68D513A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14:paraId="760A8C0F">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ascii="Times New Roman" w:hAnsi="Times New Roman" w:eastAsia="Times New Roman" w:cs="Times New Roman"/>
          <w:u w:val="single"/>
        </w:rPr>
        <w:t xml:space="preserve">   </w:t>
      </w:r>
      <w:r>
        <w:rPr>
          <w:rFonts w:ascii="宋体" w:hAnsi="宋体" w:eastAsia="宋体" w:cs="宋体"/>
        </w:rPr>
        <w:t>元。</w:t>
      </w:r>
    </w:p>
    <w:p w14:paraId="73A3ABD1">
      <w:pPr>
        <w:spacing w:line="360" w:lineRule="auto"/>
        <w:ind w:firstLine="422"/>
        <w:outlineLvl w:val="2"/>
        <w:rPr>
          <w:rFonts w:ascii="Times New Roman" w:hAnsi="Times New Roman" w:eastAsia="Times New Roman" w:cs="Times New Roman"/>
          <w:b/>
        </w:rPr>
      </w:pPr>
      <w:r>
        <w:rPr>
          <w:rFonts w:ascii="宋体" w:hAnsi="宋体" w:eastAsia="宋体" w:cs="宋体"/>
          <w:b/>
        </w:rPr>
        <w:t>第十二条 </w:t>
      </w:r>
      <w:r>
        <w:rPr>
          <w:rFonts w:ascii="Times New Roman" w:hAnsi="Times New Roman" w:eastAsia="Times New Roman" w:cs="Times New Roman"/>
        </w:rPr>
        <w:t xml:space="preserve"> </w:t>
      </w:r>
      <w:r>
        <w:rPr>
          <w:rFonts w:ascii="宋体" w:hAnsi="宋体" w:eastAsia="宋体" w:cs="宋体"/>
        </w:rPr>
        <w:t>不可抗力</w:t>
      </w:r>
    </w:p>
    <w:p w14:paraId="38564C7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2E716F6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F99B15E">
      <w:pPr>
        <w:spacing w:line="360" w:lineRule="auto"/>
        <w:ind w:firstLine="422"/>
        <w:outlineLvl w:val="2"/>
        <w:rPr>
          <w:rFonts w:ascii="Times New Roman" w:hAnsi="Times New Roman" w:eastAsia="Times New Roman" w:cs="Times New Roman"/>
          <w:b/>
        </w:rPr>
      </w:pPr>
      <w:r>
        <w:rPr>
          <w:rFonts w:ascii="宋体" w:hAnsi="宋体" w:eastAsia="宋体" w:cs="宋体"/>
          <w:b/>
        </w:rPr>
        <w:t>第十三条</w:t>
      </w:r>
      <w:r>
        <w:rPr>
          <w:rFonts w:ascii="Times New Roman" w:hAnsi="Times New Roman" w:eastAsia="Times New Roman" w:cs="Times New Roman"/>
          <w:b/>
        </w:rPr>
        <w:t xml:space="preserve">  </w:t>
      </w:r>
      <w:r>
        <w:rPr>
          <w:rFonts w:ascii="宋体" w:hAnsi="宋体" w:eastAsia="宋体" w:cs="宋体"/>
        </w:rPr>
        <w:t>履约（或质量）保证金</w:t>
      </w:r>
    </w:p>
    <w:p w14:paraId="6B785F4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本项目不收取履约保证金。确需收取履约保证金的，甲方不得要求乙方以现款的形式提供。乙方提供的履约保证金按规定格式以银行保函形式提供，与此有关的费用由卖方承担。</w:t>
      </w:r>
    </w:p>
    <w:p w14:paraId="061B383E">
      <w:pPr>
        <w:spacing w:line="360" w:lineRule="auto"/>
        <w:ind w:firstLine="420"/>
        <w:outlineLvl w:val="1"/>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若确需质量保证金的，质量保证金不得超过合同总价款的</w:t>
      </w:r>
      <w:r>
        <w:rPr>
          <w:rFonts w:ascii="Times New Roman" w:hAnsi="Times New Roman" w:eastAsia="Times New Roman" w:cs="Times New Roman"/>
        </w:rPr>
        <w:t>5%</w:t>
      </w:r>
      <w:r>
        <w:rPr>
          <w:rFonts w:ascii="宋体" w:hAnsi="宋体" w:eastAsia="宋体" w:cs="宋体"/>
        </w:rPr>
        <w:t>。</w:t>
      </w:r>
    </w:p>
    <w:p w14:paraId="420AE9E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如乙方未能履行其合同规定的任何义务，甲方有权从履约保证金中取得补偿。</w:t>
      </w:r>
    </w:p>
    <w:p w14:paraId="69853003">
      <w:pPr>
        <w:spacing w:line="360" w:lineRule="auto"/>
        <w:ind w:firstLine="422"/>
        <w:outlineLvl w:val="2"/>
        <w:rPr>
          <w:rFonts w:ascii="Times New Roman" w:hAnsi="Times New Roman" w:eastAsia="Times New Roman" w:cs="Times New Roman"/>
          <w:b/>
        </w:rPr>
      </w:pPr>
      <w:r>
        <w:rPr>
          <w:rFonts w:ascii="宋体" w:hAnsi="宋体" w:eastAsia="宋体" w:cs="宋体"/>
          <w:b/>
        </w:rPr>
        <w:t>第十四条</w:t>
      </w:r>
      <w:r>
        <w:rPr>
          <w:rFonts w:ascii="Times New Roman" w:hAnsi="Times New Roman" w:eastAsia="Times New Roman" w:cs="Times New Roman"/>
          <w:b/>
        </w:rPr>
        <w:t xml:space="preserve"> </w:t>
      </w:r>
      <w:r>
        <w:rPr>
          <w:rFonts w:ascii="宋体" w:hAnsi="宋体" w:eastAsia="宋体" w:cs="宋体"/>
        </w:rPr>
        <w:t>转让与分包</w:t>
      </w:r>
    </w:p>
    <w:p w14:paraId="771D12F0">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14:paraId="02C0495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14:paraId="36111B4D">
      <w:pPr>
        <w:spacing w:line="360" w:lineRule="auto"/>
        <w:ind w:firstLine="422"/>
        <w:outlineLvl w:val="2"/>
        <w:rPr>
          <w:rFonts w:ascii="Times New Roman" w:hAnsi="Times New Roman" w:eastAsia="Times New Roman" w:cs="Times New Roman"/>
          <w:b/>
        </w:rPr>
      </w:pPr>
      <w:r>
        <w:rPr>
          <w:rFonts w:ascii="宋体" w:hAnsi="宋体" w:eastAsia="宋体" w:cs="宋体"/>
          <w:b/>
        </w:rPr>
        <w:t>第十五条</w:t>
      </w:r>
      <w:r>
        <w:rPr>
          <w:rFonts w:ascii="Times New Roman" w:hAnsi="Times New Roman" w:eastAsia="Times New Roman" w:cs="Times New Roman"/>
          <w:b/>
        </w:rPr>
        <w:t xml:space="preserve"> </w:t>
      </w:r>
      <w:r>
        <w:rPr>
          <w:rFonts w:ascii="宋体" w:hAnsi="宋体" w:eastAsia="宋体" w:cs="宋体"/>
        </w:rPr>
        <w:t>合同文件及资料的使用</w:t>
      </w:r>
    </w:p>
    <w:p w14:paraId="06408B9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14:paraId="401C4E3E">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14:paraId="59A4C43C">
      <w:pPr>
        <w:spacing w:line="360" w:lineRule="auto"/>
        <w:ind w:firstLine="422"/>
        <w:outlineLvl w:val="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14:paraId="72B193F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14:paraId="4F0A6F48">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rPr>
        <w:t xml:space="preserve"> </w:t>
      </w:r>
      <w:r>
        <w:rPr>
          <w:rFonts w:ascii="宋体" w:hAnsi="宋体" w:eastAsia="宋体" w:cs="宋体"/>
        </w:rPr>
        <w:t>）项方式处理：①根据《中华人民共和国仲裁法》的规定向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14:paraId="1CCBACF1">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14:paraId="45BBBB76">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Times New Roman" w:hAnsi="Times New Roman" w:eastAsia="Times New Roman" w:cs="Times New Roman"/>
          <w:b/>
        </w:rPr>
        <w:t xml:space="preserve">  </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2F7E40A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本合同一式</w:t>
      </w:r>
      <w:r>
        <w:rPr>
          <w:rFonts w:ascii="Times New Roman" w:hAnsi="Times New Roman" w:eastAsia="Times New Roman" w:cs="Times New Roman"/>
          <w:u w:val="single"/>
        </w:rPr>
        <w:t xml:space="preserve">   </w:t>
      </w:r>
      <w:r>
        <w:rPr>
          <w:rFonts w:ascii="宋体" w:hAnsi="宋体" w:eastAsia="宋体" w:cs="宋体"/>
        </w:rPr>
        <w:t>份，甲乙双方各执</w:t>
      </w:r>
      <w:r>
        <w:rPr>
          <w:rFonts w:ascii="Times New Roman" w:hAnsi="Times New Roman" w:eastAsia="Times New Roman" w:cs="Times New Roman"/>
          <w:u w:val="single"/>
        </w:rPr>
        <w:t xml:space="preserve">   </w:t>
      </w:r>
      <w:r>
        <w:rPr>
          <w:rFonts w:ascii="宋体" w:hAnsi="宋体" w:eastAsia="宋体" w:cs="宋体"/>
        </w:rPr>
        <w:t>份，自双方当事人签字盖章之日起生效。</w:t>
      </w:r>
    </w:p>
    <w:p w14:paraId="21709D7C">
      <w:pPr>
        <w:spacing w:line="360" w:lineRule="auto"/>
        <w:ind w:firstLine="420"/>
        <w:rPr>
          <w:rFonts w:ascii="Times New Roman" w:hAnsi="Times New Roman" w:eastAsia="Times New Roman" w:cs="Times New Roman"/>
        </w:rPr>
      </w:pPr>
    </w:p>
    <w:p w14:paraId="6BF8B4A2">
      <w:pPr>
        <w:spacing w:line="360" w:lineRule="auto"/>
        <w:ind w:firstLine="420"/>
        <w:rPr>
          <w:rFonts w:ascii="Times New Roman" w:hAnsi="Times New Roman" w:eastAsia="Times New Roman" w:cs="Times New Roman"/>
        </w:rPr>
      </w:pPr>
    </w:p>
    <w:p w14:paraId="490C1026">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14:paraId="73D7A535">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14:paraId="34AA1EFC">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14:paraId="2DCDDD22">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14:paraId="0AF82EE7">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14:paraId="53239C2A">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14:paraId="15FED03E">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14:paraId="79788230">
      <w:pPr>
        <w:spacing w:line="640" w:lineRule="auto"/>
        <w:ind w:firstLine="1575"/>
        <w:rPr>
          <w:rFonts w:ascii="Times New Roman" w:hAnsi="Times New Roman" w:eastAsia="Times New Roman" w:cs="Times New Roman"/>
          <w:u w:val="single"/>
        </w:rPr>
      </w:pPr>
    </w:p>
    <w:p w14:paraId="593C24B8">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14:paraId="666238BF">
      <w:pPr>
        <w:ind w:firstLine="321"/>
        <w:jc w:val="center"/>
        <w:rPr>
          <w:rFonts w:ascii="Times New Roman" w:hAnsi="Times New Roman" w:eastAsia="Times New Roman" w:cs="Times New Roman"/>
          <w:b/>
          <w:sz w:val="32"/>
        </w:rPr>
      </w:pPr>
    </w:p>
    <w:p w14:paraId="352FB14D">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CA0B75-46A4-4B3F-8542-CC4FB6CF5CED}"/>
  </w:font>
  <w:font w:name="黑体">
    <w:panose1 w:val="02010609060101010101"/>
    <w:charset w:val="86"/>
    <w:family w:val="auto"/>
    <w:pitch w:val="default"/>
    <w:sig w:usb0="800002BF" w:usb1="38CF7CFA" w:usb2="00000016" w:usb3="00000000" w:csb0="00040001" w:csb1="00000000"/>
    <w:embedRegular r:id="rId2" w:fontKey="{1088E1E4-6E23-4B69-B4F1-F2E8F7AADD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EFDE90B-C307-4EB5-9389-1DAF908E34A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8262EC33-A8DC-41B0-AB64-910050AF5E09}"/>
  </w:font>
  <w:font w:name="仿宋">
    <w:panose1 w:val="02010609060101010101"/>
    <w:charset w:val="86"/>
    <w:family w:val="auto"/>
    <w:pitch w:val="default"/>
    <w:sig w:usb0="800002BF" w:usb1="38CF7CFA" w:usb2="00000016" w:usb3="00000000" w:csb0="00040001" w:csb1="00000000"/>
    <w:embedRegular r:id="rId5" w:fontKey="{2815A461-6CC3-450C-A024-4554C0E54D59}"/>
  </w:font>
  <w:font w:name="Arial Black">
    <w:panose1 w:val="020B0A04020102020204"/>
    <w:charset w:val="00"/>
    <w:family w:val="swiss"/>
    <w:pitch w:val="default"/>
    <w:sig w:usb0="A00002AF" w:usb1="400078FB" w:usb2="00000000" w:usb3="00000000" w:csb0="6000009F" w:csb1="DFD70000"/>
    <w:embedRegular r:id="rId6" w:fontKey="{55D0DABA-6E36-4816-A735-F9B313502975}"/>
  </w:font>
  <w:font w:name="微软简标宋">
    <w:altName w:val="黑体"/>
    <w:panose1 w:val="00000000000000000000"/>
    <w:charset w:val="00"/>
    <w:family w:val="auto"/>
    <w:pitch w:val="default"/>
    <w:sig w:usb0="00000000" w:usb1="00000000" w:usb2="00000000" w:usb3="00000000" w:csb0="00000000" w:csb1="00000000"/>
    <w:embedRegular r:id="rId7" w:fontKey="{6F9FA026-EF7A-4F53-8B25-2C6D688CE3C0}"/>
  </w:font>
  <w:font w:name="等线">
    <w:panose1 w:val="02010600030101010101"/>
    <w:charset w:val="86"/>
    <w:family w:val="auto"/>
    <w:pitch w:val="default"/>
    <w:sig w:usb0="A00002BF" w:usb1="38CF7CFA" w:usb2="00000016" w:usb3="00000000" w:csb0="0004000F" w:csb1="00000000"/>
    <w:embedRegular r:id="rId8" w:fontKey="{8A254553-B35E-4531-9AAA-EEFF5343B2DB}"/>
  </w:font>
  <w:font w:name="方正小标宋简体">
    <w:panose1 w:val="03000509000000000000"/>
    <w:charset w:val="86"/>
    <w:family w:val="script"/>
    <w:pitch w:val="default"/>
    <w:sig w:usb0="00000001" w:usb1="080E0000" w:usb2="00000000" w:usb3="00000000" w:csb0="00040000" w:csb1="00000000"/>
    <w:embedRegular r:id="rId9" w:fontKey="{2FC34828-6239-4636-BB46-F7894A5DA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0CC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A4B58">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05A4B5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9A0D9AC"/>
    <w:multiLevelType w:val="singleLevel"/>
    <w:tmpl w:val="39A0D9AC"/>
    <w:lvl w:ilvl="0" w:tentative="0">
      <w:start w:val="1"/>
      <w:numFmt w:val="bullet"/>
      <w:lvlText w:val="•"/>
      <w:lvlJc w:val="left"/>
    </w:lvl>
  </w:abstractNum>
  <w:abstractNum w:abstractNumId="19">
    <w:nsid w:val="46A08BB8"/>
    <w:multiLevelType w:val="singleLevel"/>
    <w:tmpl w:val="46A08BB8"/>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62EEFF6B"/>
    <w:multiLevelType w:val="singleLevel"/>
    <w:tmpl w:val="62EEFF6B"/>
    <w:lvl w:ilvl="0" w:tentative="0">
      <w:start w:val="1"/>
      <w:numFmt w:val="decimal"/>
      <w:suff w:val="nothing"/>
      <w:lvlText w:val="%1）"/>
      <w:lvlJc w:val="left"/>
    </w:lvl>
  </w:abstractNum>
  <w:abstractNum w:abstractNumId="27">
    <w:nsid w:val="72183CF9"/>
    <w:multiLevelType w:val="singleLevel"/>
    <w:tmpl w:val="72183CF9"/>
    <w:lvl w:ilvl="0" w:tentative="0">
      <w:start w:val="1"/>
      <w:numFmt w:val="bullet"/>
      <w:lvlText w:val="•"/>
      <w:lvlJc w:val="left"/>
    </w:lvl>
  </w:abstractNum>
  <w:abstractNum w:abstractNumId="28">
    <w:nsid w:val="77ECEA79"/>
    <w:multiLevelType w:val="singleLevel"/>
    <w:tmpl w:val="77ECEA79"/>
    <w:lvl w:ilvl="0" w:tentative="0">
      <w:start w:val="1"/>
      <w:numFmt w:val="decimal"/>
      <w:lvlText w:val="%1."/>
      <w:lvlJc w:val="left"/>
    </w:lvl>
  </w:abstractNum>
  <w:num w:numId="1">
    <w:abstractNumId w:val="11"/>
  </w:num>
  <w:num w:numId="2">
    <w:abstractNumId w:val="26"/>
  </w:num>
  <w:num w:numId="3">
    <w:abstractNumId w:val="7"/>
  </w:num>
  <w:num w:numId="4">
    <w:abstractNumId w:val="22"/>
  </w:num>
  <w:num w:numId="5">
    <w:abstractNumId w:val="5"/>
  </w:num>
  <w:num w:numId="6">
    <w:abstractNumId w:val="4"/>
  </w:num>
  <w:num w:numId="7">
    <w:abstractNumId w:val="13"/>
  </w:num>
  <w:num w:numId="8">
    <w:abstractNumId w:val="16"/>
  </w:num>
  <w:num w:numId="9">
    <w:abstractNumId w:val="27"/>
  </w:num>
  <w:num w:numId="10">
    <w:abstractNumId w:val="12"/>
  </w:num>
  <w:num w:numId="11">
    <w:abstractNumId w:val="0"/>
  </w:num>
  <w:num w:numId="12">
    <w:abstractNumId w:val="17"/>
  </w:num>
  <w:num w:numId="13">
    <w:abstractNumId w:val="23"/>
  </w:num>
  <w:num w:numId="14">
    <w:abstractNumId w:val="6"/>
  </w:num>
  <w:num w:numId="15">
    <w:abstractNumId w:val="21"/>
  </w:num>
  <w:num w:numId="16">
    <w:abstractNumId w:val="10"/>
  </w:num>
  <w:num w:numId="17">
    <w:abstractNumId w:val="15"/>
  </w:num>
  <w:num w:numId="18">
    <w:abstractNumId w:val="9"/>
  </w:num>
  <w:num w:numId="19">
    <w:abstractNumId w:val="8"/>
  </w:num>
  <w:num w:numId="20">
    <w:abstractNumId w:val="2"/>
  </w:num>
  <w:num w:numId="21">
    <w:abstractNumId w:val="20"/>
  </w:num>
  <w:num w:numId="22">
    <w:abstractNumId w:val="24"/>
  </w:num>
  <w:num w:numId="23">
    <w:abstractNumId w:val="14"/>
  </w:num>
  <w:num w:numId="24">
    <w:abstractNumId w:val="19"/>
  </w:num>
  <w:num w:numId="25">
    <w:abstractNumId w:val="3"/>
  </w:num>
  <w:num w:numId="26">
    <w:abstractNumId w:val="28"/>
  </w:num>
  <w:num w:numId="27">
    <w:abstractNumId w:val="25"/>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characterSpacingControl w:val="doNotCompress"/>
  <w:hdrShapeDefaults>
    <o:shapelayout v:ext="edit">
      <o:idmap v:ext="edit" data="1,3"/>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C35B2F"/>
    <w:rsid w:val="00283378"/>
    <w:rsid w:val="00576AC5"/>
    <w:rsid w:val="00C35B2F"/>
    <w:rsid w:val="04640B52"/>
    <w:rsid w:val="05A5591B"/>
    <w:rsid w:val="0AC769A1"/>
    <w:rsid w:val="0C4A0F50"/>
    <w:rsid w:val="0CDA7C54"/>
    <w:rsid w:val="0DB41E0F"/>
    <w:rsid w:val="12527A9D"/>
    <w:rsid w:val="1388546B"/>
    <w:rsid w:val="1484072D"/>
    <w:rsid w:val="15F1120D"/>
    <w:rsid w:val="161F43DC"/>
    <w:rsid w:val="18AF0A56"/>
    <w:rsid w:val="18D47700"/>
    <w:rsid w:val="190A277E"/>
    <w:rsid w:val="191A155E"/>
    <w:rsid w:val="1F35597B"/>
    <w:rsid w:val="20BC28E4"/>
    <w:rsid w:val="24C37BA4"/>
    <w:rsid w:val="28EB1E6F"/>
    <w:rsid w:val="29CF03A2"/>
    <w:rsid w:val="2CBB5CE4"/>
    <w:rsid w:val="2CE90A48"/>
    <w:rsid w:val="2D56309C"/>
    <w:rsid w:val="320A5AE9"/>
    <w:rsid w:val="32DD68BD"/>
    <w:rsid w:val="3436271A"/>
    <w:rsid w:val="3A654B5F"/>
    <w:rsid w:val="3B0A71ED"/>
    <w:rsid w:val="3D2924DA"/>
    <w:rsid w:val="3FE07DAC"/>
    <w:rsid w:val="42A73C9B"/>
    <w:rsid w:val="42F247CE"/>
    <w:rsid w:val="44593CA0"/>
    <w:rsid w:val="44C30432"/>
    <w:rsid w:val="45BD328D"/>
    <w:rsid w:val="46FC55C6"/>
    <w:rsid w:val="4A767BB7"/>
    <w:rsid w:val="4BDF253D"/>
    <w:rsid w:val="4D013FCE"/>
    <w:rsid w:val="57A16F0B"/>
    <w:rsid w:val="59B461B6"/>
    <w:rsid w:val="5A6D2B30"/>
    <w:rsid w:val="5C4554EF"/>
    <w:rsid w:val="5D0128BF"/>
    <w:rsid w:val="60B958D8"/>
    <w:rsid w:val="611C56C5"/>
    <w:rsid w:val="624B5761"/>
    <w:rsid w:val="63D70E99"/>
    <w:rsid w:val="66055CD7"/>
    <w:rsid w:val="691D7CD6"/>
    <w:rsid w:val="6ED567C0"/>
    <w:rsid w:val="740F0C2A"/>
    <w:rsid w:val="747C5A5B"/>
    <w:rsid w:val="74992CD1"/>
    <w:rsid w:val="75645AA5"/>
    <w:rsid w:val="76060473"/>
    <w:rsid w:val="775F5DFA"/>
    <w:rsid w:val="779E6886"/>
    <w:rsid w:val="77D5197D"/>
    <w:rsid w:val="799868B5"/>
    <w:rsid w:val="7C185920"/>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rFonts w:ascii="Calibri" w:hAnsi="Calibri"/>
      <w:b/>
      <w:bCs/>
      <w:sz w:val="21"/>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宋体" w:hAnsi="Arial"/>
      <w:sz w:val="28"/>
    </w:rPr>
  </w:style>
  <w:style w:type="paragraph" w:styleId="4">
    <w:name w:val="caption"/>
    <w:basedOn w:val="1"/>
    <w:next w:val="1"/>
    <w:autoRedefine/>
    <w:qFormat/>
    <w:uiPriority w:val="0"/>
    <w:rPr>
      <w:rFonts w:ascii="Cambria" w:hAnsi="Cambria" w:eastAsia="黑体"/>
      <w:sz w:val="20"/>
    </w:rPr>
  </w:style>
  <w:style w:type="paragraph" w:styleId="5">
    <w:name w:val="annotation text"/>
    <w:basedOn w:val="1"/>
    <w:autoRedefine/>
    <w:qFormat/>
    <w:uiPriority w:val="0"/>
    <w:pPr>
      <w:jc w:val="left"/>
    </w:pPr>
  </w:style>
  <w:style w:type="paragraph" w:styleId="6">
    <w:name w:val="Body Text Indent 2"/>
    <w:basedOn w:val="1"/>
    <w:autoRedefine/>
    <w:qFormat/>
    <w:uiPriority w:val="0"/>
    <w:pPr>
      <w:spacing w:line="480" w:lineRule="exact"/>
      <w:ind w:firstLine="570"/>
    </w:pPr>
    <w:rPr>
      <w:rFonts w:ascii="仿宋_GB2312" w:hAnsi="Times New Roman" w:eastAsia="仿宋_GB2312" w:cs="仿宋_GB2312"/>
      <w:sz w:val="28"/>
      <w:szCs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next w:val="2"/>
    <w:qFormat/>
    <w:uiPriority w:val="0"/>
    <w:rPr>
      <w:rFonts w:ascii="仿宋_GB2312" w:eastAsia="仿宋_GB2312"/>
      <w:b/>
      <w:sz w:val="24"/>
    </w:rPr>
  </w:style>
  <w:style w:type="paragraph" w:styleId="10">
    <w:name w:val="Normal (Web)"/>
    <w:basedOn w:val="1"/>
    <w:autoRedefine/>
    <w:qFormat/>
    <w:uiPriority w:val="99"/>
    <w:pPr>
      <w:widowControl/>
      <w:spacing w:before="100" w:beforeAutospacing="1" w:after="100" w:afterAutospacing="1"/>
      <w:jc w:val="left"/>
    </w:pPr>
    <w:rPr>
      <w:rFonts w:ascii="宋体" w:hAnsi="宋体"/>
      <w:sz w:val="24"/>
      <w:szCs w:val="24"/>
    </w:rPr>
  </w:style>
  <w:style w:type="paragraph" w:styleId="11">
    <w:name w:val="Body Text First Indent"/>
    <w:basedOn w:val="2"/>
    <w:autoRedefine/>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22"/>
    <w:rPr>
      <w:b/>
      <w:bCs/>
    </w:rPr>
  </w:style>
  <w:style w:type="paragraph" w:customStyle="1" w:styleId="16">
    <w:name w:val="标书正文1"/>
    <w:basedOn w:val="1"/>
    <w:qFormat/>
    <w:uiPriority w:val="0"/>
    <w:pPr>
      <w:tabs>
        <w:tab w:val="left" w:pos="5730"/>
        <w:tab w:val="left" w:pos="8280"/>
      </w:tabs>
      <w:adjustRightInd w:val="0"/>
      <w:snapToGrid w:val="0"/>
      <w:spacing w:line="360" w:lineRule="auto"/>
      <w:ind w:firstLine="480" w:firstLineChars="200"/>
    </w:pPr>
    <w:rPr>
      <w:rFonts w:ascii="宋体" w:hAnsi="宋体"/>
      <w:kern w:val="28"/>
      <w:sz w:val="24"/>
    </w:rPr>
  </w:style>
  <w:style w:type="paragraph" w:customStyle="1" w:styleId="17">
    <w:name w:val="BodyText1I"/>
    <w:basedOn w:val="18"/>
    <w:autoRedefine/>
    <w:qFormat/>
    <w:uiPriority w:val="99"/>
    <w:pPr>
      <w:ind w:firstLine="420" w:firstLineChars="100"/>
    </w:pPr>
  </w:style>
  <w:style w:type="paragraph" w:customStyle="1" w:styleId="18">
    <w:name w:val="BodyText"/>
    <w:basedOn w:val="1"/>
    <w:autoRedefine/>
    <w:qFormat/>
    <w:uiPriority w:val="99"/>
    <w:pPr>
      <w:spacing w:after="120"/>
    </w:pPr>
  </w:style>
  <w:style w:type="paragraph" w:customStyle="1" w:styleId="19">
    <w:name w:val="无间隔1"/>
    <w:next w:val="4"/>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style>
  <w:style w:type="paragraph" w:customStyle="1" w:styleId="2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8"/>
      <w:szCs w:val="28"/>
      <w:lang w:val="en-US" w:eastAsia="zh-CN" w:bidi="ar"/>
    </w:rPr>
  </w:style>
  <w:style w:type="character" w:customStyle="1" w:styleId="24">
    <w:name w:val="font31"/>
    <w:basedOn w:val="14"/>
    <w:qFormat/>
    <w:uiPriority w:val="0"/>
    <w:rPr>
      <w:rFonts w:ascii="Arial" w:hAnsi="Arial" w:cs="Arial"/>
      <w:color w:val="000000"/>
      <w:sz w:val="22"/>
      <w:szCs w:val="22"/>
      <w:u w:val="none"/>
    </w:rPr>
  </w:style>
  <w:style w:type="character" w:customStyle="1" w:styleId="25">
    <w:name w:val="font11"/>
    <w:basedOn w:val="14"/>
    <w:qFormat/>
    <w:uiPriority w:val="0"/>
    <w:rPr>
      <w:rFonts w:hint="eastAsia" w:ascii="仿宋" w:hAnsi="仿宋" w:eastAsia="仿宋" w:cs="仿宋"/>
      <w:color w:val="000000"/>
      <w:sz w:val="22"/>
      <w:szCs w:val="22"/>
      <w:u w:val="none"/>
    </w:rPr>
  </w:style>
  <w:style w:type="character" w:customStyle="1" w:styleId="26">
    <w:name w:val="样式 仿宋"/>
    <w:autoRedefine/>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22652</Words>
  <Characters>23867</Characters>
  <Lines>156</Lines>
  <Paragraphs>44</Paragraphs>
  <TotalTime>7</TotalTime>
  <ScaleCrop>false</ScaleCrop>
  <LinksUpToDate>false</LinksUpToDate>
  <CharactersWithSpaces>25093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dcterms:modified xsi:type="dcterms:W3CDTF">2024-08-30T08:29:00Z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D14AECB233C94651B0891DFE423B08D5_13</vt:lpwstr>
  </property>
</Properties>
</file>