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65FB5">
      <w:pPr>
        <w:pStyle w:val="7"/>
        <w:rPr>
          <w:sz w:val="20"/>
          <w:highlight w:val="none"/>
        </w:rPr>
      </w:pPr>
    </w:p>
    <w:p w14:paraId="785F157E">
      <w:pPr>
        <w:rPr>
          <w:highlight w:val="none"/>
        </w:rPr>
      </w:pPr>
    </w:p>
    <w:p w14:paraId="6BE701A9">
      <w:pPr>
        <w:pStyle w:val="16"/>
        <w:rPr>
          <w:highlight w:val="none"/>
        </w:rPr>
      </w:pPr>
    </w:p>
    <w:p w14:paraId="32983995">
      <w:pPr>
        <w:pStyle w:val="16"/>
        <w:rPr>
          <w:highlight w:val="none"/>
        </w:rPr>
      </w:pPr>
    </w:p>
    <w:p w14:paraId="4FDD5AD0">
      <w:pPr>
        <w:pStyle w:val="16"/>
        <w:rPr>
          <w:highlight w:val="none"/>
        </w:rPr>
      </w:pPr>
    </w:p>
    <w:p w14:paraId="41695CBA">
      <w:pPr>
        <w:pStyle w:val="16"/>
        <w:rPr>
          <w:highlight w:val="none"/>
        </w:rPr>
      </w:pPr>
    </w:p>
    <w:p w14:paraId="37C44373">
      <w:pPr>
        <w:pStyle w:val="16"/>
        <w:rPr>
          <w:highlight w:val="none"/>
        </w:rPr>
      </w:pPr>
    </w:p>
    <w:p w14:paraId="1912A872">
      <w:pPr>
        <w:pStyle w:val="7"/>
        <w:rPr>
          <w:sz w:val="20"/>
          <w:highlight w:val="none"/>
        </w:rPr>
      </w:pPr>
    </w:p>
    <w:p w14:paraId="1BE2F2D2">
      <w:pPr>
        <w:pStyle w:val="7"/>
        <w:spacing w:before="4"/>
        <w:rPr>
          <w:sz w:val="21"/>
          <w:highlight w:val="none"/>
        </w:rPr>
      </w:pPr>
    </w:p>
    <w:p w14:paraId="5C56A787">
      <w:pPr>
        <w:pStyle w:val="2"/>
        <w:spacing w:line="487" w:lineRule="auto"/>
        <w:ind w:right="987"/>
        <w:rPr>
          <w:spacing w:val="-1"/>
          <w:w w:val="95"/>
          <w:highlight w:val="none"/>
        </w:rPr>
      </w:pPr>
      <w:r>
        <w:rPr>
          <w:rFonts w:hint="eastAsia"/>
          <w:spacing w:val="-1"/>
          <w:w w:val="95"/>
          <w:highlight w:val="none"/>
        </w:rPr>
        <w:t>周口市公共资源交易中心政府采购中心</w:t>
      </w:r>
    </w:p>
    <w:p w14:paraId="62365622">
      <w:pPr>
        <w:pStyle w:val="2"/>
        <w:spacing w:line="487" w:lineRule="auto"/>
        <w:ind w:right="987"/>
        <w:rPr>
          <w:spacing w:val="-1"/>
          <w:w w:val="95"/>
          <w:highlight w:val="none"/>
        </w:rPr>
      </w:pPr>
    </w:p>
    <w:p w14:paraId="3C7849A2">
      <w:pPr>
        <w:rPr>
          <w:spacing w:val="-1"/>
          <w:w w:val="95"/>
          <w:highlight w:val="none"/>
        </w:rPr>
      </w:pPr>
    </w:p>
    <w:p w14:paraId="32124AC3">
      <w:pPr>
        <w:pStyle w:val="2"/>
        <w:spacing w:line="487" w:lineRule="auto"/>
        <w:ind w:left="0" w:right="987"/>
        <w:jc w:val="left"/>
        <w:rPr>
          <w:spacing w:val="-1"/>
          <w:w w:val="95"/>
          <w:highlight w:val="none"/>
        </w:rPr>
      </w:pPr>
    </w:p>
    <w:p w14:paraId="5829FA3E">
      <w:pPr>
        <w:pStyle w:val="2"/>
        <w:spacing w:line="487" w:lineRule="auto"/>
        <w:ind w:right="987"/>
        <w:rPr>
          <w:highlight w:val="none"/>
        </w:rPr>
      </w:pPr>
      <w:r>
        <w:rPr>
          <w:rFonts w:hint="eastAsia"/>
          <w:highlight w:val="none"/>
        </w:rPr>
        <w:t>竞争性谈判文件</w:t>
      </w:r>
    </w:p>
    <w:p w14:paraId="19A9395C">
      <w:pPr>
        <w:pStyle w:val="7"/>
        <w:rPr>
          <w:b/>
          <w:sz w:val="44"/>
          <w:highlight w:val="none"/>
          <w:lang w:val="en-US"/>
        </w:rPr>
      </w:pPr>
    </w:p>
    <w:p w14:paraId="23C350EC">
      <w:pPr>
        <w:pStyle w:val="7"/>
        <w:rPr>
          <w:b/>
          <w:sz w:val="44"/>
          <w:highlight w:val="none"/>
        </w:rPr>
      </w:pPr>
    </w:p>
    <w:p w14:paraId="6C3A5634">
      <w:pPr>
        <w:pStyle w:val="7"/>
        <w:rPr>
          <w:b/>
          <w:sz w:val="44"/>
          <w:highlight w:val="none"/>
        </w:rPr>
      </w:pPr>
    </w:p>
    <w:p w14:paraId="23B1AAE8">
      <w:pPr>
        <w:pStyle w:val="7"/>
        <w:rPr>
          <w:b/>
          <w:sz w:val="44"/>
          <w:highlight w:val="none"/>
        </w:rPr>
      </w:pPr>
    </w:p>
    <w:p w14:paraId="3B9AC8F5">
      <w:pPr>
        <w:spacing w:before="1"/>
        <w:ind w:right="987"/>
        <w:rPr>
          <w:rFonts w:hint="eastAsia"/>
          <w:sz w:val="32"/>
          <w:highlight w:val="none"/>
          <w:lang w:eastAsia="zh-CN"/>
        </w:rPr>
      </w:pPr>
      <w:r>
        <w:rPr>
          <w:rFonts w:hint="eastAsia"/>
          <w:sz w:val="32"/>
          <w:highlight w:val="none"/>
        </w:rPr>
        <w:t>项目名称：</w:t>
      </w:r>
      <w:r>
        <w:rPr>
          <w:rFonts w:hint="eastAsia"/>
          <w:sz w:val="32"/>
          <w:highlight w:val="none"/>
          <w:lang w:eastAsia="zh-CN"/>
        </w:rPr>
        <w:t>郸城县双楼乡人民政府关于2023年农村综合改革双楼乡张盈楼村道路项目</w:t>
      </w:r>
    </w:p>
    <w:p w14:paraId="53B4C4FA">
      <w:pPr>
        <w:pStyle w:val="16"/>
        <w:rPr>
          <w:highlight w:val="none"/>
        </w:rPr>
      </w:pPr>
    </w:p>
    <w:p w14:paraId="63F9E648">
      <w:pPr>
        <w:spacing w:before="1"/>
        <w:ind w:right="987"/>
        <w:rPr>
          <w:rFonts w:hint="default"/>
          <w:sz w:val="32"/>
          <w:highlight w:val="none"/>
          <w:lang w:val="en-US" w:eastAsia="zh-CN"/>
        </w:rPr>
      </w:pPr>
      <w:r>
        <w:rPr>
          <w:rFonts w:hint="eastAsia"/>
          <w:sz w:val="32"/>
          <w:highlight w:val="none"/>
          <w:lang w:eastAsia="zh-CN"/>
        </w:rPr>
        <w:t>采购编号：</w:t>
      </w:r>
      <w:r>
        <w:rPr>
          <w:rFonts w:hint="eastAsia"/>
          <w:sz w:val="32"/>
          <w:highlight w:val="none"/>
          <w:lang w:val="en-US" w:eastAsia="zh-CN"/>
        </w:rPr>
        <w:t>郸财竞谈-2024-150</w:t>
      </w:r>
    </w:p>
    <w:p w14:paraId="2E92501F">
      <w:pPr>
        <w:spacing w:before="1"/>
        <w:ind w:right="987"/>
        <w:rPr>
          <w:sz w:val="32"/>
          <w:highlight w:val="none"/>
        </w:rPr>
      </w:pPr>
    </w:p>
    <w:p w14:paraId="116792B6">
      <w:pPr>
        <w:ind w:left="592" w:right="987"/>
        <w:jc w:val="center"/>
        <w:rPr>
          <w:sz w:val="32"/>
          <w:highlight w:val="none"/>
        </w:rPr>
      </w:pPr>
    </w:p>
    <w:p w14:paraId="1E876950">
      <w:pPr>
        <w:ind w:left="592" w:right="987"/>
        <w:jc w:val="center"/>
        <w:rPr>
          <w:sz w:val="32"/>
          <w:highlight w:val="none"/>
        </w:rPr>
        <w:sectPr>
          <w:footerReference r:id="rId3" w:type="default"/>
          <w:type w:val="continuous"/>
          <w:pgSz w:w="11850" w:h="16790"/>
          <w:pgMar w:top="1304" w:right="1304" w:bottom="1304" w:left="1304" w:header="720" w:footer="721" w:gutter="0"/>
          <w:pgNumType w:start="1"/>
          <w:cols w:space="720" w:num="1"/>
          <w:rtlGutter w:val="0"/>
          <w:docGrid w:linePitch="0" w:charSpace="0"/>
        </w:sectPr>
      </w:pPr>
      <w:r>
        <w:rPr>
          <w:rFonts w:hint="eastAsia" w:cs="宋体"/>
          <w:sz w:val="32"/>
          <w:highlight w:val="none"/>
          <w:lang w:val="en-US" w:eastAsia="zh-CN"/>
        </w:rPr>
        <w:t>二零二四</w:t>
      </w:r>
      <w:r>
        <w:rPr>
          <w:rFonts w:hint="eastAsia" w:ascii="宋体" w:hAnsi="宋体" w:eastAsia="宋体" w:cs="宋体"/>
          <w:sz w:val="32"/>
          <w:highlight w:val="none"/>
          <w:lang w:eastAsia="zh-CN"/>
        </w:rPr>
        <w:t>年</w:t>
      </w:r>
      <w:r>
        <w:rPr>
          <w:rFonts w:hint="eastAsia" w:cs="宋体"/>
          <w:sz w:val="32"/>
          <w:highlight w:val="none"/>
          <w:lang w:val="en-US" w:eastAsia="zh-CN"/>
        </w:rPr>
        <w:t>八</w:t>
      </w:r>
      <w:r>
        <w:rPr>
          <w:rFonts w:hint="eastAsia" w:ascii="宋体" w:hAnsi="宋体" w:eastAsia="宋体" w:cs="宋体"/>
          <w:sz w:val="32"/>
          <w:highlight w:val="none"/>
          <w:lang w:eastAsia="zh-CN"/>
        </w:rPr>
        <w:t>月</w:t>
      </w:r>
    </w:p>
    <w:p w14:paraId="55BCB293">
      <w:pPr>
        <w:pStyle w:val="3"/>
        <w:tabs>
          <w:tab w:val="left" w:pos="965"/>
        </w:tabs>
        <w:spacing w:before="39"/>
        <w:ind w:right="395"/>
        <w:rPr>
          <w:highlight w:val="none"/>
        </w:rPr>
      </w:pPr>
      <w:r>
        <w:rPr>
          <w:rFonts w:hint="eastAsia"/>
          <w:highlight w:val="none"/>
        </w:rPr>
        <w:t>目</w:t>
      </w:r>
      <w:r>
        <w:rPr>
          <w:rFonts w:hint="eastAsia"/>
          <w:highlight w:val="none"/>
        </w:rPr>
        <w:tab/>
      </w:r>
      <w:r>
        <w:rPr>
          <w:rFonts w:hint="eastAsia"/>
          <w:highlight w:val="none"/>
        </w:rPr>
        <w:t>录</w:t>
      </w:r>
    </w:p>
    <w:sdt>
      <w:sdtPr>
        <w:rPr>
          <w:rFonts w:hint="eastAsia"/>
          <w:highlight w:val="none"/>
        </w:rPr>
        <w:id w:val="533461460"/>
        <w:docPartObj>
          <w:docPartGallery w:val="Table of Contents"/>
          <w:docPartUnique/>
        </w:docPartObj>
      </w:sdtPr>
      <w:sdtEndPr>
        <w:rPr>
          <w:rFonts w:hint="eastAsia"/>
          <w:highlight w:val="none"/>
        </w:rPr>
      </w:sdtEndPr>
      <w:sdtContent>
        <w:p w14:paraId="3B45ECE9">
          <w:pPr>
            <w:pStyle w:val="15"/>
            <w:tabs>
              <w:tab w:val="left" w:pos="1619"/>
              <w:tab w:val="right" w:leader="dot" w:pos="8851"/>
            </w:tabs>
            <w:spacing w:before="419"/>
            <w:rPr>
              <w:highlight w:val="none"/>
            </w:rPr>
          </w:pPr>
          <w:r>
            <w:rPr>
              <w:highlight w:val="none"/>
            </w:rPr>
            <w:fldChar w:fldCharType="begin"/>
          </w:r>
          <w:r>
            <w:rPr>
              <w:highlight w:val="none"/>
            </w:rPr>
            <w:instrText xml:space="preserve"> HYPERLINK \l "_bookmark0" </w:instrText>
          </w:r>
          <w:r>
            <w:rPr>
              <w:highlight w:val="none"/>
            </w:rPr>
            <w:fldChar w:fldCharType="separate"/>
          </w:r>
          <w:r>
            <w:rPr>
              <w:rFonts w:hint="eastAsia"/>
              <w:highlight w:val="none"/>
            </w:rPr>
            <w:t>第一部分</w:t>
          </w:r>
          <w:r>
            <w:rPr>
              <w:rFonts w:hint="eastAsia"/>
              <w:highlight w:val="none"/>
            </w:rPr>
            <w:tab/>
          </w:r>
          <w:r>
            <w:rPr>
              <w:rFonts w:hint="eastAsia"/>
              <w:highlight w:val="none"/>
            </w:rPr>
            <w:t>谈</w:t>
          </w:r>
          <w:r>
            <w:rPr>
              <w:rFonts w:hint="eastAsia"/>
              <w:spacing w:val="-3"/>
              <w:highlight w:val="none"/>
            </w:rPr>
            <w:t>判采</w:t>
          </w:r>
          <w:r>
            <w:rPr>
              <w:rFonts w:hint="eastAsia"/>
              <w:highlight w:val="none"/>
            </w:rPr>
            <w:t>购邀请函</w:t>
          </w:r>
          <w:r>
            <w:rPr>
              <w:rFonts w:hint="eastAsia"/>
              <w:highlight w:val="none"/>
            </w:rPr>
            <w:fldChar w:fldCharType="end"/>
          </w:r>
        </w:p>
        <w:p w14:paraId="61D6B9D3">
          <w:pPr>
            <w:pStyle w:val="15"/>
            <w:tabs>
              <w:tab w:val="left" w:pos="1619"/>
              <w:tab w:val="right" w:leader="dot" w:pos="8851"/>
            </w:tabs>
            <w:rPr>
              <w:highlight w:val="none"/>
            </w:rPr>
          </w:pPr>
          <w:r>
            <w:rPr>
              <w:highlight w:val="none"/>
            </w:rPr>
            <w:fldChar w:fldCharType="begin"/>
          </w:r>
          <w:r>
            <w:rPr>
              <w:highlight w:val="none"/>
            </w:rPr>
            <w:instrText xml:space="preserve"> HYPERLINK \l "_bookmark1" </w:instrText>
          </w:r>
          <w:r>
            <w:rPr>
              <w:highlight w:val="none"/>
            </w:rPr>
            <w:fldChar w:fldCharType="separate"/>
          </w:r>
          <w:r>
            <w:rPr>
              <w:rFonts w:hint="eastAsia"/>
              <w:highlight w:val="none"/>
            </w:rPr>
            <w:t>第二部分</w:t>
          </w:r>
          <w:r>
            <w:rPr>
              <w:rFonts w:hint="eastAsia"/>
              <w:highlight w:val="none"/>
            </w:rPr>
            <w:tab/>
          </w:r>
          <w:r>
            <w:rPr>
              <w:rFonts w:hint="eastAsia"/>
              <w:highlight w:val="none"/>
            </w:rPr>
            <w:t>项</w:t>
          </w:r>
          <w:r>
            <w:rPr>
              <w:rFonts w:hint="eastAsia"/>
              <w:spacing w:val="-3"/>
              <w:highlight w:val="none"/>
            </w:rPr>
            <w:t>目内</w:t>
          </w:r>
          <w:r>
            <w:rPr>
              <w:rFonts w:hint="eastAsia"/>
              <w:highlight w:val="none"/>
            </w:rPr>
            <w:t>容及技</w:t>
          </w:r>
          <w:r>
            <w:rPr>
              <w:rFonts w:hint="eastAsia"/>
              <w:spacing w:val="-3"/>
              <w:highlight w:val="none"/>
            </w:rPr>
            <w:t>术</w:t>
          </w:r>
          <w:r>
            <w:rPr>
              <w:rFonts w:hint="eastAsia"/>
              <w:highlight w:val="none"/>
            </w:rPr>
            <w:t>要求</w:t>
          </w:r>
          <w:r>
            <w:rPr>
              <w:rFonts w:hint="eastAsia"/>
              <w:highlight w:val="none"/>
            </w:rPr>
            <w:fldChar w:fldCharType="end"/>
          </w:r>
        </w:p>
        <w:p w14:paraId="5205506C">
          <w:pPr>
            <w:pStyle w:val="15"/>
            <w:tabs>
              <w:tab w:val="left" w:pos="1619"/>
              <w:tab w:val="right" w:leader="dot" w:pos="8851"/>
            </w:tabs>
            <w:spacing w:before="419"/>
            <w:rPr>
              <w:highlight w:val="none"/>
            </w:rPr>
          </w:pPr>
          <w:r>
            <w:rPr>
              <w:highlight w:val="none"/>
            </w:rPr>
            <w:fldChar w:fldCharType="begin"/>
          </w:r>
          <w:r>
            <w:rPr>
              <w:highlight w:val="none"/>
            </w:rPr>
            <w:instrText xml:space="preserve"> HYPERLINK \l "_bookmark2" </w:instrText>
          </w:r>
          <w:r>
            <w:rPr>
              <w:highlight w:val="none"/>
            </w:rPr>
            <w:fldChar w:fldCharType="separate"/>
          </w:r>
          <w:r>
            <w:rPr>
              <w:rFonts w:hint="eastAsia"/>
              <w:highlight w:val="none"/>
            </w:rPr>
            <w:t>第三部分</w:t>
          </w:r>
          <w:r>
            <w:rPr>
              <w:rFonts w:hint="eastAsia"/>
              <w:highlight w:val="none"/>
            </w:rPr>
            <w:tab/>
          </w:r>
          <w:r>
            <w:rPr>
              <w:rFonts w:hint="eastAsia"/>
              <w:highlight w:val="none"/>
            </w:rPr>
            <w:t>谈判项目要求</w:t>
          </w:r>
          <w:r>
            <w:rPr>
              <w:rFonts w:hint="eastAsia"/>
              <w:highlight w:val="none"/>
            </w:rPr>
            <w:fldChar w:fldCharType="end"/>
          </w:r>
        </w:p>
        <w:p w14:paraId="141658CE">
          <w:pPr>
            <w:pStyle w:val="15"/>
            <w:tabs>
              <w:tab w:val="left" w:pos="1619"/>
              <w:tab w:val="right" w:leader="dot" w:pos="8851"/>
            </w:tabs>
            <w:spacing w:before="419"/>
            <w:rPr>
              <w:highlight w:val="none"/>
            </w:rPr>
          </w:pPr>
          <w:r>
            <w:rPr>
              <w:highlight w:val="none"/>
            </w:rPr>
            <w:fldChar w:fldCharType="begin"/>
          </w:r>
          <w:r>
            <w:rPr>
              <w:highlight w:val="none"/>
            </w:rPr>
            <w:instrText xml:space="preserve"> HYPERLINK \l "_bookmark3" </w:instrText>
          </w:r>
          <w:r>
            <w:rPr>
              <w:highlight w:val="none"/>
            </w:rPr>
            <w:fldChar w:fldCharType="separate"/>
          </w:r>
          <w:r>
            <w:rPr>
              <w:rFonts w:hint="eastAsia"/>
              <w:highlight w:val="none"/>
            </w:rPr>
            <w:t>第四部分</w:t>
          </w:r>
          <w:r>
            <w:rPr>
              <w:rFonts w:hint="eastAsia"/>
              <w:highlight w:val="none"/>
            </w:rPr>
            <w:tab/>
          </w:r>
          <w:r>
            <w:rPr>
              <w:rFonts w:hint="eastAsia"/>
              <w:highlight w:val="none"/>
            </w:rPr>
            <w:t>谈判供应商须知</w:t>
          </w:r>
          <w:r>
            <w:rPr>
              <w:rFonts w:hint="eastAsia"/>
              <w:highlight w:val="none"/>
            </w:rPr>
            <w:fldChar w:fldCharType="end"/>
          </w:r>
        </w:p>
        <w:p w14:paraId="1C3BF45E">
          <w:pPr>
            <w:pStyle w:val="15"/>
            <w:numPr>
              <w:ilvl w:val="0"/>
              <w:numId w:val="1"/>
            </w:numPr>
            <w:tabs>
              <w:tab w:val="left" w:pos="1619"/>
              <w:tab w:val="right" w:leader="dot" w:pos="8851"/>
            </w:tabs>
            <w:spacing w:before="419"/>
            <w:rPr>
              <w:highlight w:val="none"/>
            </w:rPr>
          </w:pPr>
          <w:r>
            <w:rPr>
              <w:rFonts w:hint="eastAsia"/>
              <w:highlight w:val="none"/>
              <w:lang w:val="en-US" w:eastAsia="zh-CN"/>
            </w:rPr>
            <w:t xml:space="preserve"> </w:t>
          </w:r>
          <w:r>
            <w:rPr>
              <w:rFonts w:hint="eastAsia"/>
              <w:highlight w:val="none"/>
            </w:rPr>
            <w:t>谈判文件格式</w:t>
          </w:r>
        </w:p>
        <w:p w14:paraId="4DE3C3E5">
          <w:pPr>
            <w:pStyle w:val="15"/>
            <w:numPr>
              <w:ilvl w:val="0"/>
              <w:numId w:val="0"/>
            </w:numPr>
            <w:tabs>
              <w:tab w:val="left" w:pos="1619"/>
              <w:tab w:val="right" w:leader="dot" w:pos="8851"/>
            </w:tabs>
            <w:spacing w:before="419"/>
            <w:rPr>
              <w:highlight w:val="none"/>
            </w:rPr>
            <w:sectPr>
              <w:footerReference r:id="rId4" w:type="default"/>
              <w:pgSz w:w="11850" w:h="16790"/>
              <w:pgMar w:top="1304" w:right="1304" w:bottom="1304" w:left="1304" w:header="0" w:footer="721" w:gutter="0"/>
              <w:pgNumType w:start="1"/>
              <w:cols w:space="720" w:num="1"/>
              <w:rtlGutter w:val="0"/>
              <w:docGrid w:linePitch="0" w:charSpace="0"/>
            </w:sectPr>
          </w:pPr>
          <w:r>
            <w:rPr>
              <w:rFonts w:hint="eastAsia"/>
              <w:highlight w:val="none"/>
              <w:lang w:val="en-US"/>
            </w:rPr>
            <w:t>周口市政府采购合同（货物类）标准文本</w:t>
          </w:r>
          <w:r>
            <w:rPr>
              <w:rFonts w:hint="eastAsia"/>
              <w:highlight w:val="none"/>
              <w:lang w:val="en-US" w:eastAsia="zh-CN"/>
            </w:rPr>
            <w:t>、</w:t>
          </w:r>
          <w:r>
            <w:rPr>
              <w:rFonts w:hint="eastAsia"/>
              <w:highlight w:val="none"/>
            </w:rPr>
            <w:t>合同签订指引</w:t>
          </w:r>
          <w:r>
            <w:rPr>
              <w:rFonts w:hint="eastAsia"/>
              <w:highlight w:val="none"/>
              <w:lang w:eastAsia="zh-CN"/>
            </w:rPr>
            <w:t>、</w:t>
          </w:r>
          <w:r>
            <w:rPr>
              <w:rFonts w:hint="eastAsia"/>
              <w:highlight w:val="none"/>
            </w:rPr>
            <w:t>供应商履约验收指引</w:t>
          </w:r>
          <w:r>
            <w:rPr>
              <w:rFonts w:hint="eastAsia"/>
              <w:highlight w:val="none"/>
              <w:lang w:eastAsia="zh-CN"/>
            </w:rPr>
            <w:t>、</w:t>
          </w:r>
          <w:r>
            <w:rPr>
              <w:rFonts w:hint="eastAsia"/>
              <w:highlight w:val="none"/>
            </w:rPr>
            <w:t>周口市政府采购合同融资政策告知函</w:t>
          </w:r>
        </w:p>
      </w:sdtContent>
    </w:sdt>
    <w:p w14:paraId="4EC143F3">
      <w:pPr>
        <w:pStyle w:val="3"/>
        <w:numPr>
          <w:ilvl w:val="0"/>
          <w:numId w:val="2"/>
        </w:numPr>
        <w:tabs>
          <w:tab w:val="left" w:pos="1607"/>
        </w:tabs>
        <w:spacing w:before="100"/>
        <w:rPr>
          <w:highlight w:val="none"/>
        </w:rPr>
      </w:pPr>
      <w:bookmarkStart w:id="0" w:name="第一部分__谈判采购邀请函"/>
      <w:bookmarkEnd w:id="0"/>
      <w:bookmarkStart w:id="1" w:name="_bookmark0"/>
      <w:bookmarkEnd w:id="1"/>
      <w:r>
        <w:rPr>
          <w:rFonts w:hint="eastAsia"/>
          <w:highlight w:val="none"/>
        </w:rPr>
        <w:t>谈判采购邀请函</w:t>
      </w:r>
    </w:p>
    <w:p w14:paraId="3985A093">
      <w:pPr>
        <w:rPr>
          <w:highlight w:val="none"/>
        </w:rPr>
      </w:pPr>
    </w:p>
    <w:p w14:paraId="1AA15AB0">
      <w:pPr>
        <w:pStyle w:val="28"/>
        <w:rPr>
          <w:highlight w:val="none"/>
        </w:rPr>
      </w:pPr>
      <w:bookmarkStart w:id="2" w:name="_bookmark1"/>
      <w:bookmarkEnd w:id="2"/>
      <w:bookmarkStart w:id="3" w:name="第二部分__项目内容及施工要求"/>
      <w:bookmarkEnd w:id="3"/>
      <w:bookmarkStart w:id="4" w:name="OLE_LINK2"/>
      <w:bookmarkStart w:id="5" w:name="OLE_LINK1"/>
    </w:p>
    <w:p w14:paraId="499D9D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项目概况</w:t>
      </w:r>
    </w:p>
    <w:p w14:paraId="143A57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cs="宋体"/>
          <w:i w:val="0"/>
          <w:iCs w:val="0"/>
          <w:sz w:val="24"/>
          <w:szCs w:val="24"/>
          <w:highlight w:val="none"/>
          <w:lang w:val="en-US" w:eastAsia="zh-CN"/>
        </w:rPr>
        <w:t>郸城县双楼乡人民政府关于2023年农村综合改革双楼乡张盈楼村道路项目</w:t>
      </w:r>
      <w:r>
        <w:rPr>
          <w:rFonts w:hint="eastAsia" w:ascii="宋体" w:hAnsi="宋体" w:eastAsia="宋体" w:cs="宋体"/>
          <w:i w:val="0"/>
          <w:iCs w:val="0"/>
          <w:sz w:val="24"/>
          <w:szCs w:val="24"/>
          <w:highlight w:val="none"/>
          <w:lang w:val="en-US" w:eastAsia="zh-CN"/>
        </w:rPr>
        <w:t>的潜在投标人应在周口市公共资源交易中心网（http://jyzx.zhoukou.gov.cn）获取招标文件，并于</w:t>
      </w:r>
      <w:r>
        <w:rPr>
          <w:rFonts w:hint="eastAsia" w:cs="宋体"/>
          <w:i w:val="0"/>
          <w:iCs w:val="0"/>
          <w:sz w:val="24"/>
          <w:szCs w:val="24"/>
          <w:highlight w:val="none"/>
          <w:lang w:val="en-US" w:eastAsia="zh-CN"/>
        </w:rPr>
        <w:t>2024</w:t>
      </w:r>
      <w:r>
        <w:rPr>
          <w:rFonts w:hint="eastAsia" w:ascii="宋体" w:hAnsi="宋体" w:eastAsia="宋体" w:cs="宋体"/>
          <w:i w:val="0"/>
          <w:iCs w:val="0"/>
          <w:sz w:val="24"/>
          <w:szCs w:val="24"/>
          <w:highlight w:val="none"/>
          <w:lang w:val="en-US" w:eastAsia="zh-CN"/>
        </w:rPr>
        <w:t>年</w:t>
      </w:r>
      <w:r>
        <w:rPr>
          <w:rFonts w:hint="eastAsia" w:cs="宋体"/>
          <w:i w:val="0"/>
          <w:iCs w:val="0"/>
          <w:sz w:val="24"/>
          <w:szCs w:val="24"/>
          <w:highlight w:val="none"/>
          <w:lang w:val="en-US" w:eastAsia="zh-CN"/>
        </w:rPr>
        <w:t>8</w:t>
      </w:r>
      <w:r>
        <w:rPr>
          <w:rFonts w:hint="eastAsia" w:ascii="宋体" w:hAnsi="宋体" w:eastAsia="宋体" w:cs="宋体"/>
          <w:i w:val="0"/>
          <w:iCs w:val="0"/>
          <w:sz w:val="24"/>
          <w:szCs w:val="24"/>
          <w:highlight w:val="none"/>
          <w:lang w:val="en-US" w:eastAsia="zh-CN"/>
        </w:rPr>
        <w:t>月</w:t>
      </w:r>
      <w:r>
        <w:rPr>
          <w:rFonts w:hint="eastAsia" w:cs="宋体"/>
          <w:i w:val="0"/>
          <w:iCs w:val="0"/>
          <w:sz w:val="24"/>
          <w:szCs w:val="24"/>
          <w:highlight w:val="none"/>
          <w:lang w:val="en-US" w:eastAsia="zh-CN"/>
        </w:rPr>
        <w:t>9</w:t>
      </w:r>
      <w:r>
        <w:rPr>
          <w:rFonts w:hint="eastAsia" w:ascii="宋体" w:hAnsi="宋体" w:eastAsia="宋体" w:cs="宋体"/>
          <w:i w:val="0"/>
          <w:iCs w:val="0"/>
          <w:sz w:val="24"/>
          <w:szCs w:val="24"/>
          <w:highlight w:val="none"/>
          <w:lang w:val="en-US" w:eastAsia="zh-CN"/>
        </w:rPr>
        <w:t>日</w:t>
      </w:r>
      <w:r>
        <w:rPr>
          <w:rFonts w:hint="eastAsia" w:cs="宋体"/>
          <w:i w:val="0"/>
          <w:iCs w:val="0"/>
          <w:sz w:val="24"/>
          <w:szCs w:val="24"/>
          <w:highlight w:val="none"/>
          <w:lang w:val="en-US" w:eastAsia="zh-CN"/>
        </w:rPr>
        <w:t>10</w:t>
      </w:r>
      <w:r>
        <w:rPr>
          <w:rFonts w:hint="eastAsia" w:ascii="宋体" w:hAnsi="宋体" w:eastAsia="宋体" w:cs="宋体"/>
          <w:i w:val="0"/>
          <w:iCs w:val="0"/>
          <w:sz w:val="24"/>
          <w:szCs w:val="24"/>
          <w:highlight w:val="none"/>
          <w:lang w:val="en-US" w:eastAsia="zh-CN"/>
        </w:rPr>
        <w:t>点</w:t>
      </w:r>
      <w:r>
        <w:rPr>
          <w:rFonts w:hint="eastAsia" w:cs="宋体"/>
          <w:i w:val="0"/>
          <w:iCs w:val="0"/>
          <w:sz w:val="24"/>
          <w:szCs w:val="24"/>
          <w:highlight w:val="none"/>
          <w:lang w:val="en-US" w:eastAsia="zh-CN"/>
        </w:rPr>
        <w:t>00</w:t>
      </w:r>
      <w:r>
        <w:rPr>
          <w:rFonts w:hint="eastAsia" w:ascii="宋体" w:hAnsi="宋体" w:eastAsia="宋体" w:cs="宋体"/>
          <w:i w:val="0"/>
          <w:iCs w:val="0"/>
          <w:sz w:val="24"/>
          <w:szCs w:val="24"/>
          <w:highlight w:val="none"/>
          <w:lang w:val="en-US" w:eastAsia="zh-CN"/>
        </w:rPr>
        <w:t>分（北京时间）前递交投标文件。</w:t>
      </w:r>
    </w:p>
    <w:p w14:paraId="54F6AE78">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6" w:name="_Toc35393798"/>
      <w:bookmarkStart w:id="7" w:name="_Toc28359089"/>
      <w:bookmarkStart w:id="8" w:name="_Toc35393629"/>
      <w:bookmarkStart w:id="9" w:name="_Toc28359012"/>
      <w:r>
        <w:rPr>
          <w:rFonts w:hint="eastAsia" w:asciiTheme="minorEastAsia" w:hAnsiTheme="minorEastAsia" w:eastAsiaTheme="minorEastAsia" w:cstheme="minorEastAsia"/>
          <w:b w:val="0"/>
          <w:sz w:val="24"/>
          <w:szCs w:val="24"/>
          <w:highlight w:val="none"/>
        </w:rPr>
        <w:t>一、项目基本情况</w:t>
      </w:r>
      <w:bookmarkEnd w:id="6"/>
      <w:bookmarkEnd w:id="7"/>
      <w:bookmarkEnd w:id="8"/>
      <w:bookmarkEnd w:id="9"/>
    </w:p>
    <w:p w14:paraId="255694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项目编号：</w:t>
      </w:r>
      <w:r>
        <w:rPr>
          <w:rFonts w:hint="eastAsia" w:asciiTheme="minorEastAsia" w:hAnsiTheme="minorEastAsia" w:eastAsiaTheme="minorEastAsia" w:cstheme="minorEastAsia"/>
          <w:i w:val="0"/>
          <w:iCs w:val="0"/>
          <w:sz w:val="24"/>
          <w:szCs w:val="24"/>
          <w:highlight w:val="none"/>
          <w:lang w:val="en-US" w:eastAsia="zh-CN"/>
        </w:rPr>
        <w:t>郸财竞谈-2024-150</w:t>
      </w:r>
    </w:p>
    <w:p w14:paraId="06C73EA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项目名称：</w:t>
      </w:r>
      <w:r>
        <w:rPr>
          <w:rFonts w:hint="eastAsia" w:asciiTheme="minorEastAsia" w:hAnsiTheme="minorEastAsia" w:eastAsiaTheme="minorEastAsia" w:cstheme="minorEastAsia"/>
          <w:i w:val="0"/>
          <w:iCs w:val="0"/>
          <w:sz w:val="24"/>
          <w:szCs w:val="24"/>
          <w:highlight w:val="none"/>
          <w:lang w:eastAsia="zh-CN"/>
        </w:rPr>
        <w:t>郸城县双楼乡人民政府关于2023年农村综合改革双楼乡张盈楼村道路项目</w:t>
      </w:r>
    </w:p>
    <w:p w14:paraId="79506E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采购方式：竞争性谈判</w:t>
      </w:r>
    </w:p>
    <w:p w14:paraId="48262F5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预算金额：</w:t>
      </w:r>
      <w:r>
        <w:rPr>
          <w:rFonts w:hint="eastAsia" w:asciiTheme="minorEastAsia" w:hAnsiTheme="minorEastAsia" w:eastAsiaTheme="minorEastAsia" w:cstheme="minorEastAsia"/>
          <w:i w:val="0"/>
          <w:iCs w:val="0"/>
          <w:sz w:val="24"/>
          <w:szCs w:val="24"/>
          <w:highlight w:val="none"/>
          <w:lang w:val="en-US" w:eastAsia="zh-CN"/>
        </w:rPr>
        <w:t>1005559.32元</w:t>
      </w:r>
    </w:p>
    <w:p w14:paraId="1FE743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i w:val="0"/>
          <w:iCs w:val="0"/>
          <w:sz w:val="24"/>
          <w:szCs w:val="24"/>
          <w:highlight w:val="none"/>
          <w:lang w:val="en-US"/>
        </w:rPr>
      </w:pPr>
      <w:r>
        <w:rPr>
          <w:rFonts w:hint="eastAsia" w:asciiTheme="minorEastAsia" w:hAnsiTheme="minorEastAsia" w:eastAsiaTheme="minorEastAsia" w:cstheme="minorEastAsia"/>
          <w:i w:val="0"/>
          <w:iCs w:val="0"/>
          <w:sz w:val="24"/>
          <w:szCs w:val="24"/>
          <w:highlight w:val="none"/>
        </w:rPr>
        <w:t>最高限价：</w:t>
      </w:r>
      <w:r>
        <w:rPr>
          <w:rFonts w:hint="eastAsia" w:asciiTheme="minorEastAsia" w:hAnsiTheme="minorEastAsia" w:eastAsiaTheme="minorEastAsia" w:cstheme="minorEastAsia"/>
          <w:i w:val="0"/>
          <w:iCs w:val="0"/>
          <w:sz w:val="24"/>
          <w:szCs w:val="24"/>
          <w:highlight w:val="none"/>
          <w:lang w:val="en-US" w:eastAsia="zh-CN"/>
        </w:rPr>
        <w:t>1005559.32元</w:t>
      </w:r>
    </w:p>
    <w:p w14:paraId="3C4EBEA1">
      <w:pPr>
        <w:pStyle w:val="18"/>
        <w:snapToGrid w:val="0"/>
        <w:spacing w:before="0" w:beforeAutospacing="0" w:after="0" w:afterAutospacing="0" w:line="360" w:lineRule="auto"/>
        <w:ind w:firstLine="480"/>
        <w:jc w:val="both"/>
        <w:rPr>
          <w:rFonts w:hint="default" w:eastAsia="宋体" w:cs="宋体"/>
          <w:color w:val="000000"/>
          <w:highlight w:val="none"/>
          <w:lang w:val="en-US" w:eastAsia="zh-CN"/>
        </w:rPr>
      </w:pPr>
      <w:r>
        <w:rPr>
          <w:rFonts w:hint="eastAsia" w:cs="宋体"/>
          <w:color w:val="000000"/>
          <w:highlight w:val="none"/>
          <w:lang w:val="en-US" w:eastAsia="zh-CN"/>
        </w:rPr>
        <w:t>标段</w:t>
      </w:r>
      <w:r>
        <w:rPr>
          <w:rFonts w:hint="eastAsia" w:cs="宋体"/>
          <w:color w:val="000000"/>
          <w:highlight w:val="none"/>
        </w:rPr>
        <w:t>划分：</w:t>
      </w:r>
      <w:r>
        <w:rPr>
          <w:rFonts w:hint="eastAsia" w:cs="宋体"/>
          <w:color w:val="000000"/>
          <w:highlight w:val="none"/>
          <w:lang w:val="en-US" w:eastAsia="zh-CN"/>
        </w:rPr>
        <w:t>1个标段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4697"/>
        <w:gridCol w:w="1916"/>
      </w:tblGrid>
      <w:tr w14:paraId="187F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vAlign w:val="center"/>
          </w:tcPr>
          <w:p w14:paraId="66890FFB">
            <w:pPr>
              <w:pStyle w:val="18"/>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color w:val="000000"/>
                <w:highlight w:val="none"/>
                <w:lang w:val="en-US" w:eastAsia="zh-CN"/>
              </w:rPr>
              <w:t>标段</w:t>
            </w:r>
          </w:p>
        </w:tc>
        <w:tc>
          <w:tcPr>
            <w:tcW w:w="4697" w:type="dxa"/>
            <w:vAlign w:val="center"/>
          </w:tcPr>
          <w:p w14:paraId="185724D0">
            <w:pPr>
              <w:pStyle w:val="18"/>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名称</w:t>
            </w:r>
          </w:p>
        </w:tc>
        <w:tc>
          <w:tcPr>
            <w:tcW w:w="1916" w:type="dxa"/>
            <w:vAlign w:val="center"/>
          </w:tcPr>
          <w:p w14:paraId="28B11344">
            <w:pPr>
              <w:pStyle w:val="18"/>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cs="宋体" w:asciiTheme="minorEastAsia" w:hAnsiTheme="minorEastAsia" w:eastAsiaTheme="minorEastAsia"/>
                <w:kern w:val="2"/>
                <w:szCs w:val="24"/>
                <w:highlight w:val="none"/>
              </w:rPr>
              <w:t>最高限价元</w:t>
            </w:r>
          </w:p>
        </w:tc>
      </w:tr>
      <w:tr w14:paraId="7580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72" w:type="dxa"/>
            <w:vAlign w:val="center"/>
          </w:tcPr>
          <w:p w14:paraId="3EE53FE7">
            <w:pPr>
              <w:pStyle w:val="18"/>
              <w:shd w:val="clear" w:color="auto" w:fill="FFFFFF"/>
              <w:adjustRightInd w:val="0"/>
              <w:snapToGrid w:val="0"/>
              <w:spacing w:before="0" w:beforeAutospacing="0" w:after="0" w:afterAutospacing="0" w:line="360" w:lineRule="auto"/>
              <w:jc w:val="center"/>
              <w:rPr>
                <w:rFonts w:hint="eastAsia"/>
                <w:highlight w:val="none"/>
                <w:vertAlign w:val="baseline"/>
              </w:rPr>
            </w:pPr>
            <w:r>
              <w:rPr>
                <w:rFonts w:hint="eastAsia" w:asciiTheme="minorEastAsia" w:hAnsiTheme="minorEastAsia" w:eastAsiaTheme="minorEastAsia" w:cstheme="minorEastAsia"/>
                <w:i w:val="0"/>
                <w:iCs w:val="0"/>
                <w:sz w:val="24"/>
                <w:szCs w:val="24"/>
                <w:highlight w:val="none"/>
              </w:rPr>
              <w:t>1标段</w:t>
            </w:r>
          </w:p>
        </w:tc>
        <w:tc>
          <w:tcPr>
            <w:tcW w:w="4697" w:type="dxa"/>
            <w:vAlign w:val="center"/>
          </w:tcPr>
          <w:p w14:paraId="36174ECC">
            <w:pPr>
              <w:adjustRightInd w:val="0"/>
              <w:snapToGrid w:val="0"/>
              <w:spacing w:line="360" w:lineRule="auto"/>
              <w:jc w:val="center"/>
              <w:rPr>
                <w:rFonts w:hint="eastAsia" w:asciiTheme="minorEastAsia" w:hAnsiTheme="minorEastAsia" w:eastAsiaTheme="minorEastAsia" w:cstheme="minorEastAsia"/>
                <w:i w:val="0"/>
                <w:iCs w:val="0"/>
                <w:sz w:val="24"/>
                <w:szCs w:val="24"/>
                <w:highlight w:val="none"/>
                <w:lang w:eastAsia="zh-CN"/>
              </w:rPr>
            </w:pPr>
            <w:r>
              <w:rPr>
                <w:rFonts w:hint="eastAsia" w:asciiTheme="minorEastAsia" w:hAnsiTheme="minorEastAsia" w:eastAsiaTheme="minorEastAsia" w:cstheme="minorEastAsia"/>
                <w:i w:val="0"/>
                <w:iCs w:val="0"/>
                <w:sz w:val="24"/>
                <w:szCs w:val="24"/>
                <w:highlight w:val="none"/>
                <w:lang w:eastAsia="zh-CN"/>
              </w:rPr>
              <w:t>郸城县双楼乡人民政府关于2023年农村综合改革双楼乡张盈楼村道路项目</w:t>
            </w:r>
          </w:p>
        </w:tc>
        <w:tc>
          <w:tcPr>
            <w:tcW w:w="1916" w:type="dxa"/>
            <w:vAlign w:val="center"/>
          </w:tcPr>
          <w:p w14:paraId="393869B9">
            <w:pPr>
              <w:adjustRightInd w:val="0"/>
              <w:snapToGrid w:val="0"/>
              <w:spacing w:line="360" w:lineRule="auto"/>
              <w:jc w:val="center"/>
              <w:rPr>
                <w:rFonts w:hint="default" w:eastAsia="宋体"/>
                <w:highlight w:val="none"/>
                <w:vertAlign w:val="baseline"/>
                <w:lang w:val="en-US" w:eastAsia="zh-CN"/>
              </w:rPr>
            </w:pPr>
            <w:r>
              <w:rPr>
                <w:rFonts w:hint="eastAsia"/>
                <w:highlight w:val="none"/>
                <w:vertAlign w:val="baseline"/>
                <w:lang w:val="en-US" w:eastAsia="zh-CN"/>
              </w:rPr>
              <w:t>1005559.32</w:t>
            </w:r>
          </w:p>
        </w:tc>
      </w:tr>
    </w:tbl>
    <w:p w14:paraId="552B5B9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采购需求：</w:t>
      </w:r>
      <w:r>
        <w:rPr>
          <w:rFonts w:hint="eastAsia" w:asciiTheme="minorEastAsia" w:hAnsiTheme="minorEastAsia" w:eastAsiaTheme="minorEastAsia" w:cstheme="minorEastAsia"/>
          <w:i w:val="0"/>
          <w:iCs w:val="0"/>
          <w:sz w:val="24"/>
          <w:szCs w:val="24"/>
          <w:highlight w:val="none"/>
          <w:lang w:eastAsia="zh-CN"/>
        </w:rPr>
        <w:t>其他构筑物工程施工</w:t>
      </w:r>
      <w:r>
        <w:rPr>
          <w:rFonts w:hint="eastAsia" w:asciiTheme="minorEastAsia" w:hAnsiTheme="minorEastAsia" w:eastAsiaTheme="minorEastAsia" w:cstheme="minorEastAsia"/>
          <w:i w:val="0"/>
          <w:iCs w:val="0"/>
          <w:sz w:val="24"/>
          <w:szCs w:val="24"/>
          <w:highlight w:val="none"/>
        </w:rPr>
        <w:t>（包括但不限于标的的名称、数量、简要技术需求或服务要求等）</w:t>
      </w:r>
    </w:p>
    <w:p w14:paraId="70771E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合同履行期限：</w:t>
      </w:r>
      <w:bookmarkStart w:id="10" w:name="_Toc35393799"/>
      <w:bookmarkStart w:id="11" w:name="_Toc28359013"/>
      <w:bookmarkStart w:id="12" w:name="_Toc28359090"/>
      <w:bookmarkStart w:id="13" w:name="_Toc35393630"/>
      <w:r>
        <w:rPr>
          <w:rFonts w:hint="eastAsia" w:asciiTheme="minorEastAsia" w:hAnsiTheme="minorEastAsia" w:eastAsiaTheme="minorEastAsia" w:cstheme="minorEastAsia"/>
          <w:i w:val="0"/>
          <w:iCs w:val="0"/>
          <w:sz w:val="24"/>
          <w:szCs w:val="24"/>
          <w:highlight w:val="none"/>
          <w:lang w:val="en-US" w:eastAsia="zh-CN"/>
        </w:rPr>
        <w:t>签订合同后2</w:t>
      </w:r>
      <w:r>
        <w:rPr>
          <w:rFonts w:hint="eastAsia" w:asciiTheme="minorEastAsia" w:hAnsiTheme="minorEastAsia" w:eastAsiaTheme="minorEastAsia" w:cstheme="minorEastAsia"/>
          <w:i w:val="0"/>
          <w:iCs w:val="0"/>
          <w:sz w:val="24"/>
          <w:szCs w:val="24"/>
          <w:highlight w:val="none"/>
        </w:rPr>
        <w:t>0日历天</w:t>
      </w:r>
    </w:p>
    <w:p w14:paraId="4F3DC8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是否接受进口产品：</w:t>
      </w:r>
      <w:r>
        <w:rPr>
          <w:rFonts w:hint="eastAsia" w:cs="宋体"/>
          <w:i w:val="0"/>
          <w:iCs w:val="0"/>
          <w:sz w:val="24"/>
          <w:szCs w:val="24"/>
          <w:highlight w:val="none"/>
          <w:lang w:eastAsia="zh-CN"/>
        </w:rPr>
        <w:t>否</w:t>
      </w:r>
    </w:p>
    <w:p w14:paraId="6C3E5A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本项目是否接受联合体投标</w:t>
      </w:r>
      <w:r>
        <w:rPr>
          <w:rFonts w:hint="eastAsia" w:ascii="宋体" w:hAnsi="宋体" w:eastAsia="宋体" w:cs="宋体"/>
          <w:i w:val="0"/>
          <w:iCs w:val="0"/>
          <w:sz w:val="24"/>
          <w:szCs w:val="24"/>
          <w:highlight w:val="none"/>
          <w:lang w:eastAsia="zh-CN"/>
        </w:rPr>
        <w:t>：</w:t>
      </w:r>
      <w:r>
        <w:rPr>
          <w:rFonts w:hint="eastAsia" w:cs="宋体"/>
          <w:i w:val="0"/>
          <w:iCs w:val="0"/>
          <w:sz w:val="24"/>
          <w:szCs w:val="24"/>
          <w:highlight w:val="none"/>
          <w:lang w:eastAsia="zh-CN"/>
        </w:rPr>
        <w:t>否</w:t>
      </w:r>
    </w:p>
    <w:p w14:paraId="18A5F4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highlight w:val="none"/>
          <w:lang w:val="en-US" w:eastAsia="zh-CN"/>
        </w:rPr>
      </w:pPr>
      <w:r>
        <w:rPr>
          <w:rFonts w:hint="eastAsia" w:ascii="宋体" w:hAnsi="宋体" w:eastAsia="宋体" w:cs="宋体"/>
          <w:i w:val="0"/>
          <w:iCs w:val="0"/>
          <w:sz w:val="24"/>
          <w:szCs w:val="24"/>
          <w:highlight w:val="none"/>
        </w:rPr>
        <w:t>本项目</w:t>
      </w:r>
      <w:r>
        <w:rPr>
          <w:rFonts w:hint="eastAsia" w:ascii="宋体" w:hAnsi="宋体" w:eastAsia="宋体" w:cs="宋体"/>
          <w:i w:val="0"/>
          <w:iCs w:val="0"/>
          <w:sz w:val="24"/>
          <w:szCs w:val="24"/>
          <w:highlight w:val="none"/>
          <w:lang w:val="en-US" w:eastAsia="zh-CN"/>
        </w:rPr>
        <w:t>是否为只面向中小企业采购：</w:t>
      </w:r>
      <w:r>
        <w:rPr>
          <w:rFonts w:hint="eastAsia" w:ascii="宋体" w:hAnsi="宋体" w:eastAsia="宋体" w:cs="宋体"/>
          <w:i w:val="0"/>
          <w:iCs w:val="0"/>
          <w:sz w:val="24"/>
          <w:szCs w:val="24"/>
          <w:highlight w:val="none"/>
        </w:rPr>
        <w:t>是</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lang w:val="en-US" w:eastAsia="zh-CN"/>
        </w:rPr>
        <w:t>采购预留金额</w:t>
      </w:r>
      <w:r>
        <w:rPr>
          <w:rFonts w:hint="eastAsia" w:cs="宋体"/>
          <w:i w:val="0"/>
          <w:iCs w:val="0"/>
          <w:sz w:val="24"/>
          <w:szCs w:val="24"/>
          <w:highlight w:val="none"/>
          <w:lang w:val="en-US" w:eastAsia="zh-CN"/>
        </w:rPr>
        <w:t>1005559.32</w:t>
      </w:r>
      <w:r>
        <w:rPr>
          <w:rFonts w:hint="eastAsia" w:asciiTheme="minorEastAsia" w:hAnsiTheme="minorEastAsia" w:eastAsiaTheme="minorEastAsia" w:cstheme="minorEastAsia"/>
          <w:i w:val="0"/>
          <w:iCs w:val="0"/>
          <w:sz w:val="24"/>
          <w:szCs w:val="24"/>
          <w:highlight w:val="none"/>
          <w:lang w:val="en-US" w:eastAsia="zh-CN"/>
        </w:rPr>
        <w:t>元</w:t>
      </w:r>
      <w:r>
        <w:rPr>
          <w:rFonts w:hint="eastAsia" w:cs="宋体"/>
          <w:i w:val="0"/>
          <w:iCs w:val="0"/>
          <w:sz w:val="24"/>
          <w:szCs w:val="24"/>
          <w:highlight w:val="none"/>
          <w:lang w:val="en-US" w:eastAsia="zh-CN"/>
        </w:rPr>
        <w:t>，</w:t>
      </w:r>
      <w:r>
        <w:rPr>
          <w:rFonts w:hint="eastAsia" w:ascii="宋体" w:hAnsi="宋体" w:eastAsia="宋体" w:cs="宋体"/>
          <w:i w:val="0"/>
          <w:iCs w:val="0"/>
          <w:sz w:val="24"/>
          <w:szCs w:val="24"/>
          <w:highlight w:val="none"/>
          <w:u w:val="none"/>
          <w:lang w:val="en-US" w:eastAsia="zh-CN"/>
        </w:rPr>
        <w:t>必须提供中小企业声明函。</w:t>
      </w:r>
    </w:p>
    <w:p w14:paraId="66193DEB">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二、申请人的资格要求：</w:t>
      </w:r>
      <w:bookmarkEnd w:id="10"/>
      <w:bookmarkEnd w:id="11"/>
      <w:bookmarkEnd w:id="12"/>
      <w:bookmarkEnd w:id="13"/>
    </w:p>
    <w:p w14:paraId="72CA4338">
      <w:pPr>
        <w:adjustRightInd w:val="0"/>
        <w:snapToGrid w:val="0"/>
        <w:spacing w:line="360" w:lineRule="auto"/>
        <w:ind w:firstLine="480" w:firstLineChars="200"/>
        <w:rPr>
          <w:rFonts w:hint="eastAsia"/>
          <w:sz w:val="24"/>
          <w:highlight w:val="none"/>
        </w:rPr>
      </w:pPr>
      <w:r>
        <w:rPr>
          <w:rFonts w:hint="eastAsia"/>
          <w:sz w:val="24"/>
          <w:highlight w:val="none"/>
        </w:rPr>
        <w:t>1.满足《中华人民共和国政府采购法》第二十二条规定；</w:t>
      </w:r>
    </w:p>
    <w:p w14:paraId="76FF6AE4">
      <w:pPr>
        <w:adjustRightInd w:val="0"/>
        <w:snapToGrid w:val="0"/>
        <w:spacing w:line="360" w:lineRule="auto"/>
        <w:ind w:firstLine="480" w:firstLineChars="200"/>
        <w:rPr>
          <w:sz w:val="24"/>
          <w:highlight w:val="none"/>
        </w:rPr>
      </w:pPr>
      <w:r>
        <w:rPr>
          <w:rFonts w:hint="eastAsia"/>
          <w:sz w:val="24"/>
          <w:highlight w:val="none"/>
        </w:rPr>
        <w:t xml:space="preserve">（1）具有独立承担民事责任的能力； </w:t>
      </w:r>
    </w:p>
    <w:p w14:paraId="6F35096A">
      <w:pPr>
        <w:adjustRightInd w:val="0"/>
        <w:snapToGrid w:val="0"/>
        <w:spacing w:line="360" w:lineRule="auto"/>
        <w:ind w:firstLine="480" w:firstLineChars="200"/>
        <w:rPr>
          <w:sz w:val="24"/>
          <w:highlight w:val="none"/>
        </w:rPr>
      </w:pPr>
      <w:r>
        <w:rPr>
          <w:rFonts w:hint="eastAsia"/>
          <w:sz w:val="24"/>
          <w:highlight w:val="none"/>
        </w:rPr>
        <w:t xml:space="preserve">（2）具有良好的商业信誉和健全的财务会计制度； </w:t>
      </w:r>
    </w:p>
    <w:p w14:paraId="4FF1852C">
      <w:pPr>
        <w:adjustRightInd w:val="0"/>
        <w:snapToGrid w:val="0"/>
        <w:spacing w:line="360" w:lineRule="auto"/>
        <w:ind w:firstLine="480" w:firstLineChars="200"/>
        <w:rPr>
          <w:sz w:val="24"/>
          <w:highlight w:val="none"/>
        </w:rPr>
      </w:pPr>
      <w:r>
        <w:rPr>
          <w:rFonts w:hint="eastAsia"/>
          <w:sz w:val="24"/>
          <w:highlight w:val="none"/>
        </w:rPr>
        <w:t xml:space="preserve">（3）具有履行合同所必需的设备和专业技术能力； </w:t>
      </w:r>
    </w:p>
    <w:p w14:paraId="0F52A196">
      <w:pPr>
        <w:adjustRightInd w:val="0"/>
        <w:snapToGrid w:val="0"/>
        <w:spacing w:line="360" w:lineRule="auto"/>
        <w:ind w:firstLine="480" w:firstLineChars="200"/>
        <w:rPr>
          <w:sz w:val="24"/>
          <w:highlight w:val="none"/>
        </w:rPr>
      </w:pPr>
      <w:r>
        <w:rPr>
          <w:rFonts w:hint="eastAsia"/>
          <w:sz w:val="24"/>
          <w:highlight w:val="none"/>
        </w:rPr>
        <w:t xml:space="preserve">（4）有依法缴纳税收和社会保障资金的良好记录； </w:t>
      </w:r>
    </w:p>
    <w:p w14:paraId="3AC28114">
      <w:pPr>
        <w:adjustRightInd w:val="0"/>
        <w:snapToGrid w:val="0"/>
        <w:spacing w:line="360" w:lineRule="auto"/>
        <w:ind w:firstLine="480" w:firstLineChars="200"/>
        <w:rPr>
          <w:sz w:val="24"/>
          <w:highlight w:val="none"/>
        </w:rPr>
      </w:pPr>
      <w:r>
        <w:rPr>
          <w:rFonts w:hint="eastAsia"/>
          <w:sz w:val="24"/>
          <w:highlight w:val="none"/>
        </w:rPr>
        <w:t xml:space="preserve">（5）参加政府采购活动前三年内，在经营活动中没有重大违法记录； </w:t>
      </w:r>
    </w:p>
    <w:p w14:paraId="0E05652E">
      <w:pPr>
        <w:adjustRightInd w:val="0"/>
        <w:snapToGrid w:val="0"/>
        <w:spacing w:line="360" w:lineRule="auto"/>
        <w:ind w:firstLine="480" w:firstLineChars="200"/>
        <w:rPr>
          <w:rFonts w:hint="eastAsia"/>
          <w:highlight w:val="none"/>
        </w:rPr>
      </w:pPr>
      <w:r>
        <w:rPr>
          <w:rFonts w:hint="eastAsia"/>
          <w:sz w:val="24"/>
          <w:highlight w:val="none"/>
        </w:rPr>
        <w:t xml:space="preserve">（6）法律、行政法规规定的其他条件。 </w:t>
      </w:r>
    </w:p>
    <w:p w14:paraId="4C7CE336">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bookmarkStart w:id="14" w:name="_Toc28359014"/>
      <w:bookmarkStart w:id="15" w:name="_Toc28359091"/>
      <w:r>
        <w:rPr>
          <w:rFonts w:hint="eastAsia" w:asciiTheme="minorEastAsia" w:hAnsiTheme="minorEastAsia" w:eastAsiaTheme="minorEastAsia" w:cstheme="minorEastAsia"/>
          <w:i w:val="0"/>
          <w:iCs w:val="0"/>
          <w:sz w:val="24"/>
          <w:szCs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704A10C5">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宋体" w:hAnsi="宋体" w:eastAsia="宋体" w:cs="宋体"/>
          <w:i w:val="0"/>
          <w:iCs w:val="0"/>
          <w:sz w:val="24"/>
          <w:szCs w:val="24"/>
          <w:highlight w:val="none"/>
        </w:rPr>
      </w:pPr>
      <w:r>
        <w:rPr>
          <w:rFonts w:hint="eastAsia" w:asciiTheme="minorEastAsia" w:hAnsiTheme="minorEastAsia" w:eastAsiaTheme="minorEastAsia" w:cstheme="minorEastAsia"/>
          <w:i w:val="0"/>
          <w:iCs w:val="0"/>
          <w:sz w:val="24"/>
          <w:szCs w:val="24"/>
          <w:highlight w:val="none"/>
        </w:rPr>
        <w:t>3.本项目的特定资格要求：</w:t>
      </w:r>
      <w:r>
        <w:rPr>
          <w:rFonts w:hint="eastAsia" w:ascii="宋体" w:hAnsi="宋体" w:eastAsia="宋体" w:cs="宋体"/>
          <w:i w:val="0"/>
          <w:iCs w:val="0"/>
          <w:sz w:val="24"/>
          <w:szCs w:val="24"/>
          <w:highlight w:val="none"/>
        </w:rPr>
        <w:t>（1）根据《关于在政府采购活动中查询及使用信用记录有关问题的通知》(财库[2016]125号)和豫财购【2016】15号的规定，对列入“信用中国”网站（</w:t>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HYPERLINK "http://www.creditchina.gov.cn/"</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www.creditchina.gov.cn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）的“失信被执行人”、</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政府采购严重违法失信行为记录名单</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lang w:val="en-US" w:eastAsia="zh-CN"/>
        </w:rPr>
        <w:t>重大税收违法失信主体</w:t>
      </w:r>
      <w:r>
        <w:rPr>
          <w:rFonts w:hint="eastAsia" w:ascii="宋体" w:hAnsi="宋体" w:eastAsia="宋体" w:cs="宋体"/>
          <w:i w:val="0"/>
          <w:iCs w:val="0"/>
          <w:sz w:val="24"/>
          <w:szCs w:val="24"/>
          <w:highlight w:val="none"/>
        </w:rPr>
        <w:t>”</w:t>
      </w:r>
      <w:r>
        <w:rPr>
          <w:rFonts w:hint="eastAsia" w:ascii="宋体" w:hAnsi="宋体" w:eastAsia="宋体" w:cs="宋体"/>
          <w:i w:val="0"/>
          <w:iCs w:val="0"/>
          <w:sz w:val="24"/>
          <w:szCs w:val="24"/>
          <w:highlight w:val="none"/>
          <w:lang w:eastAsia="zh-CN"/>
        </w:rPr>
        <w:t>的供应商和法定代表人</w:t>
      </w:r>
      <w:r>
        <w:rPr>
          <w:rFonts w:hint="eastAsia" w:ascii="宋体" w:hAnsi="宋体" w:eastAsia="宋体" w:cs="宋体"/>
          <w:i w:val="0"/>
          <w:iCs w:val="0"/>
          <w:sz w:val="24"/>
          <w:szCs w:val="24"/>
          <w:highlight w:val="none"/>
        </w:rPr>
        <w:t>和“中国政府采购”网站(</w:t>
      </w:r>
      <w:r>
        <w:rPr>
          <w:rFonts w:hint="eastAsia" w:ascii="宋体" w:hAnsi="宋体" w:eastAsia="宋体" w:cs="宋体"/>
          <w:i w:val="0"/>
          <w:iCs w:val="0"/>
          <w:sz w:val="24"/>
          <w:szCs w:val="24"/>
          <w:highlight w:val="none"/>
        </w:rPr>
        <w:fldChar w:fldCharType="begin"/>
      </w:r>
      <w:r>
        <w:rPr>
          <w:rFonts w:hint="eastAsia" w:ascii="宋体" w:hAnsi="宋体" w:eastAsia="宋体" w:cs="宋体"/>
          <w:i w:val="0"/>
          <w:iCs w:val="0"/>
          <w:sz w:val="24"/>
          <w:szCs w:val="24"/>
          <w:highlight w:val="none"/>
        </w:rPr>
        <w:instrText xml:space="preserve">HYPERLINK "http://www.ccgp.gov.cn/"</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www.ccgp.gov.cn</w:t>
      </w:r>
      <w:r>
        <w:rPr>
          <w:rFonts w:hint="eastAsia" w:ascii="宋体" w:hAnsi="宋体" w:eastAsia="宋体" w:cs="宋体"/>
          <w:i w:val="0"/>
          <w:iCs w:val="0"/>
          <w:sz w:val="24"/>
          <w:szCs w:val="24"/>
          <w:highlight w:val="none"/>
        </w:rPr>
        <w:fldChar w:fldCharType="end"/>
      </w:r>
      <w:r>
        <w:rPr>
          <w:rFonts w:hint="eastAsia" w:ascii="宋体" w:hAnsi="宋体" w:eastAsia="宋体" w:cs="宋体"/>
          <w:i w:val="0"/>
          <w:iCs w:val="0"/>
          <w:sz w:val="24"/>
          <w:szCs w:val="24"/>
          <w:highlight w:val="none"/>
        </w:rPr>
        <w:t>)的“政府采购严重违法失信行为记录名单”的供应商，将拒绝其参加政府采购活动；在标书中附网页查询</w:t>
      </w:r>
      <w:r>
        <w:rPr>
          <w:rFonts w:hint="eastAsia" w:ascii="宋体" w:hAnsi="宋体" w:eastAsia="宋体" w:cs="宋体"/>
          <w:i w:val="0"/>
          <w:iCs w:val="0"/>
          <w:sz w:val="24"/>
          <w:szCs w:val="24"/>
          <w:highlight w:val="none"/>
          <w:lang w:eastAsia="zh-CN"/>
        </w:rPr>
        <w:t>截图</w:t>
      </w:r>
      <w:r>
        <w:rPr>
          <w:rFonts w:hint="eastAsia" w:ascii="宋体" w:hAnsi="宋体" w:eastAsia="宋体" w:cs="宋体"/>
          <w:i w:val="0"/>
          <w:iCs w:val="0"/>
          <w:sz w:val="24"/>
          <w:szCs w:val="24"/>
          <w:highlight w:val="none"/>
        </w:rPr>
        <w:t>，查询日期为公告发布之日起至投标截止之日止。</w:t>
      </w:r>
    </w:p>
    <w:p w14:paraId="1766757D">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4.供应商须具备公路工程施工总承包叁级及以上资质或市政公用工程施工总承包叁级及以上资质，并在人员、设备、资金等方面具有相应的施工能力，须具有有效的安全生产许可证；拟派项目经理须具备相关专业贰级及以上注册建造师执业资格，具备有效的安全生产考核合格证书，且未担任其他在建工程的项目经理</w:t>
      </w:r>
    </w:p>
    <w:p w14:paraId="0BCF58DB">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16" w:name="_Toc35393631"/>
      <w:bookmarkStart w:id="17" w:name="_Toc35393800"/>
      <w:r>
        <w:rPr>
          <w:rFonts w:hint="eastAsia" w:asciiTheme="minorEastAsia" w:hAnsiTheme="minorEastAsia" w:eastAsiaTheme="minorEastAsia" w:cstheme="minorEastAsia"/>
          <w:b w:val="0"/>
          <w:sz w:val="24"/>
          <w:szCs w:val="24"/>
          <w:highlight w:val="none"/>
        </w:rPr>
        <w:t>三、获取采购文件</w:t>
      </w:r>
      <w:bookmarkEnd w:id="14"/>
      <w:bookmarkEnd w:id="15"/>
      <w:bookmarkEnd w:id="16"/>
      <w:bookmarkEnd w:id="17"/>
    </w:p>
    <w:p w14:paraId="7C4F9512">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t>时间：</w:t>
      </w:r>
      <w:r>
        <w:rPr>
          <w:rFonts w:hint="eastAsia" w:asciiTheme="minorEastAsia" w:hAnsiTheme="minorEastAsia" w:eastAsiaTheme="minorEastAsia" w:cstheme="minorEastAsia"/>
          <w:i w:val="0"/>
          <w:iCs w:val="0"/>
          <w:sz w:val="24"/>
          <w:szCs w:val="24"/>
          <w:highlight w:val="none"/>
          <w:lang w:val="en-US" w:eastAsia="zh-CN"/>
        </w:rPr>
        <w:t>2024</w:t>
      </w:r>
      <w:r>
        <w:rPr>
          <w:rFonts w:hint="eastAsia" w:asciiTheme="minorEastAsia" w:hAnsiTheme="minorEastAsia" w:eastAsiaTheme="minorEastAsia" w:cstheme="minorEastAsia"/>
          <w:i w:val="0"/>
          <w:iCs w:val="0"/>
          <w:sz w:val="24"/>
          <w:szCs w:val="24"/>
          <w:highlight w:val="none"/>
          <w:u w:val="single"/>
        </w:rPr>
        <w:t>年</w:t>
      </w:r>
      <w:r>
        <w:rPr>
          <w:rFonts w:hint="eastAsia" w:asciiTheme="minorEastAsia" w:hAnsiTheme="minorEastAsia" w:eastAsiaTheme="minorEastAsia" w:cstheme="minorEastAsia"/>
          <w:i w:val="0"/>
          <w:iCs w:val="0"/>
          <w:sz w:val="24"/>
          <w:szCs w:val="24"/>
          <w:highlight w:val="none"/>
          <w:u w:val="single"/>
          <w:lang w:val="en-US" w:eastAsia="zh-CN"/>
        </w:rPr>
        <w:t>8</w:t>
      </w:r>
      <w:r>
        <w:rPr>
          <w:rFonts w:hint="eastAsia" w:asciiTheme="minorEastAsia" w:hAnsiTheme="minorEastAsia" w:eastAsiaTheme="minorEastAsia" w:cstheme="minorEastAsia"/>
          <w:i w:val="0"/>
          <w:iCs w:val="0"/>
          <w:sz w:val="24"/>
          <w:szCs w:val="24"/>
          <w:highlight w:val="none"/>
          <w:u w:val="single"/>
        </w:rPr>
        <w:t>月</w:t>
      </w:r>
      <w:r>
        <w:rPr>
          <w:rFonts w:hint="eastAsia" w:asciiTheme="minorEastAsia" w:hAnsiTheme="minorEastAsia" w:eastAsiaTheme="minorEastAsia" w:cstheme="minorEastAsia"/>
          <w:i w:val="0"/>
          <w:iCs w:val="0"/>
          <w:sz w:val="24"/>
          <w:szCs w:val="24"/>
          <w:highlight w:val="none"/>
          <w:u w:val="single"/>
          <w:lang w:val="en-US" w:eastAsia="zh-CN"/>
        </w:rPr>
        <w:t>2</w:t>
      </w:r>
      <w:r>
        <w:rPr>
          <w:rFonts w:hint="eastAsia" w:asciiTheme="minorEastAsia" w:hAnsiTheme="minorEastAsia" w:eastAsiaTheme="minorEastAsia" w:cstheme="minorEastAsia"/>
          <w:i w:val="0"/>
          <w:iCs w:val="0"/>
          <w:sz w:val="24"/>
          <w:szCs w:val="24"/>
          <w:highlight w:val="none"/>
          <w:u w:val="single"/>
        </w:rPr>
        <w:t>日</w:t>
      </w:r>
      <w:r>
        <w:rPr>
          <w:rFonts w:hint="eastAsia" w:asciiTheme="minorEastAsia" w:hAnsiTheme="minorEastAsia" w:eastAsiaTheme="minorEastAsia" w:cstheme="minorEastAsia"/>
          <w:i w:val="0"/>
          <w:iCs w:val="0"/>
          <w:sz w:val="24"/>
          <w:szCs w:val="24"/>
          <w:highlight w:val="none"/>
        </w:rPr>
        <w:t>至</w:t>
      </w:r>
      <w:r>
        <w:rPr>
          <w:rFonts w:hint="eastAsia" w:asciiTheme="minorEastAsia" w:hAnsiTheme="minorEastAsia" w:eastAsiaTheme="minorEastAsia" w:cstheme="minorEastAsia"/>
          <w:i w:val="0"/>
          <w:iCs w:val="0"/>
          <w:sz w:val="24"/>
          <w:szCs w:val="24"/>
          <w:highlight w:val="none"/>
          <w:lang w:val="en-US" w:eastAsia="zh-CN"/>
        </w:rPr>
        <w:t>2024</w:t>
      </w:r>
      <w:r>
        <w:rPr>
          <w:rFonts w:hint="eastAsia" w:asciiTheme="minorEastAsia" w:hAnsiTheme="minorEastAsia" w:eastAsiaTheme="minorEastAsia" w:cstheme="minorEastAsia"/>
          <w:i w:val="0"/>
          <w:iCs w:val="0"/>
          <w:sz w:val="24"/>
          <w:szCs w:val="24"/>
          <w:highlight w:val="none"/>
          <w:u w:val="single"/>
        </w:rPr>
        <w:t>年</w:t>
      </w:r>
      <w:r>
        <w:rPr>
          <w:rFonts w:hint="eastAsia" w:asciiTheme="minorEastAsia" w:hAnsiTheme="minorEastAsia" w:eastAsiaTheme="minorEastAsia" w:cstheme="minorEastAsia"/>
          <w:i w:val="0"/>
          <w:iCs w:val="0"/>
          <w:sz w:val="24"/>
          <w:szCs w:val="24"/>
          <w:highlight w:val="none"/>
          <w:u w:val="single"/>
          <w:lang w:val="en-US" w:eastAsia="zh-CN"/>
        </w:rPr>
        <w:t>8</w:t>
      </w:r>
      <w:r>
        <w:rPr>
          <w:rFonts w:hint="eastAsia" w:asciiTheme="minorEastAsia" w:hAnsiTheme="minorEastAsia" w:eastAsiaTheme="minorEastAsia" w:cstheme="minorEastAsia"/>
          <w:i w:val="0"/>
          <w:iCs w:val="0"/>
          <w:sz w:val="24"/>
          <w:szCs w:val="24"/>
          <w:highlight w:val="none"/>
          <w:u w:val="single"/>
        </w:rPr>
        <w:t>月</w:t>
      </w:r>
      <w:r>
        <w:rPr>
          <w:rFonts w:hint="eastAsia" w:asciiTheme="minorEastAsia" w:hAnsiTheme="minorEastAsia" w:eastAsiaTheme="minorEastAsia" w:cstheme="minorEastAsia"/>
          <w:i w:val="0"/>
          <w:iCs w:val="0"/>
          <w:sz w:val="24"/>
          <w:szCs w:val="24"/>
          <w:highlight w:val="none"/>
          <w:u w:val="single"/>
          <w:lang w:val="en-US" w:eastAsia="zh-CN"/>
        </w:rPr>
        <w:t>7</w:t>
      </w:r>
      <w:r>
        <w:rPr>
          <w:rFonts w:hint="eastAsia" w:asciiTheme="minorEastAsia" w:hAnsiTheme="minorEastAsia" w:eastAsiaTheme="minorEastAsia" w:cstheme="minorEastAsia"/>
          <w:i w:val="0"/>
          <w:iCs w:val="0"/>
          <w:sz w:val="24"/>
          <w:szCs w:val="24"/>
          <w:highlight w:val="none"/>
          <w:u w:val="single"/>
        </w:rPr>
        <w:t>日</w:t>
      </w:r>
      <w:r>
        <w:rPr>
          <w:rFonts w:hint="eastAsia" w:asciiTheme="minorEastAsia" w:hAnsiTheme="minorEastAsia" w:eastAsiaTheme="minorEastAsia" w:cstheme="minorEastAsia"/>
          <w:i w:val="0"/>
          <w:iCs w:val="0"/>
          <w:sz w:val="24"/>
          <w:szCs w:val="24"/>
          <w:highlight w:val="none"/>
          <w:u w:val="single"/>
          <w:lang w:val="en-US" w:eastAsia="zh-CN"/>
        </w:rPr>
        <w:t>23:59</w:t>
      </w:r>
      <w:r>
        <w:rPr>
          <w:rFonts w:hint="eastAsia" w:asciiTheme="minorEastAsia" w:hAnsiTheme="minorEastAsia" w:eastAsiaTheme="minorEastAsia" w:cstheme="minorEastAsia"/>
          <w:i w:val="0"/>
          <w:iCs w:val="0"/>
          <w:sz w:val="24"/>
          <w:szCs w:val="24"/>
          <w:highlight w:val="none"/>
        </w:rPr>
        <w:t>（北京时间，法定节假日除外 ）</w:t>
      </w:r>
    </w:p>
    <w:p w14:paraId="1CE9A1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地点：周口市公共资源交易</w:t>
      </w:r>
      <w:r>
        <w:rPr>
          <w:rFonts w:hint="eastAsia" w:ascii="宋体" w:hAnsi="宋体" w:eastAsia="宋体" w:cs="宋体"/>
          <w:i w:val="0"/>
          <w:iCs w:val="0"/>
          <w:sz w:val="24"/>
          <w:szCs w:val="24"/>
          <w:highlight w:val="none"/>
          <w:lang w:eastAsia="zh-CN"/>
        </w:rPr>
        <w:t>中心网</w:t>
      </w:r>
      <w:r>
        <w:rPr>
          <w:rFonts w:hint="eastAsia" w:ascii="宋体" w:hAnsi="宋体" w:eastAsia="宋体" w:cs="宋体"/>
          <w:i w:val="0"/>
          <w:iCs w:val="0"/>
          <w:sz w:val="24"/>
          <w:szCs w:val="24"/>
          <w:highlight w:val="none"/>
        </w:rPr>
        <w:t>（http://jyzx.zhoukou.gov.cn）</w:t>
      </w:r>
    </w:p>
    <w:p w14:paraId="67B474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sz w:val="24"/>
          <w:szCs w:val="24"/>
          <w:highlight w:val="none"/>
          <w:u w:val="single"/>
        </w:rPr>
      </w:pPr>
      <w:r>
        <w:rPr>
          <w:rFonts w:hint="eastAsia" w:ascii="宋体" w:hAnsi="宋体" w:eastAsia="宋体" w:cs="宋体"/>
          <w:i w:val="0"/>
          <w:iCs w:val="0"/>
          <w:sz w:val="24"/>
          <w:szCs w:val="24"/>
          <w:highlight w:val="none"/>
        </w:rPr>
        <w:t>方式：供应商</w:t>
      </w:r>
      <w:r>
        <w:rPr>
          <w:rFonts w:hint="eastAsia" w:ascii="宋体" w:hAnsi="宋体" w:eastAsia="宋体" w:cs="宋体"/>
          <w:i w:val="0"/>
          <w:iCs w:val="0"/>
          <w:sz w:val="24"/>
          <w:szCs w:val="24"/>
          <w:highlight w:val="none"/>
          <w:lang w:val="en-US" w:eastAsia="zh-CN"/>
        </w:rPr>
        <w:t>请在网站自主注册后</w:t>
      </w:r>
      <w:r>
        <w:rPr>
          <w:rFonts w:hint="eastAsia" w:ascii="宋体" w:hAnsi="宋体" w:eastAsia="宋体" w:cs="宋体"/>
          <w:i w:val="0"/>
          <w:iCs w:val="0"/>
          <w:sz w:val="24"/>
          <w:szCs w:val="24"/>
          <w:highlight w:val="none"/>
        </w:rPr>
        <w:t>下载采购文件（zkzf格式）及资料</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需</w:t>
      </w:r>
      <w:r>
        <w:rPr>
          <w:rFonts w:hint="eastAsia" w:ascii="宋体" w:hAnsi="宋体" w:eastAsia="宋体" w:cs="宋体"/>
          <w:i w:val="0"/>
          <w:iCs w:val="0"/>
          <w:sz w:val="24"/>
          <w:szCs w:val="24"/>
          <w:highlight w:val="none"/>
          <w:lang w:val="en-US" w:eastAsia="zh-CN"/>
        </w:rPr>
        <w:t>办理</w:t>
      </w:r>
      <w:r>
        <w:rPr>
          <w:rFonts w:hint="eastAsia" w:ascii="宋体" w:hAnsi="宋体" w:eastAsia="宋体" w:cs="宋体"/>
          <w:i w:val="0"/>
          <w:iCs w:val="0"/>
          <w:sz w:val="24"/>
          <w:szCs w:val="24"/>
          <w:highlight w:val="none"/>
        </w:rPr>
        <w:t>CA数字证书</w:t>
      </w:r>
      <w:r>
        <w:rPr>
          <w:rFonts w:hint="eastAsia" w:ascii="宋体" w:hAnsi="宋体" w:eastAsia="宋体" w:cs="宋体"/>
          <w:i w:val="0"/>
          <w:iCs w:val="0"/>
          <w:sz w:val="24"/>
          <w:szCs w:val="24"/>
          <w:highlight w:val="none"/>
          <w:lang w:val="en-US" w:eastAsia="zh-CN"/>
        </w:rPr>
        <w:t>后方可提交响应文件</w:t>
      </w:r>
      <w:r>
        <w:rPr>
          <w:rFonts w:hint="eastAsia" w:ascii="宋体" w:hAnsi="宋体" w:eastAsia="宋体" w:cs="宋体"/>
          <w:i w:val="0"/>
          <w:iCs w:val="0"/>
          <w:sz w:val="24"/>
          <w:szCs w:val="24"/>
          <w:highlight w:val="none"/>
        </w:rPr>
        <w:t>，具体办理事宜请查阅周口市公共资源</w:t>
      </w:r>
      <w:r>
        <w:rPr>
          <w:rFonts w:hint="eastAsia" w:ascii="宋体" w:hAnsi="宋体" w:eastAsia="宋体" w:cs="宋体"/>
          <w:i w:val="0"/>
          <w:iCs w:val="0"/>
          <w:sz w:val="24"/>
          <w:szCs w:val="24"/>
          <w:highlight w:val="none"/>
          <w:lang w:eastAsia="zh-CN"/>
        </w:rPr>
        <w:t>交易中心</w:t>
      </w:r>
      <w:r>
        <w:rPr>
          <w:rFonts w:hint="eastAsia" w:ascii="宋体" w:hAnsi="宋体" w:eastAsia="宋体" w:cs="宋体"/>
          <w:i w:val="0"/>
          <w:iCs w:val="0"/>
          <w:sz w:val="24"/>
          <w:szCs w:val="24"/>
          <w:highlight w:val="none"/>
        </w:rPr>
        <w:t>网站。</w:t>
      </w:r>
    </w:p>
    <w:p w14:paraId="2B629BE6">
      <w:pPr>
        <w:keepNext w:val="0"/>
        <w:keepLines w:val="0"/>
        <w:pageBreakBefore w:val="0"/>
        <w:widowControl w:val="0"/>
        <w:kinsoku/>
        <w:wordWrap/>
        <w:overflowPunct/>
        <w:topLinePunct w:val="0"/>
        <w:autoSpaceDE w:val="0"/>
        <w:autoSpaceDN w:val="0"/>
        <w:bidi w:val="0"/>
        <w:adjustRightInd/>
        <w:snapToGrid/>
        <w:spacing w:line="360" w:lineRule="auto"/>
        <w:ind w:firstLine="540"/>
        <w:textAlignment w:val="auto"/>
        <w:rPr>
          <w:rFonts w:hint="eastAsia" w:asciiTheme="minorEastAsia" w:hAnsiTheme="minorEastAsia" w:eastAsiaTheme="minorEastAsia" w:cstheme="minorEastAsia"/>
          <w:i w:val="0"/>
          <w:iCs w:val="0"/>
          <w:sz w:val="24"/>
          <w:szCs w:val="24"/>
          <w:highlight w:val="none"/>
          <w:lang w:val="en-US" w:eastAsia="zh-CN"/>
        </w:rPr>
      </w:pPr>
      <w:r>
        <w:rPr>
          <w:rFonts w:hint="eastAsia" w:asciiTheme="minorEastAsia" w:hAnsiTheme="minorEastAsia" w:eastAsiaTheme="minorEastAsia" w:cstheme="minorEastAsia"/>
          <w:i w:val="0"/>
          <w:iCs w:val="0"/>
          <w:sz w:val="24"/>
          <w:szCs w:val="24"/>
          <w:highlight w:val="none"/>
        </w:rPr>
        <w:t>售价：</w:t>
      </w:r>
      <w:r>
        <w:rPr>
          <w:rFonts w:hint="eastAsia" w:asciiTheme="minorEastAsia" w:hAnsiTheme="minorEastAsia" w:eastAsiaTheme="minorEastAsia" w:cstheme="minorEastAsia"/>
          <w:i w:val="0"/>
          <w:iCs w:val="0"/>
          <w:sz w:val="24"/>
          <w:szCs w:val="24"/>
          <w:highlight w:val="none"/>
          <w:lang w:val="en-US" w:eastAsia="zh-CN"/>
        </w:rPr>
        <w:t>0</w:t>
      </w:r>
    </w:p>
    <w:p w14:paraId="445C7A08">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18" w:name="_Toc35393801"/>
      <w:bookmarkStart w:id="19" w:name="_Toc28359092"/>
      <w:bookmarkStart w:id="20" w:name="_Toc28359015"/>
      <w:bookmarkStart w:id="21" w:name="_Toc35393632"/>
      <w:r>
        <w:rPr>
          <w:rFonts w:hint="eastAsia" w:asciiTheme="minorEastAsia" w:hAnsiTheme="minorEastAsia" w:eastAsiaTheme="minorEastAsia" w:cstheme="minorEastAsia"/>
          <w:b w:val="0"/>
          <w:sz w:val="24"/>
          <w:szCs w:val="24"/>
          <w:highlight w:val="none"/>
        </w:rPr>
        <w:t>四、响应文件提交</w:t>
      </w:r>
      <w:bookmarkEnd w:id="18"/>
      <w:bookmarkEnd w:id="19"/>
      <w:bookmarkEnd w:id="20"/>
      <w:bookmarkEnd w:id="21"/>
    </w:p>
    <w:p w14:paraId="69D24AC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截止时间：</w:t>
      </w:r>
      <w:r>
        <w:rPr>
          <w:rFonts w:hint="eastAsia" w:asciiTheme="minorEastAsia" w:hAnsiTheme="minorEastAsia" w:eastAsiaTheme="minorEastAsia" w:cstheme="minorEastAsia"/>
          <w:i w:val="0"/>
          <w:iCs w:val="0"/>
          <w:sz w:val="24"/>
          <w:szCs w:val="24"/>
          <w:highlight w:val="none"/>
          <w:lang w:val="en-US" w:eastAsia="zh-CN"/>
        </w:rPr>
        <w:t>2024年8月9日10点00分</w:t>
      </w:r>
      <w:r>
        <w:rPr>
          <w:rFonts w:hint="eastAsia" w:asciiTheme="minorEastAsia" w:hAnsiTheme="minorEastAsia" w:eastAsiaTheme="minorEastAsia" w:cstheme="minorEastAsia"/>
          <w:bCs/>
          <w:i w:val="0"/>
          <w:iCs w:val="0"/>
          <w:sz w:val="24"/>
          <w:szCs w:val="24"/>
          <w:highlight w:val="none"/>
        </w:rPr>
        <w:t>（北京时间）</w:t>
      </w:r>
    </w:p>
    <w:p w14:paraId="3BF0FEE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i w:val="0"/>
          <w:iCs w:val="0"/>
          <w:sz w:val="24"/>
          <w:szCs w:val="24"/>
          <w:highlight w:val="none"/>
          <w:u w:val="single"/>
        </w:rPr>
      </w:pPr>
      <w:r>
        <w:rPr>
          <w:rFonts w:hint="eastAsia" w:asciiTheme="minorEastAsia" w:hAnsiTheme="minorEastAsia" w:eastAsiaTheme="minorEastAsia" w:cstheme="minorEastAsia"/>
          <w:i w:val="0"/>
          <w:iCs w:val="0"/>
          <w:sz w:val="24"/>
          <w:szCs w:val="24"/>
          <w:highlight w:val="none"/>
        </w:rPr>
        <w:t>地点：加密电子响应文件须在投标截止时间前通过“</w:t>
      </w:r>
      <w:r>
        <w:rPr>
          <w:rFonts w:hint="eastAsia" w:asciiTheme="minorEastAsia" w:hAnsiTheme="minorEastAsia" w:eastAsiaTheme="minorEastAsia" w:cstheme="minorEastAsia"/>
          <w:i w:val="0"/>
          <w:iCs w:val="0"/>
          <w:spacing w:val="-6"/>
          <w:sz w:val="24"/>
          <w:szCs w:val="24"/>
          <w:highlight w:val="none"/>
        </w:rPr>
        <w:t>周口市公共资源交易中心网</w:t>
      </w:r>
      <w:r>
        <w:rPr>
          <w:rFonts w:hint="eastAsia" w:asciiTheme="minorEastAsia" w:hAnsiTheme="minorEastAsia" w:eastAsiaTheme="minorEastAsia" w:cstheme="minorEastAsia"/>
          <w:i w:val="0"/>
          <w:iCs w:val="0"/>
          <w:sz w:val="24"/>
          <w:szCs w:val="24"/>
          <w:highlight w:val="none"/>
        </w:rPr>
        <w:t>（网址</w:t>
      </w:r>
      <w:r>
        <w:rPr>
          <w:rFonts w:hint="eastAsia" w:asciiTheme="minorEastAsia" w:hAnsiTheme="minorEastAsia" w:eastAsiaTheme="minorEastAsia" w:cstheme="minorEastAsia"/>
          <w:i w:val="0"/>
          <w:iCs w:val="0"/>
          <w:color w:val="000000"/>
          <w:kern w:val="2"/>
          <w:sz w:val="24"/>
          <w:szCs w:val="24"/>
          <w:highlight w:val="none"/>
        </w:rPr>
        <w:t>http://jyzx.zhoukou.gov.cn</w:t>
      </w:r>
      <w:r>
        <w:rPr>
          <w:rFonts w:hint="eastAsia" w:asciiTheme="minorEastAsia" w:hAnsiTheme="minorEastAsia" w:eastAsiaTheme="minorEastAsia" w:cstheme="minorEastAsia"/>
          <w:i w:val="0"/>
          <w:iCs w:val="0"/>
          <w:sz w:val="24"/>
          <w:szCs w:val="24"/>
          <w:highlight w:val="none"/>
        </w:rPr>
        <w:t>）”。</w:t>
      </w:r>
    </w:p>
    <w:p w14:paraId="1D98828A">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i w:val="0"/>
          <w:iCs w:val="0"/>
          <w:sz w:val="24"/>
          <w:szCs w:val="24"/>
          <w:highlight w:val="none"/>
        </w:rPr>
      </w:pPr>
      <w:bookmarkStart w:id="22" w:name="_Toc28359016"/>
      <w:bookmarkStart w:id="23" w:name="_Toc35393802"/>
      <w:bookmarkStart w:id="24" w:name="_Toc35393633"/>
      <w:bookmarkStart w:id="25" w:name="_Toc28359093"/>
      <w:r>
        <w:rPr>
          <w:rFonts w:hint="eastAsia" w:asciiTheme="minorEastAsia" w:hAnsiTheme="minorEastAsia" w:eastAsiaTheme="minorEastAsia" w:cstheme="minorEastAsia"/>
          <w:b w:val="0"/>
          <w:i w:val="0"/>
          <w:iCs w:val="0"/>
          <w:sz w:val="24"/>
          <w:szCs w:val="24"/>
          <w:highlight w:val="none"/>
        </w:rPr>
        <w:t>五、开启（竞争性</w:t>
      </w:r>
      <w:r>
        <w:rPr>
          <w:rFonts w:hint="eastAsia" w:asciiTheme="minorEastAsia" w:hAnsiTheme="minorEastAsia" w:eastAsiaTheme="minorEastAsia" w:cstheme="minorEastAsia"/>
          <w:b w:val="0"/>
          <w:i w:val="0"/>
          <w:iCs w:val="0"/>
          <w:sz w:val="24"/>
          <w:szCs w:val="24"/>
          <w:highlight w:val="none"/>
          <w:lang w:eastAsia="zh-CN"/>
        </w:rPr>
        <w:t>谈判</w:t>
      </w:r>
      <w:r>
        <w:rPr>
          <w:rFonts w:hint="eastAsia" w:asciiTheme="minorEastAsia" w:hAnsiTheme="minorEastAsia" w:eastAsiaTheme="minorEastAsia" w:cstheme="minorEastAsia"/>
          <w:b w:val="0"/>
          <w:i w:val="0"/>
          <w:iCs w:val="0"/>
          <w:sz w:val="24"/>
          <w:szCs w:val="24"/>
          <w:highlight w:val="none"/>
        </w:rPr>
        <w:t>方式必须填写）</w:t>
      </w:r>
      <w:bookmarkEnd w:id="22"/>
      <w:bookmarkEnd w:id="23"/>
      <w:bookmarkEnd w:id="24"/>
      <w:bookmarkEnd w:id="25"/>
    </w:p>
    <w:p w14:paraId="17DF517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lang w:val="en-US" w:eastAsia="zh-CN"/>
        </w:rPr>
        <w:t>2024年8月9日10点00分</w:t>
      </w:r>
      <w:r>
        <w:rPr>
          <w:rFonts w:hint="eastAsia" w:asciiTheme="minorEastAsia" w:hAnsiTheme="minorEastAsia" w:eastAsiaTheme="minorEastAsia" w:cstheme="minorEastAsia"/>
          <w:bCs/>
          <w:sz w:val="24"/>
          <w:szCs w:val="24"/>
          <w:highlight w:val="none"/>
        </w:rPr>
        <w:t>（北京时间）</w:t>
      </w:r>
    </w:p>
    <w:p w14:paraId="0514F6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s="宋体"/>
          <w:i w:val="0"/>
          <w:iCs w:val="0"/>
          <w:sz w:val="24"/>
          <w:szCs w:val="24"/>
          <w:highlight w:val="none"/>
        </w:rPr>
        <w:t>周口市公共资源</w:t>
      </w:r>
      <w:r>
        <w:rPr>
          <w:rFonts w:hint="eastAsia" w:ascii="宋体" w:hAnsi="宋体" w:eastAsia="宋体" w:cs="宋体"/>
          <w:i w:val="0"/>
          <w:iCs w:val="0"/>
          <w:sz w:val="24"/>
          <w:szCs w:val="24"/>
          <w:highlight w:val="none"/>
          <w:lang w:eastAsia="zh-CN"/>
        </w:rPr>
        <w:t>交易中心</w:t>
      </w:r>
      <w:r>
        <w:rPr>
          <w:rFonts w:hint="eastAsia" w:ascii="宋体" w:hAnsi="宋体" w:eastAsia="宋体" w:cs="宋体"/>
          <w:i w:val="0"/>
          <w:iCs w:val="0"/>
          <w:sz w:val="24"/>
          <w:szCs w:val="24"/>
          <w:highlight w:val="none"/>
          <w:lang w:val="en-US" w:eastAsia="zh-CN"/>
        </w:rPr>
        <w:t>开标室</w:t>
      </w:r>
    </w:p>
    <w:p w14:paraId="1E0A1A07">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26" w:name="_Toc35393634"/>
      <w:bookmarkStart w:id="27" w:name="_Toc35393803"/>
      <w:bookmarkStart w:id="28" w:name="_Toc28359094"/>
      <w:bookmarkStart w:id="29" w:name="_Toc28359017"/>
      <w:r>
        <w:rPr>
          <w:rFonts w:hint="eastAsia" w:asciiTheme="minorEastAsia" w:hAnsiTheme="minorEastAsia" w:eastAsiaTheme="minorEastAsia" w:cstheme="minorEastAsia"/>
          <w:b w:val="0"/>
          <w:sz w:val="24"/>
          <w:szCs w:val="24"/>
          <w:highlight w:val="none"/>
        </w:rPr>
        <w:t>六、公告期限</w:t>
      </w:r>
      <w:bookmarkEnd w:id="26"/>
      <w:bookmarkEnd w:id="27"/>
      <w:bookmarkEnd w:id="28"/>
      <w:bookmarkEnd w:id="29"/>
    </w:p>
    <w:p w14:paraId="644C7F2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自本公告发布之日起3个工作日。</w:t>
      </w:r>
    </w:p>
    <w:p w14:paraId="64000F71">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bookmarkStart w:id="30" w:name="_Toc35393804"/>
      <w:bookmarkStart w:id="31" w:name="_Toc35393635"/>
      <w:r>
        <w:rPr>
          <w:rFonts w:hint="eastAsia" w:asciiTheme="minorEastAsia" w:hAnsiTheme="minorEastAsia" w:eastAsiaTheme="minorEastAsia" w:cstheme="minorEastAsia"/>
          <w:b w:val="0"/>
          <w:sz w:val="24"/>
          <w:szCs w:val="24"/>
          <w:highlight w:val="none"/>
        </w:rPr>
        <w:t>七、其他补充事宜</w:t>
      </w:r>
      <w:bookmarkEnd w:id="30"/>
      <w:bookmarkEnd w:id="31"/>
    </w:p>
    <w:p w14:paraId="3C346008">
      <w:pPr>
        <w:pStyle w:val="3"/>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Theme="minorEastAsia" w:hAnsiTheme="minorEastAsia" w:eastAsiaTheme="minorEastAsia" w:cstheme="minorEastAsia"/>
          <w:b w:val="0"/>
          <w:sz w:val="24"/>
          <w:szCs w:val="24"/>
          <w:highlight w:val="none"/>
        </w:rPr>
      </w:pPr>
      <w:bookmarkStart w:id="32" w:name="_Toc35393805"/>
      <w:bookmarkStart w:id="33" w:name="_Toc28359095"/>
      <w:bookmarkStart w:id="34" w:name="_Toc35393636"/>
      <w:bookmarkStart w:id="35" w:name="_Toc28359018"/>
      <w:r>
        <w:rPr>
          <w:rFonts w:hint="eastAsia" w:asciiTheme="minorEastAsia" w:hAnsiTheme="minorEastAsia" w:eastAsiaTheme="minorEastAsia" w:cstheme="minorEastAsia"/>
          <w:b w:val="0"/>
          <w:sz w:val="24"/>
          <w:szCs w:val="24"/>
          <w:highlight w:val="none"/>
        </w:rPr>
        <w:t>八、凡对本次采购提出询问，请按以下方式联系。</w:t>
      </w:r>
      <w:bookmarkEnd w:id="32"/>
      <w:bookmarkEnd w:id="33"/>
      <w:bookmarkEnd w:id="34"/>
      <w:bookmarkEnd w:id="35"/>
    </w:p>
    <w:p w14:paraId="0E497F7F">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highlight w:val="none"/>
        </w:rPr>
      </w:pPr>
      <w:bookmarkStart w:id="36" w:name="_Toc28359019"/>
      <w:bookmarkStart w:id="37" w:name="_Toc35393806"/>
      <w:bookmarkStart w:id="38" w:name="_Toc35393637"/>
      <w:bookmarkStart w:id="39" w:name="_Toc28359096"/>
      <w:r>
        <w:rPr>
          <w:rFonts w:hint="eastAsia" w:asciiTheme="minorEastAsia" w:hAnsiTheme="minorEastAsia" w:eastAsiaTheme="minorEastAsia" w:cstheme="minorEastAsia"/>
          <w:b w:val="0"/>
          <w:sz w:val="24"/>
          <w:szCs w:val="24"/>
          <w:highlight w:val="none"/>
        </w:rPr>
        <w:t>1.采购人信息</w:t>
      </w:r>
      <w:bookmarkEnd w:id="36"/>
      <w:bookmarkEnd w:id="37"/>
      <w:bookmarkEnd w:id="38"/>
      <w:bookmarkEnd w:id="39"/>
    </w:p>
    <w:p w14:paraId="3C09D0B5">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名    称：</w:t>
      </w:r>
      <w:r>
        <w:rPr>
          <w:rFonts w:hint="eastAsia" w:asciiTheme="minorEastAsia" w:hAnsiTheme="minorEastAsia" w:eastAsiaTheme="minorEastAsia" w:cstheme="minorEastAsia"/>
          <w:b w:val="0"/>
          <w:sz w:val="24"/>
          <w:szCs w:val="24"/>
          <w:highlight w:val="none"/>
          <w:lang w:eastAsia="zh-CN"/>
        </w:rPr>
        <w:t>郸城县双楼乡人民政府</w:t>
      </w:r>
      <w:r>
        <w:rPr>
          <w:rFonts w:hint="eastAsia" w:asciiTheme="minorEastAsia" w:hAnsiTheme="minorEastAsia" w:eastAsiaTheme="minorEastAsia" w:cstheme="minorEastAsia"/>
          <w:b w:val="0"/>
          <w:sz w:val="24"/>
          <w:szCs w:val="24"/>
          <w:highlight w:val="none"/>
        </w:rPr>
        <w:t>　　　　　　　　　　　</w:t>
      </w:r>
    </w:p>
    <w:p w14:paraId="7F5421F1">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地    址：</w:t>
      </w:r>
      <w:r>
        <w:rPr>
          <w:rFonts w:hint="eastAsia" w:asciiTheme="minorEastAsia" w:hAnsiTheme="minorEastAsia" w:eastAsiaTheme="minorEastAsia" w:cstheme="minorEastAsia"/>
          <w:b w:val="0"/>
          <w:sz w:val="24"/>
          <w:szCs w:val="24"/>
          <w:highlight w:val="none"/>
          <w:lang w:eastAsia="zh-CN"/>
        </w:rPr>
        <w:t>河南省郸城县</w:t>
      </w:r>
      <w:r>
        <w:rPr>
          <w:rFonts w:hint="eastAsia" w:asciiTheme="minorEastAsia" w:hAnsiTheme="minorEastAsia" w:eastAsiaTheme="minorEastAsia" w:cstheme="minorEastAsia"/>
          <w:b w:val="0"/>
          <w:sz w:val="24"/>
          <w:szCs w:val="24"/>
          <w:highlight w:val="none"/>
          <w:lang w:val="en-US" w:eastAsia="zh-CN"/>
        </w:rPr>
        <w:t>双楼乡</w:t>
      </w:r>
      <w:r>
        <w:rPr>
          <w:rFonts w:hint="eastAsia" w:asciiTheme="minorEastAsia" w:hAnsiTheme="minorEastAsia" w:eastAsiaTheme="minorEastAsia" w:cstheme="minorEastAsia"/>
          <w:b w:val="0"/>
          <w:sz w:val="24"/>
          <w:szCs w:val="24"/>
          <w:highlight w:val="none"/>
        </w:rPr>
        <w:t>　　　　　　　　　　　　</w:t>
      </w:r>
    </w:p>
    <w:p w14:paraId="63F19B89">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rPr>
        <w:t>项目联系人：</w:t>
      </w:r>
      <w:r>
        <w:rPr>
          <w:rFonts w:hint="eastAsia" w:asciiTheme="minorEastAsia" w:hAnsiTheme="minorEastAsia" w:eastAsiaTheme="minorEastAsia" w:cstheme="minorEastAsia"/>
          <w:b w:val="0"/>
          <w:sz w:val="24"/>
          <w:szCs w:val="24"/>
          <w:highlight w:val="none"/>
          <w:lang w:eastAsia="zh-CN"/>
        </w:rPr>
        <w:t>赵春霞</w:t>
      </w:r>
    </w:p>
    <w:p w14:paraId="525B8CB5">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联系方式：</w:t>
      </w:r>
      <w:r>
        <w:rPr>
          <w:rFonts w:hint="eastAsia" w:asciiTheme="minorEastAsia" w:hAnsiTheme="minorEastAsia" w:eastAsiaTheme="minorEastAsia" w:cstheme="minorEastAsia"/>
          <w:b w:val="0"/>
          <w:sz w:val="24"/>
          <w:szCs w:val="24"/>
          <w:highlight w:val="none"/>
          <w:lang w:val="en-US" w:eastAsia="zh-CN"/>
        </w:rPr>
        <w:t>15936964966</w:t>
      </w:r>
      <w:r>
        <w:rPr>
          <w:rFonts w:hint="eastAsia" w:asciiTheme="minorEastAsia" w:hAnsiTheme="minorEastAsia" w:eastAsiaTheme="minorEastAsia" w:cstheme="minorEastAsia"/>
          <w:b w:val="0"/>
          <w:sz w:val="24"/>
          <w:szCs w:val="24"/>
          <w:highlight w:val="none"/>
        </w:rPr>
        <w:t xml:space="preserve">　　　　　　 　　　 </w:t>
      </w:r>
    </w:p>
    <w:p w14:paraId="24733629">
      <w:pPr>
        <w:pStyle w:val="3"/>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left"/>
        <w:textAlignment w:val="auto"/>
        <w:rPr>
          <w:rFonts w:hint="eastAsia" w:asciiTheme="minorEastAsia" w:hAnsiTheme="minorEastAsia" w:eastAsiaTheme="minorEastAsia" w:cstheme="minorEastAsia"/>
          <w:b w:val="0"/>
          <w:sz w:val="24"/>
          <w:szCs w:val="24"/>
          <w:highlight w:val="none"/>
        </w:rPr>
      </w:pPr>
      <w:bookmarkStart w:id="40" w:name="_Toc28359097"/>
      <w:bookmarkStart w:id="41" w:name="_Toc35393638"/>
      <w:bookmarkStart w:id="42" w:name="_Toc28359020"/>
      <w:bookmarkStart w:id="43" w:name="_Toc35393807"/>
      <w:r>
        <w:rPr>
          <w:rFonts w:hint="eastAsia" w:asciiTheme="minorEastAsia" w:hAnsiTheme="minorEastAsia" w:eastAsiaTheme="minorEastAsia" w:cstheme="minorEastAsia"/>
          <w:b w:val="0"/>
          <w:sz w:val="24"/>
          <w:szCs w:val="24"/>
          <w:highlight w:val="none"/>
        </w:rPr>
        <w:t>2.采购代理机构信息</w:t>
      </w:r>
      <w:bookmarkEnd w:id="40"/>
      <w:bookmarkEnd w:id="41"/>
      <w:bookmarkEnd w:id="42"/>
      <w:bookmarkEnd w:id="43"/>
    </w:p>
    <w:p w14:paraId="3BEF2AC7">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    称：</w:t>
      </w:r>
      <w:r>
        <w:rPr>
          <w:rFonts w:hint="eastAsia" w:asciiTheme="minorEastAsia" w:hAnsiTheme="minorEastAsia" w:eastAsiaTheme="minorEastAsia" w:cstheme="minorEastAsia"/>
          <w:spacing w:val="-6"/>
          <w:sz w:val="24"/>
          <w:szCs w:val="24"/>
          <w:highlight w:val="none"/>
        </w:rPr>
        <w:t xml:space="preserve">周口市公共资源交易中心政府采购中心 </w:t>
      </w:r>
    </w:p>
    <w:p w14:paraId="3CB895F3">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pacing w:val="-6"/>
          <w:sz w:val="24"/>
          <w:szCs w:val="24"/>
          <w:highlight w:val="none"/>
        </w:rPr>
        <w:t xml:space="preserve">周口市东新区光明路和政通路交叉口北100米路东 </w:t>
      </w:r>
    </w:p>
    <w:p w14:paraId="192E0A2F">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rPr>
        <w:t>项目联系人：</w:t>
      </w:r>
      <w:r>
        <w:rPr>
          <w:rFonts w:hint="eastAsia" w:asciiTheme="minorEastAsia" w:hAnsiTheme="minorEastAsia" w:eastAsiaTheme="minorEastAsia" w:cstheme="minorEastAsia"/>
          <w:b w:val="0"/>
          <w:sz w:val="24"/>
          <w:szCs w:val="24"/>
          <w:highlight w:val="none"/>
          <w:lang w:val="en-US" w:eastAsia="zh-CN"/>
        </w:rPr>
        <w:t>师博文</w:t>
      </w:r>
    </w:p>
    <w:p w14:paraId="35E4ECDD">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textAlignment w:val="auto"/>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sz w:val="24"/>
          <w:szCs w:val="24"/>
          <w:highlight w:val="none"/>
          <w:lang w:val="en-US" w:eastAsia="zh-CN"/>
        </w:rPr>
        <w:t>0394-8106517、19913280087</w:t>
      </w:r>
    </w:p>
    <w:p w14:paraId="04DB178A">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i w:val="0"/>
          <w:iCs w:val="0"/>
          <w:sz w:val="24"/>
          <w:szCs w:val="24"/>
          <w:highlight w:val="none"/>
          <w:lang w:val="en-US" w:eastAsia="zh-CN"/>
        </w:rPr>
      </w:pPr>
      <w:bookmarkStart w:id="44" w:name="_Toc35393639"/>
      <w:bookmarkStart w:id="45" w:name="_Toc35393808"/>
      <w:bookmarkStart w:id="46" w:name="_Toc28359098"/>
      <w:bookmarkStart w:id="47" w:name="_Toc28359021"/>
      <w:r>
        <w:rPr>
          <w:rFonts w:hint="eastAsia" w:asciiTheme="minorEastAsia" w:hAnsiTheme="minorEastAsia" w:eastAsiaTheme="minorEastAsia" w:cstheme="minorEastAsia"/>
          <w:b w:val="0"/>
          <w:i w:val="0"/>
          <w:iCs w:val="0"/>
          <w:sz w:val="24"/>
          <w:szCs w:val="24"/>
          <w:highlight w:val="none"/>
        </w:rPr>
        <w:t>3.</w:t>
      </w:r>
      <w:bookmarkEnd w:id="44"/>
      <w:bookmarkEnd w:id="45"/>
      <w:bookmarkEnd w:id="46"/>
      <w:bookmarkEnd w:id="47"/>
      <w:r>
        <w:rPr>
          <w:rFonts w:hint="eastAsia" w:ascii="宋体" w:hAnsi="宋体" w:eastAsia="宋体" w:cs="宋体"/>
          <w:i w:val="0"/>
          <w:iCs w:val="0"/>
          <w:sz w:val="24"/>
          <w:szCs w:val="24"/>
          <w:highlight w:val="none"/>
          <w:lang w:val="en-US" w:eastAsia="zh-CN"/>
        </w:rPr>
        <w:t>监督单位：郸城县人民政府政府采购管理办公室</w:t>
      </w:r>
    </w:p>
    <w:p w14:paraId="769D4E00">
      <w:pPr>
        <w:pStyle w:val="26"/>
        <w:ind w:firstLine="960" w:firstLineChars="400"/>
        <w:rPr>
          <w:rFonts w:hint="eastAsia" w:asciiTheme="minorEastAsia" w:hAnsiTheme="minorEastAsia" w:eastAsiaTheme="minorEastAsia" w:cstheme="minorEastAsia"/>
          <w:b w:val="0"/>
          <w:i w:val="0"/>
          <w:iCs w:val="0"/>
          <w:sz w:val="24"/>
          <w:szCs w:val="24"/>
          <w:highlight w:val="none"/>
        </w:rPr>
      </w:pPr>
      <w:r>
        <w:rPr>
          <w:rFonts w:hint="eastAsia" w:ascii="宋体" w:hAnsi="宋体" w:eastAsia="宋体" w:cs="宋体"/>
          <w:i w:val="0"/>
          <w:iCs w:val="0"/>
          <w:sz w:val="24"/>
          <w:szCs w:val="24"/>
          <w:highlight w:val="none"/>
        </w:rPr>
        <w:t>联系方式：</w:t>
      </w:r>
      <w:r>
        <w:rPr>
          <w:rFonts w:hint="eastAsia" w:ascii="宋体" w:hAnsi="宋体" w:eastAsia="宋体" w:cs="宋体"/>
          <w:i w:val="0"/>
          <w:iCs w:val="0"/>
          <w:sz w:val="24"/>
          <w:szCs w:val="24"/>
          <w:highlight w:val="none"/>
          <w:lang w:val="en-US" w:eastAsia="zh-CN"/>
        </w:rPr>
        <w:t>0394-3298829</w:t>
      </w:r>
    </w:p>
    <w:p w14:paraId="23640527">
      <w:pPr>
        <w:pStyle w:val="26"/>
        <w:ind w:firstLine="960" w:firstLineChars="400"/>
        <w:rPr>
          <w:rFonts w:hint="default"/>
          <w:highlight w:val="none"/>
          <w:lang w:val="en-US" w:eastAsia="zh-CN"/>
        </w:rPr>
      </w:pPr>
      <w:r>
        <w:rPr>
          <w:rFonts w:hint="eastAsia" w:asciiTheme="minorEastAsia" w:hAnsiTheme="minorEastAsia" w:eastAsiaTheme="minorEastAsia" w:cstheme="minorEastAsia"/>
          <w:b w:val="0"/>
          <w:i w:val="0"/>
          <w:iCs w:val="0"/>
          <w:sz w:val="24"/>
          <w:szCs w:val="24"/>
          <w:highlight w:val="none"/>
        </w:rPr>
        <w:t xml:space="preserve">    </w:t>
      </w:r>
      <w:r>
        <w:rPr>
          <w:rFonts w:hint="eastAsia" w:ascii="宋体" w:hAnsi="宋体" w:eastAsia="宋体" w:cs="宋体"/>
          <w:i w:val="0"/>
          <w:iCs w:val="0"/>
          <w:sz w:val="24"/>
          <w:szCs w:val="24"/>
          <w:highlight w:val="none"/>
          <w:lang w:val="en-US" w:eastAsia="zh-CN"/>
        </w:rPr>
        <w:t xml:space="preserve">  </w:t>
      </w:r>
    </w:p>
    <w:p w14:paraId="35655B7E">
      <w:pPr>
        <w:pStyle w:val="26"/>
        <w:rPr>
          <w:rFonts w:hint="default" w:asciiTheme="minorEastAsia" w:hAnsiTheme="minorEastAsia" w:eastAsiaTheme="minorEastAsia" w:cstheme="minorEastAsia"/>
          <w:sz w:val="24"/>
          <w:szCs w:val="24"/>
          <w:highlight w:val="none"/>
          <w:lang w:val="en-US" w:eastAsia="zh-CN"/>
        </w:rPr>
      </w:pPr>
    </w:p>
    <w:p w14:paraId="0B459070">
      <w:pPr>
        <w:pStyle w:val="7"/>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rPr>
      </w:pPr>
    </w:p>
    <w:p w14:paraId="65AF9FA8">
      <w:pPr>
        <w:pStyle w:val="7"/>
        <w:adjustRightInd w:val="0"/>
        <w:snapToGrid w:val="0"/>
        <w:spacing w:line="360" w:lineRule="auto"/>
        <w:ind w:firstLine="1680" w:firstLineChars="70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周口市公共资源交易中心政府采购中心</w:t>
      </w:r>
    </w:p>
    <w:p w14:paraId="78F1E6DB">
      <w:pPr>
        <w:pStyle w:val="7"/>
        <w:adjustRightInd w:val="0"/>
        <w:snapToGrid w:val="0"/>
        <w:spacing w:line="360" w:lineRule="auto"/>
        <w:ind w:firstLine="2040" w:firstLineChars="850"/>
        <w:jc w:val="righ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2024</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2日</w:t>
      </w:r>
      <w:bookmarkStart w:id="62" w:name="_GoBack"/>
      <w:bookmarkEnd w:id="62"/>
    </w:p>
    <w:p w14:paraId="6694013E">
      <w:pPr>
        <w:rPr>
          <w:rFonts w:hint="eastAsia" w:asciiTheme="minorEastAsia" w:hAnsiTheme="minorEastAsia" w:eastAsiaTheme="minorEastAsia" w:cstheme="minorEastAsia"/>
          <w:sz w:val="24"/>
          <w:szCs w:val="24"/>
          <w:highlight w:val="none"/>
        </w:rPr>
      </w:pPr>
    </w:p>
    <w:p w14:paraId="3E56C461">
      <w:pPr>
        <w:pStyle w:val="26"/>
        <w:rPr>
          <w:rFonts w:hint="eastAsia" w:asciiTheme="minorEastAsia" w:hAnsiTheme="minorEastAsia" w:eastAsiaTheme="minorEastAsia" w:cstheme="minorEastAsia"/>
          <w:sz w:val="24"/>
          <w:szCs w:val="24"/>
          <w:highlight w:val="none"/>
        </w:rPr>
      </w:pPr>
    </w:p>
    <w:p w14:paraId="0AA43146">
      <w:pPr>
        <w:pStyle w:val="26"/>
        <w:rPr>
          <w:rFonts w:hint="eastAsia" w:asciiTheme="minorEastAsia" w:hAnsiTheme="minorEastAsia" w:eastAsiaTheme="minorEastAsia" w:cstheme="minorEastAsia"/>
          <w:sz w:val="24"/>
          <w:szCs w:val="24"/>
          <w:highlight w:val="none"/>
        </w:rPr>
      </w:pPr>
    </w:p>
    <w:bookmarkEnd w:id="4"/>
    <w:bookmarkEnd w:id="5"/>
    <w:p w14:paraId="346901B6">
      <w:pPr>
        <w:pStyle w:val="3"/>
        <w:tabs>
          <w:tab w:val="left" w:pos="1607"/>
        </w:tabs>
        <w:spacing w:before="100"/>
        <w:rPr>
          <w:rFonts w:hint="eastAsia"/>
          <w:highlight w:val="none"/>
        </w:rPr>
      </w:pPr>
    </w:p>
    <w:p w14:paraId="53ADBECC">
      <w:pPr>
        <w:pStyle w:val="3"/>
        <w:tabs>
          <w:tab w:val="left" w:pos="1607"/>
        </w:tabs>
        <w:spacing w:before="100"/>
        <w:rPr>
          <w:rFonts w:hint="eastAsia"/>
          <w:highlight w:val="none"/>
        </w:rPr>
      </w:pPr>
    </w:p>
    <w:p w14:paraId="3BE87DBB">
      <w:pPr>
        <w:pStyle w:val="3"/>
        <w:tabs>
          <w:tab w:val="left" w:pos="1607"/>
        </w:tabs>
        <w:spacing w:before="100"/>
        <w:rPr>
          <w:rFonts w:hint="eastAsia"/>
          <w:highlight w:val="none"/>
        </w:rPr>
      </w:pPr>
    </w:p>
    <w:p w14:paraId="2AEF9051">
      <w:pPr>
        <w:pStyle w:val="3"/>
        <w:tabs>
          <w:tab w:val="left" w:pos="1607"/>
        </w:tabs>
        <w:spacing w:before="100"/>
        <w:rPr>
          <w:rFonts w:hint="eastAsia"/>
          <w:highlight w:val="none"/>
        </w:rPr>
      </w:pPr>
    </w:p>
    <w:p w14:paraId="35CDE75D">
      <w:pPr>
        <w:pStyle w:val="3"/>
        <w:tabs>
          <w:tab w:val="left" w:pos="1607"/>
        </w:tabs>
        <w:spacing w:before="100"/>
        <w:rPr>
          <w:rFonts w:hint="eastAsia"/>
          <w:highlight w:val="none"/>
        </w:rPr>
      </w:pPr>
    </w:p>
    <w:p w14:paraId="357319A1">
      <w:pPr>
        <w:pStyle w:val="3"/>
        <w:tabs>
          <w:tab w:val="left" w:pos="1607"/>
        </w:tabs>
        <w:spacing w:before="100"/>
        <w:rPr>
          <w:rFonts w:hint="eastAsia"/>
          <w:highlight w:val="none"/>
        </w:rPr>
      </w:pPr>
    </w:p>
    <w:p w14:paraId="2D713889">
      <w:pPr>
        <w:pStyle w:val="3"/>
        <w:tabs>
          <w:tab w:val="left" w:pos="1607"/>
        </w:tabs>
        <w:spacing w:before="100"/>
        <w:rPr>
          <w:rFonts w:hint="eastAsia"/>
          <w:highlight w:val="none"/>
        </w:rPr>
      </w:pPr>
    </w:p>
    <w:p w14:paraId="086FF691">
      <w:pPr>
        <w:pStyle w:val="3"/>
        <w:tabs>
          <w:tab w:val="left" w:pos="1607"/>
        </w:tabs>
        <w:spacing w:before="100"/>
        <w:rPr>
          <w:highlight w:val="none"/>
        </w:rPr>
      </w:pPr>
      <w:r>
        <w:rPr>
          <w:rFonts w:hint="eastAsia"/>
          <w:highlight w:val="none"/>
        </w:rPr>
        <w:t>第二部分</w:t>
      </w:r>
      <w:r>
        <w:rPr>
          <w:rFonts w:hint="eastAsia"/>
          <w:highlight w:val="none"/>
        </w:rPr>
        <w:tab/>
      </w:r>
      <w:r>
        <w:rPr>
          <w:rFonts w:hint="eastAsia"/>
          <w:highlight w:val="none"/>
        </w:rPr>
        <w:t>项目内容及施工要求</w:t>
      </w:r>
    </w:p>
    <w:p w14:paraId="6B99712D">
      <w:pPr>
        <w:pStyle w:val="7"/>
        <w:adjustRightInd w:val="0"/>
        <w:snapToGrid w:val="0"/>
        <w:spacing w:line="360" w:lineRule="auto"/>
        <w:rPr>
          <w:highlight w:val="none"/>
        </w:rPr>
      </w:pPr>
      <w:r>
        <w:rPr>
          <w:rFonts w:hint="eastAsia"/>
          <w:highlight w:val="none"/>
        </w:rPr>
        <w:t>一、项目内容</w:t>
      </w:r>
    </w:p>
    <w:p w14:paraId="378BEB6F">
      <w:pPr>
        <w:pStyle w:val="7"/>
        <w:adjustRightInd w:val="0"/>
        <w:snapToGrid w:val="0"/>
        <w:spacing w:line="360" w:lineRule="auto"/>
        <w:ind w:firstLine="479"/>
        <w:rPr>
          <w:spacing w:val="-13"/>
          <w:highlight w:val="none"/>
        </w:rPr>
      </w:pPr>
      <w:r>
        <w:rPr>
          <w:rFonts w:hint="eastAsia"/>
          <w:spacing w:val="-13"/>
          <w:highlight w:val="none"/>
        </w:rPr>
        <w:t>根据</w:t>
      </w:r>
      <w:r>
        <w:rPr>
          <w:rFonts w:hint="eastAsia"/>
          <w:spacing w:val="-13"/>
          <w:highlight w:val="none"/>
          <w:lang w:eastAsia="zh-CN"/>
        </w:rPr>
        <w:t>郸城县双楼乡人民政府关于2023年农村综合改革双楼乡张盈楼村道路项目</w:t>
      </w:r>
      <w:r>
        <w:rPr>
          <w:rFonts w:hint="eastAsia"/>
          <w:spacing w:val="-13"/>
          <w:highlight w:val="none"/>
        </w:rPr>
        <w:t>采购需求，本次谈判内容如下：工程量清单及有关附表包括的全部内容。</w:t>
      </w:r>
    </w:p>
    <w:p w14:paraId="31059EF4">
      <w:pPr>
        <w:pStyle w:val="7"/>
        <w:adjustRightInd w:val="0"/>
        <w:snapToGrid w:val="0"/>
        <w:spacing w:line="360" w:lineRule="auto"/>
        <w:rPr>
          <w:spacing w:val="-13"/>
          <w:highlight w:val="none"/>
        </w:rPr>
      </w:pPr>
      <w:bookmarkStart w:id="48" w:name="_bookmark2"/>
      <w:bookmarkEnd w:id="48"/>
      <w:r>
        <w:rPr>
          <w:rFonts w:hint="eastAsia"/>
          <w:spacing w:val="-13"/>
          <w:highlight w:val="none"/>
        </w:rPr>
        <w:t>二、施工要求</w:t>
      </w:r>
    </w:p>
    <w:p w14:paraId="6EA0993C">
      <w:pPr>
        <w:pStyle w:val="7"/>
        <w:adjustRightInd w:val="0"/>
        <w:snapToGrid w:val="0"/>
        <w:spacing w:line="360" w:lineRule="auto"/>
        <w:ind w:firstLine="428" w:firstLineChars="200"/>
        <w:rPr>
          <w:spacing w:val="-13"/>
          <w:highlight w:val="none"/>
        </w:rPr>
      </w:pPr>
      <w:r>
        <w:rPr>
          <w:rFonts w:hint="eastAsia"/>
          <w:spacing w:val="-13"/>
          <w:highlight w:val="none"/>
        </w:rPr>
        <w:t>1、承包方式：包工包料。所需材料符合国家相关标准；整体要求结实、美观、耐用，质量优良。</w:t>
      </w:r>
    </w:p>
    <w:p w14:paraId="1BF76F5F">
      <w:pPr>
        <w:pStyle w:val="7"/>
        <w:adjustRightInd w:val="0"/>
        <w:snapToGrid w:val="0"/>
        <w:spacing w:line="360" w:lineRule="auto"/>
        <w:ind w:firstLine="428" w:firstLineChars="200"/>
        <w:rPr>
          <w:spacing w:val="-13"/>
          <w:highlight w:val="none"/>
        </w:rPr>
      </w:pPr>
      <w:r>
        <w:rPr>
          <w:rFonts w:hint="eastAsia"/>
          <w:spacing w:val="-13"/>
          <w:highlight w:val="none"/>
        </w:rPr>
        <w:t>2、质量标准：合格。</w:t>
      </w:r>
    </w:p>
    <w:p w14:paraId="62FF4BEB">
      <w:pPr>
        <w:pStyle w:val="7"/>
        <w:adjustRightInd w:val="0"/>
        <w:snapToGrid w:val="0"/>
        <w:spacing w:line="360" w:lineRule="auto"/>
        <w:ind w:firstLine="428" w:firstLineChars="200"/>
        <w:rPr>
          <w:spacing w:val="-13"/>
          <w:highlight w:val="none"/>
        </w:rPr>
      </w:pPr>
      <w:r>
        <w:rPr>
          <w:rFonts w:hint="eastAsia"/>
          <w:spacing w:val="-13"/>
          <w:highlight w:val="none"/>
        </w:rPr>
        <w:t>3、工期：</w:t>
      </w:r>
      <w:r>
        <w:rPr>
          <w:rFonts w:hint="eastAsia" w:asciiTheme="minorEastAsia" w:hAnsiTheme="minorEastAsia" w:eastAsiaTheme="minorEastAsia" w:cstheme="minorEastAsia"/>
          <w:i w:val="0"/>
          <w:iCs w:val="0"/>
          <w:sz w:val="24"/>
          <w:szCs w:val="24"/>
          <w:highlight w:val="none"/>
          <w:lang w:val="en-US" w:eastAsia="zh-CN"/>
        </w:rPr>
        <w:t>签订合同后2</w:t>
      </w:r>
      <w:r>
        <w:rPr>
          <w:rFonts w:hint="eastAsia" w:asciiTheme="minorEastAsia" w:hAnsiTheme="minorEastAsia" w:eastAsiaTheme="minorEastAsia" w:cstheme="minorEastAsia"/>
          <w:i w:val="0"/>
          <w:iCs w:val="0"/>
          <w:sz w:val="24"/>
          <w:szCs w:val="24"/>
          <w:highlight w:val="none"/>
        </w:rPr>
        <w:t>0日历天</w:t>
      </w:r>
      <w:r>
        <w:rPr>
          <w:rFonts w:hint="eastAsia"/>
          <w:spacing w:val="-13"/>
          <w:highlight w:val="none"/>
        </w:rPr>
        <w:t>。</w:t>
      </w:r>
    </w:p>
    <w:p w14:paraId="37F953FE">
      <w:pPr>
        <w:pStyle w:val="7"/>
        <w:adjustRightInd w:val="0"/>
        <w:snapToGrid w:val="0"/>
        <w:spacing w:line="360" w:lineRule="auto"/>
        <w:ind w:firstLine="428" w:firstLineChars="200"/>
        <w:rPr>
          <w:spacing w:val="-13"/>
          <w:highlight w:val="none"/>
        </w:rPr>
      </w:pPr>
      <w:r>
        <w:rPr>
          <w:rFonts w:hint="eastAsia"/>
          <w:spacing w:val="-13"/>
          <w:highlight w:val="none"/>
        </w:rPr>
        <w:t>4、保修期：按相关行业标准或双方签订合同时约定。</w:t>
      </w:r>
    </w:p>
    <w:p w14:paraId="2D315919">
      <w:pPr>
        <w:pStyle w:val="7"/>
        <w:adjustRightInd w:val="0"/>
        <w:snapToGrid w:val="0"/>
        <w:spacing w:line="360" w:lineRule="auto"/>
        <w:ind w:firstLine="428" w:firstLineChars="200"/>
        <w:rPr>
          <w:rFonts w:hint="eastAsia" w:eastAsia="宋体"/>
          <w:spacing w:val="-13"/>
          <w:highlight w:val="none"/>
          <w:lang w:eastAsia="zh-CN"/>
        </w:rPr>
      </w:pPr>
      <w:r>
        <w:rPr>
          <w:rFonts w:hint="eastAsia"/>
          <w:spacing w:val="-13"/>
          <w:highlight w:val="none"/>
        </w:rPr>
        <w:t>5、提供</w:t>
      </w:r>
      <w:r>
        <w:rPr>
          <w:rFonts w:hint="eastAsia"/>
          <w:spacing w:val="-13"/>
          <w:highlight w:val="none"/>
          <w:lang w:val="en-US" w:eastAsia="zh-CN"/>
        </w:rPr>
        <w:t>7×24</w:t>
      </w:r>
      <w:r>
        <w:rPr>
          <w:rFonts w:hint="eastAsia"/>
          <w:spacing w:val="-13"/>
          <w:highlight w:val="none"/>
        </w:rPr>
        <w:t>小时工程服务，接到服务请求后，</w:t>
      </w:r>
      <w:r>
        <w:rPr>
          <w:rFonts w:hint="eastAsia"/>
          <w:spacing w:val="-13"/>
          <w:highlight w:val="none"/>
          <w:lang w:val="en-US" w:eastAsia="zh-CN"/>
        </w:rPr>
        <w:t>1</w:t>
      </w:r>
      <w:r>
        <w:rPr>
          <w:rFonts w:hint="eastAsia"/>
          <w:spacing w:val="-13"/>
          <w:highlight w:val="none"/>
        </w:rPr>
        <w:t>小时响应，</w:t>
      </w:r>
      <w:r>
        <w:rPr>
          <w:rFonts w:hint="eastAsia"/>
          <w:spacing w:val="-13"/>
          <w:highlight w:val="none"/>
          <w:lang w:val="en-US" w:eastAsia="zh-CN"/>
        </w:rPr>
        <w:t>2</w:t>
      </w:r>
      <w:r>
        <w:rPr>
          <w:rFonts w:hint="eastAsia"/>
          <w:spacing w:val="-13"/>
          <w:highlight w:val="none"/>
        </w:rPr>
        <w:t>小时内上门并视情况解决问题</w:t>
      </w:r>
      <w:r>
        <w:rPr>
          <w:rFonts w:hint="eastAsia"/>
          <w:spacing w:val="-13"/>
          <w:highlight w:val="none"/>
          <w:lang w:eastAsia="zh-CN"/>
        </w:rPr>
        <w:t>，并提供承诺。</w:t>
      </w:r>
    </w:p>
    <w:p w14:paraId="1B432BEC">
      <w:pPr>
        <w:pStyle w:val="7"/>
        <w:adjustRightInd w:val="0"/>
        <w:snapToGrid w:val="0"/>
        <w:spacing w:line="360" w:lineRule="auto"/>
        <w:ind w:firstLine="428" w:firstLineChars="200"/>
        <w:rPr>
          <w:spacing w:val="-13"/>
          <w:highlight w:val="none"/>
        </w:rPr>
      </w:pPr>
      <w:r>
        <w:rPr>
          <w:rFonts w:hint="eastAsia"/>
          <w:spacing w:val="-13"/>
          <w:highlight w:val="none"/>
        </w:rPr>
        <w:t>6、施工的具体要求见施工图纸及工程效果图。</w:t>
      </w:r>
    </w:p>
    <w:p w14:paraId="19A40CC2">
      <w:pPr>
        <w:pStyle w:val="7"/>
        <w:adjustRightInd w:val="0"/>
        <w:snapToGrid w:val="0"/>
        <w:spacing w:line="360" w:lineRule="auto"/>
        <w:ind w:firstLine="428" w:firstLineChars="200"/>
        <w:rPr>
          <w:spacing w:val="-13"/>
          <w:highlight w:val="none"/>
        </w:rPr>
      </w:pPr>
      <w:r>
        <w:rPr>
          <w:rFonts w:hint="eastAsia"/>
          <w:spacing w:val="-13"/>
          <w:highlight w:val="none"/>
        </w:rPr>
        <w:t>7、投标人工程预算以现场勘察、施工图纸、工程量清单、所需材料及工期等要求综合考虑。</w:t>
      </w:r>
    </w:p>
    <w:p w14:paraId="020F4272">
      <w:pPr>
        <w:pStyle w:val="7"/>
        <w:adjustRightInd w:val="0"/>
        <w:snapToGrid w:val="0"/>
        <w:spacing w:line="360" w:lineRule="auto"/>
        <w:ind w:firstLine="428" w:firstLineChars="200"/>
        <w:rPr>
          <w:spacing w:val="-13"/>
          <w:highlight w:val="none"/>
        </w:rPr>
      </w:pPr>
      <w:r>
        <w:rPr>
          <w:rFonts w:hint="eastAsia"/>
          <w:spacing w:val="-13"/>
          <w:highlight w:val="none"/>
        </w:rPr>
        <w:t>8、严格落实安全措施，周密组织，文明施工。</w:t>
      </w:r>
    </w:p>
    <w:p w14:paraId="24CAE3D7">
      <w:pPr>
        <w:pStyle w:val="7"/>
        <w:adjustRightInd w:val="0"/>
        <w:snapToGrid w:val="0"/>
        <w:spacing w:line="360" w:lineRule="auto"/>
        <w:ind w:firstLine="428" w:firstLineChars="200"/>
        <w:rPr>
          <w:rFonts w:hint="eastAsia"/>
          <w:spacing w:val="-13"/>
          <w:highlight w:val="none"/>
          <w:lang w:val="en-US" w:eastAsia="zh-CN"/>
        </w:rPr>
      </w:pPr>
      <w:r>
        <w:rPr>
          <w:rFonts w:hint="eastAsia"/>
          <w:spacing w:val="-13"/>
          <w:highlight w:val="none"/>
        </w:rPr>
        <w:t>9、是否需要现场勘查</w:t>
      </w:r>
      <w:r>
        <w:rPr>
          <w:rFonts w:hint="eastAsia"/>
          <w:spacing w:val="-13"/>
          <w:highlight w:val="none"/>
          <w:lang w:eastAsia="zh-CN"/>
        </w:rPr>
        <w:t>：</w:t>
      </w:r>
      <w:r>
        <w:rPr>
          <w:rFonts w:hint="eastAsia"/>
          <w:spacing w:val="-13"/>
          <w:highlight w:val="none"/>
          <w:lang w:val="en-US" w:eastAsia="zh-CN"/>
        </w:rPr>
        <w:t>否</w:t>
      </w:r>
    </w:p>
    <w:p w14:paraId="0D4AB309">
      <w:pPr>
        <w:pStyle w:val="8"/>
        <w:ind w:firstLine="428" w:firstLineChars="200"/>
        <w:rPr>
          <w:rFonts w:hint="default" w:ascii="宋体" w:hAnsi="宋体" w:eastAsia="宋体" w:cs="宋体"/>
          <w:color w:val="auto"/>
          <w:spacing w:val="-13"/>
          <w:sz w:val="24"/>
          <w:szCs w:val="24"/>
          <w:highlight w:val="none"/>
          <w:lang w:val="en-US" w:eastAsia="zh-CN" w:bidi="zh-CN"/>
        </w:rPr>
      </w:pPr>
      <w:r>
        <w:rPr>
          <w:rFonts w:hint="eastAsia"/>
          <w:spacing w:val="-13"/>
          <w:highlight w:val="none"/>
          <w:lang w:val="en-US" w:eastAsia="zh-CN"/>
        </w:rPr>
        <w:t>10、</w:t>
      </w:r>
      <w:r>
        <w:rPr>
          <w:rFonts w:hint="eastAsia" w:ascii="宋体" w:hAnsi="宋体" w:eastAsia="宋体" w:cs="宋体"/>
          <w:color w:val="auto"/>
          <w:spacing w:val="-13"/>
          <w:sz w:val="24"/>
          <w:szCs w:val="24"/>
          <w:highlight w:val="none"/>
          <w:lang w:val="en-US" w:eastAsia="zh-CN" w:bidi="zh-CN"/>
        </w:rPr>
        <w:t>本项目所属行业：建筑业</w:t>
      </w:r>
    </w:p>
    <w:p w14:paraId="2EDEC45B">
      <w:pPr>
        <w:pStyle w:val="7"/>
        <w:adjustRightInd w:val="0"/>
        <w:snapToGrid w:val="0"/>
        <w:spacing w:line="360" w:lineRule="auto"/>
        <w:rPr>
          <w:spacing w:val="-13"/>
          <w:highlight w:val="none"/>
        </w:rPr>
      </w:pPr>
      <w:bookmarkStart w:id="49" w:name="_bookmark3"/>
      <w:bookmarkEnd w:id="49"/>
      <w:bookmarkStart w:id="50" w:name="第三部分__谈判项目要求"/>
      <w:bookmarkEnd w:id="50"/>
      <w:r>
        <w:rPr>
          <w:spacing w:val="-13"/>
          <w:highlight w:val="none"/>
        </w:rPr>
        <w:t>三</w:t>
      </w:r>
      <w:r>
        <w:rPr>
          <w:rFonts w:hint="eastAsia"/>
          <w:spacing w:val="-13"/>
          <w:highlight w:val="none"/>
        </w:rPr>
        <w:t>、</w:t>
      </w:r>
      <w:r>
        <w:rPr>
          <w:spacing w:val="-13"/>
          <w:highlight w:val="none"/>
        </w:rPr>
        <w:t>工程量清单</w:t>
      </w:r>
    </w:p>
    <w:p w14:paraId="62E83F6E">
      <w:pPr>
        <w:rPr>
          <w:spacing w:val="-13"/>
          <w:highlight w:val="none"/>
        </w:rPr>
      </w:pPr>
      <w:r>
        <w:rPr>
          <w:spacing w:val="-13"/>
          <w:highlight w:val="none"/>
        </w:rPr>
        <w:br w:type="page"/>
      </w:r>
    </w:p>
    <w:tbl>
      <w:tblPr>
        <w:tblStyle w:val="21"/>
        <w:tblW w:w="92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296"/>
        <w:gridCol w:w="1155"/>
        <w:gridCol w:w="952"/>
        <w:gridCol w:w="884"/>
        <w:gridCol w:w="756"/>
        <w:gridCol w:w="811"/>
        <w:gridCol w:w="857"/>
        <w:gridCol w:w="204"/>
        <w:gridCol w:w="768"/>
        <w:gridCol w:w="920"/>
      </w:tblGrid>
      <w:tr w14:paraId="0FC7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240" w:type="dxa"/>
            <w:gridSpan w:val="11"/>
            <w:tcBorders>
              <w:top w:val="nil"/>
              <w:left w:val="nil"/>
              <w:bottom w:val="nil"/>
              <w:right w:val="nil"/>
            </w:tcBorders>
            <w:shd w:val="clear" w:color="FFFFFF" w:fill="FFFFFF"/>
            <w:vAlign w:val="center"/>
          </w:tcPr>
          <w:p w14:paraId="7EB06B6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8E5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040" w:type="dxa"/>
            <w:gridSpan w:val="4"/>
            <w:tcBorders>
              <w:top w:val="nil"/>
              <w:left w:val="nil"/>
              <w:bottom w:val="nil"/>
              <w:right w:val="nil"/>
            </w:tcBorders>
            <w:shd w:val="clear" w:color="FFFFFF" w:fill="FFFFFF"/>
            <w:vAlign w:val="bottom"/>
          </w:tcPr>
          <w:p w14:paraId="7A82D6A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工程名称：郸城县双楼乡人民政府关于2023年农村综合改革双楼乡张盈楼村道路项目-土建工程</w:t>
            </w:r>
          </w:p>
        </w:tc>
        <w:tc>
          <w:tcPr>
            <w:tcW w:w="3512" w:type="dxa"/>
            <w:gridSpan w:val="5"/>
            <w:tcBorders>
              <w:top w:val="nil"/>
              <w:left w:val="nil"/>
              <w:bottom w:val="nil"/>
              <w:right w:val="nil"/>
            </w:tcBorders>
            <w:shd w:val="clear" w:color="FFFFFF" w:fill="FFFFFF"/>
            <w:vAlign w:val="bottom"/>
          </w:tcPr>
          <w:p w14:paraId="32170AB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标段：郸城县双楼乡人民政府关于2023年农村综合改革双楼乡张盈楼村道路项目</w:t>
            </w:r>
          </w:p>
        </w:tc>
        <w:tc>
          <w:tcPr>
            <w:tcW w:w="1688" w:type="dxa"/>
            <w:gridSpan w:val="2"/>
            <w:tcBorders>
              <w:top w:val="nil"/>
              <w:left w:val="nil"/>
              <w:bottom w:val="nil"/>
              <w:right w:val="nil"/>
            </w:tcBorders>
            <w:shd w:val="clear" w:color="FFFFFF" w:fill="FFFFFF"/>
            <w:vAlign w:val="bottom"/>
          </w:tcPr>
          <w:p w14:paraId="60F36C0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3 页</w:t>
            </w:r>
          </w:p>
        </w:tc>
      </w:tr>
      <w:tr w14:paraId="1CA7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6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50CFD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2ED3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E418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8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CF16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B0F34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2A6F4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74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773C18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5415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6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ACF187D">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F1FDC5">
            <w:pPr>
              <w:jc w:val="center"/>
              <w:rPr>
                <w:rFonts w:hint="eastAsia" w:ascii="宋体" w:hAnsi="宋体" w:eastAsia="宋体" w:cs="宋体"/>
                <w:b/>
                <w:bCs/>
                <w:i w:val="0"/>
                <w:iCs w:val="0"/>
                <w:color w:val="000000"/>
                <w:sz w:val="18"/>
                <w:szCs w:val="18"/>
                <w:u w:val="none"/>
              </w:rPr>
            </w:pPr>
          </w:p>
        </w:tc>
        <w:tc>
          <w:tcPr>
            <w:tcW w:w="11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993D31">
            <w:pPr>
              <w:jc w:val="center"/>
              <w:rPr>
                <w:rFonts w:hint="eastAsia" w:ascii="宋体" w:hAnsi="宋体" w:eastAsia="宋体" w:cs="宋体"/>
                <w:b/>
                <w:bCs/>
                <w:i w:val="0"/>
                <w:iCs w:val="0"/>
                <w:color w:val="000000"/>
                <w:sz w:val="18"/>
                <w:szCs w:val="18"/>
                <w:u w:val="none"/>
              </w:rPr>
            </w:pPr>
          </w:p>
        </w:tc>
        <w:tc>
          <w:tcPr>
            <w:tcW w:w="18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07B779B">
            <w:pPr>
              <w:jc w:val="center"/>
              <w:rPr>
                <w:rFonts w:hint="eastAsia" w:ascii="宋体" w:hAnsi="宋体" w:eastAsia="宋体" w:cs="宋体"/>
                <w:b/>
                <w:bCs/>
                <w:i w:val="0"/>
                <w:iCs w:val="0"/>
                <w:color w:val="000000"/>
                <w:sz w:val="18"/>
                <w:szCs w:val="18"/>
                <w:u w:val="none"/>
              </w:rPr>
            </w:pPr>
          </w:p>
        </w:tc>
        <w:tc>
          <w:tcPr>
            <w:tcW w:w="7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574A44">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D5DA54">
            <w:pPr>
              <w:jc w:val="center"/>
              <w:rPr>
                <w:rFonts w:hint="eastAsia" w:ascii="宋体" w:hAnsi="宋体" w:eastAsia="宋体" w:cs="宋体"/>
                <w:b/>
                <w:bCs/>
                <w:i w:val="0"/>
                <w:iCs w:val="0"/>
                <w:color w:val="000000"/>
                <w:sz w:val="18"/>
                <w:szCs w:val="18"/>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FCB66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7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DB4D5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2D1F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6CF7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6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4A21BC1">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36F891">
            <w:pPr>
              <w:jc w:val="center"/>
              <w:rPr>
                <w:rFonts w:hint="eastAsia" w:ascii="宋体" w:hAnsi="宋体" w:eastAsia="宋体" w:cs="宋体"/>
                <w:b/>
                <w:bCs/>
                <w:i w:val="0"/>
                <w:iCs w:val="0"/>
                <w:color w:val="000000"/>
                <w:sz w:val="18"/>
                <w:szCs w:val="18"/>
                <w:u w:val="none"/>
              </w:rPr>
            </w:pPr>
          </w:p>
        </w:tc>
        <w:tc>
          <w:tcPr>
            <w:tcW w:w="11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DB8B83">
            <w:pPr>
              <w:jc w:val="center"/>
              <w:rPr>
                <w:rFonts w:hint="eastAsia" w:ascii="宋体" w:hAnsi="宋体" w:eastAsia="宋体" w:cs="宋体"/>
                <w:b/>
                <w:bCs/>
                <w:i w:val="0"/>
                <w:iCs w:val="0"/>
                <w:color w:val="000000"/>
                <w:sz w:val="18"/>
                <w:szCs w:val="18"/>
                <w:u w:val="none"/>
              </w:rPr>
            </w:pPr>
          </w:p>
        </w:tc>
        <w:tc>
          <w:tcPr>
            <w:tcW w:w="18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1A50C5">
            <w:pPr>
              <w:jc w:val="center"/>
              <w:rPr>
                <w:rFonts w:hint="eastAsia" w:ascii="宋体" w:hAnsi="宋体" w:eastAsia="宋体" w:cs="宋体"/>
                <w:b/>
                <w:bCs/>
                <w:i w:val="0"/>
                <w:iCs w:val="0"/>
                <w:color w:val="000000"/>
                <w:sz w:val="18"/>
                <w:szCs w:val="18"/>
                <w:u w:val="none"/>
              </w:rPr>
            </w:pPr>
          </w:p>
        </w:tc>
        <w:tc>
          <w:tcPr>
            <w:tcW w:w="7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852E19">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97070F">
            <w:pPr>
              <w:jc w:val="center"/>
              <w:rPr>
                <w:rFonts w:hint="eastAsia" w:ascii="宋体" w:hAnsi="宋体" w:eastAsia="宋体" w:cs="宋体"/>
                <w:b/>
                <w:bCs/>
                <w:i w:val="0"/>
                <w:iCs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527D0DC">
            <w:pPr>
              <w:jc w:val="center"/>
              <w:rPr>
                <w:rFonts w:hint="eastAsia" w:ascii="宋体" w:hAnsi="宋体" w:eastAsia="宋体" w:cs="宋体"/>
                <w:b/>
                <w:bCs/>
                <w:i w:val="0"/>
                <w:iCs w:val="0"/>
                <w:color w:val="000000"/>
                <w:sz w:val="18"/>
                <w:szCs w:val="18"/>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4E7087E">
            <w:pPr>
              <w:jc w:val="center"/>
              <w:rPr>
                <w:rFonts w:hint="eastAsia" w:ascii="宋体" w:hAnsi="宋体" w:eastAsia="宋体" w:cs="宋体"/>
                <w:b/>
                <w:bCs/>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2DDF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3A21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63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2E5459">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FCA7DC">
            <w:pPr>
              <w:jc w:val="lef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728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1A25A6">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A8913">
            <w:pPr>
              <w:jc w:val="lef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E48E0">
            <w:pPr>
              <w:jc w:val="right"/>
              <w:rPr>
                <w:rFonts w:hint="eastAsia" w:ascii="宋体" w:hAnsi="宋体" w:eastAsia="宋体" w:cs="宋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F7EAF">
            <w:pPr>
              <w:jc w:val="right"/>
              <w:rPr>
                <w:rFonts w:hint="eastAsia" w:ascii="宋体" w:hAnsi="宋体" w:eastAsia="宋体" w:cs="宋体"/>
                <w:i w:val="0"/>
                <w:iCs w:val="0"/>
                <w:color w:val="000000"/>
                <w:sz w:val="18"/>
                <w:szCs w:val="18"/>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BDF52C">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3AF5A2">
            <w:pPr>
              <w:jc w:val="right"/>
              <w:rPr>
                <w:rFonts w:hint="eastAsia" w:ascii="宋体" w:hAnsi="宋体" w:eastAsia="宋体" w:cs="宋体"/>
                <w:i w:val="0"/>
                <w:iCs w:val="0"/>
                <w:color w:val="000000"/>
                <w:sz w:val="18"/>
                <w:szCs w:val="18"/>
                <w:u w:val="none"/>
              </w:rPr>
            </w:pPr>
          </w:p>
        </w:tc>
      </w:tr>
      <w:tr w14:paraId="2049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63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DA6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1C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040103001001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851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AAA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1.名称:外购土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2.密实度要求:一二类土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3.其他:未尽事宜详见施工图纸、招标文件及相关规范图集</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68D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8E61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280.2</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57B07">
            <w:pPr>
              <w:jc w:val="right"/>
              <w:rPr>
                <w:rFonts w:hint="eastAsia" w:ascii="宋体" w:hAnsi="宋体" w:eastAsia="宋体" w:cs="宋体"/>
                <w:i w:val="0"/>
                <w:iCs w:val="0"/>
                <w:color w:val="000000"/>
                <w:sz w:val="18"/>
                <w:szCs w:val="18"/>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672F81">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260748">
            <w:pPr>
              <w:jc w:val="right"/>
              <w:rPr>
                <w:rFonts w:hint="eastAsia" w:ascii="宋体" w:hAnsi="宋体" w:eastAsia="宋体" w:cs="宋体"/>
                <w:i w:val="0"/>
                <w:iCs w:val="0"/>
                <w:color w:val="000000"/>
                <w:sz w:val="18"/>
                <w:szCs w:val="18"/>
                <w:u w:val="none"/>
              </w:rPr>
            </w:pPr>
          </w:p>
        </w:tc>
      </w:tr>
      <w:tr w14:paraId="4860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63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47D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768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040203008001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5713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块料面层</w:t>
            </w:r>
          </w:p>
        </w:tc>
        <w:tc>
          <w:tcPr>
            <w:tcW w:w="1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04BE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1.基层处理:素土夯实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2.垫层：材料品种、厚度:150厚C20混凝土垫层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3.结合层材料及厚度:20厚1:3水泥砂浆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4.块料品种、规格:60*100*200透水砖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6.其他:未尽事宜详见施工图纸、招标文件及相关规范图集</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8D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34A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9B9FD">
            <w:pPr>
              <w:jc w:val="right"/>
              <w:rPr>
                <w:rFonts w:hint="eastAsia" w:ascii="宋体" w:hAnsi="宋体" w:eastAsia="宋体" w:cs="宋体"/>
                <w:i w:val="0"/>
                <w:iCs w:val="0"/>
                <w:color w:val="000000"/>
                <w:sz w:val="18"/>
                <w:szCs w:val="18"/>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2D9F32">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200A26">
            <w:pPr>
              <w:jc w:val="right"/>
              <w:rPr>
                <w:rFonts w:hint="eastAsia" w:ascii="宋体" w:hAnsi="宋体" w:eastAsia="宋体" w:cs="宋体"/>
                <w:i w:val="0"/>
                <w:iCs w:val="0"/>
                <w:color w:val="000000"/>
                <w:sz w:val="18"/>
                <w:szCs w:val="18"/>
                <w:u w:val="none"/>
              </w:rPr>
            </w:pPr>
          </w:p>
        </w:tc>
      </w:tr>
      <w:tr w14:paraId="5DE6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3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E12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40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040204004002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4D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安砌侧(平、缘）石</w:t>
            </w:r>
          </w:p>
        </w:tc>
        <w:tc>
          <w:tcPr>
            <w:tcW w:w="1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06F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1.基层处理:素土夯实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2.结合层:30厚1:3干硬性水泥砂浆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3.材料品种、规格:250*100*1000机切面芝麻灰花岗岩路缘石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4.其他:未尽事宜详见施工图纸、招标文件及相关规范图集</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AF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215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2352</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D01DB">
            <w:pPr>
              <w:jc w:val="right"/>
              <w:rPr>
                <w:rFonts w:hint="eastAsia" w:ascii="宋体" w:hAnsi="宋体" w:eastAsia="宋体" w:cs="宋体"/>
                <w:i w:val="0"/>
                <w:iCs w:val="0"/>
                <w:color w:val="000000"/>
                <w:sz w:val="18"/>
                <w:szCs w:val="18"/>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5A456C">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378576">
            <w:pPr>
              <w:jc w:val="right"/>
              <w:rPr>
                <w:rFonts w:hint="eastAsia" w:ascii="宋体" w:hAnsi="宋体" w:eastAsia="宋体" w:cs="宋体"/>
                <w:i w:val="0"/>
                <w:iCs w:val="0"/>
                <w:color w:val="000000"/>
                <w:sz w:val="18"/>
                <w:szCs w:val="18"/>
                <w:u w:val="none"/>
              </w:rPr>
            </w:pPr>
          </w:p>
        </w:tc>
      </w:tr>
      <w:tr w14:paraId="6F69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3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8FD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90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040204002001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F3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汀步石</w:t>
            </w:r>
          </w:p>
        </w:tc>
        <w:tc>
          <w:tcPr>
            <w:tcW w:w="1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FF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1.名称:汀步石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2.块料品种、规格:900X300X100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3.其他:未尽事宜详见施工图纸、招标文件及相关规范图集</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07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873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259B82">
            <w:pPr>
              <w:jc w:val="right"/>
              <w:rPr>
                <w:rFonts w:hint="eastAsia" w:ascii="宋体" w:hAnsi="宋体" w:eastAsia="宋体" w:cs="宋体"/>
                <w:i w:val="0"/>
                <w:iCs w:val="0"/>
                <w:color w:val="000000"/>
                <w:sz w:val="18"/>
                <w:szCs w:val="18"/>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6ACC1E">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3A6B9A">
            <w:pPr>
              <w:jc w:val="right"/>
              <w:rPr>
                <w:rFonts w:hint="eastAsia" w:ascii="宋体" w:hAnsi="宋体" w:eastAsia="宋体" w:cs="宋体"/>
                <w:i w:val="0"/>
                <w:iCs w:val="0"/>
                <w:color w:val="000000"/>
                <w:sz w:val="18"/>
                <w:szCs w:val="18"/>
                <w:u w:val="none"/>
              </w:rPr>
            </w:pPr>
          </w:p>
        </w:tc>
      </w:tr>
      <w:tr w14:paraId="2930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7348"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7E985E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40F4E344">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1F8EE471">
            <w:pPr>
              <w:jc w:val="right"/>
              <w:rPr>
                <w:rFonts w:hint="eastAsia" w:ascii="宋体" w:hAnsi="宋体" w:eastAsia="宋体" w:cs="宋体"/>
                <w:i w:val="0"/>
                <w:iCs w:val="0"/>
                <w:color w:val="000000"/>
                <w:sz w:val="18"/>
                <w:szCs w:val="18"/>
                <w:u w:val="none"/>
              </w:rPr>
            </w:pPr>
          </w:p>
        </w:tc>
      </w:tr>
      <w:tr w14:paraId="4BAA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9240" w:type="dxa"/>
            <w:gridSpan w:val="11"/>
            <w:tcBorders>
              <w:top w:val="nil"/>
              <w:left w:val="nil"/>
              <w:bottom w:val="nil"/>
              <w:right w:val="nil"/>
            </w:tcBorders>
            <w:shd w:val="clear" w:color="FFFFFF" w:fill="FFFFFF"/>
            <w:vAlign w:val="top"/>
          </w:tcPr>
          <w:p w14:paraId="61C97EE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17BD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4040" w:type="dxa"/>
            <w:gridSpan w:val="4"/>
            <w:tcBorders>
              <w:top w:val="nil"/>
              <w:left w:val="nil"/>
              <w:bottom w:val="nil"/>
              <w:right w:val="nil"/>
            </w:tcBorders>
            <w:shd w:val="clear" w:color="FFFFFF" w:fill="FFFFFF"/>
            <w:vAlign w:val="top"/>
          </w:tcPr>
          <w:p w14:paraId="506BFF64">
            <w:pPr>
              <w:jc w:val="left"/>
              <w:rPr>
                <w:rFonts w:hint="eastAsia" w:ascii="宋体" w:hAnsi="宋体" w:eastAsia="宋体" w:cs="宋体"/>
                <w:i w:val="0"/>
                <w:iCs w:val="0"/>
                <w:color w:val="000000"/>
                <w:sz w:val="18"/>
                <w:szCs w:val="18"/>
                <w:u w:val="none"/>
              </w:rPr>
            </w:pPr>
          </w:p>
        </w:tc>
        <w:tc>
          <w:tcPr>
            <w:tcW w:w="3512" w:type="dxa"/>
            <w:gridSpan w:val="5"/>
            <w:tcBorders>
              <w:top w:val="nil"/>
              <w:left w:val="nil"/>
              <w:bottom w:val="nil"/>
              <w:right w:val="nil"/>
            </w:tcBorders>
            <w:shd w:val="clear" w:color="FFFFFF" w:fill="FFFFFF"/>
            <w:vAlign w:val="top"/>
          </w:tcPr>
          <w:p w14:paraId="33990715">
            <w:pPr>
              <w:jc w:val="left"/>
              <w:rPr>
                <w:rFonts w:hint="eastAsia" w:ascii="宋体" w:hAnsi="宋体" w:eastAsia="宋体" w:cs="宋体"/>
                <w:i w:val="0"/>
                <w:iCs w:val="0"/>
                <w:color w:val="000000"/>
                <w:sz w:val="18"/>
                <w:szCs w:val="18"/>
                <w:u w:val="single"/>
              </w:rPr>
            </w:pPr>
          </w:p>
        </w:tc>
        <w:tc>
          <w:tcPr>
            <w:tcW w:w="1688" w:type="dxa"/>
            <w:gridSpan w:val="2"/>
            <w:tcBorders>
              <w:top w:val="nil"/>
              <w:left w:val="nil"/>
              <w:bottom w:val="nil"/>
              <w:right w:val="nil"/>
            </w:tcBorders>
            <w:shd w:val="clear" w:color="FFFFFF" w:fill="FFFFFF"/>
            <w:vAlign w:val="top"/>
          </w:tcPr>
          <w:p w14:paraId="256D95B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4C0EF342">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br w:type="page"/>
      </w:r>
    </w:p>
    <w:tbl>
      <w:tblPr>
        <w:tblStyle w:val="21"/>
        <w:tblW w:w="92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296"/>
        <w:gridCol w:w="1155"/>
        <w:gridCol w:w="952"/>
        <w:gridCol w:w="884"/>
        <w:gridCol w:w="756"/>
        <w:gridCol w:w="811"/>
        <w:gridCol w:w="857"/>
        <w:gridCol w:w="204"/>
        <w:gridCol w:w="768"/>
        <w:gridCol w:w="920"/>
      </w:tblGrid>
      <w:tr w14:paraId="5087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240" w:type="dxa"/>
            <w:gridSpan w:val="11"/>
            <w:tcBorders>
              <w:top w:val="nil"/>
              <w:left w:val="nil"/>
              <w:bottom w:val="nil"/>
              <w:right w:val="nil"/>
            </w:tcBorders>
            <w:shd w:val="clear" w:color="FFFFFF" w:fill="FFFFFF"/>
            <w:vAlign w:val="center"/>
          </w:tcPr>
          <w:p w14:paraId="0F962EC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F31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040" w:type="dxa"/>
            <w:gridSpan w:val="4"/>
            <w:tcBorders>
              <w:top w:val="nil"/>
              <w:left w:val="nil"/>
              <w:bottom w:val="nil"/>
              <w:right w:val="nil"/>
            </w:tcBorders>
            <w:shd w:val="clear" w:color="FFFFFF" w:fill="FFFFFF"/>
            <w:vAlign w:val="bottom"/>
          </w:tcPr>
          <w:p w14:paraId="6703DF8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工程名称：郸城县双楼乡人民政府关于2023年农村综合改革双楼乡张盈楼村道路项目-土建工程</w:t>
            </w:r>
          </w:p>
        </w:tc>
        <w:tc>
          <w:tcPr>
            <w:tcW w:w="3512" w:type="dxa"/>
            <w:gridSpan w:val="5"/>
            <w:tcBorders>
              <w:top w:val="nil"/>
              <w:left w:val="nil"/>
              <w:bottom w:val="nil"/>
              <w:right w:val="nil"/>
            </w:tcBorders>
            <w:shd w:val="clear" w:color="FFFFFF" w:fill="FFFFFF"/>
            <w:vAlign w:val="bottom"/>
          </w:tcPr>
          <w:p w14:paraId="622F909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标段：郸城县双楼乡人民政府关于2023年农村综合改革双楼乡张盈楼村道路项目</w:t>
            </w:r>
          </w:p>
        </w:tc>
        <w:tc>
          <w:tcPr>
            <w:tcW w:w="1688" w:type="dxa"/>
            <w:gridSpan w:val="2"/>
            <w:tcBorders>
              <w:top w:val="nil"/>
              <w:left w:val="nil"/>
              <w:bottom w:val="nil"/>
              <w:right w:val="nil"/>
            </w:tcBorders>
            <w:shd w:val="clear" w:color="FFFFFF" w:fill="FFFFFF"/>
            <w:vAlign w:val="bottom"/>
          </w:tcPr>
          <w:p w14:paraId="250911C2">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3 页</w:t>
            </w:r>
          </w:p>
        </w:tc>
      </w:tr>
      <w:tr w14:paraId="0AAD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63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9893C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724F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DC6F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83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10B4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5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6A5C8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1A941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749"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3ED42C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402A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6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69ECEFA">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8661C9">
            <w:pPr>
              <w:jc w:val="center"/>
              <w:rPr>
                <w:rFonts w:hint="eastAsia" w:ascii="宋体" w:hAnsi="宋体" w:eastAsia="宋体" w:cs="宋体"/>
                <w:b/>
                <w:bCs/>
                <w:i w:val="0"/>
                <w:iCs w:val="0"/>
                <w:color w:val="000000"/>
                <w:sz w:val="18"/>
                <w:szCs w:val="18"/>
                <w:u w:val="none"/>
              </w:rPr>
            </w:pPr>
          </w:p>
        </w:tc>
        <w:tc>
          <w:tcPr>
            <w:tcW w:w="11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F95D4A">
            <w:pPr>
              <w:jc w:val="center"/>
              <w:rPr>
                <w:rFonts w:hint="eastAsia" w:ascii="宋体" w:hAnsi="宋体" w:eastAsia="宋体" w:cs="宋体"/>
                <w:b/>
                <w:bCs/>
                <w:i w:val="0"/>
                <w:iCs w:val="0"/>
                <w:color w:val="000000"/>
                <w:sz w:val="18"/>
                <w:szCs w:val="18"/>
                <w:u w:val="none"/>
              </w:rPr>
            </w:pPr>
          </w:p>
        </w:tc>
        <w:tc>
          <w:tcPr>
            <w:tcW w:w="18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A8D5A5">
            <w:pPr>
              <w:jc w:val="center"/>
              <w:rPr>
                <w:rFonts w:hint="eastAsia" w:ascii="宋体" w:hAnsi="宋体" w:eastAsia="宋体" w:cs="宋体"/>
                <w:b/>
                <w:bCs/>
                <w:i w:val="0"/>
                <w:iCs w:val="0"/>
                <w:color w:val="000000"/>
                <w:sz w:val="18"/>
                <w:szCs w:val="18"/>
                <w:u w:val="none"/>
              </w:rPr>
            </w:pPr>
          </w:p>
        </w:tc>
        <w:tc>
          <w:tcPr>
            <w:tcW w:w="7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94D928">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A6B729">
            <w:pPr>
              <w:jc w:val="center"/>
              <w:rPr>
                <w:rFonts w:hint="eastAsia" w:ascii="宋体" w:hAnsi="宋体" w:eastAsia="宋体" w:cs="宋体"/>
                <w:b/>
                <w:bCs/>
                <w:i w:val="0"/>
                <w:iCs w:val="0"/>
                <w:color w:val="000000"/>
                <w:sz w:val="18"/>
                <w:szCs w:val="18"/>
                <w:u w:val="none"/>
              </w:rPr>
            </w:pPr>
          </w:p>
        </w:tc>
        <w:tc>
          <w:tcPr>
            <w:tcW w:w="85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20B08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7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B5260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B49EC7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41E3C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3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4241EEA">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857EAF">
            <w:pPr>
              <w:jc w:val="center"/>
              <w:rPr>
                <w:rFonts w:hint="eastAsia" w:ascii="宋体" w:hAnsi="宋体" w:eastAsia="宋体" w:cs="宋体"/>
                <w:b/>
                <w:bCs/>
                <w:i w:val="0"/>
                <w:iCs w:val="0"/>
                <w:color w:val="000000"/>
                <w:sz w:val="18"/>
                <w:szCs w:val="18"/>
                <w:u w:val="none"/>
              </w:rPr>
            </w:pPr>
          </w:p>
        </w:tc>
        <w:tc>
          <w:tcPr>
            <w:tcW w:w="11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A2D8FE">
            <w:pPr>
              <w:jc w:val="center"/>
              <w:rPr>
                <w:rFonts w:hint="eastAsia" w:ascii="宋体" w:hAnsi="宋体" w:eastAsia="宋体" w:cs="宋体"/>
                <w:b/>
                <w:bCs/>
                <w:i w:val="0"/>
                <w:iCs w:val="0"/>
                <w:color w:val="000000"/>
                <w:sz w:val="18"/>
                <w:szCs w:val="18"/>
                <w:u w:val="none"/>
              </w:rPr>
            </w:pPr>
          </w:p>
        </w:tc>
        <w:tc>
          <w:tcPr>
            <w:tcW w:w="183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9F4E0D">
            <w:pPr>
              <w:jc w:val="center"/>
              <w:rPr>
                <w:rFonts w:hint="eastAsia" w:ascii="宋体" w:hAnsi="宋体" w:eastAsia="宋体" w:cs="宋体"/>
                <w:b/>
                <w:bCs/>
                <w:i w:val="0"/>
                <w:iCs w:val="0"/>
                <w:color w:val="000000"/>
                <w:sz w:val="18"/>
                <w:szCs w:val="18"/>
                <w:u w:val="none"/>
              </w:rPr>
            </w:pPr>
          </w:p>
        </w:tc>
        <w:tc>
          <w:tcPr>
            <w:tcW w:w="75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E6D1BD">
            <w:pPr>
              <w:jc w:val="center"/>
              <w:rPr>
                <w:rFonts w:hint="eastAsia" w:ascii="宋体" w:hAnsi="宋体" w:eastAsia="宋体" w:cs="宋体"/>
                <w:b/>
                <w:bCs/>
                <w:i w:val="0"/>
                <w:iCs w:val="0"/>
                <w:color w:val="000000"/>
                <w:sz w:val="18"/>
                <w:szCs w:val="18"/>
                <w:u w:val="none"/>
              </w:rPr>
            </w:pPr>
          </w:p>
        </w:tc>
        <w:tc>
          <w:tcPr>
            <w:tcW w:w="81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DB96B1">
            <w:pPr>
              <w:jc w:val="center"/>
              <w:rPr>
                <w:rFonts w:hint="eastAsia" w:ascii="宋体" w:hAnsi="宋体" w:eastAsia="宋体" w:cs="宋体"/>
                <w:b/>
                <w:bCs/>
                <w:i w:val="0"/>
                <w:iCs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3CC0B79">
            <w:pPr>
              <w:jc w:val="center"/>
              <w:rPr>
                <w:rFonts w:hint="eastAsia" w:ascii="宋体" w:hAnsi="宋体" w:eastAsia="宋体" w:cs="宋体"/>
                <w:b/>
                <w:bCs/>
                <w:i w:val="0"/>
                <w:iCs w:val="0"/>
                <w:color w:val="000000"/>
                <w:sz w:val="18"/>
                <w:szCs w:val="18"/>
                <w:u w:val="none"/>
              </w:rPr>
            </w:pPr>
          </w:p>
        </w:tc>
        <w:tc>
          <w:tcPr>
            <w:tcW w:w="97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2F357B">
            <w:pPr>
              <w:jc w:val="center"/>
              <w:rPr>
                <w:rFonts w:hint="eastAsia" w:ascii="宋体" w:hAnsi="宋体" w:eastAsia="宋体" w:cs="宋体"/>
                <w:b/>
                <w:bCs/>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A10AE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5D85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9" w:hRule="atLeast"/>
        </w:trPr>
        <w:tc>
          <w:tcPr>
            <w:tcW w:w="63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07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2FC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021003004001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FFBA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木制成品六角凉亭</w:t>
            </w:r>
          </w:p>
        </w:tc>
        <w:tc>
          <w:tcPr>
            <w:tcW w:w="1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85B9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1.木制成品六角凉亭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2.建筑形式:3.3米X3.3米,高3.3米。见凉亭示意图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3.凉亭基础材质及厚度:3.6*3.6*0.2mC25混凝土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4.模板:含模板安拆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5.其他:未尽事宜详见施工图纸、招标文件及相关规范图集</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97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BCA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58F84C">
            <w:pPr>
              <w:jc w:val="right"/>
              <w:rPr>
                <w:rFonts w:hint="eastAsia" w:ascii="宋体" w:hAnsi="宋体" w:eastAsia="宋体" w:cs="宋体"/>
                <w:i w:val="0"/>
                <w:iCs w:val="0"/>
                <w:color w:val="000000"/>
                <w:sz w:val="18"/>
                <w:szCs w:val="18"/>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991DFC">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3B4433">
            <w:pPr>
              <w:jc w:val="right"/>
              <w:rPr>
                <w:rFonts w:hint="eastAsia" w:ascii="宋体" w:hAnsi="宋体" w:eastAsia="宋体" w:cs="宋体"/>
                <w:i w:val="0"/>
                <w:iCs w:val="0"/>
                <w:color w:val="000000"/>
                <w:sz w:val="18"/>
                <w:szCs w:val="18"/>
                <w:u w:val="none"/>
              </w:rPr>
            </w:pPr>
          </w:p>
        </w:tc>
      </w:tr>
      <w:tr w14:paraId="2019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3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5F0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56C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021003003001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4B5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防腐木廊架</w:t>
            </w:r>
          </w:p>
        </w:tc>
        <w:tc>
          <w:tcPr>
            <w:tcW w:w="1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9C3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1.木廊架地坪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2.垫层：材料品种、厚度:100厚C25混凝土地坪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4.模板:含模板安拆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5.其他:未尽事宜详见施工图纸、招标文件及相关规范图集</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90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12C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46469">
            <w:pPr>
              <w:jc w:val="right"/>
              <w:rPr>
                <w:rFonts w:hint="eastAsia" w:ascii="宋体" w:hAnsi="宋体" w:eastAsia="宋体" w:cs="宋体"/>
                <w:i w:val="0"/>
                <w:iCs w:val="0"/>
                <w:color w:val="000000"/>
                <w:sz w:val="18"/>
                <w:szCs w:val="18"/>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A870E3">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DE74AB">
            <w:pPr>
              <w:jc w:val="right"/>
              <w:rPr>
                <w:rFonts w:hint="eastAsia" w:ascii="宋体" w:hAnsi="宋体" w:eastAsia="宋体" w:cs="宋体"/>
                <w:i w:val="0"/>
                <w:iCs w:val="0"/>
                <w:color w:val="000000"/>
                <w:sz w:val="18"/>
                <w:szCs w:val="18"/>
                <w:u w:val="none"/>
              </w:rPr>
            </w:pPr>
          </w:p>
        </w:tc>
      </w:tr>
      <w:tr w14:paraId="237D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63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114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FA0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010501003001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E40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防腐木廊架-独立基础</w:t>
            </w:r>
          </w:p>
        </w:tc>
        <w:tc>
          <w:tcPr>
            <w:tcW w:w="183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39A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1.混凝土种类:商砼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4.含模板安拆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5.钢筋种类、规格:HRB400级钢筋，10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6.钢筋的各项参数应满足设计及规范要求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7.其他:未尽事宜详见施工图纸、招标文件及相关规范图集</w:t>
            </w:r>
          </w:p>
        </w:tc>
        <w:tc>
          <w:tcPr>
            <w:tcW w:w="75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5D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866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85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ADBCA1">
            <w:pPr>
              <w:jc w:val="right"/>
              <w:rPr>
                <w:rFonts w:hint="eastAsia" w:ascii="宋体" w:hAnsi="宋体" w:eastAsia="宋体" w:cs="宋体"/>
                <w:i w:val="0"/>
                <w:iCs w:val="0"/>
                <w:color w:val="000000"/>
                <w:sz w:val="18"/>
                <w:szCs w:val="18"/>
                <w:u w:val="none"/>
              </w:rPr>
            </w:pPr>
          </w:p>
        </w:tc>
        <w:tc>
          <w:tcPr>
            <w:tcW w:w="9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B91EC3">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ED68FD">
            <w:pPr>
              <w:jc w:val="right"/>
              <w:rPr>
                <w:rFonts w:hint="eastAsia" w:ascii="宋体" w:hAnsi="宋体" w:eastAsia="宋体" w:cs="宋体"/>
                <w:i w:val="0"/>
                <w:iCs w:val="0"/>
                <w:color w:val="000000"/>
                <w:sz w:val="18"/>
                <w:szCs w:val="18"/>
                <w:u w:val="none"/>
              </w:rPr>
            </w:pPr>
          </w:p>
        </w:tc>
      </w:tr>
      <w:tr w14:paraId="38DB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 w:hRule="atLeast"/>
        </w:trPr>
        <w:tc>
          <w:tcPr>
            <w:tcW w:w="7348"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BA1F4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88C4F41">
            <w:pPr>
              <w:jc w:val="right"/>
              <w:rPr>
                <w:rFonts w:hint="eastAsia" w:ascii="宋体" w:hAnsi="宋体" w:eastAsia="宋体" w:cs="宋体"/>
                <w:i w:val="0"/>
                <w:iCs w:val="0"/>
                <w:color w:val="000000"/>
                <w:sz w:val="18"/>
                <w:szCs w:val="18"/>
                <w:u w:val="none"/>
              </w:rPr>
            </w:pPr>
          </w:p>
        </w:tc>
        <w:tc>
          <w:tcPr>
            <w:tcW w:w="92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DBD25BA">
            <w:pPr>
              <w:jc w:val="right"/>
              <w:rPr>
                <w:rFonts w:hint="eastAsia" w:ascii="宋体" w:hAnsi="宋体" w:eastAsia="宋体" w:cs="宋体"/>
                <w:i w:val="0"/>
                <w:iCs w:val="0"/>
                <w:color w:val="000000"/>
                <w:sz w:val="18"/>
                <w:szCs w:val="18"/>
                <w:u w:val="none"/>
              </w:rPr>
            </w:pPr>
          </w:p>
        </w:tc>
      </w:tr>
      <w:tr w14:paraId="3102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9240" w:type="dxa"/>
            <w:gridSpan w:val="11"/>
            <w:tcBorders>
              <w:top w:val="nil"/>
              <w:left w:val="nil"/>
              <w:bottom w:val="nil"/>
              <w:right w:val="nil"/>
            </w:tcBorders>
            <w:shd w:val="clear" w:color="FFFFFF" w:fill="FFFFFF"/>
            <w:vAlign w:val="top"/>
          </w:tcPr>
          <w:p w14:paraId="47DB221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151F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4040" w:type="dxa"/>
            <w:gridSpan w:val="4"/>
            <w:tcBorders>
              <w:top w:val="nil"/>
              <w:left w:val="nil"/>
              <w:bottom w:val="nil"/>
              <w:right w:val="nil"/>
            </w:tcBorders>
            <w:shd w:val="clear" w:color="FFFFFF" w:fill="FFFFFF"/>
            <w:vAlign w:val="top"/>
          </w:tcPr>
          <w:p w14:paraId="00C1D238">
            <w:pPr>
              <w:jc w:val="left"/>
              <w:rPr>
                <w:rFonts w:hint="eastAsia" w:ascii="宋体" w:hAnsi="宋体" w:eastAsia="宋体" w:cs="宋体"/>
                <w:i w:val="0"/>
                <w:iCs w:val="0"/>
                <w:color w:val="000000"/>
                <w:sz w:val="18"/>
                <w:szCs w:val="18"/>
                <w:u w:val="none"/>
              </w:rPr>
            </w:pPr>
          </w:p>
        </w:tc>
        <w:tc>
          <w:tcPr>
            <w:tcW w:w="3512" w:type="dxa"/>
            <w:gridSpan w:val="5"/>
            <w:tcBorders>
              <w:top w:val="nil"/>
              <w:left w:val="nil"/>
              <w:bottom w:val="nil"/>
              <w:right w:val="nil"/>
            </w:tcBorders>
            <w:shd w:val="clear" w:color="FFFFFF" w:fill="FFFFFF"/>
            <w:vAlign w:val="top"/>
          </w:tcPr>
          <w:p w14:paraId="349BF0DC">
            <w:pPr>
              <w:jc w:val="left"/>
              <w:rPr>
                <w:rFonts w:hint="eastAsia" w:ascii="宋体" w:hAnsi="宋体" w:eastAsia="宋体" w:cs="宋体"/>
                <w:i w:val="0"/>
                <w:iCs w:val="0"/>
                <w:color w:val="000000"/>
                <w:sz w:val="18"/>
                <w:szCs w:val="18"/>
                <w:u w:val="single"/>
              </w:rPr>
            </w:pPr>
          </w:p>
        </w:tc>
        <w:tc>
          <w:tcPr>
            <w:tcW w:w="1688" w:type="dxa"/>
            <w:gridSpan w:val="2"/>
            <w:tcBorders>
              <w:top w:val="nil"/>
              <w:left w:val="nil"/>
              <w:bottom w:val="nil"/>
              <w:right w:val="nil"/>
            </w:tcBorders>
            <w:shd w:val="clear" w:color="FFFFFF" w:fill="FFFFFF"/>
            <w:vAlign w:val="top"/>
          </w:tcPr>
          <w:p w14:paraId="2D745C1A">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1049C9E3">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br w:type="page"/>
      </w:r>
    </w:p>
    <w:tbl>
      <w:tblPr>
        <w:tblStyle w:val="21"/>
        <w:tblW w:w="93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1304"/>
        <w:gridCol w:w="1162"/>
        <w:gridCol w:w="959"/>
        <w:gridCol w:w="888"/>
        <w:gridCol w:w="760"/>
        <w:gridCol w:w="816"/>
        <w:gridCol w:w="862"/>
        <w:gridCol w:w="208"/>
        <w:gridCol w:w="770"/>
        <w:gridCol w:w="930"/>
      </w:tblGrid>
      <w:tr w14:paraId="1BDA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9300" w:type="dxa"/>
            <w:gridSpan w:val="11"/>
            <w:tcBorders>
              <w:top w:val="nil"/>
              <w:left w:val="nil"/>
              <w:bottom w:val="nil"/>
              <w:right w:val="nil"/>
            </w:tcBorders>
            <w:shd w:val="clear" w:color="FFFFFF" w:fill="FFFFFF"/>
            <w:vAlign w:val="center"/>
          </w:tcPr>
          <w:p w14:paraId="4B6BD31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940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066" w:type="dxa"/>
            <w:gridSpan w:val="4"/>
            <w:tcBorders>
              <w:top w:val="nil"/>
              <w:left w:val="nil"/>
              <w:bottom w:val="nil"/>
              <w:right w:val="nil"/>
            </w:tcBorders>
            <w:shd w:val="clear" w:color="FFFFFF" w:fill="FFFFFF"/>
            <w:vAlign w:val="bottom"/>
          </w:tcPr>
          <w:p w14:paraId="14530D7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工程名称：郸城县双楼乡人民政府关于2023年农村综合改革双楼乡张盈楼村道路项目-土建工程</w:t>
            </w:r>
          </w:p>
        </w:tc>
        <w:tc>
          <w:tcPr>
            <w:tcW w:w="3534" w:type="dxa"/>
            <w:gridSpan w:val="5"/>
            <w:tcBorders>
              <w:top w:val="nil"/>
              <w:left w:val="nil"/>
              <w:bottom w:val="nil"/>
              <w:right w:val="nil"/>
            </w:tcBorders>
            <w:shd w:val="clear" w:color="FFFFFF" w:fill="FFFFFF"/>
            <w:vAlign w:val="bottom"/>
          </w:tcPr>
          <w:p w14:paraId="2A4E0DD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标段：郸城县双楼乡人民政府关于2023年农村综合改革双楼乡张盈楼村道路项目</w:t>
            </w:r>
          </w:p>
        </w:tc>
        <w:tc>
          <w:tcPr>
            <w:tcW w:w="1700" w:type="dxa"/>
            <w:gridSpan w:val="2"/>
            <w:tcBorders>
              <w:top w:val="nil"/>
              <w:left w:val="nil"/>
              <w:bottom w:val="nil"/>
              <w:right w:val="nil"/>
            </w:tcBorders>
            <w:shd w:val="clear" w:color="FFFFFF" w:fill="FFFFFF"/>
            <w:vAlign w:val="bottom"/>
          </w:tcPr>
          <w:p w14:paraId="1275F2D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3 页</w:t>
            </w:r>
          </w:p>
        </w:tc>
      </w:tr>
      <w:tr w14:paraId="64FE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64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D698B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0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27FE4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C728B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84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6DE5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DA3F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54E49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2770"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2DE856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38B4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54FABD0">
            <w:pPr>
              <w:jc w:val="center"/>
              <w:rPr>
                <w:rFonts w:hint="eastAsia" w:ascii="宋体" w:hAnsi="宋体" w:eastAsia="宋体" w:cs="宋体"/>
                <w:b/>
                <w:bCs/>
                <w:i w:val="0"/>
                <w:iCs w:val="0"/>
                <w:color w:val="000000"/>
                <w:sz w:val="18"/>
                <w:szCs w:val="18"/>
                <w:u w:val="none"/>
              </w:rPr>
            </w:pPr>
          </w:p>
        </w:tc>
        <w:tc>
          <w:tcPr>
            <w:tcW w:w="130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5273000">
            <w:pPr>
              <w:jc w:val="center"/>
              <w:rPr>
                <w:rFonts w:hint="eastAsia" w:ascii="宋体" w:hAnsi="宋体" w:eastAsia="宋体" w:cs="宋体"/>
                <w:b/>
                <w:bCs/>
                <w:i w:val="0"/>
                <w:iCs w:val="0"/>
                <w:color w:val="000000"/>
                <w:sz w:val="18"/>
                <w:szCs w:val="18"/>
                <w:u w:val="none"/>
              </w:rPr>
            </w:pPr>
          </w:p>
        </w:tc>
        <w:tc>
          <w:tcPr>
            <w:tcW w:w="11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1112274">
            <w:pPr>
              <w:jc w:val="center"/>
              <w:rPr>
                <w:rFonts w:hint="eastAsia" w:ascii="宋体" w:hAnsi="宋体" w:eastAsia="宋体" w:cs="宋体"/>
                <w:b/>
                <w:bCs/>
                <w:i w:val="0"/>
                <w:iCs w:val="0"/>
                <w:color w:val="000000"/>
                <w:sz w:val="18"/>
                <w:szCs w:val="18"/>
                <w:u w:val="none"/>
              </w:rPr>
            </w:pPr>
          </w:p>
        </w:tc>
        <w:tc>
          <w:tcPr>
            <w:tcW w:w="184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72B834">
            <w:pPr>
              <w:jc w:val="center"/>
              <w:rPr>
                <w:rFonts w:hint="eastAsia" w:ascii="宋体" w:hAnsi="宋体" w:eastAsia="宋体" w:cs="宋体"/>
                <w:b/>
                <w:bCs/>
                <w:i w:val="0"/>
                <w:iCs w:val="0"/>
                <w:color w:val="000000"/>
                <w:sz w:val="18"/>
                <w:szCs w:val="18"/>
                <w:u w:val="none"/>
              </w:rPr>
            </w:pPr>
          </w:p>
        </w:tc>
        <w:tc>
          <w:tcPr>
            <w:tcW w:w="7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683818">
            <w:pPr>
              <w:jc w:val="center"/>
              <w:rPr>
                <w:rFonts w:hint="eastAsia" w:ascii="宋体" w:hAnsi="宋体" w:eastAsia="宋体" w:cs="宋体"/>
                <w:b/>
                <w:bCs/>
                <w:i w:val="0"/>
                <w:iCs w:val="0"/>
                <w:color w:val="000000"/>
                <w:sz w:val="18"/>
                <w:szCs w:val="18"/>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DFC944">
            <w:pPr>
              <w:jc w:val="center"/>
              <w:rPr>
                <w:rFonts w:hint="eastAsia" w:ascii="宋体" w:hAnsi="宋体" w:eastAsia="宋体" w:cs="宋体"/>
                <w:b/>
                <w:bCs/>
                <w:i w:val="0"/>
                <w:iCs w:val="0"/>
                <w:color w:val="000000"/>
                <w:sz w:val="18"/>
                <w:szCs w:val="18"/>
                <w:u w:val="none"/>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C0D60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978"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CB88E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9D6F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57E9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FFF7D97">
            <w:pPr>
              <w:jc w:val="center"/>
              <w:rPr>
                <w:rFonts w:hint="eastAsia" w:ascii="宋体" w:hAnsi="宋体" w:eastAsia="宋体" w:cs="宋体"/>
                <w:b/>
                <w:bCs/>
                <w:i w:val="0"/>
                <w:iCs w:val="0"/>
                <w:color w:val="000000"/>
                <w:sz w:val="18"/>
                <w:szCs w:val="18"/>
                <w:u w:val="none"/>
              </w:rPr>
            </w:pPr>
          </w:p>
        </w:tc>
        <w:tc>
          <w:tcPr>
            <w:tcW w:w="130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E4B9D5">
            <w:pPr>
              <w:jc w:val="center"/>
              <w:rPr>
                <w:rFonts w:hint="eastAsia" w:ascii="宋体" w:hAnsi="宋体" w:eastAsia="宋体" w:cs="宋体"/>
                <w:b/>
                <w:bCs/>
                <w:i w:val="0"/>
                <w:iCs w:val="0"/>
                <w:color w:val="000000"/>
                <w:sz w:val="18"/>
                <w:szCs w:val="18"/>
                <w:u w:val="none"/>
              </w:rPr>
            </w:pPr>
          </w:p>
        </w:tc>
        <w:tc>
          <w:tcPr>
            <w:tcW w:w="11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8FDA32">
            <w:pPr>
              <w:jc w:val="center"/>
              <w:rPr>
                <w:rFonts w:hint="eastAsia" w:ascii="宋体" w:hAnsi="宋体" w:eastAsia="宋体" w:cs="宋体"/>
                <w:b/>
                <w:bCs/>
                <w:i w:val="0"/>
                <w:iCs w:val="0"/>
                <w:color w:val="000000"/>
                <w:sz w:val="18"/>
                <w:szCs w:val="18"/>
                <w:u w:val="none"/>
              </w:rPr>
            </w:pPr>
          </w:p>
        </w:tc>
        <w:tc>
          <w:tcPr>
            <w:tcW w:w="184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DC0F41">
            <w:pPr>
              <w:jc w:val="center"/>
              <w:rPr>
                <w:rFonts w:hint="eastAsia" w:ascii="宋体" w:hAnsi="宋体" w:eastAsia="宋体" w:cs="宋体"/>
                <w:b/>
                <w:bCs/>
                <w:i w:val="0"/>
                <w:iCs w:val="0"/>
                <w:color w:val="000000"/>
                <w:sz w:val="18"/>
                <w:szCs w:val="18"/>
                <w:u w:val="none"/>
              </w:rPr>
            </w:pPr>
          </w:p>
        </w:tc>
        <w:tc>
          <w:tcPr>
            <w:tcW w:w="7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EB0C2B">
            <w:pPr>
              <w:jc w:val="center"/>
              <w:rPr>
                <w:rFonts w:hint="eastAsia" w:ascii="宋体" w:hAnsi="宋体" w:eastAsia="宋体" w:cs="宋体"/>
                <w:b/>
                <w:bCs/>
                <w:i w:val="0"/>
                <w:iCs w:val="0"/>
                <w:color w:val="000000"/>
                <w:sz w:val="18"/>
                <w:szCs w:val="18"/>
                <w:u w:val="none"/>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5B7D0B">
            <w:pPr>
              <w:jc w:val="center"/>
              <w:rPr>
                <w:rFonts w:hint="eastAsia" w:ascii="宋体" w:hAnsi="宋体" w:eastAsia="宋体" w:cs="宋体"/>
                <w:b/>
                <w:bCs/>
                <w:i w:val="0"/>
                <w:iCs w:val="0"/>
                <w:color w:val="000000"/>
                <w:sz w:val="18"/>
                <w:szCs w:val="18"/>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D290009">
            <w:pPr>
              <w:jc w:val="center"/>
              <w:rPr>
                <w:rFonts w:hint="eastAsia" w:ascii="宋体" w:hAnsi="宋体" w:eastAsia="宋体" w:cs="宋体"/>
                <w:b/>
                <w:bCs/>
                <w:i w:val="0"/>
                <w:iCs w:val="0"/>
                <w:color w:val="000000"/>
                <w:sz w:val="18"/>
                <w:szCs w:val="18"/>
                <w:u w:val="none"/>
              </w:rPr>
            </w:pPr>
          </w:p>
        </w:tc>
        <w:tc>
          <w:tcPr>
            <w:tcW w:w="978"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F4B76EF">
            <w:pPr>
              <w:jc w:val="center"/>
              <w:rPr>
                <w:rFonts w:hint="eastAsia" w:ascii="宋体" w:hAnsi="宋体" w:eastAsia="宋体" w:cs="宋体"/>
                <w:b/>
                <w:bCs/>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51BB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36D8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7"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2A6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4C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F6D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防腐木廊架-垫层</w:t>
            </w: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BF1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1.混凝土种类:商砼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3.混凝土运距:自行考虑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4.含模板安拆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5.其他:未尽事宜详见施工图纸、招标文件及相关规范图集</w:t>
            </w: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F2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79E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0.59</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CEC90">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0D3F16">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BB61EB">
            <w:pPr>
              <w:jc w:val="right"/>
              <w:rPr>
                <w:rFonts w:hint="eastAsia" w:ascii="宋体" w:hAnsi="宋体" w:eastAsia="宋体" w:cs="宋体"/>
                <w:i w:val="0"/>
                <w:iCs w:val="0"/>
                <w:color w:val="000000"/>
                <w:sz w:val="18"/>
                <w:szCs w:val="18"/>
                <w:u w:val="none"/>
              </w:rPr>
            </w:pPr>
          </w:p>
        </w:tc>
      </w:tr>
      <w:tr w14:paraId="4F90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A24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DA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010101002001</w:t>
            </w: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43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防腐木廊架-挖一般土方</w:t>
            </w: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CD6B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1.土壤类别:一、二类土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2.其他:未尽事宜详见施工图纸、招标文件及相关规范图集</w:t>
            </w: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C4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10A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10C2D">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585F4A">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616781">
            <w:pPr>
              <w:jc w:val="right"/>
              <w:rPr>
                <w:rFonts w:hint="eastAsia" w:ascii="宋体" w:hAnsi="宋体" w:eastAsia="宋体" w:cs="宋体"/>
                <w:i w:val="0"/>
                <w:iCs w:val="0"/>
                <w:color w:val="000000"/>
                <w:sz w:val="18"/>
                <w:szCs w:val="18"/>
                <w:u w:val="none"/>
              </w:rPr>
            </w:pPr>
          </w:p>
        </w:tc>
      </w:tr>
      <w:tr w14:paraId="6E2B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7"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548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5D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010701001001</w:t>
            </w: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9D9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防腐木廊架</w:t>
            </w: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0A7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1.名称:防腐木廊架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2.材料品种、规格:200x200防腐木立柱，200x200防腐木方，200x200防腐木梁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3.其他:未尽事宜详见施工图纸、招标文件及相关规范图集</w:t>
            </w: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A1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0AEF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AC483C">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03417F">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89737B">
            <w:pPr>
              <w:jc w:val="right"/>
              <w:rPr>
                <w:rFonts w:hint="eastAsia" w:ascii="宋体" w:hAnsi="宋体" w:eastAsia="宋体" w:cs="宋体"/>
                <w:i w:val="0"/>
                <w:iCs w:val="0"/>
                <w:color w:val="000000"/>
                <w:sz w:val="18"/>
                <w:szCs w:val="18"/>
                <w:u w:val="none"/>
              </w:rPr>
            </w:pPr>
          </w:p>
        </w:tc>
      </w:tr>
      <w:tr w14:paraId="3B3E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F2F84C">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4C2E2">
            <w:pPr>
              <w:jc w:val="left"/>
              <w:rPr>
                <w:rFonts w:hint="eastAsia" w:ascii="宋体" w:hAnsi="宋体" w:eastAsia="宋体" w:cs="宋体"/>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BB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1B85A6">
            <w:pPr>
              <w:jc w:val="left"/>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1CBF1">
            <w:pPr>
              <w:jc w:val="lef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DF1517">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836721">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63926D">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2DFDB9">
            <w:pPr>
              <w:jc w:val="right"/>
              <w:rPr>
                <w:rFonts w:hint="eastAsia" w:ascii="宋体" w:hAnsi="宋体" w:eastAsia="宋体" w:cs="宋体"/>
                <w:i w:val="0"/>
                <w:iCs w:val="0"/>
                <w:color w:val="000000"/>
                <w:sz w:val="18"/>
                <w:szCs w:val="18"/>
                <w:u w:val="none"/>
              </w:rPr>
            </w:pPr>
          </w:p>
        </w:tc>
      </w:tr>
      <w:tr w14:paraId="131A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AD4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5C7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041106001004</w:t>
            </w: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78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4A5CF5">
            <w:pPr>
              <w:jc w:val="left"/>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21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967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F9967A">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F48F12">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D40FA7">
            <w:pPr>
              <w:jc w:val="right"/>
              <w:rPr>
                <w:rFonts w:hint="eastAsia" w:ascii="宋体" w:hAnsi="宋体" w:eastAsia="宋体" w:cs="宋体"/>
                <w:i w:val="0"/>
                <w:iCs w:val="0"/>
                <w:color w:val="000000"/>
                <w:sz w:val="18"/>
                <w:szCs w:val="18"/>
                <w:u w:val="none"/>
              </w:rPr>
            </w:pPr>
          </w:p>
        </w:tc>
      </w:tr>
      <w:tr w14:paraId="77232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DEF4BF">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72384">
            <w:pPr>
              <w:jc w:val="left"/>
              <w:rPr>
                <w:rFonts w:hint="eastAsia" w:ascii="宋体" w:hAnsi="宋体" w:eastAsia="宋体" w:cs="宋体"/>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FD2CF">
            <w:pPr>
              <w:jc w:val="left"/>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53AC8E">
            <w:pPr>
              <w:jc w:val="left"/>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71A1A">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B8CF3">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086CF5">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15CCAB">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4C7ADB">
            <w:pPr>
              <w:jc w:val="right"/>
              <w:rPr>
                <w:rFonts w:hint="eastAsia" w:ascii="宋体" w:hAnsi="宋体" w:eastAsia="宋体" w:cs="宋体"/>
                <w:i w:val="0"/>
                <w:iCs w:val="0"/>
                <w:color w:val="000000"/>
                <w:sz w:val="18"/>
                <w:szCs w:val="18"/>
                <w:u w:val="none"/>
              </w:rPr>
            </w:pPr>
          </w:p>
        </w:tc>
      </w:tr>
      <w:tr w14:paraId="7293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FB00F7">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ED18C">
            <w:pPr>
              <w:jc w:val="left"/>
              <w:rPr>
                <w:rFonts w:hint="eastAsia" w:ascii="宋体" w:hAnsi="宋体" w:eastAsia="宋体" w:cs="宋体"/>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B3E00">
            <w:pPr>
              <w:jc w:val="left"/>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6DB57D">
            <w:pPr>
              <w:jc w:val="left"/>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408B8">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2315F">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23C41">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220318">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BBC2CA">
            <w:pPr>
              <w:jc w:val="right"/>
              <w:rPr>
                <w:rFonts w:hint="eastAsia" w:ascii="宋体" w:hAnsi="宋体" w:eastAsia="宋体" w:cs="宋体"/>
                <w:i w:val="0"/>
                <w:iCs w:val="0"/>
                <w:color w:val="000000"/>
                <w:sz w:val="18"/>
                <w:szCs w:val="18"/>
                <w:u w:val="none"/>
              </w:rPr>
            </w:pPr>
          </w:p>
        </w:tc>
      </w:tr>
      <w:tr w14:paraId="0509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403818">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A3662">
            <w:pPr>
              <w:jc w:val="left"/>
              <w:rPr>
                <w:rFonts w:hint="eastAsia" w:ascii="宋体" w:hAnsi="宋体" w:eastAsia="宋体" w:cs="宋体"/>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FDE16">
            <w:pPr>
              <w:jc w:val="left"/>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917D24">
            <w:pPr>
              <w:jc w:val="left"/>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894FB">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D8DBD9">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C2466B">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B66B39">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0DE649D">
            <w:pPr>
              <w:jc w:val="right"/>
              <w:rPr>
                <w:rFonts w:hint="eastAsia" w:ascii="宋体" w:hAnsi="宋体" w:eastAsia="宋体" w:cs="宋体"/>
                <w:i w:val="0"/>
                <w:iCs w:val="0"/>
                <w:color w:val="000000"/>
                <w:sz w:val="18"/>
                <w:szCs w:val="18"/>
                <w:u w:val="none"/>
              </w:rPr>
            </w:pPr>
          </w:p>
        </w:tc>
      </w:tr>
      <w:tr w14:paraId="7983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3ADA4E">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FC62DB">
            <w:pPr>
              <w:jc w:val="left"/>
              <w:rPr>
                <w:rFonts w:hint="eastAsia" w:ascii="宋体" w:hAnsi="宋体" w:eastAsia="宋体" w:cs="宋体"/>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161FD">
            <w:pPr>
              <w:jc w:val="left"/>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F5B6C7">
            <w:pPr>
              <w:jc w:val="left"/>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BC691">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980F1">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344B1">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C66DB9">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115D17">
            <w:pPr>
              <w:jc w:val="right"/>
              <w:rPr>
                <w:rFonts w:hint="eastAsia" w:ascii="宋体" w:hAnsi="宋体" w:eastAsia="宋体" w:cs="宋体"/>
                <w:i w:val="0"/>
                <w:iCs w:val="0"/>
                <w:color w:val="000000"/>
                <w:sz w:val="18"/>
                <w:szCs w:val="18"/>
                <w:u w:val="none"/>
              </w:rPr>
            </w:pPr>
          </w:p>
        </w:tc>
      </w:tr>
      <w:tr w14:paraId="252E7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FC9E28">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680F1">
            <w:pPr>
              <w:jc w:val="left"/>
              <w:rPr>
                <w:rFonts w:hint="eastAsia" w:ascii="宋体" w:hAnsi="宋体" w:eastAsia="宋体" w:cs="宋体"/>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94E18">
            <w:pPr>
              <w:jc w:val="left"/>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235A9F">
            <w:pPr>
              <w:jc w:val="left"/>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C719F">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6D219">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617821">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B67C41">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868074">
            <w:pPr>
              <w:jc w:val="right"/>
              <w:rPr>
                <w:rFonts w:hint="eastAsia" w:ascii="宋体" w:hAnsi="宋体" w:eastAsia="宋体" w:cs="宋体"/>
                <w:i w:val="0"/>
                <w:iCs w:val="0"/>
                <w:color w:val="000000"/>
                <w:sz w:val="18"/>
                <w:szCs w:val="18"/>
                <w:u w:val="none"/>
              </w:rPr>
            </w:pPr>
          </w:p>
        </w:tc>
      </w:tr>
      <w:tr w14:paraId="7A09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B31F7B">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50EF1">
            <w:pPr>
              <w:jc w:val="left"/>
              <w:rPr>
                <w:rFonts w:hint="eastAsia" w:ascii="宋体" w:hAnsi="宋体" w:eastAsia="宋体" w:cs="宋体"/>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CC154">
            <w:pPr>
              <w:jc w:val="left"/>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D9B02A">
            <w:pPr>
              <w:jc w:val="left"/>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78FD0E">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0B33C">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510BC">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76521C">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5FA8EA">
            <w:pPr>
              <w:jc w:val="right"/>
              <w:rPr>
                <w:rFonts w:hint="eastAsia" w:ascii="宋体" w:hAnsi="宋体" w:eastAsia="宋体" w:cs="宋体"/>
                <w:i w:val="0"/>
                <w:iCs w:val="0"/>
                <w:color w:val="000000"/>
                <w:sz w:val="18"/>
                <w:szCs w:val="18"/>
                <w:u w:val="none"/>
              </w:rPr>
            </w:pPr>
          </w:p>
        </w:tc>
      </w:tr>
      <w:tr w14:paraId="6F840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B926BC">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AE298E">
            <w:pPr>
              <w:jc w:val="left"/>
              <w:rPr>
                <w:rFonts w:hint="eastAsia" w:ascii="宋体" w:hAnsi="宋体" w:eastAsia="宋体" w:cs="宋体"/>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6785E">
            <w:pPr>
              <w:jc w:val="left"/>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391F05">
            <w:pPr>
              <w:jc w:val="left"/>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5E5AD">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C9279">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30C830">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3AFE7C">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8F8A0F">
            <w:pPr>
              <w:jc w:val="right"/>
              <w:rPr>
                <w:rFonts w:hint="eastAsia" w:ascii="宋体" w:hAnsi="宋体" w:eastAsia="宋体" w:cs="宋体"/>
                <w:i w:val="0"/>
                <w:iCs w:val="0"/>
                <w:color w:val="000000"/>
                <w:sz w:val="18"/>
                <w:szCs w:val="18"/>
                <w:u w:val="none"/>
              </w:rPr>
            </w:pPr>
          </w:p>
        </w:tc>
      </w:tr>
      <w:tr w14:paraId="58CE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F6D75F">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C0738">
            <w:pPr>
              <w:jc w:val="left"/>
              <w:rPr>
                <w:rFonts w:hint="eastAsia" w:ascii="宋体" w:hAnsi="宋体" w:eastAsia="宋体" w:cs="宋体"/>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27AFF">
            <w:pPr>
              <w:jc w:val="left"/>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A63710">
            <w:pPr>
              <w:jc w:val="left"/>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D3B76C">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D4F2E3">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31606">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54EBFB">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289398">
            <w:pPr>
              <w:jc w:val="right"/>
              <w:rPr>
                <w:rFonts w:hint="eastAsia" w:ascii="宋体" w:hAnsi="宋体" w:eastAsia="宋体" w:cs="宋体"/>
                <w:i w:val="0"/>
                <w:iCs w:val="0"/>
                <w:color w:val="000000"/>
                <w:sz w:val="18"/>
                <w:szCs w:val="18"/>
                <w:u w:val="none"/>
              </w:rPr>
            </w:pPr>
          </w:p>
        </w:tc>
      </w:tr>
      <w:tr w14:paraId="1C35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64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7C789D">
            <w:pPr>
              <w:jc w:val="center"/>
              <w:rPr>
                <w:rFonts w:hint="eastAsia" w:ascii="宋体" w:hAnsi="宋体" w:eastAsia="宋体" w:cs="宋体"/>
                <w:i w:val="0"/>
                <w:iCs w:val="0"/>
                <w:color w:val="000000"/>
                <w:sz w:val="18"/>
                <w:szCs w:val="18"/>
                <w:u w:val="none"/>
              </w:rPr>
            </w:pPr>
          </w:p>
        </w:tc>
        <w:tc>
          <w:tcPr>
            <w:tcW w:w="13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5D3643">
            <w:pPr>
              <w:jc w:val="left"/>
              <w:rPr>
                <w:rFonts w:hint="eastAsia" w:ascii="宋体" w:hAnsi="宋体" w:eastAsia="宋体" w:cs="宋体"/>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B8832">
            <w:pPr>
              <w:jc w:val="left"/>
              <w:rPr>
                <w:rFonts w:hint="eastAsia" w:ascii="宋体" w:hAnsi="宋体" w:eastAsia="宋体" w:cs="宋体"/>
                <w:i w:val="0"/>
                <w:iCs w:val="0"/>
                <w:color w:val="000000"/>
                <w:sz w:val="18"/>
                <w:szCs w:val="18"/>
                <w:u w:val="none"/>
              </w:rPr>
            </w:pPr>
          </w:p>
        </w:tc>
        <w:tc>
          <w:tcPr>
            <w:tcW w:w="18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CDB90C">
            <w:pPr>
              <w:jc w:val="left"/>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F9167">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9E845">
            <w:pPr>
              <w:jc w:val="right"/>
              <w:rPr>
                <w:rFonts w:hint="eastAsia" w:ascii="宋体" w:hAnsi="宋体" w:eastAsia="宋体" w:cs="宋体"/>
                <w:i w:val="0"/>
                <w:iCs w:val="0"/>
                <w:color w:val="000000"/>
                <w:sz w:val="18"/>
                <w:szCs w:val="18"/>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6A4B75">
            <w:pPr>
              <w:jc w:val="right"/>
              <w:rPr>
                <w:rFonts w:hint="eastAsia" w:ascii="宋体" w:hAnsi="宋体" w:eastAsia="宋体" w:cs="宋体"/>
                <w:i w:val="0"/>
                <w:iCs w:val="0"/>
                <w:color w:val="000000"/>
                <w:sz w:val="18"/>
                <w:szCs w:val="18"/>
                <w:u w:val="none"/>
              </w:rPr>
            </w:pP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B9C5B5">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3D61D0">
            <w:pPr>
              <w:jc w:val="right"/>
              <w:rPr>
                <w:rFonts w:hint="eastAsia" w:ascii="宋体" w:hAnsi="宋体" w:eastAsia="宋体" w:cs="宋体"/>
                <w:i w:val="0"/>
                <w:iCs w:val="0"/>
                <w:color w:val="000000"/>
                <w:sz w:val="18"/>
                <w:szCs w:val="18"/>
                <w:u w:val="none"/>
              </w:rPr>
            </w:pPr>
          </w:p>
        </w:tc>
      </w:tr>
      <w:tr w14:paraId="0CA3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92"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78C3E23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9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57BD18">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7BF5EE">
            <w:pPr>
              <w:jc w:val="right"/>
              <w:rPr>
                <w:rFonts w:hint="eastAsia" w:ascii="宋体" w:hAnsi="宋体" w:eastAsia="宋体" w:cs="宋体"/>
                <w:i w:val="0"/>
                <w:iCs w:val="0"/>
                <w:color w:val="000000"/>
                <w:sz w:val="18"/>
                <w:szCs w:val="18"/>
                <w:u w:val="none"/>
              </w:rPr>
            </w:pPr>
          </w:p>
        </w:tc>
      </w:tr>
      <w:tr w14:paraId="2C1F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7392"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5BA9A2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7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535C826">
            <w:pPr>
              <w:jc w:val="right"/>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3903391">
            <w:pPr>
              <w:jc w:val="right"/>
              <w:rPr>
                <w:rFonts w:hint="eastAsia" w:ascii="宋体" w:hAnsi="宋体" w:eastAsia="宋体" w:cs="宋体"/>
                <w:i w:val="0"/>
                <w:iCs w:val="0"/>
                <w:color w:val="000000"/>
                <w:sz w:val="18"/>
                <w:szCs w:val="18"/>
                <w:u w:val="none"/>
              </w:rPr>
            </w:pPr>
          </w:p>
        </w:tc>
      </w:tr>
      <w:tr w14:paraId="33C8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9300" w:type="dxa"/>
            <w:gridSpan w:val="11"/>
            <w:tcBorders>
              <w:top w:val="nil"/>
              <w:left w:val="nil"/>
              <w:bottom w:val="nil"/>
              <w:right w:val="nil"/>
            </w:tcBorders>
            <w:shd w:val="clear" w:color="FFFFFF" w:fill="FFFFFF"/>
            <w:vAlign w:val="top"/>
          </w:tcPr>
          <w:p w14:paraId="1EF081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365F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4066" w:type="dxa"/>
            <w:gridSpan w:val="4"/>
            <w:tcBorders>
              <w:top w:val="nil"/>
              <w:left w:val="nil"/>
              <w:bottom w:val="nil"/>
              <w:right w:val="nil"/>
            </w:tcBorders>
            <w:shd w:val="clear" w:color="FFFFFF" w:fill="FFFFFF"/>
            <w:vAlign w:val="top"/>
          </w:tcPr>
          <w:p w14:paraId="02EB8787">
            <w:pPr>
              <w:jc w:val="left"/>
              <w:rPr>
                <w:rFonts w:hint="eastAsia" w:ascii="宋体" w:hAnsi="宋体" w:eastAsia="宋体" w:cs="宋体"/>
                <w:i w:val="0"/>
                <w:iCs w:val="0"/>
                <w:color w:val="000000"/>
                <w:sz w:val="18"/>
                <w:szCs w:val="18"/>
                <w:u w:val="none"/>
              </w:rPr>
            </w:pPr>
          </w:p>
        </w:tc>
        <w:tc>
          <w:tcPr>
            <w:tcW w:w="3534" w:type="dxa"/>
            <w:gridSpan w:val="5"/>
            <w:tcBorders>
              <w:top w:val="nil"/>
              <w:left w:val="nil"/>
              <w:bottom w:val="nil"/>
              <w:right w:val="nil"/>
            </w:tcBorders>
            <w:shd w:val="clear" w:color="FFFFFF" w:fill="FFFFFF"/>
            <w:vAlign w:val="top"/>
          </w:tcPr>
          <w:p w14:paraId="4A6A16A1">
            <w:pPr>
              <w:jc w:val="left"/>
              <w:rPr>
                <w:rFonts w:hint="eastAsia" w:ascii="宋体" w:hAnsi="宋体" w:eastAsia="宋体" w:cs="宋体"/>
                <w:i w:val="0"/>
                <w:iCs w:val="0"/>
                <w:color w:val="000000"/>
                <w:sz w:val="18"/>
                <w:szCs w:val="18"/>
                <w:u w:val="single"/>
              </w:rPr>
            </w:pPr>
          </w:p>
        </w:tc>
        <w:tc>
          <w:tcPr>
            <w:tcW w:w="1700" w:type="dxa"/>
            <w:gridSpan w:val="2"/>
            <w:tcBorders>
              <w:top w:val="nil"/>
              <w:left w:val="nil"/>
              <w:bottom w:val="nil"/>
              <w:right w:val="nil"/>
            </w:tcBorders>
            <w:shd w:val="clear" w:color="FFFFFF" w:fill="FFFFFF"/>
            <w:vAlign w:val="top"/>
          </w:tcPr>
          <w:p w14:paraId="445D655D">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2124F716">
      <w:pPr>
        <w:rPr>
          <w:rFonts w:hint="eastAsia" w:ascii="Calibri" w:hAnsi="宋体" w:eastAsia="宋体"/>
          <w:b/>
          <w:spacing w:val="8"/>
          <w:position w:val="10"/>
          <w:sz w:val="28"/>
          <w:szCs w:val="21"/>
          <w:highlight w:val="none"/>
          <w:lang w:eastAsia="zh-CN"/>
        </w:rPr>
      </w:pPr>
      <w:r>
        <w:rPr>
          <w:rFonts w:hint="eastAsia" w:ascii="Calibri" w:hAnsi="宋体" w:eastAsia="宋体"/>
          <w:b/>
          <w:spacing w:val="8"/>
          <w:position w:val="10"/>
          <w:sz w:val="28"/>
          <w:szCs w:val="21"/>
          <w:highlight w:val="none"/>
          <w:lang w:eastAsia="zh-CN"/>
        </w:rPr>
        <w:br w:type="page"/>
      </w:r>
    </w:p>
    <w:tbl>
      <w:tblPr>
        <w:tblStyle w:val="21"/>
        <w:tblW w:w="95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1296"/>
        <w:gridCol w:w="1081"/>
        <w:gridCol w:w="916"/>
        <w:gridCol w:w="709"/>
        <w:gridCol w:w="492"/>
        <w:gridCol w:w="875"/>
        <w:gridCol w:w="1011"/>
        <w:gridCol w:w="360"/>
        <w:gridCol w:w="802"/>
        <w:gridCol w:w="1235"/>
      </w:tblGrid>
      <w:tr w14:paraId="574A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9500" w:type="dxa"/>
            <w:gridSpan w:val="11"/>
            <w:tcBorders>
              <w:top w:val="nil"/>
              <w:left w:val="nil"/>
              <w:bottom w:val="nil"/>
              <w:right w:val="nil"/>
            </w:tcBorders>
            <w:shd w:val="clear" w:color="FFFFFF" w:fill="FFFFFF"/>
            <w:vAlign w:val="center"/>
          </w:tcPr>
          <w:p w14:paraId="4F31315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233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4016" w:type="dxa"/>
            <w:gridSpan w:val="4"/>
            <w:tcBorders>
              <w:top w:val="nil"/>
              <w:left w:val="nil"/>
              <w:bottom w:val="nil"/>
              <w:right w:val="nil"/>
            </w:tcBorders>
            <w:shd w:val="clear" w:color="FFFFFF" w:fill="FFFFFF"/>
            <w:vAlign w:val="bottom"/>
          </w:tcPr>
          <w:p w14:paraId="05BE29F3">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工程名称：郸城县双楼乡人民政府关于2023年农村综合改革双楼乡张盈楼村道路项目-绿化公</w:t>
            </w:r>
          </w:p>
        </w:tc>
        <w:tc>
          <w:tcPr>
            <w:tcW w:w="3447" w:type="dxa"/>
            <w:gridSpan w:val="5"/>
            <w:tcBorders>
              <w:top w:val="nil"/>
              <w:left w:val="nil"/>
              <w:bottom w:val="nil"/>
              <w:right w:val="nil"/>
            </w:tcBorders>
            <w:shd w:val="clear" w:color="FFFFFF" w:fill="FFFFFF"/>
            <w:vAlign w:val="bottom"/>
          </w:tcPr>
          <w:p w14:paraId="407EDDB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标段：郸城县双楼乡人民政府关于2023年农村综合改革双楼乡张盈楼村道路项目</w:t>
            </w:r>
          </w:p>
        </w:tc>
        <w:tc>
          <w:tcPr>
            <w:tcW w:w="2037" w:type="dxa"/>
            <w:gridSpan w:val="2"/>
            <w:tcBorders>
              <w:top w:val="nil"/>
              <w:left w:val="nil"/>
              <w:bottom w:val="nil"/>
              <w:right w:val="nil"/>
            </w:tcBorders>
            <w:shd w:val="clear" w:color="FFFFFF" w:fill="FFFFFF"/>
            <w:vAlign w:val="bottom"/>
          </w:tcPr>
          <w:p w14:paraId="5C4BC73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14:paraId="5FB1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2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853B3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34A1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7BBFF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6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2E551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FF927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190D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0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612CB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4B90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2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CC1C502">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724E83">
            <w:pPr>
              <w:jc w:val="center"/>
              <w:rPr>
                <w:rFonts w:hint="eastAsia" w:ascii="宋体" w:hAnsi="宋体" w:eastAsia="宋体" w:cs="宋体"/>
                <w:b/>
                <w:bCs/>
                <w:i w:val="0"/>
                <w:iCs w:val="0"/>
                <w:color w:val="000000"/>
                <w:sz w:val="18"/>
                <w:szCs w:val="18"/>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EDDA29">
            <w:pPr>
              <w:jc w:val="center"/>
              <w:rPr>
                <w:rFonts w:hint="eastAsia" w:ascii="宋体" w:hAnsi="宋体" w:eastAsia="宋体" w:cs="宋体"/>
                <w:b/>
                <w:bCs/>
                <w:i w:val="0"/>
                <w:iCs w:val="0"/>
                <w:color w:val="000000"/>
                <w:sz w:val="18"/>
                <w:szCs w:val="18"/>
                <w:u w:val="none"/>
              </w:rPr>
            </w:pPr>
          </w:p>
        </w:tc>
        <w:tc>
          <w:tcPr>
            <w:tcW w:w="16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F5A496C">
            <w:pPr>
              <w:jc w:val="center"/>
              <w:rPr>
                <w:rFonts w:hint="eastAsia" w:ascii="宋体" w:hAnsi="宋体" w:eastAsia="宋体" w:cs="宋体"/>
                <w:b/>
                <w:bCs/>
                <w:i w:val="0"/>
                <w:iCs w:val="0"/>
                <w:color w:val="000000"/>
                <w:sz w:val="18"/>
                <w:szCs w:val="18"/>
                <w:u w:val="none"/>
              </w:rPr>
            </w:pPr>
          </w:p>
        </w:tc>
        <w:tc>
          <w:tcPr>
            <w:tcW w:w="4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B21DAB">
            <w:pPr>
              <w:jc w:val="center"/>
              <w:rPr>
                <w:rFonts w:hint="eastAsia" w:ascii="宋体" w:hAnsi="宋体" w:eastAsia="宋体" w:cs="宋体"/>
                <w:b/>
                <w:bCs/>
                <w:i w:val="0"/>
                <w:iCs w:val="0"/>
                <w:color w:val="000000"/>
                <w:sz w:val="18"/>
                <w:szCs w:val="18"/>
                <w:u w:val="none"/>
              </w:rPr>
            </w:pPr>
          </w:p>
        </w:tc>
        <w:tc>
          <w:tcPr>
            <w:tcW w:w="8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0F1FB4">
            <w:pPr>
              <w:jc w:val="center"/>
              <w:rPr>
                <w:rFonts w:hint="eastAsia" w:ascii="宋体" w:hAnsi="宋体" w:eastAsia="宋体" w:cs="宋体"/>
                <w:b/>
                <w:bCs/>
                <w:i w:val="0"/>
                <w:iCs w:val="0"/>
                <w:color w:val="000000"/>
                <w:sz w:val="18"/>
                <w:szCs w:val="18"/>
                <w:u w:val="none"/>
              </w:rPr>
            </w:pPr>
          </w:p>
        </w:tc>
        <w:tc>
          <w:tcPr>
            <w:tcW w:w="101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31F2B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6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60A0A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A5DC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28770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72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22F5CEF">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FBBA33">
            <w:pPr>
              <w:jc w:val="center"/>
              <w:rPr>
                <w:rFonts w:hint="eastAsia" w:ascii="宋体" w:hAnsi="宋体" w:eastAsia="宋体" w:cs="宋体"/>
                <w:b/>
                <w:bCs/>
                <w:i w:val="0"/>
                <w:iCs w:val="0"/>
                <w:color w:val="000000"/>
                <w:sz w:val="18"/>
                <w:szCs w:val="18"/>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3CFEAC">
            <w:pPr>
              <w:jc w:val="center"/>
              <w:rPr>
                <w:rFonts w:hint="eastAsia" w:ascii="宋体" w:hAnsi="宋体" w:eastAsia="宋体" w:cs="宋体"/>
                <w:b/>
                <w:bCs/>
                <w:i w:val="0"/>
                <w:iCs w:val="0"/>
                <w:color w:val="000000"/>
                <w:sz w:val="18"/>
                <w:szCs w:val="18"/>
                <w:u w:val="none"/>
              </w:rPr>
            </w:pPr>
          </w:p>
        </w:tc>
        <w:tc>
          <w:tcPr>
            <w:tcW w:w="16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D97169">
            <w:pPr>
              <w:jc w:val="center"/>
              <w:rPr>
                <w:rFonts w:hint="eastAsia" w:ascii="宋体" w:hAnsi="宋体" w:eastAsia="宋体" w:cs="宋体"/>
                <w:b/>
                <w:bCs/>
                <w:i w:val="0"/>
                <w:iCs w:val="0"/>
                <w:color w:val="000000"/>
                <w:sz w:val="18"/>
                <w:szCs w:val="18"/>
                <w:u w:val="none"/>
              </w:rPr>
            </w:pPr>
          </w:p>
        </w:tc>
        <w:tc>
          <w:tcPr>
            <w:tcW w:w="4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6C9AEA4">
            <w:pPr>
              <w:jc w:val="center"/>
              <w:rPr>
                <w:rFonts w:hint="eastAsia" w:ascii="宋体" w:hAnsi="宋体" w:eastAsia="宋体" w:cs="宋体"/>
                <w:b/>
                <w:bCs/>
                <w:i w:val="0"/>
                <w:iCs w:val="0"/>
                <w:color w:val="000000"/>
                <w:sz w:val="18"/>
                <w:szCs w:val="18"/>
                <w:u w:val="none"/>
              </w:rPr>
            </w:pPr>
          </w:p>
        </w:tc>
        <w:tc>
          <w:tcPr>
            <w:tcW w:w="8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D194BB">
            <w:pPr>
              <w:jc w:val="center"/>
              <w:rPr>
                <w:rFonts w:hint="eastAsia" w:ascii="宋体" w:hAnsi="宋体" w:eastAsia="宋体" w:cs="宋体"/>
                <w:b/>
                <w:bCs/>
                <w:i w:val="0"/>
                <w:iCs w:val="0"/>
                <w:color w:val="000000"/>
                <w:sz w:val="18"/>
                <w:szCs w:val="1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1141391">
            <w:pPr>
              <w:jc w:val="center"/>
              <w:rPr>
                <w:rFonts w:hint="eastAsia" w:ascii="宋体" w:hAnsi="宋体" w:eastAsia="宋体" w:cs="宋体"/>
                <w:b/>
                <w:bCs/>
                <w:i w:val="0"/>
                <w:iCs w:val="0"/>
                <w:color w:val="000000"/>
                <w:sz w:val="18"/>
                <w:szCs w:val="18"/>
                <w:u w:val="none"/>
              </w:rPr>
            </w:pP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FAB8FCD">
            <w:pPr>
              <w:jc w:val="center"/>
              <w:rPr>
                <w:rFonts w:hint="eastAsia" w:ascii="宋体" w:hAnsi="宋体" w:eastAsia="宋体" w:cs="宋体"/>
                <w:b/>
                <w:bCs/>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C063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0040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BCE089">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6E761">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20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B195AB">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4B28F6">
            <w:pPr>
              <w:jc w:val="left"/>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B3595F">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F15C8">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65D7B8">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27E94A">
            <w:pPr>
              <w:jc w:val="right"/>
              <w:rPr>
                <w:rFonts w:hint="eastAsia" w:ascii="宋体" w:hAnsi="宋体" w:eastAsia="宋体" w:cs="宋体"/>
                <w:i w:val="0"/>
                <w:iCs w:val="0"/>
                <w:color w:val="000000"/>
                <w:sz w:val="18"/>
                <w:szCs w:val="18"/>
                <w:u w:val="none"/>
              </w:rPr>
            </w:pPr>
          </w:p>
        </w:tc>
      </w:tr>
      <w:tr w14:paraId="26EC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8"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50D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20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1E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A7A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1.种类:桂花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2.胸径或干径:胸径12cm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3.养护期:暂定一年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4.其他:未尽事宜详见施工图纸、招标文件及相关规范图集</w:t>
            </w: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37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E71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8B6D4">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68CF95">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962475">
            <w:pPr>
              <w:jc w:val="right"/>
              <w:rPr>
                <w:rFonts w:hint="eastAsia" w:ascii="宋体" w:hAnsi="宋体" w:eastAsia="宋体" w:cs="宋体"/>
                <w:i w:val="0"/>
                <w:iCs w:val="0"/>
                <w:color w:val="000000"/>
                <w:sz w:val="18"/>
                <w:szCs w:val="18"/>
                <w:u w:val="none"/>
              </w:rPr>
            </w:pPr>
          </w:p>
        </w:tc>
      </w:tr>
      <w:tr w14:paraId="081C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8"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B50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1DA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0EA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4DB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1.种类:广玉兰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2.胸径或干径:胸径10cm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3.养护期:暂定一年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4.其他:未尽事宜详见施工图纸、招标文件及相关规范图集</w:t>
            </w: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93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8AE2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318FE1">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37482D">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1EA5AE">
            <w:pPr>
              <w:jc w:val="right"/>
              <w:rPr>
                <w:rFonts w:hint="eastAsia" w:ascii="宋体" w:hAnsi="宋体" w:eastAsia="宋体" w:cs="宋体"/>
                <w:i w:val="0"/>
                <w:iCs w:val="0"/>
                <w:color w:val="000000"/>
                <w:sz w:val="18"/>
                <w:szCs w:val="18"/>
                <w:u w:val="none"/>
              </w:rPr>
            </w:pPr>
          </w:p>
        </w:tc>
      </w:tr>
      <w:tr w14:paraId="58F3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8"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558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D601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050102001003</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DB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6E7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1.种类:海棠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2.胸径或干径:胸径5cm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3.养护期:暂定一年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4.其他:未尽事宜详见施工图纸、招标文件及相关规范图集</w:t>
            </w: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D3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2AC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ECFFF">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EF8EA0">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65248B">
            <w:pPr>
              <w:jc w:val="right"/>
              <w:rPr>
                <w:rFonts w:hint="eastAsia" w:ascii="宋体" w:hAnsi="宋体" w:eastAsia="宋体" w:cs="宋体"/>
                <w:i w:val="0"/>
                <w:iCs w:val="0"/>
                <w:color w:val="000000"/>
                <w:sz w:val="18"/>
                <w:szCs w:val="18"/>
                <w:u w:val="none"/>
              </w:rPr>
            </w:pPr>
          </w:p>
        </w:tc>
      </w:tr>
      <w:tr w14:paraId="5593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8"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08E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F870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050102001004</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8B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4B1B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1.种类:紫叶李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2.胸径或干径:胸径8cm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3.养护期:暂定一年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4.其他:未尽事宜详见施工图纸、招标文件及相关规范图集</w:t>
            </w: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6D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2AA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A044C8">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DB6ADA">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BF4E5D">
            <w:pPr>
              <w:jc w:val="right"/>
              <w:rPr>
                <w:rFonts w:hint="eastAsia" w:ascii="宋体" w:hAnsi="宋体" w:eastAsia="宋体" w:cs="宋体"/>
                <w:i w:val="0"/>
                <w:iCs w:val="0"/>
                <w:color w:val="000000"/>
                <w:sz w:val="18"/>
                <w:szCs w:val="18"/>
                <w:u w:val="none"/>
              </w:rPr>
            </w:pPr>
          </w:p>
        </w:tc>
      </w:tr>
      <w:tr w14:paraId="6ECE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8"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B1E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B01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EB7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D4D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1.种类:木槿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2.冠丛高:1.5m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3.蓬径:1.5m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4.养护期:暂定一年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5.其他:未尽事宜详见施工图纸、招标文件及相关规范图集</w:t>
            </w: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67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713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507AF">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277A16">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2AD8CA">
            <w:pPr>
              <w:jc w:val="right"/>
              <w:rPr>
                <w:rFonts w:hint="eastAsia" w:ascii="宋体" w:hAnsi="宋体" w:eastAsia="宋体" w:cs="宋体"/>
                <w:i w:val="0"/>
                <w:iCs w:val="0"/>
                <w:color w:val="000000"/>
                <w:sz w:val="18"/>
                <w:szCs w:val="18"/>
                <w:u w:val="none"/>
              </w:rPr>
            </w:pPr>
          </w:p>
        </w:tc>
      </w:tr>
      <w:tr w14:paraId="58F0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10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068A9D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16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2D16279">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274461A">
            <w:pPr>
              <w:jc w:val="right"/>
              <w:rPr>
                <w:rFonts w:hint="eastAsia" w:ascii="宋体" w:hAnsi="宋体" w:eastAsia="宋体" w:cs="宋体"/>
                <w:i w:val="0"/>
                <w:iCs w:val="0"/>
                <w:color w:val="000000"/>
                <w:sz w:val="18"/>
                <w:szCs w:val="18"/>
                <w:u w:val="none"/>
              </w:rPr>
            </w:pPr>
          </w:p>
        </w:tc>
      </w:tr>
      <w:tr w14:paraId="0237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500" w:type="dxa"/>
            <w:gridSpan w:val="11"/>
            <w:tcBorders>
              <w:top w:val="nil"/>
              <w:left w:val="nil"/>
              <w:bottom w:val="nil"/>
              <w:right w:val="nil"/>
            </w:tcBorders>
            <w:shd w:val="clear" w:color="FFFFFF" w:fill="FFFFFF"/>
            <w:vAlign w:val="top"/>
          </w:tcPr>
          <w:p w14:paraId="0891D1A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17D6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16" w:type="dxa"/>
            <w:gridSpan w:val="4"/>
            <w:tcBorders>
              <w:top w:val="nil"/>
              <w:left w:val="nil"/>
              <w:bottom w:val="nil"/>
              <w:right w:val="nil"/>
            </w:tcBorders>
            <w:shd w:val="clear" w:color="FFFFFF" w:fill="FFFFFF"/>
            <w:vAlign w:val="top"/>
          </w:tcPr>
          <w:p w14:paraId="5368C276">
            <w:pPr>
              <w:jc w:val="left"/>
              <w:rPr>
                <w:rFonts w:hint="eastAsia" w:ascii="宋体" w:hAnsi="宋体" w:eastAsia="宋体" w:cs="宋体"/>
                <w:i w:val="0"/>
                <w:iCs w:val="0"/>
                <w:color w:val="000000"/>
                <w:sz w:val="18"/>
                <w:szCs w:val="18"/>
                <w:u w:val="none"/>
              </w:rPr>
            </w:pPr>
          </w:p>
        </w:tc>
        <w:tc>
          <w:tcPr>
            <w:tcW w:w="3447" w:type="dxa"/>
            <w:gridSpan w:val="5"/>
            <w:tcBorders>
              <w:top w:val="nil"/>
              <w:left w:val="nil"/>
              <w:bottom w:val="nil"/>
              <w:right w:val="nil"/>
            </w:tcBorders>
            <w:shd w:val="clear" w:color="FFFFFF" w:fill="FFFFFF"/>
            <w:vAlign w:val="top"/>
          </w:tcPr>
          <w:p w14:paraId="0C0E50DA">
            <w:pPr>
              <w:jc w:val="left"/>
              <w:rPr>
                <w:rFonts w:hint="eastAsia" w:ascii="宋体" w:hAnsi="宋体" w:eastAsia="宋体" w:cs="宋体"/>
                <w:i w:val="0"/>
                <w:iCs w:val="0"/>
                <w:color w:val="000000"/>
                <w:sz w:val="18"/>
                <w:szCs w:val="18"/>
                <w:u w:val="single"/>
              </w:rPr>
            </w:pPr>
          </w:p>
        </w:tc>
        <w:tc>
          <w:tcPr>
            <w:tcW w:w="2037" w:type="dxa"/>
            <w:gridSpan w:val="2"/>
            <w:tcBorders>
              <w:top w:val="nil"/>
              <w:left w:val="nil"/>
              <w:bottom w:val="nil"/>
              <w:right w:val="nil"/>
            </w:tcBorders>
            <w:shd w:val="clear" w:color="FFFFFF" w:fill="FFFFFF"/>
            <w:vAlign w:val="top"/>
          </w:tcPr>
          <w:p w14:paraId="64923FB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4DC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9500" w:type="dxa"/>
            <w:gridSpan w:val="11"/>
            <w:tcBorders>
              <w:top w:val="nil"/>
              <w:left w:val="nil"/>
              <w:bottom w:val="nil"/>
              <w:right w:val="nil"/>
            </w:tcBorders>
            <w:shd w:val="clear" w:color="FFFFFF" w:fill="FFFFFF"/>
            <w:vAlign w:val="center"/>
          </w:tcPr>
          <w:p w14:paraId="131DF37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02D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4016" w:type="dxa"/>
            <w:gridSpan w:val="4"/>
            <w:tcBorders>
              <w:top w:val="nil"/>
              <w:left w:val="nil"/>
              <w:bottom w:val="nil"/>
              <w:right w:val="nil"/>
            </w:tcBorders>
            <w:shd w:val="clear" w:color="FFFFFF" w:fill="FFFFFF"/>
            <w:vAlign w:val="bottom"/>
          </w:tcPr>
          <w:p w14:paraId="4C019BC0">
            <w:pPr>
              <w:keepNext w:val="0"/>
              <w:keepLines w:val="0"/>
              <w:widowControl/>
              <w:suppressLineNumbers w:val="0"/>
              <w:jc w:val="left"/>
              <w:textAlignment w:val="bottom"/>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工程名称：郸城县双楼乡人民政府关于2023年农村综合改革双楼乡张盈楼村道路项目-绿化工程</w:t>
            </w:r>
          </w:p>
        </w:tc>
        <w:tc>
          <w:tcPr>
            <w:tcW w:w="3447" w:type="dxa"/>
            <w:gridSpan w:val="5"/>
            <w:tcBorders>
              <w:top w:val="nil"/>
              <w:left w:val="nil"/>
              <w:bottom w:val="nil"/>
              <w:right w:val="nil"/>
            </w:tcBorders>
            <w:shd w:val="clear" w:color="FFFFFF" w:fill="FFFFFF"/>
            <w:vAlign w:val="bottom"/>
          </w:tcPr>
          <w:p w14:paraId="724C09C3">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标段：郸城县双楼乡人民政府关于2023年农村综合改革双楼乡张盈楼村道路项目</w:t>
            </w:r>
          </w:p>
        </w:tc>
        <w:tc>
          <w:tcPr>
            <w:tcW w:w="2037" w:type="dxa"/>
            <w:gridSpan w:val="2"/>
            <w:tcBorders>
              <w:top w:val="nil"/>
              <w:left w:val="nil"/>
              <w:bottom w:val="nil"/>
              <w:right w:val="nil"/>
            </w:tcBorders>
            <w:shd w:val="clear" w:color="FFFFFF" w:fill="FFFFFF"/>
            <w:vAlign w:val="bottom"/>
          </w:tcPr>
          <w:p w14:paraId="7A60CC9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14:paraId="16AF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2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5EA14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2FA6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08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348557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62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CE740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4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9F4CA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8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CAE3C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408"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14:paraId="6D6FDC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14:paraId="7F7C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72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633A26E">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82767B">
            <w:pPr>
              <w:jc w:val="center"/>
              <w:rPr>
                <w:rFonts w:hint="eastAsia" w:ascii="宋体" w:hAnsi="宋体" w:eastAsia="宋体" w:cs="宋体"/>
                <w:b/>
                <w:bCs/>
                <w:i w:val="0"/>
                <w:iCs w:val="0"/>
                <w:color w:val="000000"/>
                <w:sz w:val="18"/>
                <w:szCs w:val="18"/>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85D3C15">
            <w:pPr>
              <w:jc w:val="center"/>
              <w:rPr>
                <w:rFonts w:hint="eastAsia" w:ascii="宋体" w:hAnsi="宋体" w:eastAsia="宋体" w:cs="宋体"/>
                <w:b/>
                <w:bCs/>
                <w:i w:val="0"/>
                <w:iCs w:val="0"/>
                <w:color w:val="000000"/>
                <w:sz w:val="18"/>
                <w:szCs w:val="18"/>
                <w:u w:val="none"/>
              </w:rPr>
            </w:pPr>
          </w:p>
        </w:tc>
        <w:tc>
          <w:tcPr>
            <w:tcW w:w="16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7DCFE8">
            <w:pPr>
              <w:jc w:val="center"/>
              <w:rPr>
                <w:rFonts w:hint="eastAsia" w:ascii="宋体" w:hAnsi="宋体" w:eastAsia="宋体" w:cs="宋体"/>
                <w:b/>
                <w:bCs/>
                <w:i w:val="0"/>
                <w:iCs w:val="0"/>
                <w:color w:val="000000"/>
                <w:sz w:val="18"/>
                <w:szCs w:val="18"/>
                <w:u w:val="none"/>
              </w:rPr>
            </w:pPr>
          </w:p>
        </w:tc>
        <w:tc>
          <w:tcPr>
            <w:tcW w:w="4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DC8F8E3">
            <w:pPr>
              <w:jc w:val="center"/>
              <w:rPr>
                <w:rFonts w:hint="eastAsia" w:ascii="宋体" w:hAnsi="宋体" w:eastAsia="宋体" w:cs="宋体"/>
                <w:b/>
                <w:bCs/>
                <w:i w:val="0"/>
                <w:iCs w:val="0"/>
                <w:color w:val="000000"/>
                <w:sz w:val="18"/>
                <w:szCs w:val="18"/>
                <w:u w:val="none"/>
              </w:rPr>
            </w:pPr>
          </w:p>
        </w:tc>
        <w:tc>
          <w:tcPr>
            <w:tcW w:w="8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57F115">
            <w:pPr>
              <w:jc w:val="center"/>
              <w:rPr>
                <w:rFonts w:hint="eastAsia" w:ascii="宋体" w:hAnsi="宋体" w:eastAsia="宋体" w:cs="宋体"/>
                <w:b/>
                <w:bCs/>
                <w:i w:val="0"/>
                <w:iCs w:val="0"/>
                <w:color w:val="000000"/>
                <w:sz w:val="18"/>
                <w:szCs w:val="18"/>
                <w:u w:val="none"/>
              </w:rPr>
            </w:pPr>
          </w:p>
        </w:tc>
        <w:tc>
          <w:tcPr>
            <w:tcW w:w="101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6D294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16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AEA8C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BD7E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14:paraId="276E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2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B88415B">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DC8463">
            <w:pPr>
              <w:jc w:val="center"/>
              <w:rPr>
                <w:rFonts w:hint="eastAsia" w:ascii="宋体" w:hAnsi="宋体" w:eastAsia="宋体" w:cs="宋体"/>
                <w:b/>
                <w:bCs/>
                <w:i w:val="0"/>
                <w:iCs w:val="0"/>
                <w:color w:val="000000"/>
                <w:sz w:val="18"/>
                <w:szCs w:val="18"/>
                <w:u w:val="none"/>
              </w:rPr>
            </w:pPr>
          </w:p>
        </w:tc>
        <w:tc>
          <w:tcPr>
            <w:tcW w:w="108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31D171">
            <w:pPr>
              <w:jc w:val="center"/>
              <w:rPr>
                <w:rFonts w:hint="eastAsia" w:ascii="宋体" w:hAnsi="宋体" w:eastAsia="宋体" w:cs="宋体"/>
                <w:b/>
                <w:bCs/>
                <w:i w:val="0"/>
                <w:iCs w:val="0"/>
                <w:color w:val="000000"/>
                <w:sz w:val="18"/>
                <w:szCs w:val="18"/>
                <w:u w:val="none"/>
              </w:rPr>
            </w:pPr>
          </w:p>
        </w:tc>
        <w:tc>
          <w:tcPr>
            <w:tcW w:w="162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2FA7D8">
            <w:pPr>
              <w:jc w:val="center"/>
              <w:rPr>
                <w:rFonts w:hint="eastAsia" w:ascii="宋体" w:hAnsi="宋体" w:eastAsia="宋体" w:cs="宋体"/>
                <w:b/>
                <w:bCs/>
                <w:i w:val="0"/>
                <w:iCs w:val="0"/>
                <w:color w:val="000000"/>
                <w:sz w:val="18"/>
                <w:szCs w:val="18"/>
                <w:u w:val="none"/>
              </w:rPr>
            </w:pPr>
          </w:p>
        </w:tc>
        <w:tc>
          <w:tcPr>
            <w:tcW w:w="4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864739C">
            <w:pPr>
              <w:jc w:val="center"/>
              <w:rPr>
                <w:rFonts w:hint="eastAsia" w:ascii="宋体" w:hAnsi="宋体" w:eastAsia="宋体" w:cs="宋体"/>
                <w:b/>
                <w:bCs/>
                <w:i w:val="0"/>
                <w:iCs w:val="0"/>
                <w:color w:val="000000"/>
                <w:sz w:val="18"/>
                <w:szCs w:val="18"/>
                <w:u w:val="none"/>
              </w:rPr>
            </w:pPr>
          </w:p>
        </w:tc>
        <w:tc>
          <w:tcPr>
            <w:tcW w:w="8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343B81">
            <w:pPr>
              <w:jc w:val="center"/>
              <w:rPr>
                <w:rFonts w:hint="eastAsia" w:ascii="宋体" w:hAnsi="宋体" w:eastAsia="宋体" w:cs="宋体"/>
                <w:b/>
                <w:bCs/>
                <w:i w:val="0"/>
                <w:iCs w:val="0"/>
                <w:color w:val="000000"/>
                <w:sz w:val="18"/>
                <w:szCs w:val="1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1229A6F">
            <w:pPr>
              <w:jc w:val="center"/>
              <w:rPr>
                <w:rFonts w:hint="eastAsia" w:ascii="宋体" w:hAnsi="宋体" w:eastAsia="宋体" w:cs="宋体"/>
                <w:b/>
                <w:bCs/>
                <w:i w:val="0"/>
                <w:iCs w:val="0"/>
                <w:color w:val="000000"/>
                <w:sz w:val="18"/>
                <w:szCs w:val="18"/>
                <w:u w:val="none"/>
              </w:rPr>
            </w:pPr>
          </w:p>
        </w:tc>
        <w:tc>
          <w:tcPr>
            <w:tcW w:w="116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6AD3C11">
            <w:pPr>
              <w:jc w:val="center"/>
              <w:rPr>
                <w:rFonts w:hint="eastAsia" w:ascii="宋体" w:hAnsi="宋体" w:eastAsia="宋体" w:cs="宋体"/>
                <w:b/>
                <w:bCs/>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D079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14:paraId="15C0E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9E2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4B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050102002002</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B9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430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1.种类:石楠球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2.冠幅:1.2米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3.养护期:暂定一年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4.其他:未尽事宜详见施工图纸、招标文件及相关规范图集</w:t>
            </w: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61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53F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D34BA">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F59B9C">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32C94A">
            <w:pPr>
              <w:jc w:val="right"/>
              <w:rPr>
                <w:rFonts w:hint="eastAsia" w:ascii="宋体" w:hAnsi="宋体" w:eastAsia="宋体" w:cs="宋体"/>
                <w:i w:val="0"/>
                <w:iCs w:val="0"/>
                <w:color w:val="000000"/>
                <w:sz w:val="18"/>
                <w:szCs w:val="18"/>
                <w:u w:val="none"/>
              </w:rPr>
            </w:pPr>
          </w:p>
        </w:tc>
      </w:tr>
      <w:tr w14:paraId="017B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7"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969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27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050102012001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3D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铺种草皮</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253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1.草皮种类:草皮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2.铺种方式:满铺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3.养护期:暂定一年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4.其他:未尽事宜详见施工图纸、招标文件及相关规范图集</w:t>
            </w: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580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334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w:t>
            </w: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26DFE">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4FC742">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5A6084">
            <w:pPr>
              <w:jc w:val="right"/>
              <w:rPr>
                <w:rFonts w:hint="eastAsia" w:ascii="宋体" w:hAnsi="宋体" w:eastAsia="宋体" w:cs="宋体"/>
                <w:i w:val="0"/>
                <w:iCs w:val="0"/>
                <w:color w:val="000000"/>
                <w:sz w:val="18"/>
                <w:szCs w:val="18"/>
                <w:u w:val="none"/>
              </w:rPr>
            </w:pPr>
          </w:p>
        </w:tc>
      </w:tr>
      <w:tr w14:paraId="56D4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62C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9D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050101010001</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A0B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整理绿化用地</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A29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1.名称:整理绿化用地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2.其他:未尽事宜详见施工图纸、招标文件及相关规范图集</w:t>
            </w: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BA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09BB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1021</w:t>
            </w: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A9E46">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D0D82B">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2B9EE1">
            <w:pPr>
              <w:jc w:val="right"/>
              <w:rPr>
                <w:rFonts w:hint="eastAsia" w:ascii="宋体" w:hAnsi="宋体" w:eastAsia="宋体" w:cs="宋体"/>
                <w:i w:val="0"/>
                <w:iCs w:val="0"/>
                <w:color w:val="000000"/>
                <w:sz w:val="18"/>
                <w:szCs w:val="18"/>
                <w:u w:val="none"/>
              </w:rPr>
            </w:pPr>
          </w:p>
        </w:tc>
      </w:tr>
      <w:tr w14:paraId="5E19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B21C1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1B28D">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1ED9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6051EF">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CCBB4">
            <w:pPr>
              <w:jc w:val="left"/>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A4F6C">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1ABCB">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BAA2EA">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A390A3">
            <w:pPr>
              <w:jc w:val="right"/>
              <w:rPr>
                <w:rFonts w:hint="eastAsia" w:ascii="宋体" w:hAnsi="宋体" w:eastAsia="宋体" w:cs="宋体"/>
                <w:i w:val="0"/>
                <w:iCs w:val="0"/>
                <w:color w:val="000000"/>
                <w:sz w:val="18"/>
                <w:szCs w:val="18"/>
                <w:u w:val="none"/>
              </w:rPr>
            </w:pPr>
          </w:p>
        </w:tc>
      </w:tr>
      <w:tr w14:paraId="389F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26167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E1202">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54F34">
            <w:pPr>
              <w:jc w:val="left"/>
              <w:rPr>
                <w:rFonts w:hint="eastAsia" w:ascii="宋体" w:hAnsi="宋体" w:eastAsia="宋体" w:cs="宋体"/>
                <w:i w:val="0"/>
                <w:iCs w:val="0"/>
                <w:color w:val="000000"/>
                <w:sz w:val="18"/>
                <w:szCs w:val="18"/>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ECDF66">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477A2">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FDD83">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B1FC8">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684D0E">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8CFB6B">
            <w:pPr>
              <w:jc w:val="right"/>
              <w:rPr>
                <w:rFonts w:hint="eastAsia" w:ascii="宋体" w:hAnsi="宋体" w:eastAsia="宋体" w:cs="宋体"/>
                <w:i w:val="0"/>
                <w:iCs w:val="0"/>
                <w:color w:val="000000"/>
                <w:sz w:val="18"/>
                <w:szCs w:val="18"/>
                <w:u w:val="none"/>
              </w:rPr>
            </w:pPr>
          </w:p>
        </w:tc>
      </w:tr>
      <w:tr w14:paraId="0500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109EA6">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5A572">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D87A9">
            <w:pPr>
              <w:jc w:val="left"/>
              <w:rPr>
                <w:rFonts w:hint="eastAsia" w:ascii="宋体" w:hAnsi="宋体" w:eastAsia="宋体" w:cs="宋体"/>
                <w:i w:val="0"/>
                <w:iCs w:val="0"/>
                <w:color w:val="000000"/>
                <w:sz w:val="18"/>
                <w:szCs w:val="18"/>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89ACBB">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6D1C8">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C372A">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0E310">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DAD4FF">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683789">
            <w:pPr>
              <w:jc w:val="right"/>
              <w:rPr>
                <w:rFonts w:hint="eastAsia" w:ascii="宋体" w:hAnsi="宋体" w:eastAsia="宋体" w:cs="宋体"/>
                <w:i w:val="0"/>
                <w:iCs w:val="0"/>
                <w:color w:val="000000"/>
                <w:sz w:val="18"/>
                <w:szCs w:val="18"/>
                <w:u w:val="none"/>
              </w:rPr>
            </w:pPr>
          </w:p>
        </w:tc>
      </w:tr>
      <w:tr w14:paraId="1AA9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41EA2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33572">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6B043">
            <w:pPr>
              <w:jc w:val="left"/>
              <w:rPr>
                <w:rFonts w:hint="eastAsia" w:ascii="宋体" w:hAnsi="宋体" w:eastAsia="宋体" w:cs="宋体"/>
                <w:i w:val="0"/>
                <w:iCs w:val="0"/>
                <w:color w:val="000000"/>
                <w:sz w:val="18"/>
                <w:szCs w:val="18"/>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E21616">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C6782">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3DA1F">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F6B96">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9E310E">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A34E76">
            <w:pPr>
              <w:jc w:val="right"/>
              <w:rPr>
                <w:rFonts w:hint="eastAsia" w:ascii="宋体" w:hAnsi="宋体" w:eastAsia="宋体" w:cs="宋体"/>
                <w:i w:val="0"/>
                <w:iCs w:val="0"/>
                <w:color w:val="000000"/>
                <w:sz w:val="18"/>
                <w:szCs w:val="18"/>
                <w:u w:val="none"/>
              </w:rPr>
            </w:pPr>
          </w:p>
        </w:tc>
      </w:tr>
      <w:tr w14:paraId="7927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D2E51F">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56F61">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DE3FBC">
            <w:pPr>
              <w:jc w:val="left"/>
              <w:rPr>
                <w:rFonts w:hint="eastAsia" w:ascii="宋体" w:hAnsi="宋体" w:eastAsia="宋体" w:cs="宋体"/>
                <w:i w:val="0"/>
                <w:iCs w:val="0"/>
                <w:color w:val="000000"/>
                <w:sz w:val="18"/>
                <w:szCs w:val="18"/>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1EDAD9">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25913">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405BE">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98B91">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F369D2">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AE9D4D">
            <w:pPr>
              <w:jc w:val="right"/>
              <w:rPr>
                <w:rFonts w:hint="eastAsia" w:ascii="宋体" w:hAnsi="宋体" w:eastAsia="宋体" w:cs="宋体"/>
                <w:i w:val="0"/>
                <w:iCs w:val="0"/>
                <w:color w:val="000000"/>
                <w:sz w:val="18"/>
                <w:szCs w:val="18"/>
                <w:u w:val="none"/>
              </w:rPr>
            </w:pPr>
          </w:p>
        </w:tc>
      </w:tr>
      <w:tr w14:paraId="2925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891A4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AFA5F">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F05075">
            <w:pPr>
              <w:jc w:val="left"/>
              <w:rPr>
                <w:rFonts w:hint="eastAsia" w:ascii="宋体" w:hAnsi="宋体" w:eastAsia="宋体" w:cs="宋体"/>
                <w:i w:val="0"/>
                <w:iCs w:val="0"/>
                <w:color w:val="000000"/>
                <w:sz w:val="18"/>
                <w:szCs w:val="18"/>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885040">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D8130">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7D2E2">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73370">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BC1F66">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701AB9">
            <w:pPr>
              <w:jc w:val="right"/>
              <w:rPr>
                <w:rFonts w:hint="eastAsia" w:ascii="宋体" w:hAnsi="宋体" w:eastAsia="宋体" w:cs="宋体"/>
                <w:i w:val="0"/>
                <w:iCs w:val="0"/>
                <w:color w:val="000000"/>
                <w:sz w:val="18"/>
                <w:szCs w:val="18"/>
                <w:u w:val="none"/>
              </w:rPr>
            </w:pPr>
          </w:p>
        </w:tc>
      </w:tr>
      <w:tr w14:paraId="7185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F0A574">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B223F">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559A0">
            <w:pPr>
              <w:jc w:val="left"/>
              <w:rPr>
                <w:rFonts w:hint="eastAsia" w:ascii="宋体" w:hAnsi="宋体" w:eastAsia="宋体" w:cs="宋体"/>
                <w:i w:val="0"/>
                <w:iCs w:val="0"/>
                <w:color w:val="000000"/>
                <w:sz w:val="18"/>
                <w:szCs w:val="18"/>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2007CC">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365AB">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10CB7">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9A6CA">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F2C104">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DDC877">
            <w:pPr>
              <w:jc w:val="right"/>
              <w:rPr>
                <w:rFonts w:hint="eastAsia" w:ascii="宋体" w:hAnsi="宋体" w:eastAsia="宋体" w:cs="宋体"/>
                <w:i w:val="0"/>
                <w:iCs w:val="0"/>
                <w:color w:val="000000"/>
                <w:sz w:val="18"/>
                <w:szCs w:val="18"/>
                <w:u w:val="none"/>
              </w:rPr>
            </w:pPr>
          </w:p>
        </w:tc>
      </w:tr>
      <w:tr w14:paraId="7E1D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32C62B">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1F6BE">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6E6E0">
            <w:pPr>
              <w:jc w:val="left"/>
              <w:rPr>
                <w:rFonts w:hint="eastAsia" w:ascii="宋体" w:hAnsi="宋体" w:eastAsia="宋体" w:cs="宋体"/>
                <w:i w:val="0"/>
                <w:iCs w:val="0"/>
                <w:color w:val="000000"/>
                <w:sz w:val="18"/>
                <w:szCs w:val="18"/>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221AE4">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FAE42">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7A740">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AC380">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80EFFB">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FEAAF0">
            <w:pPr>
              <w:jc w:val="right"/>
              <w:rPr>
                <w:rFonts w:hint="eastAsia" w:ascii="宋体" w:hAnsi="宋体" w:eastAsia="宋体" w:cs="宋体"/>
                <w:i w:val="0"/>
                <w:iCs w:val="0"/>
                <w:color w:val="000000"/>
                <w:sz w:val="18"/>
                <w:szCs w:val="18"/>
                <w:u w:val="none"/>
              </w:rPr>
            </w:pPr>
          </w:p>
        </w:tc>
      </w:tr>
      <w:tr w14:paraId="300F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7C7627">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EB9D3">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DC812">
            <w:pPr>
              <w:jc w:val="left"/>
              <w:rPr>
                <w:rFonts w:hint="eastAsia" w:ascii="宋体" w:hAnsi="宋体" w:eastAsia="宋体" w:cs="宋体"/>
                <w:i w:val="0"/>
                <w:iCs w:val="0"/>
                <w:color w:val="000000"/>
                <w:sz w:val="18"/>
                <w:szCs w:val="18"/>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27FF9F">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30C8DD">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A271F2">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08644">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95A6AA">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D88A09">
            <w:pPr>
              <w:jc w:val="right"/>
              <w:rPr>
                <w:rFonts w:hint="eastAsia" w:ascii="宋体" w:hAnsi="宋体" w:eastAsia="宋体" w:cs="宋体"/>
                <w:i w:val="0"/>
                <w:iCs w:val="0"/>
                <w:color w:val="000000"/>
                <w:sz w:val="18"/>
                <w:szCs w:val="18"/>
                <w:u w:val="none"/>
              </w:rPr>
            </w:pPr>
          </w:p>
        </w:tc>
      </w:tr>
      <w:tr w14:paraId="0CDA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1E5A0D">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72AF9">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1120A">
            <w:pPr>
              <w:jc w:val="left"/>
              <w:rPr>
                <w:rFonts w:hint="eastAsia" w:ascii="宋体" w:hAnsi="宋体" w:eastAsia="宋体" w:cs="宋体"/>
                <w:i w:val="0"/>
                <w:iCs w:val="0"/>
                <w:color w:val="000000"/>
                <w:sz w:val="18"/>
                <w:szCs w:val="18"/>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3C5886">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8C054">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5B58B9">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792E7">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77D13D">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9FFAE7">
            <w:pPr>
              <w:jc w:val="right"/>
              <w:rPr>
                <w:rFonts w:hint="eastAsia" w:ascii="宋体" w:hAnsi="宋体" w:eastAsia="宋体" w:cs="宋体"/>
                <w:i w:val="0"/>
                <w:iCs w:val="0"/>
                <w:color w:val="000000"/>
                <w:sz w:val="18"/>
                <w:szCs w:val="18"/>
                <w:u w:val="none"/>
              </w:rPr>
            </w:pPr>
          </w:p>
        </w:tc>
      </w:tr>
      <w:tr w14:paraId="353B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2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7BAE10">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5485F3">
            <w:pPr>
              <w:jc w:val="left"/>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D94AD">
            <w:pPr>
              <w:jc w:val="left"/>
              <w:rPr>
                <w:rFonts w:hint="eastAsia" w:ascii="宋体" w:hAnsi="宋体" w:eastAsia="宋体" w:cs="宋体"/>
                <w:i w:val="0"/>
                <w:iCs w:val="0"/>
                <w:color w:val="000000"/>
                <w:sz w:val="18"/>
                <w:szCs w:val="18"/>
                <w:u w:val="none"/>
              </w:rPr>
            </w:pPr>
          </w:p>
        </w:tc>
        <w:tc>
          <w:tcPr>
            <w:tcW w:w="1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CFE3CE">
            <w:pPr>
              <w:jc w:val="left"/>
              <w:rPr>
                <w:rFonts w:hint="eastAsia" w:ascii="宋体" w:hAnsi="宋体" w:eastAsia="宋体" w:cs="宋体"/>
                <w:i w:val="0"/>
                <w:iCs w:val="0"/>
                <w:color w:val="000000"/>
                <w:sz w:val="18"/>
                <w:szCs w:val="18"/>
                <w:u w:val="none"/>
              </w:rPr>
            </w:pPr>
          </w:p>
        </w:tc>
        <w:tc>
          <w:tcPr>
            <w:tcW w:w="4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41FC7">
            <w:pPr>
              <w:jc w:val="center"/>
              <w:rPr>
                <w:rFonts w:hint="eastAsia" w:ascii="宋体" w:hAnsi="宋体" w:eastAsia="宋体" w:cs="宋体"/>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400FA">
            <w:pPr>
              <w:jc w:val="right"/>
              <w:rPr>
                <w:rFonts w:hint="eastAsia" w:ascii="宋体" w:hAnsi="宋体" w:eastAsia="宋体" w:cs="宋体"/>
                <w:i w:val="0"/>
                <w:iCs w:val="0"/>
                <w:color w:val="000000"/>
                <w:sz w:val="18"/>
                <w:szCs w:val="18"/>
                <w:u w:val="none"/>
              </w:rPr>
            </w:pPr>
          </w:p>
        </w:tc>
        <w:tc>
          <w:tcPr>
            <w:tcW w:w="10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04070">
            <w:pPr>
              <w:jc w:val="right"/>
              <w:rPr>
                <w:rFonts w:hint="eastAsia" w:ascii="宋体" w:hAnsi="宋体" w:eastAsia="宋体" w:cs="宋体"/>
                <w:i w:val="0"/>
                <w:iCs w:val="0"/>
                <w:color w:val="000000"/>
                <w:sz w:val="18"/>
                <w:szCs w:val="18"/>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2D73F7">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E5F323">
            <w:pPr>
              <w:jc w:val="right"/>
              <w:rPr>
                <w:rFonts w:hint="eastAsia" w:ascii="宋体" w:hAnsi="宋体" w:eastAsia="宋体" w:cs="宋体"/>
                <w:i w:val="0"/>
                <w:iCs w:val="0"/>
                <w:color w:val="000000"/>
                <w:sz w:val="18"/>
                <w:szCs w:val="18"/>
                <w:u w:val="none"/>
              </w:rPr>
            </w:pPr>
          </w:p>
        </w:tc>
      </w:tr>
      <w:tr w14:paraId="30FA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103"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1C1A2F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1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A243B4">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96B34F">
            <w:pPr>
              <w:jc w:val="right"/>
              <w:rPr>
                <w:rFonts w:hint="eastAsia" w:ascii="宋体" w:hAnsi="宋体" w:eastAsia="宋体" w:cs="宋体"/>
                <w:i w:val="0"/>
                <w:iCs w:val="0"/>
                <w:color w:val="000000"/>
                <w:sz w:val="18"/>
                <w:szCs w:val="18"/>
                <w:u w:val="none"/>
              </w:rPr>
            </w:pPr>
          </w:p>
        </w:tc>
      </w:tr>
      <w:tr w14:paraId="15B0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103"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336166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16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3F0C593B">
            <w:pPr>
              <w:jc w:val="right"/>
              <w:rPr>
                <w:rFonts w:hint="eastAsia" w:ascii="宋体" w:hAnsi="宋体" w:eastAsia="宋体" w:cs="宋体"/>
                <w:i w:val="0"/>
                <w:iCs w:val="0"/>
                <w:color w:val="000000"/>
                <w:sz w:val="18"/>
                <w:szCs w:val="18"/>
                <w:u w:val="none"/>
              </w:rPr>
            </w:pPr>
          </w:p>
        </w:tc>
        <w:tc>
          <w:tcPr>
            <w:tcW w:w="1235"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90095A4">
            <w:pPr>
              <w:jc w:val="right"/>
              <w:rPr>
                <w:rFonts w:hint="eastAsia" w:ascii="宋体" w:hAnsi="宋体" w:eastAsia="宋体" w:cs="宋体"/>
                <w:i w:val="0"/>
                <w:iCs w:val="0"/>
                <w:color w:val="000000"/>
                <w:sz w:val="18"/>
                <w:szCs w:val="18"/>
                <w:u w:val="none"/>
              </w:rPr>
            </w:pPr>
          </w:p>
        </w:tc>
      </w:tr>
      <w:tr w14:paraId="0440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500" w:type="dxa"/>
            <w:gridSpan w:val="11"/>
            <w:tcBorders>
              <w:top w:val="nil"/>
              <w:left w:val="nil"/>
              <w:bottom w:val="nil"/>
              <w:right w:val="nil"/>
            </w:tcBorders>
            <w:shd w:val="clear" w:color="FFFFFF" w:fill="FFFFFF"/>
            <w:vAlign w:val="top"/>
          </w:tcPr>
          <w:p w14:paraId="13665C4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57F8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016" w:type="dxa"/>
            <w:gridSpan w:val="4"/>
            <w:tcBorders>
              <w:top w:val="nil"/>
              <w:left w:val="nil"/>
              <w:bottom w:val="nil"/>
              <w:right w:val="nil"/>
            </w:tcBorders>
            <w:shd w:val="clear" w:color="FFFFFF" w:fill="FFFFFF"/>
            <w:vAlign w:val="top"/>
          </w:tcPr>
          <w:p w14:paraId="5366B45B">
            <w:pPr>
              <w:jc w:val="left"/>
              <w:rPr>
                <w:rFonts w:hint="eastAsia" w:ascii="宋体" w:hAnsi="宋体" w:eastAsia="宋体" w:cs="宋体"/>
                <w:i w:val="0"/>
                <w:iCs w:val="0"/>
                <w:color w:val="000000"/>
                <w:sz w:val="18"/>
                <w:szCs w:val="18"/>
                <w:u w:val="none"/>
              </w:rPr>
            </w:pPr>
          </w:p>
        </w:tc>
        <w:tc>
          <w:tcPr>
            <w:tcW w:w="3447" w:type="dxa"/>
            <w:gridSpan w:val="5"/>
            <w:tcBorders>
              <w:top w:val="nil"/>
              <w:left w:val="nil"/>
              <w:bottom w:val="nil"/>
              <w:right w:val="nil"/>
            </w:tcBorders>
            <w:shd w:val="clear" w:color="FFFFFF" w:fill="FFFFFF"/>
            <w:vAlign w:val="top"/>
          </w:tcPr>
          <w:p w14:paraId="5AE33A18">
            <w:pPr>
              <w:jc w:val="left"/>
              <w:rPr>
                <w:rFonts w:hint="eastAsia" w:ascii="宋体" w:hAnsi="宋体" w:eastAsia="宋体" w:cs="宋体"/>
                <w:i w:val="0"/>
                <w:iCs w:val="0"/>
                <w:color w:val="000000"/>
                <w:sz w:val="18"/>
                <w:szCs w:val="18"/>
                <w:u w:val="single"/>
              </w:rPr>
            </w:pPr>
          </w:p>
        </w:tc>
        <w:tc>
          <w:tcPr>
            <w:tcW w:w="2037" w:type="dxa"/>
            <w:gridSpan w:val="2"/>
            <w:tcBorders>
              <w:top w:val="nil"/>
              <w:left w:val="nil"/>
              <w:bottom w:val="nil"/>
              <w:right w:val="nil"/>
            </w:tcBorders>
            <w:shd w:val="clear" w:color="FFFFFF" w:fill="FFFFFF"/>
            <w:vAlign w:val="top"/>
          </w:tcPr>
          <w:p w14:paraId="5F2DCDE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5507941F">
      <w:pPr>
        <w:rPr>
          <w:rFonts w:hint="eastAsia"/>
          <w:highlight w:val="none"/>
        </w:rPr>
      </w:pPr>
      <w:r>
        <w:rPr>
          <w:rFonts w:hint="eastAsia"/>
          <w:highlight w:val="none"/>
        </w:rPr>
        <w:br w:type="page"/>
      </w:r>
    </w:p>
    <w:tbl>
      <w:tblPr>
        <w:tblStyle w:val="21"/>
        <w:tblW w:w="93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9"/>
        <w:gridCol w:w="1402"/>
        <w:gridCol w:w="1292"/>
        <w:gridCol w:w="921"/>
        <w:gridCol w:w="866"/>
        <w:gridCol w:w="536"/>
        <w:gridCol w:w="1292"/>
        <w:gridCol w:w="1252"/>
      </w:tblGrid>
      <w:tr w14:paraId="191F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9320" w:type="dxa"/>
            <w:gridSpan w:val="8"/>
            <w:tcBorders>
              <w:top w:val="nil"/>
              <w:left w:val="nil"/>
              <w:bottom w:val="nil"/>
              <w:right w:val="nil"/>
            </w:tcBorders>
            <w:shd w:val="clear" w:color="FFFFFF" w:fill="FFFFFF"/>
            <w:vAlign w:val="center"/>
          </w:tcPr>
          <w:p w14:paraId="7084EBD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1342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3161" w:type="dxa"/>
            <w:gridSpan w:val="2"/>
            <w:tcBorders>
              <w:top w:val="nil"/>
              <w:left w:val="nil"/>
              <w:bottom w:val="nil"/>
              <w:right w:val="nil"/>
            </w:tcBorders>
            <w:shd w:val="clear" w:color="FFFFFF" w:fill="FFFFFF"/>
            <w:vAlign w:val="center"/>
          </w:tcPr>
          <w:p w14:paraId="2ADC0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合同段：郸城县双楼乡人民政府关于2023年农村综合改革双楼乡张盈楼村道路项目-公路工程</w:t>
            </w:r>
          </w:p>
        </w:tc>
        <w:tc>
          <w:tcPr>
            <w:tcW w:w="3079" w:type="dxa"/>
            <w:gridSpan w:val="3"/>
            <w:tcBorders>
              <w:top w:val="nil"/>
              <w:left w:val="nil"/>
              <w:bottom w:val="nil"/>
              <w:right w:val="nil"/>
            </w:tcBorders>
            <w:shd w:val="clear" w:color="FFFFFF" w:fill="FFFFFF"/>
            <w:vAlign w:val="center"/>
          </w:tcPr>
          <w:p w14:paraId="35F114D9">
            <w:pPr>
              <w:jc w:val="center"/>
              <w:rPr>
                <w:rFonts w:hint="eastAsia" w:ascii="宋体" w:hAnsi="宋体" w:eastAsia="宋体" w:cs="宋体"/>
                <w:i w:val="0"/>
                <w:iCs w:val="0"/>
                <w:color w:val="000000"/>
                <w:sz w:val="18"/>
                <w:szCs w:val="18"/>
                <w:u w:val="none"/>
              </w:rPr>
            </w:pPr>
          </w:p>
        </w:tc>
        <w:tc>
          <w:tcPr>
            <w:tcW w:w="3080" w:type="dxa"/>
            <w:gridSpan w:val="3"/>
            <w:tcBorders>
              <w:top w:val="nil"/>
              <w:left w:val="nil"/>
              <w:bottom w:val="nil"/>
              <w:right w:val="nil"/>
            </w:tcBorders>
            <w:shd w:val="clear" w:color="FFFFFF" w:fill="FFFFFF"/>
            <w:vAlign w:val="center"/>
          </w:tcPr>
          <w:p w14:paraId="0B882C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标表2</w:t>
            </w:r>
          </w:p>
        </w:tc>
      </w:tr>
      <w:tr w14:paraId="5F2C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9320" w:type="dxa"/>
            <w:gridSpan w:val="8"/>
            <w:tcBorders>
              <w:top w:val="single" w:color="000000" w:sz="8" w:space="0"/>
              <w:left w:val="single" w:color="000000" w:sz="8" w:space="0"/>
              <w:bottom w:val="single" w:color="000000" w:sz="4" w:space="0"/>
              <w:right w:val="single" w:color="000000" w:sz="4" w:space="0"/>
            </w:tcBorders>
            <w:shd w:val="clear" w:color="FFFFFF" w:fill="FFFFFF"/>
            <w:vAlign w:val="center"/>
          </w:tcPr>
          <w:p w14:paraId="490FD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总则</w:t>
            </w:r>
          </w:p>
        </w:tc>
      </w:tr>
      <w:tr w14:paraId="0D4B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0A3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子目号</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D39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子目名称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02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956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55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3C1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1CED0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EE5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D4E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工程管理</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789F0C">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F747CD">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79C34A">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06B583">
            <w:pPr>
              <w:jc w:val="right"/>
              <w:rPr>
                <w:rFonts w:hint="eastAsia" w:ascii="宋体" w:hAnsi="宋体" w:eastAsia="宋体" w:cs="宋体"/>
                <w:i w:val="0"/>
                <w:iCs w:val="0"/>
                <w:color w:val="000000"/>
                <w:sz w:val="18"/>
                <w:szCs w:val="18"/>
                <w:u w:val="none"/>
              </w:rPr>
            </w:pPr>
          </w:p>
        </w:tc>
      </w:tr>
      <w:tr w14:paraId="5257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813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102-3</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D45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安全生产费</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8C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4748FD">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70473">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F4EE19">
            <w:pPr>
              <w:jc w:val="right"/>
              <w:rPr>
                <w:rFonts w:hint="eastAsia" w:ascii="宋体" w:hAnsi="宋体" w:eastAsia="宋体" w:cs="宋体"/>
                <w:i w:val="0"/>
                <w:iCs w:val="0"/>
                <w:color w:val="000000"/>
                <w:sz w:val="18"/>
                <w:szCs w:val="18"/>
                <w:u w:val="none"/>
              </w:rPr>
            </w:pPr>
          </w:p>
        </w:tc>
      </w:tr>
      <w:tr w14:paraId="3E18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491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E4F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承包人驻地建设</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D1453">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B4C2D3">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C8ECA">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D4CAD1">
            <w:pPr>
              <w:jc w:val="right"/>
              <w:rPr>
                <w:rFonts w:hint="eastAsia" w:ascii="宋体" w:hAnsi="宋体" w:eastAsia="宋体" w:cs="宋体"/>
                <w:i w:val="0"/>
                <w:iCs w:val="0"/>
                <w:color w:val="000000"/>
                <w:sz w:val="18"/>
                <w:szCs w:val="18"/>
                <w:u w:val="none"/>
              </w:rPr>
            </w:pPr>
          </w:p>
        </w:tc>
      </w:tr>
      <w:tr w14:paraId="5F7DF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6E7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104-1</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44A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承包人驻地建设</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6A7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23201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E76FDE">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984EC7">
            <w:pPr>
              <w:jc w:val="right"/>
              <w:rPr>
                <w:rFonts w:hint="eastAsia" w:ascii="宋体" w:hAnsi="宋体" w:eastAsia="宋体" w:cs="宋体"/>
                <w:i w:val="0"/>
                <w:iCs w:val="0"/>
                <w:color w:val="000000"/>
                <w:sz w:val="18"/>
                <w:szCs w:val="18"/>
                <w:u w:val="none"/>
              </w:rPr>
            </w:pPr>
          </w:p>
        </w:tc>
      </w:tr>
      <w:tr w14:paraId="36E7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78A3CA">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76D90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F7C34">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162DD0">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5B197">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5B6C08">
            <w:pPr>
              <w:jc w:val="right"/>
              <w:rPr>
                <w:rFonts w:hint="eastAsia" w:ascii="宋体" w:hAnsi="宋体" w:eastAsia="宋体" w:cs="宋体"/>
                <w:i w:val="0"/>
                <w:iCs w:val="0"/>
                <w:color w:val="000000"/>
                <w:sz w:val="18"/>
                <w:szCs w:val="18"/>
                <w:u w:val="none"/>
              </w:rPr>
            </w:pPr>
          </w:p>
        </w:tc>
      </w:tr>
      <w:tr w14:paraId="4C3D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306550">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88F033">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29FD0">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D2CE1A">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E2064">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A19B5D">
            <w:pPr>
              <w:jc w:val="right"/>
              <w:rPr>
                <w:rFonts w:hint="eastAsia" w:ascii="宋体" w:hAnsi="宋体" w:eastAsia="宋体" w:cs="宋体"/>
                <w:i w:val="0"/>
                <w:iCs w:val="0"/>
                <w:color w:val="000000"/>
                <w:sz w:val="18"/>
                <w:szCs w:val="18"/>
                <w:u w:val="none"/>
              </w:rPr>
            </w:pPr>
          </w:p>
        </w:tc>
      </w:tr>
      <w:tr w14:paraId="7F8E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11A40C">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B87428">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D8E94">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0DE4CF">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D8918">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EF11CBC">
            <w:pPr>
              <w:jc w:val="right"/>
              <w:rPr>
                <w:rFonts w:hint="eastAsia" w:ascii="宋体" w:hAnsi="宋体" w:eastAsia="宋体" w:cs="宋体"/>
                <w:i w:val="0"/>
                <w:iCs w:val="0"/>
                <w:color w:val="000000"/>
                <w:sz w:val="18"/>
                <w:szCs w:val="18"/>
                <w:u w:val="none"/>
              </w:rPr>
            </w:pPr>
          </w:p>
        </w:tc>
      </w:tr>
      <w:tr w14:paraId="6711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E1FFB6">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5CFC00">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3AE2D">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EAA10E">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64FAD">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CF8D67">
            <w:pPr>
              <w:jc w:val="right"/>
              <w:rPr>
                <w:rFonts w:hint="eastAsia" w:ascii="宋体" w:hAnsi="宋体" w:eastAsia="宋体" w:cs="宋体"/>
                <w:i w:val="0"/>
                <w:iCs w:val="0"/>
                <w:color w:val="000000"/>
                <w:sz w:val="18"/>
                <w:szCs w:val="18"/>
                <w:u w:val="none"/>
              </w:rPr>
            </w:pPr>
          </w:p>
        </w:tc>
      </w:tr>
      <w:tr w14:paraId="21FF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C9F893">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564EB7">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33BAE4">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B65894">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287DE">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9EF005">
            <w:pPr>
              <w:jc w:val="right"/>
              <w:rPr>
                <w:rFonts w:hint="eastAsia" w:ascii="宋体" w:hAnsi="宋体" w:eastAsia="宋体" w:cs="宋体"/>
                <w:i w:val="0"/>
                <w:iCs w:val="0"/>
                <w:color w:val="000000"/>
                <w:sz w:val="18"/>
                <w:szCs w:val="18"/>
                <w:u w:val="none"/>
              </w:rPr>
            </w:pPr>
          </w:p>
        </w:tc>
      </w:tr>
      <w:tr w14:paraId="1550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B77E19">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D6DE78">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2AD59">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6B2A86">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365A9">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9F9893">
            <w:pPr>
              <w:jc w:val="right"/>
              <w:rPr>
                <w:rFonts w:hint="eastAsia" w:ascii="宋体" w:hAnsi="宋体" w:eastAsia="宋体" w:cs="宋体"/>
                <w:i w:val="0"/>
                <w:iCs w:val="0"/>
                <w:color w:val="000000"/>
                <w:sz w:val="18"/>
                <w:szCs w:val="18"/>
                <w:u w:val="none"/>
              </w:rPr>
            </w:pPr>
          </w:p>
        </w:tc>
      </w:tr>
      <w:tr w14:paraId="51AC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149F91">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E3C56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893C9">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8740C8">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BFD4C">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8C402C">
            <w:pPr>
              <w:jc w:val="right"/>
              <w:rPr>
                <w:rFonts w:hint="eastAsia" w:ascii="宋体" w:hAnsi="宋体" w:eastAsia="宋体" w:cs="宋体"/>
                <w:i w:val="0"/>
                <w:iCs w:val="0"/>
                <w:color w:val="000000"/>
                <w:sz w:val="18"/>
                <w:szCs w:val="18"/>
                <w:u w:val="none"/>
              </w:rPr>
            </w:pPr>
          </w:p>
        </w:tc>
      </w:tr>
      <w:tr w14:paraId="0C2A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3F1E7E">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4E6B2A">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0E7DFB">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79465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9BB91">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ECCCD8">
            <w:pPr>
              <w:jc w:val="right"/>
              <w:rPr>
                <w:rFonts w:hint="eastAsia" w:ascii="宋体" w:hAnsi="宋体" w:eastAsia="宋体" w:cs="宋体"/>
                <w:i w:val="0"/>
                <w:iCs w:val="0"/>
                <w:color w:val="000000"/>
                <w:sz w:val="18"/>
                <w:szCs w:val="18"/>
                <w:u w:val="none"/>
              </w:rPr>
            </w:pPr>
          </w:p>
        </w:tc>
      </w:tr>
      <w:tr w14:paraId="447B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BF07A0">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582742">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C5FC1">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9EA254">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25CFC">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F61CDA">
            <w:pPr>
              <w:jc w:val="right"/>
              <w:rPr>
                <w:rFonts w:hint="eastAsia" w:ascii="宋体" w:hAnsi="宋体" w:eastAsia="宋体" w:cs="宋体"/>
                <w:i w:val="0"/>
                <w:iCs w:val="0"/>
                <w:color w:val="000000"/>
                <w:sz w:val="18"/>
                <w:szCs w:val="18"/>
                <w:u w:val="none"/>
              </w:rPr>
            </w:pPr>
          </w:p>
        </w:tc>
      </w:tr>
      <w:tr w14:paraId="411C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79D02C">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AFF66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35C33">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A8E898">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A00016">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7E208F">
            <w:pPr>
              <w:jc w:val="right"/>
              <w:rPr>
                <w:rFonts w:hint="eastAsia" w:ascii="宋体" w:hAnsi="宋体" w:eastAsia="宋体" w:cs="宋体"/>
                <w:i w:val="0"/>
                <w:iCs w:val="0"/>
                <w:color w:val="000000"/>
                <w:sz w:val="18"/>
                <w:szCs w:val="18"/>
                <w:u w:val="none"/>
              </w:rPr>
            </w:pPr>
          </w:p>
        </w:tc>
      </w:tr>
      <w:tr w14:paraId="18AF2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39773F">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4387BA">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25509">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26DEEC">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1D7C3">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0E56A0">
            <w:pPr>
              <w:jc w:val="right"/>
              <w:rPr>
                <w:rFonts w:hint="eastAsia" w:ascii="宋体" w:hAnsi="宋体" w:eastAsia="宋体" w:cs="宋体"/>
                <w:i w:val="0"/>
                <w:iCs w:val="0"/>
                <w:color w:val="000000"/>
                <w:sz w:val="18"/>
                <w:szCs w:val="18"/>
                <w:u w:val="none"/>
              </w:rPr>
            </w:pPr>
          </w:p>
        </w:tc>
      </w:tr>
      <w:tr w14:paraId="22660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907CED">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A1C5BE">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ED27CB">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A9C8D6">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FB562D">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186604">
            <w:pPr>
              <w:jc w:val="right"/>
              <w:rPr>
                <w:rFonts w:hint="eastAsia" w:ascii="宋体" w:hAnsi="宋体" w:eastAsia="宋体" w:cs="宋体"/>
                <w:i w:val="0"/>
                <w:iCs w:val="0"/>
                <w:color w:val="000000"/>
                <w:sz w:val="18"/>
                <w:szCs w:val="18"/>
                <w:u w:val="none"/>
              </w:rPr>
            </w:pPr>
          </w:p>
        </w:tc>
      </w:tr>
      <w:tr w14:paraId="5963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FA3E05">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92E551">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1AF37">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77D49F">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957B5">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E18B9E">
            <w:pPr>
              <w:jc w:val="right"/>
              <w:rPr>
                <w:rFonts w:hint="eastAsia" w:ascii="宋体" w:hAnsi="宋体" w:eastAsia="宋体" w:cs="宋体"/>
                <w:i w:val="0"/>
                <w:iCs w:val="0"/>
                <w:color w:val="000000"/>
                <w:sz w:val="18"/>
                <w:szCs w:val="18"/>
                <w:u w:val="none"/>
              </w:rPr>
            </w:pPr>
          </w:p>
        </w:tc>
      </w:tr>
      <w:tr w14:paraId="66B0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DB7A06">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721BCD">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4B163">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822069">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2622E">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F4BB6C">
            <w:pPr>
              <w:jc w:val="right"/>
              <w:rPr>
                <w:rFonts w:hint="eastAsia" w:ascii="宋体" w:hAnsi="宋体" w:eastAsia="宋体" w:cs="宋体"/>
                <w:i w:val="0"/>
                <w:iCs w:val="0"/>
                <w:color w:val="000000"/>
                <w:sz w:val="18"/>
                <w:szCs w:val="18"/>
                <w:u w:val="none"/>
              </w:rPr>
            </w:pPr>
          </w:p>
        </w:tc>
      </w:tr>
      <w:tr w14:paraId="6017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D17B19">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235632">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1A186">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1546CC">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487A4">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A41DF1">
            <w:pPr>
              <w:jc w:val="right"/>
              <w:rPr>
                <w:rFonts w:hint="eastAsia" w:ascii="宋体" w:hAnsi="宋体" w:eastAsia="宋体" w:cs="宋体"/>
                <w:i w:val="0"/>
                <w:iCs w:val="0"/>
                <w:color w:val="000000"/>
                <w:sz w:val="18"/>
                <w:szCs w:val="18"/>
                <w:u w:val="none"/>
              </w:rPr>
            </w:pPr>
          </w:p>
        </w:tc>
      </w:tr>
      <w:tr w14:paraId="04BB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7D4CBF">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293624">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6AAD3D">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1D0DD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B25A2">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375BFB">
            <w:pPr>
              <w:jc w:val="right"/>
              <w:rPr>
                <w:rFonts w:hint="eastAsia" w:ascii="宋体" w:hAnsi="宋体" w:eastAsia="宋体" w:cs="宋体"/>
                <w:i w:val="0"/>
                <w:iCs w:val="0"/>
                <w:color w:val="000000"/>
                <w:sz w:val="18"/>
                <w:szCs w:val="18"/>
                <w:u w:val="none"/>
              </w:rPr>
            </w:pPr>
          </w:p>
        </w:tc>
      </w:tr>
      <w:tr w14:paraId="1921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9B8E61">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172B0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B25F8F">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D78F42">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058D6">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399057">
            <w:pPr>
              <w:jc w:val="right"/>
              <w:rPr>
                <w:rFonts w:hint="eastAsia" w:ascii="宋体" w:hAnsi="宋体" w:eastAsia="宋体" w:cs="宋体"/>
                <w:i w:val="0"/>
                <w:iCs w:val="0"/>
                <w:color w:val="000000"/>
                <w:sz w:val="18"/>
                <w:szCs w:val="18"/>
                <w:u w:val="none"/>
              </w:rPr>
            </w:pPr>
          </w:p>
        </w:tc>
      </w:tr>
      <w:tr w14:paraId="74F4A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A738A3">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F55BDD">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5EC5A">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4C5647">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2E1C0">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5D23B3">
            <w:pPr>
              <w:jc w:val="right"/>
              <w:rPr>
                <w:rFonts w:hint="eastAsia" w:ascii="宋体" w:hAnsi="宋体" w:eastAsia="宋体" w:cs="宋体"/>
                <w:i w:val="0"/>
                <w:iCs w:val="0"/>
                <w:color w:val="000000"/>
                <w:sz w:val="18"/>
                <w:szCs w:val="18"/>
                <w:u w:val="none"/>
              </w:rPr>
            </w:pPr>
          </w:p>
        </w:tc>
      </w:tr>
      <w:tr w14:paraId="7805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252776">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44000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F4926">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B0B288">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BCEAE">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087AC1">
            <w:pPr>
              <w:jc w:val="right"/>
              <w:rPr>
                <w:rFonts w:hint="eastAsia" w:ascii="宋体" w:hAnsi="宋体" w:eastAsia="宋体" w:cs="宋体"/>
                <w:i w:val="0"/>
                <w:iCs w:val="0"/>
                <w:color w:val="000000"/>
                <w:sz w:val="18"/>
                <w:szCs w:val="18"/>
                <w:u w:val="none"/>
              </w:rPr>
            </w:pPr>
          </w:p>
        </w:tc>
      </w:tr>
      <w:tr w14:paraId="4F66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139930">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5AEDE0">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B7864">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C4B2BF">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FFEA1">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00BD4E">
            <w:pPr>
              <w:jc w:val="right"/>
              <w:rPr>
                <w:rFonts w:hint="eastAsia" w:ascii="宋体" w:hAnsi="宋体" w:eastAsia="宋体" w:cs="宋体"/>
                <w:i w:val="0"/>
                <w:iCs w:val="0"/>
                <w:color w:val="000000"/>
                <w:sz w:val="18"/>
                <w:szCs w:val="18"/>
                <w:u w:val="none"/>
              </w:rPr>
            </w:pPr>
          </w:p>
        </w:tc>
      </w:tr>
      <w:tr w14:paraId="63B4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7107A2">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B0747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C8231C">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93D834">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C9BC0">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73CEC9">
            <w:pPr>
              <w:jc w:val="right"/>
              <w:rPr>
                <w:rFonts w:hint="eastAsia" w:ascii="宋体" w:hAnsi="宋体" w:eastAsia="宋体" w:cs="宋体"/>
                <w:i w:val="0"/>
                <w:iCs w:val="0"/>
                <w:color w:val="000000"/>
                <w:sz w:val="18"/>
                <w:szCs w:val="18"/>
                <w:u w:val="none"/>
              </w:rPr>
            </w:pPr>
          </w:p>
        </w:tc>
      </w:tr>
      <w:tr w14:paraId="09C7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0A0710">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4A8D79">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E530F">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EE19E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389168">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98EBDB">
            <w:pPr>
              <w:jc w:val="right"/>
              <w:rPr>
                <w:rFonts w:hint="eastAsia" w:ascii="宋体" w:hAnsi="宋体" w:eastAsia="宋体" w:cs="宋体"/>
                <w:i w:val="0"/>
                <w:iCs w:val="0"/>
                <w:color w:val="000000"/>
                <w:sz w:val="18"/>
                <w:szCs w:val="18"/>
                <w:u w:val="none"/>
              </w:rPr>
            </w:pPr>
          </w:p>
        </w:tc>
      </w:tr>
      <w:tr w14:paraId="6E00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CEFFAA">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D1C82A">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8EAF8F">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227896">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8BE6D">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2FF189">
            <w:pPr>
              <w:jc w:val="right"/>
              <w:rPr>
                <w:rFonts w:hint="eastAsia" w:ascii="宋体" w:hAnsi="宋体" w:eastAsia="宋体" w:cs="宋体"/>
                <w:i w:val="0"/>
                <w:iCs w:val="0"/>
                <w:color w:val="000000"/>
                <w:sz w:val="18"/>
                <w:szCs w:val="18"/>
                <w:u w:val="none"/>
              </w:rPr>
            </w:pPr>
          </w:p>
        </w:tc>
      </w:tr>
      <w:tr w14:paraId="4B71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9A592D">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E91715">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24F5F">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BA453F">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E5F371">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6469E4">
            <w:pPr>
              <w:jc w:val="right"/>
              <w:rPr>
                <w:rFonts w:hint="eastAsia" w:ascii="宋体" w:hAnsi="宋体" w:eastAsia="宋体" w:cs="宋体"/>
                <w:i w:val="0"/>
                <w:iCs w:val="0"/>
                <w:color w:val="000000"/>
                <w:sz w:val="18"/>
                <w:szCs w:val="18"/>
                <w:u w:val="none"/>
              </w:rPr>
            </w:pPr>
          </w:p>
        </w:tc>
      </w:tr>
      <w:tr w14:paraId="6323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2D83A8">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C09FD1">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0705D">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0C103C">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CF10F">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97E1F1">
            <w:pPr>
              <w:jc w:val="right"/>
              <w:rPr>
                <w:rFonts w:hint="eastAsia" w:ascii="宋体" w:hAnsi="宋体" w:eastAsia="宋体" w:cs="宋体"/>
                <w:i w:val="0"/>
                <w:iCs w:val="0"/>
                <w:color w:val="000000"/>
                <w:sz w:val="18"/>
                <w:szCs w:val="18"/>
                <w:u w:val="none"/>
              </w:rPr>
            </w:pPr>
          </w:p>
        </w:tc>
      </w:tr>
      <w:tr w14:paraId="017A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64602A">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E1523E">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E1B84">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86705A">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EF684">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92CCDF">
            <w:pPr>
              <w:jc w:val="right"/>
              <w:rPr>
                <w:rFonts w:hint="eastAsia" w:ascii="宋体" w:hAnsi="宋体" w:eastAsia="宋体" w:cs="宋体"/>
                <w:i w:val="0"/>
                <w:iCs w:val="0"/>
                <w:color w:val="000000"/>
                <w:sz w:val="18"/>
                <w:szCs w:val="18"/>
                <w:u w:val="none"/>
              </w:rPr>
            </w:pPr>
          </w:p>
        </w:tc>
      </w:tr>
      <w:tr w14:paraId="79EC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3DBBC0">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158823">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A6F7FC">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A02009">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D925B0">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E19B70">
            <w:pPr>
              <w:jc w:val="right"/>
              <w:rPr>
                <w:rFonts w:hint="eastAsia" w:ascii="宋体" w:hAnsi="宋体" w:eastAsia="宋体" w:cs="宋体"/>
                <w:i w:val="0"/>
                <w:iCs w:val="0"/>
                <w:color w:val="000000"/>
                <w:sz w:val="18"/>
                <w:szCs w:val="18"/>
                <w:u w:val="none"/>
              </w:rPr>
            </w:pPr>
          </w:p>
        </w:tc>
      </w:tr>
      <w:tr w14:paraId="2E6D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99811D">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157100">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8CAD3">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6CD1A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558B7">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FAB12D">
            <w:pPr>
              <w:jc w:val="right"/>
              <w:rPr>
                <w:rFonts w:hint="eastAsia" w:ascii="宋体" w:hAnsi="宋体" w:eastAsia="宋体" w:cs="宋体"/>
                <w:i w:val="0"/>
                <w:iCs w:val="0"/>
                <w:color w:val="000000"/>
                <w:sz w:val="18"/>
                <w:szCs w:val="18"/>
                <w:u w:val="none"/>
              </w:rPr>
            </w:pPr>
          </w:p>
        </w:tc>
      </w:tr>
      <w:tr w14:paraId="14EF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AE54AB">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D6E83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B8883">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8E12EF">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E9AAC">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655EAF">
            <w:pPr>
              <w:jc w:val="right"/>
              <w:rPr>
                <w:rFonts w:hint="eastAsia" w:ascii="宋体" w:hAnsi="宋体" w:eastAsia="宋体" w:cs="宋体"/>
                <w:i w:val="0"/>
                <w:iCs w:val="0"/>
                <w:color w:val="000000"/>
                <w:sz w:val="18"/>
                <w:szCs w:val="18"/>
                <w:u w:val="none"/>
              </w:rPr>
            </w:pPr>
          </w:p>
        </w:tc>
      </w:tr>
      <w:tr w14:paraId="6DF3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EA1862">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2BBDE8">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10063">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42B12F">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4319CB">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1368BD">
            <w:pPr>
              <w:jc w:val="right"/>
              <w:rPr>
                <w:rFonts w:hint="eastAsia" w:ascii="宋体" w:hAnsi="宋体" w:eastAsia="宋体" w:cs="宋体"/>
                <w:i w:val="0"/>
                <w:iCs w:val="0"/>
                <w:color w:val="000000"/>
                <w:sz w:val="18"/>
                <w:szCs w:val="18"/>
                <w:u w:val="none"/>
              </w:rPr>
            </w:pPr>
          </w:p>
        </w:tc>
      </w:tr>
      <w:tr w14:paraId="4FAD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EDDE23">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3BEB85">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03A86">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75F9C7">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AD4554">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59B157">
            <w:pPr>
              <w:jc w:val="right"/>
              <w:rPr>
                <w:rFonts w:hint="eastAsia" w:ascii="宋体" w:hAnsi="宋体" w:eastAsia="宋体" w:cs="宋体"/>
                <w:i w:val="0"/>
                <w:iCs w:val="0"/>
                <w:color w:val="000000"/>
                <w:sz w:val="18"/>
                <w:szCs w:val="18"/>
                <w:u w:val="none"/>
              </w:rPr>
            </w:pPr>
          </w:p>
        </w:tc>
      </w:tr>
      <w:tr w14:paraId="69FD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4E8CD4">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7028BA">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FC67C">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205CFD">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E8DBF4">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99F7F2">
            <w:pPr>
              <w:jc w:val="right"/>
              <w:rPr>
                <w:rFonts w:hint="eastAsia" w:ascii="宋体" w:hAnsi="宋体" w:eastAsia="宋体" w:cs="宋体"/>
                <w:i w:val="0"/>
                <w:iCs w:val="0"/>
                <w:color w:val="000000"/>
                <w:sz w:val="18"/>
                <w:szCs w:val="18"/>
                <w:u w:val="none"/>
              </w:rPr>
            </w:pPr>
          </w:p>
        </w:tc>
      </w:tr>
      <w:tr w14:paraId="7358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C408BD">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4CAA5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08CBA">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459F66">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6C4EB">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597F1E6">
            <w:pPr>
              <w:jc w:val="right"/>
              <w:rPr>
                <w:rFonts w:hint="eastAsia" w:ascii="宋体" w:hAnsi="宋体" w:eastAsia="宋体" w:cs="宋体"/>
                <w:i w:val="0"/>
                <w:iCs w:val="0"/>
                <w:color w:val="000000"/>
                <w:sz w:val="18"/>
                <w:szCs w:val="18"/>
                <w:u w:val="none"/>
              </w:rPr>
            </w:pPr>
          </w:p>
        </w:tc>
      </w:tr>
      <w:tr w14:paraId="0024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205EDD">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44AD81">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04F72F">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3209B3">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6F948">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5BE408">
            <w:pPr>
              <w:jc w:val="right"/>
              <w:rPr>
                <w:rFonts w:hint="eastAsia" w:ascii="宋体" w:hAnsi="宋体" w:eastAsia="宋体" w:cs="宋体"/>
                <w:i w:val="0"/>
                <w:iCs w:val="0"/>
                <w:color w:val="000000"/>
                <w:sz w:val="18"/>
                <w:szCs w:val="18"/>
                <w:u w:val="none"/>
              </w:rPr>
            </w:pPr>
          </w:p>
        </w:tc>
      </w:tr>
      <w:tr w14:paraId="2888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3A8207">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95FD8E">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62FC3">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45954F">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3F708">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1E656B8">
            <w:pPr>
              <w:jc w:val="right"/>
              <w:rPr>
                <w:rFonts w:hint="eastAsia" w:ascii="宋体" w:hAnsi="宋体" w:eastAsia="宋体" w:cs="宋体"/>
                <w:i w:val="0"/>
                <w:iCs w:val="0"/>
                <w:color w:val="000000"/>
                <w:sz w:val="18"/>
                <w:szCs w:val="18"/>
                <w:u w:val="none"/>
              </w:rPr>
            </w:pPr>
          </w:p>
        </w:tc>
      </w:tr>
      <w:tr w14:paraId="3022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32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6579D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  元</w:t>
            </w:r>
          </w:p>
        </w:tc>
      </w:tr>
      <w:tr w14:paraId="53EF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3161" w:type="dxa"/>
            <w:gridSpan w:val="2"/>
            <w:tcBorders>
              <w:top w:val="nil"/>
              <w:left w:val="nil"/>
              <w:bottom w:val="nil"/>
              <w:right w:val="nil"/>
            </w:tcBorders>
            <w:shd w:val="clear" w:color="FFFFFF" w:fill="FFFFFF"/>
            <w:vAlign w:val="center"/>
          </w:tcPr>
          <w:p w14:paraId="2214B06A">
            <w:pPr>
              <w:jc w:val="left"/>
              <w:rPr>
                <w:rFonts w:hint="eastAsia" w:ascii="宋体" w:hAnsi="宋体" w:eastAsia="宋体" w:cs="宋体"/>
                <w:i w:val="0"/>
                <w:iCs w:val="0"/>
                <w:color w:val="000000"/>
                <w:sz w:val="18"/>
                <w:szCs w:val="18"/>
                <w:u w:val="none"/>
              </w:rPr>
            </w:pPr>
          </w:p>
        </w:tc>
        <w:tc>
          <w:tcPr>
            <w:tcW w:w="3079" w:type="dxa"/>
            <w:gridSpan w:val="3"/>
            <w:tcBorders>
              <w:top w:val="nil"/>
              <w:left w:val="nil"/>
              <w:bottom w:val="nil"/>
              <w:right w:val="nil"/>
            </w:tcBorders>
            <w:shd w:val="clear" w:color="FFFFFF" w:fill="FFFFFF"/>
            <w:vAlign w:val="center"/>
          </w:tcPr>
          <w:p w14:paraId="42B1A54A">
            <w:pPr>
              <w:jc w:val="center"/>
              <w:rPr>
                <w:rFonts w:hint="eastAsia" w:ascii="宋体" w:hAnsi="宋体" w:eastAsia="宋体" w:cs="宋体"/>
                <w:i w:val="0"/>
                <w:iCs w:val="0"/>
                <w:color w:val="000000"/>
                <w:sz w:val="18"/>
                <w:szCs w:val="18"/>
                <w:u w:val="none"/>
              </w:rPr>
            </w:pPr>
          </w:p>
        </w:tc>
        <w:tc>
          <w:tcPr>
            <w:tcW w:w="3080" w:type="dxa"/>
            <w:gridSpan w:val="3"/>
            <w:tcBorders>
              <w:top w:val="nil"/>
              <w:left w:val="nil"/>
              <w:bottom w:val="nil"/>
              <w:right w:val="nil"/>
            </w:tcBorders>
            <w:shd w:val="clear" w:color="FFFFFF" w:fill="FFFFFF"/>
            <w:vAlign w:val="center"/>
          </w:tcPr>
          <w:p w14:paraId="25B104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  1  页  共  3  页</w:t>
            </w:r>
          </w:p>
        </w:tc>
      </w:tr>
    </w:tbl>
    <w:p w14:paraId="3C36E705">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br w:type="page"/>
      </w:r>
    </w:p>
    <w:tbl>
      <w:tblPr>
        <w:tblStyle w:val="21"/>
        <w:tblW w:w="93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9"/>
        <w:gridCol w:w="1402"/>
        <w:gridCol w:w="1292"/>
        <w:gridCol w:w="921"/>
        <w:gridCol w:w="866"/>
        <w:gridCol w:w="536"/>
        <w:gridCol w:w="1292"/>
        <w:gridCol w:w="1252"/>
      </w:tblGrid>
      <w:tr w14:paraId="499B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9320" w:type="dxa"/>
            <w:gridSpan w:val="8"/>
            <w:tcBorders>
              <w:top w:val="nil"/>
              <w:left w:val="nil"/>
              <w:bottom w:val="nil"/>
              <w:right w:val="nil"/>
            </w:tcBorders>
            <w:shd w:val="clear" w:color="FFFFFF" w:fill="FFFFFF"/>
            <w:vAlign w:val="center"/>
          </w:tcPr>
          <w:p w14:paraId="2000664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755B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3161" w:type="dxa"/>
            <w:gridSpan w:val="2"/>
            <w:tcBorders>
              <w:top w:val="nil"/>
              <w:left w:val="nil"/>
              <w:bottom w:val="nil"/>
              <w:right w:val="nil"/>
            </w:tcBorders>
            <w:shd w:val="clear" w:color="FFFFFF" w:fill="FFFFFF"/>
            <w:vAlign w:val="center"/>
          </w:tcPr>
          <w:p w14:paraId="183755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合同段：郸城县双楼乡人民政府关于2023年农村综合改革双楼乡张盈楼村道路项目-公路工程</w:t>
            </w:r>
          </w:p>
        </w:tc>
        <w:tc>
          <w:tcPr>
            <w:tcW w:w="3079" w:type="dxa"/>
            <w:gridSpan w:val="3"/>
            <w:tcBorders>
              <w:top w:val="nil"/>
              <w:left w:val="nil"/>
              <w:bottom w:val="nil"/>
              <w:right w:val="nil"/>
            </w:tcBorders>
            <w:shd w:val="clear" w:color="FFFFFF" w:fill="FFFFFF"/>
            <w:vAlign w:val="center"/>
          </w:tcPr>
          <w:p w14:paraId="43A50F1D">
            <w:pPr>
              <w:jc w:val="center"/>
              <w:rPr>
                <w:rFonts w:hint="eastAsia" w:ascii="宋体" w:hAnsi="宋体" w:eastAsia="宋体" w:cs="宋体"/>
                <w:i w:val="0"/>
                <w:iCs w:val="0"/>
                <w:color w:val="000000"/>
                <w:sz w:val="18"/>
                <w:szCs w:val="18"/>
                <w:u w:val="none"/>
              </w:rPr>
            </w:pPr>
          </w:p>
        </w:tc>
        <w:tc>
          <w:tcPr>
            <w:tcW w:w="3080" w:type="dxa"/>
            <w:gridSpan w:val="3"/>
            <w:tcBorders>
              <w:top w:val="nil"/>
              <w:left w:val="nil"/>
              <w:bottom w:val="nil"/>
              <w:right w:val="nil"/>
            </w:tcBorders>
            <w:shd w:val="clear" w:color="FFFFFF" w:fill="FFFFFF"/>
            <w:vAlign w:val="center"/>
          </w:tcPr>
          <w:p w14:paraId="00639E9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标表2</w:t>
            </w:r>
          </w:p>
        </w:tc>
      </w:tr>
      <w:tr w14:paraId="5E317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320" w:type="dxa"/>
            <w:gridSpan w:val="8"/>
            <w:tcBorders>
              <w:top w:val="single" w:color="000000" w:sz="8" w:space="0"/>
              <w:left w:val="single" w:color="000000" w:sz="8" w:space="0"/>
              <w:bottom w:val="single" w:color="000000" w:sz="4" w:space="0"/>
              <w:right w:val="single" w:color="000000" w:sz="4" w:space="0"/>
            </w:tcBorders>
            <w:shd w:val="clear" w:color="FFFFFF" w:fill="FFFFFF"/>
            <w:vAlign w:val="center"/>
          </w:tcPr>
          <w:p w14:paraId="48E16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路基</w:t>
            </w:r>
          </w:p>
        </w:tc>
      </w:tr>
      <w:tr w14:paraId="75B4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8A8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子目号</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C15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子目名称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C4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159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02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A79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1C13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313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3D5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场地清理</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1A8E1">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844D70">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5EB17">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F3FD5B">
            <w:pPr>
              <w:jc w:val="right"/>
              <w:rPr>
                <w:rFonts w:hint="eastAsia" w:ascii="宋体" w:hAnsi="宋体" w:eastAsia="宋体" w:cs="宋体"/>
                <w:i w:val="0"/>
                <w:iCs w:val="0"/>
                <w:color w:val="000000"/>
                <w:sz w:val="18"/>
                <w:szCs w:val="18"/>
                <w:u w:val="none"/>
              </w:rPr>
            </w:pPr>
          </w:p>
        </w:tc>
      </w:tr>
      <w:tr w14:paraId="0EFD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05E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7482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清理与掘除</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48966A">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E2EC4E">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5ADD4">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CDAF2D">
            <w:pPr>
              <w:jc w:val="right"/>
              <w:rPr>
                <w:rFonts w:hint="eastAsia" w:ascii="宋体" w:hAnsi="宋体" w:eastAsia="宋体" w:cs="宋体"/>
                <w:i w:val="0"/>
                <w:iCs w:val="0"/>
                <w:color w:val="000000"/>
                <w:sz w:val="18"/>
                <w:szCs w:val="18"/>
                <w:u w:val="none"/>
              </w:rPr>
            </w:pPr>
          </w:p>
        </w:tc>
      </w:tr>
      <w:tr w14:paraId="0BEF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827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FD4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清理现场</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B1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D850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1660.5</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A9808">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8D4752">
            <w:pPr>
              <w:jc w:val="right"/>
              <w:rPr>
                <w:rFonts w:hint="eastAsia" w:ascii="宋体" w:hAnsi="宋体" w:eastAsia="宋体" w:cs="宋体"/>
                <w:i w:val="0"/>
                <w:iCs w:val="0"/>
                <w:color w:val="000000"/>
                <w:sz w:val="18"/>
                <w:szCs w:val="18"/>
                <w:u w:val="none"/>
              </w:rPr>
            </w:pPr>
          </w:p>
        </w:tc>
      </w:tr>
      <w:tr w14:paraId="5598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878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83C4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填方路基</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CED31D">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060910">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4B20C">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EE6220">
            <w:pPr>
              <w:jc w:val="right"/>
              <w:rPr>
                <w:rFonts w:hint="eastAsia" w:ascii="宋体" w:hAnsi="宋体" w:eastAsia="宋体" w:cs="宋体"/>
                <w:i w:val="0"/>
                <w:iCs w:val="0"/>
                <w:color w:val="000000"/>
                <w:sz w:val="18"/>
                <w:szCs w:val="18"/>
                <w:u w:val="none"/>
              </w:rPr>
            </w:pPr>
          </w:p>
        </w:tc>
      </w:tr>
      <w:tr w14:paraId="747C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DAA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204-1</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E211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路基填筑（包括填前压实）</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68B0A">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25356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8F3B7">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586C58">
            <w:pPr>
              <w:jc w:val="right"/>
              <w:rPr>
                <w:rFonts w:hint="eastAsia" w:ascii="宋体" w:hAnsi="宋体" w:eastAsia="宋体" w:cs="宋体"/>
                <w:i w:val="0"/>
                <w:iCs w:val="0"/>
                <w:color w:val="000000"/>
                <w:sz w:val="18"/>
                <w:szCs w:val="18"/>
                <w:u w:val="none"/>
              </w:rPr>
            </w:pPr>
          </w:p>
        </w:tc>
      </w:tr>
      <w:tr w14:paraId="37B3E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A70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610D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利用土方</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EC7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8954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1660.5</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E5C65">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2124102">
            <w:pPr>
              <w:jc w:val="right"/>
              <w:rPr>
                <w:rFonts w:hint="eastAsia" w:ascii="宋体" w:hAnsi="宋体" w:eastAsia="宋体" w:cs="宋体"/>
                <w:i w:val="0"/>
                <w:iCs w:val="0"/>
                <w:color w:val="000000"/>
                <w:sz w:val="18"/>
                <w:szCs w:val="18"/>
                <w:u w:val="none"/>
              </w:rPr>
            </w:pPr>
          </w:p>
        </w:tc>
      </w:tr>
      <w:tr w14:paraId="4B38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39B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BD7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特殊地区路基处理</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7745E">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F52430">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E03FE1">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1DDD65">
            <w:pPr>
              <w:jc w:val="right"/>
              <w:rPr>
                <w:rFonts w:hint="eastAsia" w:ascii="宋体" w:hAnsi="宋体" w:eastAsia="宋体" w:cs="宋体"/>
                <w:i w:val="0"/>
                <w:iCs w:val="0"/>
                <w:color w:val="000000"/>
                <w:sz w:val="18"/>
                <w:szCs w:val="18"/>
                <w:u w:val="none"/>
              </w:rPr>
            </w:pPr>
          </w:p>
        </w:tc>
      </w:tr>
      <w:tr w14:paraId="4AD7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0E2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205-1</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3B1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软土路基处理</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E5375">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37FCFE">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704B5">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A524B7">
            <w:pPr>
              <w:jc w:val="right"/>
              <w:rPr>
                <w:rFonts w:hint="eastAsia" w:ascii="宋体" w:hAnsi="宋体" w:eastAsia="宋体" w:cs="宋体"/>
                <w:i w:val="0"/>
                <w:iCs w:val="0"/>
                <w:color w:val="000000"/>
                <w:sz w:val="18"/>
                <w:szCs w:val="18"/>
                <w:u w:val="none"/>
              </w:rPr>
            </w:pPr>
          </w:p>
        </w:tc>
      </w:tr>
      <w:tr w14:paraId="5500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7E4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C43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土工合成材料</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E05BA0">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212E62">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CF399">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80BE8BC">
            <w:pPr>
              <w:jc w:val="right"/>
              <w:rPr>
                <w:rFonts w:hint="eastAsia" w:ascii="宋体" w:hAnsi="宋体" w:eastAsia="宋体" w:cs="宋体"/>
                <w:i w:val="0"/>
                <w:iCs w:val="0"/>
                <w:color w:val="000000"/>
                <w:sz w:val="18"/>
                <w:szCs w:val="18"/>
                <w:u w:val="none"/>
              </w:rPr>
            </w:pPr>
          </w:p>
        </w:tc>
      </w:tr>
      <w:tr w14:paraId="259E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185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-d-3</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A0CE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土工格栅</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5C3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6B7B2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88B81">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4F2DA8">
            <w:pPr>
              <w:jc w:val="right"/>
              <w:rPr>
                <w:rFonts w:hint="eastAsia" w:ascii="宋体" w:hAnsi="宋体" w:eastAsia="宋体" w:cs="宋体"/>
                <w:i w:val="0"/>
                <w:iCs w:val="0"/>
                <w:color w:val="000000"/>
                <w:sz w:val="18"/>
                <w:szCs w:val="18"/>
                <w:u w:val="none"/>
              </w:rPr>
            </w:pPr>
          </w:p>
        </w:tc>
      </w:tr>
      <w:tr w14:paraId="6F36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6B3C11">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CB7C39">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6FBE4">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5882F6">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82D1A9">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548DDA">
            <w:pPr>
              <w:jc w:val="right"/>
              <w:rPr>
                <w:rFonts w:hint="eastAsia" w:ascii="宋体" w:hAnsi="宋体" w:eastAsia="宋体" w:cs="宋体"/>
                <w:i w:val="0"/>
                <w:iCs w:val="0"/>
                <w:color w:val="000000"/>
                <w:sz w:val="18"/>
                <w:szCs w:val="18"/>
                <w:u w:val="none"/>
              </w:rPr>
            </w:pPr>
          </w:p>
        </w:tc>
      </w:tr>
      <w:tr w14:paraId="0E74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5E6C29">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79F4F5">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95319">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503DB0">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8F7C2">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27464D">
            <w:pPr>
              <w:jc w:val="right"/>
              <w:rPr>
                <w:rFonts w:hint="eastAsia" w:ascii="宋体" w:hAnsi="宋体" w:eastAsia="宋体" w:cs="宋体"/>
                <w:i w:val="0"/>
                <w:iCs w:val="0"/>
                <w:color w:val="000000"/>
                <w:sz w:val="18"/>
                <w:szCs w:val="18"/>
                <w:u w:val="none"/>
              </w:rPr>
            </w:pPr>
          </w:p>
        </w:tc>
      </w:tr>
      <w:tr w14:paraId="3109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752147">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77216B">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CF772">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A812BE">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C20D72">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95A475">
            <w:pPr>
              <w:jc w:val="right"/>
              <w:rPr>
                <w:rFonts w:hint="eastAsia" w:ascii="宋体" w:hAnsi="宋体" w:eastAsia="宋体" w:cs="宋体"/>
                <w:i w:val="0"/>
                <w:iCs w:val="0"/>
                <w:color w:val="000000"/>
                <w:sz w:val="18"/>
                <w:szCs w:val="18"/>
                <w:u w:val="none"/>
              </w:rPr>
            </w:pPr>
          </w:p>
        </w:tc>
      </w:tr>
      <w:tr w14:paraId="6B31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8488C3">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3C4259">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2FDE8">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E1E828">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B02807">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ECF6A5">
            <w:pPr>
              <w:jc w:val="right"/>
              <w:rPr>
                <w:rFonts w:hint="eastAsia" w:ascii="宋体" w:hAnsi="宋体" w:eastAsia="宋体" w:cs="宋体"/>
                <w:i w:val="0"/>
                <w:iCs w:val="0"/>
                <w:color w:val="000000"/>
                <w:sz w:val="18"/>
                <w:szCs w:val="18"/>
                <w:u w:val="none"/>
              </w:rPr>
            </w:pPr>
          </w:p>
        </w:tc>
      </w:tr>
      <w:tr w14:paraId="324C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37E9BB">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2C2B85">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AF35F">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81125E">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4F0DE">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77579D">
            <w:pPr>
              <w:jc w:val="right"/>
              <w:rPr>
                <w:rFonts w:hint="eastAsia" w:ascii="宋体" w:hAnsi="宋体" w:eastAsia="宋体" w:cs="宋体"/>
                <w:i w:val="0"/>
                <w:iCs w:val="0"/>
                <w:color w:val="000000"/>
                <w:sz w:val="18"/>
                <w:szCs w:val="18"/>
                <w:u w:val="none"/>
              </w:rPr>
            </w:pPr>
          </w:p>
        </w:tc>
      </w:tr>
      <w:tr w14:paraId="705E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E9F0CD">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6097B9">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160C30">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ED202D">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61F61">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17C056">
            <w:pPr>
              <w:jc w:val="right"/>
              <w:rPr>
                <w:rFonts w:hint="eastAsia" w:ascii="宋体" w:hAnsi="宋体" w:eastAsia="宋体" w:cs="宋体"/>
                <w:i w:val="0"/>
                <w:iCs w:val="0"/>
                <w:color w:val="000000"/>
                <w:sz w:val="18"/>
                <w:szCs w:val="18"/>
                <w:u w:val="none"/>
              </w:rPr>
            </w:pPr>
          </w:p>
        </w:tc>
      </w:tr>
      <w:tr w14:paraId="75E69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BFD4ED">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B01C00">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3BB21">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CD8CC8">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D1A8E">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CB9A56">
            <w:pPr>
              <w:jc w:val="right"/>
              <w:rPr>
                <w:rFonts w:hint="eastAsia" w:ascii="宋体" w:hAnsi="宋体" w:eastAsia="宋体" w:cs="宋体"/>
                <w:i w:val="0"/>
                <w:iCs w:val="0"/>
                <w:color w:val="000000"/>
                <w:sz w:val="18"/>
                <w:szCs w:val="18"/>
                <w:u w:val="none"/>
              </w:rPr>
            </w:pPr>
          </w:p>
        </w:tc>
      </w:tr>
      <w:tr w14:paraId="16FD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A39BC3">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935FAD">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C9E2A">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3020E1">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8C6CC">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9A620D4">
            <w:pPr>
              <w:jc w:val="right"/>
              <w:rPr>
                <w:rFonts w:hint="eastAsia" w:ascii="宋体" w:hAnsi="宋体" w:eastAsia="宋体" w:cs="宋体"/>
                <w:i w:val="0"/>
                <w:iCs w:val="0"/>
                <w:color w:val="000000"/>
                <w:sz w:val="18"/>
                <w:szCs w:val="18"/>
                <w:u w:val="none"/>
              </w:rPr>
            </w:pPr>
          </w:p>
        </w:tc>
      </w:tr>
      <w:tr w14:paraId="38C59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BD8583">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F7C50D">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18290">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4771D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CE2910">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78DE7F">
            <w:pPr>
              <w:jc w:val="right"/>
              <w:rPr>
                <w:rFonts w:hint="eastAsia" w:ascii="宋体" w:hAnsi="宋体" w:eastAsia="宋体" w:cs="宋体"/>
                <w:i w:val="0"/>
                <w:iCs w:val="0"/>
                <w:color w:val="000000"/>
                <w:sz w:val="18"/>
                <w:szCs w:val="18"/>
                <w:u w:val="none"/>
              </w:rPr>
            </w:pPr>
          </w:p>
        </w:tc>
      </w:tr>
      <w:tr w14:paraId="6EDB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86FF09">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226E20">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78ECF">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74DD9E">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A1A214">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185535">
            <w:pPr>
              <w:jc w:val="right"/>
              <w:rPr>
                <w:rFonts w:hint="eastAsia" w:ascii="宋体" w:hAnsi="宋体" w:eastAsia="宋体" w:cs="宋体"/>
                <w:i w:val="0"/>
                <w:iCs w:val="0"/>
                <w:color w:val="000000"/>
                <w:sz w:val="18"/>
                <w:szCs w:val="18"/>
                <w:u w:val="none"/>
              </w:rPr>
            </w:pPr>
          </w:p>
        </w:tc>
      </w:tr>
      <w:tr w14:paraId="535B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8E5349">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A1A82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FADF8">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69C773">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F5FEC">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445208">
            <w:pPr>
              <w:jc w:val="right"/>
              <w:rPr>
                <w:rFonts w:hint="eastAsia" w:ascii="宋体" w:hAnsi="宋体" w:eastAsia="宋体" w:cs="宋体"/>
                <w:i w:val="0"/>
                <w:iCs w:val="0"/>
                <w:color w:val="000000"/>
                <w:sz w:val="18"/>
                <w:szCs w:val="18"/>
                <w:u w:val="none"/>
              </w:rPr>
            </w:pPr>
          </w:p>
        </w:tc>
      </w:tr>
      <w:tr w14:paraId="73B85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599EC7">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8F1D33">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5F018">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280775">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30AF2">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FB6EF6">
            <w:pPr>
              <w:jc w:val="right"/>
              <w:rPr>
                <w:rFonts w:hint="eastAsia" w:ascii="宋体" w:hAnsi="宋体" w:eastAsia="宋体" w:cs="宋体"/>
                <w:i w:val="0"/>
                <w:iCs w:val="0"/>
                <w:color w:val="000000"/>
                <w:sz w:val="18"/>
                <w:szCs w:val="18"/>
                <w:u w:val="none"/>
              </w:rPr>
            </w:pPr>
          </w:p>
        </w:tc>
      </w:tr>
      <w:tr w14:paraId="02B8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4DC4C8">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C11EBD">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CF964">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42759A">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DC571">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404C3E">
            <w:pPr>
              <w:jc w:val="right"/>
              <w:rPr>
                <w:rFonts w:hint="eastAsia" w:ascii="宋体" w:hAnsi="宋体" w:eastAsia="宋体" w:cs="宋体"/>
                <w:i w:val="0"/>
                <w:iCs w:val="0"/>
                <w:color w:val="000000"/>
                <w:sz w:val="18"/>
                <w:szCs w:val="18"/>
                <w:u w:val="none"/>
              </w:rPr>
            </w:pPr>
          </w:p>
        </w:tc>
      </w:tr>
      <w:tr w14:paraId="47D58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4FE8E2">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197CED">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F54F2">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DBB2D8">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4AA82">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0F89FF">
            <w:pPr>
              <w:jc w:val="right"/>
              <w:rPr>
                <w:rFonts w:hint="eastAsia" w:ascii="宋体" w:hAnsi="宋体" w:eastAsia="宋体" w:cs="宋体"/>
                <w:i w:val="0"/>
                <w:iCs w:val="0"/>
                <w:color w:val="000000"/>
                <w:sz w:val="18"/>
                <w:szCs w:val="18"/>
                <w:u w:val="none"/>
              </w:rPr>
            </w:pPr>
          </w:p>
        </w:tc>
      </w:tr>
      <w:tr w14:paraId="189B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385B24">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6A9BE6">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DB9A1">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2F8DE9">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B6B23">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4F4E1C">
            <w:pPr>
              <w:jc w:val="right"/>
              <w:rPr>
                <w:rFonts w:hint="eastAsia" w:ascii="宋体" w:hAnsi="宋体" w:eastAsia="宋体" w:cs="宋体"/>
                <w:i w:val="0"/>
                <w:iCs w:val="0"/>
                <w:color w:val="000000"/>
                <w:sz w:val="18"/>
                <w:szCs w:val="18"/>
                <w:u w:val="none"/>
              </w:rPr>
            </w:pPr>
          </w:p>
        </w:tc>
      </w:tr>
      <w:tr w14:paraId="1810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539A30">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DBA3E9">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070F4">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C891E2">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79D04C">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F286E9">
            <w:pPr>
              <w:jc w:val="right"/>
              <w:rPr>
                <w:rFonts w:hint="eastAsia" w:ascii="宋体" w:hAnsi="宋体" w:eastAsia="宋体" w:cs="宋体"/>
                <w:i w:val="0"/>
                <w:iCs w:val="0"/>
                <w:color w:val="000000"/>
                <w:sz w:val="18"/>
                <w:szCs w:val="18"/>
                <w:u w:val="none"/>
              </w:rPr>
            </w:pPr>
          </w:p>
        </w:tc>
      </w:tr>
      <w:tr w14:paraId="759F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3EA9C4">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1683D2">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939D0">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4E27EA">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CD1C0">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9A499F">
            <w:pPr>
              <w:jc w:val="right"/>
              <w:rPr>
                <w:rFonts w:hint="eastAsia" w:ascii="宋体" w:hAnsi="宋体" w:eastAsia="宋体" w:cs="宋体"/>
                <w:i w:val="0"/>
                <w:iCs w:val="0"/>
                <w:color w:val="000000"/>
                <w:sz w:val="18"/>
                <w:szCs w:val="18"/>
                <w:u w:val="none"/>
              </w:rPr>
            </w:pPr>
          </w:p>
        </w:tc>
      </w:tr>
      <w:tr w14:paraId="0281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4B3B7B">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A5EF35">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0EEACC">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8F0C28">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F6FFC">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50B1E22">
            <w:pPr>
              <w:jc w:val="right"/>
              <w:rPr>
                <w:rFonts w:hint="eastAsia" w:ascii="宋体" w:hAnsi="宋体" w:eastAsia="宋体" w:cs="宋体"/>
                <w:i w:val="0"/>
                <w:iCs w:val="0"/>
                <w:color w:val="000000"/>
                <w:sz w:val="18"/>
                <w:szCs w:val="18"/>
                <w:u w:val="none"/>
              </w:rPr>
            </w:pPr>
          </w:p>
        </w:tc>
      </w:tr>
      <w:tr w14:paraId="210F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BA9281">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2C4B18">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70D46">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F219D5">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CC9B2">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9C6BD3">
            <w:pPr>
              <w:jc w:val="right"/>
              <w:rPr>
                <w:rFonts w:hint="eastAsia" w:ascii="宋体" w:hAnsi="宋体" w:eastAsia="宋体" w:cs="宋体"/>
                <w:i w:val="0"/>
                <w:iCs w:val="0"/>
                <w:color w:val="000000"/>
                <w:sz w:val="18"/>
                <w:szCs w:val="18"/>
                <w:u w:val="none"/>
              </w:rPr>
            </w:pPr>
          </w:p>
        </w:tc>
      </w:tr>
      <w:tr w14:paraId="4E59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69E08E">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588E23">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5C839C">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BE7267">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60EA7">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2B94B3">
            <w:pPr>
              <w:jc w:val="right"/>
              <w:rPr>
                <w:rFonts w:hint="eastAsia" w:ascii="宋体" w:hAnsi="宋体" w:eastAsia="宋体" w:cs="宋体"/>
                <w:i w:val="0"/>
                <w:iCs w:val="0"/>
                <w:color w:val="000000"/>
                <w:sz w:val="18"/>
                <w:szCs w:val="18"/>
                <w:u w:val="none"/>
              </w:rPr>
            </w:pPr>
          </w:p>
        </w:tc>
      </w:tr>
      <w:tr w14:paraId="14DB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1E2F30">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07FCB0">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19033">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3ECBF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BCA55">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FB2224">
            <w:pPr>
              <w:jc w:val="right"/>
              <w:rPr>
                <w:rFonts w:hint="eastAsia" w:ascii="宋体" w:hAnsi="宋体" w:eastAsia="宋体" w:cs="宋体"/>
                <w:i w:val="0"/>
                <w:iCs w:val="0"/>
                <w:color w:val="000000"/>
                <w:sz w:val="18"/>
                <w:szCs w:val="18"/>
                <w:u w:val="none"/>
              </w:rPr>
            </w:pPr>
          </w:p>
        </w:tc>
      </w:tr>
      <w:tr w14:paraId="24AC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263CC9">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A46E4C">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1ED072">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7C6357">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5D878">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6121550">
            <w:pPr>
              <w:jc w:val="right"/>
              <w:rPr>
                <w:rFonts w:hint="eastAsia" w:ascii="宋体" w:hAnsi="宋体" w:eastAsia="宋体" w:cs="宋体"/>
                <w:i w:val="0"/>
                <w:iCs w:val="0"/>
                <w:color w:val="000000"/>
                <w:sz w:val="18"/>
                <w:szCs w:val="18"/>
                <w:u w:val="none"/>
              </w:rPr>
            </w:pPr>
          </w:p>
        </w:tc>
      </w:tr>
      <w:tr w14:paraId="5A3A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2333E3">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237027">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66FEA5">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963C46">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DD9EC">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C1BEE3">
            <w:pPr>
              <w:jc w:val="right"/>
              <w:rPr>
                <w:rFonts w:hint="eastAsia" w:ascii="宋体" w:hAnsi="宋体" w:eastAsia="宋体" w:cs="宋体"/>
                <w:i w:val="0"/>
                <w:iCs w:val="0"/>
                <w:color w:val="000000"/>
                <w:sz w:val="18"/>
                <w:szCs w:val="18"/>
                <w:u w:val="none"/>
              </w:rPr>
            </w:pPr>
          </w:p>
        </w:tc>
      </w:tr>
      <w:tr w14:paraId="646A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0F6E7C">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133900">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F388B8">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B66F44">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4EB389">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EF82AC">
            <w:pPr>
              <w:jc w:val="right"/>
              <w:rPr>
                <w:rFonts w:hint="eastAsia" w:ascii="宋体" w:hAnsi="宋体" w:eastAsia="宋体" w:cs="宋体"/>
                <w:i w:val="0"/>
                <w:iCs w:val="0"/>
                <w:color w:val="000000"/>
                <w:sz w:val="18"/>
                <w:szCs w:val="18"/>
                <w:u w:val="none"/>
              </w:rPr>
            </w:pPr>
          </w:p>
        </w:tc>
      </w:tr>
      <w:tr w14:paraId="74C7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5AF3E3">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CEC8FD">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58F5E">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11C242">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CE4BD">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6992C2">
            <w:pPr>
              <w:jc w:val="right"/>
              <w:rPr>
                <w:rFonts w:hint="eastAsia" w:ascii="宋体" w:hAnsi="宋体" w:eastAsia="宋体" w:cs="宋体"/>
                <w:i w:val="0"/>
                <w:iCs w:val="0"/>
                <w:color w:val="000000"/>
                <w:sz w:val="18"/>
                <w:szCs w:val="18"/>
                <w:u w:val="none"/>
              </w:rPr>
            </w:pPr>
          </w:p>
        </w:tc>
      </w:tr>
      <w:tr w14:paraId="02E6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8BC594">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D68403">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01B4C">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57E6EE">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E6B7C3">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0B2CDA">
            <w:pPr>
              <w:jc w:val="right"/>
              <w:rPr>
                <w:rFonts w:hint="eastAsia" w:ascii="宋体" w:hAnsi="宋体" w:eastAsia="宋体" w:cs="宋体"/>
                <w:i w:val="0"/>
                <w:iCs w:val="0"/>
                <w:color w:val="000000"/>
                <w:sz w:val="18"/>
                <w:szCs w:val="18"/>
                <w:u w:val="none"/>
              </w:rPr>
            </w:pPr>
          </w:p>
        </w:tc>
      </w:tr>
      <w:tr w14:paraId="6E93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1F4CBB">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E42D1B">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394DC">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D5517A">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37F942">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AAB81B">
            <w:pPr>
              <w:jc w:val="right"/>
              <w:rPr>
                <w:rFonts w:hint="eastAsia" w:ascii="宋体" w:hAnsi="宋体" w:eastAsia="宋体" w:cs="宋体"/>
                <w:i w:val="0"/>
                <w:iCs w:val="0"/>
                <w:color w:val="000000"/>
                <w:sz w:val="18"/>
                <w:szCs w:val="18"/>
                <w:u w:val="none"/>
              </w:rPr>
            </w:pPr>
          </w:p>
        </w:tc>
      </w:tr>
      <w:tr w14:paraId="0241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3746E3">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8DBB7B">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18E59">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099D4D">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E6BE4D">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549468">
            <w:pPr>
              <w:jc w:val="right"/>
              <w:rPr>
                <w:rFonts w:hint="eastAsia" w:ascii="宋体" w:hAnsi="宋体" w:eastAsia="宋体" w:cs="宋体"/>
                <w:i w:val="0"/>
                <w:iCs w:val="0"/>
                <w:color w:val="000000"/>
                <w:sz w:val="18"/>
                <w:szCs w:val="18"/>
                <w:u w:val="none"/>
              </w:rPr>
            </w:pPr>
          </w:p>
        </w:tc>
      </w:tr>
      <w:tr w14:paraId="3D3DD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CF865B">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FDC4C5">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B2E29">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6C1CC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6E3B7E">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D87BF4">
            <w:pPr>
              <w:jc w:val="right"/>
              <w:rPr>
                <w:rFonts w:hint="eastAsia" w:ascii="宋体" w:hAnsi="宋体" w:eastAsia="宋体" w:cs="宋体"/>
                <w:i w:val="0"/>
                <w:iCs w:val="0"/>
                <w:color w:val="000000"/>
                <w:sz w:val="18"/>
                <w:szCs w:val="18"/>
                <w:u w:val="none"/>
              </w:rPr>
            </w:pPr>
          </w:p>
        </w:tc>
      </w:tr>
      <w:tr w14:paraId="407B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32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60A97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  元</w:t>
            </w:r>
          </w:p>
        </w:tc>
      </w:tr>
      <w:tr w14:paraId="5E13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3161" w:type="dxa"/>
            <w:gridSpan w:val="2"/>
            <w:tcBorders>
              <w:top w:val="nil"/>
              <w:left w:val="nil"/>
              <w:bottom w:val="nil"/>
              <w:right w:val="nil"/>
            </w:tcBorders>
            <w:shd w:val="clear" w:color="FFFFFF" w:fill="FFFFFF"/>
            <w:vAlign w:val="center"/>
          </w:tcPr>
          <w:p w14:paraId="2CE8B906">
            <w:pPr>
              <w:jc w:val="left"/>
              <w:rPr>
                <w:rFonts w:hint="eastAsia" w:ascii="宋体" w:hAnsi="宋体" w:eastAsia="宋体" w:cs="宋体"/>
                <w:i w:val="0"/>
                <w:iCs w:val="0"/>
                <w:color w:val="000000"/>
                <w:sz w:val="18"/>
                <w:szCs w:val="18"/>
                <w:u w:val="none"/>
              </w:rPr>
            </w:pPr>
          </w:p>
        </w:tc>
        <w:tc>
          <w:tcPr>
            <w:tcW w:w="3079" w:type="dxa"/>
            <w:gridSpan w:val="3"/>
            <w:tcBorders>
              <w:top w:val="nil"/>
              <w:left w:val="nil"/>
              <w:bottom w:val="nil"/>
              <w:right w:val="nil"/>
            </w:tcBorders>
            <w:shd w:val="clear" w:color="FFFFFF" w:fill="FFFFFF"/>
            <w:vAlign w:val="center"/>
          </w:tcPr>
          <w:p w14:paraId="52D787FF">
            <w:pPr>
              <w:jc w:val="center"/>
              <w:rPr>
                <w:rFonts w:hint="eastAsia" w:ascii="宋体" w:hAnsi="宋体" w:eastAsia="宋体" w:cs="宋体"/>
                <w:i w:val="0"/>
                <w:iCs w:val="0"/>
                <w:color w:val="000000"/>
                <w:sz w:val="18"/>
                <w:szCs w:val="18"/>
                <w:u w:val="none"/>
              </w:rPr>
            </w:pPr>
          </w:p>
        </w:tc>
        <w:tc>
          <w:tcPr>
            <w:tcW w:w="3080" w:type="dxa"/>
            <w:gridSpan w:val="3"/>
            <w:tcBorders>
              <w:top w:val="nil"/>
              <w:left w:val="nil"/>
              <w:bottom w:val="nil"/>
              <w:right w:val="nil"/>
            </w:tcBorders>
            <w:shd w:val="clear" w:color="FFFFFF" w:fill="FFFFFF"/>
            <w:vAlign w:val="center"/>
          </w:tcPr>
          <w:p w14:paraId="344AD0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  2  页  共  3  页</w:t>
            </w:r>
          </w:p>
        </w:tc>
      </w:tr>
    </w:tbl>
    <w:p w14:paraId="1D33A62D">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br w:type="page"/>
      </w:r>
    </w:p>
    <w:tbl>
      <w:tblPr>
        <w:tblStyle w:val="21"/>
        <w:tblW w:w="93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9"/>
        <w:gridCol w:w="1604"/>
        <w:gridCol w:w="1090"/>
        <w:gridCol w:w="921"/>
        <w:gridCol w:w="866"/>
        <w:gridCol w:w="536"/>
        <w:gridCol w:w="1292"/>
        <w:gridCol w:w="1252"/>
      </w:tblGrid>
      <w:tr w14:paraId="209B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9320" w:type="dxa"/>
            <w:gridSpan w:val="8"/>
            <w:tcBorders>
              <w:top w:val="nil"/>
              <w:left w:val="nil"/>
              <w:bottom w:val="nil"/>
              <w:right w:val="nil"/>
            </w:tcBorders>
            <w:shd w:val="clear" w:color="FFFFFF" w:fill="FFFFFF"/>
            <w:vAlign w:val="center"/>
          </w:tcPr>
          <w:p w14:paraId="1FA02B7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2ED2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3363" w:type="dxa"/>
            <w:gridSpan w:val="2"/>
            <w:tcBorders>
              <w:top w:val="nil"/>
              <w:left w:val="nil"/>
              <w:bottom w:val="nil"/>
              <w:right w:val="nil"/>
            </w:tcBorders>
            <w:shd w:val="clear" w:color="FFFFFF" w:fill="FFFFFF"/>
            <w:vAlign w:val="center"/>
          </w:tcPr>
          <w:p w14:paraId="11E97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合同段：郸城县双楼乡人民政府关于2023年农村综合改革双楼乡张盈楼村道路项目-公路工程</w:t>
            </w:r>
          </w:p>
        </w:tc>
        <w:tc>
          <w:tcPr>
            <w:tcW w:w="2877" w:type="dxa"/>
            <w:gridSpan w:val="3"/>
            <w:tcBorders>
              <w:top w:val="nil"/>
              <w:left w:val="nil"/>
              <w:bottom w:val="nil"/>
              <w:right w:val="nil"/>
            </w:tcBorders>
            <w:shd w:val="clear" w:color="FFFFFF" w:fill="FFFFFF"/>
            <w:vAlign w:val="center"/>
          </w:tcPr>
          <w:p w14:paraId="445A23D2">
            <w:pPr>
              <w:jc w:val="center"/>
              <w:rPr>
                <w:rFonts w:hint="eastAsia" w:ascii="宋体" w:hAnsi="宋体" w:eastAsia="宋体" w:cs="宋体"/>
                <w:i w:val="0"/>
                <w:iCs w:val="0"/>
                <w:color w:val="000000"/>
                <w:sz w:val="18"/>
                <w:szCs w:val="18"/>
                <w:u w:val="none"/>
              </w:rPr>
            </w:pPr>
          </w:p>
        </w:tc>
        <w:tc>
          <w:tcPr>
            <w:tcW w:w="3080" w:type="dxa"/>
            <w:gridSpan w:val="3"/>
            <w:tcBorders>
              <w:top w:val="nil"/>
              <w:left w:val="nil"/>
              <w:bottom w:val="nil"/>
              <w:right w:val="nil"/>
            </w:tcBorders>
            <w:shd w:val="clear" w:color="FFFFFF" w:fill="FFFFFF"/>
            <w:vAlign w:val="center"/>
          </w:tcPr>
          <w:p w14:paraId="7559FF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标表2</w:t>
            </w:r>
          </w:p>
        </w:tc>
      </w:tr>
      <w:tr w14:paraId="32D2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9320" w:type="dxa"/>
            <w:gridSpan w:val="8"/>
            <w:tcBorders>
              <w:top w:val="single" w:color="000000" w:sz="8" w:space="0"/>
              <w:left w:val="single" w:color="000000" w:sz="8" w:space="0"/>
              <w:bottom w:val="single" w:color="000000" w:sz="4" w:space="0"/>
              <w:right w:val="single" w:color="000000" w:sz="4" w:space="0"/>
            </w:tcBorders>
            <w:shd w:val="clear" w:color="FFFFFF" w:fill="FFFFFF"/>
            <w:vAlign w:val="center"/>
          </w:tcPr>
          <w:p w14:paraId="6CC99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第300章 路面</w:t>
            </w:r>
          </w:p>
        </w:tc>
      </w:tr>
      <w:tr w14:paraId="7C2A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821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子目号</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F9F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子目名称</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1C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A10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D5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6CA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14:paraId="665C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11E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2A4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石灰稳定土底基层、基层</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B1248">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8A64B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39839B">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A09B85">
            <w:pPr>
              <w:jc w:val="right"/>
              <w:rPr>
                <w:rFonts w:hint="eastAsia" w:ascii="宋体" w:hAnsi="宋体" w:eastAsia="宋体" w:cs="宋体"/>
                <w:i w:val="0"/>
                <w:iCs w:val="0"/>
                <w:color w:val="000000"/>
                <w:sz w:val="18"/>
                <w:szCs w:val="18"/>
                <w:u w:val="none"/>
              </w:rPr>
            </w:pPr>
          </w:p>
        </w:tc>
      </w:tr>
      <w:tr w14:paraId="713F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58D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880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石灰稳定土底基层</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C2FD7">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C586A7">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84869">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E519B3">
            <w:pPr>
              <w:jc w:val="right"/>
              <w:rPr>
                <w:rFonts w:hint="eastAsia" w:ascii="宋体" w:hAnsi="宋体" w:eastAsia="宋体" w:cs="宋体"/>
                <w:i w:val="0"/>
                <w:iCs w:val="0"/>
                <w:color w:val="000000"/>
                <w:sz w:val="18"/>
                <w:szCs w:val="18"/>
                <w:u w:val="none"/>
              </w:rPr>
            </w:pPr>
          </w:p>
        </w:tc>
      </w:tr>
      <w:tr w14:paraId="53D8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D00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875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厚150mm灰土含量12%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F71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C3E3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1660.5</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2AAE56">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95FEE00">
            <w:pPr>
              <w:jc w:val="right"/>
              <w:rPr>
                <w:rFonts w:hint="eastAsia" w:ascii="宋体" w:hAnsi="宋体" w:eastAsia="宋体" w:cs="宋体"/>
                <w:i w:val="0"/>
                <w:iCs w:val="0"/>
                <w:color w:val="000000"/>
                <w:sz w:val="18"/>
                <w:szCs w:val="18"/>
                <w:u w:val="none"/>
              </w:rPr>
            </w:pPr>
          </w:p>
        </w:tc>
      </w:tr>
      <w:tr w14:paraId="374B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13F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A13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水泥混凝土面板</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22133">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FCDC0E">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E79C9">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7DD0D5D">
            <w:pPr>
              <w:jc w:val="right"/>
              <w:rPr>
                <w:rFonts w:hint="eastAsia" w:ascii="宋体" w:hAnsi="宋体" w:eastAsia="宋体" w:cs="宋体"/>
                <w:i w:val="0"/>
                <w:iCs w:val="0"/>
                <w:color w:val="000000"/>
                <w:sz w:val="18"/>
                <w:szCs w:val="18"/>
                <w:u w:val="none"/>
              </w:rPr>
            </w:pPr>
          </w:p>
        </w:tc>
      </w:tr>
      <w:tr w14:paraId="474B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349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312-1</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375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水泥混凝土面板</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48C2E">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98D3F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59328">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BB7AD1">
            <w:pPr>
              <w:jc w:val="right"/>
              <w:rPr>
                <w:rFonts w:hint="eastAsia" w:ascii="宋体" w:hAnsi="宋体" w:eastAsia="宋体" w:cs="宋体"/>
                <w:i w:val="0"/>
                <w:iCs w:val="0"/>
                <w:color w:val="000000"/>
                <w:sz w:val="18"/>
                <w:szCs w:val="18"/>
                <w:u w:val="none"/>
              </w:rPr>
            </w:pPr>
          </w:p>
        </w:tc>
      </w:tr>
      <w:tr w14:paraId="4EED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6F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762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厚150mm（ C30混凝土）</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6A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CAF6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1660.5</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A9C05">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F9B146">
            <w:pPr>
              <w:jc w:val="right"/>
              <w:rPr>
                <w:rFonts w:hint="eastAsia" w:ascii="宋体" w:hAnsi="宋体" w:eastAsia="宋体" w:cs="宋体"/>
                <w:i w:val="0"/>
                <w:iCs w:val="0"/>
                <w:color w:val="000000"/>
                <w:sz w:val="18"/>
                <w:szCs w:val="18"/>
                <w:u w:val="none"/>
              </w:rPr>
            </w:pPr>
          </w:p>
        </w:tc>
      </w:tr>
      <w:tr w14:paraId="14481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EB4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DA7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挖除旧路面</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1E0B9">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DD7621">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5299BC">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46D52D">
            <w:pPr>
              <w:jc w:val="right"/>
              <w:rPr>
                <w:rFonts w:hint="eastAsia" w:ascii="宋体" w:hAnsi="宋体" w:eastAsia="宋体" w:cs="宋体"/>
                <w:i w:val="0"/>
                <w:iCs w:val="0"/>
                <w:color w:val="000000"/>
                <w:sz w:val="18"/>
                <w:szCs w:val="18"/>
                <w:u w:val="none"/>
              </w:rPr>
            </w:pPr>
          </w:p>
        </w:tc>
      </w:tr>
      <w:tr w14:paraId="1150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B0E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18D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铣刨路面</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31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3BBA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70745">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39B4D2">
            <w:pPr>
              <w:jc w:val="right"/>
              <w:rPr>
                <w:rFonts w:hint="eastAsia" w:ascii="宋体" w:hAnsi="宋体" w:eastAsia="宋体" w:cs="宋体"/>
                <w:i w:val="0"/>
                <w:iCs w:val="0"/>
                <w:color w:val="000000"/>
                <w:sz w:val="18"/>
                <w:szCs w:val="18"/>
                <w:u w:val="none"/>
              </w:rPr>
            </w:pPr>
          </w:p>
        </w:tc>
      </w:tr>
      <w:tr w14:paraId="284A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76B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B3F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沥青表面处置与封层</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28E930">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EBD757">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36276">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3E96D2">
            <w:pPr>
              <w:jc w:val="right"/>
              <w:rPr>
                <w:rFonts w:hint="eastAsia" w:ascii="宋体" w:hAnsi="宋体" w:eastAsia="宋体" w:cs="宋体"/>
                <w:i w:val="0"/>
                <w:iCs w:val="0"/>
                <w:color w:val="000000"/>
                <w:sz w:val="18"/>
                <w:szCs w:val="18"/>
                <w:u w:val="none"/>
              </w:rPr>
            </w:pPr>
          </w:p>
        </w:tc>
      </w:tr>
      <w:tr w14:paraId="472C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73A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875D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透层 乳化沥青0.7kg/m 2/粘层 石油沥青0.36kg/m 2/上封层 乳化沥青</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FB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C76E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2440.5</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3C22E">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970DCE">
            <w:pPr>
              <w:jc w:val="right"/>
              <w:rPr>
                <w:rFonts w:hint="eastAsia" w:ascii="宋体" w:hAnsi="宋体" w:eastAsia="宋体" w:cs="宋体"/>
                <w:i w:val="0"/>
                <w:iCs w:val="0"/>
                <w:color w:val="000000"/>
                <w:sz w:val="18"/>
                <w:szCs w:val="18"/>
                <w:u w:val="none"/>
              </w:rPr>
            </w:pPr>
          </w:p>
        </w:tc>
      </w:tr>
      <w:tr w14:paraId="7411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33F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309-2</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307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中粒式沥青混凝土</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453B6">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978A23">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23722">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FF2D71">
            <w:pPr>
              <w:jc w:val="right"/>
              <w:rPr>
                <w:rFonts w:hint="eastAsia" w:ascii="宋体" w:hAnsi="宋体" w:eastAsia="宋体" w:cs="宋体"/>
                <w:i w:val="0"/>
                <w:iCs w:val="0"/>
                <w:color w:val="000000"/>
                <w:sz w:val="18"/>
                <w:szCs w:val="18"/>
                <w:u w:val="none"/>
              </w:rPr>
            </w:pPr>
          </w:p>
        </w:tc>
      </w:tr>
      <w:tr w14:paraId="114E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29B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5B8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中粒式混凝土厚度:5cm</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9E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C4D12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2440.5</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CD972">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25A204">
            <w:pPr>
              <w:jc w:val="right"/>
              <w:rPr>
                <w:rFonts w:hint="eastAsia" w:ascii="宋体" w:hAnsi="宋体" w:eastAsia="宋体" w:cs="宋体"/>
                <w:i w:val="0"/>
                <w:iCs w:val="0"/>
                <w:color w:val="000000"/>
                <w:sz w:val="18"/>
                <w:szCs w:val="18"/>
                <w:u w:val="none"/>
              </w:rPr>
            </w:pPr>
          </w:p>
        </w:tc>
      </w:tr>
      <w:tr w14:paraId="4B49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88D8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C7D9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第600章 安全设施及预埋管线</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8F5983">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4AB558">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4954B">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1F2AA5">
            <w:pPr>
              <w:jc w:val="right"/>
              <w:rPr>
                <w:rFonts w:hint="eastAsia" w:ascii="宋体" w:hAnsi="宋体" w:eastAsia="宋体" w:cs="宋体"/>
                <w:i w:val="0"/>
                <w:iCs w:val="0"/>
                <w:color w:val="000000"/>
                <w:sz w:val="18"/>
                <w:szCs w:val="18"/>
                <w:u w:val="none"/>
              </w:rPr>
            </w:pPr>
          </w:p>
        </w:tc>
      </w:tr>
      <w:tr w14:paraId="028B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2D7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4C5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道路交通标线</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1E721">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8BA528">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3A5F0">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6C9CE3">
            <w:pPr>
              <w:jc w:val="right"/>
              <w:rPr>
                <w:rFonts w:hint="eastAsia" w:ascii="宋体" w:hAnsi="宋体" w:eastAsia="宋体" w:cs="宋体"/>
                <w:i w:val="0"/>
                <w:iCs w:val="0"/>
                <w:color w:val="000000"/>
                <w:sz w:val="18"/>
                <w:szCs w:val="18"/>
                <w:u w:val="none"/>
              </w:rPr>
            </w:pPr>
          </w:p>
        </w:tc>
      </w:tr>
      <w:tr w14:paraId="16CA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815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605-1</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39A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热熔型涂料路面标线</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68B38">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D8B80F">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632DD">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B643E0">
            <w:pPr>
              <w:jc w:val="right"/>
              <w:rPr>
                <w:rFonts w:hint="eastAsia" w:ascii="宋体" w:hAnsi="宋体" w:eastAsia="宋体" w:cs="宋体"/>
                <w:i w:val="0"/>
                <w:iCs w:val="0"/>
                <w:color w:val="000000"/>
                <w:sz w:val="18"/>
                <w:szCs w:val="18"/>
                <w:u w:val="none"/>
              </w:rPr>
            </w:pPr>
          </w:p>
        </w:tc>
      </w:tr>
      <w:tr w14:paraId="67445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2EE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w:t>
            </w: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CAF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热熔标线宽150mm</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138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F1AA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w:t>
            </w: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E21E51">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744605">
            <w:pPr>
              <w:jc w:val="right"/>
              <w:rPr>
                <w:rFonts w:hint="eastAsia" w:ascii="宋体" w:hAnsi="宋体" w:eastAsia="宋体" w:cs="宋体"/>
                <w:i w:val="0"/>
                <w:iCs w:val="0"/>
                <w:color w:val="000000"/>
                <w:sz w:val="18"/>
                <w:szCs w:val="18"/>
                <w:u w:val="none"/>
              </w:rPr>
            </w:pPr>
          </w:p>
        </w:tc>
      </w:tr>
      <w:tr w14:paraId="325E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D39086">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9C84F5">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081AD">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8E35C0">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8A29B">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7FED9A3">
            <w:pPr>
              <w:jc w:val="right"/>
              <w:rPr>
                <w:rFonts w:hint="eastAsia" w:ascii="宋体" w:hAnsi="宋体" w:eastAsia="宋体" w:cs="宋体"/>
                <w:i w:val="0"/>
                <w:iCs w:val="0"/>
                <w:color w:val="000000"/>
                <w:sz w:val="18"/>
                <w:szCs w:val="18"/>
                <w:u w:val="none"/>
              </w:rPr>
            </w:pPr>
          </w:p>
        </w:tc>
      </w:tr>
      <w:tr w14:paraId="443B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736FAD">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C5D66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CBBF4">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58618C">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0F712">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321EA2">
            <w:pPr>
              <w:jc w:val="right"/>
              <w:rPr>
                <w:rFonts w:hint="eastAsia" w:ascii="宋体" w:hAnsi="宋体" w:eastAsia="宋体" w:cs="宋体"/>
                <w:i w:val="0"/>
                <w:iCs w:val="0"/>
                <w:color w:val="000000"/>
                <w:sz w:val="18"/>
                <w:szCs w:val="18"/>
                <w:u w:val="none"/>
              </w:rPr>
            </w:pPr>
          </w:p>
        </w:tc>
      </w:tr>
      <w:tr w14:paraId="52AB1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0DDB08">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02C8F9">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7D9F07">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96C201">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324AE8">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8CF74C3">
            <w:pPr>
              <w:jc w:val="right"/>
              <w:rPr>
                <w:rFonts w:hint="eastAsia" w:ascii="宋体" w:hAnsi="宋体" w:eastAsia="宋体" w:cs="宋体"/>
                <w:i w:val="0"/>
                <w:iCs w:val="0"/>
                <w:color w:val="000000"/>
                <w:sz w:val="18"/>
                <w:szCs w:val="18"/>
                <w:u w:val="none"/>
              </w:rPr>
            </w:pPr>
          </w:p>
        </w:tc>
      </w:tr>
      <w:tr w14:paraId="34FE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7460E2">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8D9AB9">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D90F2">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FBEAE5">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94EC51">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4F6DFD">
            <w:pPr>
              <w:jc w:val="right"/>
              <w:rPr>
                <w:rFonts w:hint="eastAsia" w:ascii="宋体" w:hAnsi="宋体" w:eastAsia="宋体" w:cs="宋体"/>
                <w:i w:val="0"/>
                <w:iCs w:val="0"/>
                <w:color w:val="000000"/>
                <w:sz w:val="18"/>
                <w:szCs w:val="18"/>
                <w:u w:val="none"/>
              </w:rPr>
            </w:pPr>
          </w:p>
        </w:tc>
      </w:tr>
      <w:tr w14:paraId="0F41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BA169A">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80F696">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2A76E">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9909D4">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7344F">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F9E07D">
            <w:pPr>
              <w:jc w:val="right"/>
              <w:rPr>
                <w:rFonts w:hint="eastAsia" w:ascii="宋体" w:hAnsi="宋体" w:eastAsia="宋体" w:cs="宋体"/>
                <w:i w:val="0"/>
                <w:iCs w:val="0"/>
                <w:color w:val="000000"/>
                <w:sz w:val="18"/>
                <w:szCs w:val="18"/>
                <w:u w:val="none"/>
              </w:rPr>
            </w:pPr>
          </w:p>
        </w:tc>
      </w:tr>
      <w:tr w14:paraId="4989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57BC11">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C57A1C">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FD4F5">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52DCF1">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D7A64">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F3C940">
            <w:pPr>
              <w:jc w:val="right"/>
              <w:rPr>
                <w:rFonts w:hint="eastAsia" w:ascii="宋体" w:hAnsi="宋体" w:eastAsia="宋体" w:cs="宋体"/>
                <w:i w:val="0"/>
                <w:iCs w:val="0"/>
                <w:color w:val="000000"/>
                <w:sz w:val="18"/>
                <w:szCs w:val="18"/>
                <w:u w:val="none"/>
              </w:rPr>
            </w:pPr>
          </w:p>
        </w:tc>
      </w:tr>
      <w:tr w14:paraId="0A02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F4F153">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A82FE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DDF2D0">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590D68">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0C1F7">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440348">
            <w:pPr>
              <w:jc w:val="right"/>
              <w:rPr>
                <w:rFonts w:hint="eastAsia" w:ascii="宋体" w:hAnsi="宋体" w:eastAsia="宋体" w:cs="宋体"/>
                <w:i w:val="0"/>
                <w:iCs w:val="0"/>
                <w:color w:val="000000"/>
                <w:sz w:val="18"/>
                <w:szCs w:val="18"/>
                <w:u w:val="none"/>
              </w:rPr>
            </w:pPr>
          </w:p>
        </w:tc>
      </w:tr>
      <w:tr w14:paraId="4D6E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62A986">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B89EEE">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EFEBC0">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91249F">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E20C1">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583D0F">
            <w:pPr>
              <w:jc w:val="right"/>
              <w:rPr>
                <w:rFonts w:hint="eastAsia" w:ascii="宋体" w:hAnsi="宋体" w:eastAsia="宋体" w:cs="宋体"/>
                <w:i w:val="0"/>
                <w:iCs w:val="0"/>
                <w:color w:val="000000"/>
                <w:sz w:val="18"/>
                <w:szCs w:val="18"/>
                <w:u w:val="none"/>
              </w:rPr>
            </w:pPr>
          </w:p>
        </w:tc>
      </w:tr>
      <w:tr w14:paraId="067D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31460E">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B3F1C5">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90CEB">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2C7180">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6C1BB">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6902CDF">
            <w:pPr>
              <w:jc w:val="right"/>
              <w:rPr>
                <w:rFonts w:hint="eastAsia" w:ascii="宋体" w:hAnsi="宋体" w:eastAsia="宋体" w:cs="宋体"/>
                <w:i w:val="0"/>
                <w:iCs w:val="0"/>
                <w:color w:val="000000"/>
                <w:sz w:val="18"/>
                <w:szCs w:val="18"/>
                <w:u w:val="none"/>
              </w:rPr>
            </w:pPr>
          </w:p>
        </w:tc>
      </w:tr>
      <w:tr w14:paraId="59ADB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D71CF8">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211BC3">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7FD9A1">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DBE7B4">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D997E">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A9C955">
            <w:pPr>
              <w:jc w:val="right"/>
              <w:rPr>
                <w:rFonts w:hint="eastAsia" w:ascii="宋体" w:hAnsi="宋体" w:eastAsia="宋体" w:cs="宋体"/>
                <w:i w:val="0"/>
                <w:iCs w:val="0"/>
                <w:color w:val="000000"/>
                <w:sz w:val="18"/>
                <w:szCs w:val="18"/>
                <w:u w:val="none"/>
              </w:rPr>
            </w:pPr>
          </w:p>
        </w:tc>
      </w:tr>
      <w:tr w14:paraId="20159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919E1F">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60DFCB">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B28C8">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A8E092">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10746">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D03701">
            <w:pPr>
              <w:jc w:val="right"/>
              <w:rPr>
                <w:rFonts w:hint="eastAsia" w:ascii="宋体" w:hAnsi="宋体" w:eastAsia="宋体" w:cs="宋体"/>
                <w:i w:val="0"/>
                <w:iCs w:val="0"/>
                <w:color w:val="000000"/>
                <w:sz w:val="18"/>
                <w:szCs w:val="18"/>
                <w:u w:val="none"/>
              </w:rPr>
            </w:pPr>
          </w:p>
        </w:tc>
      </w:tr>
      <w:tr w14:paraId="3704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A9023E">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85EC79">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82D006">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312526">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B4CAAF">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80E64C">
            <w:pPr>
              <w:jc w:val="right"/>
              <w:rPr>
                <w:rFonts w:hint="eastAsia" w:ascii="宋体" w:hAnsi="宋体" w:eastAsia="宋体" w:cs="宋体"/>
                <w:i w:val="0"/>
                <w:iCs w:val="0"/>
                <w:color w:val="000000"/>
                <w:sz w:val="18"/>
                <w:szCs w:val="18"/>
                <w:u w:val="none"/>
              </w:rPr>
            </w:pPr>
          </w:p>
        </w:tc>
      </w:tr>
      <w:tr w14:paraId="4B017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B5ACBC">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A0D49A">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B4C02">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1F2530">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7428D">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09704E">
            <w:pPr>
              <w:jc w:val="right"/>
              <w:rPr>
                <w:rFonts w:hint="eastAsia" w:ascii="宋体" w:hAnsi="宋体" w:eastAsia="宋体" w:cs="宋体"/>
                <w:i w:val="0"/>
                <w:iCs w:val="0"/>
                <w:color w:val="000000"/>
                <w:sz w:val="18"/>
                <w:szCs w:val="18"/>
                <w:u w:val="none"/>
              </w:rPr>
            </w:pPr>
          </w:p>
        </w:tc>
      </w:tr>
      <w:tr w14:paraId="0CD8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0185A5">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B2B4F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ACFEC">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62DE99">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90DFE">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AAB05F">
            <w:pPr>
              <w:jc w:val="right"/>
              <w:rPr>
                <w:rFonts w:hint="eastAsia" w:ascii="宋体" w:hAnsi="宋体" w:eastAsia="宋体" w:cs="宋体"/>
                <w:i w:val="0"/>
                <w:iCs w:val="0"/>
                <w:color w:val="000000"/>
                <w:sz w:val="18"/>
                <w:szCs w:val="18"/>
                <w:u w:val="none"/>
              </w:rPr>
            </w:pPr>
          </w:p>
        </w:tc>
      </w:tr>
      <w:tr w14:paraId="347F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8BC7A8">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05CC79">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62CBD7">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DF2BD7">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C84E17">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2FBA6E3">
            <w:pPr>
              <w:jc w:val="right"/>
              <w:rPr>
                <w:rFonts w:hint="eastAsia" w:ascii="宋体" w:hAnsi="宋体" w:eastAsia="宋体" w:cs="宋体"/>
                <w:i w:val="0"/>
                <w:iCs w:val="0"/>
                <w:color w:val="000000"/>
                <w:sz w:val="18"/>
                <w:szCs w:val="18"/>
                <w:u w:val="none"/>
              </w:rPr>
            </w:pPr>
          </w:p>
        </w:tc>
      </w:tr>
      <w:tr w14:paraId="7469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62AD8C">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5255EA">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A35A7">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EDEC57">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9F516">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CB4AB1D">
            <w:pPr>
              <w:jc w:val="right"/>
              <w:rPr>
                <w:rFonts w:hint="eastAsia" w:ascii="宋体" w:hAnsi="宋体" w:eastAsia="宋体" w:cs="宋体"/>
                <w:i w:val="0"/>
                <w:iCs w:val="0"/>
                <w:color w:val="000000"/>
                <w:sz w:val="18"/>
                <w:szCs w:val="18"/>
                <w:u w:val="none"/>
              </w:rPr>
            </w:pPr>
          </w:p>
        </w:tc>
      </w:tr>
      <w:tr w14:paraId="3829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4329DC">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7C9396">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C783F">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EF7B00">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A8E40">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C89456">
            <w:pPr>
              <w:jc w:val="right"/>
              <w:rPr>
                <w:rFonts w:hint="eastAsia" w:ascii="宋体" w:hAnsi="宋体" w:eastAsia="宋体" w:cs="宋体"/>
                <w:i w:val="0"/>
                <w:iCs w:val="0"/>
                <w:color w:val="000000"/>
                <w:sz w:val="18"/>
                <w:szCs w:val="18"/>
                <w:u w:val="none"/>
              </w:rPr>
            </w:pPr>
          </w:p>
        </w:tc>
      </w:tr>
      <w:tr w14:paraId="04DF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F0F43F">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D7797B">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CA00F">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8C7F85">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A84BB8">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2FFAA3">
            <w:pPr>
              <w:jc w:val="right"/>
              <w:rPr>
                <w:rFonts w:hint="eastAsia" w:ascii="宋体" w:hAnsi="宋体" w:eastAsia="宋体" w:cs="宋体"/>
                <w:i w:val="0"/>
                <w:iCs w:val="0"/>
                <w:color w:val="000000"/>
                <w:sz w:val="18"/>
                <w:szCs w:val="18"/>
                <w:u w:val="none"/>
              </w:rPr>
            </w:pPr>
          </w:p>
        </w:tc>
      </w:tr>
      <w:tr w14:paraId="1E17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B50EB9">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D13351">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D4D50">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CE5F10">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988E9">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575ADD">
            <w:pPr>
              <w:jc w:val="right"/>
              <w:rPr>
                <w:rFonts w:hint="eastAsia" w:ascii="宋体" w:hAnsi="宋体" w:eastAsia="宋体" w:cs="宋体"/>
                <w:i w:val="0"/>
                <w:iCs w:val="0"/>
                <w:color w:val="000000"/>
                <w:sz w:val="18"/>
                <w:szCs w:val="18"/>
                <w:u w:val="none"/>
              </w:rPr>
            </w:pPr>
          </w:p>
        </w:tc>
      </w:tr>
      <w:tr w14:paraId="0739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6B752D">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C681DF">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9AA8A6">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DC0FE0">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F6390">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3586C4C">
            <w:pPr>
              <w:jc w:val="right"/>
              <w:rPr>
                <w:rFonts w:hint="eastAsia" w:ascii="宋体" w:hAnsi="宋体" w:eastAsia="宋体" w:cs="宋体"/>
                <w:i w:val="0"/>
                <w:iCs w:val="0"/>
                <w:color w:val="000000"/>
                <w:sz w:val="18"/>
                <w:szCs w:val="18"/>
                <w:u w:val="none"/>
              </w:rPr>
            </w:pPr>
          </w:p>
        </w:tc>
      </w:tr>
      <w:tr w14:paraId="1363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608E51">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A88692">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E5B3A">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B0B3BB">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012F3">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A0CBDAE">
            <w:pPr>
              <w:jc w:val="right"/>
              <w:rPr>
                <w:rFonts w:hint="eastAsia" w:ascii="宋体" w:hAnsi="宋体" w:eastAsia="宋体" w:cs="宋体"/>
                <w:i w:val="0"/>
                <w:iCs w:val="0"/>
                <w:color w:val="000000"/>
                <w:sz w:val="18"/>
                <w:szCs w:val="18"/>
                <w:u w:val="none"/>
              </w:rPr>
            </w:pPr>
          </w:p>
        </w:tc>
      </w:tr>
      <w:tr w14:paraId="23E9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A95998">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145565">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3E458">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738F82">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5D7D1">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C9E4290">
            <w:pPr>
              <w:jc w:val="right"/>
              <w:rPr>
                <w:rFonts w:hint="eastAsia" w:ascii="宋体" w:hAnsi="宋体" w:eastAsia="宋体" w:cs="宋体"/>
                <w:i w:val="0"/>
                <w:iCs w:val="0"/>
                <w:color w:val="000000"/>
                <w:sz w:val="18"/>
                <w:szCs w:val="18"/>
                <w:u w:val="none"/>
              </w:rPr>
            </w:pPr>
          </w:p>
        </w:tc>
      </w:tr>
      <w:tr w14:paraId="5F5B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B35FC5">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E4804B">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7172D">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76D532">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9451B">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444CA9">
            <w:pPr>
              <w:jc w:val="right"/>
              <w:rPr>
                <w:rFonts w:hint="eastAsia" w:ascii="宋体" w:hAnsi="宋体" w:eastAsia="宋体" w:cs="宋体"/>
                <w:i w:val="0"/>
                <w:iCs w:val="0"/>
                <w:color w:val="000000"/>
                <w:sz w:val="18"/>
                <w:szCs w:val="18"/>
                <w:u w:val="none"/>
              </w:rPr>
            </w:pPr>
          </w:p>
        </w:tc>
      </w:tr>
      <w:tr w14:paraId="14110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75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06CEA2">
            <w:pPr>
              <w:jc w:val="center"/>
              <w:rPr>
                <w:rFonts w:hint="eastAsia" w:ascii="宋体" w:hAnsi="宋体" w:eastAsia="宋体" w:cs="宋体"/>
                <w:i w:val="0"/>
                <w:iCs w:val="0"/>
                <w:color w:val="000000"/>
                <w:sz w:val="18"/>
                <w:szCs w:val="18"/>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242C8A">
            <w:pPr>
              <w:jc w:val="left"/>
              <w:rPr>
                <w:rFonts w:hint="eastAsia" w:ascii="宋体" w:hAnsi="宋体" w:eastAsia="宋体" w:cs="宋体"/>
                <w:i w:val="0"/>
                <w:iCs w:val="0"/>
                <w:color w:val="000000"/>
                <w:sz w:val="18"/>
                <w:szCs w:val="18"/>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DA116">
            <w:pPr>
              <w:jc w:val="center"/>
              <w:rPr>
                <w:rFonts w:hint="eastAsia" w:ascii="宋体" w:hAnsi="宋体" w:eastAsia="宋体" w:cs="宋体"/>
                <w:i w:val="0"/>
                <w:iCs w:val="0"/>
                <w:color w:val="000000"/>
                <w:sz w:val="18"/>
                <w:szCs w:val="18"/>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0D3C17">
            <w:pPr>
              <w:jc w:val="right"/>
              <w:rPr>
                <w:rFonts w:hint="eastAsia" w:ascii="宋体" w:hAnsi="宋体" w:eastAsia="宋体" w:cs="宋体"/>
                <w:i w:val="0"/>
                <w:iCs w:val="0"/>
                <w:color w:val="000000"/>
                <w:sz w:val="18"/>
                <w:szCs w:val="18"/>
                <w:u w:val="none"/>
              </w:rPr>
            </w:pPr>
          </w:p>
        </w:tc>
        <w:tc>
          <w:tcPr>
            <w:tcW w:w="12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AF26D">
            <w:pPr>
              <w:jc w:val="right"/>
              <w:rPr>
                <w:rFonts w:hint="eastAsia" w:ascii="宋体" w:hAnsi="宋体" w:eastAsia="宋体" w:cs="宋体"/>
                <w:i w:val="0"/>
                <w:iCs w:val="0"/>
                <w:color w:val="000000"/>
                <w:sz w:val="18"/>
                <w:szCs w:val="18"/>
                <w:u w:val="none"/>
              </w:rPr>
            </w:pPr>
          </w:p>
        </w:tc>
        <w:tc>
          <w:tcPr>
            <w:tcW w:w="1252"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29E2C8B">
            <w:pPr>
              <w:jc w:val="right"/>
              <w:rPr>
                <w:rFonts w:hint="eastAsia" w:ascii="宋体" w:hAnsi="宋体" w:eastAsia="宋体" w:cs="宋体"/>
                <w:i w:val="0"/>
                <w:iCs w:val="0"/>
                <w:color w:val="000000"/>
                <w:sz w:val="18"/>
                <w:szCs w:val="18"/>
                <w:u w:val="none"/>
              </w:rPr>
            </w:pPr>
          </w:p>
        </w:tc>
      </w:tr>
      <w:tr w14:paraId="57FB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932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14:paraId="28954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第300章 合计 人民币  元</w:t>
            </w:r>
          </w:p>
        </w:tc>
      </w:tr>
      <w:tr w14:paraId="4619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3363" w:type="dxa"/>
            <w:gridSpan w:val="2"/>
            <w:tcBorders>
              <w:top w:val="nil"/>
              <w:left w:val="nil"/>
              <w:bottom w:val="nil"/>
              <w:right w:val="nil"/>
            </w:tcBorders>
            <w:shd w:val="clear" w:color="FFFFFF" w:fill="FFFFFF"/>
            <w:vAlign w:val="center"/>
          </w:tcPr>
          <w:p w14:paraId="55137643">
            <w:pPr>
              <w:jc w:val="left"/>
              <w:rPr>
                <w:rFonts w:hint="eastAsia" w:ascii="宋体" w:hAnsi="宋体" w:eastAsia="宋体" w:cs="宋体"/>
                <w:i w:val="0"/>
                <w:iCs w:val="0"/>
                <w:color w:val="000000"/>
                <w:sz w:val="18"/>
                <w:szCs w:val="18"/>
                <w:u w:val="none"/>
              </w:rPr>
            </w:pPr>
          </w:p>
        </w:tc>
        <w:tc>
          <w:tcPr>
            <w:tcW w:w="2877" w:type="dxa"/>
            <w:gridSpan w:val="3"/>
            <w:tcBorders>
              <w:top w:val="nil"/>
              <w:left w:val="nil"/>
              <w:bottom w:val="nil"/>
              <w:right w:val="nil"/>
            </w:tcBorders>
            <w:shd w:val="clear" w:color="FFFFFF" w:fill="FFFFFF"/>
            <w:vAlign w:val="center"/>
          </w:tcPr>
          <w:p w14:paraId="3F4FF638">
            <w:pPr>
              <w:jc w:val="center"/>
              <w:rPr>
                <w:rFonts w:hint="eastAsia" w:ascii="宋体" w:hAnsi="宋体" w:eastAsia="宋体" w:cs="宋体"/>
                <w:i w:val="0"/>
                <w:iCs w:val="0"/>
                <w:color w:val="000000"/>
                <w:sz w:val="18"/>
                <w:szCs w:val="18"/>
                <w:u w:val="none"/>
              </w:rPr>
            </w:pPr>
          </w:p>
        </w:tc>
        <w:tc>
          <w:tcPr>
            <w:tcW w:w="3080" w:type="dxa"/>
            <w:gridSpan w:val="3"/>
            <w:tcBorders>
              <w:top w:val="nil"/>
              <w:left w:val="nil"/>
              <w:bottom w:val="nil"/>
              <w:right w:val="nil"/>
            </w:tcBorders>
            <w:shd w:val="clear" w:color="FFFFFF" w:fill="FFFFFF"/>
            <w:vAlign w:val="center"/>
          </w:tcPr>
          <w:p w14:paraId="641699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  3  页  共  3  页</w:t>
            </w:r>
          </w:p>
        </w:tc>
      </w:tr>
    </w:tbl>
    <w:p w14:paraId="50B5BC14">
      <w:pPr>
        <w:rPr>
          <w:rFonts w:hint="eastAsia"/>
          <w:highlight w:val="none"/>
        </w:rPr>
      </w:pPr>
      <w:r>
        <w:rPr>
          <w:rFonts w:hint="eastAsia"/>
          <w:highlight w:val="none"/>
        </w:rPr>
        <w:br w:type="page"/>
      </w:r>
    </w:p>
    <w:p w14:paraId="0A66C2B8">
      <w:pPr>
        <w:pStyle w:val="3"/>
        <w:tabs>
          <w:tab w:val="left" w:pos="1607"/>
        </w:tabs>
        <w:spacing w:before="41"/>
        <w:rPr>
          <w:highlight w:val="none"/>
        </w:rPr>
      </w:pPr>
      <w:r>
        <w:rPr>
          <w:rFonts w:hint="eastAsia"/>
          <w:highlight w:val="none"/>
        </w:rPr>
        <w:t>第三部分</w:t>
      </w:r>
      <w:r>
        <w:rPr>
          <w:rFonts w:hint="eastAsia"/>
          <w:highlight w:val="none"/>
        </w:rPr>
        <w:tab/>
      </w:r>
      <w:r>
        <w:rPr>
          <w:rFonts w:hint="eastAsia"/>
          <w:highlight w:val="none"/>
        </w:rPr>
        <w:t>谈判项目要求</w:t>
      </w:r>
    </w:p>
    <w:p w14:paraId="37A1FF0A">
      <w:pPr>
        <w:pStyle w:val="7"/>
        <w:spacing w:before="4"/>
        <w:rPr>
          <w:b/>
          <w:sz w:val="44"/>
          <w:highlight w:val="none"/>
        </w:rPr>
      </w:pPr>
    </w:p>
    <w:p w14:paraId="6C5A78A3">
      <w:pPr>
        <w:pStyle w:val="7"/>
        <w:adjustRightInd w:val="0"/>
        <w:snapToGrid w:val="0"/>
        <w:spacing w:line="360" w:lineRule="auto"/>
        <w:ind w:firstLine="424" w:firstLineChars="200"/>
        <w:rPr>
          <w:highlight w:val="none"/>
        </w:rPr>
      </w:pPr>
      <w:r>
        <w:rPr>
          <w:rFonts w:hint="eastAsia"/>
          <w:spacing w:val="-14"/>
          <w:highlight w:val="none"/>
          <w:lang w:eastAsia="zh-CN"/>
        </w:rPr>
        <w:t>一</w:t>
      </w:r>
      <w:r>
        <w:rPr>
          <w:rFonts w:hint="eastAsia"/>
          <w:spacing w:val="-14"/>
          <w:highlight w:val="none"/>
        </w:rPr>
        <w:t>、谈判响应文件应按要求递交，因未按要求造成的泄密，由谈判供应商负责。</w:t>
      </w:r>
      <w:r>
        <w:rPr>
          <w:rFonts w:hint="eastAsia"/>
          <w:highlight w:val="none"/>
        </w:rPr>
        <w:t>除谈判文件有规定外，谈判供应商对项目每次只允许有一个报价，谈判组织人和采购人不接受有任何选择的报价响应。</w:t>
      </w:r>
    </w:p>
    <w:p w14:paraId="031BE0CB">
      <w:pPr>
        <w:pStyle w:val="7"/>
        <w:adjustRightInd w:val="0"/>
        <w:snapToGrid w:val="0"/>
        <w:spacing w:line="360" w:lineRule="auto"/>
        <w:ind w:firstLine="480" w:firstLineChars="200"/>
        <w:rPr>
          <w:highlight w:val="none"/>
        </w:rPr>
      </w:pPr>
      <w:r>
        <w:rPr>
          <w:rFonts w:hint="eastAsia"/>
          <w:highlight w:val="none"/>
          <w:lang w:eastAsia="zh-CN"/>
        </w:rPr>
        <w:t>二</w:t>
      </w:r>
      <w:r>
        <w:rPr>
          <w:rFonts w:hint="eastAsia"/>
          <w:highlight w:val="none"/>
        </w:rPr>
        <w:t>、</w:t>
      </w:r>
      <w:r>
        <w:rPr>
          <w:rFonts w:hint="eastAsia"/>
          <w:spacing w:val="-14"/>
          <w:highlight w:val="none"/>
        </w:rPr>
        <w:t>采购人与成交供应商应当在成交通知书发出之日起三十日内，按照采购文件确定的事项签订政府采购合同，并在合同签订后2个工作日内负责将合同及验收结果在河南省政府采购网进行公示。</w:t>
      </w:r>
    </w:p>
    <w:p w14:paraId="79E4FDEC">
      <w:pPr>
        <w:pStyle w:val="7"/>
        <w:adjustRightInd w:val="0"/>
        <w:snapToGrid w:val="0"/>
        <w:spacing w:line="360" w:lineRule="auto"/>
        <w:ind w:firstLine="480" w:firstLineChars="200"/>
        <w:rPr>
          <w:highlight w:val="none"/>
        </w:rPr>
      </w:pPr>
      <w:r>
        <w:rPr>
          <w:rFonts w:hint="eastAsia"/>
          <w:highlight w:val="none"/>
          <w:lang w:eastAsia="zh-CN"/>
        </w:rPr>
        <w:t>三</w:t>
      </w:r>
      <w:r>
        <w:rPr>
          <w:rFonts w:hint="eastAsia"/>
          <w:highlight w:val="none"/>
        </w:rPr>
        <w:t>、施工地点：采购人指定地点。</w:t>
      </w:r>
    </w:p>
    <w:p w14:paraId="138F8932">
      <w:pPr>
        <w:pStyle w:val="7"/>
        <w:adjustRightInd w:val="0"/>
        <w:snapToGrid w:val="0"/>
        <w:spacing w:line="360" w:lineRule="auto"/>
        <w:ind w:firstLine="480" w:firstLineChars="200"/>
        <w:rPr>
          <w:highlight w:val="none"/>
        </w:rPr>
      </w:pPr>
      <w:r>
        <w:rPr>
          <w:rFonts w:hint="eastAsia"/>
          <w:highlight w:val="none"/>
          <w:lang w:eastAsia="zh-CN"/>
        </w:rPr>
        <w:t>四</w:t>
      </w:r>
      <w:r>
        <w:rPr>
          <w:rFonts w:hint="eastAsia"/>
          <w:highlight w:val="none"/>
        </w:rPr>
        <w:t>、验收：由</w:t>
      </w:r>
      <w:r>
        <w:rPr>
          <w:rFonts w:hint="eastAsia"/>
          <w:highlight w:val="none"/>
          <w:lang w:val="en-US"/>
        </w:rPr>
        <w:t>采购人</w:t>
      </w:r>
      <w:r>
        <w:rPr>
          <w:rFonts w:hint="eastAsia"/>
          <w:highlight w:val="none"/>
        </w:rPr>
        <w:t>组织验收。</w:t>
      </w:r>
    </w:p>
    <w:p w14:paraId="1DDF7F5D">
      <w:pPr>
        <w:pStyle w:val="18"/>
        <w:snapToGrid w:val="0"/>
        <w:spacing w:before="0" w:beforeAutospacing="0" w:after="0" w:afterAutospacing="0" w:line="360" w:lineRule="auto"/>
        <w:ind w:firstLine="480"/>
        <w:jc w:val="both"/>
        <w:rPr>
          <w:highlight w:val="none"/>
        </w:rPr>
      </w:pPr>
      <w:r>
        <w:rPr>
          <w:rFonts w:hint="eastAsia"/>
          <w:highlight w:val="none"/>
          <w:lang w:eastAsia="zh-CN"/>
        </w:rPr>
        <w:t>五</w:t>
      </w:r>
      <w:r>
        <w:rPr>
          <w:rFonts w:hint="eastAsia"/>
          <w:highlight w:val="none"/>
        </w:rPr>
        <w:t>、付款方式：人员、设备、材料进场后付总工程款的</w:t>
      </w:r>
      <w:r>
        <w:rPr>
          <w:highlight w:val="none"/>
        </w:rPr>
        <w:t>30%，竣工验收合格后付总工程款的50%，剩余总工程款的20%一年后</w:t>
      </w:r>
      <w:r>
        <w:rPr>
          <w:rFonts w:hint="eastAsia"/>
          <w:highlight w:val="none"/>
        </w:rPr>
        <w:t>复验</w:t>
      </w:r>
      <w:r>
        <w:rPr>
          <w:highlight w:val="none"/>
        </w:rPr>
        <w:t>合格后付清。</w:t>
      </w:r>
    </w:p>
    <w:p w14:paraId="056833B4">
      <w:pPr>
        <w:pStyle w:val="18"/>
        <w:snapToGrid w:val="0"/>
        <w:spacing w:before="0" w:beforeAutospacing="0" w:after="0" w:afterAutospacing="0" w:line="360" w:lineRule="auto"/>
        <w:ind w:firstLine="480"/>
        <w:jc w:val="both"/>
        <w:rPr>
          <w:highlight w:val="none"/>
        </w:rPr>
      </w:pPr>
      <w:r>
        <w:rPr>
          <w:rFonts w:hint="eastAsia"/>
          <w:highlight w:val="none"/>
        </w:rPr>
        <w:t>六</w:t>
      </w:r>
      <w:r>
        <w:rPr>
          <w:highlight w:val="none"/>
        </w:rPr>
        <w:t>、</w:t>
      </w:r>
      <w:r>
        <w:rPr>
          <w:rFonts w:hint="eastAsia"/>
          <w:highlight w:val="none"/>
        </w:rPr>
        <w:t>本项目设招标控制价：</w:t>
      </w:r>
      <w:r>
        <w:rPr>
          <w:rFonts w:hint="eastAsia"/>
          <w:highlight w:val="none"/>
          <w:lang w:val="en-US" w:eastAsia="zh-CN"/>
        </w:rPr>
        <w:t>1005559.32</w:t>
      </w:r>
      <w:r>
        <w:rPr>
          <w:rFonts w:hint="eastAsia"/>
          <w:highlight w:val="none"/>
        </w:rPr>
        <w:t>元；竞争性谈判申请报价高于招标控制价的视无效投标</w:t>
      </w:r>
      <w:r>
        <w:rPr>
          <w:rFonts w:hint="eastAsia" w:cs="Times New Roman"/>
          <w:bCs/>
          <w:szCs w:val="21"/>
          <w:highlight w:val="none"/>
        </w:rPr>
        <w:t>。</w:t>
      </w:r>
    </w:p>
    <w:p w14:paraId="355BB5C5">
      <w:pPr>
        <w:pStyle w:val="18"/>
        <w:snapToGrid w:val="0"/>
        <w:spacing w:before="0" w:beforeAutospacing="0" w:after="0" w:afterAutospacing="0" w:line="360" w:lineRule="auto"/>
        <w:ind w:firstLine="480"/>
        <w:jc w:val="both"/>
        <w:rPr>
          <w:rFonts w:hint="default"/>
          <w:highlight w:val="none"/>
          <w:lang w:val="en-US"/>
        </w:rPr>
      </w:pPr>
    </w:p>
    <w:p w14:paraId="474BF4FA">
      <w:pPr>
        <w:pStyle w:val="3"/>
        <w:tabs>
          <w:tab w:val="left" w:pos="1607"/>
        </w:tabs>
        <w:rPr>
          <w:highlight w:val="none"/>
        </w:rPr>
      </w:pPr>
      <w:bookmarkStart w:id="51" w:name="第四部分__谈判供应商须知"/>
      <w:bookmarkEnd w:id="51"/>
    </w:p>
    <w:p w14:paraId="25CB4D42">
      <w:pPr>
        <w:rPr>
          <w:highlight w:val="none"/>
        </w:rPr>
      </w:pPr>
    </w:p>
    <w:p w14:paraId="3756A586">
      <w:pPr>
        <w:pStyle w:val="26"/>
        <w:rPr>
          <w:highlight w:val="none"/>
        </w:rPr>
      </w:pPr>
    </w:p>
    <w:p w14:paraId="4BA50B41">
      <w:pPr>
        <w:pStyle w:val="26"/>
        <w:rPr>
          <w:highlight w:val="none"/>
        </w:rPr>
      </w:pPr>
    </w:p>
    <w:p w14:paraId="260142FB">
      <w:pPr>
        <w:pStyle w:val="26"/>
        <w:rPr>
          <w:highlight w:val="none"/>
        </w:rPr>
      </w:pPr>
    </w:p>
    <w:p w14:paraId="77262ABE">
      <w:pPr>
        <w:pStyle w:val="26"/>
        <w:rPr>
          <w:highlight w:val="none"/>
        </w:rPr>
      </w:pPr>
    </w:p>
    <w:p w14:paraId="303631D1">
      <w:pPr>
        <w:pStyle w:val="26"/>
        <w:rPr>
          <w:highlight w:val="none"/>
        </w:rPr>
      </w:pPr>
    </w:p>
    <w:p w14:paraId="0CE71059">
      <w:pPr>
        <w:pStyle w:val="26"/>
        <w:rPr>
          <w:highlight w:val="none"/>
        </w:rPr>
      </w:pPr>
    </w:p>
    <w:p w14:paraId="437D552C">
      <w:pPr>
        <w:pStyle w:val="26"/>
        <w:rPr>
          <w:highlight w:val="none"/>
        </w:rPr>
      </w:pPr>
    </w:p>
    <w:p w14:paraId="0F568A57">
      <w:pPr>
        <w:pStyle w:val="26"/>
        <w:rPr>
          <w:highlight w:val="none"/>
        </w:rPr>
      </w:pPr>
    </w:p>
    <w:p w14:paraId="43D783AD">
      <w:pPr>
        <w:pStyle w:val="26"/>
        <w:rPr>
          <w:highlight w:val="none"/>
        </w:rPr>
      </w:pPr>
    </w:p>
    <w:p w14:paraId="7E71FDAE">
      <w:pPr>
        <w:pStyle w:val="26"/>
        <w:rPr>
          <w:highlight w:val="none"/>
        </w:rPr>
      </w:pPr>
    </w:p>
    <w:p w14:paraId="4A3EADD9">
      <w:pPr>
        <w:pStyle w:val="26"/>
        <w:rPr>
          <w:highlight w:val="none"/>
        </w:rPr>
      </w:pPr>
    </w:p>
    <w:p w14:paraId="36CCE490">
      <w:pPr>
        <w:pStyle w:val="3"/>
        <w:tabs>
          <w:tab w:val="left" w:pos="1607"/>
        </w:tabs>
        <w:rPr>
          <w:highlight w:val="none"/>
        </w:rPr>
      </w:pPr>
    </w:p>
    <w:p w14:paraId="6E0AD13E">
      <w:pPr>
        <w:pStyle w:val="3"/>
        <w:tabs>
          <w:tab w:val="left" w:pos="1607"/>
        </w:tabs>
        <w:rPr>
          <w:highlight w:val="none"/>
        </w:rPr>
      </w:pPr>
    </w:p>
    <w:p w14:paraId="1CAC2EC4">
      <w:pPr>
        <w:pStyle w:val="3"/>
        <w:tabs>
          <w:tab w:val="left" w:pos="1607"/>
        </w:tabs>
        <w:rPr>
          <w:highlight w:val="none"/>
        </w:rPr>
      </w:pPr>
    </w:p>
    <w:p w14:paraId="0AAF8617">
      <w:pPr>
        <w:pStyle w:val="3"/>
        <w:tabs>
          <w:tab w:val="left" w:pos="1607"/>
        </w:tabs>
        <w:rPr>
          <w:highlight w:val="none"/>
        </w:rPr>
      </w:pPr>
    </w:p>
    <w:p w14:paraId="5492237C">
      <w:pPr>
        <w:pStyle w:val="3"/>
        <w:tabs>
          <w:tab w:val="left" w:pos="1607"/>
        </w:tabs>
        <w:rPr>
          <w:highlight w:val="none"/>
        </w:rPr>
      </w:pPr>
      <w:r>
        <w:rPr>
          <w:rFonts w:hint="eastAsia"/>
          <w:highlight w:val="none"/>
        </w:rPr>
        <w:t>第四部分</w:t>
      </w:r>
      <w:r>
        <w:rPr>
          <w:rFonts w:hint="eastAsia"/>
          <w:highlight w:val="none"/>
        </w:rPr>
        <w:tab/>
      </w:r>
      <w:r>
        <w:rPr>
          <w:rFonts w:hint="eastAsia"/>
          <w:highlight w:val="none"/>
        </w:rPr>
        <w:t>谈判供应商须知</w:t>
      </w:r>
    </w:p>
    <w:p w14:paraId="65F5415C">
      <w:pPr>
        <w:pStyle w:val="7"/>
        <w:rPr>
          <w:b/>
          <w:sz w:val="20"/>
          <w:highlight w:val="none"/>
        </w:rPr>
      </w:pPr>
    </w:p>
    <w:p w14:paraId="3D3D00A0">
      <w:pPr>
        <w:pStyle w:val="4"/>
        <w:numPr>
          <w:ilvl w:val="0"/>
          <w:numId w:val="3"/>
        </w:numPr>
        <w:adjustRightInd w:val="0"/>
        <w:snapToGrid w:val="0"/>
        <w:spacing w:line="360" w:lineRule="auto"/>
        <w:ind w:left="0" w:firstLine="602" w:firstLineChars="200"/>
        <w:rPr>
          <w:highlight w:val="none"/>
        </w:rPr>
      </w:pPr>
      <w:r>
        <w:rPr>
          <w:rFonts w:hint="eastAsia"/>
          <w:highlight w:val="none"/>
        </w:rPr>
        <w:t>说明</w:t>
      </w:r>
    </w:p>
    <w:p w14:paraId="76D8DB5D">
      <w:pPr>
        <w:pStyle w:val="4"/>
        <w:adjustRightInd w:val="0"/>
        <w:snapToGrid w:val="0"/>
        <w:spacing w:line="360" w:lineRule="auto"/>
        <w:ind w:left="0" w:firstLine="482" w:firstLineChars="200"/>
        <w:rPr>
          <w:sz w:val="24"/>
          <w:szCs w:val="24"/>
          <w:highlight w:val="none"/>
        </w:rPr>
      </w:pPr>
      <w:r>
        <w:rPr>
          <w:rFonts w:hint="eastAsia"/>
          <w:sz w:val="24"/>
          <w:szCs w:val="24"/>
          <w:highlight w:val="none"/>
        </w:rPr>
        <w:t>1、适用范围</w:t>
      </w:r>
    </w:p>
    <w:p w14:paraId="17B4CD5F">
      <w:pPr>
        <w:pStyle w:val="7"/>
        <w:adjustRightInd w:val="0"/>
        <w:snapToGrid w:val="0"/>
        <w:spacing w:line="360" w:lineRule="auto"/>
        <w:ind w:firstLine="492" w:firstLineChars="200"/>
        <w:jc w:val="both"/>
        <w:rPr>
          <w:highlight w:val="none"/>
        </w:rPr>
      </w:pPr>
      <w:r>
        <w:rPr>
          <w:rFonts w:hint="eastAsia"/>
          <w:spacing w:val="3"/>
          <w:highlight w:val="none"/>
        </w:rPr>
        <w:t>本采购文件仅适用于本次邀请函中所述的</w:t>
      </w:r>
      <w:r>
        <w:rPr>
          <w:spacing w:val="-6"/>
          <w:highlight w:val="none"/>
        </w:rPr>
        <w:t>项目</w:t>
      </w:r>
      <w:r>
        <w:rPr>
          <w:rFonts w:hint="eastAsia"/>
          <w:spacing w:val="-6"/>
          <w:highlight w:val="none"/>
        </w:rPr>
        <w:t>的</w:t>
      </w:r>
      <w:r>
        <w:rPr>
          <w:rFonts w:hint="eastAsia"/>
          <w:spacing w:val="3"/>
          <w:highlight w:val="none"/>
        </w:rPr>
        <w:t>谈判。</w:t>
      </w:r>
    </w:p>
    <w:p w14:paraId="52250884">
      <w:pPr>
        <w:pStyle w:val="5"/>
        <w:adjustRightInd w:val="0"/>
        <w:snapToGrid w:val="0"/>
        <w:spacing w:line="360" w:lineRule="auto"/>
        <w:ind w:left="0" w:firstLine="482" w:firstLineChars="200"/>
        <w:rPr>
          <w:highlight w:val="none"/>
        </w:rPr>
      </w:pPr>
      <w:r>
        <w:rPr>
          <w:rFonts w:hint="eastAsia"/>
          <w:highlight w:val="none"/>
        </w:rPr>
        <w:t>2、定义</w:t>
      </w:r>
    </w:p>
    <w:p w14:paraId="67AC9531">
      <w:pPr>
        <w:pStyle w:val="30"/>
        <w:numPr>
          <w:ilvl w:val="1"/>
          <w:numId w:val="4"/>
        </w:numPr>
        <w:tabs>
          <w:tab w:val="left" w:pos="826"/>
        </w:tabs>
        <w:adjustRightInd w:val="0"/>
        <w:snapToGrid w:val="0"/>
        <w:spacing w:line="360" w:lineRule="auto"/>
        <w:ind w:left="0" w:firstLine="496" w:firstLineChars="200"/>
        <w:rPr>
          <w:sz w:val="24"/>
          <w:highlight w:val="none"/>
        </w:rPr>
      </w:pPr>
      <w:r>
        <w:rPr>
          <w:rFonts w:hint="eastAsia"/>
          <w:spacing w:val="4"/>
          <w:sz w:val="24"/>
          <w:highlight w:val="none"/>
        </w:rPr>
        <w:t>谈判组织人——指组织本次谈判的周口市公共资源交易中心政府采购中</w:t>
      </w:r>
      <w:r>
        <w:rPr>
          <w:rFonts w:hint="eastAsia"/>
          <w:sz w:val="24"/>
          <w:highlight w:val="none"/>
        </w:rPr>
        <w:t>心。</w:t>
      </w:r>
    </w:p>
    <w:p w14:paraId="6BC935C1">
      <w:pPr>
        <w:pStyle w:val="30"/>
        <w:numPr>
          <w:ilvl w:val="1"/>
          <w:numId w:val="4"/>
        </w:numPr>
        <w:tabs>
          <w:tab w:val="left" w:pos="819"/>
        </w:tabs>
        <w:adjustRightInd w:val="0"/>
        <w:snapToGrid w:val="0"/>
        <w:spacing w:line="360" w:lineRule="auto"/>
        <w:ind w:left="0" w:firstLine="480" w:firstLineChars="200"/>
        <w:rPr>
          <w:sz w:val="24"/>
          <w:highlight w:val="none"/>
        </w:rPr>
      </w:pPr>
      <w:r>
        <w:rPr>
          <w:rFonts w:hint="eastAsia"/>
          <w:sz w:val="24"/>
          <w:highlight w:val="none"/>
        </w:rPr>
        <w:t>谈判供应商——指向谈判组织人提交谈判文件的供应商。</w:t>
      </w:r>
    </w:p>
    <w:p w14:paraId="239F9E8A">
      <w:pPr>
        <w:pStyle w:val="30"/>
        <w:numPr>
          <w:ilvl w:val="1"/>
          <w:numId w:val="4"/>
        </w:numPr>
        <w:tabs>
          <w:tab w:val="left" w:pos="819"/>
        </w:tabs>
        <w:adjustRightInd w:val="0"/>
        <w:snapToGrid w:val="0"/>
        <w:spacing w:line="360" w:lineRule="auto"/>
        <w:ind w:left="0" w:firstLine="480" w:firstLineChars="200"/>
        <w:rPr>
          <w:sz w:val="24"/>
          <w:highlight w:val="none"/>
        </w:rPr>
      </w:pPr>
      <w:r>
        <w:rPr>
          <w:rFonts w:hint="eastAsia"/>
          <w:sz w:val="24"/>
          <w:highlight w:val="none"/>
        </w:rPr>
        <w:t>采购人——</w:t>
      </w:r>
      <w:r>
        <w:rPr>
          <w:rFonts w:hint="eastAsia"/>
          <w:sz w:val="24"/>
          <w:highlight w:val="none"/>
          <w:lang w:eastAsia="zh-CN"/>
        </w:rPr>
        <w:t>郸城县双楼乡人民政府</w:t>
      </w:r>
    </w:p>
    <w:p w14:paraId="4C18DBBF">
      <w:pPr>
        <w:pStyle w:val="30"/>
        <w:numPr>
          <w:ilvl w:val="1"/>
          <w:numId w:val="4"/>
        </w:numPr>
        <w:tabs>
          <w:tab w:val="left" w:pos="819"/>
        </w:tabs>
        <w:adjustRightInd w:val="0"/>
        <w:snapToGrid w:val="0"/>
        <w:spacing w:line="360" w:lineRule="auto"/>
        <w:ind w:left="0" w:firstLine="468" w:firstLineChars="200"/>
        <w:rPr>
          <w:sz w:val="24"/>
          <w:highlight w:val="none"/>
        </w:rPr>
      </w:pPr>
      <w:r>
        <w:rPr>
          <w:rFonts w:hint="eastAsia"/>
          <w:spacing w:val="-3"/>
          <w:sz w:val="24"/>
          <w:highlight w:val="none"/>
        </w:rPr>
        <w:t>工程——指谈判供应商按谈判文件规定，须为采购人提供的工程施工及服</w:t>
      </w:r>
      <w:r>
        <w:rPr>
          <w:rFonts w:hint="eastAsia"/>
          <w:sz w:val="24"/>
          <w:highlight w:val="none"/>
        </w:rPr>
        <w:t>务。</w:t>
      </w:r>
    </w:p>
    <w:p w14:paraId="5E65A743">
      <w:pPr>
        <w:pStyle w:val="5"/>
        <w:adjustRightInd w:val="0"/>
        <w:snapToGrid w:val="0"/>
        <w:spacing w:line="360" w:lineRule="auto"/>
        <w:ind w:left="0" w:firstLine="482" w:firstLineChars="200"/>
        <w:rPr>
          <w:highlight w:val="none"/>
        </w:rPr>
      </w:pPr>
      <w:r>
        <w:rPr>
          <w:rFonts w:hint="eastAsia"/>
          <w:highlight w:val="none"/>
        </w:rPr>
        <w:t>3、谈判供应商条件</w:t>
      </w:r>
    </w:p>
    <w:p w14:paraId="378A79D1">
      <w:pPr>
        <w:pStyle w:val="30"/>
        <w:numPr>
          <w:ilvl w:val="1"/>
          <w:numId w:val="5"/>
        </w:numPr>
        <w:tabs>
          <w:tab w:val="left" w:pos="819"/>
        </w:tabs>
        <w:adjustRightInd w:val="0"/>
        <w:snapToGrid w:val="0"/>
        <w:spacing w:line="360" w:lineRule="auto"/>
        <w:ind w:left="0" w:firstLine="468" w:firstLineChars="200"/>
        <w:jc w:val="both"/>
        <w:rPr>
          <w:sz w:val="24"/>
          <w:highlight w:val="none"/>
        </w:rPr>
      </w:pPr>
      <w:r>
        <w:rPr>
          <w:rFonts w:hint="eastAsia"/>
          <w:spacing w:val="-3"/>
          <w:sz w:val="24"/>
          <w:highlight w:val="none"/>
        </w:rPr>
        <w:t>具有独立承担民事责任的能力；具有良好的商业信誉和健全的财务会计制</w:t>
      </w:r>
      <w:r>
        <w:rPr>
          <w:rFonts w:hint="eastAsia"/>
          <w:sz w:val="24"/>
          <w:highlight w:val="none"/>
        </w:rPr>
        <w:t>度；具有完成本次谈判项目所必需的设备和专业技术能力；有依法缴纳税收和社会保障资金的良好记录。</w:t>
      </w:r>
    </w:p>
    <w:p w14:paraId="35F690FD">
      <w:pPr>
        <w:pStyle w:val="30"/>
        <w:numPr>
          <w:ilvl w:val="1"/>
          <w:numId w:val="5"/>
        </w:numPr>
        <w:tabs>
          <w:tab w:val="left" w:pos="819"/>
        </w:tabs>
        <w:adjustRightInd w:val="0"/>
        <w:snapToGrid w:val="0"/>
        <w:spacing w:line="360" w:lineRule="auto"/>
        <w:ind w:left="0" w:firstLine="468" w:firstLineChars="200"/>
        <w:rPr>
          <w:sz w:val="24"/>
          <w:highlight w:val="none"/>
        </w:rPr>
      </w:pPr>
      <w:r>
        <w:rPr>
          <w:rFonts w:hint="eastAsia"/>
          <w:spacing w:val="-3"/>
          <w:sz w:val="24"/>
          <w:highlight w:val="none"/>
        </w:rPr>
        <w:t>凡符合“谈判项目要求”条件，承认本谈判文件所有内容的供应商均为合</w:t>
      </w:r>
      <w:r>
        <w:rPr>
          <w:rFonts w:hint="eastAsia"/>
          <w:sz w:val="24"/>
          <w:highlight w:val="none"/>
        </w:rPr>
        <w:t>格的谈判供应商。</w:t>
      </w:r>
    </w:p>
    <w:p w14:paraId="242449D4">
      <w:pPr>
        <w:pStyle w:val="30"/>
        <w:numPr>
          <w:ilvl w:val="1"/>
          <w:numId w:val="5"/>
        </w:numPr>
        <w:tabs>
          <w:tab w:val="left" w:pos="819"/>
        </w:tabs>
        <w:adjustRightInd w:val="0"/>
        <w:snapToGrid w:val="0"/>
        <w:spacing w:line="360" w:lineRule="auto"/>
        <w:ind w:left="0" w:firstLine="468" w:firstLineChars="200"/>
        <w:rPr>
          <w:sz w:val="24"/>
          <w:highlight w:val="none"/>
        </w:rPr>
      </w:pPr>
      <w:r>
        <w:rPr>
          <w:rFonts w:hint="eastAsia"/>
          <w:spacing w:val="-3"/>
          <w:sz w:val="24"/>
          <w:highlight w:val="none"/>
        </w:rPr>
        <w:t>谈判供应商应遵守中华人民共和国法律、法规和谈判组织人有关谈判的规</w:t>
      </w:r>
      <w:r>
        <w:rPr>
          <w:rFonts w:hint="eastAsia"/>
          <w:sz w:val="24"/>
          <w:highlight w:val="none"/>
        </w:rPr>
        <w:t>定。</w:t>
      </w:r>
    </w:p>
    <w:p w14:paraId="6D45FC7E">
      <w:pPr>
        <w:pStyle w:val="5"/>
        <w:adjustRightInd w:val="0"/>
        <w:snapToGrid w:val="0"/>
        <w:spacing w:line="360" w:lineRule="auto"/>
        <w:ind w:left="0" w:firstLine="482" w:firstLineChars="200"/>
        <w:rPr>
          <w:highlight w:val="none"/>
        </w:rPr>
      </w:pPr>
      <w:r>
        <w:rPr>
          <w:rFonts w:hint="eastAsia"/>
          <w:highlight w:val="none"/>
        </w:rPr>
        <w:t>4、谈判费用</w:t>
      </w:r>
    </w:p>
    <w:p w14:paraId="220D993A">
      <w:pPr>
        <w:pStyle w:val="30"/>
        <w:numPr>
          <w:ilvl w:val="1"/>
          <w:numId w:val="6"/>
        </w:numPr>
        <w:tabs>
          <w:tab w:val="left" w:pos="819"/>
        </w:tabs>
        <w:adjustRightInd w:val="0"/>
        <w:snapToGrid w:val="0"/>
        <w:spacing w:line="360" w:lineRule="auto"/>
        <w:ind w:left="0" w:firstLine="472" w:firstLineChars="200"/>
        <w:rPr>
          <w:highlight w:val="none"/>
        </w:rPr>
      </w:pPr>
      <w:r>
        <w:rPr>
          <w:rFonts w:hint="eastAsia"/>
          <w:spacing w:val="-2"/>
          <w:sz w:val="24"/>
          <w:highlight w:val="none"/>
        </w:rPr>
        <w:t>谈判供应商应自行承担参加谈判活动有关的全部费用，谈判组织人在任何</w:t>
      </w:r>
      <w:r>
        <w:rPr>
          <w:rFonts w:hint="eastAsia"/>
          <w:sz w:val="24"/>
          <w:highlight w:val="none"/>
        </w:rPr>
        <w:t>情况下均无义务和责任承担上述费用。</w:t>
      </w:r>
    </w:p>
    <w:p w14:paraId="422EF997">
      <w:pPr>
        <w:pStyle w:val="5"/>
        <w:numPr>
          <w:ilvl w:val="1"/>
          <w:numId w:val="6"/>
        </w:numPr>
        <w:tabs>
          <w:tab w:val="left" w:pos="823"/>
        </w:tabs>
        <w:adjustRightInd w:val="0"/>
        <w:snapToGrid w:val="0"/>
        <w:spacing w:line="360" w:lineRule="auto"/>
        <w:ind w:left="0" w:firstLine="482" w:firstLineChars="200"/>
        <w:rPr>
          <w:sz w:val="22"/>
          <w:highlight w:val="none"/>
        </w:rPr>
      </w:pPr>
      <w:r>
        <w:rPr>
          <w:rFonts w:hint="eastAsia"/>
          <w:highlight w:val="none"/>
        </w:rPr>
        <w:t>本项目免收成交服务费，</w:t>
      </w:r>
      <w:r>
        <w:rPr>
          <w:rFonts w:hint="eastAsia"/>
          <w:highlight w:val="none"/>
          <w:lang w:val="en-US"/>
        </w:rPr>
        <w:t>评标费用由采购人自行解决</w:t>
      </w:r>
      <w:r>
        <w:rPr>
          <w:rFonts w:hint="eastAsia"/>
          <w:highlight w:val="none"/>
        </w:rPr>
        <w:t>。</w:t>
      </w:r>
    </w:p>
    <w:p w14:paraId="6E4C24E1">
      <w:pPr>
        <w:adjustRightInd w:val="0"/>
        <w:snapToGrid w:val="0"/>
        <w:spacing w:line="360" w:lineRule="auto"/>
        <w:ind w:firstLine="440" w:firstLineChars="200"/>
        <w:rPr>
          <w:highlight w:val="none"/>
        </w:rPr>
        <w:sectPr>
          <w:footerReference r:id="rId5" w:type="default"/>
          <w:pgSz w:w="11850" w:h="16790"/>
          <w:pgMar w:top="1304" w:right="1304" w:bottom="1304" w:left="1304" w:header="0" w:footer="721" w:gutter="0"/>
          <w:cols w:space="720" w:num="1"/>
          <w:rtlGutter w:val="0"/>
          <w:docGrid w:linePitch="0" w:charSpace="0"/>
        </w:sectPr>
      </w:pPr>
    </w:p>
    <w:p w14:paraId="05C83C02">
      <w:pPr>
        <w:numPr>
          <w:ilvl w:val="0"/>
          <w:numId w:val="3"/>
        </w:numPr>
        <w:adjustRightInd w:val="0"/>
        <w:snapToGrid w:val="0"/>
        <w:spacing w:line="360" w:lineRule="auto"/>
        <w:ind w:firstLine="572" w:firstLineChars="200"/>
        <w:rPr>
          <w:b/>
          <w:w w:val="95"/>
          <w:sz w:val="30"/>
          <w:highlight w:val="none"/>
        </w:rPr>
      </w:pPr>
      <w:r>
        <w:rPr>
          <w:rFonts w:hint="eastAsia"/>
          <w:b/>
          <w:w w:val="95"/>
          <w:sz w:val="30"/>
          <w:highlight w:val="none"/>
        </w:rPr>
        <w:t>谈判文件说明</w:t>
      </w:r>
    </w:p>
    <w:p w14:paraId="191F4215">
      <w:pPr>
        <w:adjustRightInd w:val="0"/>
        <w:snapToGrid w:val="0"/>
        <w:spacing w:line="360" w:lineRule="auto"/>
        <w:ind w:left="440" w:leftChars="200"/>
        <w:rPr>
          <w:b/>
          <w:sz w:val="24"/>
          <w:highlight w:val="none"/>
        </w:rPr>
      </w:pPr>
      <w:r>
        <w:rPr>
          <w:rFonts w:hint="eastAsia"/>
          <w:b/>
          <w:w w:val="95"/>
          <w:sz w:val="24"/>
          <w:highlight w:val="none"/>
        </w:rPr>
        <w:t>5、谈判文件的构成：</w:t>
      </w:r>
    </w:p>
    <w:p w14:paraId="70A46ACB">
      <w:pPr>
        <w:pStyle w:val="7"/>
        <w:adjustRightInd w:val="0"/>
        <w:snapToGrid w:val="0"/>
        <w:spacing w:line="360" w:lineRule="auto"/>
        <w:ind w:firstLine="480" w:firstLineChars="200"/>
        <w:rPr>
          <w:highlight w:val="none"/>
        </w:rPr>
      </w:pPr>
      <w:r>
        <w:rPr>
          <w:rFonts w:hint="eastAsia"/>
          <w:highlight w:val="none"/>
        </w:rPr>
        <w:t>5.1谈判文件用以阐明所采购工程的内容、要求及谈判程序。谈判文件由下述部分组成：</w:t>
      </w:r>
    </w:p>
    <w:p w14:paraId="5CCCAAD9">
      <w:pPr>
        <w:pStyle w:val="7"/>
        <w:adjustRightInd w:val="0"/>
        <w:snapToGrid w:val="0"/>
        <w:spacing w:line="360" w:lineRule="auto"/>
        <w:ind w:firstLine="480" w:firstLineChars="200"/>
        <w:rPr>
          <w:highlight w:val="none"/>
        </w:rPr>
      </w:pPr>
      <w:r>
        <w:rPr>
          <w:rFonts w:hint="eastAsia"/>
          <w:highlight w:val="none"/>
        </w:rPr>
        <w:t>谈判邀请函</w:t>
      </w:r>
    </w:p>
    <w:p w14:paraId="525C3461">
      <w:pPr>
        <w:pStyle w:val="7"/>
        <w:adjustRightInd w:val="0"/>
        <w:snapToGrid w:val="0"/>
        <w:spacing w:line="360" w:lineRule="auto"/>
        <w:ind w:firstLine="472" w:firstLineChars="200"/>
        <w:rPr>
          <w:highlight w:val="none"/>
        </w:rPr>
      </w:pPr>
      <w:r>
        <w:rPr>
          <w:rFonts w:hint="eastAsia"/>
          <w:spacing w:val="-2"/>
          <w:highlight w:val="none"/>
        </w:rPr>
        <w:t>项目内容及施工要求</w:t>
      </w:r>
      <w:r>
        <w:rPr>
          <w:rFonts w:hint="eastAsia"/>
          <w:highlight w:val="none"/>
        </w:rPr>
        <w:t>谈判项目要求</w:t>
      </w:r>
    </w:p>
    <w:p w14:paraId="10331DCC">
      <w:pPr>
        <w:pStyle w:val="7"/>
        <w:adjustRightInd w:val="0"/>
        <w:snapToGrid w:val="0"/>
        <w:spacing w:line="360" w:lineRule="auto"/>
        <w:ind w:firstLine="468" w:firstLineChars="200"/>
        <w:rPr>
          <w:highlight w:val="none"/>
        </w:rPr>
      </w:pPr>
      <w:r>
        <w:rPr>
          <w:rFonts w:hint="eastAsia"/>
          <w:spacing w:val="-3"/>
          <w:highlight w:val="none"/>
        </w:rPr>
        <w:t>谈判供应商须知</w:t>
      </w:r>
      <w:r>
        <w:rPr>
          <w:rFonts w:hint="eastAsia"/>
          <w:highlight w:val="none"/>
        </w:rPr>
        <w:t>谈判文件格式</w:t>
      </w:r>
    </w:p>
    <w:p w14:paraId="12B79564">
      <w:pPr>
        <w:pStyle w:val="5"/>
        <w:adjustRightInd w:val="0"/>
        <w:snapToGrid w:val="0"/>
        <w:spacing w:line="360" w:lineRule="auto"/>
        <w:ind w:left="0" w:firstLine="482" w:firstLineChars="200"/>
        <w:rPr>
          <w:highlight w:val="none"/>
        </w:rPr>
      </w:pPr>
      <w:r>
        <w:rPr>
          <w:rFonts w:hint="eastAsia"/>
          <w:highlight w:val="none"/>
        </w:rPr>
        <w:t>6、谈判文件的澄清</w:t>
      </w:r>
    </w:p>
    <w:p w14:paraId="3C389499">
      <w:pPr>
        <w:pStyle w:val="30"/>
        <w:numPr>
          <w:ilvl w:val="1"/>
          <w:numId w:val="7"/>
        </w:numPr>
        <w:tabs>
          <w:tab w:val="left" w:pos="821"/>
        </w:tabs>
        <w:adjustRightInd w:val="0"/>
        <w:snapToGrid w:val="0"/>
        <w:spacing w:line="360" w:lineRule="auto"/>
        <w:ind w:left="0" w:firstLine="480" w:firstLineChars="200"/>
        <w:jc w:val="both"/>
        <w:rPr>
          <w:sz w:val="24"/>
          <w:highlight w:val="none"/>
        </w:rPr>
      </w:pPr>
      <w:r>
        <w:rPr>
          <w:rFonts w:hint="eastAsia"/>
          <w:sz w:val="24"/>
          <w:highlight w:val="none"/>
        </w:rPr>
        <w:t>参加谈判的供应商对谈判文件如有需要澄清的疑问，应在谈判截止时间前按谈判邀请函中载明的地址以书面形式通知到</w:t>
      </w:r>
      <w:r>
        <w:rPr>
          <w:rFonts w:hint="eastAsia"/>
          <w:sz w:val="24"/>
          <w:highlight w:val="none"/>
          <w:lang w:val="en-US"/>
        </w:rPr>
        <w:t>采购人</w:t>
      </w:r>
      <w:r>
        <w:rPr>
          <w:rFonts w:hint="eastAsia"/>
          <w:sz w:val="24"/>
          <w:highlight w:val="none"/>
        </w:rPr>
        <w:t>。</w:t>
      </w:r>
      <w:r>
        <w:rPr>
          <w:rFonts w:hint="eastAsia"/>
          <w:sz w:val="24"/>
          <w:highlight w:val="none"/>
          <w:lang w:val="en-US"/>
        </w:rPr>
        <w:t>采购</w:t>
      </w:r>
      <w:r>
        <w:rPr>
          <w:rFonts w:hint="eastAsia"/>
          <w:sz w:val="24"/>
          <w:highlight w:val="none"/>
        </w:rPr>
        <w:t>人将视情况确定采用适当方式予以澄清或以书面形式予以答复，并在其认为必要时，将不标明查询来源的书面答复</w:t>
      </w:r>
      <w:r>
        <w:rPr>
          <w:rFonts w:hint="eastAsia"/>
          <w:sz w:val="24"/>
          <w:highlight w:val="none"/>
          <w:lang w:val="en-US"/>
        </w:rPr>
        <w:t>以网上公告的形式告知</w:t>
      </w:r>
      <w:r>
        <w:rPr>
          <w:rFonts w:hint="eastAsia"/>
          <w:sz w:val="24"/>
          <w:highlight w:val="none"/>
        </w:rPr>
        <w:t>谈判文件的所有潜在谈判供应商。</w:t>
      </w:r>
    </w:p>
    <w:p w14:paraId="6F79B43B">
      <w:pPr>
        <w:pStyle w:val="5"/>
        <w:adjustRightInd w:val="0"/>
        <w:snapToGrid w:val="0"/>
        <w:spacing w:line="360" w:lineRule="auto"/>
        <w:ind w:left="0" w:firstLine="482" w:firstLineChars="200"/>
        <w:rPr>
          <w:highlight w:val="none"/>
        </w:rPr>
      </w:pPr>
      <w:r>
        <w:rPr>
          <w:rFonts w:hint="eastAsia"/>
          <w:highlight w:val="none"/>
        </w:rPr>
        <w:t>7、谈判文件的修改</w:t>
      </w:r>
    </w:p>
    <w:p w14:paraId="794BB95C">
      <w:pPr>
        <w:pStyle w:val="7"/>
        <w:adjustRightInd w:val="0"/>
        <w:snapToGrid w:val="0"/>
        <w:spacing w:line="360" w:lineRule="auto"/>
        <w:ind w:firstLine="480" w:firstLineChars="200"/>
        <w:rPr>
          <w:szCs w:val="22"/>
          <w:highlight w:val="none"/>
        </w:rPr>
      </w:pPr>
      <w:r>
        <w:rPr>
          <w:rFonts w:hint="eastAsia"/>
          <w:szCs w:val="22"/>
          <w:highlight w:val="none"/>
        </w:rPr>
        <w:t>7.1谈判文件的修改将构成谈判文件的一部分，对所有参加谈判的供应商均有约束力。</w:t>
      </w:r>
    </w:p>
    <w:p w14:paraId="069C54A3">
      <w:pPr>
        <w:spacing w:line="360" w:lineRule="auto"/>
        <w:ind w:firstLine="550"/>
        <w:rPr>
          <w:rFonts w:hint="eastAsia"/>
          <w:sz w:val="24"/>
          <w:highlight w:val="none"/>
        </w:rPr>
      </w:pPr>
      <w:r>
        <w:rPr>
          <w:rFonts w:hint="eastAsia"/>
          <w:sz w:val="24"/>
          <w:highlight w:val="none"/>
          <w:lang w:val="en-US"/>
        </w:rPr>
        <w:t>7.2</w:t>
      </w:r>
      <w:r>
        <w:rPr>
          <w:rFonts w:hint="eastAsia"/>
          <w:sz w:val="24"/>
          <w:highlight w:val="none"/>
        </w:rPr>
        <w:t>采购人</w:t>
      </w:r>
      <w:r>
        <w:rPr>
          <w:rFonts w:hint="eastAsia"/>
          <w:sz w:val="24"/>
          <w:highlight w:val="none"/>
          <w:lang w:val="en-US"/>
        </w:rPr>
        <w:t>或采购中心</w:t>
      </w:r>
      <w:r>
        <w:rPr>
          <w:rFonts w:hint="eastAsia"/>
          <w:sz w:val="24"/>
          <w:highlight w:val="none"/>
        </w:rPr>
        <w:t>对</w:t>
      </w:r>
      <w:r>
        <w:rPr>
          <w:rFonts w:hint="eastAsia"/>
          <w:sz w:val="24"/>
          <w:highlight w:val="none"/>
          <w:lang w:val="en-US"/>
        </w:rPr>
        <w:t>谈判</w:t>
      </w:r>
      <w:r>
        <w:rPr>
          <w:rFonts w:hint="eastAsia"/>
          <w:sz w:val="24"/>
          <w:highlight w:val="none"/>
        </w:rPr>
        <w:t>文件进行的澄清、更正或更改，将在</w:t>
      </w:r>
      <w:r>
        <w:rPr>
          <w:rFonts w:hint="eastAsia"/>
          <w:sz w:val="24"/>
          <w:highlight w:val="none"/>
          <w:lang w:val="en-US"/>
        </w:rPr>
        <w:t>河南省政府采购</w:t>
      </w:r>
      <w:r>
        <w:rPr>
          <w:rFonts w:hint="eastAsia"/>
          <w:sz w:val="24"/>
          <w:highlight w:val="none"/>
        </w:rPr>
        <w:t>网站</w:t>
      </w:r>
      <w:r>
        <w:rPr>
          <w:rFonts w:hint="eastAsia"/>
          <w:sz w:val="24"/>
          <w:highlight w:val="none"/>
          <w:lang w:val="en-US"/>
        </w:rPr>
        <w:t>及周口市公共资源交易中心网站</w:t>
      </w:r>
      <w:r>
        <w:rPr>
          <w:rFonts w:hint="eastAsia"/>
          <w:sz w:val="24"/>
          <w:highlight w:val="none"/>
        </w:rPr>
        <w:t>上及时发布，投标人应主动上网查询。周口市公共资源交易中心政府采购中心或采购人不承担投标人未及时关注相关信息引发的相关责任。对竞争性</w:t>
      </w:r>
      <w:r>
        <w:rPr>
          <w:rFonts w:hint="eastAsia"/>
          <w:sz w:val="24"/>
          <w:highlight w:val="none"/>
          <w:lang w:val="en-US" w:eastAsia="zh-CN"/>
        </w:rPr>
        <w:t>谈判</w:t>
      </w:r>
      <w:r>
        <w:rPr>
          <w:rFonts w:hint="eastAsia"/>
          <w:sz w:val="24"/>
          <w:highlight w:val="none"/>
        </w:rPr>
        <w:t>文件进行的澄清，以网上公告的方式通知供应商。澄清或修改的内容可能影响响应文件编制的，采购人、采购代理机构应当在提交响应文件截止时间至少</w:t>
      </w:r>
      <w:r>
        <w:rPr>
          <w:rFonts w:hint="eastAsia"/>
          <w:sz w:val="24"/>
          <w:highlight w:val="none"/>
          <w:lang w:val="en-US" w:eastAsia="zh-CN"/>
        </w:rPr>
        <w:t>3</w:t>
      </w:r>
      <w:r>
        <w:rPr>
          <w:rFonts w:hint="eastAsia"/>
          <w:sz w:val="24"/>
          <w:highlight w:val="none"/>
        </w:rPr>
        <w:t>日前。</w:t>
      </w:r>
    </w:p>
    <w:p w14:paraId="5C371CBF">
      <w:pPr>
        <w:spacing w:line="360" w:lineRule="auto"/>
        <w:ind w:firstLine="550"/>
        <w:rPr>
          <w:sz w:val="24"/>
          <w:highlight w:val="none"/>
        </w:rPr>
      </w:pPr>
    </w:p>
    <w:p w14:paraId="76405282">
      <w:pPr>
        <w:spacing w:line="360" w:lineRule="auto"/>
        <w:ind w:firstLine="550"/>
        <w:rPr>
          <w:highlight w:val="none"/>
          <w:lang w:val="en-US"/>
        </w:rPr>
      </w:pPr>
      <w:r>
        <w:rPr>
          <w:rFonts w:hint="eastAsia"/>
          <w:sz w:val="24"/>
          <w:highlight w:val="none"/>
          <w:lang w:val="en-US"/>
        </w:rPr>
        <w:t>7.3</w:t>
      </w:r>
      <w:r>
        <w:rPr>
          <w:rFonts w:hint="eastAsia"/>
          <w:sz w:val="24"/>
          <w:highlight w:val="none"/>
        </w:rPr>
        <w:t>在投标截止时间前，采购人可以视采购具体情况，延长投标截止时间和开标时间，并在</w:t>
      </w:r>
      <w:r>
        <w:rPr>
          <w:rFonts w:hint="eastAsia"/>
          <w:sz w:val="24"/>
          <w:highlight w:val="none"/>
          <w:lang w:val="en-US"/>
        </w:rPr>
        <w:t>谈判</w:t>
      </w:r>
      <w:r>
        <w:rPr>
          <w:rFonts w:hint="eastAsia"/>
          <w:sz w:val="24"/>
          <w:highlight w:val="none"/>
        </w:rPr>
        <w:t>文件要求提交投标文件的截止时间前，在网站上发布变更公告。在上述情况下，采购人和投标人在投标截止期方面的全部权力、责任和义务，将适用于延长后新的投标截止期。</w:t>
      </w:r>
    </w:p>
    <w:p w14:paraId="3C226795">
      <w:pPr>
        <w:pStyle w:val="4"/>
        <w:adjustRightInd w:val="0"/>
        <w:snapToGrid w:val="0"/>
        <w:spacing w:line="360" w:lineRule="auto"/>
        <w:ind w:left="0" w:firstLine="602" w:firstLineChars="200"/>
        <w:rPr>
          <w:highlight w:val="none"/>
        </w:rPr>
      </w:pPr>
      <w:r>
        <w:rPr>
          <w:rFonts w:hint="eastAsia"/>
          <w:highlight w:val="none"/>
        </w:rPr>
        <w:t>C、谈判响应文件的编写</w:t>
      </w:r>
    </w:p>
    <w:p w14:paraId="31763618">
      <w:pPr>
        <w:pStyle w:val="5"/>
        <w:adjustRightInd w:val="0"/>
        <w:snapToGrid w:val="0"/>
        <w:spacing w:line="360" w:lineRule="auto"/>
        <w:ind w:left="0" w:firstLine="482" w:firstLineChars="200"/>
        <w:rPr>
          <w:highlight w:val="none"/>
        </w:rPr>
      </w:pPr>
      <w:r>
        <w:rPr>
          <w:rFonts w:hint="eastAsia"/>
          <w:highlight w:val="none"/>
        </w:rPr>
        <w:t>8、要求</w:t>
      </w:r>
    </w:p>
    <w:p w14:paraId="53B3A07E">
      <w:pPr>
        <w:pStyle w:val="30"/>
        <w:numPr>
          <w:ilvl w:val="1"/>
          <w:numId w:val="8"/>
        </w:numPr>
        <w:tabs>
          <w:tab w:val="left" w:pos="819"/>
        </w:tabs>
        <w:adjustRightInd w:val="0"/>
        <w:snapToGrid w:val="0"/>
        <w:spacing w:line="360" w:lineRule="auto"/>
        <w:ind w:left="0" w:firstLine="468" w:firstLineChars="200"/>
        <w:jc w:val="both"/>
        <w:rPr>
          <w:sz w:val="24"/>
          <w:highlight w:val="none"/>
        </w:rPr>
      </w:pPr>
      <w:r>
        <w:rPr>
          <w:rFonts w:hint="eastAsia"/>
          <w:spacing w:val="-3"/>
          <w:sz w:val="24"/>
          <w:highlight w:val="none"/>
        </w:rPr>
        <w:t>谈判的供应商应仔细阅读谈判文件的所有内容，按谈判文件的要求提供响</w:t>
      </w:r>
      <w:r>
        <w:rPr>
          <w:rFonts w:hint="eastAsia"/>
          <w:sz w:val="24"/>
          <w:highlight w:val="none"/>
        </w:rPr>
        <w:t>应文件，并</w:t>
      </w:r>
      <w:r>
        <w:rPr>
          <w:rFonts w:hint="eastAsia"/>
          <w:sz w:val="24"/>
          <w:highlight w:val="none"/>
          <w:lang w:eastAsia="zh-CN"/>
        </w:rPr>
        <w:t>对</w:t>
      </w:r>
      <w:r>
        <w:rPr>
          <w:rFonts w:hint="eastAsia"/>
          <w:sz w:val="24"/>
          <w:highlight w:val="none"/>
        </w:rPr>
        <w:t>所提供的全部资料</w:t>
      </w:r>
      <w:r>
        <w:rPr>
          <w:rFonts w:hint="eastAsia"/>
          <w:sz w:val="24"/>
          <w:highlight w:val="none"/>
          <w:lang w:eastAsia="zh-CN"/>
        </w:rPr>
        <w:t>做出</w:t>
      </w:r>
      <w:r>
        <w:rPr>
          <w:rFonts w:hint="eastAsia"/>
          <w:sz w:val="24"/>
          <w:highlight w:val="none"/>
        </w:rPr>
        <w:t>真实性</w:t>
      </w:r>
      <w:r>
        <w:rPr>
          <w:rFonts w:hint="eastAsia"/>
          <w:sz w:val="24"/>
          <w:highlight w:val="none"/>
          <w:lang w:eastAsia="zh-CN"/>
        </w:rPr>
        <w:t>、合法性承</w:t>
      </w:r>
      <w:r>
        <w:rPr>
          <w:rFonts w:hint="eastAsia"/>
          <w:sz w:val="24"/>
          <w:highlight w:val="none"/>
          <w:lang w:val="en-US" w:eastAsia="zh-CN"/>
        </w:rPr>
        <w:t xml:space="preserve"> </w:t>
      </w:r>
      <w:r>
        <w:rPr>
          <w:rFonts w:hint="eastAsia"/>
          <w:sz w:val="24"/>
          <w:highlight w:val="none"/>
          <w:lang w:eastAsia="zh-CN"/>
        </w:rPr>
        <w:t>诺</w:t>
      </w:r>
      <w:r>
        <w:rPr>
          <w:rFonts w:hint="eastAsia"/>
          <w:sz w:val="24"/>
          <w:highlight w:val="none"/>
        </w:rPr>
        <w:t>，以使其投标对谈判文件做出实质性响应，否则，其响应可能被拒绝。</w:t>
      </w:r>
    </w:p>
    <w:p w14:paraId="0D355FDD">
      <w:pPr>
        <w:pStyle w:val="30"/>
        <w:numPr>
          <w:ilvl w:val="1"/>
          <w:numId w:val="8"/>
        </w:numPr>
        <w:tabs>
          <w:tab w:val="left" w:pos="805"/>
        </w:tabs>
        <w:adjustRightInd w:val="0"/>
        <w:snapToGrid w:val="0"/>
        <w:spacing w:line="360" w:lineRule="auto"/>
        <w:ind w:left="0" w:firstLine="468" w:firstLineChars="200"/>
        <w:jc w:val="left"/>
        <w:rPr>
          <w:sz w:val="24"/>
          <w:highlight w:val="none"/>
        </w:rPr>
      </w:pPr>
      <w:r>
        <w:rPr>
          <w:rFonts w:hint="eastAsia"/>
          <w:spacing w:val="-3"/>
          <w:sz w:val="24"/>
          <w:highlight w:val="none"/>
        </w:rPr>
        <w:t>谈判文件文字：谈判文件均以中文印刷体，中文以外的文字应附以中文译</w:t>
      </w:r>
      <w:r>
        <w:rPr>
          <w:rFonts w:hint="eastAsia"/>
          <w:sz w:val="24"/>
          <w:highlight w:val="none"/>
        </w:rPr>
        <w:t>文，中外文不符时，以中文为准。</w:t>
      </w:r>
    </w:p>
    <w:p w14:paraId="24B16367">
      <w:pPr>
        <w:pStyle w:val="30"/>
        <w:tabs>
          <w:tab w:val="left" w:pos="580"/>
        </w:tabs>
        <w:adjustRightInd w:val="0"/>
        <w:snapToGrid w:val="0"/>
        <w:spacing w:line="360" w:lineRule="auto"/>
        <w:ind w:left="440" w:leftChars="200" w:firstLine="0"/>
        <w:rPr>
          <w:spacing w:val="-3"/>
          <w:sz w:val="24"/>
          <w:highlight w:val="none"/>
        </w:rPr>
      </w:pPr>
      <w:r>
        <w:rPr>
          <w:rFonts w:hint="eastAsia"/>
          <w:spacing w:val="-3"/>
          <w:sz w:val="24"/>
          <w:highlight w:val="none"/>
          <w:lang w:val="en-US"/>
        </w:rPr>
        <w:t>8.3</w:t>
      </w:r>
      <w:r>
        <w:rPr>
          <w:rFonts w:hint="eastAsia"/>
          <w:spacing w:val="-3"/>
          <w:sz w:val="24"/>
          <w:highlight w:val="none"/>
        </w:rPr>
        <w:t>谈判文件中计量单位：除在谈判文件的技术规格中另有规定外，计量单位使用中</w:t>
      </w:r>
    </w:p>
    <w:p w14:paraId="60E9BA44">
      <w:pPr>
        <w:pStyle w:val="30"/>
        <w:tabs>
          <w:tab w:val="left" w:pos="580"/>
        </w:tabs>
        <w:adjustRightInd w:val="0"/>
        <w:snapToGrid w:val="0"/>
        <w:spacing w:line="360" w:lineRule="auto"/>
        <w:ind w:left="0" w:firstLine="0"/>
        <w:rPr>
          <w:spacing w:val="-3"/>
          <w:sz w:val="24"/>
          <w:highlight w:val="none"/>
        </w:rPr>
      </w:pPr>
      <w:r>
        <w:rPr>
          <w:rFonts w:hint="eastAsia"/>
          <w:spacing w:val="-3"/>
          <w:sz w:val="24"/>
          <w:highlight w:val="none"/>
        </w:rPr>
        <w:t>华人民共和国法定计量单位。</w:t>
      </w:r>
    </w:p>
    <w:p w14:paraId="33E7F07C">
      <w:pPr>
        <w:pStyle w:val="30"/>
        <w:tabs>
          <w:tab w:val="left" w:pos="710"/>
        </w:tabs>
        <w:adjustRightInd w:val="0"/>
        <w:snapToGrid w:val="0"/>
        <w:spacing w:line="360" w:lineRule="auto"/>
        <w:ind w:left="0" w:firstLine="472" w:firstLineChars="200"/>
        <w:jc w:val="both"/>
        <w:rPr>
          <w:spacing w:val="-2"/>
          <w:sz w:val="24"/>
          <w:highlight w:val="none"/>
        </w:rPr>
      </w:pPr>
      <w:r>
        <w:rPr>
          <w:rFonts w:hint="eastAsia"/>
          <w:spacing w:val="-2"/>
          <w:sz w:val="24"/>
          <w:highlight w:val="none"/>
        </w:rPr>
        <w:t>8.4谈判供应商的谈判响应文件必须加盖谈判供应商公章（指投标人的行政章），采购人不接受加盖其他印鉴（如合同章、投标专用章等印鉴）的谈判文件。</w:t>
      </w:r>
    </w:p>
    <w:p w14:paraId="140320E1">
      <w:pPr>
        <w:pStyle w:val="5"/>
        <w:adjustRightInd w:val="0"/>
        <w:snapToGrid w:val="0"/>
        <w:spacing w:line="360" w:lineRule="auto"/>
        <w:ind w:left="0" w:firstLine="482" w:firstLineChars="200"/>
        <w:rPr>
          <w:highlight w:val="none"/>
        </w:rPr>
      </w:pPr>
      <w:r>
        <w:rPr>
          <w:rFonts w:hint="eastAsia"/>
          <w:highlight w:val="none"/>
        </w:rPr>
        <w:t>9、谈判文件的组成</w:t>
      </w:r>
    </w:p>
    <w:p w14:paraId="51EE706C">
      <w:pPr>
        <w:pStyle w:val="30"/>
        <w:numPr>
          <w:ilvl w:val="1"/>
          <w:numId w:val="9"/>
        </w:numPr>
        <w:tabs>
          <w:tab w:val="left" w:pos="819"/>
        </w:tabs>
        <w:adjustRightInd w:val="0"/>
        <w:snapToGrid w:val="0"/>
        <w:spacing w:line="360" w:lineRule="auto"/>
        <w:ind w:left="0" w:firstLine="472" w:firstLineChars="200"/>
        <w:rPr>
          <w:sz w:val="24"/>
          <w:highlight w:val="none"/>
        </w:rPr>
      </w:pPr>
      <w:r>
        <w:rPr>
          <w:rFonts w:hint="eastAsia"/>
          <w:spacing w:val="-2"/>
          <w:sz w:val="24"/>
          <w:highlight w:val="none"/>
        </w:rPr>
        <w:t>谈判文件应包括下列部分。</w:t>
      </w:r>
    </w:p>
    <w:p w14:paraId="6558B6FA">
      <w:pPr>
        <w:pStyle w:val="7"/>
        <w:spacing w:before="5" w:line="364" w:lineRule="auto"/>
        <w:ind w:left="218" w:right="616" w:firstLine="719"/>
        <w:rPr>
          <w:highlight w:val="none"/>
        </w:rPr>
      </w:pPr>
      <w:r>
        <w:rPr>
          <w:rFonts w:hint="eastAsia"/>
          <w:highlight w:val="none"/>
        </w:rPr>
        <w:t>（</w:t>
      </w:r>
      <w:r>
        <w:rPr>
          <w:rFonts w:hint="eastAsia"/>
          <w:highlight w:val="none"/>
          <w:lang w:val="en-US" w:eastAsia="zh-CN"/>
        </w:rPr>
        <w:t>1</w:t>
      </w:r>
      <w:r>
        <w:rPr>
          <w:rFonts w:hint="eastAsia"/>
          <w:highlight w:val="none"/>
        </w:rPr>
        <w:t>）谈判响应函(附件一)按统一格式填写，由投标单位加盖公章，并由投标单位法定代表人或其授权代表人签字</w:t>
      </w:r>
      <w:r>
        <w:rPr>
          <w:rFonts w:hint="eastAsia"/>
          <w:highlight w:val="none"/>
          <w:lang w:eastAsia="zh-CN"/>
        </w:rPr>
        <w:t>和</w:t>
      </w:r>
      <w:r>
        <w:rPr>
          <w:rFonts w:hint="eastAsia"/>
          <w:highlight w:val="none"/>
        </w:rPr>
        <w:t>盖章。</w:t>
      </w:r>
    </w:p>
    <w:p w14:paraId="5B374EE9">
      <w:pPr>
        <w:pStyle w:val="7"/>
        <w:spacing w:line="306" w:lineRule="exact"/>
        <w:ind w:left="938"/>
        <w:rPr>
          <w:highlight w:val="none"/>
        </w:rPr>
      </w:pPr>
      <w:r>
        <w:rPr>
          <w:rFonts w:hint="eastAsia"/>
          <w:highlight w:val="none"/>
        </w:rPr>
        <w:t>（</w:t>
      </w:r>
      <w:r>
        <w:rPr>
          <w:rFonts w:hint="eastAsia"/>
          <w:highlight w:val="none"/>
          <w:lang w:val="en-US" w:eastAsia="zh-CN"/>
        </w:rPr>
        <w:t>2</w:t>
      </w:r>
      <w:r>
        <w:rPr>
          <w:rFonts w:hint="eastAsia"/>
          <w:highlight w:val="none"/>
        </w:rPr>
        <w:t>）谈判价格一览表</w:t>
      </w:r>
    </w:p>
    <w:p w14:paraId="6AD61366">
      <w:pPr>
        <w:pStyle w:val="7"/>
        <w:spacing w:before="160"/>
        <w:ind w:left="938"/>
        <w:rPr>
          <w:highlight w:val="none"/>
        </w:rPr>
      </w:pPr>
      <w:r>
        <w:rPr>
          <w:rFonts w:hint="eastAsia"/>
          <w:highlight w:val="none"/>
        </w:rPr>
        <w:t>（</w:t>
      </w:r>
      <w:r>
        <w:rPr>
          <w:rFonts w:hint="eastAsia"/>
          <w:highlight w:val="none"/>
          <w:lang w:val="en-US" w:eastAsia="zh-CN"/>
        </w:rPr>
        <w:t>3</w:t>
      </w:r>
      <w:r>
        <w:rPr>
          <w:rFonts w:hint="eastAsia"/>
          <w:highlight w:val="none"/>
        </w:rPr>
        <w:t>）优惠条件及服务承诺</w:t>
      </w:r>
    </w:p>
    <w:p w14:paraId="337BE762">
      <w:pPr>
        <w:pStyle w:val="7"/>
        <w:spacing w:before="158"/>
        <w:ind w:left="938"/>
        <w:rPr>
          <w:highlight w:val="none"/>
        </w:rPr>
      </w:pPr>
      <w:r>
        <w:rPr>
          <w:rFonts w:hint="eastAsia"/>
          <w:highlight w:val="none"/>
        </w:rPr>
        <w:t>（</w:t>
      </w:r>
      <w:r>
        <w:rPr>
          <w:rFonts w:hint="eastAsia"/>
          <w:highlight w:val="none"/>
          <w:lang w:val="en-US" w:eastAsia="zh-CN"/>
        </w:rPr>
        <w:t>4</w:t>
      </w:r>
      <w:r>
        <w:rPr>
          <w:rFonts w:hint="eastAsia"/>
          <w:highlight w:val="none"/>
        </w:rPr>
        <w:t>）施工图预算书</w:t>
      </w:r>
    </w:p>
    <w:p w14:paraId="4A7E04A5">
      <w:pPr>
        <w:pStyle w:val="7"/>
        <w:spacing w:before="161"/>
        <w:ind w:left="938"/>
        <w:rPr>
          <w:highlight w:val="none"/>
        </w:rPr>
      </w:pPr>
      <w:r>
        <w:rPr>
          <w:rFonts w:hint="eastAsia"/>
          <w:highlight w:val="none"/>
        </w:rPr>
        <w:t>（</w:t>
      </w:r>
      <w:r>
        <w:rPr>
          <w:rFonts w:hint="eastAsia"/>
          <w:highlight w:val="none"/>
          <w:lang w:val="en-US" w:eastAsia="zh-CN"/>
        </w:rPr>
        <w:t>5</w:t>
      </w:r>
      <w:r>
        <w:rPr>
          <w:rFonts w:hint="eastAsia"/>
          <w:highlight w:val="none"/>
        </w:rPr>
        <w:t>）施工组织设计</w:t>
      </w:r>
    </w:p>
    <w:p w14:paraId="74BA6BCC">
      <w:pPr>
        <w:pStyle w:val="7"/>
        <w:spacing w:before="158"/>
        <w:ind w:left="938"/>
        <w:rPr>
          <w:highlight w:val="none"/>
        </w:rPr>
      </w:pPr>
      <w:r>
        <w:rPr>
          <w:rFonts w:hint="eastAsia"/>
          <w:highlight w:val="none"/>
        </w:rPr>
        <w:t>（</w:t>
      </w:r>
      <w:r>
        <w:rPr>
          <w:rFonts w:hint="eastAsia"/>
          <w:highlight w:val="none"/>
          <w:lang w:val="en-US" w:eastAsia="zh-CN"/>
        </w:rPr>
        <w:t>6</w:t>
      </w:r>
      <w:r>
        <w:rPr>
          <w:rFonts w:hint="eastAsia"/>
          <w:highlight w:val="none"/>
        </w:rPr>
        <w:t>）劳动力计划表</w:t>
      </w:r>
    </w:p>
    <w:p w14:paraId="50EDAFD7">
      <w:pPr>
        <w:pStyle w:val="7"/>
        <w:spacing w:before="161"/>
        <w:ind w:left="938"/>
        <w:rPr>
          <w:highlight w:val="none"/>
        </w:rPr>
      </w:pPr>
      <w:r>
        <w:rPr>
          <w:rFonts w:hint="eastAsia"/>
          <w:highlight w:val="none"/>
        </w:rPr>
        <w:t>（</w:t>
      </w:r>
      <w:r>
        <w:rPr>
          <w:rFonts w:hint="eastAsia"/>
          <w:highlight w:val="none"/>
          <w:lang w:val="en-US" w:eastAsia="zh-CN"/>
        </w:rPr>
        <w:t>7</w:t>
      </w:r>
      <w:r>
        <w:rPr>
          <w:rFonts w:hint="eastAsia"/>
          <w:highlight w:val="none"/>
        </w:rPr>
        <w:t>）计划开、竣工日期和施工进度表</w:t>
      </w:r>
    </w:p>
    <w:p w14:paraId="1A00C7D3">
      <w:pPr>
        <w:pStyle w:val="7"/>
        <w:spacing w:before="158"/>
        <w:ind w:left="938"/>
        <w:rPr>
          <w:highlight w:val="none"/>
        </w:rPr>
      </w:pPr>
      <w:r>
        <w:rPr>
          <w:rFonts w:hint="eastAsia"/>
          <w:highlight w:val="none"/>
        </w:rPr>
        <w:t>（</w:t>
      </w:r>
      <w:r>
        <w:rPr>
          <w:rFonts w:hint="eastAsia"/>
          <w:highlight w:val="none"/>
          <w:lang w:val="en-US" w:eastAsia="zh-CN"/>
        </w:rPr>
        <w:t>8</w:t>
      </w:r>
      <w:r>
        <w:rPr>
          <w:rFonts w:hint="eastAsia"/>
          <w:highlight w:val="none"/>
        </w:rPr>
        <w:t>）项目管理机构配备情况表</w:t>
      </w:r>
    </w:p>
    <w:p w14:paraId="29E6E5E1">
      <w:pPr>
        <w:pStyle w:val="7"/>
        <w:spacing w:before="161"/>
        <w:ind w:left="938"/>
        <w:rPr>
          <w:highlight w:val="none"/>
        </w:rPr>
      </w:pPr>
      <w:r>
        <w:rPr>
          <w:rFonts w:hint="eastAsia"/>
          <w:highlight w:val="none"/>
        </w:rPr>
        <w:t>（</w:t>
      </w:r>
      <w:r>
        <w:rPr>
          <w:rFonts w:hint="eastAsia"/>
          <w:highlight w:val="none"/>
          <w:lang w:val="en-US" w:eastAsia="zh-CN"/>
        </w:rPr>
        <w:t>9</w:t>
      </w:r>
      <w:r>
        <w:rPr>
          <w:rFonts w:hint="eastAsia"/>
          <w:highlight w:val="none"/>
        </w:rPr>
        <w:t>）项目负责人简历表</w:t>
      </w:r>
    </w:p>
    <w:p w14:paraId="2F39D72A">
      <w:pPr>
        <w:pStyle w:val="7"/>
        <w:spacing w:before="158"/>
        <w:ind w:left="938"/>
        <w:rPr>
          <w:highlight w:val="none"/>
        </w:rPr>
      </w:pPr>
      <w:r>
        <w:rPr>
          <w:rFonts w:hint="eastAsia"/>
          <w:highlight w:val="none"/>
        </w:rPr>
        <w:t>（</w:t>
      </w:r>
      <w:r>
        <w:rPr>
          <w:rFonts w:hint="eastAsia"/>
          <w:highlight w:val="none"/>
          <w:lang w:val="en-US" w:eastAsia="zh-CN"/>
        </w:rPr>
        <w:t>10</w:t>
      </w:r>
      <w:r>
        <w:rPr>
          <w:rFonts w:hint="eastAsia"/>
          <w:highlight w:val="none"/>
        </w:rPr>
        <w:t>）项目管理机构配备情况辅助说明资料</w:t>
      </w:r>
    </w:p>
    <w:p w14:paraId="4A203F93">
      <w:pPr>
        <w:pStyle w:val="7"/>
        <w:spacing w:before="160"/>
        <w:ind w:left="938"/>
        <w:rPr>
          <w:highlight w:val="none"/>
        </w:rPr>
      </w:pPr>
      <w:r>
        <w:rPr>
          <w:rFonts w:hint="eastAsia"/>
          <w:highlight w:val="none"/>
        </w:rPr>
        <w:t>（</w:t>
      </w:r>
      <w:r>
        <w:rPr>
          <w:rFonts w:hint="eastAsia"/>
          <w:highlight w:val="none"/>
          <w:lang w:val="en-US" w:eastAsia="zh-CN"/>
        </w:rPr>
        <w:t>11</w:t>
      </w:r>
      <w:r>
        <w:rPr>
          <w:rFonts w:hint="eastAsia"/>
          <w:highlight w:val="none"/>
        </w:rPr>
        <w:t>）关于资格的声明函</w:t>
      </w:r>
    </w:p>
    <w:p w14:paraId="6148B653">
      <w:pPr>
        <w:pStyle w:val="7"/>
        <w:spacing w:before="159"/>
        <w:ind w:left="938"/>
        <w:rPr>
          <w:highlight w:val="none"/>
        </w:rPr>
      </w:pPr>
      <w:r>
        <w:rPr>
          <w:rFonts w:hint="eastAsia"/>
          <w:highlight w:val="none"/>
        </w:rPr>
        <w:t>（</w:t>
      </w:r>
      <w:r>
        <w:rPr>
          <w:rFonts w:hint="eastAsia"/>
          <w:highlight w:val="none"/>
          <w:lang w:val="en-US" w:eastAsia="zh-CN"/>
        </w:rPr>
        <w:t>12</w:t>
      </w:r>
      <w:r>
        <w:rPr>
          <w:rFonts w:hint="eastAsia"/>
          <w:highlight w:val="none"/>
        </w:rPr>
        <w:t>）授权委托书</w:t>
      </w:r>
    </w:p>
    <w:p w14:paraId="1389564B">
      <w:pPr>
        <w:pStyle w:val="7"/>
        <w:spacing w:before="160"/>
        <w:ind w:left="938"/>
        <w:rPr>
          <w:highlight w:val="none"/>
        </w:rPr>
      </w:pPr>
      <w:r>
        <w:rPr>
          <w:rFonts w:hint="eastAsia"/>
          <w:highlight w:val="none"/>
        </w:rPr>
        <w:t>（</w:t>
      </w:r>
      <w:r>
        <w:rPr>
          <w:rFonts w:hint="eastAsia"/>
          <w:highlight w:val="none"/>
          <w:lang w:val="en-US" w:eastAsia="zh-CN"/>
        </w:rPr>
        <w:t>13</w:t>
      </w:r>
      <w:r>
        <w:rPr>
          <w:rFonts w:hint="eastAsia"/>
          <w:highlight w:val="none"/>
        </w:rPr>
        <w:t>）其它相关资料</w:t>
      </w:r>
    </w:p>
    <w:p w14:paraId="38146B02">
      <w:pPr>
        <w:pStyle w:val="30"/>
        <w:numPr>
          <w:ilvl w:val="1"/>
          <w:numId w:val="9"/>
        </w:numPr>
        <w:tabs>
          <w:tab w:val="left" w:pos="938"/>
        </w:tabs>
        <w:adjustRightInd w:val="0"/>
        <w:snapToGrid w:val="0"/>
        <w:spacing w:line="360" w:lineRule="auto"/>
        <w:ind w:left="0" w:firstLine="480" w:firstLineChars="200"/>
        <w:rPr>
          <w:sz w:val="24"/>
          <w:highlight w:val="none"/>
        </w:rPr>
      </w:pPr>
      <w:r>
        <w:rPr>
          <w:rFonts w:hint="eastAsia"/>
          <w:sz w:val="24"/>
          <w:highlight w:val="none"/>
        </w:rPr>
        <w:t>资格证明文件包括:</w:t>
      </w:r>
    </w:p>
    <w:p w14:paraId="677816EE">
      <w:pPr>
        <w:pStyle w:val="7"/>
        <w:adjustRightInd w:val="0"/>
        <w:snapToGrid w:val="0"/>
        <w:spacing w:line="360" w:lineRule="auto"/>
        <w:ind w:firstLine="480" w:firstLineChars="200"/>
        <w:rPr>
          <w:highlight w:val="none"/>
        </w:rPr>
      </w:pPr>
      <w:r>
        <w:rPr>
          <w:rFonts w:hint="eastAsia"/>
          <w:highlight w:val="none"/>
        </w:rPr>
        <w:t>加盖单位公章的营业执照复印件。</w:t>
      </w:r>
    </w:p>
    <w:p w14:paraId="22333502">
      <w:pPr>
        <w:pStyle w:val="7"/>
        <w:adjustRightInd w:val="0"/>
        <w:snapToGrid w:val="0"/>
        <w:spacing w:line="360" w:lineRule="auto"/>
        <w:ind w:firstLine="480" w:firstLineChars="200"/>
        <w:rPr>
          <w:highlight w:val="none"/>
        </w:rPr>
      </w:pPr>
      <w:r>
        <w:rPr>
          <w:rFonts w:hint="eastAsia"/>
          <w:highlight w:val="none"/>
        </w:rPr>
        <w:t>法人授权委托书。</w:t>
      </w:r>
    </w:p>
    <w:p w14:paraId="0B0C02AF">
      <w:pPr>
        <w:pStyle w:val="7"/>
        <w:adjustRightInd w:val="0"/>
        <w:snapToGrid w:val="0"/>
        <w:spacing w:line="360" w:lineRule="auto"/>
        <w:ind w:firstLine="480" w:firstLineChars="200"/>
        <w:rPr>
          <w:highlight w:val="none"/>
        </w:rPr>
      </w:pPr>
      <w:r>
        <w:rPr>
          <w:rFonts w:hint="eastAsia"/>
          <w:highlight w:val="none"/>
        </w:rPr>
        <w:t>授权代表身份证复印件。</w:t>
      </w:r>
    </w:p>
    <w:p w14:paraId="794BBEC3">
      <w:pPr>
        <w:pStyle w:val="7"/>
        <w:adjustRightInd w:val="0"/>
        <w:snapToGrid w:val="0"/>
        <w:spacing w:line="360" w:lineRule="auto"/>
        <w:ind w:firstLine="480" w:firstLineChars="200"/>
        <w:rPr>
          <w:sz w:val="28"/>
          <w:highlight w:val="none"/>
        </w:rPr>
      </w:pPr>
      <w:r>
        <w:rPr>
          <w:rFonts w:hint="eastAsia"/>
          <w:highlight w:val="none"/>
        </w:rPr>
        <w:t>其他有关证明复印件</w:t>
      </w:r>
      <w:r>
        <w:rPr>
          <w:rFonts w:hint="eastAsia"/>
          <w:sz w:val="28"/>
          <w:highlight w:val="none"/>
        </w:rPr>
        <w:t>。</w:t>
      </w:r>
    </w:p>
    <w:p w14:paraId="4C6E5B60">
      <w:pPr>
        <w:pStyle w:val="5"/>
        <w:adjustRightInd w:val="0"/>
        <w:snapToGrid w:val="0"/>
        <w:spacing w:line="360" w:lineRule="auto"/>
        <w:ind w:left="0" w:firstLine="482" w:firstLineChars="200"/>
        <w:rPr>
          <w:highlight w:val="none"/>
        </w:rPr>
      </w:pPr>
      <w:r>
        <w:rPr>
          <w:rFonts w:hint="eastAsia"/>
          <w:highlight w:val="none"/>
        </w:rPr>
        <w:t>10、谈判文件格式</w:t>
      </w:r>
    </w:p>
    <w:p w14:paraId="3FF5873B">
      <w:pPr>
        <w:pStyle w:val="7"/>
        <w:adjustRightInd w:val="0"/>
        <w:snapToGrid w:val="0"/>
        <w:spacing w:line="360" w:lineRule="auto"/>
        <w:ind w:firstLine="480" w:firstLineChars="200"/>
        <w:jc w:val="both"/>
        <w:rPr>
          <w:highlight w:val="none"/>
        </w:rPr>
      </w:pPr>
      <w:r>
        <w:rPr>
          <w:rFonts w:hint="eastAsia"/>
          <w:highlight w:val="none"/>
        </w:rPr>
        <w:t>10.1谈判人应按谈判文件中第五部分谈判文件格式填写，谈判供应商认为需加以说明的其它内容可列备注栏。不按谈判文件内容填写或填写不完整视为无效响应。</w:t>
      </w:r>
    </w:p>
    <w:p w14:paraId="63EF5735">
      <w:pPr>
        <w:pStyle w:val="5"/>
        <w:adjustRightInd w:val="0"/>
        <w:snapToGrid w:val="0"/>
        <w:spacing w:line="360" w:lineRule="auto"/>
        <w:ind w:left="0" w:firstLine="482" w:firstLineChars="200"/>
        <w:rPr>
          <w:highlight w:val="none"/>
        </w:rPr>
      </w:pPr>
      <w:r>
        <w:rPr>
          <w:rFonts w:hint="eastAsia"/>
          <w:highlight w:val="none"/>
        </w:rPr>
        <w:t>11、谈判报价</w:t>
      </w:r>
    </w:p>
    <w:p w14:paraId="4F811CD6">
      <w:pPr>
        <w:pStyle w:val="30"/>
        <w:numPr>
          <w:ilvl w:val="1"/>
          <w:numId w:val="10"/>
        </w:numPr>
        <w:tabs>
          <w:tab w:val="left" w:pos="939"/>
        </w:tabs>
        <w:adjustRightInd w:val="0"/>
        <w:snapToGrid w:val="0"/>
        <w:spacing w:line="360" w:lineRule="auto"/>
        <w:ind w:left="0" w:firstLine="476" w:firstLineChars="200"/>
        <w:rPr>
          <w:sz w:val="24"/>
          <w:szCs w:val="24"/>
          <w:highlight w:val="none"/>
        </w:rPr>
      </w:pPr>
      <w:r>
        <w:rPr>
          <w:rFonts w:hint="eastAsia"/>
          <w:spacing w:val="-1"/>
          <w:sz w:val="24"/>
          <w:highlight w:val="none"/>
        </w:rPr>
        <w:t>谈判报价为工程交付使用前的所有费用</w:t>
      </w:r>
      <w:r>
        <w:rPr>
          <w:rFonts w:hint="eastAsia"/>
          <w:sz w:val="24"/>
          <w:highlight w:val="none"/>
        </w:rPr>
        <w:t>（</w:t>
      </w:r>
      <w:r>
        <w:rPr>
          <w:rFonts w:hint="eastAsia"/>
          <w:spacing w:val="-3"/>
          <w:sz w:val="24"/>
          <w:highlight w:val="none"/>
        </w:rPr>
        <w:t>含材料费、施工费、税金等</w:t>
      </w:r>
      <w:r>
        <w:rPr>
          <w:rFonts w:hint="eastAsia"/>
          <w:spacing w:val="-12"/>
          <w:sz w:val="24"/>
          <w:highlight w:val="none"/>
        </w:rPr>
        <w:t>），</w:t>
      </w:r>
      <w:r>
        <w:rPr>
          <w:rFonts w:hint="eastAsia"/>
          <w:sz w:val="24"/>
          <w:highlight w:val="none"/>
        </w:rPr>
        <w:t>以人民币为单位</w:t>
      </w:r>
      <w:r>
        <w:rPr>
          <w:rFonts w:hint="eastAsia"/>
          <w:sz w:val="24"/>
          <w:szCs w:val="24"/>
          <w:highlight w:val="none"/>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14:paraId="154B9557">
      <w:pPr>
        <w:pStyle w:val="30"/>
        <w:numPr>
          <w:ilvl w:val="1"/>
          <w:numId w:val="10"/>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谈判供应商应填写谈判价格一览表、工程施工预算表，如果分项报价与单价不符，则以单价为准；其它表格与谈判报价一览表不符，以谈判报价一览表为准；小写与大写不符，以大写为准；</w:t>
      </w:r>
    </w:p>
    <w:p w14:paraId="7A42C33E">
      <w:pPr>
        <w:pStyle w:val="30"/>
        <w:numPr>
          <w:ilvl w:val="1"/>
          <w:numId w:val="10"/>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谈判报价执行政府采购政策，被认定为小微企业最终报价按扣除</w:t>
      </w:r>
      <w:r>
        <w:rPr>
          <w:rFonts w:hint="eastAsia"/>
          <w:sz w:val="24"/>
          <w:highlight w:val="none"/>
          <w:lang w:val="en-US" w:eastAsia="zh-CN"/>
        </w:rPr>
        <w:t>4</w:t>
      </w:r>
      <w:r>
        <w:rPr>
          <w:rFonts w:hint="eastAsia"/>
          <w:sz w:val="24"/>
          <w:highlight w:val="none"/>
        </w:rPr>
        <w:t>%作为评审报价。</w:t>
      </w:r>
    </w:p>
    <w:p w14:paraId="7549DBE3">
      <w:pPr>
        <w:pStyle w:val="30"/>
        <w:numPr>
          <w:ilvl w:val="1"/>
          <w:numId w:val="10"/>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小微企业认定：投标人提供小微企业声明函。</w:t>
      </w:r>
    </w:p>
    <w:p w14:paraId="2E2F9FC6">
      <w:pPr>
        <w:pStyle w:val="30"/>
        <w:numPr>
          <w:ilvl w:val="0"/>
          <w:numId w:val="0"/>
        </w:numPr>
        <w:tabs>
          <w:tab w:val="left" w:pos="941"/>
        </w:tabs>
        <w:adjustRightInd w:val="0"/>
        <w:snapToGrid w:val="0"/>
        <w:spacing w:line="360" w:lineRule="auto"/>
        <w:ind w:leftChars="200"/>
        <w:jc w:val="both"/>
        <w:rPr>
          <w:sz w:val="24"/>
          <w:highlight w:val="none"/>
        </w:rPr>
      </w:pPr>
      <w:r>
        <w:rPr>
          <w:rFonts w:hint="eastAsia"/>
          <w:sz w:val="24"/>
          <w:highlight w:val="none"/>
          <w:lang w:val="en-US" w:eastAsia="zh-CN"/>
        </w:rPr>
        <w:t>11.5网上报价</w:t>
      </w:r>
      <w:r>
        <w:rPr>
          <w:rFonts w:hint="eastAsia" w:ascii="宋体" w:hAnsi="宋体" w:eastAsia="宋体" w:cs="宋体"/>
          <w:sz w:val="24"/>
          <w:highlight w:val="none"/>
          <w:lang w:val="en-US" w:eastAsia="zh-CN"/>
        </w:rPr>
        <w:t>，见周口市公共资源交易中心网站下载中心版块《投标单位-电子投标文件视频制作手册》中的《周口市公共资源交易系统政府采购供应商操作手册》相关规定。</w:t>
      </w:r>
    </w:p>
    <w:p w14:paraId="039AA4C4">
      <w:pPr>
        <w:pStyle w:val="5"/>
        <w:adjustRightInd w:val="0"/>
        <w:snapToGrid w:val="0"/>
        <w:spacing w:line="360" w:lineRule="auto"/>
        <w:ind w:left="0" w:firstLine="482" w:firstLineChars="200"/>
        <w:rPr>
          <w:highlight w:val="none"/>
        </w:rPr>
      </w:pPr>
      <w:r>
        <w:rPr>
          <w:rFonts w:hint="eastAsia"/>
          <w:highlight w:val="none"/>
        </w:rPr>
        <w:t>12、谈判供应商资格证明文件</w:t>
      </w:r>
    </w:p>
    <w:p w14:paraId="1EBCF352">
      <w:pPr>
        <w:pStyle w:val="30"/>
        <w:numPr>
          <w:ilvl w:val="1"/>
          <w:numId w:val="11"/>
        </w:numPr>
        <w:tabs>
          <w:tab w:val="left" w:pos="934"/>
        </w:tabs>
        <w:adjustRightInd w:val="0"/>
        <w:snapToGrid w:val="0"/>
        <w:spacing w:line="360" w:lineRule="auto"/>
        <w:ind w:left="0" w:firstLine="480" w:firstLineChars="200"/>
        <w:rPr>
          <w:sz w:val="24"/>
          <w:highlight w:val="none"/>
        </w:rPr>
      </w:pPr>
      <w:r>
        <w:rPr>
          <w:rFonts w:hint="eastAsia"/>
          <w:sz w:val="24"/>
          <w:highlight w:val="none"/>
        </w:rPr>
        <w:t>谈判供应商资格证明文件，证明谈判供应商是合格的，且一旦其响应被接受，谈判供应商有能力履行合同。</w:t>
      </w:r>
    </w:p>
    <w:p w14:paraId="10E254C9">
      <w:pPr>
        <w:pStyle w:val="30"/>
        <w:numPr>
          <w:ilvl w:val="1"/>
          <w:numId w:val="11"/>
        </w:numPr>
        <w:tabs>
          <w:tab w:val="left" w:pos="934"/>
        </w:tabs>
        <w:adjustRightInd w:val="0"/>
        <w:snapToGrid w:val="0"/>
        <w:spacing w:line="360" w:lineRule="auto"/>
        <w:ind w:left="0" w:firstLine="480" w:firstLineChars="200"/>
        <w:jc w:val="both"/>
        <w:rPr>
          <w:sz w:val="24"/>
          <w:highlight w:val="none"/>
        </w:rPr>
      </w:pPr>
      <w:r>
        <w:rPr>
          <w:rFonts w:hint="eastAsia"/>
          <w:sz w:val="24"/>
          <w:highlight w:val="none"/>
        </w:rPr>
        <w:t>谈判工程符合谈判文件规定的证明文件，证明谈判供应商提供的施工服务是合格的，且符合国家有关标准、谈判文件规定</w:t>
      </w:r>
    </w:p>
    <w:p w14:paraId="4584D5FD">
      <w:pPr>
        <w:pStyle w:val="30"/>
        <w:numPr>
          <w:ilvl w:val="1"/>
          <w:numId w:val="11"/>
        </w:numPr>
        <w:tabs>
          <w:tab w:val="left" w:pos="934"/>
        </w:tabs>
        <w:adjustRightInd w:val="0"/>
        <w:snapToGrid w:val="0"/>
        <w:spacing w:line="360" w:lineRule="auto"/>
        <w:ind w:left="0" w:firstLine="480" w:firstLineChars="200"/>
        <w:jc w:val="both"/>
        <w:rPr>
          <w:sz w:val="24"/>
          <w:highlight w:val="none"/>
        </w:rPr>
      </w:pPr>
      <w:r>
        <w:rPr>
          <w:rFonts w:hint="eastAsia"/>
          <w:sz w:val="24"/>
          <w:highlight w:val="none"/>
        </w:rPr>
        <w:t>及谈判供应商认为需加以说明的其它内容。</w:t>
      </w:r>
    </w:p>
    <w:p w14:paraId="161A608D">
      <w:pPr>
        <w:pStyle w:val="30"/>
        <w:numPr>
          <w:ilvl w:val="1"/>
          <w:numId w:val="11"/>
        </w:numPr>
        <w:tabs>
          <w:tab w:val="left" w:pos="932"/>
        </w:tabs>
        <w:adjustRightInd w:val="0"/>
        <w:snapToGrid w:val="0"/>
        <w:spacing w:line="360" w:lineRule="auto"/>
        <w:ind w:left="0" w:firstLine="480" w:firstLineChars="200"/>
        <w:rPr>
          <w:sz w:val="24"/>
          <w:highlight w:val="none"/>
        </w:rPr>
      </w:pPr>
      <w:r>
        <w:rPr>
          <w:rFonts w:hint="eastAsia"/>
          <w:sz w:val="24"/>
          <w:highlight w:val="none"/>
        </w:rPr>
        <w:t>谈判供应商有履行合同所需的财务、技术、施工能力。</w:t>
      </w:r>
    </w:p>
    <w:p w14:paraId="12FD92C1">
      <w:pPr>
        <w:pStyle w:val="30"/>
        <w:numPr>
          <w:ilvl w:val="1"/>
          <w:numId w:val="11"/>
        </w:numPr>
        <w:tabs>
          <w:tab w:val="left" w:pos="934"/>
        </w:tabs>
        <w:adjustRightInd w:val="0"/>
        <w:snapToGrid w:val="0"/>
        <w:spacing w:line="360" w:lineRule="auto"/>
        <w:ind w:left="0" w:firstLine="480" w:firstLineChars="200"/>
        <w:rPr>
          <w:sz w:val="24"/>
          <w:highlight w:val="none"/>
        </w:rPr>
      </w:pPr>
      <w:r>
        <w:rPr>
          <w:rFonts w:hint="eastAsia"/>
          <w:sz w:val="24"/>
          <w:highlight w:val="none"/>
        </w:rPr>
        <w:t>谈判供应商有能力履行谈判文件中合同条款和施工要求规定的由谈判供应商履行的服务义务。</w:t>
      </w:r>
    </w:p>
    <w:p w14:paraId="420AF72A">
      <w:pPr>
        <w:pStyle w:val="5"/>
        <w:adjustRightInd w:val="0"/>
        <w:snapToGrid w:val="0"/>
        <w:spacing w:line="360" w:lineRule="auto"/>
        <w:ind w:left="0" w:firstLine="482" w:firstLineChars="200"/>
        <w:rPr>
          <w:highlight w:val="none"/>
        </w:rPr>
      </w:pPr>
      <w:r>
        <w:rPr>
          <w:rFonts w:hint="eastAsia"/>
          <w:highlight w:val="none"/>
        </w:rPr>
        <w:t>13、谈判保证金</w:t>
      </w:r>
    </w:p>
    <w:p w14:paraId="747E08D3">
      <w:pPr>
        <w:pStyle w:val="5"/>
        <w:adjustRightInd w:val="0"/>
        <w:snapToGrid w:val="0"/>
        <w:spacing w:line="360" w:lineRule="auto"/>
        <w:ind w:left="0" w:firstLine="480" w:firstLineChars="200"/>
        <w:rPr>
          <w:b w:val="0"/>
          <w:bCs w:val="0"/>
          <w:szCs w:val="22"/>
          <w:highlight w:val="none"/>
          <w:lang w:val="en-US"/>
        </w:rPr>
      </w:pPr>
      <w:r>
        <w:rPr>
          <w:rFonts w:hint="eastAsia"/>
          <w:b w:val="0"/>
          <w:bCs w:val="0"/>
          <w:szCs w:val="22"/>
          <w:highlight w:val="none"/>
          <w:lang w:val="en-US"/>
        </w:rPr>
        <w:t>不需要缴纳谈判保证金</w:t>
      </w:r>
    </w:p>
    <w:p w14:paraId="0BF7F924">
      <w:pPr>
        <w:pStyle w:val="5"/>
        <w:adjustRightInd w:val="0"/>
        <w:snapToGrid w:val="0"/>
        <w:spacing w:line="360" w:lineRule="auto"/>
        <w:ind w:left="0" w:firstLine="482" w:firstLineChars="200"/>
        <w:rPr>
          <w:highlight w:val="none"/>
        </w:rPr>
      </w:pPr>
      <w:r>
        <w:rPr>
          <w:rFonts w:hint="eastAsia"/>
          <w:highlight w:val="none"/>
        </w:rPr>
        <w:t>14、投标有效期</w:t>
      </w:r>
    </w:p>
    <w:p w14:paraId="10FC683F">
      <w:pPr>
        <w:pStyle w:val="30"/>
        <w:numPr>
          <w:ilvl w:val="1"/>
          <w:numId w:val="12"/>
        </w:numPr>
        <w:tabs>
          <w:tab w:val="left" w:pos="941"/>
        </w:tabs>
        <w:adjustRightInd w:val="0"/>
        <w:snapToGrid w:val="0"/>
        <w:spacing w:line="360" w:lineRule="auto"/>
        <w:ind w:left="0" w:firstLine="480" w:firstLineChars="200"/>
        <w:rPr>
          <w:sz w:val="24"/>
          <w:highlight w:val="none"/>
        </w:rPr>
      </w:pPr>
      <w:r>
        <w:rPr>
          <w:rFonts w:hint="eastAsia"/>
          <w:sz w:val="24"/>
          <w:highlight w:val="none"/>
        </w:rPr>
        <w:t>谈判响应文件有效期为自谈判之日起60天内，成交的谈判文件其有效期应延续至合同执行结束，有效期短于这个规定期限的谈判供应商将被拒绝。</w:t>
      </w:r>
    </w:p>
    <w:p w14:paraId="016C7B0D">
      <w:pPr>
        <w:pStyle w:val="30"/>
        <w:numPr>
          <w:ilvl w:val="1"/>
          <w:numId w:val="12"/>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特殊情况下，</w:t>
      </w:r>
      <w:r>
        <w:rPr>
          <w:rFonts w:hint="eastAsia"/>
          <w:sz w:val="24"/>
          <w:highlight w:val="none"/>
          <w:lang w:val="en-US"/>
        </w:rPr>
        <w:t>采购人</w:t>
      </w:r>
      <w:r>
        <w:rPr>
          <w:rFonts w:hint="eastAsia"/>
          <w:sz w:val="24"/>
          <w:highlight w:val="none"/>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14:paraId="13E10882">
      <w:pPr>
        <w:pStyle w:val="5"/>
        <w:adjustRightInd w:val="0"/>
        <w:snapToGrid w:val="0"/>
        <w:spacing w:line="360" w:lineRule="auto"/>
        <w:ind w:left="0" w:firstLine="482" w:firstLineChars="200"/>
        <w:rPr>
          <w:highlight w:val="none"/>
        </w:rPr>
      </w:pPr>
      <w:r>
        <w:rPr>
          <w:rFonts w:hint="eastAsia"/>
          <w:highlight w:val="none"/>
        </w:rPr>
        <w:t>15、谈判响应文件的签署及规定</w:t>
      </w:r>
    </w:p>
    <w:p w14:paraId="02C9E52F">
      <w:pPr>
        <w:pStyle w:val="30"/>
        <w:numPr>
          <w:ilvl w:val="1"/>
          <w:numId w:val="13"/>
        </w:numPr>
        <w:tabs>
          <w:tab w:val="left" w:pos="941"/>
        </w:tabs>
        <w:adjustRightInd w:val="0"/>
        <w:snapToGrid w:val="0"/>
        <w:spacing w:line="360" w:lineRule="auto"/>
        <w:ind w:left="0" w:firstLine="480" w:firstLineChars="200"/>
        <w:rPr>
          <w:sz w:val="24"/>
          <w:highlight w:val="none"/>
        </w:rPr>
      </w:pPr>
      <w:r>
        <w:rPr>
          <w:rFonts w:hint="eastAsia"/>
          <w:sz w:val="24"/>
          <w:highlight w:val="none"/>
        </w:rPr>
        <w:t>谈判响应文件中不应有加行、涂抹或改写。如有修改错漏处，必须由谈判供应商法定代表人或其委托代理人签字并加盖公章。</w:t>
      </w:r>
    </w:p>
    <w:p w14:paraId="0DDA8810">
      <w:pPr>
        <w:pStyle w:val="30"/>
        <w:numPr>
          <w:ilvl w:val="1"/>
          <w:numId w:val="13"/>
        </w:numPr>
        <w:tabs>
          <w:tab w:val="left" w:pos="939"/>
        </w:tabs>
        <w:adjustRightInd w:val="0"/>
        <w:snapToGrid w:val="0"/>
        <w:spacing w:line="360" w:lineRule="auto"/>
        <w:ind w:left="0" w:firstLine="480" w:firstLineChars="200"/>
        <w:rPr>
          <w:sz w:val="24"/>
          <w:highlight w:val="none"/>
        </w:rPr>
      </w:pPr>
      <w:r>
        <w:rPr>
          <w:rFonts w:hint="eastAsia"/>
          <w:sz w:val="24"/>
          <w:highlight w:val="none"/>
        </w:rPr>
        <w:t>电报、电话、传真、电子邮件形式的投标概不接受。</w:t>
      </w:r>
    </w:p>
    <w:p w14:paraId="64FB4EF4">
      <w:pPr>
        <w:spacing w:line="360" w:lineRule="auto"/>
        <w:ind w:firstLine="480" w:firstLineChars="200"/>
        <w:rPr>
          <w:bCs/>
          <w:sz w:val="24"/>
          <w:highlight w:val="none"/>
        </w:rPr>
      </w:pPr>
      <w:r>
        <w:rPr>
          <w:rFonts w:hint="eastAsia"/>
          <w:bCs/>
          <w:sz w:val="24"/>
          <w:highlight w:val="none"/>
          <w:lang w:val="en-US"/>
        </w:rPr>
        <w:t>15.3按照谈判文件规定签署、签章（</w:t>
      </w:r>
      <w:r>
        <w:rPr>
          <w:rFonts w:hint="eastAsia"/>
          <w:bCs/>
          <w:sz w:val="24"/>
          <w:highlight w:val="none"/>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highlight w:val="none"/>
          <w:lang w:val="en-US"/>
        </w:rPr>
        <w:t>谈判文件所有要求授权代表签字的位置，</w:t>
      </w:r>
      <w:r>
        <w:rPr>
          <w:rFonts w:hint="eastAsia"/>
          <w:bCs/>
          <w:sz w:val="24"/>
          <w:highlight w:val="none"/>
        </w:rPr>
        <w:t>授权代表的</w:t>
      </w:r>
      <w:r>
        <w:rPr>
          <w:rFonts w:hint="eastAsia"/>
          <w:bCs/>
          <w:sz w:val="24"/>
          <w:highlight w:val="none"/>
          <w:lang w:val="en-US"/>
        </w:rPr>
        <w:t>签字手写或机打均可</w:t>
      </w:r>
      <w:r>
        <w:rPr>
          <w:rFonts w:hint="eastAsia"/>
          <w:bCs/>
          <w:sz w:val="24"/>
          <w:highlight w:val="none"/>
        </w:rPr>
        <w:t>）；</w:t>
      </w:r>
    </w:p>
    <w:p w14:paraId="08E2F61B">
      <w:pPr>
        <w:pStyle w:val="4"/>
        <w:adjustRightInd w:val="0"/>
        <w:snapToGrid w:val="0"/>
        <w:spacing w:line="360" w:lineRule="auto"/>
        <w:ind w:left="0" w:firstLine="602" w:firstLineChars="200"/>
        <w:rPr>
          <w:highlight w:val="none"/>
        </w:rPr>
      </w:pPr>
      <w:r>
        <w:rPr>
          <w:rFonts w:hint="eastAsia"/>
          <w:highlight w:val="none"/>
        </w:rPr>
        <w:t>D、谈判响应文件的递交</w:t>
      </w:r>
    </w:p>
    <w:p w14:paraId="46C20884">
      <w:pPr>
        <w:pStyle w:val="7"/>
        <w:adjustRightInd w:val="0"/>
        <w:snapToGrid w:val="0"/>
        <w:spacing w:line="360" w:lineRule="auto"/>
        <w:ind w:firstLine="480" w:firstLineChars="200"/>
        <w:jc w:val="both"/>
        <w:rPr>
          <w:highlight w:val="none"/>
          <w:lang w:val="en-US"/>
        </w:rPr>
      </w:pPr>
      <w:r>
        <w:rPr>
          <w:rFonts w:hint="eastAsia" w:ascii="宋体" w:hAnsi="宋体" w:eastAsia="宋体" w:cs="宋体"/>
          <w:sz w:val="24"/>
          <w:highlight w:val="none"/>
        </w:rPr>
        <w:t>16、加密的电子投标文件的递交</w:t>
      </w:r>
      <w:r>
        <w:rPr>
          <w:rFonts w:hint="eastAsia" w:ascii="宋体" w:hAnsi="宋体" w:eastAsia="宋体" w:cs="宋体"/>
          <w:sz w:val="24"/>
          <w:highlight w:val="none"/>
          <w:lang w:eastAsia="zh-CN"/>
        </w:rPr>
        <w:t>，</w:t>
      </w:r>
      <w:r>
        <w:rPr>
          <w:rFonts w:hint="eastAsia" w:ascii="宋体" w:hAnsi="宋体" w:eastAsia="宋体" w:cs="宋体"/>
          <w:sz w:val="24"/>
          <w:highlight w:val="none"/>
        </w:rPr>
        <w:t>见周口市公共资源交易中心</w:t>
      </w:r>
      <w:r>
        <w:rPr>
          <w:rFonts w:hint="eastAsia" w:ascii="宋体" w:hAnsi="宋体" w:eastAsia="宋体" w:cs="宋体"/>
          <w:sz w:val="24"/>
          <w:highlight w:val="none"/>
          <w:lang w:val="en-US" w:eastAsia="zh-CN"/>
        </w:rPr>
        <w:t>网站下载中心版块</w:t>
      </w:r>
      <w:r>
        <w:rPr>
          <w:rFonts w:hint="eastAsia" w:ascii="宋体" w:hAnsi="宋体" w:eastAsia="宋体" w:cs="宋体"/>
          <w:sz w:val="24"/>
          <w:highlight w:val="none"/>
        </w:rPr>
        <w:t>《投标单位-电子投标文件视频制作手册》</w:t>
      </w:r>
      <w:r>
        <w:rPr>
          <w:rFonts w:hint="eastAsia" w:ascii="宋体" w:hAnsi="宋体" w:eastAsia="宋体" w:cs="宋体"/>
          <w:sz w:val="24"/>
          <w:highlight w:val="none"/>
          <w:lang w:val="en-US" w:eastAsia="zh-CN"/>
        </w:rPr>
        <w:t>中的《周口市公共资源交易系统政府采购供应商操作手册》相</w:t>
      </w:r>
      <w:r>
        <w:rPr>
          <w:rFonts w:hint="eastAsia" w:cs="宋体"/>
          <w:sz w:val="24"/>
          <w:highlight w:val="none"/>
          <w:lang w:val="en-US" w:eastAsia="zh-CN"/>
        </w:rPr>
        <w:t>关规定</w:t>
      </w:r>
      <w:r>
        <w:rPr>
          <w:rFonts w:hint="eastAsia" w:ascii="宋体" w:hAnsi="宋体" w:eastAsia="宋体" w:cs="宋体"/>
          <w:sz w:val="24"/>
          <w:highlight w:val="none"/>
        </w:rPr>
        <w:t>。</w:t>
      </w:r>
      <w:r>
        <w:rPr>
          <w:rFonts w:hint="eastAsia" w:ascii="宋体" w:hAnsi="宋体" w:cs="宋体"/>
          <w:sz w:val="24"/>
          <w:highlight w:val="none"/>
        </w:rPr>
        <w:t>如未在招标文件规定的投标时间截止前上传网上</w:t>
      </w:r>
      <w:r>
        <w:rPr>
          <w:rFonts w:hint="eastAsia" w:ascii="宋体" w:hAnsi="宋体" w:cs="宋体"/>
          <w:sz w:val="24"/>
          <w:highlight w:val="none"/>
          <w:lang w:val="en-US" w:eastAsia="zh-CN"/>
        </w:rPr>
        <w:t>响应</w:t>
      </w:r>
      <w:r>
        <w:rPr>
          <w:rFonts w:hint="eastAsia" w:ascii="宋体" w:hAnsi="宋体" w:cs="宋体"/>
          <w:sz w:val="24"/>
          <w:highlight w:val="none"/>
        </w:rPr>
        <w:t>文件，投标无效。</w:t>
      </w:r>
    </w:p>
    <w:p w14:paraId="48E2F2AC">
      <w:pPr>
        <w:adjustRightInd w:val="0"/>
        <w:snapToGrid w:val="0"/>
        <w:spacing w:line="360" w:lineRule="auto"/>
        <w:ind w:firstLine="482" w:firstLineChars="200"/>
        <w:rPr>
          <w:b/>
          <w:sz w:val="24"/>
          <w:highlight w:val="none"/>
        </w:rPr>
      </w:pPr>
      <w:r>
        <w:rPr>
          <w:rFonts w:hint="eastAsia"/>
          <w:b/>
          <w:sz w:val="24"/>
          <w:highlight w:val="none"/>
        </w:rPr>
        <w:t>17、递交谈判响应文件的截止时间</w:t>
      </w:r>
    </w:p>
    <w:p w14:paraId="6716A12D">
      <w:pPr>
        <w:pStyle w:val="30"/>
        <w:numPr>
          <w:ilvl w:val="1"/>
          <w:numId w:val="14"/>
        </w:numPr>
        <w:tabs>
          <w:tab w:val="left" w:pos="941"/>
        </w:tabs>
        <w:adjustRightInd w:val="0"/>
        <w:snapToGrid w:val="0"/>
        <w:spacing w:line="360" w:lineRule="auto"/>
        <w:ind w:left="0" w:firstLine="480" w:firstLineChars="200"/>
        <w:rPr>
          <w:sz w:val="24"/>
          <w:highlight w:val="none"/>
        </w:rPr>
      </w:pPr>
      <w:r>
        <w:rPr>
          <w:rFonts w:hint="eastAsia"/>
          <w:sz w:val="24"/>
          <w:highlight w:val="none"/>
        </w:rPr>
        <w:t>谈判响应文件须按谈判邀请函中规定的</w:t>
      </w:r>
      <w:r>
        <w:rPr>
          <w:rFonts w:hint="eastAsia"/>
          <w:sz w:val="24"/>
          <w:highlight w:val="none"/>
          <w:lang w:val="en-US"/>
        </w:rPr>
        <w:t>在</w:t>
      </w:r>
      <w:r>
        <w:rPr>
          <w:rFonts w:hint="eastAsia"/>
          <w:sz w:val="24"/>
          <w:highlight w:val="none"/>
        </w:rPr>
        <w:t>谈判截止时间之前</w:t>
      </w:r>
      <w:r>
        <w:rPr>
          <w:rFonts w:hint="eastAsia"/>
          <w:sz w:val="24"/>
          <w:highlight w:val="none"/>
          <w:lang w:val="en-US"/>
        </w:rPr>
        <w:t>成功上传到指定位置</w:t>
      </w:r>
      <w:r>
        <w:rPr>
          <w:rFonts w:hint="eastAsia"/>
          <w:sz w:val="24"/>
          <w:highlight w:val="none"/>
        </w:rPr>
        <w:t>。</w:t>
      </w:r>
    </w:p>
    <w:p w14:paraId="6FF20142">
      <w:pPr>
        <w:pStyle w:val="30"/>
        <w:numPr>
          <w:ilvl w:val="1"/>
          <w:numId w:val="14"/>
        </w:numPr>
        <w:tabs>
          <w:tab w:val="left" w:pos="941"/>
        </w:tabs>
        <w:adjustRightInd w:val="0"/>
        <w:snapToGrid w:val="0"/>
        <w:spacing w:line="360" w:lineRule="auto"/>
        <w:ind w:left="0" w:firstLine="480" w:firstLineChars="200"/>
        <w:rPr>
          <w:sz w:val="24"/>
          <w:highlight w:val="none"/>
        </w:rPr>
      </w:pPr>
      <w:r>
        <w:rPr>
          <w:rFonts w:hint="eastAsia"/>
          <w:sz w:val="24"/>
          <w:highlight w:val="none"/>
          <w:lang w:val="en-US"/>
        </w:rPr>
        <w:t>采购人</w:t>
      </w:r>
      <w:r>
        <w:rPr>
          <w:rFonts w:hint="eastAsia"/>
          <w:sz w:val="24"/>
          <w:highlight w:val="none"/>
        </w:rPr>
        <w:t>推迟谈判截止时间时，应以</w:t>
      </w:r>
      <w:r>
        <w:rPr>
          <w:rFonts w:hint="eastAsia"/>
          <w:sz w:val="24"/>
          <w:highlight w:val="none"/>
          <w:lang w:val="en-US"/>
        </w:rPr>
        <w:t>网上</w:t>
      </w:r>
      <w:r>
        <w:rPr>
          <w:rFonts w:hint="eastAsia"/>
          <w:sz w:val="24"/>
          <w:highlight w:val="none"/>
        </w:rPr>
        <w:t>公告的形式，通知所有潜在的谈判供应商，在这种情况下，谈判组织人和谈判供应商的权利和义务将受到新的截止期的约束。</w:t>
      </w:r>
    </w:p>
    <w:p w14:paraId="136F2ED7">
      <w:pPr>
        <w:pStyle w:val="30"/>
        <w:numPr>
          <w:ilvl w:val="1"/>
          <w:numId w:val="14"/>
        </w:numPr>
        <w:tabs>
          <w:tab w:val="left" w:pos="941"/>
        </w:tabs>
        <w:adjustRightInd w:val="0"/>
        <w:snapToGrid w:val="0"/>
        <w:spacing w:line="360" w:lineRule="auto"/>
        <w:ind w:left="0" w:firstLine="480" w:firstLineChars="200"/>
        <w:rPr>
          <w:sz w:val="24"/>
          <w:highlight w:val="none"/>
        </w:rPr>
      </w:pPr>
      <w:r>
        <w:rPr>
          <w:rFonts w:hint="eastAsia"/>
          <w:sz w:val="24"/>
          <w:highlight w:val="none"/>
        </w:rPr>
        <w:t>在谈判截止时间前，谈判供应商可以补充、修改或撤回已递交的谈判响应文件。补充、修改的内容为谈判响应文件的组成部分。上述补充或修改若涉及谈判报价，将视为有选择性报价。</w:t>
      </w:r>
    </w:p>
    <w:p w14:paraId="63D43C2C">
      <w:pPr>
        <w:pStyle w:val="30"/>
        <w:numPr>
          <w:ilvl w:val="1"/>
          <w:numId w:val="14"/>
        </w:numPr>
        <w:tabs>
          <w:tab w:val="left" w:pos="941"/>
        </w:tabs>
        <w:adjustRightInd w:val="0"/>
        <w:snapToGrid w:val="0"/>
        <w:spacing w:line="360" w:lineRule="auto"/>
        <w:ind w:left="0" w:firstLine="480" w:firstLineChars="200"/>
        <w:jc w:val="both"/>
        <w:rPr>
          <w:sz w:val="24"/>
          <w:highlight w:val="none"/>
          <w:lang w:val="en-US"/>
        </w:rPr>
      </w:pPr>
      <w:r>
        <w:rPr>
          <w:rFonts w:hint="eastAsia"/>
          <w:sz w:val="24"/>
          <w:highlight w:val="none"/>
          <w:lang w:val="en-US"/>
        </w:rPr>
        <w:t>补充、修改后的谈判响应文件须</w:t>
      </w:r>
      <w:r>
        <w:rPr>
          <w:rFonts w:hint="eastAsia"/>
          <w:sz w:val="24"/>
          <w:highlight w:val="none"/>
        </w:rPr>
        <w:t>在投标截止时间前</w:t>
      </w:r>
      <w:r>
        <w:rPr>
          <w:rFonts w:hint="eastAsia"/>
          <w:sz w:val="24"/>
          <w:highlight w:val="none"/>
          <w:lang w:val="en-US"/>
        </w:rPr>
        <w:t>再</w:t>
      </w:r>
      <w:r>
        <w:rPr>
          <w:rFonts w:hint="eastAsia"/>
          <w:sz w:val="24"/>
          <w:highlight w:val="none"/>
        </w:rPr>
        <w:t>次成功上传</w:t>
      </w:r>
      <w:r>
        <w:rPr>
          <w:rFonts w:hint="eastAsia"/>
          <w:sz w:val="24"/>
          <w:highlight w:val="none"/>
          <w:lang w:val="en-US"/>
        </w:rPr>
        <w:t>到网上指定位置</w:t>
      </w:r>
    </w:p>
    <w:p w14:paraId="38E0CBAD">
      <w:pPr>
        <w:pStyle w:val="5"/>
        <w:adjustRightInd w:val="0"/>
        <w:snapToGrid w:val="0"/>
        <w:spacing w:line="360" w:lineRule="auto"/>
        <w:ind w:left="0" w:firstLine="482" w:firstLineChars="200"/>
        <w:rPr>
          <w:highlight w:val="none"/>
        </w:rPr>
      </w:pPr>
      <w:r>
        <w:rPr>
          <w:rFonts w:hint="eastAsia"/>
          <w:highlight w:val="none"/>
        </w:rPr>
        <w:t>18、迟交的谈判响应文件</w:t>
      </w:r>
    </w:p>
    <w:p w14:paraId="098898EB">
      <w:pPr>
        <w:pStyle w:val="7"/>
        <w:adjustRightInd w:val="0"/>
        <w:snapToGrid w:val="0"/>
        <w:spacing w:line="360" w:lineRule="auto"/>
        <w:ind w:firstLine="480" w:firstLineChars="200"/>
        <w:rPr>
          <w:highlight w:val="none"/>
        </w:rPr>
      </w:pPr>
      <w:r>
        <w:rPr>
          <w:rFonts w:hint="eastAsia"/>
          <w:highlight w:val="none"/>
        </w:rPr>
        <w:t>18.1在</w:t>
      </w:r>
      <w:r>
        <w:rPr>
          <w:rFonts w:hint="eastAsia"/>
          <w:highlight w:val="none"/>
          <w:lang w:val="en-US"/>
        </w:rPr>
        <w:t>谈判</w:t>
      </w:r>
      <w:r>
        <w:rPr>
          <w:rFonts w:hint="eastAsia"/>
          <w:highlight w:val="none"/>
        </w:rPr>
        <w:t>文件要求提交</w:t>
      </w:r>
      <w:r>
        <w:rPr>
          <w:rFonts w:hint="eastAsia"/>
          <w:highlight w:val="none"/>
          <w:lang w:val="en-US"/>
        </w:rPr>
        <w:t>响应</w:t>
      </w:r>
      <w:r>
        <w:rPr>
          <w:rFonts w:hint="eastAsia"/>
          <w:highlight w:val="none"/>
        </w:rPr>
        <w:t>文件的截止时间之后制作上传的投标文件为无效投标文件，</w:t>
      </w:r>
      <w:r>
        <w:rPr>
          <w:rFonts w:hint="eastAsia"/>
          <w:bCs/>
          <w:highlight w:val="none"/>
        </w:rPr>
        <w:t>采购人</w:t>
      </w:r>
      <w:r>
        <w:rPr>
          <w:rFonts w:hint="eastAsia"/>
          <w:bCs/>
          <w:highlight w:val="none"/>
          <w:lang w:val="en-US"/>
        </w:rPr>
        <w:t>和网上开评标系统</w:t>
      </w:r>
      <w:r>
        <w:rPr>
          <w:rFonts w:hint="eastAsia"/>
          <w:highlight w:val="none"/>
        </w:rPr>
        <w:t>将拒绝接收。</w:t>
      </w:r>
    </w:p>
    <w:p w14:paraId="23AA46D2">
      <w:pPr>
        <w:pStyle w:val="4"/>
        <w:adjustRightInd w:val="0"/>
        <w:snapToGrid w:val="0"/>
        <w:spacing w:line="360" w:lineRule="auto"/>
        <w:ind w:left="0" w:firstLine="602" w:firstLineChars="200"/>
        <w:rPr>
          <w:highlight w:val="none"/>
        </w:rPr>
      </w:pPr>
      <w:r>
        <w:rPr>
          <w:rFonts w:hint="eastAsia"/>
          <w:highlight w:val="none"/>
        </w:rPr>
        <w:t>E、开始和谈判</w:t>
      </w:r>
    </w:p>
    <w:p w14:paraId="7A1C2421">
      <w:pPr>
        <w:pStyle w:val="5"/>
        <w:adjustRightInd w:val="0"/>
        <w:snapToGrid w:val="0"/>
        <w:spacing w:line="360" w:lineRule="auto"/>
        <w:ind w:left="0" w:firstLine="482" w:firstLineChars="200"/>
        <w:rPr>
          <w:highlight w:val="none"/>
        </w:rPr>
      </w:pPr>
      <w:r>
        <w:rPr>
          <w:rFonts w:hint="eastAsia"/>
          <w:highlight w:val="none"/>
        </w:rPr>
        <w:t>19、开始</w:t>
      </w:r>
    </w:p>
    <w:p w14:paraId="7EFB7FD5">
      <w:pPr>
        <w:pStyle w:val="7"/>
        <w:adjustRightInd w:val="0"/>
        <w:snapToGrid w:val="0"/>
        <w:spacing w:line="360" w:lineRule="auto"/>
        <w:ind w:firstLine="480" w:firstLineChars="200"/>
        <w:rPr>
          <w:highlight w:val="none"/>
        </w:rPr>
      </w:pPr>
      <w:r>
        <w:rPr>
          <w:rFonts w:hint="eastAsia"/>
          <w:highlight w:val="none"/>
          <w:lang w:val="en-US"/>
        </w:rPr>
        <w:t>19.1</w:t>
      </w:r>
      <w:r>
        <w:rPr>
          <w:rFonts w:hint="eastAsia"/>
          <w:highlight w:val="none"/>
        </w:rPr>
        <w:t>本项目施行网上远程开标</w:t>
      </w:r>
      <w:r>
        <w:rPr>
          <w:rFonts w:hint="eastAsia"/>
          <w:highlight w:val="none"/>
          <w:lang w:val="en-US"/>
        </w:rPr>
        <w:t>并依法</w:t>
      </w:r>
      <w:r>
        <w:rPr>
          <w:rFonts w:hint="eastAsia"/>
          <w:highlight w:val="none"/>
        </w:rPr>
        <w:t>按照相关程序进行开标。</w:t>
      </w:r>
    </w:p>
    <w:p w14:paraId="04EB7A6D">
      <w:pPr>
        <w:pStyle w:val="7"/>
        <w:adjustRightInd w:val="0"/>
        <w:snapToGrid w:val="0"/>
        <w:spacing w:line="360" w:lineRule="auto"/>
        <w:ind w:firstLine="480" w:firstLineChars="200"/>
        <w:rPr>
          <w:highlight w:val="none"/>
        </w:rPr>
      </w:pPr>
      <w:r>
        <w:rPr>
          <w:rFonts w:hint="eastAsia"/>
          <w:highlight w:val="none"/>
          <w:lang w:val="en-US"/>
        </w:rPr>
        <w:t>19.2</w:t>
      </w:r>
      <w:r>
        <w:rPr>
          <w:rFonts w:hint="eastAsia"/>
          <w:highlight w:val="none"/>
        </w:rPr>
        <w:t>请各投标人在开标规定时间内进行网上远程响应文件解密，远程响应文件解密程序见“周口市公共资</w:t>
      </w:r>
      <w:r>
        <w:rPr>
          <w:rFonts w:hint="eastAsia"/>
          <w:spacing w:val="-4"/>
          <w:highlight w:val="none"/>
        </w:rPr>
        <w:t>源电子交易服务平台</w:t>
      </w:r>
      <w:r>
        <w:rPr>
          <w:rFonts w:hint="eastAsia"/>
          <w:highlight w:val="none"/>
        </w:rPr>
        <w:t>（</w:t>
      </w:r>
      <w:r>
        <w:rPr>
          <w:rFonts w:hint="eastAsia"/>
          <w:spacing w:val="-20"/>
          <w:highlight w:val="none"/>
        </w:rPr>
        <w:t>网址</w:t>
      </w:r>
      <w:r>
        <w:rPr>
          <w:highlight w:val="none"/>
        </w:rPr>
        <w:fldChar w:fldCharType="begin"/>
      </w:r>
      <w:r>
        <w:rPr>
          <w:highlight w:val="none"/>
        </w:rPr>
        <w:instrText xml:space="preserve"> HYPERLINK "http://jyzx.zhoukou.gov.cn/" </w:instrText>
      </w:r>
      <w:r>
        <w:rPr>
          <w:highlight w:val="none"/>
        </w:rPr>
        <w:fldChar w:fldCharType="separate"/>
      </w:r>
      <w:r>
        <w:rPr>
          <w:rFonts w:hint="eastAsia"/>
          <w:highlight w:val="none"/>
        </w:rPr>
        <w:t>http://jyzx.zhoukou.gov.cn</w:t>
      </w:r>
      <w:r>
        <w:rPr>
          <w:rFonts w:hint="eastAsia"/>
          <w:highlight w:val="none"/>
        </w:rPr>
        <w:fldChar w:fldCharType="end"/>
      </w:r>
      <w:r>
        <w:rPr>
          <w:rFonts w:hint="eastAsia"/>
          <w:highlight w:val="none"/>
        </w:rPr>
        <w:t>）下载</w:t>
      </w:r>
      <w:r>
        <w:rPr>
          <w:rFonts w:hint="eastAsia"/>
          <w:spacing w:val="-8"/>
          <w:highlight w:val="none"/>
        </w:rPr>
        <w:t>中心</w:t>
      </w:r>
      <w:r>
        <w:rPr>
          <w:rFonts w:hint="eastAsia"/>
          <w:spacing w:val="3"/>
          <w:highlight w:val="none"/>
        </w:rPr>
        <w:t>（</w:t>
      </w:r>
      <w:r>
        <w:rPr>
          <w:highlight w:val="none"/>
        </w:rPr>
        <w:fldChar w:fldCharType="begin"/>
      </w:r>
      <w:r>
        <w:rPr>
          <w:highlight w:val="none"/>
        </w:rPr>
        <w:instrText xml:space="preserve"> HYPERLINK "http://www.zkggzyjy.gov.cn/TPFront/infodetail/?infoid=47eea74d-b982-411d-875f-1b63772b7810&amp;amp;categoryNum=010" \h </w:instrText>
      </w:r>
      <w:r>
        <w:rPr>
          <w:highlight w:val="none"/>
        </w:rPr>
        <w:fldChar w:fldCharType="separate"/>
      </w:r>
      <w:r>
        <w:rPr>
          <w:rFonts w:hint="eastAsia"/>
          <w:highlight w:val="none"/>
        </w:rPr>
        <w:t>远程在线解</w:t>
      </w:r>
      <w:r>
        <w:rPr>
          <w:rFonts w:hint="eastAsia"/>
          <w:highlight w:val="none"/>
        </w:rPr>
        <w:fldChar w:fldCharType="end"/>
      </w:r>
      <w:r>
        <w:rPr>
          <w:highlight w:val="none"/>
        </w:rPr>
        <w:fldChar w:fldCharType="begin"/>
      </w:r>
      <w:r>
        <w:rPr>
          <w:highlight w:val="none"/>
        </w:rPr>
        <w:instrText xml:space="preserve"> HYPERLINK "http://www.zkggzyjy.gov.cn/TPFront/infodetail/?infoid=47eea74d-b982-411d-875f-1b63772b7810&amp;amp;categoryNum=010" \h </w:instrText>
      </w:r>
      <w:r>
        <w:rPr>
          <w:highlight w:val="none"/>
        </w:rPr>
        <w:fldChar w:fldCharType="separate"/>
      </w:r>
      <w:r>
        <w:rPr>
          <w:rFonts w:hint="eastAsia"/>
          <w:highlight w:val="none"/>
        </w:rPr>
        <w:t>密操作手册</w:t>
      </w:r>
      <w:r>
        <w:rPr>
          <w:rFonts w:hint="eastAsia"/>
          <w:highlight w:val="none"/>
        </w:rPr>
        <w:fldChar w:fldCharType="end"/>
      </w:r>
      <w:r>
        <w:rPr>
          <w:rFonts w:hint="eastAsia"/>
          <w:highlight w:val="none"/>
        </w:rPr>
        <w:t>）”。在规定时间内（</w:t>
      </w:r>
      <w:r>
        <w:rPr>
          <w:rFonts w:hint="eastAsia"/>
          <w:highlight w:val="none"/>
          <w:lang w:val="en-US"/>
        </w:rPr>
        <w:t>半个小时</w:t>
      </w:r>
      <w:r>
        <w:rPr>
          <w:rFonts w:hint="eastAsia"/>
          <w:highlight w:val="none"/>
        </w:rPr>
        <w:t>）不进行解密的视为不提交响应文件。</w:t>
      </w:r>
    </w:p>
    <w:p w14:paraId="7C9F884E">
      <w:pPr>
        <w:spacing w:line="360" w:lineRule="auto"/>
        <w:ind w:firstLine="549"/>
        <w:rPr>
          <w:sz w:val="24"/>
          <w:szCs w:val="24"/>
          <w:highlight w:val="none"/>
        </w:rPr>
      </w:pPr>
      <w:r>
        <w:rPr>
          <w:rFonts w:hint="eastAsia"/>
          <w:sz w:val="24"/>
          <w:szCs w:val="24"/>
          <w:highlight w:val="none"/>
          <w:lang w:val="en-US"/>
        </w:rPr>
        <w:t>19.3采购中心</w:t>
      </w:r>
      <w:r>
        <w:rPr>
          <w:rFonts w:hint="eastAsia"/>
          <w:sz w:val="24"/>
          <w:szCs w:val="24"/>
          <w:highlight w:val="none"/>
        </w:rPr>
        <w:t>项目负责人在</w:t>
      </w:r>
      <w:r>
        <w:rPr>
          <w:rFonts w:hint="eastAsia"/>
          <w:sz w:val="24"/>
          <w:szCs w:val="24"/>
          <w:highlight w:val="none"/>
          <w:lang w:val="en-US"/>
        </w:rPr>
        <w:t>采购人和财政监督</w:t>
      </w:r>
      <w:r>
        <w:rPr>
          <w:rFonts w:hint="eastAsia"/>
          <w:sz w:val="24"/>
          <w:szCs w:val="24"/>
          <w:highlight w:val="none"/>
        </w:rPr>
        <w:t>下解密所有投标文件。</w:t>
      </w:r>
      <w:r>
        <w:rPr>
          <w:rFonts w:hint="eastAsia"/>
          <w:sz w:val="24"/>
          <w:szCs w:val="24"/>
          <w:highlight w:val="none"/>
          <w:lang w:val="en-US"/>
        </w:rPr>
        <w:t>并</w:t>
      </w:r>
      <w:r>
        <w:rPr>
          <w:rFonts w:hint="eastAsia"/>
          <w:sz w:val="24"/>
          <w:szCs w:val="24"/>
          <w:highlight w:val="none"/>
        </w:rPr>
        <w:t>通过网上开标系统公布投标人名称、投标价格，以及采购中心认为合适的其它详细内容。</w:t>
      </w:r>
    </w:p>
    <w:p w14:paraId="606C950D">
      <w:pPr>
        <w:pStyle w:val="5"/>
        <w:adjustRightInd w:val="0"/>
        <w:snapToGrid w:val="0"/>
        <w:spacing w:line="360" w:lineRule="auto"/>
        <w:ind w:left="0" w:firstLine="458" w:firstLineChars="200"/>
        <w:rPr>
          <w:highlight w:val="none"/>
        </w:rPr>
      </w:pPr>
      <w:r>
        <w:rPr>
          <w:rFonts w:hint="eastAsia"/>
          <w:w w:val="95"/>
          <w:highlight w:val="none"/>
        </w:rPr>
        <w:t>20、谈判小组</w:t>
      </w:r>
    </w:p>
    <w:p w14:paraId="20B47F08">
      <w:pPr>
        <w:pStyle w:val="7"/>
        <w:adjustRightInd w:val="0"/>
        <w:snapToGrid w:val="0"/>
        <w:spacing w:line="360" w:lineRule="auto"/>
        <w:ind w:firstLine="480" w:firstLineChars="200"/>
        <w:rPr>
          <w:highlight w:val="none"/>
        </w:rPr>
      </w:pPr>
      <w:r>
        <w:rPr>
          <w:rFonts w:hint="eastAsia"/>
          <w:highlight w:val="none"/>
        </w:rPr>
        <w:t>20.1</w:t>
      </w:r>
      <w:r>
        <w:rPr>
          <w:rFonts w:hint="eastAsia"/>
          <w:highlight w:val="none"/>
          <w:lang w:val="en-US"/>
        </w:rPr>
        <w:t>采购人</w:t>
      </w:r>
      <w:r>
        <w:rPr>
          <w:rFonts w:hint="eastAsia"/>
          <w:highlight w:val="none"/>
        </w:rPr>
        <w:t>将根据所采购工程的特点组建谈判小组，其成员由采购方代</w:t>
      </w:r>
      <w:r>
        <w:rPr>
          <w:rFonts w:hint="eastAsia"/>
          <w:spacing w:val="-5"/>
          <w:highlight w:val="none"/>
        </w:rPr>
        <w:t>表和技术、经济等方面的专家组成。谈判小组对谈判响应文件进行审查、质疑、</w:t>
      </w:r>
      <w:r>
        <w:rPr>
          <w:rFonts w:hint="eastAsia"/>
          <w:highlight w:val="none"/>
        </w:rPr>
        <w:t>评估和比较。</w:t>
      </w:r>
    </w:p>
    <w:p w14:paraId="16720C4F">
      <w:pPr>
        <w:pStyle w:val="5"/>
        <w:adjustRightInd w:val="0"/>
        <w:snapToGrid w:val="0"/>
        <w:spacing w:line="360" w:lineRule="auto"/>
        <w:ind w:left="0" w:firstLine="482" w:firstLineChars="200"/>
        <w:rPr>
          <w:highlight w:val="none"/>
        </w:rPr>
      </w:pPr>
      <w:r>
        <w:rPr>
          <w:rFonts w:hint="eastAsia"/>
          <w:highlight w:val="none"/>
        </w:rPr>
        <w:t>21、谈判响应文件的审查</w:t>
      </w:r>
    </w:p>
    <w:p w14:paraId="538C60CE">
      <w:pPr>
        <w:pStyle w:val="30"/>
        <w:numPr>
          <w:ilvl w:val="1"/>
          <w:numId w:val="15"/>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谈判开始后，谈判组织人将组织审查谈判响应文件是否完整，是否有计</w:t>
      </w:r>
      <w:r>
        <w:rPr>
          <w:rFonts w:hint="eastAsia"/>
          <w:spacing w:val="-1"/>
          <w:sz w:val="24"/>
          <w:highlight w:val="none"/>
        </w:rPr>
        <w:t>算错误，文件是否已恰当地签署。不按谈判文件规定要求的响应为无效响应</w:t>
      </w:r>
      <w:r>
        <w:rPr>
          <w:rFonts w:hint="eastAsia"/>
          <w:sz w:val="24"/>
          <w:highlight w:val="none"/>
        </w:rPr>
        <w:t>。</w:t>
      </w:r>
    </w:p>
    <w:p w14:paraId="5952A018">
      <w:pPr>
        <w:pStyle w:val="30"/>
        <w:numPr>
          <w:ilvl w:val="1"/>
          <w:numId w:val="15"/>
        </w:numPr>
        <w:tabs>
          <w:tab w:val="left" w:pos="941"/>
        </w:tabs>
        <w:adjustRightInd w:val="0"/>
        <w:snapToGrid w:val="0"/>
        <w:spacing w:line="360" w:lineRule="auto"/>
        <w:ind w:left="0" w:firstLine="480" w:firstLineChars="200"/>
        <w:jc w:val="left"/>
        <w:rPr>
          <w:sz w:val="24"/>
          <w:highlight w:val="none"/>
        </w:rPr>
      </w:pPr>
      <w:r>
        <w:rPr>
          <w:rFonts w:hint="eastAsia"/>
          <w:sz w:val="24"/>
          <w:highlight w:val="none"/>
        </w:rPr>
        <w:t>在对谈判响应文件进行详细评估之前，谈判小组将依据谈判供应商提供</w:t>
      </w:r>
      <w:r>
        <w:rPr>
          <w:rFonts w:hint="eastAsia"/>
          <w:spacing w:val="-3"/>
          <w:sz w:val="24"/>
          <w:highlight w:val="none"/>
        </w:rPr>
        <w:t>的证明文件进行资格审查。如果确定谈判供应商不符合谈判文件对资格的要求，</w:t>
      </w:r>
      <w:r>
        <w:rPr>
          <w:rFonts w:hint="eastAsia"/>
          <w:sz w:val="24"/>
          <w:highlight w:val="none"/>
        </w:rPr>
        <w:t>其谈判将被拒绝。</w:t>
      </w:r>
    </w:p>
    <w:p w14:paraId="347C4BFF">
      <w:pPr>
        <w:pStyle w:val="30"/>
        <w:numPr>
          <w:ilvl w:val="1"/>
          <w:numId w:val="15"/>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14:paraId="7168BEB0">
      <w:pPr>
        <w:pStyle w:val="30"/>
        <w:numPr>
          <w:ilvl w:val="1"/>
          <w:numId w:val="15"/>
        </w:numPr>
        <w:tabs>
          <w:tab w:val="left" w:pos="941"/>
        </w:tabs>
        <w:adjustRightInd w:val="0"/>
        <w:snapToGrid w:val="0"/>
        <w:spacing w:line="360" w:lineRule="auto"/>
        <w:ind w:left="0" w:firstLine="480" w:firstLineChars="200"/>
        <w:jc w:val="left"/>
        <w:rPr>
          <w:sz w:val="24"/>
          <w:highlight w:val="none"/>
        </w:rPr>
      </w:pPr>
      <w:r>
        <w:rPr>
          <w:rFonts w:hint="eastAsia"/>
          <w:sz w:val="24"/>
          <w:highlight w:val="none"/>
        </w:rPr>
        <w:t>谈判小组判断谈判文件的响应性仅基于谈判响应文件本身内容而不靠外部证据。</w:t>
      </w:r>
    </w:p>
    <w:p w14:paraId="0CFC5756">
      <w:pPr>
        <w:pStyle w:val="30"/>
        <w:numPr>
          <w:ilvl w:val="1"/>
          <w:numId w:val="15"/>
        </w:numPr>
        <w:tabs>
          <w:tab w:val="left" w:pos="941"/>
        </w:tabs>
        <w:adjustRightInd w:val="0"/>
        <w:snapToGrid w:val="0"/>
        <w:spacing w:line="360" w:lineRule="auto"/>
        <w:ind w:left="0" w:firstLine="480" w:firstLineChars="200"/>
        <w:jc w:val="left"/>
        <w:rPr>
          <w:sz w:val="24"/>
          <w:highlight w:val="none"/>
        </w:rPr>
      </w:pPr>
      <w:r>
        <w:rPr>
          <w:rFonts w:hint="eastAsia"/>
          <w:sz w:val="24"/>
          <w:highlight w:val="none"/>
        </w:rPr>
        <w:t>谈判小组将拒绝被确定为非实质性响应的谈判供应商，谈判供应商不能通过修正或撤消不符之处而使其成为实质性响应的谈判供应商。</w:t>
      </w:r>
    </w:p>
    <w:p w14:paraId="77609D8F">
      <w:pPr>
        <w:pStyle w:val="30"/>
        <w:numPr>
          <w:ilvl w:val="1"/>
          <w:numId w:val="15"/>
        </w:numPr>
        <w:tabs>
          <w:tab w:val="left" w:pos="941"/>
        </w:tabs>
        <w:adjustRightInd w:val="0"/>
        <w:snapToGrid w:val="0"/>
        <w:spacing w:line="360" w:lineRule="auto"/>
        <w:ind w:left="0" w:firstLine="480" w:firstLineChars="200"/>
        <w:jc w:val="left"/>
        <w:rPr>
          <w:sz w:val="24"/>
          <w:highlight w:val="none"/>
        </w:rPr>
      </w:pPr>
      <w:r>
        <w:rPr>
          <w:rFonts w:hint="eastAsia"/>
          <w:sz w:val="24"/>
          <w:highlight w:val="none"/>
        </w:rPr>
        <w:t>谈判小组允许修改谈判响应中不构成重大偏离的、微小的、非正规、不一致或不规则的地方。</w:t>
      </w:r>
    </w:p>
    <w:p w14:paraId="4E28823F">
      <w:pPr>
        <w:pStyle w:val="30"/>
        <w:tabs>
          <w:tab w:val="left" w:pos="819"/>
        </w:tabs>
        <w:adjustRightInd w:val="0"/>
        <w:snapToGrid w:val="0"/>
        <w:spacing w:line="360" w:lineRule="auto"/>
        <w:ind w:left="440" w:leftChars="200" w:firstLine="0"/>
        <w:rPr>
          <w:b/>
          <w:bCs/>
          <w:sz w:val="24"/>
          <w:szCs w:val="24"/>
          <w:highlight w:val="none"/>
        </w:rPr>
      </w:pPr>
      <w:r>
        <w:rPr>
          <w:rFonts w:hint="eastAsia"/>
          <w:b/>
          <w:bCs/>
          <w:sz w:val="24"/>
          <w:szCs w:val="24"/>
          <w:highlight w:val="none"/>
          <w:lang w:val="en-US"/>
        </w:rPr>
        <w:t>21.7</w:t>
      </w:r>
      <w:r>
        <w:rPr>
          <w:rFonts w:hint="eastAsia"/>
          <w:b/>
          <w:bCs/>
          <w:sz w:val="24"/>
          <w:szCs w:val="24"/>
          <w:highlight w:val="none"/>
        </w:rPr>
        <w:t>无效投标</w:t>
      </w:r>
    </w:p>
    <w:p w14:paraId="3B68CA6B">
      <w:pPr>
        <w:pStyle w:val="7"/>
        <w:adjustRightInd w:val="0"/>
        <w:snapToGrid w:val="0"/>
        <w:spacing w:line="360" w:lineRule="auto"/>
        <w:ind w:firstLine="480" w:firstLineChars="200"/>
        <w:rPr>
          <w:highlight w:val="none"/>
        </w:rPr>
      </w:pPr>
      <w:r>
        <w:rPr>
          <w:rFonts w:hint="eastAsia"/>
          <w:highlight w:val="none"/>
        </w:rPr>
        <w:t>遇到下列情况之一时,投标人的投标将被视为无效投标:</w:t>
      </w:r>
    </w:p>
    <w:p w14:paraId="3E9FF2B2">
      <w:pPr>
        <w:pStyle w:val="30"/>
        <w:tabs>
          <w:tab w:val="left" w:pos="1179"/>
        </w:tabs>
        <w:adjustRightInd w:val="0"/>
        <w:snapToGrid w:val="0"/>
        <w:spacing w:line="360" w:lineRule="auto"/>
        <w:ind w:left="440" w:leftChars="200" w:firstLine="0"/>
        <w:rPr>
          <w:sz w:val="24"/>
          <w:highlight w:val="none"/>
        </w:rPr>
      </w:pPr>
      <w:r>
        <w:rPr>
          <w:rFonts w:hint="eastAsia"/>
          <w:sz w:val="24"/>
          <w:highlight w:val="none"/>
          <w:lang w:val="en-US"/>
        </w:rPr>
        <w:t>21.7.1</w:t>
      </w:r>
      <w:r>
        <w:rPr>
          <w:rFonts w:hint="eastAsia"/>
          <w:sz w:val="24"/>
          <w:highlight w:val="none"/>
        </w:rPr>
        <w:t>投标文件无投标人公章和法人或者法人委托人的印章或签字的；</w:t>
      </w:r>
    </w:p>
    <w:p w14:paraId="2A0F0B40">
      <w:pPr>
        <w:pStyle w:val="30"/>
        <w:tabs>
          <w:tab w:val="left" w:pos="1190"/>
        </w:tabs>
        <w:adjustRightInd w:val="0"/>
        <w:snapToGrid w:val="0"/>
        <w:spacing w:line="360" w:lineRule="auto"/>
        <w:ind w:left="440" w:leftChars="200" w:firstLine="0"/>
        <w:rPr>
          <w:sz w:val="24"/>
          <w:szCs w:val="24"/>
          <w:highlight w:val="none"/>
        </w:rPr>
      </w:pPr>
      <w:r>
        <w:rPr>
          <w:rFonts w:hint="eastAsia"/>
          <w:sz w:val="24"/>
          <w:highlight w:val="none"/>
          <w:lang w:val="en-US"/>
        </w:rPr>
        <w:t>21.7</w:t>
      </w:r>
      <w:r>
        <w:rPr>
          <w:rFonts w:hint="eastAsia"/>
          <w:sz w:val="24"/>
          <w:szCs w:val="24"/>
          <w:highlight w:val="none"/>
          <w:lang w:val="en-US"/>
        </w:rPr>
        <w:t>.2</w:t>
      </w:r>
      <w:r>
        <w:rPr>
          <w:rFonts w:hint="eastAsia"/>
          <w:sz w:val="24"/>
          <w:szCs w:val="24"/>
          <w:highlight w:val="none"/>
        </w:rPr>
        <w:t>投标文件未按照招标文件规定的格式填写，或者填写的内容不全，或者涂改</w:t>
      </w:r>
    </w:p>
    <w:p w14:paraId="681FA3D4">
      <w:pPr>
        <w:pStyle w:val="30"/>
        <w:tabs>
          <w:tab w:val="left" w:pos="1190"/>
        </w:tabs>
        <w:adjustRightInd w:val="0"/>
        <w:snapToGrid w:val="0"/>
        <w:spacing w:line="360" w:lineRule="auto"/>
        <w:ind w:left="0" w:firstLine="0"/>
        <w:rPr>
          <w:sz w:val="24"/>
          <w:szCs w:val="24"/>
          <w:highlight w:val="none"/>
        </w:rPr>
      </w:pPr>
      <w:r>
        <w:rPr>
          <w:rFonts w:hint="eastAsia"/>
          <w:sz w:val="24"/>
          <w:szCs w:val="24"/>
          <w:highlight w:val="none"/>
        </w:rPr>
        <w:t>处未加盖投标人公章及法人或法人授权的代理人的印章或签字的。</w:t>
      </w:r>
    </w:p>
    <w:p w14:paraId="608F61E2">
      <w:pPr>
        <w:pStyle w:val="30"/>
        <w:tabs>
          <w:tab w:val="left" w:pos="1190"/>
        </w:tabs>
        <w:adjustRightInd w:val="0"/>
        <w:snapToGrid w:val="0"/>
        <w:spacing w:line="360" w:lineRule="auto"/>
        <w:ind w:left="440" w:leftChars="200" w:firstLine="0"/>
        <w:rPr>
          <w:sz w:val="24"/>
          <w:szCs w:val="24"/>
          <w:highlight w:val="none"/>
        </w:rPr>
      </w:pPr>
      <w:r>
        <w:rPr>
          <w:rFonts w:hint="eastAsia"/>
          <w:sz w:val="24"/>
          <w:szCs w:val="24"/>
          <w:highlight w:val="none"/>
        </w:rPr>
        <w:t>21</w:t>
      </w:r>
      <w:r>
        <w:rPr>
          <w:rFonts w:hint="eastAsia"/>
          <w:sz w:val="24"/>
          <w:szCs w:val="24"/>
          <w:highlight w:val="none"/>
          <w:lang w:val="en-US"/>
        </w:rPr>
        <w:t>.7.3</w:t>
      </w:r>
      <w:r>
        <w:rPr>
          <w:rFonts w:hint="eastAsia"/>
          <w:sz w:val="24"/>
          <w:szCs w:val="24"/>
          <w:highlight w:val="none"/>
        </w:rPr>
        <w:t>投标文件中有两个及两个以上的方案进行投标的（招标文件另有规定的除</w:t>
      </w:r>
    </w:p>
    <w:p w14:paraId="0DA92E87">
      <w:pPr>
        <w:pStyle w:val="30"/>
        <w:tabs>
          <w:tab w:val="left" w:pos="1190"/>
        </w:tabs>
        <w:adjustRightInd w:val="0"/>
        <w:snapToGrid w:val="0"/>
        <w:spacing w:line="360" w:lineRule="auto"/>
        <w:ind w:left="0" w:firstLine="0"/>
        <w:rPr>
          <w:sz w:val="24"/>
          <w:szCs w:val="24"/>
          <w:highlight w:val="none"/>
        </w:rPr>
      </w:pPr>
      <w:r>
        <w:rPr>
          <w:rFonts w:hint="eastAsia"/>
          <w:sz w:val="24"/>
          <w:szCs w:val="24"/>
          <w:highlight w:val="none"/>
        </w:rPr>
        <w:t>外）；</w:t>
      </w:r>
    </w:p>
    <w:p w14:paraId="280FF7F2">
      <w:pPr>
        <w:pStyle w:val="30"/>
        <w:tabs>
          <w:tab w:val="left" w:pos="1190"/>
        </w:tabs>
        <w:adjustRightInd w:val="0"/>
        <w:snapToGrid w:val="0"/>
        <w:spacing w:line="360" w:lineRule="auto"/>
        <w:ind w:left="440" w:leftChars="200" w:firstLine="0"/>
        <w:rPr>
          <w:sz w:val="24"/>
          <w:szCs w:val="24"/>
          <w:highlight w:val="none"/>
        </w:rPr>
      </w:pPr>
      <w:r>
        <w:rPr>
          <w:rFonts w:hint="eastAsia"/>
          <w:sz w:val="24"/>
          <w:szCs w:val="24"/>
          <w:highlight w:val="none"/>
          <w:lang w:val="en-US"/>
        </w:rPr>
        <w:t>21.7.4</w:t>
      </w:r>
      <w:r>
        <w:rPr>
          <w:rFonts w:hint="eastAsia"/>
          <w:sz w:val="24"/>
          <w:szCs w:val="24"/>
          <w:highlight w:val="none"/>
        </w:rPr>
        <w:t>投标人资格条件不符合国家有关规定和招标文件要求的，或者拒不按照要求</w:t>
      </w:r>
    </w:p>
    <w:p w14:paraId="1117A800">
      <w:pPr>
        <w:pStyle w:val="30"/>
        <w:tabs>
          <w:tab w:val="left" w:pos="1190"/>
        </w:tabs>
        <w:adjustRightInd w:val="0"/>
        <w:snapToGrid w:val="0"/>
        <w:spacing w:line="360" w:lineRule="auto"/>
        <w:ind w:left="0" w:firstLine="0"/>
        <w:rPr>
          <w:sz w:val="24"/>
          <w:szCs w:val="24"/>
          <w:highlight w:val="none"/>
        </w:rPr>
      </w:pPr>
      <w:r>
        <w:rPr>
          <w:rFonts w:hint="eastAsia"/>
          <w:sz w:val="24"/>
          <w:szCs w:val="24"/>
          <w:highlight w:val="none"/>
        </w:rPr>
        <w:t>对投标文件进行澄清、说明或者补正的；</w:t>
      </w:r>
    </w:p>
    <w:p w14:paraId="2BD6485B">
      <w:pPr>
        <w:pStyle w:val="30"/>
        <w:tabs>
          <w:tab w:val="left" w:pos="1179"/>
        </w:tabs>
        <w:adjustRightInd w:val="0"/>
        <w:snapToGrid w:val="0"/>
        <w:spacing w:line="360" w:lineRule="auto"/>
        <w:ind w:left="440" w:leftChars="200" w:firstLine="0"/>
        <w:rPr>
          <w:sz w:val="24"/>
          <w:szCs w:val="24"/>
          <w:highlight w:val="none"/>
        </w:rPr>
      </w:pPr>
      <w:r>
        <w:rPr>
          <w:rFonts w:hint="eastAsia"/>
          <w:sz w:val="24"/>
          <w:szCs w:val="24"/>
          <w:highlight w:val="none"/>
          <w:lang w:val="en-US"/>
        </w:rPr>
        <w:t>21.7.5</w:t>
      </w:r>
      <w:r>
        <w:rPr>
          <w:rFonts w:hint="eastAsia"/>
          <w:sz w:val="24"/>
          <w:szCs w:val="24"/>
          <w:highlight w:val="none"/>
        </w:rPr>
        <w:t>投标文件附有招标人不能接受的条件的；</w:t>
      </w:r>
    </w:p>
    <w:p w14:paraId="78EE319E">
      <w:pPr>
        <w:pStyle w:val="30"/>
        <w:tabs>
          <w:tab w:val="left" w:pos="1190"/>
        </w:tabs>
        <w:adjustRightInd w:val="0"/>
        <w:snapToGrid w:val="0"/>
        <w:spacing w:line="360" w:lineRule="auto"/>
        <w:ind w:left="440" w:leftChars="200" w:firstLine="0"/>
        <w:rPr>
          <w:sz w:val="24"/>
          <w:szCs w:val="24"/>
          <w:highlight w:val="none"/>
        </w:rPr>
      </w:pPr>
      <w:r>
        <w:rPr>
          <w:rFonts w:hint="eastAsia"/>
          <w:sz w:val="24"/>
          <w:szCs w:val="24"/>
          <w:highlight w:val="none"/>
          <w:lang w:val="en-US"/>
        </w:rPr>
        <w:t>21.7.6</w:t>
      </w:r>
      <w:r>
        <w:rPr>
          <w:rFonts w:hint="eastAsia"/>
          <w:sz w:val="24"/>
          <w:szCs w:val="24"/>
          <w:highlight w:val="none"/>
        </w:rPr>
        <w:t>投标人以他人名义投标、串通投标、以行贿手段谋取中标或者以弄虚作假等</w:t>
      </w:r>
    </w:p>
    <w:p w14:paraId="2927DA82">
      <w:pPr>
        <w:pStyle w:val="30"/>
        <w:tabs>
          <w:tab w:val="left" w:pos="1190"/>
        </w:tabs>
        <w:adjustRightInd w:val="0"/>
        <w:snapToGrid w:val="0"/>
        <w:spacing w:line="360" w:lineRule="auto"/>
        <w:ind w:left="0" w:firstLine="0"/>
        <w:rPr>
          <w:sz w:val="24"/>
          <w:szCs w:val="24"/>
          <w:highlight w:val="none"/>
        </w:rPr>
      </w:pPr>
      <w:r>
        <w:rPr>
          <w:rFonts w:hint="eastAsia"/>
          <w:sz w:val="24"/>
          <w:szCs w:val="24"/>
          <w:highlight w:val="none"/>
        </w:rPr>
        <w:t>方式投标的；</w:t>
      </w:r>
    </w:p>
    <w:p w14:paraId="61864284">
      <w:pPr>
        <w:pStyle w:val="30"/>
        <w:tabs>
          <w:tab w:val="left" w:pos="1179"/>
        </w:tabs>
        <w:adjustRightInd w:val="0"/>
        <w:snapToGrid w:val="0"/>
        <w:spacing w:line="360" w:lineRule="auto"/>
        <w:ind w:left="440" w:leftChars="200" w:firstLine="0"/>
        <w:rPr>
          <w:sz w:val="24"/>
          <w:szCs w:val="24"/>
          <w:highlight w:val="none"/>
        </w:rPr>
      </w:pPr>
      <w:r>
        <w:rPr>
          <w:rFonts w:hint="eastAsia"/>
          <w:sz w:val="24"/>
          <w:szCs w:val="24"/>
          <w:highlight w:val="none"/>
          <w:lang w:val="en-US"/>
        </w:rPr>
        <w:t>21.7.7</w:t>
      </w:r>
      <w:r>
        <w:rPr>
          <w:rFonts w:hint="eastAsia"/>
          <w:sz w:val="24"/>
          <w:szCs w:val="24"/>
          <w:highlight w:val="none"/>
        </w:rPr>
        <w:t>经核实两个或两个以上投标人的投标文件有雷同或有抄袭行为的；</w:t>
      </w:r>
    </w:p>
    <w:p w14:paraId="26789393">
      <w:pPr>
        <w:pStyle w:val="30"/>
        <w:tabs>
          <w:tab w:val="left" w:pos="1299"/>
        </w:tabs>
        <w:adjustRightInd w:val="0"/>
        <w:snapToGrid w:val="0"/>
        <w:spacing w:line="360" w:lineRule="auto"/>
        <w:ind w:left="440" w:leftChars="200" w:firstLine="0"/>
        <w:rPr>
          <w:sz w:val="24"/>
          <w:szCs w:val="24"/>
          <w:highlight w:val="none"/>
        </w:rPr>
      </w:pPr>
      <w:r>
        <w:rPr>
          <w:rFonts w:hint="eastAsia"/>
          <w:sz w:val="24"/>
          <w:szCs w:val="24"/>
          <w:highlight w:val="none"/>
          <w:lang w:val="en-US"/>
        </w:rPr>
        <w:t>21.7.8</w:t>
      </w:r>
      <w:r>
        <w:rPr>
          <w:rFonts w:hint="eastAsia"/>
          <w:sz w:val="24"/>
          <w:szCs w:val="24"/>
          <w:highlight w:val="none"/>
        </w:rPr>
        <w:t>投标人出现技术</w:t>
      </w:r>
      <w:r>
        <w:rPr>
          <w:rFonts w:hint="eastAsia"/>
          <w:sz w:val="24"/>
          <w:szCs w:val="24"/>
          <w:highlight w:val="none"/>
          <w:lang w:val="en-US"/>
        </w:rPr>
        <w:t>和</w:t>
      </w:r>
      <w:r>
        <w:rPr>
          <w:rFonts w:hint="eastAsia"/>
          <w:sz w:val="24"/>
          <w:szCs w:val="24"/>
          <w:highlight w:val="none"/>
        </w:rPr>
        <w:t>参数不符合采购要求的及不响应</w:t>
      </w:r>
      <w:r>
        <w:rPr>
          <w:rFonts w:hint="eastAsia"/>
          <w:sz w:val="24"/>
          <w:szCs w:val="24"/>
          <w:highlight w:val="none"/>
          <w:lang w:val="en-US"/>
        </w:rPr>
        <w:t>谈判</w:t>
      </w:r>
      <w:r>
        <w:rPr>
          <w:rFonts w:hint="eastAsia"/>
          <w:sz w:val="24"/>
          <w:szCs w:val="24"/>
          <w:highlight w:val="none"/>
        </w:rPr>
        <w:t>文件的；</w:t>
      </w:r>
    </w:p>
    <w:p w14:paraId="18C3D4BF">
      <w:pPr>
        <w:pStyle w:val="30"/>
        <w:tabs>
          <w:tab w:val="left" w:pos="1299"/>
        </w:tabs>
        <w:adjustRightInd w:val="0"/>
        <w:snapToGrid w:val="0"/>
        <w:spacing w:line="360" w:lineRule="auto"/>
        <w:ind w:left="440" w:leftChars="200" w:firstLine="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21.7.9</w:t>
      </w:r>
      <w:r>
        <w:rPr>
          <w:rFonts w:hint="eastAsia"/>
          <w:color w:val="000000" w:themeColor="text1"/>
          <w:sz w:val="24"/>
          <w:szCs w:val="24"/>
          <w:highlight w:val="none"/>
          <w14:textFill>
            <w14:solidFill>
              <w14:schemeClr w14:val="tx1"/>
            </w14:solidFill>
          </w14:textFill>
        </w:rPr>
        <w:t>违反《中华人民共和国政府采购法》等法律的投标；</w:t>
      </w:r>
    </w:p>
    <w:p w14:paraId="2040645F">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不同供应商的电子投标（响应）文件上传计算机的网卡 MAC 地址、CPU 序列号和硬盘序列号等硬件信息相同的;</w:t>
      </w:r>
    </w:p>
    <w:p w14:paraId="38F07F30">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复印、</w:t>
      </w:r>
      <w:r>
        <w:rPr>
          <w:rFonts w:hint="eastAsia" w:ascii="宋体" w:hAnsi="宋体" w:eastAsia="宋体" w:cs="宋体"/>
          <w:color w:val="000000" w:themeColor="text1"/>
          <w:sz w:val="24"/>
          <w:highlight w:val="none"/>
          <w14:textFill>
            <w14:solidFill>
              <w14:schemeClr w14:val="tx1"/>
            </w14:solidFill>
          </w14:textFill>
        </w:rPr>
        <w:t>加密或者上传</w:t>
      </w:r>
      <w:r>
        <w:rPr>
          <w:rFonts w:hint="eastAsia" w:ascii="宋体" w:hAnsi="宋体" w:eastAsia="宋体" w:cs="宋体"/>
          <w:color w:val="000000" w:themeColor="text1"/>
          <w:sz w:val="24"/>
          <w:highlight w:val="none"/>
          <w:lang w:val="en-US"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w:t>
      </w:r>
    </w:p>
    <w:p w14:paraId="6B5EC760">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不同供应商的投标（响应）文件由同一人送达或者分发，或者不同供应商联系人为同一人或不同联系人的联系电话一致的；</w:t>
      </w:r>
    </w:p>
    <w:p w14:paraId="164664E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13</w:t>
      </w:r>
      <w:r>
        <w:rPr>
          <w:rFonts w:hint="eastAsia" w:ascii="宋体" w:hAnsi="宋体" w:eastAsia="宋体" w:cs="宋体"/>
          <w:color w:val="000000" w:themeColor="text1"/>
          <w:sz w:val="24"/>
          <w:highlight w:val="none"/>
          <w14:textFill>
            <w14:solidFill>
              <w14:schemeClr w14:val="tx1"/>
            </w14:solidFill>
          </w14:textFill>
        </w:rPr>
        <w:t>不同供应商的投标（响应）文件的内容存在两处以上细节错误一致；</w:t>
      </w:r>
    </w:p>
    <w:p w14:paraId="17D39A0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不同供应商的法定代表人、委托代理人、项目经理、项目负责人等由同一个单位缴纳社会保险或者领取报酬的；</w:t>
      </w:r>
    </w:p>
    <w:p w14:paraId="73CBF131">
      <w:pPr>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14:textFill>
            <w14:solidFill>
              <w14:schemeClr w14:val="tx1"/>
            </w14:solidFill>
          </w14:textFill>
        </w:rPr>
        <w:t>21.7.</w:t>
      </w:r>
      <w:r>
        <w:rPr>
          <w:rFonts w:hint="eastAsia"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highlight w:val="none"/>
          <w:lang w:eastAsia="zh-CN"/>
          <w14:textFill>
            <w14:solidFill>
              <w14:schemeClr w14:val="tx1"/>
            </w14:solidFill>
          </w14:textFill>
        </w:rPr>
        <w:t>。</w:t>
      </w:r>
    </w:p>
    <w:p w14:paraId="4B513F2F">
      <w:pPr>
        <w:pStyle w:val="30"/>
        <w:tabs>
          <w:tab w:val="left" w:pos="1299"/>
        </w:tabs>
        <w:adjustRightInd w:val="0"/>
        <w:snapToGrid w:val="0"/>
        <w:spacing w:line="360" w:lineRule="auto"/>
        <w:ind w:left="440" w:leftChars="200" w:firstLine="0"/>
        <w:rPr>
          <w:rFonts w:hint="eastAsia"/>
          <w:sz w:val="24"/>
          <w:szCs w:val="24"/>
          <w:highlight w:val="none"/>
        </w:rPr>
      </w:pPr>
      <w:r>
        <w:rPr>
          <w:rFonts w:hint="eastAsia"/>
          <w:sz w:val="24"/>
          <w:szCs w:val="24"/>
          <w:highlight w:val="none"/>
          <w:lang w:val="en-US"/>
        </w:rPr>
        <w:t>21.7.1</w:t>
      </w:r>
      <w:r>
        <w:rPr>
          <w:rFonts w:hint="eastAsia"/>
          <w:sz w:val="24"/>
          <w:szCs w:val="24"/>
          <w:highlight w:val="none"/>
          <w:lang w:val="en-US" w:eastAsia="zh-CN"/>
        </w:rPr>
        <w:t>6</w:t>
      </w:r>
      <w:r>
        <w:rPr>
          <w:rFonts w:hint="eastAsia" w:ascii="宋体" w:hAnsi="宋体" w:eastAsia="宋体" w:cs="宋体"/>
          <w:b w:val="0"/>
          <w:bCs w:val="0"/>
          <w:sz w:val="24"/>
          <w:szCs w:val="24"/>
          <w:highlight w:val="none"/>
          <w:lang w:val="en-US" w:eastAsia="zh-CN" w:bidi="zh-CN"/>
        </w:rPr>
        <w:t>投标人法定代表人未在信用中国网站查询截图签字的</w:t>
      </w:r>
      <w:r>
        <w:rPr>
          <w:rFonts w:hint="eastAsia"/>
          <w:sz w:val="24"/>
          <w:szCs w:val="24"/>
          <w:highlight w:val="none"/>
        </w:rPr>
        <w:t>；</w:t>
      </w:r>
    </w:p>
    <w:p w14:paraId="7CECA66B">
      <w:pPr>
        <w:pStyle w:val="30"/>
        <w:tabs>
          <w:tab w:val="left" w:pos="1299"/>
        </w:tabs>
        <w:adjustRightInd w:val="0"/>
        <w:snapToGrid w:val="0"/>
        <w:spacing w:line="360" w:lineRule="auto"/>
        <w:ind w:left="440" w:leftChars="200" w:firstLine="0"/>
        <w:rPr>
          <w:rFonts w:hint="eastAsia" w:eastAsia="宋体"/>
          <w:sz w:val="24"/>
          <w:szCs w:val="24"/>
          <w:highlight w:val="none"/>
          <w:lang w:eastAsia="zh-CN"/>
        </w:rPr>
      </w:pPr>
      <w:r>
        <w:rPr>
          <w:rFonts w:hint="eastAsia" w:ascii="宋体" w:hAnsi="宋体" w:cs="宋体"/>
          <w:sz w:val="24"/>
          <w:highlight w:val="none"/>
          <w:lang w:val="en-US"/>
        </w:rPr>
        <w:t>21.7.</w:t>
      </w:r>
      <w:r>
        <w:rPr>
          <w:rFonts w:hint="eastAsia" w:cs="宋体"/>
          <w:sz w:val="24"/>
          <w:highlight w:val="none"/>
          <w:lang w:val="en-US" w:eastAsia="zh-CN"/>
        </w:rPr>
        <w:t>17</w:t>
      </w:r>
      <w:r>
        <w:rPr>
          <w:rFonts w:hint="eastAsia" w:ascii="宋体" w:hAnsi="宋体"/>
          <w:sz w:val="24"/>
          <w:highlight w:val="none"/>
        </w:rPr>
        <w:t>供应商提交的资料未标注“与原件一致”字样</w:t>
      </w:r>
      <w:r>
        <w:rPr>
          <w:rFonts w:hint="eastAsia"/>
          <w:sz w:val="24"/>
          <w:highlight w:val="none"/>
          <w:lang w:eastAsia="zh-CN"/>
        </w:rPr>
        <w:t>。</w:t>
      </w:r>
    </w:p>
    <w:p w14:paraId="2D68C04A">
      <w:pPr>
        <w:pStyle w:val="30"/>
        <w:tabs>
          <w:tab w:val="left" w:pos="1299"/>
        </w:tabs>
        <w:adjustRightInd w:val="0"/>
        <w:snapToGrid w:val="0"/>
        <w:spacing w:line="360" w:lineRule="auto"/>
        <w:ind w:left="440" w:leftChars="200" w:firstLine="0"/>
        <w:rPr>
          <w:sz w:val="24"/>
          <w:szCs w:val="24"/>
          <w:highlight w:val="none"/>
        </w:rPr>
      </w:pPr>
      <w:r>
        <w:rPr>
          <w:rFonts w:hint="eastAsia"/>
          <w:sz w:val="24"/>
          <w:szCs w:val="24"/>
          <w:highlight w:val="none"/>
          <w:lang w:val="en-US"/>
        </w:rPr>
        <w:t>21.7.1</w:t>
      </w:r>
      <w:r>
        <w:rPr>
          <w:rFonts w:hint="eastAsia"/>
          <w:sz w:val="24"/>
          <w:szCs w:val="24"/>
          <w:highlight w:val="none"/>
          <w:lang w:val="en-US" w:eastAsia="zh-CN"/>
        </w:rPr>
        <w:t>8</w:t>
      </w:r>
      <w:r>
        <w:rPr>
          <w:rFonts w:hint="eastAsia"/>
          <w:sz w:val="24"/>
          <w:szCs w:val="24"/>
          <w:highlight w:val="none"/>
        </w:rPr>
        <w:t>所有投标人的投标报价均超出采购人预算的；</w:t>
      </w:r>
    </w:p>
    <w:p w14:paraId="6A9C01BD">
      <w:pPr>
        <w:pStyle w:val="30"/>
        <w:tabs>
          <w:tab w:val="left" w:pos="1155"/>
        </w:tabs>
        <w:adjustRightInd w:val="0"/>
        <w:snapToGrid w:val="0"/>
        <w:spacing w:line="360" w:lineRule="auto"/>
        <w:ind w:left="440" w:leftChars="200" w:firstLine="0"/>
        <w:rPr>
          <w:sz w:val="24"/>
          <w:szCs w:val="24"/>
          <w:highlight w:val="none"/>
          <w:lang w:val="en-US"/>
        </w:rPr>
      </w:pPr>
      <w:r>
        <w:rPr>
          <w:rFonts w:hint="eastAsia"/>
          <w:sz w:val="24"/>
          <w:szCs w:val="24"/>
          <w:highlight w:val="none"/>
          <w:lang w:val="en-US"/>
        </w:rPr>
        <w:t>21.7.1</w:t>
      </w:r>
      <w:r>
        <w:rPr>
          <w:rFonts w:hint="eastAsia"/>
          <w:sz w:val="24"/>
          <w:szCs w:val="24"/>
          <w:highlight w:val="none"/>
          <w:lang w:val="en-US" w:eastAsia="zh-CN"/>
        </w:rPr>
        <w:t>9</w:t>
      </w:r>
      <w:r>
        <w:rPr>
          <w:rFonts w:hint="eastAsia"/>
          <w:sz w:val="24"/>
          <w:szCs w:val="24"/>
          <w:highlight w:val="none"/>
        </w:rPr>
        <w:t>具备合格投标人资格的公司不能将其资格授予下属公司使用参与投标</w:t>
      </w:r>
      <w:r>
        <w:rPr>
          <w:rFonts w:hint="eastAsia"/>
          <w:sz w:val="24"/>
          <w:szCs w:val="24"/>
          <w:highlight w:val="none"/>
          <w:lang w:val="en-US"/>
        </w:rPr>
        <w:t>的；</w:t>
      </w:r>
    </w:p>
    <w:p w14:paraId="3C688097">
      <w:pPr>
        <w:pStyle w:val="5"/>
        <w:adjustRightInd w:val="0"/>
        <w:snapToGrid w:val="0"/>
        <w:spacing w:line="360" w:lineRule="auto"/>
        <w:ind w:left="0" w:leftChars="0" w:firstLine="480" w:firstLineChars="200"/>
        <w:rPr>
          <w:rFonts w:hint="eastAsia" w:ascii="宋体" w:hAnsi="宋体" w:eastAsia="宋体" w:cs="宋体"/>
          <w:b w:val="0"/>
          <w:bCs w:val="0"/>
          <w:sz w:val="24"/>
          <w:szCs w:val="24"/>
          <w:highlight w:val="none"/>
          <w:lang w:val="en-US" w:eastAsia="zh-CN" w:bidi="zh-CN"/>
        </w:rPr>
      </w:pPr>
      <w:r>
        <w:rPr>
          <w:rFonts w:hint="eastAsia" w:ascii="宋体" w:hAnsi="宋体" w:eastAsia="宋体" w:cs="宋体"/>
          <w:b w:val="0"/>
          <w:bCs w:val="0"/>
          <w:sz w:val="24"/>
          <w:szCs w:val="24"/>
          <w:highlight w:val="none"/>
          <w:lang w:val="en-US" w:eastAsia="zh-CN" w:bidi="zh-CN"/>
        </w:rPr>
        <w:t>21.7.</w:t>
      </w:r>
      <w:r>
        <w:rPr>
          <w:rFonts w:hint="eastAsia" w:cs="宋体"/>
          <w:b w:val="0"/>
          <w:bCs w:val="0"/>
          <w:sz w:val="24"/>
          <w:szCs w:val="24"/>
          <w:highlight w:val="none"/>
          <w:lang w:val="en-US" w:eastAsia="zh-CN" w:bidi="zh-CN"/>
        </w:rPr>
        <w:t>20</w:t>
      </w:r>
      <w:r>
        <w:rPr>
          <w:rFonts w:hint="eastAsia" w:ascii="宋体" w:hAnsi="宋体" w:eastAsia="宋体" w:cs="宋体"/>
          <w:b w:val="0"/>
          <w:bCs w:val="0"/>
          <w:sz w:val="24"/>
          <w:szCs w:val="24"/>
          <w:highlight w:val="none"/>
          <w:lang w:val="en-US" w:eastAsia="zh-CN" w:bidi="zh-CN"/>
        </w:rPr>
        <w:t>其它未响应招标文件而可能导致废标</w:t>
      </w:r>
    </w:p>
    <w:p w14:paraId="189571C2">
      <w:pPr>
        <w:pStyle w:val="30"/>
        <w:tabs>
          <w:tab w:val="left" w:pos="1299"/>
        </w:tabs>
        <w:adjustRightInd w:val="0"/>
        <w:snapToGrid w:val="0"/>
        <w:spacing w:line="360" w:lineRule="auto"/>
        <w:ind w:left="440" w:leftChars="200" w:firstLine="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21.7.</w:t>
      </w:r>
      <w:r>
        <w:rPr>
          <w:rFonts w:hint="eastAsia" w:ascii="宋体" w:hAnsi="宋体" w:eastAsia="宋体" w:cs="宋体"/>
          <w:sz w:val="24"/>
          <w:szCs w:val="24"/>
          <w:highlight w:val="none"/>
          <w:lang w:val="en-US" w:eastAsia="zh-CN"/>
        </w:rPr>
        <w:t>2</w:t>
      </w:r>
      <w:r>
        <w:rPr>
          <w:rFonts w:hint="eastAsia" w:cs="宋体"/>
          <w:sz w:val="24"/>
          <w:szCs w:val="24"/>
          <w:highlight w:val="none"/>
          <w:lang w:val="en-US" w:eastAsia="zh-CN"/>
        </w:rPr>
        <w:t>1</w:t>
      </w:r>
      <w:r>
        <w:rPr>
          <w:rFonts w:hint="default" w:ascii="宋体" w:hAnsi="宋体" w:eastAsia="宋体" w:cs="宋体"/>
          <w:sz w:val="24"/>
          <w:szCs w:val="24"/>
          <w:highlight w:val="none"/>
          <w:lang w:val="en-US" w:eastAsia="zh-CN"/>
        </w:rPr>
        <w:t>被授权人和法定代表人未附劳动合同的；</w:t>
      </w:r>
    </w:p>
    <w:p w14:paraId="3C1D3617">
      <w:pPr>
        <w:pStyle w:val="30"/>
        <w:tabs>
          <w:tab w:val="left" w:pos="1299"/>
        </w:tabs>
        <w:adjustRightInd w:val="0"/>
        <w:snapToGrid w:val="0"/>
        <w:spacing w:line="360" w:lineRule="auto"/>
        <w:ind w:left="440" w:leftChars="200" w:firstLine="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21.7.2</w:t>
      </w:r>
      <w:r>
        <w:rPr>
          <w:rFonts w:hint="eastAsia" w:cs="宋体"/>
          <w:sz w:val="24"/>
          <w:szCs w:val="24"/>
          <w:highlight w:val="none"/>
          <w:lang w:val="en-US" w:eastAsia="zh-CN"/>
        </w:rPr>
        <w:t>2</w:t>
      </w:r>
      <w:r>
        <w:rPr>
          <w:rFonts w:hint="default" w:ascii="宋体" w:hAnsi="宋体" w:eastAsia="宋体" w:cs="宋体"/>
          <w:sz w:val="24"/>
          <w:szCs w:val="24"/>
          <w:highlight w:val="none"/>
          <w:lang w:val="en-US" w:eastAsia="zh-CN"/>
        </w:rPr>
        <w:t>授权委托书中法定代表人和委托代理人未在身份证扫描件正面签字的；</w:t>
      </w:r>
    </w:p>
    <w:p w14:paraId="577F76A8">
      <w:pPr>
        <w:pStyle w:val="5"/>
        <w:adjustRightInd w:val="0"/>
        <w:snapToGrid w:val="0"/>
        <w:spacing w:line="360" w:lineRule="auto"/>
        <w:ind w:left="0" w:firstLine="482" w:firstLineChars="200"/>
        <w:rPr>
          <w:highlight w:val="none"/>
        </w:rPr>
      </w:pPr>
      <w:r>
        <w:rPr>
          <w:rFonts w:hint="eastAsia"/>
          <w:highlight w:val="none"/>
        </w:rPr>
        <w:t>22、谈判文响应件的澄清</w:t>
      </w:r>
    </w:p>
    <w:p w14:paraId="051E0485">
      <w:pPr>
        <w:pStyle w:val="30"/>
        <w:numPr>
          <w:ilvl w:val="1"/>
          <w:numId w:val="16"/>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14:paraId="18E853AD">
      <w:pPr>
        <w:pStyle w:val="30"/>
        <w:numPr>
          <w:ilvl w:val="1"/>
          <w:numId w:val="16"/>
        </w:numPr>
        <w:tabs>
          <w:tab w:val="left" w:pos="939"/>
        </w:tabs>
        <w:adjustRightInd w:val="0"/>
        <w:snapToGrid w:val="0"/>
        <w:spacing w:line="360" w:lineRule="auto"/>
        <w:ind w:left="0" w:firstLine="480" w:firstLineChars="200"/>
        <w:rPr>
          <w:sz w:val="24"/>
          <w:highlight w:val="none"/>
        </w:rPr>
      </w:pPr>
      <w:r>
        <w:rPr>
          <w:rFonts w:hint="eastAsia"/>
          <w:sz w:val="24"/>
          <w:highlight w:val="none"/>
        </w:rPr>
        <w:t>重要澄清的答复应是书面的，并由法定代表人或其委托代理人签字。</w:t>
      </w:r>
    </w:p>
    <w:p w14:paraId="14A35E5C">
      <w:pPr>
        <w:pStyle w:val="30"/>
        <w:numPr>
          <w:ilvl w:val="1"/>
          <w:numId w:val="16"/>
        </w:numPr>
        <w:tabs>
          <w:tab w:val="left" w:pos="941"/>
        </w:tabs>
        <w:adjustRightInd w:val="0"/>
        <w:snapToGrid w:val="0"/>
        <w:spacing w:line="360" w:lineRule="auto"/>
        <w:ind w:left="0" w:firstLine="480" w:firstLineChars="200"/>
        <w:rPr>
          <w:sz w:val="24"/>
          <w:highlight w:val="none"/>
        </w:rPr>
      </w:pPr>
      <w:r>
        <w:rPr>
          <w:rFonts w:hint="eastAsia"/>
          <w:sz w:val="24"/>
          <w:highlight w:val="none"/>
        </w:rPr>
        <w:t>谈判供应商的澄清文件是其谈判响应文件的组成部分，并取代谈判响应文件中被澄清的部分。</w:t>
      </w:r>
    </w:p>
    <w:p w14:paraId="1A86E4F2">
      <w:pPr>
        <w:pStyle w:val="30"/>
        <w:numPr>
          <w:ilvl w:val="1"/>
          <w:numId w:val="16"/>
        </w:numPr>
        <w:tabs>
          <w:tab w:val="left" w:pos="939"/>
        </w:tabs>
        <w:adjustRightInd w:val="0"/>
        <w:snapToGrid w:val="0"/>
        <w:spacing w:line="360" w:lineRule="auto"/>
        <w:ind w:left="0" w:firstLine="480" w:firstLineChars="200"/>
        <w:rPr>
          <w:sz w:val="24"/>
          <w:highlight w:val="none"/>
        </w:rPr>
      </w:pPr>
      <w:r>
        <w:rPr>
          <w:rFonts w:hint="eastAsia"/>
          <w:sz w:val="24"/>
          <w:highlight w:val="none"/>
        </w:rPr>
        <w:t>谈判响应文件的澄清不得对谈判响应内容进行实质性修改。</w:t>
      </w:r>
    </w:p>
    <w:p w14:paraId="234EFBFC">
      <w:pPr>
        <w:pStyle w:val="5"/>
        <w:adjustRightInd w:val="0"/>
        <w:snapToGrid w:val="0"/>
        <w:spacing w:line="360" w:lineRule="auto"/>
        <w:ind w:left="0" w:firstLine="482" w:firstLineChars="200"/>
        <w:rPr>
          <w:highlight w:val="none"/>
        </w:rPr>
      </w:pPr>
      <w:r>
        <w:rPr>
          <w:rFonts w:hint="eastAsia"/>
          <w:highlight w:val="none"/>
        </w:rPr>
        <w:t>23、谈判原则和方法</w:t>
      </w:r>
    </w:p>
    <w:p w14:paraId="5E0981B4">
      <w:pPr>
        <w:pStyle w:val="30"/>
        <w:numPr>
          <w:ilvl w:val="1"/>
          <w:numId w:val="17"/>
        </w:numPr>
        <w:tabs>
          <w:tab w:val="left" w:pos="939"/>
        </w:tabs>
        <w:adjustRightInd w:val="0"/>
        <w:snapToGrid w:val="0"/>
        <w:spacing w:line="360" w:lineRule="auto"/>
        <w:ind w:left="0" w:firstLine="480" w:firstLineChars="200"/>
        <w:rPr>
          <w:highlight w:val="none"/>
        </w:rPr>
      </w:pPr>
      <w:r>
        <w:rPr>
          <w:rFonts w:hint="eastAsia"/>
          <w:sz w:val="24"/>
          <w:highlight w:val="none"/>
        </w:rPr>
        <w:t>坚持公平、公正的原则。</w:t>
      </w:r>
    </w:p>
    <w:p w14:paraId="64B40E87">
      <w:pPr>
        <w:pStyle w:val="30"/>
        <w:numPr>
          <w:ilvl w:val="1"/>
          <w:numId w:val="17"/>
        </w:numPr>
        <w:tabs>
          <w:tab w:val="left" w:pos="941"/>
        </w:tabs>
        <w:adjustRightInd w:val="0"/>
        <w:snapToGrid w:val="0"/>
        <w:spacing w:line="360" w:lineRule="auto"/>
        <w:ind w:left="0" w:firstLine="480" w:firstLineChars="200"/>
        <w:rPr>
          <w:highlight w:val="none"/>
        </w:rPr>
      </w:pPr>
      <w:r>
        <w:rPr>
          <w:rFonts w:hint="eastAsia"/>
          <w:sz w:val="24"/>
          <w:highlight w:val="none"/>
        </w:rPr>
        <w:t>谈判工作在谈判小组内独立进行，遵照谈判原则，按照谈判程序及方法公正、平等地对待所有谈判响应人。</w:t>
      </w:r>
    </w:p>
    <w:p w14:paraId="0922C649">
      <w:pPr>
        <w:pStyle w:val="5"/>
        <w:tabs>
          <w:tab w:val="left" w:pos="944"/>
        </w:tabs>
        <w:adjustRightInd w:val="0"/>
        <w:snapToGrid w:val="0"/>
        <w:spacing w:line="360" w:lineRule="auto"/>
        <w:ind w:left="440" w:leftChars="200"/>
        <w:rPr>
          <w:b w:val="0"/>
          <w:bCs w:val="0"/>
          <w:highlight w:val="none"/>
        </w:rPr>
      </w:pPr>
      <w:r>
        <w:rPr>
          <w:rFonts w:hint="eastAsia"/>
          <w:b w:val="0"/>
          <w:bCs w:val="0"/>
          <w:highlight w:val="none"/>
          <w:lang w:val="en-US"/>
        </w:rPr>
        <w:t>23.3</w:t>
      </w:r>
      <w:r>
        <w:rPr>
          <w:rFonts w:hint="eastAsia"/>
          <w:b w:val="0"/>
          <w:bCs w:val="0"/>
          <w:highlight w:val="none"/>
        </w:rPr>
        <w:t>谈判方法</w:t>
      </w:r>
    </w:p>
    <w:p w14:paraId="72957658">
      <w:pPr>
        <w:pStyle w:val="30"/>
        <w:adjustRightInd w:val="0"/>
        <w:snapToGrid w:val="0"/>
        <w:spacing w:line="360" w:lineRule="auto"/>
        <w:ind w:left="440" w:leftChars="200" w:firstLine="0"/>
        <w:rPr>
          <w:sz w:val="24"/>
          <w:highlight w:val="none"/>
        </w:rPr>
      </w:pPr>
      <w:r>
        <w:rPr>
          <w:rFonts w:hint="eastAsia" w:cs="仿宋_GB2312"/>
          <w:sz w:val="24"/>
          <w:szCs w:val="24"/>
          <w:highlight w:val="none"/>
        </w:rPr>
        <w:t>采用最低价评审法。</w:t>
      </w:r>
      <w:r>
        <w:rPr>
          <w:rFonts w:hint="eastAsia"/>
          <w:sz w:val="24"/>
          <w:highlight w:val="none"/>
        </w:rPr>
        <w:t>响应文件</w:t>
      </w:r>
      <w:r>
        <w:rPr>
          <w:sz w:val="24"/>
          <w:highlight w:val="none"/>
        </w:rPr>
        <w:t>满足谈判文件全部实质性要求的且报价最低的谈判供</w:t>
      </w:r>
    </w:p>
    <w:p w14:paraId="6EF0B2DE">
      <w:pPr>
        <w:pStyle w:val="30"/>
        <w:adjustRightInd w:val="0"/>
        <w:snapToGrid w:val="0"/>
        <w:spacing w:line="360" w:lineRule="auto"/>
        <w:ind w:left="0" w:firstLine="0"/>
        <w:rPr>
          <w:sz w:val="24"/>
          <w:highlight w:val="none"/>
        </w:rPr>
      </w:pPr>
      <w:r>
        <w:rPr>
          <w:sz w:val="24"/>
          <w:highlight w:val="none"/>
        </w:rPr>
        <w:t>应商为中标人</w:t>
      </w:r>
      <w:r>
        <w:rPr>
          <w:rFonts w:hint="eastAsia"/>
          <w:sz w:val="24"/>
          <w:highlight w:val="none"/>
        </w:rPr>
        <w:t>。</w:t>
      </w:r>
    </w:p>
    <w:p w14:paraId="7DF38318">
      <w:pPr>
        <w:pStyle w:val="30"/>
        <w:adjustRightInd w:val="0"/>
        <w:snapToGrid w:val="0"/>
        <w:spacing w:line="360" w:lineRule="auto"/>
        <w:ind w:left="0" w:firstLine="480" w:firstLineChars="200"/>
        <w:rPr>
          <w:rFonts w:cs="仿宋_GB2312"/>
          <w:sz w:val="24"/>
          <w:szCs w:val="24"/>
          <w:highlight w:val="none"/>
        </w:rPr>
      </w:pPr>
      <w:r>
        <w:rPr>
          <w:rFonts w:hint="eastAsia" w:cs="仿宋_GB2312"/>
          <w:sz w:val="24"/>
          <w:szCs w:val="24"/>
          <w:highlight w:val="none"/>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14:paraId="65DF063B">
      <w:pPr>
        <w:pStyle w:val="7"/>
        <w:adjustRightInd w:val="0"/>
        <w:snapToGrid w:val="0"/>
        <w:spacing w:line="360" w:lineRule="auto"/>
        <w:ind w:firstLine="480" w:firstLineChars="200"/>
        <w:rPr>
          <w:rFonts w:hint="eastAsia" w:cs="仿宋_GB2312"/>
          <w:color w:val="000000" w:themeColor="text1"/>
          <w:highlight w:val="none"/>
          <w14:textFill>
            <w14:solidFill>
              <w14:schemeClr w14:val="tx1"/>
            </w14:solidFill>
          </w14:textFill>
        </w:rPr>
      </w:pPr>
      <w:r>
        <w:rPr>
          <w:rFonts w:hint="eastAsia" w:cs="仿宋_GB2312"/>
          <w:color w:val="000000" w:themeColor="text1"/>
          <w:highlight w:val="none"/>
          <w14:textFill>
            <w14:solidFill>
              <w14:schemeClr w14:val="tx1"/>
            </w14:solidFill>
          </w14:textFill>
        </w:rPr>
        <w:t>通过资格审查和符合性审查的供应商须在谈判小组设定的时间内使用本单位CA证书在网上进行二次（多次）报价。</w:t>
      </w:r>
    </w:p>
    <w:p w14:paraId="1ABC6116">
      <w:pPr>
        <w:pStyle w:val="8"/>
        <w:rPr>
          <w:color w:val="000000" w:themeColor="text1"/>
          <w:highlight w:val="none"/>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bidi="zh-CN"/>
          <w14:textFill>
            <w14:solidFill>
              <w14:schemeClr w14:val="tx1"/>
            </w14:solidFill>
          </w14:textFill>
        </w:rPr>
        <w:t>注：开标后请供应商在计算前等待报价。</w:t>
      </w:r>
    </w:p>
    <w:p w14:paraId="2DF3C407">
      <w:pPr>
        <w:adjustRightInd w:val="0"/>
        <w:snapToGrid w:val="0"/>
        <w:spacing w:line="360" w:lineRule="auto"/>
        <w:ind w:firstLine="482" w:firstLineChars="200"/>
        <w:rPr>
          <w:b/>
          <w:sz w:val="24"/>
          <w:highlight w:val="none"/>
        </w:rPr>
      </w:pPr>
      <w:r>
        <w:rPr>
          <w:rFonts w:hint="eastAsia"/>
          <w:b/>
          <w:sz w:val="24"/>
          <w:highlight w:val="none"/>
        </w:rPr>
        <w:t>24、保密及其它注意事项</w:t>
      </w:r>
    </w:p>
    <w:p w14:paraId="057DCA20">
      <w:pPr>
        <w:pStyle w:val="30"/>
        <w:numPr>
          <w:ilvl w:val="1"/>
          <w:numId w:val="18"/>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14:paraId="05BC26B8">
      <w:pPr>
        <w:pStyle w:val="30"/>
        <w:numPr>
          <w:ilvl w:val="1"/>
          <w:numId w:val="18"/>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在谈判期间，谈判供应商不得向谈判小组成员询问谈判情况，不得进行旨在影响谈判公正下交换意见。在谈判工作结束后，凡与谈判情况有接触的任何人不得也不应将谈判情况扩散出谈判人员之外。</w:t>
      </w:r>
    </w:p>
    <w:p w14:paraId="2008816F">
      <w:pPr>
        <w:pStyle w:val="30"/>
        <w:numPr>
          <w:ilvl w:val="1"/>
          <w:numId w:val="18"/>
        </w:numPr>
        <w:tabs>
          <w:tab w:val="left" w:pos="934"/>
        </w:tabs>
        <w:adjustRightInd w:val="0"/>
        <w:snapToGrid w:val="0"/>
        <w:spacing w:line="360" w:lineRule="auto"/>
        <w:ind w:left="0" w:firstLine="480" w:firstLineChars="200"/>
        <w:rPr>
          <w:highlight w:val="none"/>
        </w:rPr>
      </w:pPr>
      <w:r>
        <w:rPr>
          <w:rFonts w:hint="eastAsia"/>
          <w:sz w:val="24"/>
          <w:highlight w:val="none"/>
        </w:rPr>
        <w:t>为保证谈判的公正性，谈判后直至授予成交供应商合同，谈判小组成员不得与谈判供应商私下交换意见。</w:t>
      </w:r>
    </w:p>
    <w:p w14:paraId="21B21B65">
      <w:pPr>
        <w:pStyle w:val="30"/>
        <w:numPr>
          <w:ilvl w:val="1"/>
          <w:numId w:val="18"/>
        </w:numPr>
        <w:tabs>
          <w:tab w:val="left" w:pos="932"/>
        </w:tabs>
        <w:adjustRightInd w:val="0"/>
        <w:snapToGrid w:val="0"/>
        <w:spacing w:line="360" w:lineRule="auto"/>
        <w:ind w:left="0" w:firstLine="480" w:firstLineChars="200"/>
        <w:rPr>
          <w:sz w:val="24"/>
          <w:highlight w:val="none"/>
        </w:rPr>
      </w:pPr>
      <w:r>
        <w:rPr>
          <w:rFonts w:hint="eastAsia"/>
          <w:sz w:val="24"/>
          <w:highlight w:val="none"/>
        </w:rPr>
        <w:t>在谈判过程中，如有谈判供应商联合故意抬高报价或其他不正当行为，谈判组织人有权终止谈判。</w:t>
      </w:r>
    </w:p>
    <w:p w14:paraId="0F268915">
      <w:pPr>
        <w:pStyle w:val="4"/>
        <w:adjustRightInd w:val="0"/>
        <w:snapToGrid w:val="0"/>
        <w:spacing w:line="360" w:lineRule="auto"/>
        <w:ind w:left="0" w:firstLine="572" w:firstLineChars="200"/>
        <w:rPr>
          <w:highlight w:val="none"/>
        </w:rPr>
      </w:pPr>
      <w:r>
        <w:rPr>
          <w:rFonts w:hint="eastAsia"/>
          <w:w w:val="95"/>
          <w:highlight w:val="none"/>
        </w:rPr>
        <w:t>F、授予合同</w:t>
      </w:r>
    </w:p>
    <w:p w14:paraId="72DF4171">
      <w:pPr>
        <w:pStyle w:val="5"/>
        <w:adjustRightInd w:val="0"/>
        <w:snapToGrid w:val="0"/>
        <w:spacing w:line="360" w:lineRule="auto"/>
        <w:ind w:left="0" w:firstLine="482" w:firstLineChars="200"/>
        <w:rPr>
          <w:highlight w:val="none"/>
        </w:rPr>
      </w:pPr>
      <w:r>
        <w:rPr>
          <w:rFonts w:hint="eastAsia"/>
          <w:highlight w:val="none"/>
        </w:rPr>
        <w:t>25、成交原则</w:t>
      </w:r>
    </w:p>
    <w:p w14:paraId="0BA61D60">
      <w:pPr>
        <w:pStyle w:val="30"/>
        <w:numPr>
          <w:ilvl w:val="1"/>
          <w:numId w:val="19"/>
        </w:numPr>
        <w:tabs>
          <w:tab w:val="left" w:pos="939"/>
        </w:tabs>
        <w:adjustRightInd w:val="0"/>
        <w:snapToGrid w:val="0"/>
        <w:spacing w:line="360" w:lineRule="auto"/>
        <w:ind w:left="0" w:firstLine="480" w:firstLineChars="200"/>
        <w:rPr>
          <w:sz w:val="24"/>
          <w:highlight w:val="none"/>
        </w:rPr>
      </w:pPr>
      <w:r>
        <w:rPr>
          <w:rFonts w:hint="eastAsia"/>
          <w:sz w:val="24"/>
          <w:highlight w:val="none"/>
        </w:rPr>
        <w:t>严格按照谈判文件的要求和条件进行谈判，择优确定成交供应商。</w:t>
      </w:r>
    </w:p>
    <w:p w14:paraId="6E60A1AC">
      <w:pPr>
        <w:pStyle w:val="30"/>
        <w:numPr>
          <w:ilvl w:val="1"/>
          <w:numId w:val="19"/>
        </w:numPr>
        <w:tabs>
          <w:tab w:val="left" w:pos="934"/>
        </w:tabs>
        <w:adjustRightInd w:val="0"/>
        <w:snapToGrid w:val="0"/>
        <w:spacing w:line="360" w:lineRule="auto"/>
        <w:ind w:left="0" w:firstLine="480" w:firstLineChars="200"/>
        <w:rPr>
          <w:sz w:val="24"/>
          <w:highlight w:val="none"/>
        </w:rPr>
      </w:pPr>
      <w:r>
        <w:rPr>
          <w:rFonts w:hint="eastAsia"/>
          <w:sz w:val="24"/>
          <w:highlight w:val="none"/>
        </w:rPr>
        <w:t>本次谈判，合同将授予符合谈判文件要求，能提供最佳服务、综合评价最优且报价最低的谈判供应商。</w:t>
      </w:r>
    </w:p>
    <w:p w14:paraId="79710869">
      <w:pPr>
        <w:pStyle w:val="5"/>
        <w:numPr>
          <w:ilvl w:val="0"/>
          <w:numId w:val="20"/>
        </w:numPr>
        <w:adjustRightInd w:val="0"/>
        <w:snapToGrid w:val="0"/>
        <w:spacing w:line="360" w:lineRule="auto"/>
        <w:ind w:left="0" w:firstLine="482" w:firstLineChars="200"/>
        <w:rPr>
          <w:rFonts w:hint="eastAsia"/>
          <w:highlight w:val="none"/>
        </w:rPr>
      </w:pPr>
      <w:r>
        <w:rPr>
          <w:rFonts w:hint="eastAsia"/>
          <w:highlight w:val="none"/>
        </w:rPr>
        <w:t>成交通知</w:t>
      </w:r>
    </w:p>
    <w:p w14:paraId="31828534">
      <w:pPr>
        <w:pStyle w:val="30"/>
        <w:numPr>
          <w:ilvl w:val="0"/>
          <w:numId w:val="0"/>
        </w:numPr>
        <w:tabs>
          <w:tab w:val="left" w:pos="939"/>
        </w:tabs>
        <w:adjustRightInd w:val="0"/>
        <w:snapToGrid w:val="0"/>
        <w:spacing w:line="360" w:lineRule="auto"/>
        <w:ind w:leftChars="200"/>
        <w:jc w:val="both"/>
        <w:rPr>
          <w:sz w:val="24"/>
          <w:highlight w:val="none"/>
        </w:rPr>
      </w:pPr>
      <w:r>
        <w:rPr>
          <w:rFonts w:hint="eastAsia"/>
          <w:sz w:val="24"/>
          <w:highlight w:val="none"/>
        </w:rPr>
        <w:t>成交供应商确定后，</w:t>
      </w:r>
      <w:r>
        <w:rPr>
          <w:rFonts w:hint="eastAsia"/>
          <w:sz w:val="24"/>
          <w:highlight w:val="none"/>
          <w:lang w:val="en-US"/>
        </w:rPr>
        <w:t>采购中心</w:t>
      </w:r>
      <w:r>
        <w:rPr>
          <w:rFonts w:hint="eastAsia"/>
          <w:sz w:val="24"/>
          <w:highlight w:val="none"/>
        </w:rPr>
        <w:t>将</w:t>
      </w:r>
      <w:r>
        <w:rPr>
          <w:rFonts w:hint="eastAsia"/>
          <w:sz w:val="24"/>
          <w:highlight w:val="none"/>
          <w:lang w:val="en-US"/>
        </w:rPr>
        <w:t>成交</w:t>
      </w:r>
      <w:r>
        <w:rPr>
          <w:rFonts w:hint="eastAsia"/>
          <w:sz w:val="24"/>
          <w:highlight w:val="none"/>
        </w:rPr>
        <w:t>结果在河南省政府采购网进行公</w:t>
      </w:r>
      <w:r>
        <w:rPr>
          <w:rFonts w:hint="eastAsia"/>
          <w:sz w:val="24"/>
          <w:highlight w:val="none"/>
          <w:lang w:val="en-US" w:eastAsia="zh-CN"/>
        </w:rPr>
        <w:t>告</w:t>
      </w:r>
      <w:r>
        <w:rPr>
          <w:rFonts w:hint="eastAsia"/>
          <w:sz w:val="24"/>
          <w:highlight w:val="none"/>
          <w:lang w:eastAsia="zh-CN"/>
        </w:rPr>
        <w:t>，</w:t>
      </w:r>
      <w:r>
        <w:rPr>
          <w:rFonts w:hint="eastAsia" w:ascii="宋体" w:hAnsi="宋体" w:cs="宋体"/>
          <w:sz w:val="24"/>
          <w:highlight w:val="none"/>
          <w:lang w:val="en-US" w:eastAsia="zh-CN"/>
        </w:rPr>
        <w:t>在发出成交公告后</w:t>
      </w:r>
      <w:r>
        <w:rPr>
          <w:rFonts w:hint="eastAsia" w:ascii="宋体" w:hAnsi="宋体" w:eastAsia="宋体" w:cs="宋体"/>
          <w:sz w:val="24"/>
          <w:highlight w:val="none"/>
          <w:lang w:val="en-US" w:eastAsia="zh-CN"/>
        </w:rPr>
        <w:t>请采购人、中标人登录</w:t>
      </w:r>
      <w:r>
        <w:rPr>
          <w:rFonts w:hint="eastAsia" w:ascii="宋体" w:hAnsi="宋体" w:eastAsia="宋体" w:cs="宋体"/>
          <w:sz w:val="24"/>
          <w:highlight w:val="none"/>
        </w:rPr>
        <w:t>周口市公共资源</w:t>
      </w:r>
      <w:r>
        <w:rPr>
          <w:rFonts w:hint="eastAsia" w:ascii="宋体" w:hAnsi="宋体" w:eastAsia="宋体" w:cs="宋体"/>
          <w:sz w:val="24"/>
          <w:szCs w:val="24"/>
          <w:highlight w:val="none"/>
        </w:rPr>
        <w:t>交易</w:t>
      </w:r>
      <w:r>
        <w:rPr>
          <w:rFonts w:hint="eastAsia" w:ascii="宋体" w:hAnsi="宋体" w:eastAsia="宋体" w:cs="宋体"/>
          <w:sz w:val="24"/>
          <w:highlight w:val="none"/>
          <w:lang w:eastAsia="zh-CN"/>
        </w:rPr>
        <w:t>中心网</w:t>
      </w:r>
      <w:r>
        <w:rPr>
          <w:rFonts w:hint="eastAsia" w:ascii="宋体" w:hAnsi="宋体" w:eastAsia="宋体" w:cs="宋体"/>
          <w:sz w:val="24"/>
          <w:szCs w:val="24"/>
          <w:highlight w:val="none"/>
        </w:rPr>
        <w:t>（http://jyzx.zhoukou.gov.cn）</w:t>
      </w:r>
      <w:r>
        <w:rPr>
          <w:rFonts w:hint="eastAsia" w:ascii="宋体" w:hAnsi="宋体" w:eastAsia="宋体" w:cs="宋体"/>
          <w:sz w:val="24"/>
          <w:szCs w:val="24"/>
          <w:highlight w:val="none"/>
          <w:lang w:val="en-US" w:eastAsia="zh-CN"/>
        </w:rPr>
        <w:t>自行下载</w:t>
      </w:r>
      <w:r>
        <w:rPr>
          <w:rFonts w:hint="eastAsia" w:cs="宋体"/>
          <w:sz w:val="24"/>
          <w:highlight w:val="none"/>
          <w:lang w:val="en-US" w:eastAsia="zh-CN"/>
        </w:rPr>
        <w:t>成交</w:t>
      </w:r>
      <w:r>
        <w:rPr>
          <w:rFonts w:hint="eastAsia" w:ascii="宋体" w:hAnsi="宋体" w:eastAsia="宋体" w:cs="宋体"/>
          <w:sz w:val="24"/>
          <w:highlight w:val="none"/>
        </w:rPr>
        <w:t>通知书。</w:t>
      </w:r>
    </w:p>
    <w:p w14:paraId="4E1AFFC6">
      <w:pPr>
        <w:numPr>
          <w:ilvl w:val="0"/>
          <w:numId w:val="0"/>
        </w:numPr>
        <w:rPr>
          <w:highlight w:val="none"/>
        </w:rPr>
      </w:pPr>
    </w:p>
    <w:p w14:paraId="32D47527">
      <w:pPr>
        <w:pStyle w:val="5"/>
        <w:adjustRightInd w:val="0"/>
        <w:snapToGrid w:val="0"/>
        <w:spacing w:line="360" w:lineRule="auto"/>
        <w:ind w:left="0" w:firstLine="482" w:firstLineChars="200"/>
        <w:rPr>
          <w:highlight w:val="none"/>
        </w:rPr>
      </w:pPr>
      <w:r>
        <w:rPr>
          <w:rFonts w:hint="eastAsia"/>
          <w:highlight w:val="none"/>
        </w:rPr>
        <w:t>27、质疑处理</w:t>
      </w:r>
    </w:p>
    <w:p w14:paraId="5D14C677">
      <w:pPr>
        <w:pStyle w:val="30"/>
        <w:numPr>
          <w:ilvl w:val="1"/>
          <w:numId w:val="21"/>
        </w:numPr>
        <w:tabs>
          <w:tab w:val="left" w:pos="941"/>
        </w:tabs>
        <w:adjustRightInd w:val="0"/>
        <w:snapToGrid w:val="0"/>
        <w:spacing w:line="360" w:lineRule="auto"/>
        <w:ind w:left="0" w:firstLine="480" w:firstLineChars="200"/>
        <w:rPr>
          <w:sz w:val="24"/>
          <w:highlight w:val="none"/>
        </w:rPr>
      </w:pPr>
      <w:r>
        <w:rPr>
          <w:rFonts w:hint="eastAsia"/>
          <w:sz w:val="24"/>
          <w:highlight w:val="none"/>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highlight w:val="none"/>
          <w:lang w:val="en-US"/>
        </w:rPr>
        <w:t>等</w:t>
      </w:r>
      <w:r>
        <w:rPr>
          <w:rFonts w:hint="eastAsia"/>
          <w:sz w:val="24"/>
          <w:highlight w:val="none"/>
        </w:rPr>
        <w:t>相关法律、法规的规定程序向采购人进行质疑，但须对质疑内容的真实性承担责任。</w:t>
      </w:r>
    </w:p>
    <w:p w14:paraId="3A9E1615">
      <w:pPr>
        <w:pStyle w:val="30"/>
        <w:numPr>
          <w:ilvl w:val="1"/>
          <w:numId w:val="21"/>
        </w:numPr>
        <w:tabs>
          <w:tab w:val="left" w:pos="941"/>
        </w:tabs>
        <w:adjustRightInd w:val="0"/>
        <w:snapToGrid w:val="0"/>
        <w:spacing w:line="360" w:lineRule="auto"/>
        <w:ind w:left="0" w:firstLine="480" w:firstLineChars="200"/>
        <w:rPr>
          <w:sz w:val="24"/>
          <w:highlight w:val="none"/>
        </w:rPr>
      </w:pPr>
      <w:r>
        <w:rPr>
          <w:rFonts w:hint="eastAsia" w:cs="仿宋_GB2312"/>
          <w:sz w:val="24"/>
          <w:szCs w:val="24"/>
          <w:highlight w:val="none"/>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14:paraId="5EB8CBB1">
      <w:pPr>
        <w:pStyle w:val="5"/>
        <w:adjustRightInd w:val="0"/>
        <w:snapToGrid w:val="0"/>
        <w:spacing w:line="360" w:lineRule="auto"/>
        <w:ind w:left="0" w:firstLine="482" w:firstLineChars="200"/>
        <w:rPr>
          <w:highlight w:val="none"/>
        </w:rPr>
      </w:pPr>
      <w:r>
        <w:rPr>
          <w:rFonts w:hint="eastAsia"/>
          <w:highlight w:val="none"/>
        </w:rPr>
        <w:t>28、签订合同</w:t>
      </w:r>
    </w:p>
    <w:p w14:paraId="6D133AFE">
      <w:pPr>
        <w:pStyle w:val="30"/>
        <w:numPr>
          <w:ilvl w:val="1"/>
          <w:numId w:val="22"/>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成交供应商应按照成交通知规定的时间、地点与采购人签订成交合同，否则给采购人造成损失的，谈判供应商还应承担赔偿责任。</w:t>
      </w:r>
    </w:p>
    <w:p w14:paraId="6C02F2D5">
      <w:pPr>
        <w:pStyle w:val="30"/>
        <w:numPr>
          <w:ilvl w:val="1"/>
          <w:numId w:val="22"/>
        </w:numPr>
        <w:tabs>
          <w:tab w:val="left" w:pos="941"/>
        </w:tabs>
        <w:adjustRightInd w:val="0"/>
        <w:snapToGrid w:val="0"/>
        <w:spacing w:line="360" w:lineRule="auto"/>
        <w:ind w:left="0" w:firstLine="480" w:firstLineChars="200"/>
        <w:rPr>
          <w:sz w:val="24"/>
          <w:highlight w:val="none"/>
        </w:rPr>
      </w:pPr>
      <w:r>
        <w:rPr>
          <w:rFonts w:hint="eastAsia"/>
          <w:sz w:val="24"/>
          <w:highlight w:val="none"/>
        </w:rPr>
        <w:t>履约保证金</w:t>
      </w:r>
      <w:r>
        <w:rPr>
          <w:rFonts w:hint="eastAsia"/>
          <w:sz w:val="24"/>
          <w:highlight w:val="none"/>
          <w:lang w:val="en-US"/>
        </w:rPr>
        <w:t>原则上不再缴纳</w:t>
      </w:r>
      <w:r>
        <w:rPr>
          <w:rFonts w:hint="eastAsia"/>
          <w:sz w:val="24"/>
          <w:highlight w:val="none"/>
        </w:rPr>
        <w:t>，</w:t>
      </w:r>
      <w:r>
        <w:rPr>
          <w:rFonts w:hint="eastAsia"/>
          <w:sz w:val="24"/>
          <w:highlight w:val="none"/>
          <w:lang w:val="en-US"/>
        </w:rPr>
        <w:t>具体项目由采购人和成交供应商在签订合同时约定（</w:t>
      </w:r>
      <w:r>
        <w:rPr>
          <w:rFonts w:hint="eastAsia"/>
          <w:sz w:val="24"/>
          <w:highlight w:val="none"/>
        </w:rPr>
        <w:t>履约完成后履约保证金</w:t>
      </w:r>
      <w:r>
        <w:rPr>
          <w:rFonts w:hint="eastAsia"/>
          <w:sz w:val="24"/>
          <w:highlight w:val="none"/>
          <w:lang w:val="en-US"/>
        </w:rPr>
        <w:t>将</w:t>
      </w:r>
      <w:r>
        <w:rPr>
          <w:rFonts w:hint="eastAsia"/>
          <w:sz w:val="24"/>
          <w:highlight w:val="none"/>
        </w:rPr>
        <w:t>无息退还</w:t>
      </w:r>
      <w:r>
        <w:rPr>
          <w:rFonts w:hint="eastAsia"/>
          <w:sz w:val="24"/>
          <w:highlight w:val="none"/>
          <w:lang w:val="en-US"/>
        </w:rPr>
        <w:t>）</w:t>
      </w:r>
      <w:r>
        <w:rPr>
          <w:rFonts w:hint="eastAsia"/>
          <w:sz w:val="24"/>
          <w:highlight w:val="none"/>
        </w:rPr>
        <w:t>。</w:t>
      </w:r>
    </w:p>
    <w:p w14:paraId="0841E1CC">
      <w:pPr>
        <w:pStyle w:val="30"/>
        <w:numPr>
          <w:ilvl w:val="1"/>
          <w:numId w:val="22"/>
        </w:numPr>
        <w:tabs>
          <w:tab w:val="left" w:pos="941"/>
        </w:tabs>
        <w:adjustRightInd w:val="0"/>
        <w:snapToGrid w:val="0"/>
        <w:spacing w:line="360" w:lineRule="auto"/>
        <w:ind w:left="0" w:firstLine="480" w:firstLineChars="200"/>
        <w:rPr>
          <w:sz w:val="24"/>
          <w:highlight w:val="none"/>
          <w:lang w:val="en-US"/>
        </w:rPr>
      </w:pPr>
      <w:r>
        <w:rPr>
          <w:rFonts w:hint="eastAsia"/>
          <w:sz w:val="24"/>
          <w:highlight w:val="none"/>
        </w:rPr>
        <w:t>谈判组织人签发的成交通知书、谈判文件、成交供应商的谈判响</w:t>
      </w:r>
      <w:r>
        <w:rPr>
          <w:rFonts w:hint="eastAsia"/>
          <w:sz w:val="24"/>
          <w:highlight w:val="none"/>
          <w:lang w:val="en-US"/>
        </w:rPr>
        <w:t>应文件</w:t>
      </w:r>
      <w:bookmarkStart w:id="52" w:name="_bookmark4"/>
      <w:bookmarkEnd w:id="52"/>
      <w:r>
        <w:rPr>
          <w:rFonts w:hint="eastAsia"/>
          <w:sz w:val="24"/>
          <w:highlight w:val="none"/>
          <w:lang w:val="en-US"/>
        </w:rPr>
        <w:t>及其澄清文件等，均为签定合同的依据。</w:t>
      </w:r>
    </w:p>
    <w:p w14:paraId="159CB64C">
      <w:pPr>
        <w:pStyle w:val="30"/>
        <w:numPr>
          <w:ilvl w:val="1"/>
          <w:numId w:val="22"/>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14:paraId="028A516D">
      <w:pPr>
        <w:pStyle w:val="30"/>
        <w:numPr>
          <w:ilvl w:val="1"/>
          <w:numId w:val="22"/>
        </w:numPr>
        <w:tabs>
          <w:tab w:val="left" w:pos="941"/>
        </w:tabs>
        <w:adjustRightInd w:val="0"/>
        <w:snapToGrid w:val="0"/>
        <w:spacing w:line="360" w:lineRule="auto"/>
        <w:ind w:left="0" w:firstLine="480" w:firstLineChars="200"/>
        <w:jc w:val="both"/>
        <w:rPr>
          <w:sz w:val="24"/>
          <w:highlight w:val="none"/>
        </w:rPr>
      </w:pPr>
      <w:r>
        <w:rPr>
          <w:rFonts w:hint="eastAsia"/>
          <w:sz w:val="24"/>
          <w:highlight w:val="none"/>
        </w:rPr>
        <w:t>如最终用户或成交供应商拒签合同，则按违约处理。</w:t>
      </w:r>
      <w:r>
        <w:rPr>
          <w:rFonts w:hint="eastAsia"/>
          <w:sz w:val="24"/>
          <w:highlight w:val="none"/>
          <w:lang w:val="en-US"/>
        </w:rPr>
        <w:t>采购</w:t>
      </w:r>
      <w:r>
        <w:rPr>
          <w:rFonts w:hint="eastAsia"/>
          <w:sz w:val="24"/>
          <w:highlight w:val="none"/>
        </w:rPr>
        <w:t>人对违约方收取成交金额</w:t>
      </w:r>
      <w:r>
        <w:rPr>
          <w:rFonts w:hint="eastAsia"/>
          <w:spacing w:val="2"/>
          <w:sz w:val="24"/>
          <w:highlight w:val="none"/>
          <w:lang w:val="en-US"/>
        </w:rPr>
        <w:t>一定数额</w:t>
      </w:r>
      <w:r>
        <w:rPr>
          <w:rFonts w:hint="eastAsia"/>
          <w:sz w:val="24"/>
          <w:highlight w:val="none"/>
        </w:rPr>
        <w:t>的违约金（</w:t>
      </w:r>
      <w:r>
        <w:rPr>
          <w:rFonts w:hint="eastAsia"/>
          <w:sz w:val="24"/>
          <w:highlight w:val="none"/>
          <w:lang w:val="en-US"/>
        </w:rPr>
        <w:t>不超过成交金额的2%</w:t>
      </w:r>
      <w:r>
        <w:rPr>
          <w:rFonts w:hint="eastAsia"/>
          <w:sz w:val="24"/>
          <w:highlight w:val="none"/>
        </w:rPr>
        <w:t>）。</w:t>
      </w:r>
    </w:p>
    <w:p w14:paraId="410C53E6">
      <w:pPr>
        <w:pStyle w:val="30"/>
        <w:numPr>
          <w:ilvl w:val="1"/>
          <w:numId w:val="22"/>
        </w:numPr>
        <w:tabs>
          <w:tab w:val="left" w:pos="941"/>
        </w:tabs>
        <w:adjustRightInd w:val="0"/>
        <w:snapToGrid w:val="0"/>
        <w:spacing w:line="360" w:lineRule="auto"/>
        <w:ind w:left="0" w:firstLine="480" w:firstLineChars="200"/>
        <w:jc w:val="both"/>
        <w:rPr>
          <w:highlight w:val="none"/>
        </w:rPr>
      </w:pPr>
      <w:r>
        <w:rPr>
          <w:rFonts w:hint="eastAsia"/>
          <w:sz w:val="24"/>
          <w:highlight w:val="none"/>
        </w:rPr>
        <w:t>如成交供应商拒签合同，</w:t>
      </w:r>
      <w:r>
        <w:rPr>
          <w:rFonts w:hint="eastAsia"/>
          <w:sz w:val="24"/>
          <w:highlight w:val="none"/>
          <w:lang w:val="en-US"/>
        </w:rPr>
        <w:t>采购人</w:t>
      </w:r>
      <w:r>
        <w:rPr>
          <w:rFonts w:hint="eastAsia"/>
          <w:sz w:val="24"/>
          <w:highlight w:val="none"/>
        </w:rPr>
        <w:t>可</w:t>
      </w:r>
      <w:r>
        <w:rPr>
          <w:rFonts w:hint="eastAsia"/>
          <w:sz w:val="24"/>
          <w:highlight w:val="none"/>
          <w:lang w:val="en-US"/>
        </w:rPr>
        <w:t>依次递补下一名</w:t>
      </w:r>
      <w:r>
        <w:rPr>
          <w:rFonts w:hint="eastAsia"/>
          <w:sz w:val="24"/>
          <w:highlight w:val="none"/>
        </w:rPr>
        <w:t>成交</w:t>
      </w:r>
      <w:r>
        <w:rPr>
          <w:rFonts w:hint="eastAsia"/>
          <w:sz w:val="24"/>
          <w:highlight w:val="none"/>
          <w:lang w:val="en-US"/>
        </w:rPr>
        <w:t>候选人或依法进行二次邀请谈判</w:t>
      </w:r>
      <w:r>
        <w:rPr>
          <w:rFonts w:hint="eastAsia"/>
          <w:sz w:val="24"/>
          <w:highlight w:val="none"/>
        </w:rPr>
        <w:t>。</w:t>
      </w:r>
    </w:p>
    <w:p w14:paraId="05D6E3B8">
      <w:pPr>
        <w:spacing w:line="360" w:lineRule="auto"/>
        <w:ind w:firstLine="549"/>
        <w:rPr>
          <w:b/>
          <w:sz w:val="24"/>
          <w:highlight w:val="none"/>
        </w:rPr>
      </w:pPr>
      <w:r>
        <w:rPr>
          <w:rFonts w:hint="eastAsia"/>
          <w:b/>
          <w:sz w:val="24"/>
          <w:highlight w:val="none"/>
          <w:lang w:val="en-US"/>
        </w:rPr>
        <w:t>29</w:t>
      </w:r>
      <w:r>
        <w:rPr>
          <w:rFonts w:hint="eastAsia"/>
          <w:b/>
          <w:sz w:val="24"/>
          <w:highlight w:val="none"/>
        </w:rPr>
        <w:t>.未尽事宜</w:t>
      </w:r>
    </w:p>
    <w:p w14:paraId="53E7392C">
      <w:pPr>
        <w:spacing w:line="360" w:lineRule="auto"/>
        <w:ind w:firstLine="549"/>
        <w:rPr>
          <w:sz w:val="24"/>
          <w:highlight w:val="none"/>
          <w:lang w:val="en-US"/>
        </w:rPr>
      </w:pPr>
      <w:r>
        <w:rPr>
          <w:rFonts w:hint="eastAsia"/>
          <w:sz w:val="24"/>
          <w:highlight w:val="none"/>
          <w:lang w:val="en-US"/>
        </w:rPr>
        <w:t>29.1</w:t>
      </w:r>
      <w:r>
        <w:rPr>
          <w:rFonts w:hint="eastAsia"/>
          <w:sz w:val="24"/>
          <w:highlight w:val="none"/>
        </w:rPr>
        <w:t>按《中华人民共和国政府采购法》、</w:t>
      </w:r>
      <w:r>
        <w:rPr>
          <w:rFonts w:hint="eastAsia"/>
          <w:sz w:val="24"/>
          <w:highlight w:val="none"/>
          <w:lang w:val="en-US"/>
        </w:rPr>
        <w:t>《政府采购非招标采购方式管理办法》及其他有关法律法规的规定执行。</w:t>
      </w:r>
    </w:p>
    <w:p w14:paraId="7B668700">
      <w:pPr>
        <w:spacing w:line="360" w:lineRule="auto"/>
        <w:ind w:firstLine="549"/>
        <w:rPr>
          <w:bCs/>
          <w:sz w:val="24"/>
          <w:highlight w:val="none"/>
        </w:rPr>
      </w:pPr>
      <w:r>
        <w:rPr>
          <w:rFonts w:hint="eastAsia"/>
          <w:b/>
          <w:sz w:val="24"/>
          <w:highlight w:val="none"/>
          <w:lang w:val="en-US"/>
        </w:rPr>
        <w:t>30</w:t>
      </w:r>
      <w:r>
        <w:rPr>
          <w:rFonts w:hint="eastAsia"/>
          <w:b/>
          <w:sz w:val="24"/>
          <w:highlight w:val="none"/>
        </w:rPr>
        <w:t>.解释权</w:t>
      </w:r>
    </w:p>
    <w:p w14:paraId="257F3ED9">
      <w:pPr>
        <w:pStyle w:val="16"/>
        <w:ind w:firstLine="480" w:firstLineChars="200"/>
        <w:rPr>
          <w:highlight w:val="none"/>
        </w:rPr>
        <w:sectPr>
          <w:pgSz w:w="11850" w:h="16790"/>
          <w:pgMar w:top="1304" w:right="1304" w:bottom="1304" w:left="1304" w:header="0" w:footer="721" w:gutter="0"/>
          <w:cols w:space="720" w:num="1"/>
          <w:rtlGutter w:val="0"/>
          <w:docGrid w:linePitch="0" w:charSpace="0"/>
        </w:sectPr>
      </w:pPr>
      <w:r>
        <w:rPr>
          <w:rFonts w:hint="eastAsia"/>
          <w:bCs/>
          <w:sz w:val="24"/>
          <w:highlight w:val="none"/>
        </w:rPr>
        <w:t>本</w:t>
      </w:r>
      <w:r>
        <w:rPr>
          <w:rFonts w:hint="eastAsia"/>
          <w:bCs/>
          <w:sz w:val="24"/>
          <w:highlight w:val="none"/>
          <w:lang w:val="en-US"/>
        </w:rPr>
        <w:t>谈判</w:t>
      </w:r>
      <w:r>
        <w:rPr>
          <w:rFonts w:hint="eastAsia"/>
          <w:bCs/>
          <w:sz w:val="24"/>
          <w:highlight w:val="none"/>
        </w:rPr>
        <w:t>文件的</w:t>
      </w:r>
      <w:r>
        <w:rPr>
          <w:rFonts w:hint="eastAsia"/>
          <w:bCs/>
          <w:sz w:val="24"/>
          <w:highlight w:val="none"/>
          <w:lang w:val="en-US"/>
        </w:rPr>
        <w:t>解释权属于采购人。</w:t>
      </w:r>
    </w:p>
    <w:p w14:paraId="7BAD27F2">
      <w:pPr>
        <w:pStyle w:val="3"/>
        <w:tabs>
          <w:tab w:val="left" w:pos="1607"/>
        </w:tabs>
        <w:spacing w:before="41"/>
        <w:rPr>
          <w:highlight w:val="none"/>
        </w:rPr>
      </w:pPr>
      <w:bookmarkStart w:id="53" w:name="第五部分__谈判文件格式"/>
      <w:bookmarkEnd w:id="53"/>
      <w:r>
        <w:rPr>
          <w:rFonts w:hint="eastAsia"/>
          <w:highlight w:val="none"/>
        </w:rPr>
        <w:t>第五部分</w:t>
      </w:r>
      <w:r>
        <w:rPr>
          <w:rFonts w:hint="eastAsia"/>
          <w:highlight w:val="none"/>
        </w:rPr>
        <w:tab/>
      </w:r>
      <w:r>
        <w:rPr>
          <w:rFonts w:hint="eastAsia"/>
          <w:highlight w:val="none"/>
        </w:rPr>
        <w:t>谈判文件格式</w:t>
      </w:r>
    </w:p>
    <w:p w14:paraId="5E4A5C07">
      <w:pPr>
        <w:pStyle w:val="7"/>
        <w:rPr>
          <w:b/>
          <w:sz w:val="20"/>
          <w:highlight w:val="none"/>
        </w:rPr>
      </w:pPr>
    </w:p>
    <w:p w14:paraId="17D3EAEB">
      <w:pPr>
        <w:pStyle w:val="7"/>
        <w:spacing w:before="7"/>
        <w:rPr>
          <w:b/>
          <w:sz w:val="19"/>
          <w:highlight w:val="none"/>
        </w:rPr>
      </w:pPr>
    </w:p>
    <w:p w14:paraId="6C04F99B">
      <w:pPr>
        <w:rPr>
          <w:sz w:val="19"/>
          <w:highlight w:val="none"/>
        </w:rPr>
        <w:sectPr>
          <w:pgSz w:w="11850" w:h="16790"/>
          <w:pgMar w:top="1304" w:right="1304" w:bottom="1304" w:left="1304" w:header="0" w:footer="721" w:gutter="0"/>
          <w:cols w:space="720" w:num="1"/>
          <w:rtlGutter w:val="0"/>
          <w:docGrid w:linePitch="0" w:charSpace="0"/>
        </w:sectPr>
      </w:pPr>
    </w:p>
    <w:p w14:paraId="0A52E85F">
      <w:pPr>
        <w:spacing w:before="62"/>
        <w:ind w:left="218"/>
        <w:rPr>
          <w:sz w:val="28"/>
          <w:highlight w:val="none"/>
        </w:rPr>
      </w:pPr>
      <w:r>
        <w:rPr>
          <w:rFonts w:hint="eastAsia"/>
          <w:sz w:val="28"/>
          <w:highlight w:val="none"/>
        </w:rPr>
        <w:t>附件１：</w:t>
      </w:r>
    </w:p>
    <w:p w14:paraId="6915F7A5">
      <w:pPr>
        <w:pStyle w:val="7"/>
        <w:spacing w:before="12"/>
        <w:rPr>
          <w:sz w:val="32"/>
          <w:highlight w:val="none"/>
        </w:rPr>
      </w:pPr>
      <w:r>
        <w:rPr>
          <w:rFonts w:hint="eastAsia"/>
          <w:highlight w:val="none"/>
        </w:rPr>
        <w:br w:type="column"/>
      </w:r>
    </w:p>
    <w:p w14:paraId="4AF1029D">
      <w:pPr>
        <w:ind w:left="218"/>
        <w:rPr>
          <w:b/>
          <w:sz w:val="32"/>
          <w:highlight w:val="none"/>
        </w:rPr>
      </w:pPr>
      <w:r>
        <w:rPr>
          <w:rFonts w:hint="eastAsia"/>
          <w:b/>
          <w:sz w:val="32"/>
          <w:highlight w:val="none"/>
        </w:rPr>
        <w:t>谈判响应函</w:t>
      </w:r>
    </w:p>
    <w:p w14:paraId="31FCE9A9">
      <w:pPr>
        <w:rPr>
          <w:sz w:val="32"/>
          <w:highlight w:val="none"/>
        </w:rPr>
        <w:sectPr>
          <w:type w:val="continuous"/>
          <w:pgSz w:w="11850" w:h="16790"/>
          <w:pgMar w:top="1304" w:right="1304" w:bottom="1304" w:left="1304" w:header="720" w:footer="720" w:gutter="0"/>
          <w:cols w:equalWidth="0" w:num="2">
            <w:col w:w="1658" w:space="1943"/>
            <w:col w:w="5641"/>
          </w:cols>
          <w:rtlGutter w:val="0"/>
          <w:docGrid w:linePitch="0" w:charSpace="0"/>
        </w:sectPr>
      </w:pPr>
    </w:p>
    <w:p w14:paraId="14FB7965">
      <w:pPr>
        <w:pStyle w:val="7"/>
        <w:spacing w:before="4"/>
        <w:rPr>
          <w:b/>
          <w:sz w:val="16"/>
          <w:highlight w:val="none"/>
        </w:rPr>
      </w:pPr>
    </w:p>
    <w:p w14:paraId="5BE4A7B8">
      <w:pPr>
        <w:pStyle w:val="7"/>
        <w:spacing w:before="66"/>
        <w:rPr>
          <w:rFonts w:hint="eastAsia"/>
          <w:highlight w:val="none"/>
          <w:lang w:val="en-US" w:eastAsia="zh-CN"/>
        </w:rPr>
      </w:pPr>
      <w:r>
        <w:rPr>
          <w:rFonts w:hint="eastAsia"/>
          <w:highlight w:val="none"/>
        </w:rPr>
        <w:t>致:周口市公共资源交易中心</w:t>
      </w:r>
      <w:r>
        <w:rPr>
          <w:rFonts w:hint="eastAsia"/>
          <w:highlight w:val="none"/>
          <w:lang w:eastAsia="zh-CN"/>
        </w:rPr>
        <w:t>（</w:t>
      </w:r>
      <w:r>
        <w:rPr>
          <w:rFonts w:hint="eastAsia"/>
          <w:highlight w:val="none"/>
        </w:rPr>
        <w:t>政府采购中心</w:t>
      </w:r>
      <w:r>
        <w:rPr>
          <w:rFonts w:hint="eastAsia"/>
          <w:highlight w:val="none"/>
          <w:lang w:val="en-US" w:eastAsia="zh-CN"/>
        </w:rPr>
        <w:t>)</w:t>
      </w:r>
    </w:p>
    <w:p w14:paraId="4C868EC9">
      <w:pPr>
        <w:pStyle w:val="7"/>
        <w:spacing w:before="66" w:line="360" w:lineRule="auto"/>
        <w:ind w:left="218" w:firstLine="248" w:firstLineChars="100"/>
        <w:rPr>
          <w:highlight w:val="none"/>
        </w:rPr>
      </w:pPr>
      <w:r>
        <w:rPr>
          <w:rFonts w:hint="eastAsia"/>
          <w:spacing w:val="4"/>
          <w:highlight w:val="none"/>
        </w:rPr>
        <w:t>根据贵方</w:t>
      </w:r>
      <w:r>
        <w:rPr>
          <w:rFonts w:hint="eastAsia"/>
          <w:highlight w:val="none"/>
        </w:rPr>
        <w:t>政</w:t>
      </w:r>
      <w:r>
        <w:rPr>
          <w:rFonts w:hint="eastAsia"/>
          <w:spacing w:val="4"/>
          <w:highlight w:val="none"/>
        </w:rPr>
        <w:t>府</w:t>
      </w:r>
      <w:r>
        <w:rPr>
          <w:rFonts w:hint="eastAsia"/>
          <w:spacing w:val="4"/>
          <w:highlight w:val="none"/>
          <w:lang w:val="en-US" w:eastAsia="zh-CN"/>
        </w:rPr>
        <w:t>采购</w:t>
      </w:r>
      <w:r>
        <w:rPr>
          <w:rFonts w:hint="eastAsia"/>
          <w:spacing w:val="7"/>
          <w:highlight w:val="none"/>
          <w:u w:val="single"/>
        </w:rPr>
        <w:tab/>
      </w:r>
      <w:r>
        <w:rPr>
          <w:rFonts w:hint="eastAsia"/>
          <w:spacing w:val="7"/>
          <w:highlight w:val="none"/>
          <w:u w:val="single"/>
          <w:lang w:val="en-US" w:eastAsia="zh-CN"/>
        </w:rPr>
        <w:t xml:space="preserve">             </w:t>
      </w:r>
      <w:r>
        <w:rPr>
          <w:rFonts w:hint="eastAsia"/>
          <w:spacing w:val="4"/>
          <w:highlight w:val="none"/>
        </w:rPr>
        <w:t>的</w:t>
      </w:r>
      <w:r>
        <w:rPr>
          <w:rFonts w:hint="eastAsia"/>
          <w:spacing w:val="4"/>
          <w:highlight w:val="none"/>
          <w:lang w:val="en-US" w:eastAsia="zh-CN"/>
        </w:rPr>
        <w:t>项目(项目</w:t>
      </w:r>
      <w:r>
        <w:rPr>
          <w:rFonts w:hint="eastAsia"/>
          <w:spacing w:val="4"/>
          <w:highlight w:val="none"/>
        </w:rPr>
        <w:t>编号</w:t>
      </w:r>
      <w:r>
        <w:rPr>
          <w:rFonts w:hint="eastAsia"/>
          <w:spacing w:val="4"/>
          <w:highlight w:val="none"/>
          <w:u w:val="single"/>
          <w:lang w:val="en-US" w:eastAsia="zh-CN"/>
        </w:rPr>
        <w:t xml:space="preserve">      </w:t>
      </w:r>
      <w:r>
        <w:rPr>
          <w:rFonts w:hint="eastAsia"/>
          <w:spacing w:val="4"/>
          <w:highlight w:val="none"/>
          <w:lang w:val="en-US" w:eastAsia="zh-CN"/>
        </w:rPr>
        <w:t xml:space="preserve"> )</w:t>
      </w:r>
      <w:r>
        <w:rPr>
          <w:rFonts w:hint="eastAsia"/>
          <w:spacing w:val="4"/>
          <w:highlight w:val="none"/>
        </w:rPr>
        <w:t>谈判邀请</w:t>
      </w:r>
      <w:r>
        <w:rPr>
          <w:rFonts w:hint="eastAsia"/>
          <w:highlight w:val="none"/>
        </w:rPr>
        <w:t>函</w:t>
      </w:r>
      <w:r>
        <w:rPr>
          <w:rFonts w:hint="eastAsia"/>
          <w:spacing w:val="4"/>
          <w:highlight w:val="none"/>
        </w:rPr>
        <w:t>,正式授权下述签</w:t>
      </w:r>
      <w:r>
        <w:rPr>
          <w:rFonts w:hint="eastAsia"/>
          <w:highlight w:val="none"/>
        </w:rPr>
        <w:t>字人</w:t>
      </w:r>
      <w:r>
        <w:rPr>
          <w:rFonts w:hint="eastAsia"/>
          <w:highlight w:val="none"/>
          <w:u w:val="single"/>
        </w:rPr>
        <w:tab/>
      </w:r>
      <w:r>
        <w:rPr>
          <w:rFonts w:hint="eastAsia"/>
          <w:highlight w:val="none"/>
          <w:u w:val="single"/>
          <w:lang w:val="en-US" w:eastAsia="zh-CN"/>
        </w:rPr>
        <w:t xml:space="preserve">     </w:t>
      </w:r>
      <w:r>
        <w:rPr>
          <w:rFonts w:hint="eastAsia"/>
          <w:highlight w:val="none"/>
        </w:rPr>
        <w:t>(姓名和职务</w:t>
      </w:r>
      <w:r>
        <w:rPr>
          <w:rFonts w:hint="eastAsia"/>
          <w:spacing w:val="-96"/>
          <w:highlight w:val="none"/>
        </w:rPr>
        <w:t>，</w:t>
      </w:r>
      <w:r>
        <w:rPr>
          <w:rFonts w:hint="eastAsia"/>
          <w:highlight w:val="none"/>
        </w:rPr>
        <w:t>请用印刷体)代表谈判供应</w:t>
      </w:r>
      <w:r>
        <w:rPr>
          <w:rFonts w:hint="eastAsia"/>
          <w:highlight w:val="none"/>
          <w:lang w:val="en-US" w:eastAsia="zh-CN"/>
        </w:rPr>
        <w:t>商</w:t>
      </w:r>
      <w:r>
        <w:rPr>
          <w:rFonts w:hint="eastAsia"/>
          <w:highlight w:val="none"/>
          <w:u w:val="single"/>
        </w:rPr>
        <w:tab/>
      </w:r>
      <w:r>
        <w:rPr>
          <w:rFonts w:hint="eastAsia"/>
          <w:highlight w:val="none"/>
          <w:u w:val="single"/>
          <w:lang w:val="en-US" w:eastAsia="zh-CN"/>
        </w:rPr>
        <w:t xml:space="preserve"> </w:t>
      </w:r>
      <w:r>
        <w:rPr>
          <w:rFonts w:hint="eastAsia"/>
          <w:highlight w:val="none"/>
          <w:u w:val="single"/>
        </w:rPr>
        <w:t>（</w:t>
      </w:r>
      <w:r>
        <w:rPr>
          <w:rFonts w:hint="eastAsia"/>
          <w:highlight w:val="none"/>
        </w:rPr>
        <w:t>投</w:t>
      </w:r>
      <w:r>
        <w:rPr>
          <w:rFonts w:hint="eastAsia"/>
          <w:spacing w:val="-3"/>
          <w:highlight w:val="none"/>
        </w:rPr>
        <w:t>标</w:t>
      </w:r>
      <w:r>
        <w:rPr>
          <w:rFonts w:hint="eastAsia"/>
          <w:highlight w:val="none"/>
        </w:rPr>
        <w:t>单位的名称</w:t>
      </w:r>
      <w:r>
        <w:rPr>
          <w:rFonts w:hint="eastAsia"/>
          <w:spacing w:val="-9"/>
          <w:highlight w:val="none"/>
        </w:rPr>
        <w:t xml:space="preserve">), </w:t>
      </w:r>
      <w:r>
        <w:rPr>
          <w:rFonts w:hint="eastAsia"/>
          <w:highlight w:val="none"/>
        </w:rPr>
        <w:t>提交：</w:t>
      </w:r>
    </w:p>
    <w:p w14:paraId="0205F895">
      <w:pPr>
        <w:pStyle w:val="7"/>
        <w:spacing w:before="5" w:line="364" w:lineRule="auto"/>
        <w:ind w:left="218" w:right="616" w:firstLine="719"/>
        <w:rPr>
          <w:highlight w:val="none"/>
        </w:rPr>
      </w:pPr>
      <w:r>
        <w:rPr>
          <w:rFonts w:hint="eastAsia"/>
          <w:highlight w:val="none"/>
        </w:rPr>
        <w:t>（一）谈判响应函(附件一)按统一格式填写，由投标单位加盖公章，并由投标单位法定代表人或其授权代表人签字</w:t>
      </w:r>
      <w:r>
        <w:rPr>
          <w:rFonts w:hint="eastAsia"/>
          <w:highlight w:val="none"/>
          <w:lang w:eastAsia="zh-CN"/>
        </w:rPr>
        <w:t>和盖章</w:t>
      </w:r>
      <w:r>
        <w:rPr>
          <w:rFonts w:hint="eastAsia"/>
          <w:highlight w:val="none"/>
        </w:rPr>
        <w:t>。</w:t>
      </w:r>
    </w:p>
    <w:p w14:paraId="58A6D136">
      <w:pPr>
        <w:pStyle w:val="7"/>
        <w:spacing w:line="306" w:lineRule="exact"/>
        <w:ind w:left="938"/>
        <w:rPr>
          <w:highlight w:val="none"/>
        </w:rPr>
      </w:pPr>
      <w:r>
        <w:rPr>
          <w:rFonts w:hint="eastAsia"/>
          <w:highlight w:val="none"/>
        </w:rPr>
        <w:t>（二）谈判价格一览表</w:t>
      </w:r>
    </w:p>
    <w:p w14:paraId="42FBE252">
      <w:pPr>
        <w:pStyle w:val="7"/>
        <w:spacing w:before="160"/>
        <w:ind w:left="938"/>
        <w:rPr>
          <w:highlight w:val="none"/>
        </w:rPr>
      </w:pPr>
      <w:r>
        <w:rPr>
          <w:rFonts w:hint="eastAsia"/>
          <w:highlight w:val="none"/>
        </w:rPr>
        <w:t>（三）优惠条件及服务承诺</w:t>
      </w:r>
    </w:p>
    <w:p w14:paraId="269F91B1">
      <w:pPr>
        <w:pStyle w:val="7"/>
        <w:spacing w:before="158"/>
        <w:ind w:left="938"/>
        <w:rPr>
          <w:highlight w:val="none"/>
        </w:rPr>
      </w:pPr>
      <w:r>
        <w:rPr>
          <w:rFonts w:hint="eastAsia"/>
          <w:highlight w:val="none"/>
        </w:rPr>
        <w:t>（四）施工图预算书</w:t>
      </w:r>
    </w:p>
    <w:p w14:paraId="4CAE9119">
      <w:pPr>
        <w:pStyle w:val="7"/>
        <w:spacing w:before="161"/>
        <w:ind w:left="938"/>
        <w:rPr>
          <w:highlight w:val="none"/>
        </w:rPr>
      </w:pPr>
      <w:r>
        <w:rPr>
          <w:rFonts w:hint="eastAsia"/>
          <w:highlight w:val="none"/>
        </w:rPr>
        <w:t>（五）施工组织设计</w:t>
      </w:r>
    </w:p>
    <w:p w14:paraId="504D0ADC">
      <w:pPr>
        <w:pStyle w:val="7"/>
        <w:spacing w:before="158"/>
        <w:ind w:left="938"/>
        <w:rPr>
          <w:highlight w:val="none"/>
        </w:rPr>
      </w:pPr>
      <w:r>
        <w:rPr>
          <w:rFonts w:hint="eastAsia"/>
          <w:highlight w:val="none"/>
        </w:rPr>
        <w:t>（六）劳动力计划表</w:t>
      </w:r>
    </w:p>
    <w:p w14:paraId="1C8FEE65">
      <w:pPr>
        <w:pStyle w:val="7"/>
        <w:spacing w:before="161"/>
        <w:ind w:left="938"/>
        <w:rPr>
          <w:highlight w:val="none"/>
        </w:rPr>
      </w:pPr>
      <w:r>
        <w:rPr>
          <w:rFonts w:hint="eastAsia"/>
          <w:highlight w:val="none"/>
        </w:rPr>
        <w:t>（七）计划开、竣工日期和施工进度表</w:t>
      </w:r>
    </w:p>
    <w:p w14:paraId="00252EA9">
      <w:pPr>
        <w:pStyle w:val="7"/>
        <w:spacing w:before="158"/>
        <w:ind w:left="938"/>
        <w:rPr>
          <w:highlight w:val="none"/>
        </w:rPr>
      </w:pPr>
      <w:r>
        <w:rPr>
          <w:rFonts w:hint="eastAsia"/>
          <w:highlight w:val="none"/>
        </w:rPr>
        <w:t>（八）项目管理机构配备情况表</w:t>
      </w:r>
    </w:p>
    <w:p w14:paraId="24E184EA">
      <w:pPr>
        <w:pStyle w:val="7"/>
        <w:spacing w:before="161"/>
        <w:ind w:left="938"/>
        <w:rPr>
          <w:highlight w:val="none"/>
        </w:rPr>
      </w:pPr>
      <w:r>
        <w:rPr>
          <w:rFonts w:hint="eastAsia"/>
          <w:highlight w:val="none"/>
        </w:rPr>
        <w:t>（九）项目负责人简历表</w:t>
      </w:r>
    </w:p>
    <w:p w14:paraId="3EE47F2E">
      <w:pPr>
        <w:pStyle w:val="7"/>
        <w:spacing w:before="158"/>
        <w:ind w:left="938"/>
        <w:rPr>
          <w:highlight w:val="none"/>
        </w:rPr>
      </w:pPr>
      <w:r>
        <w:rPr>
          <w:rFonts w:hint="eastAsia"/>
          <w:highlight w:val="none"/>
        </w:rPr>
        <w:t>（十）项目管理机构配备情况辅助说明资料</w:t>
      </w:r>
    </w:p>
    <w:p w14:paraId="2F70E2B0">
      <w:pPr>
        <w:pStyle w:val="7"/>
        <w:spacing w:before="160"/>
        <w:ind w:left="938"/>
        <w:rPr>
          <w:highlight w:val="none"/>
        </w:rPr>
      </w:pPr>
      <w:r>
        <w:rPr>
          <w:rFonts w:hint="eastAsia"/>
          <w:highlight w:val="none"/>
        </w:rPr>
        <w:t>（十一）关于资格的声明函</w:t>
      </w:r>
    </w:p>
    <w:p w14:paraId="095E3A69">
      <w:pPr>
        <w:pStyle w:val="7"/>
        <w:spacing w:before="159"/>
        <w:ind w:left="938"/>
        <w:rPr>
          <w:highlight w:val="none"/>
        </w:rPr>
      </w:pPr>
      <w:r>
        <w:rPr>
          <w:rFonts w:hint="eastAsia"/>
          <w:highlight w:val="none"/>
        </w:rPr>
        <w:t>（十二）授权委托书</w:t>
      </w:r>
    </w:p>
    <w:p w14:paraId="01957719">
      <w:pPr>
        <w:pStyle w:val="7"/>
        <w:spacing w:before="160"/>
        <w:ind w:left="938"/>
        <w:rPr>
          <w:highlight w:val="none"/>
        </w:rPr>
      </w:pPr>
      <w:r>
        <w:rPr>
          <w:rFonts w:hint="eastAsia"/>
          <w:highlight w:val="none"/>
        </w:rPr>
        <w:t>（十三）其它相关资料</w:t>
      </w:r>
    </w:p>
    <w:p w14:paraId="4D92EC9F">
      <w:pPr>
        <w:pStyle w:val="7"/>
        <w:spacing w:before="161"/>
        <w:ind w:left="938"/>
        <w:rPr>
          <w:highlight w:val="none"/>
        </w:rPr>
      </w:pPr>
      <w:r>
        <w:rPr>
          <w:rFonts w:hint="eastAsia"/>
          <w:highlight w:val="none"/>
        </w:rPr>
        <w:t>根据此函,签字人兹宣布同意如下:</w:t>
      </w:r>
    </w:p>
    <w:p w14:paraId="11DE9FF3">
      <w:pPr>
        <w:pStyle w:val="30"/>
        <w:numPr>
          <w:ilvl w:val="0"/>
          <w:numId w:val="23"/>
        </w:numPr>
        <w:tabs>
          <w:tab w:val="left" w:pos="1003"/>
          <w:tab w:val="left" w:pos="7505"/>
        </w:tabs>
        <w:spacing w:before="160" w:line="362" w:lineRule="auto"/>
        <w:ind w:right="611" w:firstLine="542"/>
        <w:rPr>
          <w:sz w:val="24"/>
          <w:highlight w:val="none"/>
        </w:rPr>
      </w:pPr>
      <w:r>
        <w:rPr>
          <w:rFonts w:hint="eastAsia"/>
          <w:sz w:val="24"/>
          <w:highlight w:val="none"/>
        </w:rPr>
        <w:t>按采购</w:t>
      </w:r>
      <w:r>
        <w:rPr>
          <w:rFonts w:hint="eastAsia"/>
          <w:spacing w:val="4"/>
          <w:sz w:val="24"/>
          <w:highlight w:val="none"/>
        </w:rPr>
        <w:t>文</w:t>
      </w:r>
      <w:r>
        <w:rPr>
          <w:rFonts w:hint="eastAsia"/>
          <w:sz w:val="24"/>
          <w:highlight w:val="none"/>
        </w:rPr>
        <w:t>件</w:t>
      </w:r>
      <w:r>
        <w:rPr>
          <w:rFonts w:hint="eastAsia"/>
          <w:spacing w:val="4"/>
          <w:sz w:val="24"/>
          <w:highlight w:val="none"/>
        </w:rPr>
        <w:t>的</w:t>
      </w:r>
      <w:r>
        <w:rPr>
          <w:rFonts w:hint="eastAsia"/>
          <w:sz w:val="24"/>
          <w:highlight w:val="none"/>
        </w:rPr>
        <w:t>规定</w:t>
      </w:r>
      <w:r>
        <w:rPr>
          <w:rFonts w:hint="eastAsia"/>
          <w:spacing w:val="4"/>
          <w:sz w:val="24"/>
          <w:highlight w:val="none"/>
        </w:rPr>
        <w:t>，</w:t>
      </w:r>
      <w:r>
        <w:rPr>
          <w:rFonts w:hint="eastAsia"/>
          <w:sz w:val="24"/>
          <w:highlight w:val="none"/>
        </w:rPr>
        <w:t>我</w:t>
      </w:r>
      <w:r>
        <w:rPr>
          <w:rFonts w:hint="eastAsia"/>
          <w:spacing w:val="4"/>
          <w:sz w:val="24"/>
          <w:highlight w:val="none"/>
        </w:rPr>
        <w:t>方</w:t>
      </w:r>
      <w:r>
        <w:rPr>
          <w:rFonts w:hint="eastAsia"/>
          <w:sz w:val="24"/>
          <w:highlight w:val="none"/>
        </w:rPr>
        <w:t>此次</w:t>
      </w:r>
      <w:r>
        <w:rPr>
          <w:rFonts w:hint="eastAsia"/>
          <w:spacing w:val="4"/>
          <w:sz w:val="24"/>
          <w:highlight w:val="none"/>
        </w:rPr>
        <w:t>项</w:t>
      </w:r>
      <w:r>
        <w:rPr>
          <w:rFonts w:hint="eastAsia"/>
          <w:sz w:val="24"/>
          <w:highlight w:val="none"/>
        </w:rPr>
        <w:t>目</w:t>
      </w:r>
      <w:r>
        <w:rPr>
          <w:rFonts w:hint="eastAsia"/>
          <w:spacing w:val="4"/>
          <w:sz w:val="24"/>
          <w:highlight w:val="none"/>
        </w:rPr>
        <w:t>总</w:t>
      </w:r>
      <w:r>
        <w:rPr>
          <w:rFonts w:hint="eastAsia"/>
          <w:sz w:val="24"/>
          <w:highlight w:val="none"/>
        </w:rPr>
        <w:t>报价</w:t>
      </w:r>
      <w:r>
        <w:rPr>
          <w:rFonts w:hint="eastAsia"/>
          <w:spacing w:val="4"/>
          <w:sz w:val="24"/>
          <w:highlight w:val="none"/>
        </w:rPr>
        <w:t>为</w:t>
      </w:r>
      <w:r>
        <w:rPr>
          <w:rFonts w:hint="eastAsia"/>
          <w:sz w:val="24"/>
          <w:highlight w:val="none"/>
        </w:rPr>
        <w:t>人</w:t>
      </w:r>
      <w:r>
        <w:rPr>
          <w:rFonts w:hint="eastAsia"/>
          <w:spacing w:val="4"/>
          <w:sz w:val="24"/>
          <w:highlight w:val="none"/>
        </w:rPr>
        <w:t>民</w:t>
      </w:r>
      <w:r>
        <w:rPr>
          <w:rFonts w:hint="eastAsia"/>
          <w:spacing w:val="8"/>
          <w:sz w:val="24"/>
          <w:highlight w:val="none"/>
        </w:rPr>
        <w:t>币</w:t>
      </w:r>
      <w:r>
        <w:rPr>
          <w:rFonts w:hint="eastAsia"/>
          <w:spacing w:val="8"/>
          <w:sz w:val="24"/>
          <w:highlight w:val="none"/>
          <w:u w:val="single"/>
        </w:rPr>
        <w:tab/>
      </w:r>
      <w:r>
        <w:rPr>
          <w:rFonts w:hint="eastAsia"/>
          <w:sz w:val="24"/>
          <w:highlight w:val="none"/>
        </w:rPr>
        <w:t>元整（</w:t>
      </w:r>
      <w:r>
        <w:rPr>
          <w:rFonts w:hint="eastAsia"/>
          <w:spacing w:val="-14"/>
          <w:sz w:val="24"/>
          <w:highlight w:val="none"/>
        </w:rPr>
        <w:t>大</w:t>
      </w:r>
      <w:r>
        <w:rPr>
          <w:rFonts w:hint="eastAsia"/>
          <w:sz w:val="24"/>
          <w:highlight w:val="none"/>
        </w:rPr>
        <w:t>写）。</w:t>
      </w:r>
    </w:p>
    <w:p w14:paraId="1032F2C9">
      <w:pPr>
        <w:pStyle w:val="30"/>
        <w:numPr>
          <w:ilvl w:val="0"/>
          <w:numId w:val="23"/>
        </w:numPr>
        <w:tabs>
          <w:tab w:val="left" w:pos="1021"/>
        </w:tabs>
        <w:spacing w:before="5"/>
        <w:ind w:left="1020" w:hanging="242"/>
        <w:rPr>
          <w:sz w:val="24"/>
          <w:highlight w:val="none"/>
        </w:rPr>
      </w:pPr>
      <w:r>
        <w:rPr>
          <w:rFonts w:hint="eastAsia"/>
          <w:spacing w:val="-1"/>
          <w:sz w:val="24"/>
          <w:highlight w:val="none"/>
        </w:rPr>
        <w:t>我们完全理解贵方不一定要接受最低的报价为成交单位。</w:t>
      </w:r>
    </w:p>
    <w:p w14:paraId="1B32E9F5">
      <w:pPr>
        <w:rPr>
          <w:sz w:val="24"/>
          <w:highlight w:val="none"/>
        </w:rPr>
        <w:sectPr>
          <w:type w:val="continuous"/>
          <w:pgSz w:w="11850" w:h="16790"/>
          <w:pgMar w:top="1304" w:right="1304" w:bottom="1304" w:left="1304" w:header="720" w:footer="720" w:gutter="0"/>
          <w:cols w:space="720" w:num="1"/>
          <w:rtlGutter w:val="0"/>
          <w:docGrid w:linePitch="0" w:charSpace="0"/>
        </w:sectPr>
      </w:pPr>
    </w:p>
    <w:p w14:paraId="0FC7C04A">
      <w:pPr>
        <w:pStyle w:val="30"/>
        <w:numPr>
          <w:ilvl w:val="0"/>
          <w:numId w:val="23"/>
        </w:numPr>
        <w:tabs>
          <w:tab w:val="left" w:pos="1179"/>
        </w:tabs>
        <w:spacing w:before="39" w:line="364" w:lineRule="auto"/>
        <w:ind w:right="611" w:firstLine="599"/>
        <w:rPr>
          <w:sz w:val="24"/>
          <w:highlight w:val="none"/>
        </w:rPr>
      </w:pPr>
      <w:r>
        <w:rPr>
          <w:rFonts w:hint="eastAsia"/>
          <w:sz w:val="24"/>
          <w:highlight w:val="none"/>
        </w:rPr>
        <w:t>我们已详细审核全部采购文件及其有效补充文件,完全理解并同意贵</w:t>
      </w:r>
      <w:r>
        <w:rPr>
          <w:rFonts w:hint="eastAsia"/>
          <w:spacing w:val="-4"/>
          <w:sz w:val="24"/>
          <w:highlight w:val="none"/>
        </w:rPr>
        <w:t>方采购文件的各项要求并遵守贵方采购文件中的各项规定。</w:t>
      </w:r>
    </w:p>
    <w:p w14:paraId="40E6098E">
      <w:pPr>
        <w:pStyle w:val="30"/>
        <w:numPr>
          <w:ilvl w:val="0"/>
          <w:numId w:val="23"/>
        </w:numPr>
        <w:tabs>
          <w:tab w:val="left" w:pos="1059"/>
        </w:tabs>
        <w:spacing w:line="306" w:lineRule="exact"/>
        <w:ind w:left="1059" w:hanging="241"/>
        <w:rPr>
          <w:sz w:val="24"/>
          <w:highlight w:val="none"/>
        </w:rPr>
      </w:pPr>
      <w:r>
        <w:rPr>
          <w:rFonts w:hint="eastAsia"/>
          <w:sz w:val="24"/>
          <w:highlight w:val="none"/>
        </w:rPr>
        <w:t>我方同意提供贵方可能另外要求的与谈判有关的任何证据或资料。</w:t>
      </w:r>
    </w:p>
    <w:p w14:paraId="35FCA8A0">
      <w:pPr>
        <w:pStyle w:val="30"/>
        <w:numPr>
          <w:ilvl w:val="0"/>
          <w:numId w:val="23"/>
        </w:numPr>
        <w:tabs>
          <w:tab w:val="left" w:pos="1066"/>
        </w:tabs>
        <w:spacing w:before="161"/>
        <w:ind w:left="1065" w:hanging="248"/>
        <w:rPr>
          <w:sz w:val="24"/>
          <w:highlight w:val="none"/>
        </w:rPr>
      </w:pPr>
      <w:r>
        <w:rPr>
          <w:rFonts w:hint="eastAsia"/>
          <w:spacing w:val="4"/>
          <w:sz w:val="24"/>
          <w:highlight w:val="none"/>
        </w:rPr>
        <w:t>一旦我方成交,我们将根据采购文件的规定,严格履行自己的责任和义</w:t>
      </w:r>
    </w:p>
    <w:p w14:paraId="2B49511A">
      <w:pPr>
        <w:pStyle w:val="7"/>
        <w:spacing w:before="158"/>
        <w:ind w:left="218"/>
        <w:rPr>
          <w:highlight w:val="none"/>
        </w:rPr>
      </w:pPr>
      <w:r>
        <w:rPr>
          <w:rFonts w:hint="eastAsia"/>
          <w:highlight w:val="none"/>
        </w:rPr>
        <w:t>务。</w:t>
      </w:r>
    </w:p>
    <w:p w14:paraId="4F4EF29C">
      <w:pPr>
        <w:pStyle w:val="7"/>
        <w:tabs>
          <w:tab w:val="left" w:pos="3979"/>
        </w:tabs>
        <w:spacing w:before="164"/>
        <w:ind w:left="578"/>
        <w:rPr>
          <w:rFonts w:hint="eastAsia"/>
          <w:highlight w:val="none"/>
          <w:u w:val="single"/>
        </w:rPr>
      </w:pPr>
      <w:r>
        <w:rPr>
          <w:rFonts w:hint="eastAsia"/>
          <w:highlight w:val="none"/>
        </w:rPr>
        <w:t>全权代表姓名</w:t>
      </w:r>
      <w:r>
        <w:rPr>
          <w:rFonts w:hint="eastAsia"/>
          <w:sz w:val="28"/>
          <w:highlight w:val="none"/>
          <w:u w:val="single"/>
        </w:rPr>
        <w:t>：</w:t>
      </w:r>
      <w:r>
        <w:rPr>
          <w:rFonts w:hint="eastAsia"/>
          <w:sz w:val="28"/>
          <w:highlight w:val="none"/>
          <w:u w:val="single"/>
        </w:rPr>
        <w:tab/>
      </w:r>
      <w:r>
        <w:rPr>
          <w:rFonts w:hint="eastAsia"/>
          <w:highlight w:val="none"/>
        </w:rPr>
        <w:t>谈判供应商</w:t>
      </w:r>
      <w:r>
        <w:rPr>
          <w:rFonts w:hint="eastAsia"/>
          <w:spacing w:val="-3"/>
          <w:highlight w:val="none"/>
        </w:rPr>
        <w:t>全</w:t>
      </w:r>
      <w:r>
        <w:rPr>
          <w:rFonts w:hint="eastAsia"/>
          <w:highlight w:val="none"/>
        </w:rPr>
        <w:t>称</w:t>
      </w:r>
      <w:r>
        <w:rPr>
          <w:rFonts w:hint="eastAsia"/>
          <w:highlight w:val="none"/>
          <w:u w:val="single"/>
        </w:rPr>
        <w:t>（</w:t>
      </w:r>
      <w:r>
        <w:rPr>
          <w:rFonts w:hint="eastAsia"/>
          <w:highlight w:val="none"/>
          <w:u w:val="single"/>
          <w:lang w:val="en-US" w:eastAsia="zh-CN"/>
        </w:rPr>
        <w:t>电子</w:t>
      </w:r>
      <w:r>
        <w:rPr>
          <w:rFonts w:hint="eastAsia"/>
          <w:highlight w:val="none"/>
          <w:u w:val="single"/>
        </w:rPr>
        <w:t>公章）</w:t>
      </w:r>
    </w:p>
    <w:p w14:paraId="048794D7">
      <w:pPr>
        <w:tabs>
          <w:tab w:val="left" w:pos="2601"/>
          <w:tab w:val="left" w:pos="4901"/>
          <w:tab w:val="left" w:pos="7340"/>
          <w:tab w:val="left" w:pos="7787"/>
        </w:tabs>
        <w:spacing w:before="188" w:line="367" w:lineRule="auto"/>
        <w:ind w:left="578" w:right="1299"/>
        <w:rPr>
          <w:rFonts w:hint="eastAsia"/>
          <w:sz w:val="28"/>
          <w:highlight w:val="none"/>
          <w:u w:val="single"/>
        </w:rPr>
      </w:pPr>
      <w:r>
        <w:rPr>
          <w:rFonts w:hint="eastAsia"/>
          <w:sz w:val="24"/>
          <w:highlight w:val="none"/>
        </w:rPr>
        <w:t>供应商单位地址</w:t>
      </w:r>
      <w:r>
        <w:rPr>
          <w:rFonts w:hint="eastAsia"/>
          <w:sz w:val="28"/>
          <w:highlight w:val="none"/>
        </w:rPr>
        <w:t>：</w:t>
      </w:r>
      <w:r>
        <w:rPr>
          <w:rFonts w:hint="eastAsia"/>
          <w:sz w:val="28"/>
          <w:highlight w:val="none"/>
          <w:u w:val="single"/>
        </w:rPr>
        <w:tab/>
      </w:r>
      <w:r>
        <w:rPr>
          <w:rFonts w:hint="eastAsia"/>
          <w:sz w:val="28"/>
          <w:highlight w:val="none"/>
          <w:u w:val="single"/>
        </w:rPr>
        <w:tab/>
      </w:r>
      <w:r>
        <w:rPr>
          <w:rFonts w:hint="eastAsia"/>
          <w:sz w:val="28"/>
          <w:highlight w:val="none"/>
          <w:u w:val="single"/>
        </w:rPr>
        <w:tab/>
      </w:r>
    </w:p>
    <w:p w14:paraId="2DF4A535">
      <w:pPr>
        <w:tabs>
          <w:tab w:val="left" w:pos="2601"/>
          <w:tab w:val="left" w:pos="4901"/>
          <w:tab w:val="left" w:pos="7340"/>
          <w:tab w:val="left" w:pos="7787"/>
        </w:tabs>
        <w:spacing w:before="188" w:line="367" w:lineRule="auto"/>
        <w:ind w:left="578" w:right="1299"/>
        <w:rPr>
          <w:sz w:val="28"/>
          <w:highlight w:val="none"/>
        </w:rPr>
      </w:pPr>
      <w:r>
        <w:rPr>
          <w:rFonts w:hint="eastAsia"/>
          <w:sz w:val="24"/>
          <w:highlight w:val="none"/>
        </w:rPr>
        <w:t>邮编</w:t>
      </w:r>
      <w:r>
        <w:rPr>
          <w:rFonts w:hint="eastAsia"/>
          <w:sz w:val="28"/>
          <w:highlight w:val="none"/>
          <w:u w:val="single"/>
        </w:rPr>
        <w:t>：</w:t>
      </w:r>
      <w:r>
        <w:rPr>
          <w:rFonts w:hint="eastAsia"/>
          <w:sz w:val="28"/>
          <w:highlight w:val="none"/>
          <w:u w:val="single"/>
        </w:rPr>
        <w:tab/>
      </w:r>
      <w:r>
        <w:rPr>
          <w:rFonts w:hint="eastAsia"/>
          <w:spacing w:val="-3"/>
          <w:sz w:val="24"/>
          <w:highlight w:val="none"/>
        </w:rPr>
        <w:t>电</w:t>
      </w:r>
      <w:r>
        <w:rPr>
          <w:rFonts w:hint="eastAsia"/>
          <w:sz w:val="24"/>
          <w:highlight w:val="none"/>
        </w:rPr>
        <w:t>话</w:t>
      </w:r>
      <w:r>
        <w:rPr>
          <w:rFonts w:hint="eastAsia"/>
          <w:sz w:val="28"/>
          <w:highlight w:val="none"/>
          <w:u w:val="single"/>
        </w:rPr>
        <w:t>：</w:t>
      </w:r>
      <w:r>
        <w:rPr>
          <w:rFonts w:hint="eastAsia"/>
          <w:sz w:val="28"/>
          <w:highlight w:val="none"/>
          <w:u w:val="single"/>
        </w:rPr>
        <w:tab/>
      </w:r>
      <w:r>
        <w:rPr>
          <w:rFonts w:hint="eastAsia"/>
          <w:spacing w:val="-3"/>
          <w:sz w:val="24"/>
          <w:highlight w:val="none"/>
        </w:rPr>
        <w:t>传</w:t>
      </w:r>
      <w:r>
        <w:rPr>
          <w:rFonts w:hint="eastAsia"/>
          <w:sz w:val="24"/>
          <w:highlight w:val="none"/>
        </w:rPr>
        <w:t>真</w:t>
      </w:r>
      <w:r>
        <w:rPr>
          <w:rFonts w:hint="eastAsia"/>
          <w:sz w:val="28"/>
          <w:highlight w:val="none"/>
          <w:u w:val="single"/>
        </w:rPr>
        <w:t>：</w:t>
      </w:r>
      <w:r>
        <w:rPr>
          <w:rFonts w:hint="eastAsia"/>
          <w:sz w:val="28"/>
          <w:highlight w:val="none"/>
          <w:u w:val="single"/>
        </w:rPr>
        <w:tab/>
      </w:r>
    </w:p>
    <w:p w14:paraId="152C9C87">
      <w:pPr>
        <w:pStyle w:val="7"/>
        <w:rPr>
          <w:sz w:val="20"/>
          <w:highlight w:val="none"/>
        </w:rPr>
      </w:pPr>
    </w:p>
    <w:p w14:paraId="3DD37D7B">
      <w:pPr>
        <w:pStyle w:val="7"/>
        <w:rPr>
          <w:sz w:val="20"/>
          <w:highlight w:val="none"/>
        </w:rPr>
      </w:pPr>
    </w:p>
    <w:p w14:paraId="43906912">
      <w:pPr>
        <w:pStyle w:val="7"/>
        <w:rPr>
          <w:sz w:val="20"/>
          <w:highlight w:val="none"/>
        </w:rPr>
      </w:pPr>
    </w:p>
    <w:p w14:paraId="260F3240">
      <w:pPr>
        <w:pStyle w:val="7"/>
        <w:rPr>
          <w:sz w:val="20"/>
          <w:highlight w:val="none"/>
        </w:rPr>
      </w:pPr>
    </w:p>
    <w:p w14:paraId="24D8679B">
      <w:pPr>
        <w:pStyle w:val="7"/>
        <w:rPr>
          <w:sz w:val="20"/>
          <w:highlight w:val="none"/>
        </w:rPr>
      </w:pPr>
    </w:p>
    <w:p w14:paraId="50ACAB85">
      <w:pPr>
        <w:pStyle w:val="7"/>
        <w:spacing w:before="5"/>
        <w:rPr>
          <w:sz w:val="23"/>
          <w:highlight w:val="none"/>
        </w:rPr>
      </w:pPr>
    </w:p>
    <w:p w14:paraId="4E7E6FCC">
      <w:pPr>
        <w:pStyle w:val="7"/>
        <w:tabs>
          <w:tab w:val="left" w:pos="5822"/>
          <w:tab w:val="left" w:pos="6622"/>
          <w:tab w:val="left" w:pos="7421"/>
        </w:tabs>
        <w:spacing w:before="67"/>
        <w:ind w:left="5261"/>
        <w:rPr>
          <w:highlight w:val="none"/>
        </w:rPr>
      </w:pPr>
      <w:r>
        <w:rPr>
          <w:rFonts w:hint="eastAsia"/>
          <w:highlight w:val="none"/>
          <w:u w:val="single"/>
        </w:rPr>
        <w:tab/>
      </w:r>
      <w:r>
        <w:rPr>
          <w:rFonts w:hint="eastAsia"/>
          <w:spacing w:val="-3"/>
          <w:highlight w:val="none"/>
        </w:rPr>
        <w:t>年</w:t>
      </w:r>
      <w:r>
        <w:rPr>
          <w:rFonts w:hint="eastAsia"/>
          <w:spacing w:val="-3"/>
          <w:highlight w:val="none"/>
          <w:u w:val="single"/>
        </w:rPr>
        <w:tab/>
      </w:r>
      <w:r>
        <w:rPr>
          <w:rFonts w:hint="eastAsia"/>
          <w:highlight w:val="none"/>
        </w:rPr>
        <w:t>月</w:t>
      </w:r>
      <w:r>
        <w:rPr>
          <w:rFonts w:hint="eastAsia"/>
          <w:highlight w:val="none"/>
          <w:u w:val="single"/>
        </w:rPr>
        <w:tab/>
      </w:r>
      <w:r>
        <w:rPr>
          <w:rFonts w:hint="eastAsia"/>
          <w:highlight w:val="none"/>
        </w:rPr>
        <w:t>日</w:t>
      </w:r>
    </w:p>
    <w:p w14:paraId="4BCE3D2E">
      <w:pPr>
        <w:rPr>
          <w:highlight w:val="none"/>
        </w:rPr>
        <w:sectPr>
          <w:pgSz w:w="11850" w:h="16790"/>
          <w:pgMar w:top="1304" w:right="1304" w:bottom="1304" w:left="1304" w:header="0" w:footer="721" w:gutter="0"/>
          <w:cols w:space="720" w:num="1"/>
          <w:rtlGutter w:val="0"/>
          <w:docGrid w:linePitch="0" w:charSpace="0"/>
        </w:sectPr>
      </w:pPr>
    </w:p>
    <w:p w14:paraId="4D0F455E">
      <w:pPr>
        <w:rPr>
          <w:sz w:val="25"/>
          <w:highlight w:val="none"/>
        </w:rPr>
        <w:sectPr>
          <w:pgSz w:w="11850" w:h="16790"/>
          <w:pgMar w:top="1304" w:right="1304" w:bottom="1304" w:left="1304" w:header="0" w:footer="721" w:gutter="0"/>
          <w:cols w:space="720" w:num="1"/>
          <w:rtlGutter w:val="0"/>
          <w:docGrid w:linePitch="0" w:charSpace="0"/>
        </w:sectPr>
      </w:pPr>
    </w:p>
    <w:p w14:paraId="48C34C6A">
      <w:pPr>
        <w:spacing w:before="61"/>
        <w:ind w:left="218"/>
        <w:rPr>
          <w:b/>
          <w:sz w:val="28"/>
          <w:highlight w:val="none"/>
        </w:rPr>
      </w:pPr>
      <w:r>
        <w:rPr>
          <w:rFonts w:hint="eastAsia"/>
          <w:b/>
          <w:sz w:val="28"/>
          <w:highlight w:val="none"/>
        </w:rPr>
        <w:t>附件二：</w:t>
      </w:r>
    </w:p>
    <w:p w14:paraId="293F283E">
      <w:pPr>
        <w:pStyle w:val="7"/>
        <w:spacing w:before="4"/>
        <w:rPr>
          <w:b/>
          <w:sz w:val="47"/>
          <w:highlight w:val="none"/>
        </w:rPr>
      </w:pPr>
      <w:r>
        <w:rPr>
          <w:rFonts w:hint="eastAsia"/>
          <w:highlight w:val="none"/>
        </w:rPr>
        <w:br w:type="column"/>
      </w:r>
    </w:p>
    <w:p w14:paraId="0013802A">
      <w:pPr>
        <w:spacing w:before="1"/>
        <w:ind w:left="218"/>
        <w:rPr>
          <w:b/>
          <w:sz w:val="32"/>
          <w:highlight w:val="none"/>
        </w:rPr>
      </w:pPr>
      <w:r>
        <w:rPr>
          <w:rFonts w:hint="eastAsia"/>
          <w:b/>
          <w:sz w:val="32"/>
          <w:highlight w:val="none"/>
        </w:rPr>
        <w:t>谈判价格一览表</w:t>
      </w:r>
    </w:p>
    <w:p w14:paraId="5FEAD2B7">
      <w:pPr>
        <w:rPr>
          <w:sz w:val="32"/>
          <w:highlight w:val="none"/>
        </w:rPr>
        <w:sectPr>
          <w:type w:val="continuous"/>
          <w:pgSz w:w="11850" w:h="16790"/>
          <w:pgMar w:top="1304" w:right="1304" w:bottom="1304" w:left="1304" w:header="720" w:footer="720" w:gutter="0"/>
          <w:cols w:equalWidth="0" w:num="2">
            <w:col w:w="1660" w:space="1619"/>
            <w:col w:w="5963"/>
          </w:cols>
          <w:rtlGutter w:val="0"/>
          <w:docGrid w:linePitch="0" w:charSpace="0"/>
        </w:sectPr>
      </w:pPr>
    </w:p>
    <w:p w14:paraId="484ED406">
      <w:pPr>
        <w:pStyle w:val="7"/>
        <w:rPr>
          <w:b/>
          <w:sz w:val="20"/>
          <w:highlight w:val="none"/>
        </w:rPr>
      </w:pPr>
    </w:p>
    <w:p w14:paraId="6E20D627">
      <w:pPr>
        <w:pStyle w:val="7"/>
        <w:spacing w:before="6"/>
        <w:rPr>
          <w:b/>
          <w:highlight w:val="none"/>
        </w:rPr>
      </w:pPr>
    </w:p>
    <w:tbl>
      <w:tblPr>
        <w:tblStyle w:val="21"/>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14:paraId="064F2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14:paraId="2FA3FD34">
            <w:pPr>
              <w:pStyle w:val="31"/>
              <w:spacing w:before="19"/>
              <w:ind w:left="7"/>
              <w:jc w:val="center"/>
              <w:rPr>
                <w:rFonts w:hint="eastAsia"/>
                <w:sz w:val="24"/>
                <w:highlight w:val="none"/>
              </w:rPr>
            </w:pPr>
            <w:r>
              <w:rPr>
                <w:rFonts w:hint="eastAsia"/>
                <w:sz w:val="24"/>
                <w:highlight w:val="none"/>
              </w:rPr>
              <w:t>项目名称</w:t>
            </w:r>
          </w:p>
          <w:p w14:paraId="3500CEDB">
            <w:pPr>
              <w:pStyle w:val="31"/>
              <w:spacing w:before="19"/>
              <w:ind w:left="7"/>
              <w:jc w:val="center"/>
              <w:rPr>
                <w:rFonts w:hint="eastAsia" w:eastAsia="宋体"/>
                <w:sz w:val="24"/>
                <w:highlight w:val="none"/>
                <w:lang w:eastAsia="zh-CN"/>
              </w:rPr>
            </w:pPr>
            <w:r>
              <w:rPr>
                <w:rFonts w:hint="eastAsia"/>
                <w:sz w:val="24"/>
                <w:highlight w:val="none"/>
                <w:lang w:eastAsia="zh-CN"/>
              </w:rPr>
              <w:t>（</w:t>
            </w:r>
            <w:r>
              <w:rPr>
                <w:rFonts w:hint="eastAsia"/>
                <w:sz w:val="24"/>
                <w:highlight w:val="none"/>
                <w:lang w:val="en-US" w:eastAsia="zh-CN"/>
              </w:rPr>
              <w:t xml:space="preserve">  </w:t>
            </w:r>
            <w:r>
              <w:rPr>
                <w:rFonts w:hint="eastAsia"/>
                <w:sz w:val="24"/>
                <w:highlight w:val="none"/>
                <w:lang w:eastAsia="zh-CN"/>
              </w:rPr>
              <w:t>标段）</w:t>
            </w:r>
          </w:p>
        </w:tc>
        <w:tc>
          <w:tcPr>
            <w:tcW w:w="5860" w:type="dxa"/>
          </w:tcPr>
          <w:p w14:paraId="2875EC88">
            <w:pPr>
              <w:pStyle w:val="31"/>
              <w:rPr>
                <w:sz w:val="24"/>
                <w:highlight w:val="none"/>
              </w:rPr>
            </w:pPr>
          </w:p>
        </w:tc>
        <w:tc>
          <w:tcPr>
            <w:tcW w:w="1409" w:type="dxa"/>
          </w:tcPr>
          <w:p w14:paraId="4A66014E">
            <w:pPr>
              <w:pStyle w:val="31"/>
              <w:spacing w:before="19"/>
              <w:ind w:left="462"/>
              <w:rPr>
                <w:sz w:val="24"/>
                <w:highlight w:val="none"/>
              </w:rPr>
            </w:pPr>
            <w:r>
              <w:rPr>
                <w:rFonts w:hint="eastAsia"/>
                <w:sz w:val="24"/>
                <w:highlight w:val="none"/>
              </w:rPr>
              <w:t>工期</w:t>
            </w:r>
          </w:p>
        </w:tc>
      </w:tr>
      <w:tr w14:paraId="549FF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14:paraId="181D3229">
            <w:pPr>
              <w:pStyle w:val="31"/>
              <w:tabs>
                <w:tab w:val="left" w:pos="726"/>
              </w:tabs>
              <w:spacing w:before="19"/>
              <w:ind w:left="7"/>
              <w:jc w:val="center"/>
              <w:rPr>
                <w:sz w:val="24"/>
                <w:highlight w:val="none"/>
              </w:rPr>
            </w:pPr>
            <w:r>
              <w:rPr>
                <w:rFonts w:hint="eastAsia"/>
                <w:sz w:val="24"/>
                <w:highlight w:val="none"/>
              </w:rPr>
              <w:t>报</w:t>
            </w:r>
            <w:r>
              <w:rPr>
                <w:rFonts w:hint="eastAsia"/>
                <w:sz w:val="24"/>
                <w:highlight w:val="none"/>
              </w:rPr>
              <w:tab/>
            </w:r>
            <w:r>
              <w:rPr>
                <w:rFonts w:hint="eastAsia"/>
                <w:sz w:val="24"/>
                <w:highlight w:val="none"/>
              </w:rPr>
              <w:t>价</w:t>
            </w:r>
          </w:p>
        </w:tc>
        <w:tc>
          <w:tcPr>
            <w:tcW w:w="5860" w:type="dxa"/>
          </w:tcPr>
          <w:p w14:paraId="651851EF">
            <w:pPr>
              <w:pStyle w:val="31"/>
              <w:tabs>
                <w:tab w:val="left" w:pos="5816"/>
              </w:tabs>
              <w:spacing w:line="357" w:lineRule="exact"/>
              <w:ind w:left="389"/>
              <w:rPr>
                <w:sz w:val="28"/>
                <w:highlight w:val="none"/>
              </w:rPr>
            </w:pPr>
            <w:r>
              <w:rPr>
                <w:rFonts w:hint="eastAsia"/>
                <w:sz w:val="28"/>
                <w:highlight w:val="none"/>
              </w:rPr>
              <w:t xml:space="preserve">¥ </w:t>
            </w:r>
            <w:r>
              <w:rPr>
                <w:rFonts w:hint="eastAsia"/>
                <w:sz w:val="28"/>
                <w:highlight w:val="none"/>
                <w:u w:val="single"/>
              </w:rPr>
              <w:tab/>
            </w:r>
          </w:p>
          <w:p w14:paraId="299F55E0">
            <w:pPr>
              <w:pStyle w:val="31"/>
              <w:tabs>
                <w:tab w:val="left" w:pos="2071"/>
                <w:tab w:val="left" w:pos="2589"/>
                <w:tab w:val="left" w:pos="3111"/>
                <w:tab w:val="left" w:pos="3631"/>
                <w:tab w:val="left" w:pos="4150"/>
                <w:tab w:val="left" w:pos="4668"/>
                <w:tab w:val="left" w:pos="5192"/>
              </w:tabs>
              <w:spacing w:before="187"/>
              <w:ind w:left="107"/>
              <w:rPr>
                <w:sz w:val="24"/>
                <w:highlight w:val="none"/>
              </w:rPr>
            </w:pPr>
            <w:r>
              <w:rPr>
                <w:rFonts w:hint="eastAsia"/>
                <w:sz w:val="24"/>
                <w:highlight w:val="none"/>
              </w:rPr>
              <w:t>（大写）人民币</w:t>
            </w:r>
            <w:r>
              <w:rPr>
                <w:rFonts w:hint="eastAsia"/>
                <w:sz w:val="24"/>
                <w:highlight w:val="none"/>
                <w:u w:val="single"/>
              </w:rPr>
              <w:tab/>
            </w:r>
            <w:r>
              <w:rPr>
                <w:rFonts w:hint="eastAsia"/>
                <w:spacing w:val="-3"/>
                <w:sz w:val="24"/>
                <w:highlight w:val="none"/>
              </w:rPr>
              <w:t>佰</w:t>
            </w:r>
            <w:r>
              <w:rPr>
                <w:rFonts w:hint="eastAsia"/>
                <w:spacing w:val="-3"/>
                <w:sz w:val="24"/>
                <w:highlight w:val="none"/>
                <w:u w:val="single"/>
              </w:rPr>
              <w:tab/>
            </w:r>
            <w:r>
              <w:rPr>
                <w:rFonts w:hint="eastAsia"/>
                <w:sz w:val="24"/>
                <w:highlight w:val="none"/>
              </w:rPr>
              <w:t>拾</w:t>
            </w:r>
            <w:r>
              <w:rPr>
                <w:rFonts w:hint="eastAsia"/>
                <w:sz w:val="24"/>
                <w:highlight w:val="none"/>
                <w:u w:val="single"/>
              </w:rPr>
              <w:tab/>
            </w:r>
            <w:r>
              <w:rPr>
                <w:rFonts w:hint="eastAsia"/>
                <w:spacing w:val="-3"/>
                <w:sz w:val="24"/>
                <w:highlight w:val="none"/>
              </w:rPr>
              <w:t>万</w:t>
            </w:r>
            <w:r>
              <w:rPr>
                <w:rFonts w:hint="eastAsia"/>
                <w:spacing w:val="-3"/>
                <w:sz w:val="24"/>
                <w:highlight w:val="none"/>
                <w:u w:val="single"/>
              </w:rPr>
              <w:tab/>
            </w:r>
            <w:r>
              <w:rPr>
                <w:rFonts w:hint="eastAsia"/>
                <w:spacing w:val="-3"/>
                <w:sz w:val="24"/>
                <w:highlight w:val="none"/>
              </w:rPr>
              <w:t>仟</w:t>
            </w:r>
            <w:r>
              <w:rPr>
                <w:rFonts w:hint="eastAsia"/>
                <w:spacing w:val="-3"/>
                <w:sz w:val="24"/>
                <w:highlight w:val="none"/>
                <w:u w:val="single"/>
              </w:rPr>
              <w:tab/>
            </w:r>
            <w:r>
              <w:rPr>
                <w:rFonts w:hint="eastAsia"/>
                <w:sz w:val="24"/>
                <w:highlight w:val="none"/>
              </w:rPr>
              <w:t>佰</w:t>
            </w:r>
            <w:r>
              <w:rPr>
                <w:rFonts w:hint="eastAsia"/>
                <w:sz w:val="24"/>
                <w:highlight w:val="none"/>
                <w:u w:val="single"/>
              </w:rPr>
              <w:tab/>
            </w:r>
            <w:r>
              <w:rPr>
                <w:rFonts w:hint="eastAsia"/>
                <w:sz w:val="24"/>
                <w:highlight w:val="none"/>
              </w:rPr>
              <w:t>拾</w:t>
            </w:r>
            <w:r>
              <w:rPr>
                <w:rFonts w:hint="eastAsia"/>
                <w:sz w:val="24"/>
                <w:highlight w:val="none"/>
                <w:u w:val="single"/>
              </w:rPr>
              <w:tab/>
            </w:r>
            <w:r>
              <w:rPr>
                <w:rFonts w:hint="eastAsia"/>
                <w:sz w:val="24"/>
                <w:highlight w:val="none"/>
              </w:rPr>
              <w:t>元整</w:t>
            </w:r>
          </w:p>
        </w:tc>
        <w:tc>
          <w:tcPr>
            <w:tcW w:w="1409" w:type="dxa"/>
          </w:tcPr>
          <w:p w14:paraId="3462C418">
            <w:pPr>
              <w:pStyle w:val="31"/>
              <w:rPr>
                <w:sz w:val="24"/>
                <w:highlight w:val="none"/>
              </w:rPr>
            </w:pPr>
          </w:p>
        </w:tc>
      </w:tr>
      <w:tr w14:paraId="26EA6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6B2A8711">
            <w:pPr>
              <w:pStyle w:val="31"/>
              <w:spacing w:before="17"/>
              <w:ind w:left="9"/>
              <w:jc w:val="center"/>
              <w:rPr>
                <w:sz w:val="28"/>
                <w:highlight w:val="none"/>
              </w:rPr>
            </w:pPr>
          </w:p>
        </w:tc>
        <w:tc>
          <w:tcPr>
            <w:tcW w:w="5860" w:type="dxa"/>
          </w:tcPr>
          <w:p w14:paraId="24F93FE2">
            <w:pPr>
              <w:pStyle w:val="31"/>
              <w:spacing w:before="17"/>
              <w:ind w:left="9"/>
              <w:jc w:val="center"/>
              <w:rPr>
                <w:sz w:val="28"/>
                <w:highlight w:val="none"/>
              </w:rPr>
            </w:pPr>
          </w:p>
        </w:tc>
        <w:tc>
          <w:tcPr>
            <w:tcW w:w="1409" w:type="dxa"/>
          </w:tcPr>
          <w:p w14:paraId="27960C09">
            <w:pPr>
              <w:pStyle w:val="31"/>
              <w:rPr>
                <w:sz w:val="24"/>
                <w:highlight w:val="none"/>
              </w:rPr>
            </w:pPr>
          </w:p>
        </w:tc>
      </w:tr>
      <w:tr w14:paraId="12E51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59B8D628">
            <w:pPr>
              <w:pStyle w:val="31"/>
              <w:rPr>
                <w:sz w:val="24"/>
                <w:highlight w:val="none"/>
              </w:rPr>
            </w:pPr>
          </w:p>
        </w:tc>
        <w:tc>
          <w:tcPr>
            <w:tcW w:w="5860" w:type="dxa"/>
          </w:tcPr>
          <w:p w14:paraId="62F9206F">
            <w:pPr>
              <w:pStyle w:val="31"/>
              <w:rPr>
                <w:sz w:val="24"/>
                <w:highlight w:val="none"/>
              </w:rPr>
            </w:pPr>
          </w:p>
        </w:tc>
        <w:tc>
          <w:tcPr>
            <w:tcW w:w="1409" w:type="dxa"/>
          </w:tcPr>
          <w:p w14:paraId="46EE6F37">
            <w:pPr>
              <w:pStyle w:val="31"/>
              <w:rPr>
                <w:sz w:val="24"/>
                <w:highlight w:val="none"/>
              </w:rPr>
            </w:pPr>
          </w:p>
        </w:tc>
      </w:tr>
      <w:tr w14:paraId="1472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5071BB43">
            <w:pPr>
              <w:pStyle w:val="31"/>
              <w:rPr>
                <w:sz w:val="24"/>
                <w:highlight w:val="none"/>
              </w:rPr>
            </w:pPr>
          </w:p>
        </w:tc>
        <w:tc>
          <w:tcPr>
            <w:tcW w:w="5860" w:type="dxa"/>
          </w:tcPr>
          <w:p w14:paraId="0CC0D726">
            <w:pPr>
              <w:pStyle w:val="31"/>
              <w:rPr>
                <w:sz w:val="24"/>
                <w:highlight w:val="none"/>
              </w:rPr>
            </w:pPr>
          </w:p>
        </w:tc>
        <w:tc>
          <w:tcPr>
            <w:tcW w:w="1409" w:type="dxa"/>
          </w:tcPr>
          <w:p w14:paraId="683ABA03">
            <w:pPr>
              <w:pStyle w:val="31"/>
              <w:rPr>
                <w:sz w:val="24"/>
                <w:highlight w:val="none"/>
              </w:rPr>
            </w:pPr>
          </w:p>
        </w:tc>
      </w:tr>
      <w:tr w14:paraId="603FA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6CF5360B">
            <w:pPr>
              <w:pStyle w:val="31"/>
              <w:rPr>
                <w:sz w:val="24"/>
                <w:highlight w:val="none"/>
              </w:rPr>
            </w:pPr>
          </w:p>
        </w:tc>
        <w:tc>
          <w:tcPr>
            <w:tcW w:w="5860" w:type="dxa"/>
          </w:tcPr>
          <w:p w14:paraId="2FA7F77A">
            <w:pPr>
              <w:pStyle w:val="31"/>
              <w:rPr>
                <w:sz w:val="24"/>
                <w:highlight w:val="none"/>
              </w:rPr>
            </w:pPr>
          </w:p>
        </w:tc>
        <w:tc>
          <w:tcPr>
            <w:tcW w:w="1409" w:type="dxa"/>
          </w:tcPr>
          <w:p w14:paraId="0B19C169">
            <w:pPr>
              <w:pStyle w:val="31"/>
              <w:rPr>
                <w:sz w:val="24"/>
                <w:highlight w:val="none"/>
              </w:rPr>
            </w:pPr>
          </w:p>
        </w:tc>
      </w:tr>
      <w:tr w14:paraId="6D27A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07B24DAE">
            <w:pPr>
              <w:pStyle w:val="31"/>
              <w:rPr>
                <w:sz w:val="24"/>
                <w:highlight w:val="none"/>
              </w:rPr>
            </w:pPr>
          </w:p>
        </w:tc>
        <w:tc>
          <w:tcPr>
            <w:tcW w:w="5860" w:type="dxa"/>
          </w:tcPr>
          <w:p w14:paraId="557FABD3">
            <w:pPr>
              <w:pStyle w:val="31"/>
              <w:rPr>
                <w:sz w:val="24"/>
                <w:highlight w:val="none"/>
              </w:rPr>
            </w:pPr>
          </w:p>
        </w:tc>
        <w:tc>
          <w:tcPr>
            <w:tcW w:w="1409" w:type="dxa"/>
          </w:tcPr>
          <w:p w14:paraId="7D2CEDB5">
            <w:pPr>
              <w:pStyle w:val="31"/>
              <w:rPr>
                <w:sz w:val="24"/>
                <w:highlight w:val="none"/>
              </w:rPr>
            </w:pPr>
          </w:p>
        </w:tc>
      </w:tr>
      <w:tr w14:paraId="6DAD0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14:paraId="009F227F">
            <w:pPr>
              <w:pStyle w:val="31"/>
              <w:rPr>
                <w:sz w:val="24"/>
                <w:highlight w:val="none"/>
              </w:rPr>
            </w:pPr>
          </w:p>
        </w:tc>
        <w:tc>
          <w:tcPr>
            <w:tcW w:w="5860" w:type="dxa"/>
          </w:tcPr>
          <w:p w14:paraId="060BE9EA">
            <w:pPr>
              <w:pStyle w:val="31"/>
              <w:rPr>
                <w:sz w:val="24"/>
                <w:highlight w:val="none"/>
              </w:rPr>
            </w:pPr>
          </w:p>
        </w:tc>
        <w:tc>
          <w:tcPr>
            <w:tcW w:w="1409" w:type="dxa"/>
          </w:tcPr>
          <w:p w14:paraId="6F78646A">
            <w:pPr>
              <w:pStyle w:val="31"/>
              <w:rPr>
                <w:sz w:val="24"/>
                <w:highlight w:val="none"/>
              </w:rPr>
            </w:pPr>
          </w:p>
        </w:tc>
      </w:tr>
    </w:tbl>
    <w:p w14:paraId="08B84BFD">
      <w:pPr>
        <w:pStyle w:val="7"/>
        <w:rPr>
          <w:b/>
          <w:sz w:val="20"/>
          <w:highlight w:val="none"/>
        </w:rPr>
      </w:pPr>
    </w:p>
    <w:p w14:paraId="0EE47B2B">
      <w:pPr>
        <w:pStyle w:val="7"/>
        <w:spacing w:before="4"/>
        <w:rPr>
          <w:b/>
          <w:sz w:val="20"/>
          <w:highlight w:val="none"/>
        </w:rPr>
      </w:pPr>
    </w:p>
    <w:p w14:paraId="3FC18C86">
      <w:pPr>
        <w:pStyle w:val="7"/>
        <w:tabs>
          <w:tab w:val="left" w:pos="5198"/>
        </w:tabs>
        <w:spacing w:before="66" w:line="417" w:lineRule="auto"/>
        <w:ind w:left="698" w:right="1727" w:hanging="58"/>
        <w:rPr>
          <w:highlight w:val="none"/>
        </w:rPr>
      </w:pPr>
      <w:r>
        <w:rPr>
          <w:rFonts w:hint="eastAsia"/>
          <w:highlight w:val="none"/>
        </w:rPr>
        <w:t>谈判供应商全称</w:t>
      </w:r>
      <w:r>
        <w:rPr>
          <w:rFonts w:hint="eastAsia"/>
          <w:spacing w:val="-3"/>
          <w:highlight w:val="none"/>
        </w:rPr>
        <w:t>（</w:t>
      </w:r>
      <w:r>
        <w:rPr>
          <w:rFonts w:hint="eastAsia"/>
          <w:highlight w:val="none"/>
          <w:u w:val="single"/>
          <w:lang w:val="en-US" w:eastAsia="zh-CN"/>
        </w:rPr>
        <w:t>电子</w:t>
      </w:r>
      <w:r>
        <w:rPr>
          <w:rFonts w:hint="eastAsia"/>
          <w:highlight w:val="none"/>
          <w:u w:val="single"/>
        </w:rPr>
        <w:t>公章</w:t>
      </w:r>
      <w:r>
        <w:rPr>
          <w:rFonts w:hint="eastAsia"/>
          <w:highlight w:val="none"/>
        </w:rPr>
        <w:t>）：</w:t>
      </w:r>
      <w:r>
        <w:rPr>
          <w:rFonts w:hint="eastAsia"/>
          <w:highlight w:val="none"/>
        </w:rPr>
        <w:tab/>
      </w:r>
      <w:r>
        <w:rPr>
          <w:rFonts w:hint="eastAsia"/>
          <w:highlight w:val="none"/>
        </w:rPr>
        <w:t>全权代表（签字</w:t>
      </w:r>
      <w:r>
        <w:rPr>
          <w:rFonts w:hint="eastAsia"/>
          <w:spacing w:val="-9"/>
          <w:highlight w:val="none"/>
        </w:rPr>
        <w:t>）：</w:t>
      </w:r>
      <w:r>
        <w:rPr>
          <w:rFonts w:hint="eastAsia"/>
          <w:highlight w:val="none"/>
        </w:rPr>
        <w:t>1、报价总计包括本项目交付使用前的全部费用；</w:t>
      </w:r>
    </w:p>
    <w:p w14:paraId="014840CB">
      <w:pPr>
        <w:pStyle w:val="7"/>
        <w:spacing w:line="305" w:lineRule="exact"/>
        <w:ind w:left="779"/>
        <w:rPr>
          <w:highlight w:val="none"/>
        </w:rPr>
      </w:pPr>
      <w:r>
        <w:rPr>
          <w:rFonts w:hint="eastAsia"/>
          <w:highlight w:val="none"/>
        </w:rPr>
        <w:t>2、</w:t>
      </w:r>
      <w:r>
        <w:rPr>
          <w:rFonts w:hint="eastAsia"/>
          <w:highlight w:val="none"/>
          <w:u w:val="single"/>
        </w:rPr>
        <w:t>谈判价格一览表格式不得自行改动</w:t>
      </w:r>
      <w:r>
        <w:rPr>
          <w:rFonts w:hint="eastAsia"/>
          <w:highlight w:val="none"/>
        </w:rPr>
        <w:t>；</w:t>
      </w:r>
    </w:p>
    <w:p w14:paraId="0C1CD459">
      <w:pPr>
        <w:spacing w:line="305" w:lineRule="exact"/>
        <w:rPr>
          <w:highlight w:val="none"/>
        </w:rPr>
        <w:sectPr>
          <w:type w:val="continuous"/>
          <w:pgSz w:w="11850" w:h="16790"/>
          <w:pgMar w:top="1304" w:right="1304" w:bottom="1304" w:left="1304" w:header="720" w:footer="720" w:gutter="0"/>
          <w:cols w:space="720" w:num="1"/>
          <w:rtlGutter w:val="0"/>
          <w:docGrid w:linePitch="0" w:charSpace="0"/>
        </w:sectPr>
      </w:pPr>
    </w:p>
    <w:p w14:paraId="4657B301">
      <w:pPr>
        <w:spacing w:before="38"/>
        <w:ind w:left="218"/>
        <w:rPr>
          <w:b/>
          <w:sz w:val="28"/>
          <w:highlight w:val="none"/>
        </w:rPr>
      </w:pPr>
      <w:r>
        <w:rPr>
          <w:rFonts w:hint="eastAsia"/>
          <w:b/>
          <w:sz w:val="28"/>
          <w:highlight w:val="none"/>
        </w:rPr>
        <w:t>附件三：</w:t>
      </w:r>
    </w:p>
    <w:p w14:paraId="0B570A98">
      <w:pPr>
        <w:pStyle w:val="7"/>
        <w:rPr>
          <w:b/>
          <w:sz w:val="20"/>
          <w:highlight w:val="none"/>
        </w:rPr>
      </w:pPr>
    </w:p>
    <w:p w14:paraId="035C3973">
      <w:pPr>
        <w:pStyle w:val="7"/>
        <w:rPr>
          <w:b/>
          <w:sz w:val="20"/>
          <w:highlight w:val="none"/>
        </w:rPr>
      </w:pPr>
    </w:p>
    <w:p w14:paraId="07D9FFBB">
      <w:pPr>
        <w:pStyle w:val="7"/>
        <w:spacing w:before="8"/>
        <w:rPr>
          <w:b/>
          <w:sz w:val="15"/>
          <w:highlight w:val="none"/>
        </w:rPr>
      </w:pPr>
    </w:p>
    <w:p w14:paraId="1FC0E1FD">
      <w:pPr>
        <w:pStyle w:val="7"/>
        <w:rPr>
          <w:b/>
          <w:sz w:val="20"/>
          <w:highlight w:val="none"/>
        </w:rPr>
      </w:pPr>
    </w:p>
    <w:p w14:paraId="6CEF99DE">
      <w:pPr>
        <w:pStyle w:val="7"/>
        <w:rPr>
          <w:b/>
          <w:sz w:val="20"/>
          <w:highlight w:val="none"/>
        </w:rPr>
      </w:pPr>
    </w:p>
    <w:p w14:paraId="0E5DCB74">
      <w:pPr>
        <w:pStyle w:val="7"/>
        <w:rPr>
          <w:b/>
          <w:sz w:val="20"/>
          <w:highlight w:val="none"/>
        </w:rPr>
      </w:pPr>
    </w:p>
    <w:p w14:paraId="64EDA167">
      <w:pPr>
        <w:pStyle w:val="7"/>
        <w:rPr>
          <w:b/>
          <w:sz w:val="20"/>
          <w:highlight w:val="none"/>
        </w:rPr>
      </w:pPr>
    </w:p>
    <w:p w14:paraId="09A55C43">
      <w:pPr>
        <w:pStyle w:val="7"/>
        <w:rPr>
          <w:b/>
          <w:sz w:val="20"/>
          <w:highlight w:val="none"/>
        </w:rPr>
      </w:pPr>
    </w:p>
    <w:p w14:paraId="64A9834B">
      <w:pPr>
        <w:pStyle w:val="7"/>
        <w:rPr>
          <w:b/>
          <w:sz w:val="20"/>
          <w:highlight w:val="none"/>
        </w:rPr>
      </w:pPr>
    </w:p>
    <w:p w14:paraId="350EA8C4">
      <w:pPr>
        <w:pStyle w:val="7"/>
        <w:rPr>
          <w:b/>
          <w:sz w:val="20"/>
          <w:highlight w:val="none"/>
        </w:rPr>
      </w:pPr>
    </w:p>
    <w:p w14:paraId="18227480">
      <w:pPr>
        <w:pStyle w:val="7"/>
        <w:rPr>
          <w:b/>
          <w:sz w:val="20"/>
          <w:highlight w:val="none"/>
        </w:rPr>
      </w:pPr>
    </w:p>
    <w:p w14:paraId="2D2B181C">
      <w:pPr>
        <w:pStyle w:val="7"/>
        <w:rPr>
          <w:b/>
          <w:sz w:val="20"/>
          <w:highlight w:val="none"/>
        </w:rPr>
      </w:pPr>
    </w:p>
    <w:p w14:paraId="1E0DD6CE">
      <w:pPr>
        <w:pStyle w:val="7"/>
        <w:rPr>
          <w:b/>
          <w:sz w:val="20"/>
          <w:highlight w:val="none"/>
        </w:rPr>
      </w:pPr>
    </w:p>
    <w:p w14:paraId="6345EA1A">
      <w:pPr>
        <w:pStyle w:val="7"/>
        <w:rPr>
          <w:b/>
          <w:sz w:val="20"/>
          <w:highlight w:val="none"/>
        </w:rPr>
      </w:pPr>
    </w:p>
    <w:p w14:paraId="1D242644">
      <w:pPr>
        <w:spacing w:before="172"/>
        <w:ind w:left="592" w:right="985"/>
        <w:jc w:val="center"/>
        <w:rPr>
          <w:b/>
          <w:sz w:val="44"/>
          <w:highlight w:val="none"/>
        </w:rPr>
      </w:pPr>
      <w:r>
        <w:rPr>
          <w:rFonts w:hint="eastAsia"/>
          <w:b/>
          <w:sz w:val="44"/>
          <w:highlight w:val="none"/>
        </w:rPr>
        <w:t>优惠条件及服务承诺</w:t>
      </w:r>
    </w:p>
    <w:p w14:paraId="5F92E2CA">
      <w:pPr>
        <w:jc w:val="center"/>
        <w:rPr>
          <w:sz w:val="44"/>
          <w:highlight w:val="none"/>
        </w:rPr>
        <w:sectPr>
          <w:pgSz w:w="11850" w:h="16790"/>
          <w:pgMar w:top="1304" w:right="1304" w:bottom="1304" w:left="1304" w:header="0" w:footer="721" w:gutter="0"/>
          <w:cols w:space="720" w:num="1"/>
          <w:rtlGutter w:val="0"/>
          <w:docGrid w:linePitch="0" w:charSpace="0"/>
        </w:sectPr>
      </w:pPr>
    </w:p>
    <w:p w14:paraId="333B3DD4">
      <w:pPr>
        <w:pStyle w:val="7"/>
        <w:rPr>
          <w:b/>
          <w:sz w:val="20"/>
          <w:highlight w:val="none"/>
        </w:rPr>
      </w:pPr>
    </w:p>
    <w:p w14:paraId="608AA584">
      <w:pPr>
        <w:pStyle w:val="7"/>
        <w:spacing w:before="12"/>
        <w:rPr>
          <w:b/>
          <w:highlight w:val="none"/>
        </w:rPr>
      </w:pPr>
    </w:p>
    <w:p w14:paraId="67DA194D">
      <w:pPr>
        <w:spacing w:before="61"/>
        <w:ind w:left="218"/>
        <w:rPr>
          <w:b/>
          <w:sz w:val="28"/>
          <w:highlight w:val="none"/>
        </w:rPr>
      </w:pPr>
      <w:r>
        <w:rPr>
          <w:rFonts w:hint="eastAsia"/>
          <w:b/>
          <w:sz w:val="28"/>
          <w:highlight w:val="none"/>
        </w:rPr>
        <w:t>附件四：</w:t>
      </w:r>
    </w:p>
    <w:p w14:paraId="63CEBE62">
      <w:pPr>
        <w:pStyle w:val="7"/>
        <w:rPr>
          <w:b/>
          <w:sz w:val="20"/>
          <w:highlight w:val="none"/>
        </w:rPr>
      </w:pPr>
    </w:p>
    <w:p w14:paraId="2E7CFEAB">
      <w:pPr>
        <w:pStyle w:val="7"/>
        <w:rPr>
          <w:b/>
          <w:sz w:val="20"/>
          <w:highlight w:val="none"/>
        </w:rPr>
      </w:pPr>
    </w:p>
    <w:p w14:paraId="4FE8D14A">
      <w:pPr>
        <w:pStyle w:val="7"/>
        <w:rPr>
          <w:b/>
          <w:sz w:val="20"/>
          <w:highlight w:val="none"/>
        </w:rPr>
      </w:pPr>
    </w:p>
    <w:p w14:paraId="1A33365C">
      <w:pPr>
        <w:pStyle w:val="7"/>
        <w:rPr>
          <w:b/>
          <w:sz w:val="20"/>
          <w:highlight w:val="none"/>
        </w:rPr>
      </w:pPr>
    </w:p>
    <w:p w14:paraId="5ADBBC7D">
      <w:pPr>
        <w:pStyle w:val="7"/>
        <w:rPr>
          <w:b/>
          <w:sz w:val="20"/>
          <w:highlight w:val="none"/>
        </w:rPr>
      </w:pPr>
    </w:p>
    <w:p w14:paraId="06C2130B">
      <w:pPr>
        <w:pStyle w:val="7"/>
        <w:rPr>
          <w:b/>
          <w:sz w:val="20"/>
          <w:highlight w:val="none"/>
        </w:rPr>
      </w:pPr>
    </w:p>
    <w:p w14:paraId="37883803">
      <w:pPr>
        <w:pStyle w:val="7"/>
        <w:rPr>
          <w:b/>
          <w:sz w:val="20"/>
          <w:highlight w:val="none"/>
        </w:rPr>
      </w:pPr>
    </w:p>
    <w:p w14:paraId="76D98553">
      <w:pPr>
        <w:pStyle w:val="7"/>
        <w:rPr>
          <w:b/>
          <w:sz w:val="20"/>
          <w:highlight w:val="none"/>
        </w:rPr>
      </w:pPr>
    </w:p>
    <w:p w14:paraId="5AA2DE22">
      <w:pPr>
        <w:pStyle w:val="7"/>
        <w:rPr>
          <w:b/>
          <w:sz w:val="20"/>
          <w:highlight w:val="none"/>
        </w:rPr>
      </w:pPr>
    </w:p>
    <w:p w14:paraId="3BCDCFC1">
      <w:pPr>
        <w:spacing w:before="185"/>
        <w:ind w:left="592" w:right="985"/>
        <w:jc w:val="center"/>
        <w:rPr>
          <w:b/>
          <w:sz w:val="44"/>
          <w:highlight w:val="none"/>
        </w:rPr>
      </w:pPr>
      <w:r>
        <w:rPr>
          <w:rFonts w:hint="eastAsia"/>
          <w:b/>
          <w:sz w:val="44"/>
          <w:highlight w:val="none"/>
        </w:rPr>
        <w:t>施工图预算书</w:t>
      </w:r>
    </w:p>
    <w:p w14:paraId="1BD0990D">
      <w:pPr>
        <w:pStyle w:val="7"/>
        <w:spacing w:before="4"/>
        <w:rPr>
          <w:b/>
          <w:sz w:val="47"/>
          <w:highlight w:val="none"/>
        </w:rPr>
      </w:pPr>
    </w:p>
    <w:p w14:paraId="19B4A685">
      <w:pPr>
        <w:ind w:left="592" w:right="987"/>
        <w:jc w:val="center"/>
        <w:rPr>
          <w:b/>
          <w:sz w:val="30"/>
          <w:highlight w:val="none"/>
        </w:rPr>
      </w:pPr>
      <w:r>
        <w:rPr>
          <w:rFonts w:hint="eastAsia"/>
          <w:b/>
          <w:sz w:val="30"/>
          <w:highlight w:val="none"/>
        </w:rPr>
        <w:t>（其格式按定额管理部门的规定）</w:t>
      </w:r>
    </w:p>
    <w:p w14:paraId="18EE54DE">
      <w:pPr>
        <w:jc w:val="center"/>
        <w:rPr>
          <w:sz w:val="30"/>
          <w:highlight w:val="none"/>
        </w:rPr>
        <w:sectPr>
          <w:pgSz w:w="11850" w:h="16790"/>
          <w:pgMar w:top="1304" w:right="1304" w:bottom="1304" w:left="1304" w:header="0" w:footer="721" w:gutter="0"/>
          <w:cols w:space="720" w:num="1"/>
          <w:rtlGutter w:val="0"/>
          <w:docGrid w:linePitch="0" w:charSpace="0"/>
        </w:sectPr>
      </w:pPr>
    </w:p>
    <w:p w14:paraId="1C4C79CE">
      <w:pPr>
        <w:spacing w:before="38"/>
        <w:ind w:left="218"/>
        <w:rPr>
          <w:b/>
          <w:sz w:val="28"/>
          <w:highlight w:val="none"/>
        </w:rPr>
      </w:pPr>
      <w:r>
        <w:rPr>
          <w:rFonts w:hint="eastAsia"/>
          <w:b/>
          <w:sz w:val="28"/>
          <w:highlight w:val="none"/>
        </w:rPr>
        <w:t>附件五：</w:t>
      </w:r>
    </w:p>
    <w:p w14:paraId="5B28EA18">
      <w:pPr>
        <w:pStyle w:val="7"/>
        <w:rPr>
          <w:b/>
          <w:sz w:val="20"/>
          <w:highlight w:val="none"/>
        </w:rPr>
      </w:pPr>
    </w:p>
    <w:p w14:paraId="35254379">
      <w:pPr>
        <w:pStyle w:val="7"/>
        <w:rPr>
          <w:b/>
          <w:sz w:val="20"/>
          <w:highlight w:val="none"/>
        </w:rPr>
      </w:pPr>
    </w:p>
    <w:p w14:paraId="3F75A395">
      <w:pPr>
        <w:pStyle w:val="7"/>
        <w:spacing w:before="8"/>
        <w:rPr>
          <w:b/>
          <w:sz w:val="15"/>
          <w:highlight w:val="none"/>
        </w:rPr>
      </w:pPr>
    </w:p>
    <w:p w14:paraId="48F320A6">
      <w:pPr>
        <w:spacing w:before="55"/>
        <w:ind w:left="592" w:right="985"/>
        <w:jc w:val="center"/>
        <w:rPr>
          <w:b/>
          <w:sz w:val="32"/>
          <w:highlight w:val="none"/>
        </w:rPr>
      </w:pPr>
      <w:r>
        <w:rPr>
          <w:rFonts w:hint="eastAsia"/>
          <w:b/>
          <w:sz w:val="32"/>
          <w:highlight w:val="none"/>
        </w:rPr>
        <w:t>施工组织设计</w:t>
      </w:r>
    </w:p>
    <w:p w14:paraId="3B131648">
      <w:pPr>
        <w:pStyle w:val="7"/>
        <w:spacing w:before="3"/>
        <w:rPr>
          <w:b/>
          <w:sz w:val="41"/>
          <w:highlight w:val="none"/>
        </w:rPr>
      </w:pPr>
    </w:p>
    <w:p w14:paraId="2853A3D1">
      <w:pPr>
        <w:pStyle w:val="7"/>
        <w:spacing w:before="1" w:line="364" w:lineRule="auto"/>
        <w:ind w:left="218" w:right="612" w:firstLine="479"/>
        <w:jc w:val="both"/>
        <w:rPr>
          <w:highlight w:val="none"/>
        </w:rPr>
      </w:pPr>
      <w:r>
        <w:rPr>
          <w:rFonts w:hint="eastAsia"/>
          <w:highlight w:val="none"/>
        </w:rPr>
        <w:t>1</w:t>
      </w:r>
      <w:r>
        <w:rPr>
          <w:rFonts w:hint="eastAsia"/>
          <w:spacing w:val="-5"/>
          <w:highlight w:val="none"/>
        </w:rPr>
        <w:t>、谈判供应商应编制施工组织设计，编制时应采用文字并结合图形表形说</w:t>
      </w:r>
      <w:r>
        <w:rPr>
          <w:rFonts w:hint="eastAsia"/>
          <w:highlight w:val="none"/>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14:paraId="4875C8DB">
      <w:pPr>
        <w:pStyle w:val="7"/>
        <w:spacing w:before="16"/>
        <w:ind w:left="698"/>
        <w:rPr>
          <w:highlight w:val="none"/>
        </w:rPr>
      </w:pPr>
      <w:r>
        <w:rPr>
          <w:rFonts w:hint="eastAsia"/>
          <w:highlight w:val="none"/>
        </w:rPr>
        <w:t>2、施工组织设计除采用文字表达外应附下列图表，图表及格式要求附后。</w:t>
      </w:r>
    </w:p>
    <w:p w14:paraId="02A7A769">
      <w:pPr>
        <w:pStyle w:val="30"/>
        <w:numPr>
          <w:ilvl w:val="0"/>
          <w:numId w:val="24"/>
        </w:numPr>
        <w:tabs>
          <w:tab w:val="left" w:pos="1299"/>
        </w:tabs>
        <w:spacing w:before="179"/>
        <w:rPr>
          <w:sz w:val="24"/>
          <w:highlight w:val="none"/>
        </w:rPr>
      </w:pPr>
      <w:r>
        <w:rPr>
          <w:rFonts w:hint="eastAsia"/>
          <w:sz w:val="24"/>
          <w:highlight w:val="none"/>
        </w:rPr>
        <w:t>劳动力计划表</w:t>
      </w:r>
    </w:p>
    <w:p w14:paraId="4952F3F9">
      <w:pPr>
        <w:pStyle w:val="30"/>
        <w:numPr>
          <w:ilvl w:val="0"/>
          <w:numId w:val="24"/>
        </w:numPr>
        <w:tabs>
          <w:tab w:val="left" w:pos="1299"/>
        </w:tabs>
        <w:spacing w:before="178"/>
        <w:rPr>
          <w:sz w:val="24"/>
          <w:highlight w:val="none"/>
        </w:rPr>
      </w:pPr>
      <w:r>
        <w:rPr>
          <w:rFonts w:hint="eastAsia"/>
          <w:sz w:val="24"/>
          <w:highlight w:val="none"/>
        </w:rPr>
        <w:t>计划开、竣工日期和施工进度表</w:t>
      </w:r>
    </w:p>
    <w:p w14:paraId="1665B70B">
      <w:pPr>
        <w:rPr>
          <w:sz w:val="24"/>
          <w:highlight w:val="none"/>
        </w:rPr>
        <w:sectPr>
          <w:pgSz w:w="11850" w:h="16790"/>
          <w:pgMar w:top="1304" w:right="1304" w:bottom="1304" w:left="1304" w:header="0" w:footer="721" w:gutter="0"/>
          <w:cols w:space="720" w:num="1"/>
          <w:rtlGutter w:val="0"/>
          <w:docGrid w:linePitch="0" w:charSpace="0"/>
        </w:sectPr>
      </w:pPr>
    </w:p>
    <w:p w14:paraId="4E603004">
      <w:pPr>
        <w:pStyle w:val="7"/>
        <w:spacing w:before="1"/>
        <w:rPr>
          <w:sz w:val="25"/>
          <w:highlight w:val="none"/>
        </w:rPr>
      </w:pPr>
    </w:p>
    <w:p w14:paraId="16E7EB75">
      <w:pPr>
        <w:spacing w:before="61"/>
        <w:ind w:left="218"/>
        <w:rPr>
          <w:b/>
          <w:sz w:val="28"/>
          <w:highlight w:val="none"/>
        </w:rPr>
      </w:pPr>
      <w:r>
        <w:rPr>
          <w:rFonts w:hint="eastAsia"/>
          <w:b/>
          <w:sz w:val="28"/>
          <w:highlight w:val="none"/>
        </w:rPr>
        <w:t>附件六：</w:t>
      </w:r>
    </w:p>
    <w:p w14:paraId="294304DF">
      <w:pPr>
        <w:pStyle w:val="7"/>
        <w:spacing w:before="6"/>
        <w:rPr>
          <w:b/>
          <w:sz w:val="20"/>
          <w:highlight w:val="none"/>
        </w:rPr>
      </w:pPr>
    </w:p>
    <w:p w14:paraId="735F4A84">
      <w:pPr>
        <w:spacing w:before="54"/>
        <w:ind w:left="592" w:right="985"/>
        <w:jc w:val="center"/>
        <w:rPr>
          <w:b/>
          <w:sz w:val="32"/>
          <w:highlight w:val="none"/>
        </w:rPr>
      </w:pPr>
      <w:r>
        <w:rPr>
          <w:rFonts w:hint="eastAsia"/>
          <w:b/>
          <w:sz w:val="32"/>
          <w:highlight w:val="none"/>
        </w:rPr>
        <w:t>劳动力计划表</w:t>
      </w:r>
    </w:p>
    <w:p w14:paraId="38671496">
      <w:pPr>
        <w:pStyle w:val="7"/>
        <w:rPr>
          <w:b/>
          <w:sz w:val="32"/>
          <w:highlight w:val="none"/>
        </w:rPr>
      </w:pPr>
    </w:p>
    <w:p w14:paraId="27C2151B">
      <w:pPr>
        <w:pStyle w:val="7"/>
        <w:spacing w:before="9"/>
        <w:rPr>
          <w:b/>
          <w:sz w:val="29"/>
          <w:highlight w:val="none"/>
        </w:rPr>
      </w:pPr>
    </w:p>
    <w:p w14:paraId="6B79EB4C">
      <w:pPr>
        <w:pStyle w:val="7"/>
        <w:tabs>
          <w:tab w:val="left" w:pos="6959"/>
        </w:tabs>
        <w:spacing w:before="1" w:after="43"/>
        <w:ind w:right="405"/>
        <w:jc w:val="center"/>
        <w:rPr>
          <w:highlight w:val="none"/>
        </w:rPr>
      </w:pPr>
      <w:r>
        <w:rPr>
          <w:rFonts w:hint="eastAsia"/>
          <w:highlight w:val="none"/>
        </w:rPr>
        <w:t>项目名称：</w:t>
      </w:r>
      <w:r>
        <w:rPr>
          <w:rFonts w:hint="eastAsia"/>
          <w:highlight w:val="none"/>
        </w:rPr>
        <w:tab/>
      </w:r>
      <w:r>
        <w:rPr>
          <w:rFonts w:hint="eastAsia"/>
          <w:highlight w:val="none"/>
        </w:rPr>
        <w:t>单位：人</w:t>
      </w:r>
    </w:p>
    <w:tbl>
      <w:tblPr>
        <w:tblStyle w:val="21"/>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14:paraId="231A1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14:paraId="62E1EA2C">
            <w:pPr>
              <w:pStyle w:val="31"/>
              <w:rPr>
                <w:sz w:val="35"/>
                <w:highlight w:val="none"/>
              </w:rPr>
            </w:pPr>
          </w:p>
          <w:p w14:paraId="4561D7A0">
            <w:pPr>
              <w:pStyle w:val="31"/>
              <w:ind w:left="316"/>
              <w:rPr>
                <w:sz w:val="24"/>
                <w:highlight w:val="none"/>
              </w:rPr>
            </w:pPr>
            <w:r>
              <w:rPr>
                <w:rFonts w:hint="eastAsia"/>
                <w:sz w:val="24"/>
                <w:highlight w:val="none"/>
              </w:rPr>
              <w:t>工种</w:t>
            </w:r>
          </w:p>
        </w:tc>
        <w:tc>
          <w:tcPr>
            <w:tcW w:w="7745" w:type="dxa"/>
            <w:gridSpan w:val="7"/>
          </w:tcPr>
          <w:p w14:paraId="05A507D4">
            <w:pPr>
              <w:pStyle w:val="31"/>
              <w:spacing w:before="208"/>
              <w:ind w:left="2169" w:right="2165"/>
              <w:jc w:val="center"/>
              <w:rPr>
                <w:sz w:val="24"/>
                <w:highlight w:val="none"/>
              </w:rPr>
            </w:pPr>
            <w:r>
              <w:rPr>
                <w:rFonts w:hint="eastAsia"/>
                <w:sz w:val="24"/>
                <w:highlight w:val="none"/>
              </w:rPr>
              <w:t>按工程施工阶段投入劳动力情况</w:t>
            </w:r>
          </w:p>
        </w:tc>
      </w:tr>
      <w:tr w14:paraId="4102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14:paraId="19999EAD">
            <w:pPr>
              <w:rPr>
                <w:sz w:val="2"/>
                <w:szCs w:val="2"/>
                <w:highlight w:val="none"/>
              </w:rPr>
            </w:pPr>
          </w:p>
        </w:tc>
        <w:tc>
          <w:tcPr>
            <w:tcW w:w="1102" w:type="dxa"/>
          </w:tcPr>
          <w:p w14:paraId="5F8A2E01">
            <w:pPr>
              <w:pStyle w:val="31"/>
              <w:rPr>
                <w:sz w:val="24"/>
                <w:highlight w:val="none"/>
              </w:rPr>
            </w:pPr>
          </w:p>
        </w:tc>
        <w:tc>
          <w:tcPr>
            <w:tcW w:w="1106" w:type="dxa"/>
          </w:tcPr>
          <w:p w14:paraId="3DE2B32D">
            <w:pPr>
              <w:pStyle w:val="31"/>
              <w:rPr>
                <w:sz w:val="24"/>
                <w:highlight w:val="none"/>
              </w:rPr>
            </w:pPr>
          </w:p>
        </w:tc>
        <w:tc>
          <w:tcPr>
            <w:tcW w:w="1109" w:type="dxa"/>
          </w:tcPr>
          <w:p w14:paraId="593041A1">
            <w:pPr>
              <w:pStyle w:val="31"/>
              <w:rPr>
                <w:sz w:val="24"/>
                <w:highlight w:val="none"/>
              </w:rPr>
            </w:pPr>
          </w:p>
        </w:tc>
        <w:tc>
          <w:tcPr>
            <w:tcW w:w="1106" w:type="dxa"/>
          </w:tcPr>
          <w:p w14:paraId="62826803">
            <w:pPr>
              <w:pStyle w:val="31"/>
              <w:rPr>
                <w:sz w:val="24"/>
                <w:highlight w:val="none"/>
              </w:rPr>
            </w:pPr>
          </w:p>
        </w:tc>
        <w:tc>
          <w:tcPr>
            <w:tcW w:w="1106" w:type="dxa"/>
          </w:tcPr>
          <w:p w14:paraId="5F9A462E">
            <w:pPr>
              <w:pStyle w:val="31"/>
              <w:rPr>
                <w:sz w:val="24"/>
                <w:highlight w:val="none"/>
              </w:rPr>
            </w:pPr>
          </w:p>
        </w:tc>
        <w:tc>
          <w:tcPr>
            <w:tcW w:w="1107" w:type="dxa"/>
          </w:tcPr>
          <w:p w14:paraId="784F8537">
            <w:pPr>
              <w:pStyle w:val="31"/>
              <w:rPr>
                <w:sz w:val="24"/>
                <w:highlight w:val="none"/>
              </w:rPr>
            </w:pPr>
          </w:p>
        </w:tc>
        <w:tc>
          <w:tcPr>
            <w:tcW w:w="1109" w:type="dxa"/>
          </w:tcPr>
          <w:p w14:paraId="614CA09C">
            <w:pPr>
              <w:pStyle w:val="31"/>
              <w:rPr>
                <w:sz w:val="24"/>
                <w:highlight w:val="none"/>
              </w:rPr>
            </w:pPr>
          </w:p>
        </w:tc>
      </w:tr>
      <w:tr w14:paraId="0562E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14:paraId="16A680CB">
            <w:pPr>
              <w:pStyle w:val="31"/>
              <w:rPr>
                <w:sz w:val="24"/>
                <w:highlight w:val="none"/>
              </w:rPr>
            </w:pPr>
          </w:p>
        </w:tc>
        <w:tc>
          <w:tcPr>
            <w:tcW w:w="1102" w:type="dxa"/>
          </w:tcPr>
          <w:p w14:paraId="070F9722">
            <w:pPr>
              <w:pStyle w:val="31"/>
              <w:rPr>
                <w:sz w:val="24"/>
                <w:highlight w:val="none"/>
              </w:rPr>
            </w:pPr>
          </w:p>
        </w:tc>
        <w:tc>
          <w:tcPr>
            <w:tcW w:w="1106" w:type="dxa"/>
          </w:tcPr>
          <w:p w14:paraId="793220C3">
            <w:pPr>
              <w:pStyle w:val="31"/>
              <w:rPr>
                <w:sz w:val="24"/>
                <w:highlight w:val="none"/>
              </w:rPr>
            </w:pPr>
          </w:p>
        </w:tc>
        <w:tc>
          <w:tcPr>
            <w:tcW w:w="1109" w:type="dxa"/>
          </w:tcPr>
          <w:p w14:paraId="457BF3E9">
            <w:pPr>
              <w:pStyle w:val="31"/>
              <w:rPr>
                <w:sz w:val="24"/>
                <w:highlight w:val="none"/>
              </w:rPr>
            </w:pPr>
          </w:p>
        </w:tc>
        <w:tc>
          <w:tcPr>
            <w:tcW w:w="1106" w:type="dxa"/>
          </w:tcPr>
          <w:p w14:paraId="7F4A04F5">
            <w:pPr>
              <w:pStyle w:val="31"/>
              <w:rPr>
                <w:sz w:val="24"/>
                <w:highlight w:val="none"/>
              </w:rPr>
            </w:pPr>
          </w:p>
        </w:tc>
        <w:tc>
          <w:tcPr>
            <w:tcW w:w="1106" w:type="dxa"/>
          </w:tcPr>
          <w:p w14:paraId="4336F351">
            <w:pPr>
              <w:pStyle w:val="31"/>
              <w:rPr>
                <w:sz w:val="24"/>
                <w:highlight w:val="none"/>
              </w:rPr>
            </w:pPr>
          </w:p>
        </w:tc>
        <w:tc>
          <w:tcPr>
            <w:tcW w:w="1107" w:type="dxa"/>
          </w:tcPr>
          <w:p w14:paraId="68A0F773">
            <w:pPr>
              <w:pStyle w:val="31"/>
              <w:rPr>
                <w:sz w:val="24"/>
                <w:highlight w:val="none"/>
              </w:rPr>
            </w:pPr>
          </w:p>
        </w:tc>
        <w:tc>
          <w:tcPr>
            <w:tcW w:w="1109" w:type="dxa"/>
          </w:tcPr>
          <w:p w14:paraId="43764644">
            <w:pPr>
              <w:pStyle w:val="31"/>
              <w:rPr>
                <w:sz w:val="24"/>
                <w:highlight w:val="none"/>
              </w:rPr>
            </w:pPr>
          </w:p>
        </w:tc>
      </w:tr>
    </w:tbl>
    <w:p w14:paraId="015E6603">
      <w:pPr>
        <w:pStyle w:val="7"/>
        <w:spacing w:before="209" w:line="436" w:lineRule="auto"/>
        <w:ind w:left="789" w:right="1308" w:hanging="572"/>
        <w:rPr>
          <w:highlight w:val="none"/>
        </w:rPr>
      </w:pPr>
      <w:r>
        <w:rPr>
          <w:rFonts w:hint="eastAsia"/>
          <w:highlight w:val="none"/>
        </w:rPr>
        <w:t>注：1、谈判供应商按所列格式提交包括分包人在内的估计劳动力计划表2、本计划表是以每班 8 小时工作制为基础编制的</w:t>
      </w:r>
    </w:p>
    <w:p w14:paraId="0622D079">
      <w:pPr>
        <w:spacing w:line="436" w:lineRule="auto"/>
        <w:rPr>
          <w:highlight w:val="none"/>
        </w:rPr>
        <w:sectPr>
          <w:pgSz w:w="11850" w:h="16790"/>
          <w:pgMar w:top="1304" w:right="1304" w:bottom="1304" w:left="1304" w:header="0" w:footer="721" w:gutter="0"/>
          <w:cols w:space="720" w:num="1"/>
          <w:rtlGutter w:val="0"/>
          <w:docGrid w:linePitch="0" w:charSpace="0"/>
        </w:sectPr>
      </w:pPr>
    </w:p>
    <w:p w14:paraId="4B661C5B">
      <w:pPr>
        <w:pStyle w:val="7"/>
        <w:rPr>
          <w:sz w:val="20"/>
          <w:highlight w:val="none"/>
        </w:rPr>
      </w:pPr>
    </w:p>
    <w:p w14:paraId="69096C1B">
      <w:pPr>
        <w:pStyle w:val="7"/>
        <w:rPr>
          <w:sz w:val="20"/>
          <w:highlight w:val="none"/>
        </w:rPr>
      </w:pPr>
    </w:p>
    <w:p w14:paraId="5556DC67">
      <w:pPr>
        <w:pStyle w:val="7"/>
        <w:rPr>
          <w:sz w:val="20"/>
          <w:highlight w:val="none"/>
        </w:rPr>
      </w:pPr>
    </w:p>
    <w:p w14:paraId="4EA689F8">
      <w:pPr>
        <w:spacing w:before="190"/>
        <w:ind w:left="218"/>
        <w:rPr>
          <w:b/>
          <w:sz w:val="28"/>
          <w:highlight w:val="none"/>
        </w:rPr>
      </w:pPr>
      <w:r>
        <w:rPr>
          <w:rFonts w:hint="eastAsia"/>
          <w:b/>
          <w:sz w:val="28"/>
          <w:highlight w:val="none"/>
        </w:rPr>
        <w:t>附件七：</w:t>
      </w:r>
    </w:p>
    <w:p w14:paraId="15584543">
      <w:pPr>
        <w:pStyle w:val="7"/>
        <w:rPr>
          <w:b/>
          <w:sz w:val="20"/>
          <w:highlight w:val="none"/>
        </w:rPr>
      </w:pPr>
    </w:p>
    <w:p w14:paraId="3169286B">
      <w:pPr>
        <w:pStyle w:val="7"/>
        <w:rPr>
          <w:b/>
          <w:sz w:val="20"/>
          <w:highlight w:val="none"/>
        </w:rPr>
      </w:pPr>
    </w:p>
    <w:p w14:paraId="319D2985">
      <w:pPr>
        <w:pStyle w:val="7"/>
        <w:spacing w:before="1"/>
        <w:rPr>
          <w:b/>
          <w:highlight w:val="none"/>
        </w:rPr>
      </w:pPr>
    </w:p>
    <w:p w14:paraId="74461ED3">
      <w:pPr>
        <w:spacing w:before="54"/>
        <w:ind w:left="592" w:right="987"/>
        <w:jc w:val="center"/>
        <w:rPr>
          <w:b/>
          <w:sz w:val="32"/>
          <w:highlight w:val="none"/>
        </w:rPr>
      </w:pPr>
      <w:r>
        <w:rPr>
          <w:rFonts w:hint="eastAsia"/>
          <w:b/>
          <w:sz w:val="32"/>
          <w:highlight w:val="none"/>
        </w:rPr>
        <w:t>计划开、竣工日期和施工进度表</w:t>
      </w:r>
    </w:p>
    <w:p w14:paraId="78B7B993">
      <w:pPr>
        <w:pStyle w:val="7"/>
        <w:rPr>
          <w:b/>
          <w:sz w:val="47"/>
          <w:highlight w:val="none"/>
        </w:rPr>
      </w:pPr>
    </w:p>
    <w:p w14:paraId="6E5F1319">
      <w:pPr>
        <w:pStyle w:val="7"/>
        <w:spacing w:line="364" w:lineRule="auto"/>
        <w:ind w:left="218" w:right="612" w:firstLine="479"/>
        <w:jc w:val="both"/>
        <w:rPr>
          <w:highlight w:val="none"/>
        </w:rPr>
      </w:pPr>
      <w:r>
        <w:rPr>
          <w:rFonts w:hint="eastAsia"/>
          <w:highlight w:val="none"/>
        </w:rPr>
        <w:t>1</w:t>
      </w:r>
      <w:r>
        <w:rPr>
          <w:rFonts w:hint="eastAsia"/>
          <w:spacing w:val="-5"/>
          <w:highlight w:val="none"/>
        </w:rPr>
        <w:t>、谈判供应商应提交的施工进度网络图或施工进度表，说明按谈判文件要</w:t>
      </w:r>
      <w:r>
        <w:rPr>
          <w:rFonts w:hint="eastAsia"/>
          <w:highlight w:val="none"/>
        </w:rPr>
        <w:t>求的工期进行的各个关键日期，成交的谈判供应商还应按合同条件有关条款的要求提交详细的施工进度计划。</w:t>
      </w:r>
    </w:p>
    <w:p w14:paraId="18D88691">
      <w:pPr>
        <w:pStyle w:val="7"/>
        <w:spacing w:before="16" w:line="364" w:lineRule="auto"/>
        <w:ind w:left="218" w:right="563" w:firstLine="479"/>
        <w:rPr>
          <w:highlight w:val="none"/>
        </w:rPr>
      </w:pPr>
      <w:r>
        <w:rPr>
          <w:rFonts w:hint="eastAsia"/>
          <w:highlight w:val="none"/>
        </w:rPr>
        <w:t>2、施工进度表可采用网络图（或横线图）表示，说明计划开工日期和各分项工程的完工日期。</w:t>
      </w:r>
    </w:p>
    <w:p w14:paraId="4C9D7237">
      <w:pPr>
        <w:pStyle w:val="7"/>
        <w:spacing w:before="18"/>
        <w:ind w:left="698"/>
        <w:rPr>
          <w:highlight w:val="none"/>
        </w:rPr>
      </w:pPr>
      <w:r>
        <w:rPr>
          <w:rFonts w:hint="eastAsia"/>
          <w:highlight w:val="none"/>
        </w:rPr>
        <w:t>3、施工进度计划与施工组织相适应。</w:t>
      </w:r>
    </w:p>
    <w:p w14:paraId="0BF985B1">
      <w:pPr>
        <w:rPr>
          <w:highlight w:val="none"/>
        </w:rPr>
        <w:sectPr>
          <w:pgSz w:w="11850" w:h="16790"/>
          <w:pgMar w:top="1304" w:right="1304" w:bottom="1304" w:left="1304" w:header="0" w:footer="721" w:gutter="0"/>
          <w:cols w:space="720" w:num="1"/>
          <w:rtlGutter w:val="0"/>
          <w:docGrid w:linePitch="0" w:charSpace="0"/>
        </w:sectPr>
      </w:pPr>
    </w:p>
    <w:p w14:paraId="5CAF032A">
      <w:pPr>
        <w:pStyle w:val="7"/>
        <w:rPr>
          <w:sz w:val="20"/>
          <w:highlight w:val="none"/>
        </w:rPr>
      </w:pPr>
    </w:p>
    <w:p w14:paraId="1447F258">
      <w:pPr>
        <w:spacing w:before="190"/>
        <w:ind w:left="218"/>
        <w:rPr>
          <w:b/>
          <w:sz w:val="28"/>
          <w:highlight w:val="none"/>
        </w:rPr>
      </w:pPr>
      <w:r>
        <w:rPr>
          <w:rFonts w:hint="eastAsia"/>
          <w:b/>
          <w:sz w:val="28"/>
          <w:highlight w:val="none"/>
        </w:rPr>
        <w:t>附件八：</w:t>
      </w:r>
    </w:p>
    <w:p w14:paraId="472B6EF0">
      <w:pPr>
        <w:pStyle w:val="7"/>
        <w:spacing w:before="5"/>
        <w:rPr>
          <w:b/>
          <w:sz w:val="20"/>
          <w:highlight w:val="none"/>
        </w:rPr>
      </w:pPr>
    </w:p>
    <w:p w14:paraId="6A661D92">
      <w:pPr>
        <w:spacing w:before="55"/>
        <w:ind w:left="592" w:right="987"/>
        <w:jc w:val="center"/>
        <w:rPr>
          <w:b/>
          <w:sz w:val="32"/>
          <w:highlight w:val="none"/>
        </w:rPr>
      </w:pPr>
      <w:r>
        <w:rPr>
          <w:rFonts w:hint="eastAsia"/>
          <w:b/>
          <w:sz w:val="32"/>
          <w:highlight w:val="none"/>
        </w:rPr>
        <w:t>项目管理机构配备情况表</w:t>
      </w:r>
    </w:p>
    <w:p w14:paraId="492A504B">
      <w:pPr>
        <w:pStyle w:val="7"/>
        <w:spacing w:before="9"/>
        <w:rPr>
          <w:b/>
          <w:sz w:val="12"/>
          <w:highlight w:val="none"/>
        </w:rPr>
      </w:pPr>
    </w:p>
    <w:p w14:paraId="07AE6658">
      <w:pPr>
        <w:pStyle w:val="7"/>
        <w:spacing w:before="66" w:after="44"/>
        <w:ind w:left="218"/>
        <w:rPr>
          <w:highlight w:val="none"/>
        </w:rPr>
      </w:pPr>
      <w:r>
        <w:rPr>
          <w:rFonts w:hint="eastAsia"/>
          <w:highlight w:val="none"/>
        </w:rPr>
        <w:t>项目名称：</w:t>
      </w:r>
    </w:p>
    <w:tbl>
      <w:tblPr>
        <w:tblStyle w:val="21"/>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14:paraId="30F53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86" w:type="dxa"/>
            <w:vMerge w:val="restart"/>
          </w:tcPr>
          <w:p w14:paraId="777AB95B">
            <w:pPr>
              <w:pStyle w:val="31"/>
              <w:spacing w:before="5"/>
              <w:rPr>
                <w:sz w:val="23"/>
                <w:highlight w:val="none"/>
              </w:rPr>
            </w:pPr>
          </w:p>
          <w:p w14:paraId="52FC47B8">
            <w:pPr>
              <w:pStyle w:val="31"/>
              <w:ind w:left="141"/>
              <w:rPr>
                <w:sz w:val="24"/>
                <w:highlight w:val="none"/>
              </w:rPr>
            </w:pPr>
            <w:r>
              <w:rPr>
                <w:rFonts w:hint="eastAsia"/>
                <w:sz w:val="24"/>
                <w:highlight w:val="none"/>
              </w:rPr>
              <w:t>职务</w:t>
            </w:r>
          </w:p>
        </w:tc>
        <w:tc>
          <w:tcPr>
            <w:tcW w:w="886" w:type="dxa"/>
            <w:vMerge w:val="restart"/>
          </w:tcPr>
          <w:p w14:paraId="6054CDF0">
            <w:pPr>
              <w:pStyle w:val="31"/>
              <w:spacing w:before="5"/>
              <w:rPr>
                <w:sz w:val="23"/>
                <w:highlight w:val="none"/>
              </w:rPr>
            </w:pPr>
          </w:p>
          <w:p w14:paraId="0BB4FC84">
            <w:pPr>
              <w:pStyle w:val="31"/>
              <w:ind w:left="140"/>
              <w:rPr>
                <w:sz w:val="24"/>
                <w:highlight w:val="none"/>
              </w:rPr>
            </w:pPr>
            <w:r>
              <w:rPr>
                <w:rFonts w:hint="eastAsia"/>
                <w:sz w:val="24"/>
                <w:highlight w:val="none"/>
              </w:rPr>
              <w:t>姓名</w:t>
            </w:r>
          </w:p>
        </w:tc>
        <w:tc>
          <w:tcPr>
            <w:tcW w:w="887" w:type="dxa"/>
            <w:vMerge w:val="restart"/>
          </w:tcPr>
          <w:p w14:paraId="2E383971">
            <w:pPr>
              <w:pStyle w:val="31"/>
              <w:spacing w:before="5"/>
              <w:rPr>
                <w:sz w:val="23"/>
                <w:highlight w:val="none"/>
              </w:rPr>
            </w:pPr>
          </w:p>
          <w:p w14:paraId="12D63A53">
            <w:pPr>
              <w:pStyle w:val="31"/>
              <w:ind w:left="138"/>
              <w:rPr>
                <w:sz w:val="24"/>
                <w:highlight w:val="none"/>
              </w:rPr>
            </w:pPr>
            <w:r>
              <w:rPr>
                <w:rFonts w:hint="eastAsia"/>
                <w:sz w:val="24"/>
                <w:highlight w:val="none"/>
              </w:rPr>
              <w:t>职称</w:t>
            </w:r>
          </w:p>
        </w:tc>
        <w:tc>
          <w:tcPr>
            <w:tcW w:w="4432" w:type="dxa"/>
            <w:gridSpan w:val="5"/>
          </w:tcPr>
          <w:p w14:paraId="08BA16EF">
            <w:pPr>
              <w:pStyle w:val="31"/>
              <w:spacing w:before="179"/>
              <w:ind w:left="1130"/>
              <w:rPr>
                <w:sz w:val="24"/>
                <w:highlight w:val="none"/>
              </w:rPr>
            </w:pPr>
            <w:r>
              <w:rPr>
                <w:rFonts w:hint="eastAsia"/>
                <w:sz w:val="24"/>
                <w:highlight w:val="none"/>
              </w:rPr>
              <w:t>执业或职业资格证明</w:t>
            </w:r>
          </w:p>
        </w:tc>
        <w:tc>
          <w:tcPr>
            <w:tcW w:w="1776" w:type="dxa"/>
            <w:gridSpan w:val="2"/>
          </w:tcPr>
          <w:p w14:paraId="617F682A">
            <w:pPr>
              <w:pStyle w:val="31"/>
              <w:spacing w:line="304" w:lineRule="exact"/>
              <w:ind w:left="263" w:right="263"/>
              <w:jc w:val="center"/>
              <w:rPr>
                <w:sz w:val="24"/>
                <w:highlight w:val="none"/>
              </w:rPr>
            </w:pPr>
            <w:r>
              <w:rPr>
                <w:rFonts w:hint="eastAsia"/>
                <w:sz w:val="24"/>
                <w:highlight w:val="none"/>
              </w:rPr>
              <w:t>已承担在建</w:t>
            </w:r>
          </w:p>
          <w:p w14:paraId="3B1BC855">
            <w:pPr>
              <w:pStyle w:val="31"/>
              <w:spacing w:line="276" w:lineRule="exact"/>
              <w:ind w:left="263" w:right="263"/>
              <w:jc w:val="center"/>
              <w:rPr>
                <w:sz w:val="24"/>
                <w:highlight w:val="none"/>
              </w:rPr>
            </w:pPr>
            <w:r>
              <w:rPr>
                <w:rFonts w:hint="eastAsia"/>
                <w:sz w:val="24"/>
                <w:highlight w:val="none"/>
              </w:rPr>
              <w:t>工程情况</w:t>
            </w:r>
          </w:p>
        </w:tc>
      </w:tr>
      <w:tr w14:paraId="0D1B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14:paraId="2C689D43">
            <w:pPr>
              <w:rPr>
                <w:sz w:val="2"/>
                <w:szCs w:val="2"/>
                <w:highlight w:val="none"/>
              </w:rPr>
            </w:pPr>
          </w:p>
        </w:tc>
        <w:tc>
          <w:tcPr>
            <w:tcW w:w="886" w:type="dxa"/>
            <w:vMerge w:val="continue"/>
            <w:tcBorders>
              <w:top w:val="nil"/>
            </w:tcBorders>
          </w:tcPr>
          <w:p w14:paraId="268E45A2">
            <w:pPr>
              <w:rPr>
                <w:sz w:val="2"/>
                <w:szCs w:val="2"/>
                <w:highlight w:val="none"/>
              </w:rPr>
            </w:pPr>
          </w:p>
        </w:tc>
        <w:tc>
          <w:tcPr>
            <w:tcW w:w="887" w:type="dxa"/>
            <w:vMerge w:val="continue"/>
            <w:tcBorders>
              <w:top w:val="nil"/>
            </w:tcBorders>
          </w:tcPr>
          <w:p w14:paraId="3F01E636">
            <w:pPr>
              <w:rPr>
                <w:sz w:val="2"/>
                <w:szCs w:val="2"/>
                <w:highlight w:val="none"/>
              </w:rPr>
            </w:pPr>
          </w:p>
        </w:tc>
        <w:tc>
          <w:tcPr>
            <w:tcW w:w="886" w:type="dxa"/>
          </w:tcPr>
          <w:p w14:paraId="5892CFC0">
            <w:pPr>
              <w:pStyle w:val="31"/>
              <w:spacing w:before="7" w:line="218" w:lineRule="auto"/>
              <w:ind w:left="197" w:right="196"/>
              <w:rPr>
                <w:sz w:val="24"/>
                <w:highlight w:val="none"/>
              </w:rPr>
            </w:pPr>
            <w:r>
              <w:rPr>
                <w:rFonts w:hint="eastAsia"/>
                <w:sz w:val="24"/>
                <w:highlight w:val="none"/>
              </w:rPr>
              <w:t>证书名称</w:t>
            </w:r>
          </w:p>
        </w:tc>
        <w:tc>
          <w:tcPr>
            <w:tcW w:w="886" w:type="dxa"/>
          </w:tcPr>
          <w:p w14:paraId="4A00CDD6">
            <w:pPr>
              <w:pStyle w:val="31"/>
              <w:spacing w:before="166"/>
              <w:ind w:left="199"/>
              <w:rPr>
                <w:sz w:val="24"/>
                <w:highlight w:val="none"/>
              </w:rPr>
            </w:pPr>
            <w:r>
              <w:rPr>
                <w:rFonts w:hint="eastAsia"/>
                <w:sz w:val="24"/>
                <w:highlight w:val="none"/>
              </w:rPr>
              <w:t>级别</w:t>
            </w:r>
          </w:p>
        </w:tc>
        <w:tc>
          <w:tcPr>
            <w:tcW w:w="886" w:type="dxa"/>
          </w:tcPr>
          <w:p w14:paraId="49427B42">
            <w:pPr>
              <w:pStyle w:val="31"/>
              <w:spacing w:before="211"/>
              <w:ind w:left="199"/>
              <w:rPr>
                <w:sz w:val="24"/>
                <w:highlight w:val="none"/>
              </w:rPr>
            </w:pPr>
            <w:r>
              <w:rPr>
                <w:rFonts w:hint="eastAsia"/>
                <w:sz w:val="24"/>
                <w:highlight w:val="none"/>
              </w:rPr>
              <w:t>证号</w:t>
            </w:r>
          </w:p>
        </w:tc>
        <w:tc>
          <w:tcPr>
            <w:tcW w:w="888" w:type="dxa"/>
          </w:tcPr>
          <w:p w14:paraId="5CEC0159">
            <w:pPr>
              <w:pStyle w:val="31"/>
              <w:spacing w:before="211"/>
              <w:ind w:left="201"/>
              <w:rPr>
                <w:sz w:val="24"/>
                <w:highlight w:val="none"/>
              </w:rPr>
            </w:pPr>
            <w:r>
              <w:rPr>
                <w:rFonts w:hint="eastAsia"/>
                <w:sz w:val="24"/>
                <w:highlight w:val="none"/>
              </w:rPr>
              <w:t>专业</w:t>
            </w:r>
          </w:p>
        </w:tc>
        <w:tc>
          <w:tcPr>
            <w:tcW w:w="886" w:type="dxa"/>
          </w:tcPr>
          <w:p w14:paraId="4737BAB4">
            <w:pPr>
              <w:pStyle w:val="31"/>
              <w:spacing w:before="7" w:line="218" w:lineRule="auto"/>
              <w:ind w:left="198" w:right="195"/>
              <w:jc w:val="center"/>
              <w:rPr>
                <w:sz w:val="24"/>
                <w:highlight w:val="none"/>
              </w:rPr>
            </w:pPr>
            <w:r>
              <w:rPr>
                <w:rFonts w:hint="eastAsia"/>
                <w:sz w:val="24"/>
                <w:highlight w:val="none"/>
              </w:rPr>
              <w:t>原服务单</w:t>
            </w:r>
          </w:p>
          <w:p w14:paraId="659D35E2">
            <w:pPr>
              <w:pStyle w:val="31"/>
              <w:spacing w:line="255" w:lineRule="exact"/>
              <w:ind w:left="1"/>
              <w:jc w:val="center"/>
              <w:rPr>
                <w:sz w:val="24"/>
                <w:highlight w:val="none"/>
              </w:rPr>
            </w:pPr>
            <w:r>
              <w:rPr>
                <w:rFonts w:hint="eastAsia"/>
                <w:sz w:val="24"/>
                <w:highlight w:val="none"/>
              </w:rPr>
              <w:t>位</w:t>
            </w:r>
          </w:p>
        </w:tc>
        <w:tc>
          <w:tcPr>
            <w:tcW w:w="888" w:type="dxa"/>
          </w:tcPr>
          <w:p w14:paraId="3AA68ED2">
            <w:pPr>
              <w:pStyle w:val="31"/>
              <w:spacing w:before="187" w:line="218" w:lineRule="auto"/>
              <w:ind w:left="321" w:right="194" w:hanging="120"/>
              <w:rPr>
                <w:sz w:val="24"/>
                <w:highlight w:val="none"/>
              </w:rPr>
            </w:pPr>
            <w:r>
              <w:rPr>
                <w:rFonts w:hint="eastAsia"/>
                <w:sz w:val="24"/>
                <w:highlight w:val="none"/>
              </w:rPr>
              <w:t>项目数</w:t>
            </w:r>
          </w:p>
        </w:tc>
        <w:tc>
          <w:tcPr>
            <w:tcW w:w="888" w:type="dxa"/>
          </w:tcPr>
          <w:p w14:paraId="0E9FE6D6">
            <w:pPr>
              <w:pStyle w:val="31"/>
              <w:spacing w:before="7" w:line="218" w:lineRule="auto"/>
              <w:ind w:left="201" w:right="194"/>
              <w:rPr>
                <w:sz w:val="24"/>
                <w:highlight w:val="none"/>
              </w:rPr>
            </w:pPr>
            <w:r>
              <w:rPr>
                <w:rFonts w:hint="eastAsia"/>
                <w:spacing w:val="-9"/>
                <w:sz w:val="24"/>
                <w:highlight w:val="none"/>
              </w:rPr>
              <w:t>主要项目</w:t>
            </w:r>
          </w:p>
          <w:p w14:paraId="4CBC522A">
            <w:pPr>
              <w:pStyle w:val="31"/>
              <w:spacing w:line="255" w:lineRule="exact"/>
              <w:ind w:left="201"/>
              <w:rPr>
                <w:sz w:val="24"/>
                <w:highlight w:val="none"/>
              </w:rPr>
            </w:pPr>
            <w:r>
              <w:rPr>
                <w:rFonts w:hint="eastAsia"/>
                <w:sz w:val="24"/>
                <w:highlight w:val="none"/>
              </w:rPr>
              <w:t>名称</w:t>
            </w:r>
          </w:p>
        </w:tc>
      </w:tr>
      <w:tr w14:paraId="12AE6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14:paraId="6D5FC21A">
            <w:pPr>
              <w:pStyle w:val="31"/>
              <w:rPr>
                <w:sz w:val="24"/>
                <w:highlight w:val="none"/>
              </w:rPr>
            </w:pPr>
          </w:p>
        </w:tc>
        <w:tc>
          <w:tcPr>
            <w:tcW w:w="886" w:type="dxa"/>
          </w:tcPr>
          <w:p w14:paraId="0B7523E7">
            <w:pPr>
              <w:pStyle w:val="31"/>
              <w:rPr>
                <w:sz w:val="24"/>
                <w:highlight w:val="none"/>
              </w:rPr>
            </w:pPr>
          </w:p>
        </w:tc>
        <w:tc>
          <w:tcPr>
            <w:tcW w:w="887" w:type="dxa"/>
          </w:tcPr>
          <w:p w14:paraId="0976850E">
            <w:pPr>
              <w:pStyle w:val="31"/>
              <w:rPr>
                <w:sz w:val="24"/>
                <w:highlight w:val="none"/>
              </w:rPr>
            </w:pPr>
          </w:p>
        </w:tc>
        <w:tc>
          <w:tcPr>
            <w:tcW w:w="886" w:type="dxa"/>
          </w:tcPr>
          <w:p w14:paraId="4641BD8A">
            <w:pPr>
              <w:pStyle w:val="31"/>
              <w:rPr>
                <w:sz w:val="24"/>
                <w:highlight w:val="none"/>
              </w:rPr>
            </w:pPr>
          </w:p>
        </w:tc>
        <w:tc>
          <w:tcPr>
            <w:tcW w:w="886" w:type="dxa"/>
          </w:tcPr>
          <w:p w14:paraId="4101D631">
            <w:pPr>
              <w:pStyle w:val="31"/>
              <w:rPr>
                <w:sz w:val="24"/>
                <w:highlight w:val="none"/>
              </w:rPr>
            </w:pPr>
          </w:p>
        </w:tc>
        <w:tc>
          <w:tcPr>
            <w:tcW w:w="886" w:type="dxa"/>
          </w:tcPr>
          <w:p w14:paraId="638C58C2">
            <w:pPr>
              <w:pStyle w:val="31"/>
              <w:rPr>
                <w:sz w:val="24"/>
                <w:highlight w:val="none"/>
              </w:rPr>
            </w:pPr>
          </w:p>
        </w:tc>
        <w:tc>
          <w:tcPr>
            <w:tcW w:w="888" w:type="dxa"/>
          </w:tcPr>
          <w:p w14:paraId="6D877EC5">
            <w:pPr>
              <w:pStyle w:val="31"/>
              <w:rPr>
                <w:sz w:val="24"/>
                <w:highlight w:val="none"/>
              </w:rPr>
            </w:pPr>
          </w:p>
        </w:tc>
        <w:tc>
          <w:tcPr>
            <w:tcW w:w="886" w:type="dxa"/>
          </w:tcPr>
          <w:p w14:paraId="38A67737">
            <w:pPr>
              <w:pStyle w:val="31"/>
              <w:rPr>
                <w:sz w:val="24"/>
                <w:highlight w:val="none"/>
              </w:rPr>
            </w:pPr>
          </w:p>
        </w:tc>
        <w:tc>
          <w:tcPr>
            <w:tcW w:w="888" w:type="dxa"/>
          </w:tcPr>
          <w:p w14:paraId="660A815D">
            <w:pPr>
              <w:pStyle w:val="31"/>
              <w:rPr>
                <w:sz w:val="24"/>
                <w:highlight w:val="none"/>
              </w:rPr>
            </w:pPr>
          </w:p>
        </w:tc>
        <w:tc>
          <w:tcPr>
            <w:tcW w:w="888" w:type="dxa"/>
          </w:tcPr>
          <w:p w14:paraId="493951A5">
            <w:pPr>
              <w:pStyle w:val="31"/>
              <w:rPr>
                <w:sz w:val="24"/>
                <w:highlight w:val="none"/>
              </w:rPr>
            </w:pPr>
          </w:p>
        </w:tc>
      </w:tr>
      <w:tr w14:paraId="32343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14:paraId="4F3A7E64">
            <w:pPr>
              <w:pStyle w:val="31"/>
              <w:spacing w:before="112"/>
              <w:ind w:left="107" w:firstLine="359"/>
              <w:rPr>
                <w:sz w:val="24"/>
                <w:highlight w:val="none"/>
              </w:rPr>
            </w:pPr>
            <w:r>
              <w:rPr>
                <w:rFonts w:hint="eastAsia"/>
                <w:spacing w:val="-9"/>
                <w:sz w:val="24"/>
                <w:highlight w:val="none"/>
              </w:rPr>
              <w:t>一旦我单位成交，将实行建造师负责制。并配备上述项目管理机构。我方保证上</w:t>
            </w:r>
          </w:p>
          <w:p w14:paraId="2878AFBC">
            <w:pPr>
              <w:pStyle w:val="31"/>
              <w:spacing w:before="2" w:line="440" w:lineRule="atLeast"/>
              <w:ind w:left="107" w:right="99"/>
              <w:rPr>
                <w:sz w:val="24"/>
                <w:highlight w:val="none"/>
              </w:rPr>
            </w:pPr>
            <w:r>
              <w:rPr>
                <w:rFonts w:hint="eastAsia"/>
                <w:sz w:val="24"/>
                <w:highlight w:val="none"/>
              </w:rPr>
              <w:t>述填报内容真实，愿按有关规定接受处理。项目管理班子机构设置、职责分工等情况另附资料说明。</w:t>
            </w:r>
          </w:p>
        </w:tc>
      </w:tr>
    </w:tbl>
    <w:p w14:paraId="32377FC5">
      <w:pPr>
        <w:spacing w:line="440" w:lineRule="atLeast"/>
        <w:rPr>
          <w:sz w:val="24"/>
          <w:highlight w:val="none"/>
        </w:rPr>
        <w:sectPr>
          <w:pgSz w:w="11850" w:h="16790"/>
          <w:pgMar w:top="1304" w:right="1304" w:bottom="1304" w:left="1304" w:header="0" w:footer="721" w:gutter="0"/>
          <w:cols w:space="720" w:num="1"/>
          <w:rtlGutter w:val="0"/>
          <w:docGrid w:linePitch="0" w:charSpace="0"/>
        </w:sectPr>
      </w:pPr>
    </w:p>
    <w:p w14:paraId="37EF5E77">
      <w:pPr>
        <w:spacing w:before="48"/>
        <w:ind w:left="218"/>
        <w:rPr>
          <w:b/>
          <w:sz w:val="28"/>
          <w:highlight w:val="none"/>
        </w:rPr>
      </w:pPr>
      <w:r>
        <w:rPr>
          <w:rFonts w:hint="eastAsia"/>
          <w:b/>
          <w:sz w:val="28"/>
          <w:highlight w:val="none"/>
        </w:rPr>
        <w:t>附件九：</w:t>
      </w:r>
    </w:p>
    <w:p w14:paraId="0808C053">
      <w:pPr>
        <w:pStyle w:val="7"/>
        <w:rPr>
          <w:b/>
          <w:sz w:val="20"/>
          <w:highlight w:val="none"/>
        </w:rPr>
      </w:pPr>
    </w:p>
    <w:p w14:paraId="3A74423F">
      <w:pPr>
        <w:pStyle w:val="7"/>
        <w:rPr>
          <w:b/>
          <w:sz w:val="20"/>
          <w:highlight w:val="none"/>
        </w:rPr>
      </w:pPr>
    </w:p>
    <w:p w14:paraId="5318FE6F">
      <w:pPr>
        <w:spacing w:before="210"/>
        <w:ind w:left="588" w:right="987"/>
        <w:jc w:val="center"/>
        <w:rPr>
          <w:b/>
          <w:sz w:val="32"/>
          <w:highlight w:val="none"/>
        </w:rPr>
      </w:pPr>
      <w:r>
        <w:rPr>
          <w:rFonts w:hint="eastAsia"/>
          <w:b/>
          <w:sz w:val="32"/>
          <w:highlight w:val="none"/>
        </w:rPr>
        <w:t>项目技术负责人简历表</w:t>
      </w:r>
    </w:p>
    <w:p w14:paraId="71CA62D9">
      <w:pPr>
        <w:pStyle w:val="7"/>
        <w:spacing w:before="9"/>
        <w:rPr>
          <w:b/>
          <w:sz w:val="12"/>
          <w:highlight w:val="none"/>
        </w:rPr>
      </w:pPr>
    </w:p>
    <w:p w14:paraId="55E231BE">
      <w:pPr>
        <w:pStyle w:val="7"/>
        <w:spacing w:before="66" w:after="43"/>
        <w:ind w:left="218"/>
        <w:rPr>
          <w:highlight w:val="none"/>
        </w:rPr>
      </w:pPr>
      <w:r>
        <w:rPr>
          <w:rFonts w:hint="eastAsia"/>
          <w:highlight w:val="none"/>
        </w:rPr>
        <w:t>项目名称：</w:t>
      </w:r>
    </w:p>
    <w:tbl>
      <w:tblPr>
        <w:tblStyle w:val="21"/>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14:paraId="775BD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584590E7">
            <w:pPr>
              <w:pStyle w:val="31"/>
              <w:tabs>
                <w:tab w:val="left" w:pos="486"/>
              </w:tabs>
              <w:spacing w:before="211"/>
              <w:ind w:left="7"/>
              <w:jc w:val="center"/>
              <w:rPr>
                <w:sz w:val="24"/>
                <w:highlight w:val="none"/>
              </w:rPr>
            </w:pPr>
            <w:r>
              <w:rPr>
                <w:rFonts w:hint="eastAsia"/>
                <w:sz w:val="24"/>
                <w:highlight w:val="none"/>
              </w:rPr>
              <w:t>姓</w:t>
            </w:r>
            <w:r>
              <w:rPr>
                <w:rFonts w:hint="eastAsia"/>
                <w:sz w:val="24"/>
                <w:highlight w:val="none"/>
              </w:rPr>
              <w:tab/>
            </w:r>
            <w:r>
              <w:rPr>
                <w:rFonts w:hint="eastAsia"/>
                <w:sz w:val="24"/>
                <w:highlight w:val="none"/>
              </w:rPr>
              <w:t>名</w:t>
            </w:r>
          </w:p>
        </w:tc>
        <w:tc>
          <w:tcPr>
            <w:tcW w:w="1474" w:type="dxa"/>
          </w:tcPr>
          <w:p w14:paraId="206C9CF6">
            <w:pPr>
              <w:pStyle w:val="31"/>
              <w:rPr>
                <w:sz w:val="24"/>
                <w:highlight w:val="none"/>
              </w:rPr>
            </w:pPr>
          </w:p>
        </w:tc>
        <w:tc>
          <w:tcPr>
            <w:tcW w:w="1479" w:type="dxa"/>
            <w:gridSpan w:val="2"/>
          </w:tcPr>
          <w:p w14:paraId="085AC0CB">
            <w:pPr>
              <w:pStyle w:val="31"/>
              <w:tabs>
                <w:tab w:val="left" w:pos="856"/>
              </w:tabs>
              <w:spacing w:before="211"/>
              <w:ind w:left="376"/>
              <w:rPr>
                <w:sz w:val="24"/>
                <w:highlight w:val="none"/>
              </w:rPr>
            </w:pPr>
            <w:r>
              <w:rPr>
                <w:rFonts w:hint="eastAsia"/>
                <w:sz w:val="24"/>
                <w:highlight w:val="none"/>
              </w:rPr>
              <w:t>性</w:t>
            </w:r>
            <w:r>
              <w:rPr>
                <w:rFonts w:hint="eastAsia"/>
                <w:sz w:val="24"/>
                <w:highlight w:val="none"/>
              </w:rPr>
              <w:tab/>
            </w:r>
            <w:r>
              <w:rPr>
                <w:rFonts w:hint="eastAsia"/>
                <w:sz w:val="24"/>
                <w:highlight w:val="none"/>
              </w:rPr>
              <w:t>别</w:t>
            </w:r>
          </w:p>
        </w:tc>
        <w:tc>
          <w:tcPr>
            <w:tcW w:w="1483" w:type="dxa"/>
          </w:tcPr>
          <w:p w14:paraId="5C01A932">
            <w:pPr>
              <w:pStyle w:val="31"/>
              <w:rPr>
                <w:sz w:val="24"/>
                <w:highlight w:val="none"/>
              </w:rPr>
            </w:pPr>
          </w:p>
        </w:tc>
        <w:tc>
          <w:tcPr>
            <w:tcW w:w="1476" w:type="dxa"/>
          </w:tcPr>
          <w:p w14:paraId="77AA5639">
            <w:pPr>
              <w:pStyle w:val="31"/>
              <w:spacing w:before="211"/>
              <w:ind w:left="7"/>
              <w:jc w:val="center"/>
              <w:rPr>
                <w:sz w:val="24"/>
                <w:highlight w:val="none"/>
              </w:rPr>
            </w:pPr>
            <w:r>
              <w:rPr>
                <w:rFonts w:hint="eastAsia"/>
                <w:sz w:val="24"/>
                <w:highlight w:val="none"/>
              </w:rPr>
              <w:t>年龄</w:t>
            </w:r>
          </w:p>
        </w:tc>
        <w:tc>
          <w:tcPr>
            <w:tcW w:w="1475" w:type="dxa"/>
          </w:tcPr>
          <w:p w14:paraId="0E7B04C8">
            <w:pPr>
              <w:pStyle w:val="31"/>
              <w:rPr>
                <w:sz w:val="24"/>
                <w:highlight w:val="none"/>
              </w:rPr>
            </w:pPr>
          </w:p>
        </w:tc>
      </w:tr>
      <w:tr w14:paraId="37B8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0E856B01">
            <w:pPr>
              <w:pStyle w:val="31"/>
              <w:rPr>
                <w:sz w:val="24"/>
                <w:highlight w:val="none"/>
              </w:rPr>
            </w:pPr>
          </w:p>
        </w:tc>
        <w:tc>
          <w:tcPr>
            <w:tcW w:w="1474" w:type="dxa"/>
          </w:tcPr>
          <w:p w14:paraId="7AF2BCE5">
            <w:pPr>
              <w:pStyle w:val="31"/>
              <w:rPr>
                <w:sz w:val="24"/>
                <w:highlight w:val="none"/>
              </w:rPr>
            </w:pPr>
          </w:p>
        </w:tc>
        <w:tc>
          <w:tcPr>
            <w:tcW w:w="1479" w:type="dxa"/>
            <w:gridSpan w:val="2"/>
          </w:tcPr>
          <w:p w14:paraId="594280DC">
            <w:pPr>
              <w:pStyle w:val="31"/>
              <w:rPr>
                <w:sz w:val="24"/>
                <w:highlight w:val="none"/>
              </w:rPr>
            </w:pPr>
          </w:p>
        </w:tc>
        <w:tc>
          <w:tcPr>
            <w:tcW w:w="1483" w:type="dxa"/>
          </w:tcPr>
          <w:p w14:paraId="7F24D51D">
            <w:pPr>
              <w:pStyle w:val="31"/>
              <w:rPr>
                <w:sz w:val="24"/>
                <w:highlight w:val="none"/>
              </w:rPr>
            </w:pPr>
          </w:p>
        </w:tc>
        <w:tc>
          <w:tcPr>
            <w:tcW w:w="1476" w:type="dxa"/>
          </w:tcPr>
          <w:p w14:paraId="2C1A7F9C">
            <w:pPr>
              <w:pStyle w:val="31"/>
              <w:rPr>
                <w:sz w:val="24"/>
                <w:highlight w:val="none"/>
              </w:rPr>
            </w:pPr>
          </w:p>
        </w:tc>
        <w:tc>
          <w:tcPr>
            <w:tcW w:w="1475" w:type="dxa"/>
          </w:tcPr>
          <w:p w14:paraId="4C680DCE">
            <w:pPr>
              <w:pStyle w:val="31"/>
              <w:rPr>
                <w:sz w:val="24"/>
                <w:highlight w:val="none"/>
              </w:rPr>
            </w:pPr>
          </w:p>
        </w:tc>
      </w:tr>
      <w:tr w14:paraId="6A1FE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14:paraId="07E1799F">
            <w:pPr>
              <w:pStyle w:val="31"/>
              <w:tabs>
                <w:tab w:val="left" w:pos="486"/>
              </w:tabs>
              <w:spacing w:before="211"/>
              <w:ind w:left="7"/>
              <w:jc w:val="center"/>
              <w:rPr>
                <w:sz w:val="24"/>
                <w:highlight w:val="none"/>
              </w:rPr>
            </w:pPr>
            <w:r>
              <w:rPr>
                <w:rFonts w:hint="eastAsia"/>
                <w:sz w:val="24"/>
                <w:highlight w:val="none"/>
              </w:rPr>
              <w:t>职</w:t>
            </w:r>
            <w:r>
              <w:rPr>
                <w:rFonts w:hint="eastAsia"/>
                <w:sz w:val="24"/>
                <w:highlight w:val="none"/>
              </w:rPr>
              <w:tab/>
            </w:r>
            <w:r>
              <w:rPr>
                <w:rFonts w:hint="eastAsia"/>
                <w:sz w:val="24"/>
                <w:highlight w:val="none"/>
              </w:rPr>
              <w:t>务</w:t>
            </w:r>
          </w:p>
        </w:tc>
        <w:tc>
          <w:tcPr>
            <w:tcW w:w="1474" w:type="dxa"/>
          </w:tcPr>
          <w:p w14:paraId="351C3180">
            <w:pPr>
              <w:pStyle w:val="31"/>
              <w:rPr>
                <w:sz w:val="24"/>
                <w:highlight w:val="none"/>
              </w:rPr>
            </w:pPr>
          </w:p>
        </w:tc>
        <w:tc>
          <w:tcPr>
            <w:tcW w:w="1479" w:type="dxa"/>
            <w:gridSpan w:val="2"/>
          </w:tcPr>
          <w:p w14:paraId="643C5F7C">
            <w:pPr>
              <w:pStyle w:val="31"/>
              <w:tabs>
                <w:tab w:val="left" w:pos="856"/>
              </w:tabs>
              <w:spacing w:before="211"/>
              <w:ind w:left="376"/>
              <w:rPr>
                <w:sz w:val="24"/>
                <w:highlight w:val="none"/>
              </w:rPr>
            </w:pPr>
            <w:r>
              <w:rPr>
                <w:rFonts w:hint="eastAsia"/>
                <w:sz w:val="24"/>
                <w:highlight w:val="none"/>
              </w:rPr>
              <w:t>职</w:t>
            </w:r>
            <w:r>
              <w:rPr>
                <w:rFonts w:hint="eastAsia"/>
                <w:sz w:val="24"/>
                <w:highlight w:val="none"/>
              </w:rPr>
              <w:tab/>
            </w:r>
            <w:r>
              <w:rPr>
                <w:rFonts w:hint="eastAsia"/>
                <w:sz w:val="24"/>
                <w:highlight w:val="none"/>
              </w:rPr>
              <w:t>称</w:t>
            </w:r>
          </w:p>
        </w:tc>
        <w:tc>
          <w:tcPr>
            <w:tcW w:w="1483" w:type="dxa"/>
          </w:tcPr>
          <w:p w14:paraId="7A5521FA">
            <w:pPr>
              <w:pStyle w:val="31"/>
              <w:rPr>
                <w:sz w:val="24"/>
                <w:highlight w:val="none"/>
              </w:rPr>
            </w:pPr>
          </w:p>
        </w:tc>
        <w:tc>
          <w:tcPr>
            <w:tcW w:w="1476" w:type="dxa"/>
          </w:tcPr>
          <w:p w14:paraId="7442DD95">
            <w:pPr>
              <w:pStyle w:val="31"/>
              <w:tabs>
                <w:tab w:val="left" w:pos="488"/>
              </w:tabs>
              <w:spacing w:before="211"/>
              <w:ind w:left="8"/>
              <w:jc w:val="center"/>
              <w:rPr>
                <w:sz w:val="24"/>
                <w:highlight w:val="none"/>
              </w:rPr>
            </w:pPr>
            <w:r>
              <w:rPr>
                <w:rFonts w:hint="eastAsia"/>
                <w:sz w:val="24"/>
                <w:highlight w:val="none"/>
              </w:rPr>
              <w:t>学</w:t>
            </w:r>
            <w:r>
              <w:rPr>
                <w:rFonts w:hint="eastAsia"/>
                <w:sz w:val="24"/>
                <w:highlight w:val="none"/>
              </w:rPr>
              <w:tab/>
            </w:r>
            <w:r>
              <w:rPr>
                <w:rFonts w:hint="eastAsia"/>
                <w:sz w:val="24"/>
                <w:highlight w:val="none"/>
              </w:rPr>
              <w:t>历</w:t>
            </w:r>
          </w:p>
        </w:tc>
        <w:tc>
          <w:tcPr>
            <w:tcW w:w="1475" w:type="dxa"/>
          </w:tcPr>
          <w:p w14:paraId="5AA85260">
            <w:pPr>
              <w:pStyle w:val="31"/>
              <w:rPr>
                <w:sz w:val="24"/>
                <w:highlight w:val="none"/>
              </w:rPr>
            </w:pPr>
          </w:p>
        </w:tc>
      </w:tr>
      <w:tr w14:paraId="1D29F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14:paraId="269B5FED">
            <w:pPr>
              <w:pStyle w:val="31"/>
              <w:spacing w:before="31"/>
              <w:ind w:left="7"/>
              <w:jc w:val="center"/>
              <w:rPr>
                <w:sz w:val="24"/>
                <w:highlight w:val="none"/>
              </w:rPr>
            </w:pPr>
            <w:r>
              <w:rPr>
                <w:rFonts w:hint="eastAsia"/>
                <w:sz w:val="24"/>
                <w:highlight w:val="none"/>
              </w:rPr>
              <w:t>参加工作</w:t>
            </w:r>
          </w:p>
          <w:p w14:paraId="6C55CFB1">
            <w:pPr>
              <w:pStyle w:val="31"/>
              <w:spacing w:before="33" w:line="287" w:lineRule="exact"/>
              <w:ind w:left="7"/>
              <w:jc w:val="center"/>
              <w:rPr>
                <w:sz w:val="24"/>
                <w:highlight w:val="none"/>
              </w:rPr>
            </w:pPr>
            <w:r>
              <w:rPr>
                <w:rFonts w:hint="eastAsia"/>
                <w:sz w:val="24"/>
                <w:highlight w:val="none"/>
              </w:rPr>
              <w:t>时间</w:t>
            </w:r>
          </w:p>
        </w:tc>
        <w:tc>
          <w:tcPr>
            <w:tcW w:w="2953" w:type="dxa"/>
            <w:gridSpan w:val="3"/>
          </w:tcPr>
          <w:p w14:paraId="738D95B2">
            <w:pPr>
              <w:pStyle w:val="31"/>
              <w:rPr>
                <w:sz w:val="24"/>
                <w:highlight w:val="none"/>
              </w:rPr>
            </w:pPr>
          </w:p>
        </w:tc>
        <w:tc>
          <w:tcPr>
            <w:tcW w:w="1483" w:type="dxa"/>
          </w:tcPr>
          <w:p w14:paraId="4DE566E5">
            <w:pPr>
              <w:pStyle w:val="31"/>
              <w:spacing w:before="31"/>
              <w:ind w:left="118" w:right="114"/>
              <w:jc w:val="center"/>
              <w:rPr>
                <w:sz w:val="24"/>
                <w:highlight w:val="none"/>
              </w:rPr>
            </w:pPr>
            <w:r>
              <w:rPr>
                <w:rFonts w:hint="eastAsia"/>
                <w:sz w:val="24"/>
                <w:highlight w:val="none"/>
              </w:rPr>
              <w:t>担任技术负</w:t>
            </w:r>
          </w:p>
          <w:p w14:paraId="025455D2">
            <w:pPr>
              <w:pStyle w:val="31"/>
              <w:spacing w:before="33" w:line="287" w:lineRule="exact"/>
              <w:ind w:left="118" w:right="114"/>
              <w:jc w:val="center"/>
              <w:rPr>
                <w:sz w:val="24"/>
                <w:highlight w:val="none"/>
              </w:rPr>
            </w:pPr>
            <w:r>
              <w:rPr>
                <w:rFonts w:hint="eastAsia"/>
                <w:sz w:val="24"/>
                <w:highlight w:val="none"/>
              </w:rPr>
              <w:t>责人年限</w:t>
            </w:r>
          </w:p>
        </w:tc>
        <w:tc>
          <w:tcPr>
            <w:tcW w:w="2951" w:type="dxa"/>
            <w:gridSpan w:val="2"/>
          </w:tcPr>
          <w:p w14:paraId="12A90C8A">
            <w:pPr>
              <w:pStyle w:val="31"/>
              <w:rPr>
                <w:sz w:val="24"/>
                <w:highlight w:val="none"/>
              </w:rPr>
            </w:pPr>
          </w:p>
        </w:tc>
      </w:tr>
      <w:tr w14:paraId="3F75E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14:paraId="79FB9775">
            <w:pPr>
              <w:pStyle w:val="31"/>
              <w:spacing w:before="211"/>
              <w:ind w:left="3090" w:right="3082"/>
              <w:jc w:val="center"/>
              <w:rPr>
                <w:sz w:val="24"/>
                <w:highlight w:val="none"/>
              </w:rPr>
            </w:pPr>
            <w:r>
              <w:rPr>
                <w:rFonts w:hint="eastAsia"/>
                <w:sz w:val="24"/>
                <w:highlight w:val="none"/>
              </w:rPr>
              <w:t>在建和已完工程项目情况</w:t>
            </w:r>
          </w:p>
        </w:tc>
      </w:tr>
      <w:tr w14:paraId="332E6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14:paraId="356D1A4E">
            <w:pPr>
              <w:pStyle w:val="31"/>
              <w:spacing w:before="208"/>
              <w:ind w:left="7"/>
              <w:jc w:val="center"/>
              <w:rPr>
                <w:sz w:val="24"/>
                <w:highlight w:val="none"/>
              </w:rPr>
            </w:pPr>
            <w:r>
              <w:rPr>
                <w:rFonts w:hint="eastAsia"/>
                <w:sz w:val="24"/>
                <w:highlight w:val="none"/>
              </w:rPr>
              <w:t>建设单位</w:t>
            </w:r>
          </w:p>
        </w:tc>
        <w:tc>
          <w:tcPr>
            <w:tcW w:w="1474" w:type="dxa"/>
          </w:tcPr>
          <w:p w14:paraId="5AEA9C15">
            <w:pPr>
              <w:pStyle w:val="31"/>
              <w:spacing w:before="208"/>
              <w:ind w:left="254"/>
              <w:rPr>
                <w:sz w:val="24"/>
                <w:highlight w:val="none"/>
              </w:rPr>
            </w:pPr>
            <w:r>
              <w:rPr>
                <w:rFonts w:hint="eastAsia"/>
                <w:sz w:val="24"/>
                <w:highlight w:val="none"/>
              </w:rPr>
              <w:t>项目名称</w:t>
            </w:r>
          </w:p>
        </w:tc>
        <w:tc>
          <w:tcPr>
            <w:tcW w:w="1325" w:type="dxa"/>
          </w:tcPr>
          <w:p w14:paraId="2F6D8831">
            <w:pPr>
              <w:pStyle w:val="31"/>
              <w:spacing w:before="208"/>
              <w:ind w:left="182"/>
              <w:rPr>
                <w:sz w:val="24"/>
                <w:highlight w:val="none"/>
              </w:rPr>
            </w:pPr>
            <w:r>
              <w:rPr>
                <w:rFonts w:hint="eastAsia"/>
                <w:sz w:val="24"/>
                <w:highlight w:val="none"/>
              </w:rPr>
              <w:t>建设规模</w:t>
            </w:r>
          </w:p>
        </w:tc>
        <w:tc>
          <w:tcPr>
            <w:tcW w:w="1637" w:type="dxa"/>
            <w:gridSpan w:val="2"/>
          </w:tcPr>
          <w:p w14:paraId="21731AD3">
            <w:pPr>
              <w:pStyle w:val="31"/>
              <w:spacing w:before="208"/>
              <w:ind w:left="108"/>
              <w:rPr>
                <w:sz w:val="24"/>
                <w:highlight w:val="none"/>
              </w:rPr>
            </w:pPr>
            <w:r>
              <w:rPr>
                <w:rFonts w:hint="eastAsia"/>
                <w:sz w:val="24"/>
                <w:highlight w:val="none"/>
              </w:rPr>
              <w:t>开、竣工日期</w:t>
            </w:r>
          </w:p>
        </w:tc>
        <w:tc>
          <w:tcPr>
            <w:tcW w:w="1476" w:type="dxa"/>
          </w:tcPr>
          <w:p w14:paraId="18D31332">
            <w:pPr>
              <w:pStyle w:val="31"/>
              <w:spacing w:before="208"/>
              <w:ind w:left="7"/>
              <w:jc w:val="center"/>
              <w:rPr>
                <w:sz w:val="24"/>
                <w:highlight w:val="none"/>
              </w:rPr>
            </w:pPr>
            <w:r>
              <w:rPr>
                <w:rFonts w:hint="eastAsia"/>
                <w:sz w:val="24"/>
                <w:highlight w:val="none"/>
              </w:rPr>
              <w:t>在建或已完</w:t>
            </w:r>
          </w:p>
        </w:tc>
        <w:tc>
          <w:tcPr>
            <w:tcW w:w="1475" w:type="dxa"/>
          </w:tcPr>
          <w:p w14:paraId="4DE7CFFA">
            <w:pPr>
              <w:pStyle w:val="31"/>
              <w:spacing w:before="208"/>
              <w:ind w:left="257"/>
              <w:rPr>
                <w:sz w:val="24"/>
                <w:highlight w:val="none"/>
              </w:rPr>
            </w:pPr>
            <w:r>
              <w:rPr>
                <w:rFonts w:hint="eastAsia"/>
                <w:sz w:val="24"/>
                <w:highlight w:val="none"/>
              </w:rPr>
              <w:t>工程质量</w:t>
            </w:r>
          </w:p>
        </w:tc>
      </w:tr>
      <w:tr w14:paraId="42217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14:paraId="71441A00">
            <w:pPr>
              <w:pStyle w:val="31"/>
              <w:rPr>
                <w:sz w:val="24"/>
                <w:highlight w:val="none"/>
              </w:rPr>
            </w:pPr>
          </w:p>
        </w:tc>
        <w:tc>
          <w:tcPr>
            <w:tcW w:w="1474" w:type="dxa"/>
          </w:tcPr>
          <w:p w14:paraId="7AFA2FD9">
            <w:pPr>
              <w:pStyle w:val="31"/>
              <w:rPr>
                <w:sz w:val="24"/>
                <w:highlight w:val="none"/>
              </w:rPr>
            </w:pPr>
          </w:p>
        </w:tc>
        <w:tc>
          <w:tcPr>
            <w:tcW w:w="1325" w:type="dxa"/>
          </w:tcPr>
          <w:p w14:paraId="129846EE">
            <w:pPr>
              <w:pStyle w:val="31"/>
              <w:rPr>
                <w:sz w:val="24"/>
                <w:highlight w:val="none"/>
              </w:rPr>
            </w:pPr>
          </w:p>
        </w:tc>
        <w:tc>
          <w:tcPr>
            <w:tcW w:w="1637" w:type="dxa"/>
            <w:gridSpan w:val="2"/>
          </w:tcPr>
          <w:p w14:paraId="6D20414A">
            <w:pPr>
              <w:pStyle w:val="31"/>
              <w:rPr>
                <w:sz w:val="24"/>
                <w:highlight w:val="none"/>
              </w:rPr>
            </w:pPr>
          </w:p>
        </w:tc>
        <w:tc>
          <w:tcPr>
            <w:tcW w:w="1476" w:type="dxa"/>
          </w:tcPr>
          <w:p w14:paraId="2932A9A9">
            <w:pPr>
              <w:pStyle w:val="31"/>
              <w:rPr>
                <w:sz w:val="24"/>
                <w:highlight w:val="none"/>
              </w:rPr>
            </w:pPr>
          </w:p>
        </w:tc>
        <w:tc>
          <w:tcPr>
            <w:tcW w:w="1475" w:type="dxa"/>
          </w:tcPr>
          <w:p w14:paraId="291304E6">
            <w:pPr>
              <w:pStyle w:val="31"/>
              <w:rPr>
                <w:sz w:val="24"/>
                <w:highlight w:val="none"/>
              </w:rPr>
            </w:pPr>
          </w:p>
        </w:tc>
      </w:tr>
    </w:tbl>
    <w:p w14:paraId="03322196">
      <w:pPr>
        <w:rPr>
          <w:sz w:val="24"/>
          <w:highlight w:val="none"/>
        </w:rPr>
        <w:sectPr>
          <w:pgSz w:w="11850" w:h="16790"/>
          <w:pgMar w:top="1304" w:right="1304" w:bottom="1304" w:left="1304" w:header="0" w:footer="721" w:gutter="0"/>
          <w:cols w:space="720" w:num="1"/>
          <w:rtlGutter w:val="0"/>
          <w:docGrid w:linePitch="0" w:charSpace="0"/>
        </w:sectPr>
      </w:pPr>
    </w:p>
    <w:p w14:paraId="6C011AAB">
      <w:pPr>
        <w:spacing w:before="38"/>
        <w:ind w:left="218"/>
        <w:rPr>
          <w:b/>
          <w:sz w:val="28"/>
          <w:highlight w:val="none"/>
        </w:rPr>
      </w:pPr>
      <w:r>
        <w:rPr>
          <w:rFonts w:hint="eastAsia"/>
          <w:b/>
          <w:sz w:val="28"/>
          <w:highlight w:val="none"/>
        </w:rPr>
        <w:t>附件十：</w:t>
      </w:r>
    </w:p>
    <w:p w14:paraId="76BFAF41">
      <w:pPr>
        <w:pStyle w:val="7"/>
        <w:rPr>
          <w:b/>
          <w:sz w:val="20"/>
          <w:highlight w:val="none"/>
        </w:rPr>
      </w:pPr>
    </w:p>
    <w:p w14:paraId="70524884">
      <w:pPr>
        <w:pStyle w:val="7"/>
        <w:rPr>
          <w:b/>
          <w:sz w:val="20"/>
          <w:highlight w:val="none"/>
        </w:rPr>
      </w:pPr>
    </w:p>
    <w:p w14:paraId="116A310F">
      <w:pPr>
        <w:pStyle w:val="7"/>
        <w:spacing w:before="12"/>
        <w:rPr>
          <w:b/>
          <w:sz w:val="22"/>
          <w:highlight w:val="none"/>
        </w:rPr>
      </w:pPr>
    </w:p>
    <w:p w14:paraId="7CAB6DE2">
      <w:pPr>
        <w:spacing w:before="55"/>
        <w:ind w:left="588" w:right="987"/>
        <w:jc w:val="center"/>
        <w:rPr>
          <w:b/>
          <w:sz w:val="32"/>
          <w:highlight w:val="none"/>
        </w:rPr>
      </w:pPr>
      <w:r>
        <w:rPr>
          <w:rFonts w:hint="eastAsia"/>
          <w:b/>
          <w:sz w:val="32"/>
          <w:highlight w:val="none"/>
        </w:rPr>
        <w:t>项目管理机构配备情况辅助说明资料</w:t>
      </w:r>
    </w:p>
    <w:p w14:paraId="262FCDFF">
      <w:pPr>
        <w:pStyle w:val="7"/>
        <w:spacing w:before="9"/>
        <w:rPr>
          <w:b/>
          <w:sz w:val="12"/>
          <w:highlight w:val="none"/>
        </w:rPr>
      </w:pPr>
      <w:r>
        <w:rPr>
          <w:highlight w:val="none"/>
          <w:lang w:val="en-US" w:bidi="ar-SA"/>
        </w:rPr>
        <mc:AlternateContent>
          <mc:Choice Requires="wpg">
            <w:drawing>
              <wp:anchor distT="0" distB="0" distL="114300" distR="114300" simplePos="0" relativeHeight="251661312" behindDoc="1" locked="0" layoutInCell="1" allowOverlap="1">
                <wp:simplePos x="0" y="0"/>
                <wp:positionH relativeFrom="page">
                  <wp:posOffset>-9525</wp:posOffset>
                </wp:positionH>
                <wp:positionV relativeFrom="paragraph">
                  <wp:posOffset>55245</wp:posOffset>
                </wp:positionV>
                <wp:extent cx="5635625" cy="5347335"/>
                <wp:effectExtent l="1270" t="1905" r="1905" b="10160"/>
                <wp:wrapTopAndBottom/>
                <wp:docPr id="30" name="Group 2"/>
                <wp:cNvGraphicFramePr/>
                <a:graphic xmlns:a="http://schemas.openxmlformats.org/drawingml/2006/main">
                  <a:graphicData uri="http://schemas.microsoft.com/office/word/2010/wordprocessingGroup">
                    <wpg:wgp>
                      <wpg:cNvGrpSpPr/>
                      <wpg:grpSpPr>
                        <a:xfrm>
                          <a:off x="0" y="0"/>
                          <a:ext cx="5635625" cy="5347335"/>
                          <a:chOff x="1685" y="419"/>
                          <a:chExt cx="8875" cy="8421"/>
                        </a:xfrm>
                        <a:effectLst/>
                      </wpg:grpSpPr>
                      <wps:wsp>
                        <wps:cNvPr id="31" name="Rectangle 3"/>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4"/>
                        <wps:cNvSpPr>
                          <a:spLocks noChangeArrowheads="1"/>
                        </wps:cNvSpPr>
                        <wps:spPr bwMode="auto">
                          <a:xfrm>
                            <a:off x="1685"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33" name="Line 5"/>
                        <wps:cNvCnPr/>
                        <wps:spPr bwMode="auto">
                          <a:xfrm>
                            <a:off x="1695" y="424"/>
                            <a:ext cx="8855" cy="0"/>
                          </a:xfrm>
                          <a:prstGeom prst="line">
                            <a:avLst/>
                          </a:prstGeom>
                          <a:noFill/>
                          <a:ln w="6096">
                            <a:solidFill>
                              <a:srgbClr val="000000"/>
                            </a:solidFill>
                            <a:round/>
                          </a:ln>
                          <a:effectLst/>
                        </wps:spPr>
                        <wps:bodyPr/>
                      </wps:wsp>
                      <wps:wsp>
                        <wps:cNvPr id="34" name="Rectangle 6"/>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7"/>
                        <wps:cNvSpPr>
                          <a:spLocks noChangeArrowheads="1"/>
                        </wps:cNvSpPr>
                        <wps:spPr bwMode="auto">
                          <a:xfrm>
                            <a:off x="10550" y="418"/>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36" name="Line 8"/>
                        <wps:cNvCnPr/>
                        <wps:spPr bwMode="auto">
                          <a:xfrm>
                            <a:off x="1690" y="429"/>
                            <a:ext cx="0" cy="8401"/>
                          </a:xfrm>
                          <a:prstGeom prst="line">
                            <a:avLst/>
                          </a:prstGeom>
                          <a:noFill/>
                          <a:ln w="6096">
                            <a:solidFill>
                              <a:srgbClr val="000000"/>
                            </a:solidFill>
                            <a:round/>
                          </a:ln>
                          <a:effectLst/>
                        </wps:spPr>
                        <wps:bodyPr/>
                      </wps:wsp>
                      <wps:wsp>
                        <wps:cNvPr id="37" name="Rectangle 9"/>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0"/>
                        <wps:cNvSpPr>
                          <a:spLocks noChangeArrowheads="1"/>
                        </wps:cNvSpPr>
                        <wps:spPr bwMode="auto">
                          <a:xfrm>
                            <a:off x="1685"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39" name="Line 11"/>
                        <wps:cNvCnPr/>
                        <wps:spPr bwMode="auto">
                          <a:xfrm>
                            <a:off x="1695" y="8835"/>
                            <a:ext cx="8855" cy="0"/>
                          </a:xfrm>
                          <a:prstGeom prst="line">
                            <a:avLst/>
                          </a:prstGeom>
                          <a:noFill/>
                          <a:ln w="6096">
                            <a:solidFill>
                              <a:srgbClr val="000000"/>
                            </a:solidFill>
                            <a:round/>
                          </a:ln>
                          <a:effectLst/>
                        </wps:spPr>
                        <wps:bodyPr/>
                      </wps:wsp>
                      <wps:wsp>
                        <wps:cNvPr id="40" name="Line 12"/>
                        <wps:cNvCnPr/>
                        <wps:spPr bwMode="auto">
                          <a:xfrm>
                            <a:off x="10555" y="429"/>
                            <a:ext cx="0" cy="8401"/>
                          </a:xfrm>
                          <a:prstGeom prst="line">
                            <a:avLst/>
                          </a:prstGeom>
                          <a:noFill/>
                          <a:ln w="6096">
                            <a:solidFill>
                              <a:srgbClr val="000000"/>
                            </a:solidFill>
                            <a:round/>
                          </a:ln>
                          <a:effectLst/>
                        </wps:spPr>
                        <wps:bodyPr/>
                      </wps:wsp>
                      <wps:wsp>
                        <wps:cNvPr id="41" name="Rectangle 13"/>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4"/>
                        <wps:cNvSpPr>
                          <a:spLocks noChangeArrowheads="1"/>
                        </wps:cNvSpPr>
                        <wps:spPr bwMode="auto">
                          <a:xfrm>
                            <a:off x="10550" y="8830"/>
                            <a:ext cx="10" cy="10"/>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0.75pt;margin-top:4.35pt;height:421.05pt;width:443.75pt;mso-position-horizontal-relative:page;mso-wrap-distance-bottom:0pt;mso-wrap-distance-top:0pt;z-index:-251655168;mso-width-relative:page;mso-height-relative:page;" coordorigin="1685,419" coordsize="8875,8421" o:gfxdata="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">
                <o:lock v:ext="edit" aspectratio="f"/>
                <v:rect id="Rectangle 3" o:spid="_x0000_s1026" o:spt="1" style="position:absolute;left:1685;top:418;height:10;width:10;"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v:rect id="Rectangle 4" o:spid="_x0000_s1026" o:spt="1" style="position:absolute;left:1685;top:418;height:10;width:10;" fillcolor="#000000" filled="t" stroked="f" coordsize="21600,21600" o:gfxdata="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3GuG/&#10;AAAA2wAAAA8AAAAAAAAAAQAgAAAAIgAAAGRycy9kb3ducmV2LnhtbFBLAQIUABQAAAAIAIdO4kAz&#10;LwWeOwAAADkAAAAQAAAAAAAAAAEAIAAAAA4BAABkcnMvc2hhcGV4bWwueG1sUEsFBgAAAAAGAAYA&#10;WwEAALgDAAAAAA==&#10;">
                  <v:fill on="t" focussize="0,0"/>
                  <v:stroke on="f"/>
                  <v:imagedata o:title=""/>
                  <o:lock v:ext="edit" aspectratio="f"/>
                </v:rect>
                <v:line id="Line 5" o:spid="_x0000_s1026" o:spt="20" style="position:absolute;left:1695;top:424;height:0;width:8855;" filled="f" stroked="t" coordsize="21600,21600" o:gfxdata="UEsDBAoAAAAAAIdO4kAAAAAAAAAAAAAAAAAEAAAAZHJzL1BLAwQUAAAACACHTuJA5N9PAL4AAADb&#10;AAAADwAAAGRycy9kb3ducmV2LnhtbEWPQWvCQBSE70L/w/IK3nRjA2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N9PAL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rect id="Rectangle 6" o:spid="_x0000_s1026" o:spt="1" style="position:absolute;left:10550;top:418;height:10;width:10;" fillcolor="#000000" filled="t" stroked="f" coordsize="21600,21600" o:gfxdata="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hInDr4A&#10;AADbAAAADwAAAAAAAAABACAAAAAiAAAAZHJzL2Rvd25yZXYueG1sUEsBAhQAFAAAAAgAh07iQDMv&#10;BZ47AAAAOQAAABAAAAAAAAAAAQAgAAAADQEAAGRycy9zaGFwZXhtbC54bWxQSwUGAAAAAAYABgBb&#10;AQAAtwMAAAAA&#10;">
                  <v:fill on="t" focussize="0,0"/>
                  <v:stroke on="f"/>
                  <v:imagedata o:title=""/>
                  <o:lock v:ext="edit" aspectratio="f"/>
                </v:rect>
                <v:rect id="Rectangle 7" o:spid="_x0000_s1026" o:spt="1" style="position:absolute;left:10550;top:418;height:10;width:10;" fillcolor="#000000" filled="t" stroked="f" coordsize="21600,21600" o:gfxdata="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6Clb4A&#10;AADbAAAADwAAAAAAAAABACAAAAAiAAAAZHJzL2Rvd25yZXYueG1sUEsBAhQAFAAAAAgAh07iQDMv&#10;BZ47AAAAOQAAABAAAAAAAAAAAQAgAAAADQEAAGRycy9zaGFwZXhtbC54bWxQSwUGAAAAAAYABgBb&#10;AQAAtwMAAAAA&#10;">
                  <v:fill on="t" focussize="0,0"/>
                  <v:stroke on="f"/>
                  <v:imagedata o:title=""/>
                  <o:lock v:ext="edit" aspectratio="f"/>
                </v:rect>
                <v:line id="Line 8" o:spid="_x0000_s1026" o:spt="20" style="position:absolute;left:1690;top:429;height:8401;width:0;" filled="f" stroked="t" coordsize="21600,21600" o:gfxdata="UEsDBAoAAAAAAIdO4kAAAAAAAAAAAAAAAAAEAAAAZHJzL1BLAwQUAAAACACHTuJA9KjsmL0AAADb&#10;AAAADwAAAGRycy9kb3ducmV2LnhtbEWPQYvCMBSE74L/ITxhb5q6gl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qOyY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Rectangle 9" o:spid="_x0000_s1026" o:spt="1" style="position:absolute;left:1685;top:8830;height:10;width:10;"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v:rect id="Rectangle 10" o:spid="_x0000_s1026" o:spt="1" style="position:absolute;left:1685;top:8830;height:10;width:10;" fillcolor="#000000" filled="t" stroked="f" coordsize="21600,21600" o:gfxdata="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18tC7sAAADb&#10;AAAADwAAAAAAAAABACAAAAAiAAAAZHJzL2Rvd25yZXYueG1sUEsBAhQAFAAAAAgAh07iQDMvBZ47&#10;AAAAOQAAABAAAAAAAAAAAQAgAAAACgEAAGRycy9zaGFwZXhtbC54bWxQSwUGAAAAAAYABgBbAQAA&#10;tAMAAAAA&#10;">
                  <v:fill on="t" focussize="0,0"/>
                  <v:stroke on="f"/>
                  <v:imagedata o:title=""/>
                  <o:lock v:ext="edit" aspectratio="f"/>
                </v:rect>
                <v:line id="Line 11" o:spid="_x0000_s1026" o:spt="20" style="position:absolute;left:1695;top:8835;height:0;width:8855;" filled="f" stroked="t" coordsize="21600,21600" o:gfxdata="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Td46r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Line 12" o:spid="_x0000_s1026" o:spt="20" style="position:absolute;left:10555;top:429;height:8401;width:0;" filled="f" stroked="t" coordsize="21600,21600" o:gfxdata="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C6IKugAAANs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rect id="Rectangle 13" o:spid="_x0000_s1026" o:spt="1" style="position:absolute;left:10550;top:8830;height:10;width:10;"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v:rect id="Rectangle 14" o:spid="_x0000_s1026" o:spt="1" style="position:absolute;left:10550;top:8830;height:10;width:10;" fillcolor="#000000" filled="t" stroked="f" coordsize="21600,21600" o:gfxdata="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FpnL4A&#10;AADbAAAADwAAAAAAAAABACAAAAAiAAAAZHJzL2Rvd25yZXYueG1sUEsBAhQAFAAAAAgAh07iQDMv&#10;BZ47AAAAOQAAABAAAAAAAAAAAQAgAAAADQEAAGRycy9zaGFwZXhtbC54bWxQSwUGAAAAAAYABgBb&#10;AQAAtwMAAAAA&#10;">
                  <v:fill on="t" focussize="0,0"/>
                  <v:stroke on="f"/>
                  <v:imagedata o:title=""/>
                  <o:lock v:ext="edit" aspectratio="f"/>
                </v:rect>
                <w10:wrap type="topAndBottom"/>
              </v:group>
            </w:pict>
          </mc:Fallback>
        </mc:AlternateContent>
      </w:r>
    </w:p>
    <w:p w14:paraId="057443A6">
      <w:pPr>
        <w:pStyle w:val="7"/>
        <w:spacing w:before="66"/>
        <w:ind w:left="218"/>
        <w:rPr>
          <w:highlight w:val="none"/>
        </w:rPr>
      </w:pPr>
      <w:r>
        <w:rPr>
          <w:rFonts w:hint="eastAsia"/>
          <w:highlight w:val="none"/>
        </w:rPr>
        <w:t>项目名称：</w:t>
      </w:r>
    </w:p>
    <w:p w14:paraId="79F8411A">
      <w:pPr>
        <w:pStyle w:val="7"/>
        <w:keepNext w:val="0"/>
        <w:keepLines w:val="0"/>
        <w:pageBreakBefore w:val="0"/>
        <w:widowControl w:val="0"/>
        <w:kinsoku/>
        <w:wordWrap/>
        <w:overflowPunct/>
        <w:topLinePunct w:val="0"/>
        <w:autoSpaceDE w:val="0"/>
        <w:autoSpaceDN w:val="0"/>
        <w:bidi w:val="0"/>
        <w:adjustRightInd w:val="0"/>
        <w:snapToGrid w:val="0"/>
        <w:spacing w:before="10"/>
        <w:textAlignment w:val="auto"/>
        <w:rPr>
          <w:sz w:val="8"/>
          <w:highlight w:val="none"/>
        </w:rPr>
      </w:pPr>
    </w:p>
    <w:p w14:paraId="46F2CACC">
      <w:pPr>
        <w:pStyle w:val="7"/>
        <w:spacing w:before="67" w:line="436" w:lineRule="auto"/>
        <w:ind w:left="218" w:right="611" w:firstLine="120"/>
        <w:rPr>
          <w:highlight w:val="none"/>
        </w:rPr>
      </w:pPr>
      <w:r>
        <w:rPr>
          <w:rFonts w:hint="eastAsia"/>
          <w:highlight w:val="none"/>
        </w:rPr>
        <w:t>注：1、辅助说明资料主要包括管理机构和机构设置、职责分工有关复印资料及投标人认为有必要提供的资料。格式不做统一规定。</w:t>
      </w:r>
    </w:p>
    <w:p w14:paraId="723C54CE">
      <w:pPr>
        <w:pStyle w:val="7"/>
        <w:spacing w:before="1"/>
        <w:ind w:left="818"/>
        <w:rPr>
          <w:highlight w:val="none"/>
        </w:rPr>
      </w:pPr>
      <w:r>
        <w:rPr>
          <w:rFonts w:hint="eastAsia"/>
          <w:highlight w:val="none"/>
        </w:rPr>
        <w:t>2、项目管理机构配备情况说明资料另附（与本投标文件一起装订）</w:t>
      </w:r>
    </w:p>
    <w:p w14:paraId="7EB136D6">
      <w:pPr>
        <w:rPr>
          <w:highlight w:val="none"/>
        </w:rPr>
        <w:sectPr>
          <w:pgSz w:w="11850" w:h="16790"/>
          <w:pgMar w:top="1304" w:right="1304" w:bottom="1304" w:left="1304" w:header="0" w:footer="721" w:gutter="0"/>
          <w:cols w:space="720" w:num="1"/>
          <w:rtlGutter w:val="0"/>
          <w:docGrid w:linePitch="0" w:charSpace="0"/>
        </w:sectPr>
      </w:pPr>
    </w:p>
    <w:p w14:paraId="642FF168">
      <w:pPr>
        <w:spacing w:before="40"/>
        <w:ind w:left="218"/>
        <w:rPr>
          <w:b/>
          <w:sz w:val="28"/>
          <w:highlight w:val="none"/>
        </w:rPr>
      </w:pPr>
      <w:r>
        <w:rPr>
          <w:rFonts w:hint="eastAsia"/>
          <w:b/>
          <w:sz w:val="28"/>
          <w:highlight w:val="none"/>
        </w:rPr>
        <w:t>附件十一：</w:t>
      </w:r>
    </w:p>
    <w:p w14:paraId="5F57D9F8">
      <w:pPr>
        <w:pStyle w:val="7"/>
        <w:spacing w:before="4"/>
        <w:rPr>
          <w:b/>
          <w:sz w:val="31"/>
          <w:highlight w:val="none"/>
        </w:rPr>
      </w:pPr>
      <w:r>
        <w:rPr>
          <w:rFonts w:hint="eastAsia"/>
          <w:highlight w:val="none"/>
        </w:rPr>
        <w:br w:type="column"/>
      </w:r>
    </w:p>
    <w:p w14:paraId="43FE3E63">
      <w:pPr>
        <w:ind w:left="218"/>
        <w:rPr>
          <w:b/>
          <w:sz w:val="32"/>
          <w:highlight w:val="none"/>
        </w:rPr>
      </w:pPr>
      <w:r>
        <w:rPr>
          <w:rFonts w:hint="eastAsia"/>
          <w:b/>
          <w:sz w:val="32"/>
          <w:highlight w:val="none"/>
        </w:rPr>
        <w:t>关于资格的声明函</w:t>
      </w:r>
    </w:p>
    <w:p w14:paraId="18157FA0">
      <w:pPr>
        <w:rPr>
          <w:sz w:val="32"/>
          <w:highlight w:val="none"/>
        </w:rPr>
        <w:sectPr>
          <w:pgSz w:w="11850" w:h="16790"/>
          <w:pgMar w:top="1304" w:right="1304" w:bottom="1304" w:left="1304" w:header="0" w:footer="721" w:gutter="0"/>
          <w:cols w:equalWidth="0" w:num="2">
            <w:col w:w="1941" w:space="1177"/>
            <w:col w:w="6124"/>
          </w:cols>
          <w:rtlGutter w:val="0"/>
          <w:docGrid w:linePitch="0" w:charSpace="0"/>
        </w:sectPr>
      </w:pPr>
    </w:p>
    <w:p w14:paraId="6F9C832E">
      <w:pPr>
        <w:pStyle w:val="7"/>
        <w:spacing w:before="9"/>
        <w:rPr>
          <w:b/>
          <w:sz w:val="23"/>
          <w:highlight w:val="none"/>
        </w:rPr>
      </w:pPr>
    </w:p>
    <w:p w14:paraId="63CDE567">
      <w:pPr>
        <w:pStyle w:val="7"/>
        <w:spacing w:before="67"/>
        <w:ind w:left="218"/>
        <w:rPr>
          <w:highlight w:val="none"/>
        </w:rPr>
      </w:pPr>
      <w:r>
        <w:rPr>
          <w:rFonts w:hint="eastAsia"/>
          <w:highlight w:val="none"/>
        </w:rPr>
        <w:t>周口市公共资源交易中心（政府采购中心）：</w:t>
      </w:r>
    </w:p>
    <w:p w14:paraId="1BDC6B51">
      <w:pPr>
        <w:pStyle w:val="7"/>
        <w:spacing w:before="4"/>
        <w:rPr>
          <w:sz w:val="27"/>
          <w:highlight w:val="none"/>
        </w:rPr>
      </w:pPr>
    </w:p>
    <w:p w14:paraId="6DFC633C">
      <w:pPr>
        <w:pStyle w:val="7"/>
        <w:tabs>
          <w:tab w:val="left" w:pos="3218"/>
        </w:tabs>
        <w:ind w:left="698"/>
        <w:rPr>
          <w:highlight w:val="none"/>
        </w:rPr>
      </w:pPr>
      <w:r>
        <w:rPr>
          <w:rFonts w:hint="eastAsia"/>
          <w:highlight w:val="none"/>
        </w:rPr>
        <w:t>关于贵方的</w:t>
      </w:r>
      <w:r>
        <w:rPr>
          <w:rFonts w:hint="eastAsia"/>
          <w:highlight w:val="none"/>
          <w:u w:val="single"/>
        </w:rPr>
        <w:tab/>
      </w:r>
      <w:r>
        <w:rPr>
          <w:rFonts w:hint="eastAsia"/>
          <w:highlight w:val="none"/>
        </w:rPr>
        <w:t>项目招标邀请</w:t>
      </w:r>
      <w:r>
        <w:rPr>
          <w:rFonts w:hint="eastAsia"/>
          <w:spacing w:val="-12"/>
          <w:highlight w:val="none"/>
        </w:rPr>
        <w:t>，</w:t>
      </w:r>
      <w:r>
        <w:rPr>
          <w:rFonts w:hint="eastAsia"/>
          <w:highlight w:val="none"/>
        </w:rPr>
        <w:t>本签字人</w:t>
      </w:r>
      <w:r>
        <w:rPr>
          <w:rFonts w:hint="eastAsia"/>
          <w:highlight w:val="none"/>
          <w:u w:val="single"/>
          <w:lang w:val="en-US" w:eastAsia="zh-CN"/>
        </w:rPr>
        <w:t xml:space="preserve">       </w:t>
      </w:r>
      <w:r>
        <w:rPr>
          <w:rFonts w:hint="eastAsia"/>
          <w:highlight w:val="none"/>
        </w:rPr>
        <w:t>愿意参加投标</w:t>
      </w:r>
      <w:r>
        <w:rPr>
          <w:rFonts w:hint="eastAsia"/>
          <w:spacing w:val="-12"/>
          <w:highlight w:val="none"/>
        </w:rPr>
        <w:t>，</w:t>
      </w:r>
      <w:r>
        <w:rPr>
          <w:rFonts w:hint="eastAsia"/>
          <w:highlight w:val="none"/>
        </w:rPr>
        <w:t>提供谈判</w:t>
      </w:r>
    </w:p>
    <w:p w14:paraId="0FEAB1D1">
      <w:pPr>
        <w:pStyle w:val="7"/>
        <w:spacing w:before="12"/>
        <w:rPr>
          <w:sz w:val="12"/>
          <w:highlight w:val="none"/>
        </w:rPr>
      </w:pPr>
    </w:p>
    <w:p w14:paraId="13A01D5B">
      <w:pPr>
        <w:pStyle w:val="7"/>
        <w:spacing w:before="67" w:line="271" w:lineRule="auto"/>
        <w:ind w:left="758" w:right="1188" w:hanging="540"/>
        <w:rPr>
          <w:highlight w:val="none"/>
        </w:rPr>
      </w:pPr>
      <w:r>
        <w:rPr>
          <w:rFonts w:hint="eastAsia"/>
          <w:highlight w:val="none"/>
        </w:rPr>
        <w:t>项目所需的工程维修改造服务，并声明提交的下列文件是准确和真实的。1、企业法人营业执照。</w:t>
      </w:r>
    </w:p>
    <w:p w14:paraId="6491E980">
      <w:pPr>
        <w:pStyle w:val="7"/>
        <w:spacing w:before="121"/>
        <w:ind w:left="758"/>
        <w:rPr>
          <w:highlight w:val="none"/>
        </w:rPr>
      </w:pPr>
      <w:r>
        <w:rPr>
          <w:rFonts w:hint="eastAsia"/>
          <w:highlight w:val="none"/>
        </w:rPr>
        <w:t>2、税务登记证（多证合一的不需要提供）。</w:t>
      </w:r>
    </w:p>
    <w:p w14:paraId="095E2A6E">
      <w:pPr>
        <w:pStyle w:val="7"/>
        <w:spacing w:before="158"/>
        <w:ind w:left="758"/>
        <w:rPr>
          <w:highlight w:val="none"/>
        </w:rPr>
      </w:pPr>
      <w:r>
        <w:rPr>
          <w:rFonts w:hint="eastAsia"/>
          <w:highlight w:val="none"/>
        </w:rPr>
        <w:t>3、组织机构代码证（多证合一的不需要提供）。</w:t>
      </w:r>
    </w:p>
    <w:p w14:paraId="6CF87FE2">
      <w:pPr>
        <w:pStyle w:val="7"/>
        <w:spacing w:before="161"/>
        <w:ind w:left="758"/>
        <w:rPr>
          <w:highlight w:val="none"/>
        </w:rPr>
      </w:pPr>
      <w:r>
        <w:rPr>
          <w:rFonts w:hint="eastAsia"/>
          <w:highlight w:val="none"/>
        </w:rPr>
        <w:t>4、法定代表人授权委托书。</w:t>
      </w:r>
    </w:p>
    <w:p w14:paraId="65475332">
      <w:pPr>
        <w:pStyle w:val="7"/>
        <w:spacing w:before="158"/>
        <w:ind w:left="758"/>
        <w:rPr>
          <w:highlight w:val="none"/>
        </w:rPr>
      </w:pPr>
      <w:r>
        <w:rPr>
          <w:rFonts w:hint="eastAsia"/>
          <w:highlight w:val="none"/>
        </w:rPr>
        <w:t>5、委托代理人身份证。</w:t>
      </w:r>
    </w:p>
    <w:p w14:paraId="10A36113">
      <w:pPr>
        <w:pStyle w:val="7"/>
        <w:spacing w:before="161"/>
        <w:ind w:left="758"/>
        <w:rPr>
          <w:highlight w:val="none"/>
        </w:rPr>
      </w:pPr>
      <w:r>
        <w:rPr>
          <w:rFonts w:hint="eastAsia"/>
          <w:highlight w:val="none"/>
        </w:rPr>
        <w:t>6、其它证明文件或证件。</w:t>
      </w:r>
    </w:p>
    <w:p w14:paraId="5350D462">
      <w:pPr>
        <w:pStyle w:val="7"/>
        <w:spacing w:before="158"/>
        <w:ind w:left="758"/>
        <w:rPr>
          <w:highlight w:val="none"/>
        </w:rPr>
      </w:pPr>
      <w:r>
        <w:rPr>
          <w:rFonts w:hint="eastAsia"/>
          <w:highlight w:val="none"/>
        </w:rPr>
        <w:t>本签字人确认资格文件中的说明是真实的、准确的。</w:t>
      </w:r>
    </w:p>
    <w:p w14:paraId="627E246D">
      <w:pPr>
        <w:pStyle w:val="7"/>
        <w:rPr>
          <w:highlight w:val="none"/>
        </w:rPr>
      </w:pPr>
    </w:p>
    <w:p w14:paraId="6F66620C">
      <w:pPr>
        <w:pStyle w:val="7"/>
        <w:rPr>
          <w:highlight w:val="none"/>
        </w:rPr>
      </w:pPr>
    </w:p>
    <w:p w14:paraId="587A420F">
      <w:pPr>
        <w:pStyle w:val="7"/>
        <w:tabs>
          <w:tab w:val="left" w:pos="5018"/>
        </w:tabs>
        <w:spacing w:before="167"/>
        <w:ind w:left="698"/>
        <w:rPr>
          <w:highlight w:val="none"/>
        </w:rPr>
      </w:pPr>
      <w:r>
        <w:rPr>
          <w:rFonts w:hint="eastAsia"/>
          <w:highlight w:val="none"/>
        </w:rPr>
        <w:t>单位名称：（</w:t>
      </w:r>
      <w:r>
        <w:rPr>
          <w:rFonts w:hint="eastAsia"/>
          <w:highlight w:val="none"/>
          <w:u w:val="single"/>
          <w:lang w:val="en-US" w:eastAsia="zh-CN"/>
        </w:rPr>
        <w:t>电子</w:t>
      </w:r>
      <w:r>
        <w:rPr>
          <w:rFonts w:hint="eastAsia"/>
          <w:highlight w:val="none"/>
          <w:u w:val="single"/>
        </w:rPr>
        <w:t>公章</w:t>
      </w:r>
      <w:r>
        <w:rPr>
          <w:rFonts w:hint="eastAsia"/>
          <w:highlight w:val="none"/>
        </w:rPr>
        <w:t>）</w:t>
      </w:r>
      <w:r>
        <w:rPr>
          <w:rFonts w:hint="eastAsia"/>
          <w:highlight w:val="none"/>
        </w:rPr>
        <w:tab/>
      </w:r>
      <w:r>
        <w:rPr>
          <w:rFonts w:hint="eastAsia"/>
          <w:highlight w:val="none"/>
        </w:rPr>
        <w:t>法定代表人（签字）：</w:t>
      </w:r>
    </w:p>
    <w:p w14:paraId="4E140B1C">
      <w:pPr>
        <w:pStyle w:val="7"/>
        <w:tabs>
          <w:tab w:val="left" w:pos="4958"/>
        </w:tabs>
        <w:spacing w:before="161"/>
        <w:ind w:left="758"/>
        <w:rPr>
          <w:highlight w:val="none"/>
        </w:rPr>
      </w:pPr>
      <w:r>
        <w:rPr>
          <w:rFonts w:hint="eastAsia"/>
          <w:highlight w:val="none"/>
        </w:rPr>
        <w:t>地址：</w:t>
      </w:r>
      <w:r>
        <w:rPr>
          <w:rFonts w:hint="eastAsia"/>
          <w:highlight w:val="none"/>
        </w:rPr>
        <w:tab/>
      </w:r>
      <w:r>
        <w:rPr>
          <w:rFonts w:hint="eastAsia"/>
          <w:highlight w:val="none"/>
        </w:rPr>
        <w:t>邮政编码：</w:t>
      </w:r>
    </w:p>
    <w:p w14:paraId="6D3A5F0D">
      <w:pPr>
        <w:pStyle w:val="7"/>
        <w:tabs>
          <w:tab w:val="left" w:pos="4958"/>
          <w:tab w:val="left" w:pos="5078"/>
        </w:tabs>
        <w:spacing w:before="158" w:line="364" w:lineRule="auto"/>
        <w:ind w:left="758" w:right="3287"/>
        <w:rPr>
          <w:rFonts w:hint="eastAsia"/>
          <w:highlight w:val="none"/>
        </w:rPr>
      </w:pPr>
      <w:r>
        <w:rPr>
          <w:rFonts w:hint="eastAsia"/>
          <w:highlight w:val="none"/>
        </w:rPr>
        <w:t>签字人姓名、职务（印刷体）：</w:t>
      </w:r>
      <w:r>
        <w:rPr>
          <w:rFonts w:hint="eastAsia"/>
          <w:highlight w:val="none"/>
        </w:rPr>
        <w:tab/>
      </w:r>
      <w:r>
        <w:rPr>
          <w:rFonts w:hint="eastAsia"/>
          <w:highlight w:val="none"/>
        </w:rPr>
        <w:tab/>
      </w:r>
    </w:p>
    <w:p w14:paraId="158A7406">
      <w:pPr>
        <w:pStyle w:val="7"/>
        <w:tabs>
          <w:tab w:val="left" w:pos="4958"/>
          <w:tab w:val="left" w:pos="5078"/>
        </w:tabs>
        <w:spacing w:before="158" w:line="364" w:lineRule="auto"/>
        <w:ind w:left="758" w:right="3287"/>
        <w:rPr>
          <w:highlight w:val="none"/>
        </w:rPr>
      </w:pPr>
      <w:r>
        <w:rPr>
          <w:rFonts w:hint="eastAsia"/>
          <w:highlight w:val="none"/>
        </w:rPr>
        <w:t>电话：</w:t>
      </w:r>
      <w:r>
        <w:rPr>
          <w:rFonts w:hint="eastAsia"/>
          <w:highlight w:val="none"/>
        </w:rPr>
        <w:tab/>
      </w:r>
      <w:r>
        <w:rPr>
          <w:rFonts w:hint="eastAsia"/>
          <w:highlight w:val="none"/>
        </w:rPr>
        <w:t>传真：</w:t>
      </w:r>
    </w:p>
    <w:p w14:paraId="27F4C8BD">
      <w:pPr>
        <w:pStyle w:val="7"/>
        <w:spacing w:line="306" w:lineRule="exact"/>
        <w:ind w:left="758"/>
        <w:rPr>
          <w:highlight w:val="none"/>
        </w:rPr>
      </w:pPr>
      <w:r>
        <w:rPr>
          <w:rFonts w:hint="eastAsia"/>
          <w:highlight w:val="none"/>
        </w:rPr>
        <w:t>日期：</w:t>
      </w:r>
    </w:p>
    <w:p w14:paraId="52BBD378">
      <w:pPr>
        <w:spacing w:line="306" w:lineRule="exact"/>
        <w:rPr>
          <w:highlight w:val="none"/>
        </w:rPr>
        <w:sectPr>
          <w:type w:val="continuous"/>
          <w:pgSz w:w="11850" w:h="16790"/>
          <w:pgMar w:top="1304" w:right="1304" w:bottom="1304" w:left="1304" w:header="720" w:footer="720" w:gutter="0"/>
          <w:cols w:space="720" w:num="1"/>
          <w:rtlGutter w:val="0"/>
          <w:docGrid w:linePitch="0" w:charSpace="0"/>
        </w:sectPr>
      </w:pPr>
    </w:p>
    <w:p w14:paraId="1A2A7E79">
      <w:pPr>
        <w:spacing w:before="40"/>
        <w:ind w:left="218"/>
        <w:rPr>
          <w:b/>
          <w:sz w:val="28"/>
          <w:highlight w:val="none"/>
        </w:rPr>
      </w:pPr>
      <w:r>
        <w:rPr>
          <w:rFonts w:hint="eastAsia"/>
          <w:b/>
          <w:sz w:val="28"/>
          <w:highlight w:val="none"/>
        </w:rPr>
        <w:t>附件十二：</w:t>
      </w:r>
    </w:p>
    <w:p w14:paraId="08697E49">
      <w:pPr>
        <w:pStyle w:val="7"/>
        <w:spacing w:before="5"/>
        <w:rPr>
          <w:b/>
          <w:highlight w:val="none"/>
        </w:rPr>
      </w:pPr>
    </w:p>
    <w:p w14:paraId="09464402">
      <w:pPr>
        <w:spacing w:before="54"/>
        <w:ind w:left="592" w:right="985"/>
        <w:jc w:val="center"/>
        <w:rPr>
          <w:b/>
          <w:sz w:val="32"/>
          <w:highlight w:val="none"/>
        </w:rPr>
      </w:pPr>
      <w:r>
        <w:rPr>
          <w:rFonts w:hint="eastAsia"/>
          <w:b/>
          <w:sz w:val="32"/>
          <w:highlight w:val="none"/>
        </w:rPr>
        <w:t>授权委托书</w:t>
      </w:r>
    </w:p>
    <w:p w14:paraId="2D3FA920">
      <w:pPr>
        <w:pStyle w:val="7"/>
        <w:spacing w:before="9"/>
        <w:rPr>
          <w:b/>
          <w:sz w:val="32"/>
          <w:highlight w:val="none"/>
        </w:rPr>
      </w:pPr>
    </w:p>
    <w:p w14:paraId="4662CB8A">
      <w:pPr>
        <w:pStyle w:val="7"/>
        <w:tabs>
          <w:tab w:val="left" w:pos="6393"/>
        </w:tabs>
        <w:ind w:left="218"/>
        <w:rPr>
          <w:highlight w:val="none"/>
        </w:rPr>
      </w:pPr>
      <w:r>
        <w:rPr>
          <w:rFonts w:hint="eastAsia"/>
          <w:spacing w:val="-1"/>
          <w:highlight w:val="none"/>
        </w:rPr>
        <w:t>委</w:t>
      </w:r>
      <w:r>
        <w:rPr>
          <w:rFonts w:hint="eastAsia"/>
          <w:highlight w:val="none"/>
        </w:rPr>
        <w:t>托单位：</w:t>
      </w:r>
      <w:r>
        <w:rPr>
          <w:rFonts w:hint="eastAsia"/>
          <w:highlight w:val="none"/>
          <w:u w:val="single"/>
        </w:rPr>
        <w:tab/>
      </w:r>
    </w:p>
    <w:p w14:paraId="67293754">
      <w:pPr>
        <w:pStyle w:val="7"/>
        <w:spacing w:before="1"/>
        <w:rPr>
          <w:sz w:val="21"/>
          <w:highlight w:val="none"/>
        </w:rPr>
      </w:pPr>
    </w:p>
    <w:p w14:paraId="1F0C3087">
      <w:pPr>
        <w:pStyle w:val="7"/>
        <w:tabs>
          <w:tab w:val="left" w:pos="937"/>
          <w:tab w:val="left" w:pos="6033"/>
          <w:tab w:val="left" w:pos="8530"/>
        </w:tabs>
        <w:spacing w:before="74"/>
        <w:ind w:left="218"/>
        <w:rPr>
          <w:highlight w:val="none"/>
        </w:rPr>
      </w:pPr>
      <w:r>
        <w:rPr>
          <w:rFonts w:hint="eastAsia"/>
          <w:highlight w:val="none"/>
        </w:rPr>
        <w:t>地</w:t>
      </w:r>
      <w:r>
        <w:rPr>
          <w:rFonts w:hint="eastAsia"/>
          <w:highlight w:val="none"/>
        </w:rPr>
        <w:tab/>
      </w:r>
      <w:r>
        <w:rPr>
          <w:rFonts w:hint="eastAsia"/>
          <w:highlight w:val="none"/>
        </w:rPr>
        <w:t>址：</w:t>
      </w:r>
      <w:r>
        <w:rPr>
          <w:rFonts w:hint="eastAsia"/>
          <w:highlight w:val="none"/>
          <w:u w:val="single"/>
        </w:rPr>
        <w:tab/>
      </w:r>
      <w:r>
        <w:rPr>
          <w:rFonts w:hint="eastAsia"/>
          <w:highlight w:val="none"/>
        </w:rPr>
        <w:t>法定代表人：</w:t>
      </w:r>
      <w:r>
        <w:rPr>
          <w:rFonts w:hint="eastAsia"/>
          <w:highlight w:val="none"/>
          <w:u w:val="single"/>
        </w:rPr>
        <w:tab/>
      </w:r>
    </w:p>
    <w:p w14:paraId="5744FB94">
      <w:pPr>
        <w:pStyle w:val="7"/>
        <w:spacing w:before="10"/>
        <w:rPr>
          <w:sz w:val="20"/>
          <w:highlight w:val="none"/>
        </w:rPr>
      </w:pPr>
    </w:p>
    <w:p w14:paraId="36F10B55">
      <w:pPr>
        <w:pStyle w:val="7"/>
        <w:tabs>
          <w:tab w:val="left" w:pos="3249"/>
          <w:tab w:val="left" w:pos="3489"/>
          <w:tab w:val="left" w:pos="4721"/>
          <w:tab w:val="left" w:pos="6792"/>
          <w:tab w:val="left" w:pos="7513"/>
          <w:tab w:val="left" w:pos="8233"/>
        </w:tabs>
        <w:spacing w:before="74"/>
        <w:ind w:left="218"/>
        <w:rPr>
          <w:highlight w:val="none"/>
        </w:rPr>
      </w:pPr>
      <w:r>
        <w:rPr>
          <w:rFonts w:hint="eastAsia"/>
          <w:highlight w:val="none"/>
        </w:rPr>
        <w:t>受托人姓名</w:t>
      </w:r>
      <w:r>
        <w:rPr>
          <w:rFonts w:hint="eastAsia"/>
          <w:highlight w:val="none"/>
          <w:u w:val="single"/>
        </w:rPr>
        <w:t>：</w:t>
      </w:r>
      <w:r>
        <w:rPr>
          <w:rFonts w:hint="eastAsia"/>
          <w:highlight w:val="none"/>
          <w:u w:val="single"/>
        </w:rPr>
        <w:tab/>
      </w:r>
      <w:r>
        <w:rPr>
          <w:rFonts w:hint="eastAsia"/>
          <w:highlight w:val="none"/>
        </w:rPr>
        <w:tab/>
      </w:r>
      <w:r>
        <w:rPr>
          <w:rFonts w:hint="eastAsia"/>
          <w:highlight w:val="none"/>
        </w:rPr>
        <w:t>性别</w:t>
      </w:r>
      <w:r>
        <w:rPr>
          <w:rFonts w:hint="eastAsia"/>
          <w:highlight w:val="none"/>
          <w:u w:val="single"/>
        </w:rPr>
        <w:t>：</w:t>
      </w:r>
      <w:r>
        <w:rPr>
          <w:rFonts w:hint="eastAsia"/>
          <w:highlight w:val="none"/>
          <w:u w:val="single"/>
        </w:rPr>
        <w:tab/>
      </w:r>
      <w:r>
        <w:rPr>
          <w:rFonts w:hint="eastAsia"/>
          <w:highlight w:val="none"/>
        </w:rPr>
        <w:t>出生日期</w:t>
      </w:r>
      <w:r>
        <w:rPr>
          <w:rFonts w:hint="eastAsia"/>
          <w:highlight w:val="none"/>
          <w:u w:val="single"/>
        </w:rPr>
        <w:t>：</w:t>
      </w:r>
      <w:r>
        <w:rPr>
          <w:rFonts w:hint="eastAsia"/>
          <w:highlight w:val="none"/>
          <w:u w:val="single"/>
        </w:rPr>
        <w:tab/>
      </w:r>
      <w:r>
        <w:rPr>
          <w:rFonts w:hint="eastAsia"/>
          <w:highlight w:val="none"/>
        </w:rPr>
        <w:t>年</w:t>
      </w:r>
      <w:r>
        <w:rPr>
          <w:rFonts w:hint="eastAsia"/>
          <w:highlight w:val="none"/>
          <w:u w:val="single"/>
        </w:rPr>
        <w:tab/>
      </w:r>
      <w:r>
        <w:rPr>
          <w:rFonts w:hint="eastAsia"/>
          <w:highlight w:val="none"/>
        </w:rPr>
        <w:t>月</w:t>
      </w:r>
      <w:r>
        <w:rPr>
          <w:rFonts w:hint="eastAsia"/>
          <w:highlight w:val="none"/>
          <w:u w:val="single"/>
        </w:rPr>
        <w:tab/>
      </w:r>
      <w:r>
        <w:rPr>
          <w:rFonts w:hint="eastAsia"/>
          <w:highlight w:val="none"/>
        </w:rPr>
        <w:t>日</w:t>
      </w:r>
    </w:p>
    <w:p w14:paraId="517D8048">
      <w:pPr>
        <w:pStyle w:val="7"/>
        <w:rPr>
          <w:sz w:val="19"/>
          <w:highlight w:val="none"/>
        </w:rPr>
      </w:pPr>
    </w:p>
    <w:p w14:paraId="0A23207C">
      <w:pPr>
        <w:pStyle w:val="7"/>
        <w:tabs>
          <w:tab w:val="left" w:pos="5433"/>
          <w:tab w:val="left" w:pos="8530"/>
        </w:tabs>
        <w:spacing w:before="74"/>
        <w:ind w:left="218"/>
        <w:rPr>
          <w:highlight w:val="none"/>
        </w:rPr>
      </w:pPr>
      <w:r>
        <w:rPr>
          <w:rFonts w:hint="eastAsia"/>
          <w:highlight w:val="none"/>
        </w:rPr>
        <w:t>所在单位：</w:t>
      </w:r>
      <w:r>
        <w:rPr>
          <w:rFonts w:hint="eastAsia"/>
          <w:highlight w:val="none"/>
          <w:u w:val="single"/>
        </w:rPr>
        <w:tab/>
      </w:r>
      <w:r>
        <w:rPr>
          <w:rFonts w:hint="eastAsia"/>
          <w:highlight w:val="none"/>
        </w:rPr>
        <w:t>职务：</w:t>
      </w:r>
      <w:r>
        <w:rPr>
          <w:rFonts w:hint="eastAsia"/>
          <w:highlight w:val="none"/>
          <w:u w:val="single"/>
        </w:rPr>
        <w:tab/>
      </w:r>
    </w:p>
    <w:p w14:paraId="34128D5D">
      <w:pPr>
        <w:pStyle w:val="7"/>
        <w:spacing w:before="10"/>
        <w:rPr>
          <w:sz w:val="20"/>
          <w:highlight w:val="none"/>
        </w:rPr>
      </w:pPr>
    </w:p>
    <w:p w14:paraId="617C7B9C">
      <w:pPr>
        <w:pStyle w:val="7"/>
        <w:tabs>
          <w:tab w:val="left" w:pos="4113"/>
          <w:tab w:val="left" w:pos="5378"/>
          <w:tab w:val="left" w:pos="8530"/>
        </w:tabs>
        <w:spacing w:before="74" w:line="256" w:lineRule="auto"/>
        <w:ind w:left="698" w:right="556" w:hanging="480"/>
        <w:rPr>
          <w:highlight w:val="none"/>
        </w:rPr>
      </w:pPr>
      <w:r>
        <w:rPr>
          <w:rFonts w:hint="eastAsia"/>
          <w:highlight w:val="none"/>
        </w:rPr>
        <w:t>身份证：</w:t>
      </w:r>
      <w:r>
        <w:rPr>
          <w:rFonts w:hint="eastAsia"/>
          <w:highlight w:val="none"/>
          <w:u w:val="single"/>
        </w:rPr>
        <w:tab/>
      </w:r>
      <w:r>
        <w:rPr>
          <w:rFonts w:hint="eastAsia"/>
          <w:highlight w:val="none"/>
        </w:rPr>
        <w:t>现住：</w:t>
      </w:r>
      <w:r>
        <w:rPr>
          <w:rFonts w:hint="eastAsia"/>
          <w:highlight w:val="none"/>
          <w:u w:val="single"/>
        </w:rPr>
        <w:tab/>
      </w:r>
      <w:r>
        <w:rPr>
          <w:rFonts w:hint="eastAsia"/>
          <w:highlight w:val="none"/>
          <w:u w:val="single"/>
        </w:rPr>
        <w:tab/>
      </w:r>
      <w:r>
        <w:rPr>
          <w:rFonts w:hint="eastAsia"/>
          <w:highlight w:val="none"/>
        </w:rPr>
        <w:t>兹委托受托人代表我单位参加</w:t>
      </w:r>
      <w:r>
        <w:rPr>
          <w:rFonts w:hint="eastAsia"/>
          <w:highlight w:val="none"/>
          <w:u w:val="single"/>
        </w:rPr>
        <w:tab/>
      </w:r>
      <w:r>
        <w:rPr>
          <w:rFonts w:hint="eastAsia"/>
          <w:highlight w:val="none"/>
          <w:u w:val="single"/>
        </w:rPr>
        <w:tab/>
      </w:r>
      <w:r>
        <w:rPr>
          <w:rFonts w:hint="eastAsia"/>
          <w:highlight w:val="none"/>
        </w:rPr>
        <w:t>项目谈判事宜</w:t>
      </w:r>
      <w:r>
        <w:rPr>
          <w:rFonts w:hint="eastAsia"/>
          <w:spacing w:val="-24"/>
          <w:highlight w:val="none"/>
        </w:rPr>
        <w:t>，</w:t>
      </w:r>
      <w:r>
        <w:rPr>
          <w:rFonts w:hint="eastAsia"/>
          <w:highlight w:val="none"/>
        </w:rPr>
        <w:t>并授权其全权</w:t>
      </w:r>
    </w:p>
    <w:p w14:paraId="0867346D">
      <w:pPr>
        <w:pStyle w:val="7"/>
        <w:spacing w:line="297" w:lineRule="exact"/>
        <w:ind w:left="218"/>
        <w:rPr>
          <w:highlight w:val="none"/>
        </w:rPr>
      </w:pPr>
      <w:r>
        <w:rPr>
          <w:rFonts w:hint="eastAsia"/>
          <w:highlight w:val="none"/>
        </w:rPr>
        <w:t>办理以下事宜：</w:t>
      </w:r>
    </w:p>
    <w:p w14:paraId="387567A8">
      <w:pPr>
        <w:pStyle w:val="7"/>
        <w:spacing w:before="12"/>
        <w:ind w:left="698"/>
        <w:rPr>
          <w:highlight w:val="none"/>
        </w:rPr>
      </w:pPr>
      <w:r>
        <w:rPr>
          <w:rFonts w:hint="eastAsia"/>
          <w:highlight w:val="none"/>
        </w:rPr>
        <w:t>1、参加谈判活动。</w:t>
      </w:r>
    </w:p>
    <w:p w14:paraId="2D9F1CF7">
      <w:pPr>
        <w:pStyle w:val="7"/>
        <w:spacing w:before="14"/>
        <w:ind w:left="698"/>
        <w:rPr>
          <w:highlight w:val="none"/>
        </w:rPr>
      </w:pPr>
      <w:r>
        <w:rPr>
          <w:rFonts w:hint="eastAsia"/>
          <w:highlight w:val="none"/>
        </w:rPr>
        <w:t>2、出席谈判会议。</w:t>
      </w:r>
    </w:p>
    <w:p w14:paraId="47F0CA4D">
      <w:pPr>
        <w:pStyle w:val="7"/>
        <w:spacing w:before="12"/>
        <w:ind w:left="698"/>
        <w:rPr>
          <w:highlight w:val="none"/>
        </w:rPr>
      </w:pPr>
      <w:r>
        <w:rPr>
          <w:rFonts w:hint="eastAsia"/>
          <w:highlight w:val="none"/>
        </w:rPr>
        <w:t>3、确定谈判采购的最终报价。</w:t>
      </w:r>
    </w:p>
    <w:p w14:paraId="6FBA1088">
      <w:pPr>
        <w:pStyle w:val="7"/>
        <w:spacing w:before="11"/>
        <w:ind w:left="698"/>
        <w:rPr>
          <w:highlight w:val="none"/>
        </w:rPr>
      </w:pPr>
      <w:r>
        <w:rPr>
          <w:rFonts w:hint="eastAsia"/>
          <w:highlight w:val="none"/>
        </w:rPr>
        <w:t>4、签订与成交事宜有关的合同。</w:t>
      </w:r>
    </w:p>
    <w:p w14:paraId="1364ADC7">
      <w:pPr>
        <w:pStyle w:val="7"/>
        <w:spacing w:before="14" w:line="249" w:lineRule="auto"/>
        <w:ind w:left="698" w:right="588"/>
        <w:rPr>
          <w:highlight w:val="none"/>
        </w:rPr>
      </w:pPr>
      <w:r>
        <w:rPr>
          <w:rFonts w:hint="eastAsia"/>
          <w:highlight w:val="none"/>
        </w:rPr>
        <w:t>5、负责合同的履行、服务以及在合同履行过程中有关事宜的洽谈和处理。受托人在办理上述事宜过程中以其自己的名义签署的所有文件我单位均予</w:t>
      </w:r>
    </w:p>
    <w:p w14:paraId="7200427F">
      <w:pPr>
        <w:pStyle w:val="7"/>
        <w:spacing w:line="307" w:lineRule="exact"/>
        <w:ind w:left="218"/>
        <w:rPr>
          <w:highlight w:val="none"/>
        </w:rPr>
      </w:pPr>
      <w:r>
        <w:rPr>
          <w:rFonts w:hint="eastAsia"/>
          <w:highlight w:val="none"/>
        </w:rPr>
        <w:t>以承认。</w:t>
      </w:r>
    </w:p>
    <w:p w14:paraId="3B4E1A61">
      <w:pPr>
        <w:pStyle w:val="7"/>
        <w:spacing w:before="15"/>
        <w:ind w:left="698"/>
        <w:rPr>
          <w:highlight w:val="none"/>
        </w:rPr>
      </w:pPr>
      <w:r>
        <w:rPr>
          <w:rFonts w:hint="eastAsia"/>
          <w:highlight w:val="none"/>
        </w:rPr>
        <w:t>受托人无转委托权。</w:t>
      </w:r>
    </w:p>
    <w:p w14:paraId="65A9976C">
      <w:pPr>
        <w:pStyle w:val="7"/>
        <w:tabs>
          <w:tab w:val="left" w:pos="2498"/>
          <w:tab w:val="left" w:pos="4298"/>
        </w:tabs>
        <w:spacing w:before="11" w:line="480" w:lineRule="auto"/>
        <w:ind w:left="698" w:right="4548"/>
        <w:rPr>
          <w:highlight w:val="none"/>
        </w:rPr>
      </w:pPr>
      <w:r>
        <w:rPr>
          <w:rFonts w:hint="eastAsia"/>
          <w:highlight w:val="none"/>
        </w:rPr>
        <w:t>委托期限：至上述事宜处理完毕止</w:t>
      </w:r>
      <w:r>
        <w:rPr>
          <w:rFonts w:hint="eastAsia"/>
          <w:spacing w:val="-18"/>
          <w:highlight w:val="none"/>
        </w:rPr>
        <w:t>。</w:t>
      </w:r>
      <w:r>
        <w:rPr>
          <w:rFonts w:hint="eastAsia"/>
          <w:highlight w:val="none"/>
        </w:rPr>
        <w:t>委托单位：</w:t>
      </w:r>
      <w:r>
        <w:rPr>
          <w:rFonts w:hint="eastAsia"/>
          <w:highlight w:val="none"/>
          <w:u w:val="single"/>
        </w:rPr>
        <w:tab/>
      </w:r>
      <w:r>
        <w:rPr>
          <w:rFonts w:hint="eastAsia"/>
          <w:highlight w:val="none"/>
          <w:u w:val="single"/>
        </w:rPr>
        <w:t>（</w:t>
      </w:r>
      <w:r>
        <w:rPr>
          <w:rFonts w:hint="eastAsia"/>
          <w:highlight w:val="none"/>
          <w:u w:val="single"/>
          <w:lang w:val="en-US" w:eastAsia="zh-CN"/>
        </w:rPr>
        <w:t>电子</w:t>
      </w:r>
      <w:r>
        <w:rPr>
          <w:rFonts w:hint="eastAsia"/>
          <w:highlight w:val="none"/>
          <w:u w:val="single"/>
        </w:rPr>
        <w:t>公章）</w:t>
      </w:r>
      <w:r>
        <w:rPr>
          <w:rFonts w:hint="eastAsia"/>
          <w:highlight w:val="none"/>
          <w:u w:val="single"/>
        </w:rPr>
        <w:tab/>
      </w:r>
    </w:p>
    <w:p w14:paraId="6771090E">
      <w:pPr>
        <w:pStyle w:val="7"/>
        <w:tabs>
          <w:tab w:val="left" w:pos="2498"/>
          <w:tab w:val="left" w:pos="4298"/>
        </w:tabs>
        <w:spacing w:before="6"/>
        <w:ind w:left="698"/>
        <w:rPr>
          <w:highlight w:val="none"/>
        </w:rPr>
      </w:pPr>
      <w:r>
        <w:rPr>
          <w:rFonts w:hint="eastAsia"/>
          <w:highlight w:val="none"/>
        </w:rPr>
        <w:t>法定代表人：</w:t>
      </w:r>
      <w:r>
        <w:rPr>
          <w:rFonts w:hint="eastAsia"/>
          <w:highlight w:val="none"/>
          <w:u w:val="single"/>
        </w:rPr>
        <w:tab/>
      </w:r>
      <w:r>
        <w:rPr>
          <w:rFonts w:hint="eastAsia"/>
          <w:highlight w:val="none"/>
          <w:u w:val="single"/>
        </w:rPr>
        <w:t>（</w:t>
      </w:r>
      <w:r>
        <w:rPr>
          <w:rFonts w:hint="eastAsia"/>
          <w:highlight w:val="none"/>
          <w:u w:val="single"/>
          <w:lang w:val="en-US" w:eastAsia="zh-CN"/>
        </w:rPr>
        <w:t>电子</w:t>
      </w:r>
      <w:r>
        <w:rPr>
          <w:rFonts w:hint="eastAsia"/>
          <w:highlight w:val="none"/>
          <w:u w:val="single"/>
        </w:rPr>
        <w:t>签字）</w:t>
      </w:r>
      <w:r>
        <w:rPr>
          <w:rFonts w:hint="eastAsia"/>
          <w:highlight w:val="none"/>
          <w:u w:val="single"/>
        </w:rPr>
        <w:tab/>
      </w:r>
    </w:p>
    <w:p w14:paraId="1BE291D1">
      <w:pPr>
        <w:pStyle w:val="7"/>
        <w:rPr>
          <w:sz w:val="20"/>
          <w:highlight w:val="none"/>
        </w:rPr>
      </w:pPr>
    </w:p>
    <w:p w14:paraId="73808F75">
      <w:pPr>
        <w:pStyle w:val="7"/>
        <w:rPr>
          <w:sz w:val="20"/>
          <w:highlight w:val="none"/>
        </w:rPr>
      </w:pPr>
    </w:p>
    <w:p w14:paraId="29AB0AC7">
      <w:pPr>
        <w:pStyle w:val="7"/>
        <w:spacing w:before="2"/>
        <w:rPr>
          <w:sz w:val="27"/>
          <w:highlight w:val="none"/>
        </w:rPr>
      </w:pPr>
    </w:p>
    <w:p w14:paraId="40519D3F">
      <w:pPr>
        <w:pStyle w:val="7"/>
        <w:tabs>
          <w:tab w:val="left" w:pos="817"/>
          <w:tab w:val="left" w:pos="1537"/>
          <w:tab w:val="left" w:pos="2258"/>
        </w:tabs>
        <w:spacing w:before="67"/>
        <w:ind w:left="218"/>
        <w:rPr>
          <w:highlight w:val="none"/>
        </w:rPr>
      </w:pPr>
      <w:r>
        <w:rPr>
          <w:rFonts w:hint="eastAsia"/>
          <w:highlight w:val="none"/>
          <w:u w:val="single"/>
        </w:rPr>
        <w:tab/>
      </w:r>
      <w:r>
        <w:rPr>
          <w:rFonts w:hint="eastAsia"/>
          <w:highlight w:val="none"/>
        </w:rPr>
        <w:t>年</w:t>
      </w:r>
      <w:r>
        <w:rPr>
          <w:rFonts w:hint="eastAsia"/>
          <w:highlight w:val="none"/>
          <w:u w:val="single"/>
        </w:rPr>
        <w:tab/>
      </w:r>
      <w:r>
        <w:rPr>
          <w:rFonts w:hint="eastAsia"/>
          <w:highlight w:val="none"/>
        </w:rPr>
        <w:t>月</w:t>
      </w:r>
      <w:r>
        <w:rPr>
          <w:rFonts w:hint="eastAsia"/>
          <w:highlight w:val="none"/>
          <w:u w:val="single"/>
        </w:rPr>
        <w:tab/>
      </w:r>
      <w:r>
        <w:rPr>
          <w:rFonts w:hint="eastAsia"/>
          <w:highlight w:val="none"/>
        </w:rPr>
        <w:t>日</w:t>
      </w:r>
    </w:p>
    <w:p w14:paraId="0AD2A8EA">
      <w:pPr>
        <w:rPr>
          <w:highlight w:val="none"/>
        </w:rPr>
        <w:sectPr>
          <w:pgSz w:w="11850" w:h="16790"/>
          <w:pgMar w:top="1304" w:right="1304" w:bottom="1304" w:left="1304" w:header="0" w:footer="721" w:gutter="0"/>
          <w:cols w:space="720" w:num="1"/>
          <w:rtlGutter w:val="0"/>
          <w:docGrid w:linePitch="0" w:charSpace="0"/>
        </w:sectPr>
      </w:pPr>
    </w:p>
    <w:p w14:paraId="1972F2C8">
      <w:pPr>
        <w:spacing w:before="40"/>
        <w:ind w:left="218"/>
        <w:rPr>
          <w:b/>
          <w:sz w:val="28"/>
          <w:highlight w:val="none"/>
        </w:rPr>
      </w:pPr>
      <w:r>
        <w:rPr>
          <w:rFonts w:hint="eastAsia"/>
          <w:b/>
          <w:sz w:val="28"/>
          <w:highlight w:val="none"/>
        </w:rPr>
        <w:t>附件十三:</w:t>
      </w:r>
    </w:p>
    <w:p w14:paraId="720C83C8">
      <w:pPr>
        <w:spacing w:line="380" w:lineRule="exact"/>
        <w:jc w:val="center"/>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zh-CN" w:eastAsia="zh-CN" w:bidi="zh-CN"/>
        </w:rPr>
        <w:t>中小企业声明函（工程、服务）</w:t>
      </w:r>
    </w:p>
    <w:p w14:paraId="294E17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zh-CN" w:eastAsia="zh-CN" w:bidi="zh-CN"/>
        </w:rPr>
      </w:pPr>
    </w:p>
    <w:p w14:paraId="1E273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zh-CN" w:eastAsia="zh-CN" w:bidi="zh-CN"/>
        </w:rPr>
        <w:t>本公司（联合体）郑重声明，根据《政府采购促进中小企业发展管理办法》（财库﹝2020﹞46号）的规定，本公司（联合体）参加</w:t>
      </w:r>
      <w:r>
        <w:rPr>
          <w:rFonts w:hint="eastAsia"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（单位名称）的</w:t>
      </w:r>
      <w:r>
        <w:rPr>
          <w:rFonts w:hint="eastAsia"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（项目名称）采购活动，工程的施工单位全部为符合政策要求的中小企业（或者：服务全部由符合政策要求的中小企业承接）。相关企业（含联合 体中的中小企业、签订分包意向协议的中小企业）的具体情 况如下：</w:t>
      </w:r>
    </w:p>
    <w:p w14:paraId="76D447F2">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eastAsia="zh-CN" w:bidi="zh-CN"/>
        </w:rPr>
      </w:pPr>
      <w:r>
        <w:rPr>
          <w:rFonts w:hint="eastAsia" w:cs="宋体"/>
          <w:sz w:val="24"/>
          <w:szCs w:val="24"/>
          <w:highlight w:val="none"/>
          <w:u w:val="single"/>
          <w:lang w:val="en-US" w:eastAsia="zh-CN" w:bidi="zh-CN"/>
        </w:rPr>
        <w:t xml:space="preserve">   </w:t>
      </w:r>
      <w:r>
        <w:rPr>
          <w:rFonts w:hint="eastAsia" w:cs="宋体"/>
          <w:sz w:val="24"/>
          <w:szCs w:val="24"/>
          <w:highlight w:val="none"/>
          <w:lang w:val="en-US" w:eastAsia="zh-CN" w:bidi="zh-CN"/>
        </w:rPr>
        <w:t xml:space="preserve"> </w:t>
      </w:r>
      <w:r>
        <w:rPr>
          <w:rFonts w:hint="eastAsia" w:ascii="宋体" w:hAnsi="宋体" w:eastAsia="宋体" w:cs="宋体"/>
          <w:sz w:val="24"/>
          <w:szCs w:val="24"/>
          <w:highlight w:val="none"/>
          <w:lang w:val="zh-CN" w:eastAsia="zh-CN" w:bidi="zh-CN"/>
        </w:rPr>
        <w:t>（标的名称），属于</w:t>
      </w:r>
      <w:r>
        <w:rPr>
          <w:rFonts w:hint="eastAsia" w:cs="宋体"/>
          <w:sz w:val="24"/>
          <w:szCs w:val="24"/>
          <w:highlight w:val="none"/>
          <w:lang w:val="en-US" w:eastAsia="zh-CN" w:bidi="zh-CN"/>
        </w:rPr>
        <w:t xml:space="preserve"> </w:t>
      </w:r>
      <w:r>
        <w:rPr>
          <w:rFonts w:hint="eastAsia"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（采购文件中明确的所属行业）； 承建（承接）企业为</w:t>
      </w:r>
      <w:r>
        <w:rPr>
          <w:rFonts w:hint="eastAsia"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（企业名称），从业人员</w:t>
      </w:r>
      <w:r>
        <w:rPr>
          <w:rFonts w:hint="eastAsia" w:ascii="宋体" w:hAnsi="宋体" w:eastAsia="宋体"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人，营业收入为</w:t>
      </w:r>
      <w:r>
        <w:rPr>
          <w:rFonts w:hint="eastAsia" w:ascii="宋体" w:hAnsi="宋体" w:eastAsia="宋体"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万元，资产总额为</w:t>
      </w:r>
      <w:r>
        <w:rPr>
          <w:rFonts w:hint="eastAsia" w:ascii="宋体" w:hAnsi="宋体" w:eastAsia="宋体"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万元，属于</w:t>
      </w:r>
      <w:r>
        <w:rPr>
          <w:rFonts w:hint="eastAsia"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 xml:space="preserve">（中型企业、小型企业、微型企业）； </w:t>
      </w:r>
    </w:p>
    <w:p w14:paraId="24F635AD">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zh-CN" w:eastAsia="zh-CN" w:bidi="zh-CN"/>
        </w:rPr>
      </w:pPr>
      <w:r>
        <w:rPr>
          <w:rFonts w:hint="eastAsia" w:cs="宋体"/>
          <w:sz w:val="24"/>
          <w:szCs w:val="24"/>
          <w:highlight w:val="none"/>
          <w:u w:val="single"/>
          <w:lang w:val="en-US" w:eastAsia="zh-CN" w:bidi="zh-CN"/>
        </w:rPr>
        <w:t xml:space="preserve">  </w:t>
      </w:r>
      <w:r>
        <w:rPr>
          <w:rFonts w:hint="eastAsia" w:cs="宋体"/>
          <w:sz w:val="24"/>
          <w:szCs w:val="24"/>
          <w:highlight w:val="none"/>
          <w:lang w:val="en-US" w:eastAsia="zh-CN" w:bidi="zh-CN"/>
        </w:rPr>
        <w:t xml:space="preserve"> </w:t>
      </w:r>
      <w:r>
        <w:rPr>
          <w:rFonts w:hint="eastAsia" w:ascii="宋体" w:hAnsi="宋体" w:eastAsia="宋体" w:cs="宋体"/>
          <w:sz w:val="24"/>
          <w:szCs w:val="24"/>
          <w:highlight w:val="none"/>
          <w:lang w:val="zh-CN" w:eastAsia="zh-CN" w:bidi="zh-CN"/>
        </w:rPr>
        <w:t>（标的名称），属于</w:t>
      </w:r>
      <w:r>
        <w:rPr>
          <w:rFonts w:hint="eastAsia" w:cs="宋体"/>
          <w:sz w:val="24"/>
          <w:szCs w:val="24"/>
          <w:highlight w:val="none"/>
          <w:lang w:val="en-US" w:eastAsia="zh-CN" w:bidi="zh-CN"/>
        </w:rPr>
        <w:t xml:space="preserve"> </w:t>
      </w:r>
      <w:r>
        <w:rPr>
          <w:rFonts w:hint="eastAsia"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（采购文件中明确的所属行业）； 承建（承接）企业为</w:t>
      </w:r>
      <w:r>
        <w:rPr>
          <w:rFonts w:hint="eastAsia"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（企业名称），从业人员</w:t>
      </w:r>
      <w:r>
        <w:rPr>
          <w:rFonts w:hint="eastAsia" w:ascii="宋体" w:hAnsi="宋体" w:eastAsia="宋体"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人，营业收入为</w:t>
      </w:r>
      <w:r>
        <w:rPr>
          <w:rFonts w:hint="eastAsia" w:ascii="宋体" w:hAnsi="宋体" w:eastAsia="宋体"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万元，资产总额为</w:t>
      </w:r>
      <w:r>
        <w:rPr>
          <w:rFonts w:hint="eastAsia" w:ascii="宋体" w:hAnsi="宋体" w:eastAsia="宋体"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万元，属于</w:t>
      </w:r>
      <w:r>
        <w:rPr>
          <w:rFonts w:hint="eastAsia" w:cs="宋体"/>
          <w:sz w:val="24"/>
          <w:szCs w:val="24"/>
          <w:highlight w:val="none"/>
          <w:u w:val="single"/>
          <w:lang w:val="en-US" w:eastAsia="zh-CN" w:bidi="zh-CN"/>
        </w:rPr>
        <w:t xml:space="preserve">   </w:t>
      </w:r>
      <w:r>
        <w:rPr>
          <w:rFonts w:hint="eastAsia" w:ascii="宋体" w:hAnsi="宋体" w:eastAsia="宋体" w:cs="宋体"/>
          <w:sz w:val="24"/>
          <w:szCs w:val="24"/>
          <w:highlight w:val="none"/>
          <w:lang w:val="zh-CN" w:eastAsia="zh-CN" w:bidi="zh-CN"/>
        </w:rPr>
        <w:t>（中型企业、小型企业、微型企业）</w:t>
      </w:r>
    </w:p>
    <w:p w14:paraId="70D907D4">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zh-CN" w:eastAsia="zh-CN" w:bidi="zh-CN"/>
        </w:rPr>
        <w:t xml:space="preserve"> ……</w:t>
      </w:r>
    </w:p>
    <w:p w14:paraId="616035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zh-CN" w:eastAsia="zh-CN" w:bidi="zh-CN"/>
        </w:rPr>
        <w:t>以上企业，不属于大企业的分支机构，不存在控股股东 为大企业的情形，也不存在与大企业的负责人为同一人的情形。</w:t>
      </w:r>
    </w:p>
    <w:p w14:paraId="677996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zh-CN" w:eastAsia="zh-CN" w:bidi="zh-CN"/>
        </w:rPr>
        <w:t xml:space="preserve">本企业对上述声明内容的真实性负责。如有虚假，将依 法承担相应责任。 </w:t>
      </w:r>
    </w:p>
    <w:p w14:paraId="3E0F3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600" w:firstLineChars="1500"/>
        <w:textAlignment w:val="auto"/>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zh-CN" w:eastAsia="zh-CN" w:bidi="zh-CN"/>
        </w:rPr>
        <w:t xml:space="preserve">企业名称（盖章）： </w:t>
      </w:r>
    </w:p>
    <w:p w14:paraId="7056FD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0" w:firstLineChars="2000"/>
        <w:textAlignment w:val="auto"/>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zh-CN" w:eastAsia="zh-CN" w:bidi="zh-CN"/>
        </w:rPr>
        <w:t xml:space="preserve">日 期： </w:t>
      </w:r>
    </w:p>
    <w:p w14:paraId="11A5B59F">
      <w:pPr>
        <w:pStyle w:val="6"/>
        <w:rPr>
          <w:rFonts w:hint="eastAsia" w:ascii="宋体" w:hAnsi="宋体" w:eastAsia="宋体" w:cs="宋体"/>
          <w:sz w:val="24"/>
          <w:szCs w:val="24"/>
          <w:highlight w:val="none"/>
          <w:lang w:val="en-US" w:eastAsia="zh-CN" w:bidi="zh-CN"/>
        </w:rPr>
      </w:pPr>
    </w:p>
    <w:p w14:paraId="2206AA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bidi="zh-CN"/>
        </w:rPr>
        <w:t>注：1.从业人员、营业收入、资产总额填报上一年度数据，无上一年度数据的新成立企业可不填报。</w:t>
      </w:r>
    </w:p>
    <w:p w14:paraId="4827C5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bidi="zh-CN"/>
        </w:rPr>
      </w:pPr>
      <w:r>
        <w:rPr>
          <w:rFonts w:hint="eastAsia" w:ascii="宋体" w:hAnsi="宋体" w:eastAsia="宋体" w:cs="宋体"/>
          <w:sz w:val="21"/>
          <w:szCs w:val="21"/>
          <w:highlight w:val="none"/>
          <w:lang w:val="en-US" w:eastAsia="zh-CN" w:bidi="zh-CN"/>
        </w:rPr>
        <w:t>2.本项目如是只面向中小企业采购的应当必须提供。</w:t>
      </w:r>
    </w:p>
    <w:p w14:paraId="190DC86F">
      <w:pPr>
        <w:pStyle w:val="7"/>
        <w:rPr>
          <w:rFonts w:hint="eastAsia" w:ascii="宋体" w:hAnsi="宋体" w:eastAsia="宋体" w:cs="宋体"/>
          <w:sz w:val="24"/>
          <w:szCs w:val="24"/>
          <w:highlight w:val="none"/>
          <w:lang w:val="zh-CN" w:eastAsia="zh-CN" w:bidi="zh-CN"/>
        </w:rPr>
      </w:pPr>
    </w:p>
    <w:p w14:paraId="783C459E">
      <w:pPr>
        <w:rPr>
          <w:rFonts w:hint="eastAsia"/>
          <w:highlight w:val="none"/>
          <w:lang w:val="zh-CN" w:eastAsia="zh-CN"/>
        </w:rPr>
      </w:pPr>
    </w:p>
    <w:p w14:paraId="7F0D94E6">
      <w:pPr>
        <w:rPr>
          <w:b/>
          <w:sz w:val="28"/>
          <w:highlight w:val="none"/>
        </w:rPr>
      </w:pPr>
    </w:p>
    <w:p w14:paraId="704504AD">
      <w:pPr>
        <w:pStyle w:val="28"/>
        <w:rPr>
          <w:b/>
          <w:sz w:val="28"/>
          <w:highlight w:val="none"/>
        </w:rPr>
      </w:pPr>
    </w:p>
    <w:p w14:paraId="2F1910A6">
      <w:pPr>
        <w:pStyle w:val="6"/>
        <w:rPr>
          <w:b/>
          <w:sz w:val="28"/>
          <w:highlight w:val="none"/>
        </w:rPr>
      </w:pPr>
    </w:p>
    <w:p w14:paraId="738D1621">
      <w:pPr>
        <w:rPr>
          <w:b/>
          <w:sz w:val="28"/>
          <w:highlight w:val="none"/>
        </w:rPr>
      </w:pPr>
    </w:p>
    <w:p w14:paraId="26D272CB">
      <w:pPr>
        <w:pStyle w:val="28"/>
        <w:rPr>
          <w:highlight w:val="none"/>
        </w:rPr>
      </w:pPr>
    </w:p>
    <w:p w14:paraId="7C89DFC2">
      <w:pPr>
        <w:pStyle w:val="6"/>
        <w:rPr>
          <w:highlight w:val="none"/>
        </w:rPr>
      </w:pPr>
    </w:p>
    <w:p w14:paraId="42D4A34D">
      <w:pPr>
        <w:rPr>
          <w:highlight w:val="none"/>
        </w:rPr>
      </w:pPr>
    </w:p>
    <w:p w14:paraId="7513D55D">
      <w:pPr>
        <w:pStyle w:val="28"/>
        <w:rPr>
          <w:highlight w:val="none"/>
        </w:rPr>
      </w:pPr>
    </w:p>
    <w:p w14:paraId="646DC1CF">
      <w:pPr>
        <w:pStyle w:val="6"/>
        <w:rPr>
          <w:highlight w:val="none"/>
        </w:rPr>
      </w:pPr>
    </w:p>
    <w:p w14:paraId="4E834297">
      <w:pPr>
        <w:pStyle w:val="7"/>
        <w:rPr>
          <w:b/>
          <w:sz w:val="29"/>
          <w:highlight w:val="none"/>
        </w:rPr>
      </w:pPr>
    </w:p>
    <w:p w14:paraId="13C7B0D7">
      <w:pPr>
        <w:rPr>
          <w:rFonts w:hint="eastAsia"/>
          <w:b/>
          <w:sz w:val="28"/>
          <w:highlight w:val="none"/>
        </w:rPr>
      </w:pPr>
      <w:r>
        <w:rPr>
          <w:rFonts w:hint="eastAsia"/>
          <w:b/>
          <w:sz w:val="28"/>
          <w:highlight w:val="none"/>
        </w:rPr>
        <w:br w:type="page"/>
      </w:r>
    </w:p>
    <w:p w14:paraId="6BF040F3">
      <w:pPr>
        <w:spacing w:before="40"/>
        <w:ind w:left="218"/>
        <w:rPr>
          <w:rFonts w:hint="eastAsia"/>
          <w:b/>
          <w:bCs/>
          <w:sz w:val="28"/>
          <w:highlight w:val="none"/>
        </w:rPr>
      </w:pPr>
      <w:r>
        <w:rPr>
          <w:rFonts w:hint="eastAsia"/>
          <w:b/>
          <w:sz w:val="28"/>
          <w:highlight w:val="none"/>
        </w:rPr>
        <w:t>附件十</w:t>
      </w:r>
      <w:r>
        <w:rPr>
          <w:rFonts w:hint="eastAsia"/>
          <w:b/>
          <w:sz w:val="28"/>
          <w:highlight w:val="none"/>
          <w:lang w:val="en-US" w:eastAsia="zh-CN"/>
        </w:rPr>
        <w:t>四</w:t>
      </w:r>
      <w:r>
        <w:rPr>
          <w:rFonts w:hint="eastAsia"/>
          <w:b/>
          <w:sz w:val="28"/>
          <w:highlight w:val="none"/>
        </w:rPr>
        <w:t>:</w:t>
      </w:r>
      <w:r>
        <w:rPr>
          <w:rFonts w:hint="eastAsia"/>
          <w:b/>
          <w:bCs/>
          <w:sz w:val="28"/>
          <w:highlight w:val="none"/>
        </w:rPr>
        <w:t>其它相关资料</w:t>
      </w:r>
    </w:p>
    <w:p w14:paraId="6FAA4AB5">
      <w:pPr>
        <w:pStyle w:val="3"/>
        <w:spacing w:before="0" w:after="0" w:line="500" w:lineRule="exact"/>
        <w:ind w:firstLine="0"/>
        <w:rPr>
          <w:rFonts w:hint="eastAsia" w:ascii="宋体" w:hAnsi="宋体" w:eastAsia="宋体" w:cs="宋体"/>
          <w:b/>
          <w:sz w:val="28"/>
          <w:highlight w:val="none"/>
        </w:rPr>
      </w:pPr>
    </w:p>
    <w:p w14:paraId="662707E7">
      <w:pPr>
        <w:rPr>
          <w:rFonts w:hint="eastAsia" w:ascii="宋体" w:hAnsi="宋体" w:eastAsia="宋体" w:cs="宋体"/>
          <w:b/>
          <w:sz w:val="28"/>
          <w:highlight w:val="none"/>
        </w:rPr>
      </w:pPr>
    </w:p>
    <w:p w14:paraId="099B2D3C">
      <w:pPr>
        <w:pStyle w:val="28"/>
        <w:rPr>
          <w:rFonts w:hint="eastAsia" w:ascii="宋体" w:hAnsi="宋体" w:eastAsia="宋体" w:cs="宋体"/>
          <w:b/>
          <w:sz w:val="28"/>
          <w:highlight w:val="none"/>
        </w:rPr>
      </w:pPr>
    </w:p>
    <w:p w14:paraId="45A05D15">
      <w:pPr>
        <w:pStyle w:val="6"/>
        <w:rPr>
          <w:rFonts w:hint="eastAsia" w:ascii="宋体" w:hAnsi="宋体" w:eastAsia="宋体" w:cs="宋体"/>
          <w:b/>
          <w:sz w:val="28"/>
          <w:highlight w:val="none"/>
        </w:rPr>
      </w:pPr>
    </w:p>
    <w:p w14:paraId="0304A506">
      <w:pPr>
        <w:rPr>
          <w:rFonts w:hint="eastAsia" w:ascii="宋体" w:hAnsi="宋体" w:eastAsia="宋体" w:cs="宋体"/>
          <w:b/>
          <w:sz w:val="28"/>
          <w:highlight w:val="none"/>
        </w:rPr>
      </w:pPr>
    </w:p>
    <w:p w14:paraId="3C3A939C">
      <w:pPr>
        <w:pStyle w:val="28"/>
        <w:rPr>
          <w:rFonts w:hint="eastAsia" w:ascii="宋体" w:hAnsi="宋体" w:eastAsia="宋体" w:cs="宋体"/>
          <w:b/>
          <w:sz w:val="28"/>
          <w:highlight w:val="none"/>
        </w:rPr>
      </w:pPr>
    </w:p>
    <w:p w14:paraId="1281CFA1">
      <w:pPr>
        <w:pStyle w:val="6"/>
        <w:rPr>
          <w:rFonts w:hint="eastAsia" w:ascii="宋体" w:hAnsi="宋体" w:eastAsia="宋体" w:cs="宋体"/>
          <w:b/>
          <w:sz w:val="28"/>
          <w:highlight w:val="none"/>
        </w:rPr>
      </w:pPr>
    </w:p>
    <w:p w14:paraId="03A7C069">
      <w:pPr>
        <w:rPr>
          <w:rFonts w:hint="eastAsia" w:ascii="宋体" w:hAnsi="宋体" w:eastAsia="宋体" w:cs="宋体"/>
          <w:b/>
          <w:sz w:val="28"/>
          <w:highlight w:val="none"/>
        </w:rPr>
      </w:pPr>
    </w:p>
    <w:p w14:paraId="4BE2A607">
      <w:pPr>
        <w:pStyle w:val="28"/>
        <w:rPr>
          <w:rFonts w:hint="eastAsia" w:ascii="宋体" w:hAnsi="宋体" w:eastAsia="宋体" w:cs="宋体"/>
          <w:b/>
          <w:sz w:val="28"/>
          <w:highlight w:val="none"/>
        </w:rPr>
      </w:pPr>
    </w:p>
    <w:p w14:paraId="7CF1C7D9">
      <w:pPr>
        <w:pStyle w:val="6"/>
        <w:rPr>
          <w:rFonts w:hint="eastAsia" w:ascii="宋体" w:hAnsi="宋体" w:eastAsia="宋体" w:cs="宋体"/>
          <w:b/>
          <w:sz w:val="28"/>
          <w:highlight w:val="none"/>
        </w:rPr>
      </w:pPr>
    </w:p>
    <w:p w14:paraId="1E751CE9">
      <w:pPr>
        <w:rPr>
          <w:rFonts w:hint="eastAsia" w:ascii="宋体" w:hAnsi="宋体" w:eastAsia="宋体" w:cs="宋体"/>
          <w:b/>
          <w:sz w:val="28"/>
          <w:highlight w:val="none"/>
        </w:rPr>
      </w:pPr>
    </w:p>
    <w:p w14:paraId="3EECE40E">
      <w:pPr>
        <w:pStyle w:val="28"/>
        <w:rPr>
          <w:rFonts w:hint="eastAsia" w:ascii="宋体" w:hAnsi="宋体" w:eastAsia="宋体" w:cs="宋体"/>
          <w:b/>
          <w:sz w:val="28"/>
          <w:highlight w:val="none"/>
        </w:rPr>
      </w:pPr>
    </w:p>
    <w:p w14:paraId="315EF286">
      <w:pPr>
        <w:pStyle w:val="6"/>
        <w:rPr>
          <w:rFonts w:hint="eastAsia" w:ascii="宋体" w:hAnsi="宋体" w:eastAsia="宋体" w:cs="宋体"/>
          <w:b/>
          <w:sz w:val="28"/>
          <w:highlight w:val="none"/>
        </w:rPr>
      </w:pPr>
    </w:p>
    <w:p w14:paraId="0A3A6872">
      <w:pPr>
        <w:rPr>
          <w:rFonts w:hint="eastAsia" w:ascii="宋体" w:hAnsi="宋体" w:eastAsia="宋体" w:cs="宋体"/>
          <w:b/>
          <w:sz w:val="28"/>
          <w:highlight w:val="none"/>
        </w:rPr>
      </w:pPr>
    </w:p>
    <w:p w14:paraId="5BD64AC7">
      <w:pPr>
        <w:pStyle w:val="28"/>
        <w:rPr>
          <w:rFonts w:hint="eastAsia" w:ascii="宋体" w:hAnsi="宋体" w:eastAsia="宋体" w:cs="宋体"/>
          <w:b/>
          <w:sz w:val="28"/>
          <w:highlight w:val="none"/>
        </w:rPr>
      </w:pPr>
    </w:p>
    <w:p w14:paraId="6EDD47F5">
      <w:pPr>
        <w:pStyle w:val="6"/>
        <w:rPr>
          <w:rFonts w:hint="eastAsia" w:ascii="宋体" w:hAnsi="宋体" w:eastAsia="宋体" w:cs="宋体"/>
          <w:b/>
          <w:sz w:val="28"/>
          <w:highlight w:val="none"/>
        </w:rPr>
      </w:pPr>
    </w:p>
    <w:p w14:paraId="3E8BEBD3">
      <w:pPr>
        <w:rPr>
          <w:rFonts w:hint="eastAsia" w:ascii="宋体" w:hAnsi="宋体" w:eastAsia="宋体" w:cs="宋体"/>
          <w:b/>
          <w:sz w:val="28"/>
          <w:highlight w:val="none"/>
        </w:rPr>
      </w:pPr>
    </w:p>
    <w:p w14:paraId="43914547">
      <w:pPr>
        <w:pStyle w:val="28"/>
        <w:rPr>
          <w:rFonts w:hint="eastAsia" w:ascii="宋体" w:hAnsi="宋体" w:eastAsia="宋体" w:cs="宋体"/>
          <w:b/>
          <w:sz w:val="28"/>
          <w:highlight w:val="none"/>
        </w:rPr>
      </w:pPr>
    </w:p>
    <w:p w14:paraId="0908D16A">
      <w:pPr>
        <w:pStyle w:val="6"/>
        <w:rPr>
          <w:rFonts w:hint="eastAsia" w:ascii="宋体" w:hAnsi="宋体" w:eastAsia="宋体" w:cs="宋体"/>
          <w:b/>
          <w:sz w:val="28"/>
          <w:highlight w:val="none"/>
        </w:rPr>
      </w:pPr>
    </w:p>
    <w:p w14:paraId="34F4B8D6">
      <w:pPr>
        <w:rPr>
          <w:rFonts w:hint="eastAsia" w:ascii="宋体" w:hAnsi="宋体" w:eastAsia="宋体" w:cs="宋体"/>
          <w:b/>
          <w:sz w:val="28"/>
          <w:highlight w:val="none"/>
        </w:rPr>
      </w:pPr>
    </w:p>
    <w:p w14:paraId="76F94F86">
      <w:pPr>
        <w:pStyle w:val="28"/>
        <w:rPr>
          <w:rFonts w:hint="eastAsia" w:ascii="宋体" w:hAnsi="宋体" w:eastAsia="宋体" w:cs="宋体"/>
          <w:b/>
          <w:sz w:val="28"/>
          <w:highlight w:val="none"/>
        </w:rPr>
      </w:pPr>
    </w:p>
    <w:p w14:paraId="03EC0B93">
      <w:pPr>
        <w:pStyle w:val="6"/>
        <w:rPr>
          <w:rFonts w:hint="eastAsia" w:ascii="宋体" w:hAnsi="宋体" w:eastAsia="宋体" w:cs="宋体"/>
          <w:b/>
          <w:sz w:val="28"/>
          <w:highlight w:val="none"/>
        </w:rPr>
      </w:pPr>
    </w:p>
    <w:p w14:paraId="51EA8412">
      <w:pPr>
        <w:rPr>
          <w:rFonts w:hint="eastAsia" w:ascii="宋体" w:hAnsi="宋体" w:eastAsia="宋体" w:cs="宋体"/>
          <w:b/>
          <w:sz w:val="28"/>
          <w:highlight w:val="none"/>
        </w:rPr>
      </w:pPr>
    </w:p>
    <w:p w14:paraId="1505A458">
      <w:pPr>
        <w:pStyle w:val="28"/>
        <w:rPr>
          <w:rFonts w:hint="eastAsia" w:ascii="宋体" w:hAnsi="宋体" w:eastAsia="宋体" w:cs="宋体"/>
          <w:b/>
          <w:sz w:val="28"/>
          <w:highlight w:val="none"/>
        </w:rPr>
      </w:pPr>
    </w:p>
    <w:p w14:paraId="3716DE84">
      <w:pPr>
        <w:pStyle w:val="6"/>
        <w:rPr>
          <w:rFonts w:hint="eastAsia" w:ascii="宋体" w:hAnsi="宋体" w:eastAsia="宋体" w:cs="宋体"/>
          <w:b/>
          <w:sz w:val="28"/>
          <w:highlight w:val="none"/>
        </w:rPr>
      </w:pPr>
    </w:p>
    <w:p w14:paraId="317E4E25">
      <w:pPr>
        <w:rPr>
          <w:rFonts w:hint="eastAsia" w:ascii="宋体" w:hAnsi="宋体" w:eastAsia="宋体" w:cs="宋体"/>
          <w:b/>
          <w:sz w:val="28"/>
          <w:highlight w:val="none"/>
        </w:rPr>
      </w:pPr>
    </w:p>
    <w:p w14:paraId="28082823">
      <w:pPr>
        <w:pStyle w:val="28"/>
        <w:rPr>
          <w:rFonts w:hint="eastAsia" w:ascii="宋体" w:hAnsi="宋体" w:eastAsia="宋体" w:cs="宋体"/>
          <w:b/>
          <w:sz w:val="28"/>
          <w:highlight w:val="none"/>
        </w:rPr>
      </w:pPr>
    </w:p>
    <w:p w14:paraId="0301737D">
      <w:pPr>
        <w:pStyle w:val="6"/>
        <w:rPr>
          <w:rFonts w:hint="eastAsia" w:ascii="宋体" w:hAnsi="宋体" w:eastAsia="宋体" w:cs="宋体"/>
          <w:b/>
          <w:sz w:val="28"/>
          <w:highlight w:val="none"/>
        </w:rPr>
      </w:pPr>
    </w:p>
    <w:p w14:paraId="2112A326">
      <w:pPr>
        <w:rPr>
          <w:rFonts w:hint="eastAsia" w:ascii="宋体" w:hAnsi="宋体" w:eastAsia="宋体" w:cs="宋体"/>
          <w:b/>
          <w:sz w:val="28"/>
          <w:highlight w:val="none"/>
        </w:rPr>
      </w:pPr>
    </w:p>
    <w:p w14:paraId="085E2323">
      <w:pPr>
        <w:pStyle w:val="28"/>
        <w:rPr>
          <w:rFonts w:hint="eastAsia" w:ascii="宋体" w:hAnsi="宋体" w:eastAsia="宋体" w:cs="宋体"/>
          <w:b/>
          <w:sz w:val="28"/>
          <w:highlight w:val="none"/>
        </w:rPr>
      </w:pPr>
    </w:p>
    <w:p w14:paraId="1DDBDA7F">
      <w:pPr>
        <w:pStyle w:val="6"/>
        <w:rPr>
          <w:rFonts w:hint="eastAsia" w:ascii="宋体" w:hAnsi="宋体" w:eastAsia="宋体" w:cs="宋体"/>
          <w:b/>
          <w:sz w:val="28"/>
          <w:highlight w:val="none"/>
        </w:rPr>
      </w:pPr>
    </w:p>
    <w:p w14:paraId="7A706CA7">
      <w:pPr>
        <w:rPr>
          <w:rFonts w:hint="eastAsia" w:ascii="宋体" w:hAnsi="宋体" w:eastAsia="宋体" w:cs="宋体"/>
          <w:b/>
          <w:sz w:val="28"/>
          <w:highlight w:val="none"/>
        </w:rPr>
      </w:pPr>
    </w:p>
    <w:p w14:paraId="4241F89B">
      <w:pPr>
        <w:pStyle w:val="28"/>
        <w:rPr>
          <w:rFonts w:hint="eastAsia" w:ascii="宋体" w:hAnsi="宋体" w:eastAsia="宋体" w:cs="宋体"/>
          <w:b/>
          <w:sz w:val="28"/>
          <w:highlight w:val="none"/>
        </w:rPr>
      </w:pPr>
    </w:p>
    <w:p w14:paraId="7F57EB2D">
      <w:pPr>
        <w:pStyle w:val="6"/>
        <w:rPr>
          <w:rFonts w:hint="eastAsia" w:ascii="宋体" w:hAnsi="宋体" w:eastAsia="宋体" w:cs="宋体"/>
          <w:b/>
          <w:sz w:val="28"/>
          <w:highlight w:val="none"/>
        </w:rPr>
      </w:pPr>
    </w:p>
    <w:p w14:paraId="3A9E04FD">
      <w:pPr>
        <w:rPr>
          <w:rFonts w:hint="eastAsia" w:ascii="宋体" w:hAnsi="宋体" w:eastAsia="宋体" w:cs="宋体"/>
          <w:b/>
          <w:sz w:val="28"/>
          <w:highlight w:val="none"/>
        </w:rPr>
      </w:pPr>
    </w:p>
    <w:p w14:paraId="725F277D">
      <w:pPr>
        <w:pStyle w:val="28"/>
        <w:rPr>
          <w:rFonts w:hint="eastAsia" w:ascii="宋体" w:hAnsi="宋体" w:eastAsia="宋体" w:cs="宋体"/>
          <w:b/>
          <w:sz w:val="28"/>
          <w:highlight w:val="none"/>
        </w:rPr>
      </w:pPr>
    </w:p>
    <w:p w14:paraId="085DFA93">
      <w:pPr>
        <w:pStyle w:val="6"/>
        <w:rPr>
          <w:rFonts w:hint="eastAsia" w:ascii="宋体" w:hAnsi="宋体" w:eastAsia="宋体" w:cs="宋体"/>
          <w:b/>
          <w:sz w:val="28"/>
          <w:highlight w:val="none"/>
        </w:rPr>
      </w:pPr>
    </w:p>
    <w:p w14:paraId="7DE9AAA2">
      <w:pPr>
        <w:pStyle w:val="3"/>
        <w:spacing w:before="0" w:after="0" w:line="500" w:lineRule="exact"/>
        <w:ind w:firstLine="0"/>
        <w:jc w:val="both"/>
        <w:rPr>
          <w:rFonts w:hint="eastAsia" w:ascii="宋体" w:hAnsi="宋体" w:eastAsia="宋体" w:cs="宋体"/>
          <w:b/>
          <w:sz w:val="28"/>
          <w:highlight w:val="none"/>
          <w:lang w:val="en-US"/>
        </w:rPr>
      </w:pPr>
      <w:r>
        <w:rPr>
          <w:rFonts w:hint="eastAsia" w:ascii="宋体" w:hAnsi="宋体" w:eastAsia="宋体" w:cs="宋体"/>
          <w:b/>
          <w:sz w:val="28"/>
          <w:highlight w:val="none"/>
        </w:rPr>
        <w:t>十</w:t>
      </w:r>
      <w:r>
        <w:rPr>
          <w:rFonts w:hint="eastAsia" w:ascii="宋体" w:hAnsi="宋体" w:eastAsia="宋体" w:cs="宋体"/>
          <w:b/>
          <w:sz w:val="28"/>
          <w:highlight w:val="none"/>
          <w:lang w:val="en-US" w:eastAsia="zh-CN"/>
        </w:rPr>
        <w:t>五</w:t>
      </w:r>
      <w:r>
        <w:rPr>
          <w:rFonts w:hint="eastAsia" w:ascii="宋体" w:hAnsi="宋体" w:eastAsia="宋体" w:cs="宋体"/>
          <w:b/>
          <w:sz w:val="28"/>
          <w:highlight w:val="none"/>
        </w:rPr>
        <w:t>:</w:t>
      </w:r>
      <w:r>
        <w:rPr>
          <w:rFonts w:hint="eastAsia" w:ascii="宋体" w:hAnsi="宋体" w:eastAsia="宋体" w:cs="宋体"/>
          <w:b/>
          <w:sz w:val="28"/>
          <w:highlight w:val="none"/>
          <w:lang w:val="en-US"/>
        </w:rPr>
        <w:t>周口市政府采购合同（工程类）标准文本</w:t>
      </w:r>
    </w:p>
    <w:p w14:paraId="56DEE334">
      <w:pPr>
        <w:ind w:firstLine="880" w:firstLineChars="200"/>
        <w:jc w:val="center"/>
        <w:rPr>
          <w:rFonts w:hint="eastAsia" w:ascii="方正小标宋简体" w:hAnsi="黑体" w:eastAsia="方正小标宋简体" w:cs="黑体"/>
          <w:sz w:val="44"/>
          <w:szCs w:val="44"/>
          <w:highlight w:val="none"/>
          <w:lang w:val="en-US"/>
        </w:rPr>
      </w:pPr>
    </w:p>
    <w:p w14:paraId="7DC778F1">
      <w:pPr>
        <w:pStyle w:val="37"/>
        <w:spacing w:beforeLines="0" w:afterLines="0"/>
        <w:ind w:left="0" w:firstLine="640" w:firstLineChars="200"/>
        <w:jc w:val="both"/>
        <w:rPr>
          <w:rFonts w:hint="eastAsia" w:ascii="黑体" w:hAnsi="黑体" w:eastAsia="黑体" w:cs="黑体"/>
          <w:sz w:val="32"/>
          <w:szCs w:val="32"/>
          <w:highlight w:val="none"/>
          <w:lang w:val="en-US"/>
        </w:rPr>
      </w:pPr>
    </w:p>
    <w:p w14:paraId="0132AC9A">
      <w:pPr>
        <w:pStyle w:val="37"/>
        <w:spacing w:beforeLines="0" w:afterLines="0"/>
        <w:ind w:left="0" w:firstLine="640" w:firstLineChars="200"/>
        <w:jc w:val="both"/>
        <w:rPr>
          <w:rFonts w:hint="eastAsia" w:ascii="黑体" w:hAnsi="黑体" w:eastAsia="黑体" w:cs="黑体"/>
          <w:sz w:val="32"/>
          <w:szCs w:val="32"/>
          <w:highlight w:val="none"/>
          <w:lang w:val="en-US"/>
        </w:rPr>
      </w:pPr>
    </w:p>
    <w:p w14:paraId="2CFDDF56">
      <w:pPr>
        <w:pStyle w:val="37"/>
        <w:spacing w:beforeLines="0" w:afterLines="0"/>
        <w:ind w:left="0" w:firstLine="640" w:firstLineChars="200"/>
        <w:jc w:val="both"/>
        <w:rPr>
          <w:rFonts w:hint="eastAsia" w:ascii="黑体" w:hAnsi="黑体" w:eastAsia="黑体" w:cs="黑体"/>
          <w:sz w:val="32"/>
          <w:szCs w:val="32"/>
          <w:highlight w:val="none"/>
          <w:lang w:val="en-US"/>
        </w:rPr>
      </w:pPr>
    </w:p>
    <w:p w14:paraId="14EF6153">
      <w:pPr>
        <w:pStyle w:val="37"/>
        <w:spacing w:beforeLines="0" w:afterLines="0"/>
        <w:ind w:left="0" w:firstLine="600" w:firstLineChars="200"/>
        <w:jc w:val="both"/>
        <w:rPr>
          <w:rFonts w:ascii="黑体" w:hAnsi="黑体" w:eastAsia="黑体" w:cs="黑体"/>
          <w:sz w:val="30"/>
          <w:szCs w:val="30"/>
          <w:highlight w:val="none"/>
          <w:lang w:val="en-US"/>
        </w:rPr>
      </w:pPr>
    </w:p>
    <w:p w14:paraId="2025ABA4">
      <w:pPr>
        <w:pStyle w:val="37"/>
        <w:spacing w:beforeLines="0" w:afterLines="0"/>
        <w:ind w:left="0" w:firstLine="600" w:firstLineChars="200"/>
        <w:jc w:val="both"/>
        <w:rPr>
          <w:rFonts w:ascii="黑体" w:hAnsi="黑体" w:eastAsia="黑体" w:cs="黑体"/>
          <w:sz w:val="30"/>
          <w:szCs w:val="30"/>
          <w:highlight w:val="none"/>
          <w:lang w:val="en-US"/>
        </w:rPr>
      </w:pPr>
    </w:p>
    <w:p w14:paraId="76DD5DD5">
      <w:pPr>
        <w:pStyle w:val="37"/>
        <w:spacing w:beforeLines="0" w:afterLines="0"/>
        <w:ind w:left="0" w:firstLine="600" w:firstLineChars="200"/>
        <w:jc w:val="both"/>
        <w:rPr>
          <w:rFonts w:ascii="黑体" w:hAnsi="黑体" w:eastAsia="黑体" w:cs="黑体"/>
          <w:sz w:val="30"/>
          <w:szCs w:val="30"/>
          <w:highlight w:val="none"/>
          <w:lang w:val="en-US"/>
        </w:rPr>
      </w:pPr>
    </w:p>
    <w:p w14:paraId="5909FF7C">
      <w:pPr>
        <w:pStyle w:val="37"/>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政府采购项目名称：</w:t>
      </w:r>
    </w:p>
    <w:p w14:paraId="0A08E206">
      <w:pPr>
        <w:pStyle w:val="37"/>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政府采购项目编号：</w:t>
      </w:r>
    </w:p>
    <w:p w14:paraId="796C635A">
      <w:pPr>
        <w:pStyle w:val="37"/>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采      购    人：</w:t>
      </w:r>
    </w:p>
    <w:p w14:paraId="55AEB399">
      <w:pPr>
        <w:pStyle w:val="37"/>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供      应    商：</w:t>
      </w:r>
    </w:p>
    <w:p w14:paraId="16DDBD3C">
      <w:pPr>
        <w:pStyle w:val="37"/>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合  同  签 订 地：</w:t>
      </w:r>
    </w:p>
    <w:p w14:paraId="0822EFDD">
      <w:pPr>
        <w:pStyle w:val="37"/>
        <w:spacing w:beforeLines="0" w:afterLines="0"/>
        <w:ind w:left="0" w:firstLine="600" w:firstLineChars="200"/>
        <w:jc w:val="both"/>
        <w:rPr>
          <w:rFonts w:ascii="黑体" w:hAnsi="黑体" w:eastAsia="黑体" w:cs="黑体"/>
          <w:sz w:val="30"/>
          <w:szCs w:val="30"/>
          <w:highlight w:val="none"/>
          <w:lang w:val="en-US"/>
        </w:rPr>
      </w:pPr>
      <w:r>
        <w:rPr>
          <w:rFonts w:hint="eastAsia" w:ascii="黑体" w:hAnsi="黑体" w:eastAsia="黑体" w:cs="黑体"/>
          <w:sz w:val="30"/>
          <w:szCs w:val="30"/>
          <w:highlight w:val="none"/>
          <w:lang w:val="en-US"/>
        </w:rPr>
        <w:t>合 同 签订 时 间：</w:t>
      </w:r>
    </w:p>
    <w:p w14:paraId="5B2AC3B5">
      <w:pPr>
        <w:pStyle w:val="37"/>
        <w:spacing w:beforeLines="0" w:afterLines="0"/>
        <w:ind w:left="0" w:firstLine="600" w:firstLineChars="200"/>
        <w:jc w:val="both"/>
        <w:rPr>
          <w:rFonts w:ascii="黑体" w:hAnsi="黑体" w:eastAsia="黑体" w:cs="黑体"/>
          <w:sz w:val="30"/>
          <w:szCs w:val="30"/>
          <w:highlight w:val="none"/>
          <w:lang w:val="en-US"/>
        </w:rPr>
      </w:pPr>
    </w:p>
    <w:p w14:paraId="1128F761">
      <w:pPr>
        <w:pStyle w:val="37"/>
        <w:spacing w:beforeLines="0" w:afterLines="0"/>
        <w:ind w:left="0" w:firstLine="600" w:firstLineChars="200"/>
        <w:jc w:val="both"/>
        <w:rPr>
          <w:rFonts w:ascii="黑体" w:hAnsi="黑体" w:eastAsia="黑体" w:cs="黑体"/>
          <w:sz w:val="30"/>
          <w:szCs w:val="30"/>
          <w:highlight w:val="none"/>
          <w:lang w:val="en-US"/>
        </w:rPr>
      </w:pPr>
    </w:p>
    <w:p w14:paraId="78484ADE">
      <w:pPr>
        <w:pStyle w:val="37"/>
        <w:spacing w:beforeLines="0" w:afterLines="0"/>
        <w:ind w:left="0" w:firstLine="600" w:firstLineChars="200"/>
        <w:jc w:val="both"/>
        <w:rPr>
          <w:rFonts w:ascii="黑体" w:hAnsi="黑体" w:eastAsia="黑体" w:cs="黑体"/>
          <w:sz w:val="30"/>
          <w:szCs w:val="30"/>
          <w:highlight w:val="none"/>
          <w:lang w:val="en-US"/>
        </w:rPr>
      </w:pPr>
    </w:p>
    <w:p w14:paraId="51C4D5DF">
      <w:pPr>
        <w:pStyle w:val="37"/>
        <w:spacing w:beforeLines="0" w:afterLines="0"/>
        <w:ind w:left="0"/>
        <w:jc w:val="both"/>
        <w:rPr>
          <w:rFonts w:hint="eastAsia"/>
          <w:sz w:val="30"/>
          <w:szCs w:val="30"/>
          <w:highlight w:val="none"/>
        </w:rPr>
      </w:pPr>
    </w:p>
    <w:p w14:paraId="21F0E40A">
      <w:pPr>
        <w:rPr>
          <w:rFonts w:hint="eastAsia" w:ascii="方正小标宋简体" w:eastAsia="方正小标宋简体"/>
          <w:sz w:val="32"/>
          <w:szCs w:val="32"/>
          <w:highlight w:val="none"/>
        </w:rPr>
      </w:pPr>
      <w:r>
        <w:rPr>
          <w:rFonts w:hint="eastAsia" w:ascii="方正小标宋简体" w:eastAsia="方正小标宋简体"/>
          <w:sz w:val="32"/>
          <w:szCs w:val="32"/>
          <w:highlight w:val="none"/>
        </w:rPr>
        <w:br w:type="page"/>
      </w:r>
    </w:p>
    <w:p w14:paraId="262C417E">
      <w:pPr>
        <w:pStyle w:val="37"/>
        <w:spacing w:beforeLines="0" w:afterLines="0" w:line="440" w:lineRule="exact"/>
        <w:ind w:left="0"/>
        <w:jc w:val="center"/>
        <w:rPr>
          <w:rFonts w:hint="eastAsia" w:ascii="方正小标宋简体" w:eastAsia="方正小标宋简体"/>
          <w:sz w:val="32"/>
          <w:szCs w:val="32"/>
          <w:highlight w:val="none"/>
        </w:rPr>
      </w:pPr>
      <w:r>
        <w:rPr>
          <w:rFonts w:hint="eastAsia" w:ascii="方正小标宋简体" w:eastAsia="方正小标宋简体"/>
          <w:sz w:val="32"/>
          <w:szCs w:val="32"/>
          <w:highlight w:val="none"/>
        </w:rPr>
        <w:t>合同签订指引</w:t>
      </w:r>
    </w:p>
    <w:p w14:paraId="59C8A285">
      <w:pPr>
        <w:pStyle w:val="37"/>
        <w:spacing w:beforeLines="0" w:afterLines="0" w:line="440" w:lineRule="exact"/>
        <w:ind w:left="0" w:firstLine="420" w:firstLineChars="200"/>
        <w:jc w:val="both"/>
        <w:rPr>
          <w:sz w:val="21"/>
          <w:szCs w:val="21"/>
          <w:highlight w:val="none"/>
        </w:rPr>
      </w:pPr>
      <w:r>
        <w:rPr>
          <w:rFonts w:hint="eastAsia"/>
          <w:sz w:val="21"/>
          <w:szCs w:val="21"/>
          <w:highlight w:val="none"/>
        </w:rPr>
        <w:t>一、采购人在签订合同时应提供的资料：</w:t>
      </w:r>
    </w:p>
    <w:p w14:paraId="443FF679">
      <w:pPr>
        <w:pStyle w:val="37"/>
        <w:spacing w:beforeLines="0" w:afterLines="0" w:line="440" w:lineRule="exact"/>
        <w:ind w:left="0" w:firstLine="420" w:firstLineChars="200"/>
        <w:jc w:val="both"/>
        <w:rPr>
          <w:sz w:val="21"/>
          <w:szCs w:val="21"/>
          <w:highlight w:val="none"/>
        </w:rPr>
      </w:pPr>
      <w:r>
        <w:rPr>
          <w:rFonts w:hint="eastAsia"/>
          <w:sz w:val="21"/>
          <w:szCs w:val="21"/>
          <w:highlight w:val="none"/>
          <w:lang w:val="en-US"/>
        </w:rPr>
        <w:t>1、该政府采购项目的</w:t>
      </w:r>
      <w:r>
        <w:rPr>
          <w:rFonts w:hint="eastAsia"/>
          <w:sz w:val="21"/>
          <w:szCs w:val="21"/>
          <w:highlight w:val="none"/>
        </w:rPr>
        <w:t>招标采购文件（以网上发布内容为准）；</w:t>
      </w:r>
    </w:p>
    <w:p w14:paraId="41ED4BA7">
      <w:pPr>
        <w:pStyle w:val="37"/>
        <w:spacing w:beforeLines="0" w:afterLines="0" w:line="440" w:lineRule="exact"/>
        <w:ind w:left="0" w:firstLine="420" w:firstLineChars="200"/>
        <w:jc w:val="both"/>
        <w:rPr>
          <w:sz w:val="21"/>
          <w:szCs w:val="21"/>
          <w:highlight w:val="none"/>
        </w:rPr>
      </w:pPr>
      <w:r>
        <w:rPr>
          <w:rFonts w:hint="eastAsia"/>
          <w:sz w:val="21"/>
          <w:szCs w:val="21"/>
          <w:highlight w:val="none"/>
          <w:lang w:val="en-US"/>
        </w:rPr>
        <w:t>2、该政府采购项目</w:t>
      </w:r>
      <w:r>
        <w:rPr>
          <w:rFonts w:hint="eastAsia"/>
          <w:sz w:val="21"/>
          <w:szCs w:val="21"/>
          <w:highlight w:val="none"/>
        </w:rPr>
        <w:t>招标文件的澄清和修改内容（公告内容）；</w:t>
      </w:r>
    </w:p>
    <w:p w14:paraId="74E1106A">
      <w:pPr>
        <w:pStyle w:val="37"/>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3、该政府采购项目评审报告；</w:t>
      </w:r>
    </w:p>
    <w:p w14:paraId="04D70A1D">
      <w:pPr>
        <w:pStyle w:val="37"/>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4、采购单位法人授权委托书（法人到场并签字的除外）；</w:t>
      </w:r>
    </w:p>
    <w:p w14:paraId="12CC77E2">
      <w:pPr>
        <w:pStyle w:val="37"/>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5、采购单位被授权人身份证件（法人到场并签字的除外）；</w:t>
      </w:r>
    </w:p>
    <w:p w14:paraId="2BFC0D53">
      <w:pPr>
        <w:pStyle w:val="37"/>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6、采购人和中标供应商（或服务商，下同）约定的其它内容（不得超出</w:t>
      </w:r>
      <w:r>
        <w:rPr>
          <w:rFonts w:hint="eastAsia"/>
          <w:sz w:val="21"/>
          <w:szCs w:val="21"/>
          <w:highlight w:val="none"/>
        </w:rPr>
        <w:t>招标采购文件实质性内容</w:t>
      </w:r>
      <w:r>
        <w:rPr>
          <w:rFonts w:hint="eastAsia"/>
          <w:sz w:val="21"/>
          <w:szCs w:val="21"/>
          <w:highlight w:val="none"/>
          <w:lang w:val="en-US"/>
        </w:rPr>
        <w:t>）。</w:t>
      </w:r>
    </w:p>
    <w:p w14:paraId="0C032E6C">
      <w:pPr>
        <w:pStyle w:val="37"/>
        <w:spacing w:beforeLines="0" w:afterLines="0" w:line="440" w:lineRule="exact"/>
        <w:ind w:left="0" w:firstLine="420" w:firstLineChars="200"/>
        <w:jc w:val="both"/>
        <w:rPr>
          <w:sz w:val="21"/>
          <w:szCs w:val="21"/>
          <w:highlight w:val="none"/>
        </w:rPr>
      </w:pPr>
      <w:r>
        <w:rPr>
          <w:rFonts w:hint="eastAsia"/>
          <w:sz w:val="21"/>
          <w:szCs w:val="21"/>
          <w:highlight w:val="none"/>
          <w:lang w:val="en-US"/>
        </w:rPr>
        <w:t>二、</w:t>
      </w:r>
      <w:r>
        <w:rPr>
          <w:rFonts w:hint="eastAsia"/>
          <w:sz w:val="21"/>
          <w:szCs w:val="21"/>
          <w:highlight w:val="none"/>
        </w:rPr>
        <w:t>供应商在签订合同时应提供的资料：</w:t>
      </w:r>
    </w:p>
    <w:p w14:paraId="6FDF2F19">
      <w:pPr>
        <w:pStyle w:val="37"/>
        <w:spacing w:beforeLines="0" w:afterLines="0" w:line="440" w:lineRule="exact"/>
        <w:ind w:left="0" w:firstLine="420" w:firstLineChars="200"/>
        <w:jc w:val="both"/>
        <w:rPr>
          <w:sz w:val="21"/>
          <w:szCs w:val="21"/>
          <w:highlight w:val="none"/>
        </w:rPr>
      </w:pPr>
      <w:r>
        <w:rPr>
          <w:rFonts w:hint="eastAsia"/>
          <w:sz w:val="21"/>
          <w:szCs w:val="21"/>
          <w:highlight w:val="none"/>
          <w:lang w:val="en-US"/>
        </w:rPr>
        <w:t>1、该政府采购项目的</w:t>
      </w:r>
      <w:r>
        <w:rPr>
          <w:rFonts w:hint="eastAsia"/>
          <w:sz w:val="21"/>
          <w:szCs w:val="21"/>
          <w:highlight w:val="none"/>
        </w:rPr>
        <w:t>投标文件（纸质或</w:t>
      </w:r>
      <w:r>
        <w:rPr>
          <w:rFonts w:hint="eastAsia"/>
          <w:sz w:val="21"/>
          <w:szCs w:val="21"/>
          <w:highlight w:val="none"/>
          <w:lang w:val="en-US"/>
        </w:rPr>
        <w:t>DPF格式的电子</w:t>
      </w:r>
      <w:r>
        <w:rPr>
          <w:rFonts w:hint="eastAsia"/>
          <w:sz w:val="21"/>
          <w:szCs w:val="21"/>
          <w:highlight w:val="none"/>
        </w:rPr>
        <w:t>投标文件）；</w:t>
      </w:r>
    </w:p>
    <w:p w14:paraId="7B8F72EF">
      <w:pPr>
        <w:pStyle w:val="37"/>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2、针对该项目评审时评审委员会提出的质询答复（纸质并签章）；</w:t>
      </w:r>
    </w:p>
    <w:p w14:paraId="1DD82EAB">
      <w:pPr>
        <w:pStyle w:val="37"/>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3、该政府采购项目中标通知书；</w:t>
      </w:r>
    </w:p>
    <w:p w14:paraId="79D27467">
      <w:pPr>
        <w:pStyle w:val="37"/>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4、供应商法人授权委托书（法人到场并签字的除外）；</w:t>
      </w:r>
    </w:p>
    <w:p w14:paraId="6957E532">
      <w:pPr>
        <w:pStyle w:val="37"/>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5、供应商被授权人身份证件（法人到场并签字的除外）；</w:t>
      </w:r>
    </w:p>
    <w:p w14:paraId="1C6C2258">
      <w:pPr>
        <w:pStyle w:val="37"/>
        <w:spacing w:beforeLines="0" w:afterLines="0" w:line="440" w:lineRule="exact"/>
        <w:ind w:left="0" w:firstLine="420" w:firstLineChars="200"/>
        <w:jc w:val="both"/>
        <w:rPr>
          <w:sz w:val="21"/>
          <w:szCs w:val="21"/>
          <w:highlight w:val="none"/>
          <w:lang w:val="en-US"/>
        </w:rPr>
      </w:pPr>
      <w:r>
        <w:rPr>
          <w:rFonts w:hint="eastAsia"/>
          <w:sz w:val="21"/>
          <w:szCs w:val="21"/>
          <w:highlight w:val="none"/>
          <w:lang w:val="en-US"/>
        </w:rPr>
        <w:t>6、供应商和采购人约定的其它内容（不得超出</w:t>
      </w:r>
      <w:r>
        <w:rPr>
          <w:rFonts w:hint="eastAsia"/>
          <w:sz w:val="21"/>
          <w:szCs w:val="21"/>
          <w:highlight w:val="none"/>
        </w:rPr>
        <w:t>招标采购文件实质性内容</w:t>
      </w:r>
      <w:r>
        <w:rPr>
          <w:rFonts w:hint="eastAsia"/>
          <w:sz w:val="21"/>
          <w:szCs w:val="21"/>
          <w:highlight w:val="none"/>
          <w:lang w:val="en-US"/>
        </w:rPr>
        <w:t>）。</w:t>
      </w:r>
    </w:p>
    <w:p w14:paraId="34793F56">
      <w:pPr>
        <w:pStyle w:val="37"/>
        <w:spacing w:beforeLines="0" w:afterLines="0" w:line="440" w:lineRule="exact"/>
        <w:ind w:left="0" w:firstLine="420" w:firstLineChars="200"/>
        <w:jc w:val="both"/>
        <w:rPr>
          <w:sz w:val="30"/>
          <w:szCs w:val="30"/>
          <w:highlight w:val="none"/>
        </w:rPr>
      </w:pPr>
      <w:r>
        <w:rPr>
          <w:rFonts w:hint="eastAsia"/>
          <w:sz w:val="21"/>
          <w:szCs w:val="21"/>
          <w:highlight w:val="none"/>
        </w:rPr>
        <w:t>三、本合同签订后二个工作日内有采购人在“周口市政府采购网”上进行合同公示。</w:t>
      </w:r>
    </w:p>
    <w:p w14:paraId="4CF7719A">
      <w:pPr>
        <w:pStyle w:val="37"/>
        <w:spacing w:beforeLines="0" w:afterLines="0" w:line="440" w:lineRule="exact"/>
        <w:ind w:left="0"/>
        <w:jc w:val="center"/>
        <w:rPr>
          <w:rFonts w:hint="eastAsia" w:ascii="方正小标宋简体" w:eastAsia="方正小标宋简体"/>
          <w:sz w:val="32"/>
          <w:szCs w:val="32"/>
          <w:highlight w:val="none"/>
        </w:rPr>
      </w:pPr>
      <w:r>
        <w:rPr>
          <w:rFonts w:hint="eastAsia" w:ascii="方正小标宋简体" w:eastAsia="方正小标宋简体"/>
          <w:b/>
          <w:bCs/>
          <w:sz w:val="32"/>
          <w:szCs w:val="32"/>
          <w:highlight w:val="none"/>
        </w:rPr>
        <w:t>供应商履约验收指引</w:t>
      </w:r>
    </w:p>
    <w:p w14:paraId="185B8A54">
      <w:pPr>
        <w:pStyle w:val="37"/>
        <w:spacing w:beforeLines="0" w:afterLines="0" w:line="440" w:lineRule="exact"/>
        <w:ind w:left="0" w:firstLine="420" w:firstLineChars="200"/>
        <w:jc w:val="both"/>
        <w:rPr>
          <w:szCs w:val="27"/>
          <w:highlight w:val="none"/>
        </w:rPr>
      </w:pPr>
      <w:r>
        <w:rPr>
          <w:rFonts w:hint="eastAsia" w:ascii="宋体" w:eastAsia="宋体"/>
          <w:sz w:val="21"/>
          <w:szCs w:val="21"/>
          <w:highlight w:val="none"/>
          <w:lang w:val="en-US"/>
        </w:rPr>
        <w:t>1、供应商不得</w:t>
      </w:r>
      <w:r>
        <w:rPr>
          <w:rFonts w:hint="eastAsia" w:ascii="宋体" w:eastAsia="宋体"/>
          <w:sz w:val="21"/>
          <w:szCs w:val="21"/>
          <w:highlight w:val="none"/>
        </w:rPr>
        <w:t>擅自变更合同标的服务内容；</w:t>
      </w:r>
    </w:p>
    <w:p w14:paraId="08CAF3A1">
      <w:pPr>
        <w:pStyle w:val="37"/>
        <w:spacing w:beforeLines="0" w:afterLines="0" w:line="440" w:lineRule="exact"/>
        <w:ind w:left="0" w:firstLine="420" w:firstLineChars="200"/>
        <w:jc w:val="both"/>
        <w:rPr>
          <w:rFonts w:ascii="宋体" w:eastAsia="宋体"/>
          <w:sz w:val="21"/>
          <w:szCs w:val="21"/>
          <w:highlight w:val="none"/>
        </w:rPr>
      </w:pPr>
      <w:r>
        <w:rPr>
          <w:rFonts w:hint="eastAsia" w:ascii="宋体" w:eastAsia="宋体"/>
          <w:sz w:val="21"/>
          <w:szCs w:val="21"/>
          <w:highlight w:val="none"/>
          <w:lang w:val="en-US"/>
        </w:rPr>
        <w:t>2、</w:t>
      </w:r>
      <w:r>
        <w:rPr>
          <w:rFonts w:hint="eastAsia" w:ascii="宋体" w:eastAsia="宋体"/>
          <w:sz w:val="21"/>
          <w:szCs w:val="21"/>
          <w:highlight w:val="none"/>
        </w:rPr>
        <w:t>不得以次充优，随意降低服务标准和水平；</w:t>
      </w:r>
    </w:p>
    <w:p w14:paraId="12008529">
      <w:pPr>
        <w:pStyle w:val="37"/>
        <w:spacing w:beforeLines="0" w:afterLines="0" w:line="440" w:lineRule="exact"/>
        <w:ind w:left="0" w:firstLine="420" w:firstLineChars="200"/>
        <w:jc w:val="both"/>
        <w:rPr>
          <w:rFonts w:ascii="宋体" w:eastAsia="宋体"/>
          <w:sz w:val="21"/>
          <w:szCs w:val="21"/>
          <w:highlight w:val="none"/>
        </w:rPr>
      </w:pPr>
      <w:r>
        <w:rPr>
          <w:rFonts w:hint="eastAsia" w:ascii="宋体" w:eastAsia="宋体"/>
          <w:sz w:val="21"/>
          <w:szCs w:val="21"/>
          <w:highlight w:val="none"/>
          <w:lang w:val="en-US"/>
        </w:rPr>
        <w:t>3、</w:t>
      </w:r>
      <w:r>
        <w:rPr>
          <w:rFonts w:hint="eastAsia" w:ascii="宋体" w:eastAsia="宋体"/>
          <w:sz w:val="21"/>
          <w:szCs w:val="21"/>
          <w:highlight w:val="none"/>
        </w:rPr>
        <w:t>对因客观上采购人采购需求发生变化造成的，应提供采、供双方的纸质备忘录材料；</w:t>
      </w:r>
    </w:p>
    <w:p w14:paraId="7CA932BF">
      <w:pPr>
        <w:pStyle w:val="37"/>
        <w:spacing w:beforeLines="0" w:afterLines="0" w:line="440" w:lineRule="exact"/>
        <w:ind w:left="0" w:firstLine="420" w:firstLineChars="200"/>
        <w:jc w:val="both"/>
        <w:rPr>
          <w:sz w:val="21"/>
          <w:szCs w:val="21"/>
          <w:highlight w:val="none"/>
        </w:rPr>
      </w:pPr>
      <w:r>
        <w:rPr>
          <w:rFonts w:hint="eastAsia"/>
          <w:sz w:val="21"/>
          <w:szCs w:val="21"/>
          <w:highlight w:val="none"/>
          <w:lang w:val="en-US"/>
        </w:rPr>
        <w:t>4、在满足</w:t>
      </w:r>
      <w:r>
        <w:rPr>
          <w:rFonts w:hint="eastAsia"/>
          <w:sz w:val="21"/>
          <w:szCs w:val="21"/>
          <w:highlight w:val="none"/>
        </w:rPr>
        <w:t>验收条件</w:t>
      </w:r>
      <w:r>
        <w:rPr>
          <w:rFonts w:hint="eastAsia"/>
          <w:sz w:val="21"/>
          <w:szCs w:val="21"/>
          <w:highlight w:val="none"/>
          <w:lang w:val="en-US"/>
        </w:rPr>
        <w:t>5个工作日</w:t>
      </w:r>
      <w:r>
        <w:rPr>
          <w:rFonts w:hint="eastAsia"/>
          <w:sz w:val="21"/>
          <w:szCs w:val="21"/>
          <w:highlight w:val="none"/>
        </w:rPr>
        <w:t>内通知采购人组织验收；</w:t>
      </w:r>
    </w:p>
    <w:p w14:paraId="3B2269BB">
      <w:pPr>
        <w:pStyle w:val="37"/>
        <w:spacing w:beforeLines="0" w:afterLines="0" w:line="440" w:lineRule="exact"/>
        <w:ind w:left="0" w:firstLine="420" w:firstLineChars="200"/>
        <w:jc w:val="both"/>
        <w:rPr>
          <w:rFonts w:ascii="宋体" w:eastAsia="宋体"/>
          <w:sz w:val="21"/>
          <w:szCs w:val="21"/>
          <w:highlight w:val="none"/>
          <w:lang w:val="en-US"/>
        </w:rPr>
      </w:pPr>
      <w:r>
        <w:rPr>
          <w:rFonts w:hint="eastAsia"/>
          <w:sz w:val="21"/>
          <w:szCs w:val="21"/>
          <w:highlight w:val="none"/>
          <w:lang w:val="en-US"/>
        </w:rPr>
        <w:t>5、</w:t>
      </w:r>
      <w:r>
        <w:rPr>
          <w:rFonts w:hint="eastAsia" w:ascii="宋体" w:eastAsia="宋体"/>
          <w:sz w:val="21"/>
          <w:szCs w:val="21"/>
          <w:highlight w:val="none"/>
          <w:lang w:val="en-US"/>
        </w:rPr>
        <w:t>供应商应提供需验收服务的清单、标准、达到的水平等量化资料；</w:t>
      </w:r>
    </w:p>
    <w:p w14:paraId="6C710847">
      <w:pPr>
        <w:pStyle w:val="37"/>
        <w:spacing w:beforeLines="0" w:afterLines="0" w:line="440" w:lineRule="exact"/>
        <w:ind w:left="0" w:firstLine="420" w:firstLineChars="200"/>
        <w:jc w:val="both"/>
        <w:rPr>
          <w:rFonts w:ascii="宋体" w:eastAsia="宋体"/>
          <w:sz w:val="21"/>
          <w:szCs w:val="21"/>
          <w:highlight w:val="none"/>
        </w:rPr>
      </w:pPr>
      <w:r>
        <w:rPr>
          <w:rFonts w:hint="eastAsia" w:ascii="宋体" w:eastAsia="宋体"/>
          <w:sz w:val="21"/>
          <w:szCs w:val="21"/>
          <w:highlight w:val="none"/>
          <w:lang w:val="en-US"/>
        </w:rPr>
        <w:t>6、采、供</w:t>
      </w:r>
      <w:r>
        <w:rPr>
          <w:rFonts w:hint="eastAsia" w:ascii="宋体" w:eastAsia="宋体"/>
          <w:sz w:val="21"/>
          <w:szCs w:val="21"/>
          <w:highlight w:val="none"/>
        </w:rPr>
        <w:t>双方约定的验收机构及相关人员组成情况。</w:t>
      </w:r>
    </w:p>
    <w:p w14:paraId="5CA55FAE">
      <w:pPr>
        <w:pStyle w:val="37"/>
        <w:spacing w:beforeLines="0" w:afterLines="0" w:line="440" w:lineRule="exact"/>
        <w:ind w:left="0" w:firstLine="420" w:firstLineChars="200"/>
        <w:jc w:val="both"/>
        <w:rPr>
          <w:sz w:val="21"/>
          <w:szCs w:val="21"/>
          <w:highlight w:val="none"/>
        </w:rPr>
      </w:pPr>
      <w:r>
        <w:rPr>
          <w:rFonts w:hint="eastAsia" w:ascii="宋体" w:eastAsia="宋体"/>
          <w:sz w:val="21"/>
          <w:szCs w:val="21"/>
          <w:highlight w:val="none"/>
          <w:lang w:val="en-US"/>
        </w:rPr>
        <w:t>7、督促采购人在项目验收结束并达到相关要求后一个工作日内，在</w:t>
      </w:r>
      <w:r>
        <w:rPr>
          <w:rFonts w:hint="eastAsia"/>
          <w:sz w:val="21"/>
          <w:szCs w:val="21"/>
          <w:highlight w:val="none"/>
        </w:rPr>
        <w:t>“周口市政府采购网”上进行“履约验收”公示。</w:t>
      </w:r>
    </w:p>
    <w:p w14:paraId="0A038D39">
      <w:pPr>
        <w:rPr>
          <w:sz w:val="21"/>
          <w:szCs w:val="21"/>
          <w:highlight w:val="none"/>
        </w:rPr>
      </w:pPr>
      <w:r>
        <w:rPr>
          <w:sz w:val="21"/>
          <w:szCs w:val="21"/>
          <w:highlight w:val="none"/>
        </w:rPr>
        <w:br w:type="page"/>
      </w:r>
    </w:p>
    <w:p w14:paraId="50A98F5A">
      <w:pPr>
        <w:pStyle w:val="37"/>
        <w:spacing w:beforeLines="0" w:afterLines="0" w:line="440" w:lineRule="exact"/>
        <w:ind w:left="0" w:firstLine="420" w:firstLineChars="200"/>
        <w:jc w:val="both"/>
        <w:rPr>
          <w:sz w:val="21"/>
          <w:szCs w:val="21"/>
          <w:highlight w:val="none"/>
        </w:rPr>
      </w:pPr>
    </w:p>
    <w:p w14:paraId="45D7AB4A">
      <w:pPr>
        <w:pStyle w:val="37"/>
        <w:spacing w:beforeLines="0" w:afterLines="0" w:line="60" w:lineRule="auto"/>
        <w:ind w:left="0" w:firstLine="420" w:firstLineChars="200"/>
        <w:jc w:val="both"/>
        <w:rPr>
          <w:sz w:val="21"/>
          <w:szCs w:val="21"/>
          <w:highlight w:val="none"/>
        </w:rPr>
      </w:pPr>
    </w:p>
    <w:p w14:paraId="4407C1DA">
      <w:pPr>
        <w:pStyle w:val="3"/>
        <w:spacing w:before="0" w:after="0" w:line="360" w:lineRule="auto"/>
        <w:ind w:firstLine="0"/>
        <w:rPr>
          <w:rFonts w:hint="eastAsia" w:ascii="方正小标宋简体" w:hAnsi="宋体" w:eastAsia="方正小标宋简体"/>
          <w:b w:val="0"/>
          <w:bCs w:val="0"/>
          <w:sz w:val="36"/>
          <w:szCs w:val="36"/>
          <w:highlight w:val="none"/>
        </w:rPr>
      </w:pPr>
      <w:bookmarkStart w:id="54" w:name="_Toc48834555"/>
      <w:r>
        <w:rPr>
          <w:rFonts w:hint="eastAsia" w:ascii="方正小标宋简体" w:hAnsi="宋体" w:eastAsia="方正小标宋简体"/>
          <w:b w:val="0"/>
          <w:bCs w:val="0"/>
          <w:sz w:val="36"/>
          <w:szCs w:val="36"/>
          <w:highlight w:val="none"/>
        </w:rPr>
        <w:t>合同</w:t>
      </w:r>
      <w:bookmarkEnd w:id="54"/>
      <w:r>
        <w:rPr>
          <w:rFonts w:hint="eastAsia" w:ascii="方正小标宋简体" w:hAnsi="宋体" w:eastAsia="方正小标宋简体"/>
          <w:b w:val="0"/>
          <w:bCs w:val="0"/>
          <w:sz w:val="36"/>
          <w:szCs w:val="36"/>
          <w:highlight w:val="none"/>
        </w:rPr>
        <w:t>内容</w:t>
      </w:r>
    </w:p>
    <w:p w14:paraId="0D517A56">
      <w:pPr>
        <w:ind w:firstLine="440" w:firstLineChars="200"/>
        <w:jc w:val="both"/>
        <w:rPr>
          <w:rFonts w:eastAsia="黑体"/>
          <w:highlight w:val="none"/>
        </w:rPr>
      </w:pPr>
    </w:p>
    <w:p w14:paraId="4047281B">
      <w:pPr>
        <w:spacing w:line="460" w:lineRule="exact"/>
        <w:jc w:val="center"/>
        <w:rPr>
          <w:rFonts w:ascii="黑体" w:hAnsi="黑体" w:eastAsia="黑体"/>
          <w:sz w:val="32"/>
          <w:szCs w:val="32"/>
          <w:highlight w:val="none"/>
        </w:rPr>
      </w:pPr>
      <w:bookmarkStart w:id="55" w:name="_Toc351203494"/>
      <w:bookmarkStart w:id="56" w:name="_Toc427566452"/>
      <w:bookmarkStart w:id="57" w:name="_Toc428024701"/>
      <w:r>
        <w:rPr>
          <w:rFonts w:hint="eastAsia" w:ascii="黑体" w:hAnsi="黑体" w:eastAsia="黑体"/>
          <w:sz w:val="32"/>
          <w:szCs w:val="32"/>
          <w:highlight w:val="none"/>
        </w:rPr>
        <w:t>第一部分协议书</w:t>
      </w:r>
    </w:p>
    <w:p w14:paraId="4B8F3914">
      <w:pPr>
        <w:spacing w:line="460" w:lineRule="exact"/>
        <w:ind w:firstLine="803" w:firstLineChars="200"/>
        <w:jc w:val="both"/>
        <w:rPr>
          <w:b/>
          <w:sz w:val="40"/>
          <w:szCs w:val="32"/>
          <w:highlight w:val="none"/>
        </w:rPr>
      </w:pPr>
    </w:p>
    <w:p w14:paraId="73D499B7">
      <w:pPr>
        <w:spacing w:line="460" w:lineRule="exact"/>
        <w:ind w:firstLine="440" w:firstLineChars="200"/>
        <w:jc w:val="both"/>
        <w:rPr>
          <w:highlight w:val="none"/>
        </w:rPr>
      </w:pPr>
      <w:r>
        <w:rPr>
          <w:rFonts w:hint="eastAsia"/>
          <w:highlight w:val="none"/>
        </w:rPr>
        <w:t>发包人（全称）：</w:t>
      </w:r>
    </w:p>
    <w:p w14:paraId="594224D6">
      <w:pPr>
        <w:spacing w:line="460" w:lineRule="exact"/>
        <w:ind w:firstLine="440" w:firstLineChars="200"/>
        <w:jc w:val="both"/>
        <w:rPr>
          <w:highlight w:val="none"/>
        </w:rPr>
      </w:pPr>
      <w:r>
        <w:rPr>
          <w:rFonts w:hint="eastAsia"/>
          <w:highlight w:val="none"/>
        </w:rPr>
        <w:t>承包人（全称）：</w:t>
      </w:r>
    </w:p>
    <w:p w14:paraId="1DF4EEF7">
      <w:pPr>
        <w:spacing w:line="460" w:lineRule="exact"/>
        <w:ind w:firstLine="440" w:firstLineChars="200"/>
        <w:jc w:val="both"/>
        <w:rPr>
          <w:highlight w:val="none"/>
        </w:rPr>
      </w:pPr>
      <w:r>
        <w:rPr>
          <w:rFonts w:hint="eastAsia"/>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14:paraId="08066E9F">
      <w:pPr>
        <w:ind w:firstLine="442" w:firstLineChars="200"/>
        <w:jc w:val="both"/>
        <w:rPr>
          <w:b/>
          <w:highlight w:val="none"/>
        </w:rPr>
      </w:pPr>
      <w:r>
        <w:rPr>
          <w:rFonts w:hint="eastAsia"/>
          <w:b/>
          <w:highlight w:val="none"/>
        </w:rPr>
        <w:t>一、工程概况</w:t>
      </w:r>
    </w:p>
    <w:p w14:paraId="6A37C51A">
      <w:pPr>
        <w:spacing w:line="460" w:lineRule="exact"/>
        <w:ind w:firstLine="440" w:firstLineChars="200"/>
        <w:jc w:val="both"/>
        <w:rPr>
          <w:highlight w:val="none"/>
        </w:rPr>
      </w:pPr>
      <w:r>
        <w:rPr>
          <w:rFonts w:hint="eastAsia"/>
          <w:highlight w:val="none"/>
        </w:rPr>
        <w:t>工程名称：</w:t>
      </w:r>
    </w:p>
    <w:p w14:paraId="2D5C7A92">
      <w:pPr>
        <w:ind w:firstLine="440" w:firstLineChars="200"/>
        <w:jc w:val="both"/>
        <w:rPr>
          <w:rFonts w:ascii="仿宋_GB2312" w:hAnsi="黑体" w:eastAsia="仿宋_GB2312"/>
          <w:highlight w:val="none"/>
        </w:rPr>
      </w:pPr>
      <w:r>
        <w:rPr>
          <w:rFonts w:hint="eastAsia"/>
          <w:highlight w:val="none"/>
        </w:rPr>
        <w:t>工程地点：</w:t>
      </w:r>
    </w:p>
    <w:p w14:paraId="65B8B402">
      <w:pPr>
        <w:spacing w:line="460" w:lineRule="exact"/>
        <w:ind w:firstLine="440" w:firstLineChars="200"/>
        <w:jc w:val="both"/>
        <w:rPr>
          <w:highlight w:val="none"/>
        </w:rPr>
      </w:pPr>
      <w:r>
        <w:rPr>
          <w:rFonts w:hint="eastAsia"/>
          <w:highlight w:val="none"/>
        </w:rPr>
        <w:t>工程内容：</w:t>
      </w:r>
    </w:p>
    <w:p w14:paraId="55AAAFBA">
      <w:pPr>
        <w:spacing w:line="460" w:lineRule="exact"/>
        <w:ind w:firstLine="440" w:firstLineChars="200"/>
        <w:jc w:val="both"/>
        <w:rPr>
          <w:highlight w:val="none"/>
        </w:rPr>
      </w:pPr>
      <w:r>
        <w:rPr>
          <w:rFonts w:hint="eastAsia"/>
          <w:highlight w:val="none"/>
        </w:rPr>
        <w:t>工程立项批准文号：</w:t>
      </w:r>
    </w:p>
    <w:p w14:paraId="64DD2804">
      <w:pPr>
        <w:spacing w:line="460" w:lineRule="exact"/>
        <w:ind w:firstLine="440" w:firstLineChars="200"/>
        <w:jc w:val="both"/>
        <w:rPr>
          <w:highlight w:val="none"/>
        </w:rPr>
      </w:pPr>
      <w:r>
        <w:rPr>
          <w:rFonts w:hint="eastAsia"/>
          <w:highlight w:val="none"/>
        </w:rPr>
        <w:t>资金来源：</w:t>
      </w:r>
    </w:p>
    <w:p w14:paraId="24F472F1">
      <w:pPr>
        <w:ind w:firstLine="442" w:firstLineChars="200"/>
        <w:jc w:val="both"/>
        <w:rPr>
          <w:b/>
          <w:highlight w:val="none"/>
        </w:rPr>
      </w:pPr>
      <w:r>
        <w:rPr>
          <w:rFonts w:hint="eastAsia"/>
          <w:b/>
          <w:highlight w:val="none"/>
        </w:rPr>
        <w:t>二、工程承包范围</w:t>
      </w:r>
    </w:p>
    <w:p w14:paraId="74CD6BB0">
      <w:pPr>
        <w:spacing w:line="460" w:lineRule="exact"/>
        <w:ind w:firstLine="440" w:firstLineChars="200"/>
        <w:jc w:val="both"/>
        <w:rPr>
          <w:highlight w:val="none"/>
          <w:u w:val="single"/>
        </w:rPr>
      </w:pPr>
      <w:r>
        <w:rPr>
          <w:rFonts w:hint="eastAsia"/>
          <w:highlight w:val="none"/>
        </w:rPr>
        <w:t>承包范围：</w:t>
      </w:r>
      <w:r>
        <w:rPr>
          <w:rFonts w:hint="eastAsia"/>
          <w:highlight w:val="none"/>
          <w:u w:val="single"/>
        </w:rPr>
        <w:t>工程量清单中包含的所有内容</w:t>
      </w:r>
    </w:p>
    <w:p w14:paraId="03ED6CA3">
      <w:pPr>
        <w:ind w:firstLine="442" w:firstLineChars="200"/>
        <w:jc w:val="both"/>
        <w:rPr>
          <w:b/>
          <w:highlight w:val="none"/>
        </w:rPr>
      </w:pPr>
      <w:r>
        <w:rPr>
          <w:rFonts w:hint="eastAsia"/>
          <w:b/>
          <w:highlight w:val="none"/>
        </w:rPr>
        <w:t>三、合同工期</w:t>
      </w:r>
    </w:p>
    <w:p w14:paraId="2F26D82E">
      <w:pPr>
        <w:spacing w:line="460" w:lineRule="exact"/>
        <w:ind w:firstLine="440" w:firstLineChars="200"/>
        <w:jc w:val="both"/>
        <w:rPr>
          <w:highlight w:val="none"/>
        </w:rPr>
      </w:pPr>
      <w:r>
        <w:rPr>
          <w:rFonts w:hint="eastAsia"/>
          <w:highlight w:val="none"/>
        </w:rPr>
        <w:t>开工日期：年月日</w:t>
      </w:r>
    </w:p>
    <w:p w14:paraId="44B003FC">
      <w:pPr>
        <w:spacing w:line="460" w:lineRule="exact"/>
        <w:ind w:firstLine="440" w:firstLineChars="200"/>
        <w:jc w:val="both"/>
        <w:rPr>
          <w:highlight w:val="none"/>
        </w:rPr>
      </w:pPr>
      <w:r>
        <w:rPr>
          <w:rFonts w:hint="eastAsia"/>
          <w:highlight w:val="none"/>
        </w:rPr>
        <w:t>竣工日期：年月日</w:t>
      </w:r>
    </w:p>
    <w:p w14:paraId="089D2182">
      <w:pPr>
        <w:spacing w:line="460" w:lineRule="exact"/>
        <w:ind w:firstLine="440" w:firstLineChars="200"/>
        <w:jc w:val="both"/>
        <w:rPr>
          <w:highlight w:val="none"/>
        </w:rPr>
      </w:pPr>
      <w:r>
        <w:rPr>
          <w:rFonts w:hint="eastAsia"/>
          <w:highlight w:val="none"/>
        </w:rPr>
        <w:t>合同工期总日历天数：</w:t>
      </w:r>
      <w:r>
        <w:rPr>
          <w:rFonts w:hint="eastAsia"/>
          <w:highlight w:val="none"/>
          <w:u w:val="single"/>
        </w:rPr>
        <w:t>日历</w:t>
      </w:r>
      <w:r>
        <w:rPr>
          <w:rFonts w:hint="eastAsia"/>
          <w:highlight w:val="none"/>
        </w:rPr>
        <w:t>天（有效工期）</w:t>
      </w:r>
    </w:p>
    <w:p w14:paraId="48272014">
      <w:pPr>
        <w:ind w:firstLine="442" w:firstLineChars="200"/>
        <w:jc w:val="both"/>
        <w:rPr>
          <w:b/>
          <w:highlight w:val="none"/>
        </w:rPr>
      </w:pPr>
      <w:r>
        <w:rPr>
          <w:rFonts w:hint="eastAsia"/>
          <w:b/>
          <w:highlight w:val="none"/>
        </w:rPr>
        <w:t>四、质量标准</w:t>
      </w:r>
    </w:p>
    <w:p w14:paraId="58C6C3DD">
      <w:pPr>
        <w:spacing w:line="460" w:lineRule="exact"/>
        <w:ind w:firstLine="440" w:firstLineChars="200"/>
        <w:jc w:val="both"/>
        <w:rPr>
          <w:highlight w:val="none"/>
        </w:rPr>
      </w:pPr>
      <w:r>
        <w:rPr>
          <w:rFonts w:hint="eastAsia"/>
          <w:highlight w:val="none"/>
        </w:rPr>
        <w:t>工程质量标准：</w:t>
      </w:r>
      <w:r>
        <w:rPr>
          <w:rFonts w:hint="eastAsia"/>
          <w:highlight w:val="none"/>
          <w:u w:val="single"/>
        </w:rPr>
        <w:t>合格</w:t>
      </w:r>
    </w:p>
    <w:p w14:paraId="710C2F81">
      <w:pPr>
        <w:ind w:firstLine="442" w:firstLineChars="200"/>
        <w:jc w:val="both"/>
        <w:rPr>
          <w:b/>
          <w:highlight w:val="none"/>
        </w:rPr>
      </w:pPr>
      <w:r>
        <w:rPr>
          <w:rFonts w:hint="eastAsia"/>
          <w:b/>
          <w:highlight w:val="none"/>
        </w:rPr>
        <w:t>五、合同价款</w:t>
      </w:r>
    </w:p>
    <w:p w14:paraId="5E9EDB32">
      <w:pPr>
        <w:spacing w:line="460" w:lineRule="exact"/>
        <w:ind w:firstLine="440" w:firstLineChars="200"/>
        <w:jc w:val="both"/>
        <w:rPr>
          <w:highlight w:val="none"/>
          <w:u w:val="single"/>
        </w:rPr>
      </w:pPr>
      <w:r>
        <w:rPr>
          <w:rFonts w:hint="eastAsia"/>
          <w:highlight w:val="none"/>
        </w:rPr>
        <w:t xml:space="preserve">金额（大写）：(人民币)  </w:t>
      </w:r>
    </w:p>
    <w:p w14:paraId="1DF9A86F">
      <w:pPr>
        <w:spacing w:line="460" w:lineRule="exact"/>
        <w:ind w:firstLine="440" w:firstLineChars="200"/>
        <w:jc w:val="both"/>
        <w:rPr>
          <w:highlight w:val="none"/>
        </w:rPr>
      </w:pPr>
      <w:r>
        <w:rPr>
          <w:rFonts w:hint="eastAsia" w:ascii="宋体" w:hAnsi="宋体"/>
          <w:highlight w:val="none"/>
        </w:rPr>
        <w:t xml:space="preserve"> ￥：</w:t>
      </w:r>
      <w:r>
        <w:rPr>
          <w:rFonts w:hint="eastAsia"/>
          <w:highlight w:val="none"/>
        </w:rPr>
        <w:t xml:space="preserve">元(人民币)  </w:t>
      </w:r>
    </w:p>
    <w:p w14:paraId="1444B0B1">
      <w:pPr>
        <w:ind w:firstLine="442" w:firstLineChars="200"/>
        <w:jc w:val="both"/>
        <w:rPr>
          <w:b/>
          <w:highlight w:val="none"/>
        </w:rPr>
      </w:pPr>
      <w:r>
        <w:rPr>
          <w:rFonts w:hint="eastAsia"/>
          <w:b/>
          <w:highlight w:val="none"/>
        </w:rPr>
        <w:t>六、组成合同的文件</w:t>
      </w:r>
    </w:p>
    <w:p w14:paraId="198D2252">
      <w:pPr>
        <w:spacing w:line="460" w:lineRule="exact"/>
        <w:ind w:firstLine="440" w:firstLineChars="200"/>
        <w:jc w:val="both"/>
        <w:rPr>
          <w:rFonts w:ascii="宋体" w:hAnsi="宋体"/>
          <w:highlight w:val="none"/>
        </w:rPr>
      </w:pPr>
      <w:r>
        <w:rPr>
          <w:rFonts w:hint="eastAsia" w:ascii="宋体" w:hAnsi="宋体"/>
          <w:highlight w:val="none"/>
        </w:rPr>
        <w:t>组成本合同的文件包括：</w:t>
      </w:r>
    </w:p>
    <w:p w14:paraId="1CC93C42">
      <w:pPr>
        <w:spacing w:line="460" w:lineRule="exact"/>
        <w:ind w:firstLine="440" w:firstLineChars="200"/>
        <w:jc w:val="both"/>
        <w:rPr>
          <w:rFonts w:ascii="宋体" w:hAnsi="宋体"/>
          <w:highlight w:val="none"/>
        </w:rPr>
      </w:pPr>
      <w:r>
        <w:rPr>
          <w:rFonts w:hint="eastAsia" w:ascii="宋体" w:hAnsi="宋体"/>
          <w:highlight w:val="none"/>
        </w:rPr>
        <w:t>1.本合同协议书</w:t>
      </w:r>
    </w:p>
    <w:p w14:paraId="369AFF44">
      <w:pPr>
        <w:spacing w:line="460" w:lineRule="exact"/>
        <w:ind w:firstLine="440" w:firstLineChars="200"/>
        <w:jc w:val="both"/>
        <w:rPr>
          <w:highlight w:val="none"/>
        </w:rPr>
      </w:pPr>
      <w:r>
        <w:rPr>
          <w:rFonts w:hint="eastAsia"/>
          <w:highlight w:val="none"/>
        </w:rPr>
        <w:t>2</w:t>
      </w:r>
      <w:r>
        <w:rPr>
          <w:rFonts w:hint="eastAsia" w:ascii="宋体" w:hAnsi="宋体"/>
          <w:highlight w:val="none"/>
        </w:rPr>
        <w:t>.</w:t>
      </w:r>
      <w:r>
        <w:rPr>
          <w:rFonts w:hint="eastAsia"/>
          <w:highlight w:val="none"/>
        </w:rPr>
        <w:t>中标通知书</w:t>
      </w:r>
    </w:p>
    <w:p w14:paraId="099C59B2">
      <w:pPr>
        <w:spacing w:line="460" w:lineRule="exact"/>
        <w:ind w:firstLine="440" w:firstLineChars="200"/>
        <w:jc w:val="both"/>
        <w:rPr>
          <w:highlight w:val="none"/>
        </w:rPr>
      </w:pPr>
      <w:r>
        <w:rPr>
          <w:rFonts w:hint="eastAsia"/>
          <w:highlight w:val="none"/>
        </w:rPr>
        <w:t>3</w:t>
      </w:r>
      <w:r>
        <w:rPr>
          <w:rFonts w:hint="eastAsia" w:ascii="宋体" w:hAnsi="宋体"/>
          <w:highlight w:val="none"/>
        </w:rPr>
        <w:t>.</w:t>
      </w:r>
      <w:r>
        <w:rPr>
          <w:rFonts w:hint="eastAsia"/>
          <w:highlight w:val="none"/>
        </w:rPr>
        <w:t>投标书及其附件</w:t>
      </w:r>
    </w:p>
    <w:p w14:paraId="29E8683F">
      <w:pPr>
        <w:spacing w:line="460" w:lineRule="exact"/>
        <w:ind w:firstLine="440" w:firstLineChars="200"/>
        <w:jc w:val="both"/>
        <w:rPr>
          <w:highlight w:val="none"/>
        </w:rPr>
      </w:pPr>
      <w:r>
        <w:rPr>
          <w:rFonts w:hint="eastAsia"/>
          <w:highlight w:val="none"/>
        </w:rPr>
        <w:t>4</w:t>
      </w:r>
      <w:r>
        <w:rPr>
          <w:rFonts w:hint="eastAsia" w:ascii="宋体" w:hAnsi="宋体"/>
          <w:highlight w:val="none"/>
        </w:rPr>
        <w:t>.</w:t>
      </w:r>
      <w:r>
        <w:rPr>
          <w:rFonts w:hint="eastAsia"/>
          <w:highlight w:val="none"/>
        </w:rPr>
        <w:t>本合同专用条款</w:t>
      </w:r>
    </w:p>
    <w:p w14:paraId="6BB827B7">
      <w:pPr>
        <w:spacing w:line="460" w:lineRule="exact"/>
        <w:ind w:firstLine="440" w:firstLineChars="200"/>
        <w:jc w:val="both"/>
        <w:rPr>
          <w:highlight w:val="none"/>
        </w:rPr>
      </w:pPr>
      <w:r>
        <w:rPr>
          <w:rFonts w:hint="eastAsia"/>
          <w:highlight w:val="none"/>
        </w:rPr>
        <w:t>5</w:t>
      </w:r>
      <w:r>
        <w:rPr>
          <w:rFonts w:hint="eastAsia" w:ascii="宋体" w:hAnsi="宋体"/>
          <w:highlight w:val="none"/>
        </w:rPr>
        <w:t>.</w:t>
      </w:r>
      <w:r>
        <w:rPr>
          <w:rFonts w:hint="eastAsia"/>
          <w:highlight w:val="none"/>
        </w:rPr>
        <w:t>本合同通用条款</w:t>
      </w:r>
    </w:p>
    <w:p w14:paraId="3AFE7D0C">
      <w:pPr>
        <w:tabs>
          <w:tab w:val="left" w:pos="6345"/>
        </w:tabs>
        <w:spacing w:line="460" w:lineRule="exact"/>
        <w:ind w:firstLine="440" w:firstLineChars="200"/>
        <w:jc w:val="both"/>
        <w:rPr>
          <w:highlight w:val="none"/>
        </w:rPr>
      </w:pPr>
      <w:r>
        <w:rPr>
          <w:rFonts w:hint="eastAsia"/>
          <w:highlight w:val="none"/>
        </w:rPr>
        <w:t>6</w:t>
      </w:r>
      <w:r>
        <w:rPr>
          <w:rFonts w:hint="eastAsia" w:ascii="宋体" w:hAnsi="宋体"/>
          <w:highlight w:val="none"/>
        </w:rPr>
        <w:t>.</w:t>
      </w:r>
      <w:r>
        <w:rPr>
          <w:rFonts w:hint="eastAsia"/>
          <w:highlight w:val="none"/>
        </w:rPr>
        <w:t>标准、规范及有关技术文件</w:t>
      </w:r>
      <w:r>
        <w:rPr>
          <w:highlight w:val="none"/>
        </w:rPr>
        <w:tab/>
      </w:r>
    </w:p>
    <w:p w14:paraId="5918C481">
      <w:pPr>
        <w:spacing w:line="460" w:lineRule="exact"/>
        <w:ind w:firstLine="440" w:firstLineChars="200"/>
        <w:jc w:val="both"/>
        <w:rPr>
          <w:highlight w:val="none"/>
        </w:rPr>
      </w:pPr>
      <w:r>
        <w:rPr>
          <w:rFonts w:hint="eastAsia"/>
          <w:highlight w:val="none"/>
        </w:rPr>
        <w:t>7</w:t>
      </w:r>
      <w:r>
        <w:rPr>
          <w:rFonts w:hint="eastAsia" w:ascii="宋体" w:hAnsi="宋体"/>
          <w:highlight w:val="none"/>
        </w:rPr>
        <w:t>.</w:t>
      </w:r>
      <w:r>
        <w:rPr>
          <w:rFonts w:hint="eastAsia"/>
          <w:highlight w:val="none"/>
        </w:rPr>
        <w:t>图纸（含图纸会审纪要、路灯效果图及技术参数）</w:t>
      </w:r>
    </w:p>
    <w:p w14:paraId="3711D517">
      <w:pPr>
        <w:spacing w:line="460" w:lineRule="exact"/>
        <w:ind w:firstLine="440" w:firstLineChars="200"/>
        <w:jc w:val="both"/>
        <w:rPr>
          <w:highlight w:val="none"/>
        </w:rPr>
      </w:pPr>
      <w:r>
        <w:rPr>
          <w:rFonts w:hint="eastAsia"/>
          <w:highlight w:val="none"/>
        </w:rPr>
        <w:t>8</w:t>
      </w:r>
      <w:r>
        <w:rPr>
          <w:rFonts w:hint="eastAsia" w:ascii="宋体" w:hAnsi="宋体"/>
          <w:highlight w:val="none"/>
        </w:rPr>
        <w:t>.</w:t>
      </w:r>
      <w:r>
        <w:rPr>
          <w:rFonts w:hint="eastAsia"/>
          <w:highlight w:val="none"/>
        </w:rPr>
        <w:t>工程量清单</w:t>
      </w:r>
    </w:p>
    <w:p w14:paraId="4232FD7B">
      <w:pPr>
        <w:spacing w:line="460" w:lineRule="exact"/>
        <w:ind w:firstLine="440" w:firstLineChars="200"/>
        <w:jc w:val="both"/>
        <w:rPr>
          <w:highlight w:val="none"/>
        </w:rPr>
      </w:pPr>
      <w:r>
        <w:rPr>
          <w:rFonts w:hint="eastAsia"/>
          <w:highlight w:val="none"/>
        </w:rPr>
        <w:t>9</w:t>
      </w:r>
      <w:r>
        <w:rPr>
          <w:rFonts w:hint="eastAsia" w:ascii="宋体" w:hAnsi="宋体"/>
          <w:highlight w:val="none"/>
        </w:rPr>
        <w:t>.</w:t>
      </w:r>
      <w:r>
        <w:rPr>
          <w:rFonts w:hint="eastAsia"/>
          <w:highlight w:val="none"/>
        </w:rPr>
        <w:t>工程报价单或预算书</w:t>
      </w:r>
    </w:p>
    <w:p w14:paraId="6CDD7F0E">
      <w:pPr>
        <w:spacing w:line="460" w:lineRule="exact"/>
        <w:ind w:firstLine="440" w:firstLineChars="200"/>
        <w:jc w:val="both"/>
        <w:rPr>
          <w:highlight w:val="none"/>
        </w:rPr>
      </w:pPr>
      <w:r>
        <w:rPr>
          <w:rFonts w:hint="eastAsia"/>
          <w:highlight w:val="none"/>
        </w:rPr>
        <w:t>双方有关工程的洽商、变更等书面协议或文件视为本合同的组成部分。</w:t>
      </w:r>
    </w:p>
    <w:p w14:paraId="2A279EC8">
      <w:pPr>
        <w:spacing w:line="460" w:lineRule="exact"/>
        <w:ind w:firstLine="442" w:firstLineChars="200"/>
        <w:jc w:val="both"/>
        <w:rPr>
          <w:b/>
          <w:highlight w:val="none"/>
        </w:rPr>
      </w:pPr>
      <w:r>
        <w:rPr>
          <w:rFonts w:hint="eastAsia"/>
          <w:b/>
          <w:highlight w:val="none"/>
        </w:rPr>
        <w:t>七、本协议书中有关词语含义与本合同第二部分《通用条款》中分别赋予它们的定义相同。</w:t>
      </w:r>
    </w:p>
    <w:p w14:paraId="74BEEAF5">
      <w:pPr>
        <w:spacing w:line="460" w:lineRule="exact"/>
        <w:ind w:firstLine="442" w:firstLineChars="200"/>
        <w:jc w:val="both"/>
        <w:rPr>
          <w:b/>
          <w:highlight w:val="none"/>
        </w:rPr>
      </w:pPr>
      <w:r>
        <w:rPr>
          <w:rFonts w:hint="eastAsia"/>
          <w:b/>
          <w:highlight w:val="none"/>
        </w:rPr>
        <w:t>八、承包人向发包人承诺按照合同约定进行施工、竣工并在质量保修期内承担工程质量保修责任。</w:t>
      </w:r>
    </w:p>
    <w:p w14:paraId="1DF53E60">
      <w:pPr>
        <w:spacing w:line="460" w:lineRule="exact"/>
        <w:ind w:firstLine="442" w:firstLineChars="200"/>
        <w:jc w:val="both"/>
        <w:rPr>
          <w:b/>
          <w:highlight w:val="none"/>
        </w:rPr>
      </w:pPr>
      <w:r>
        <w:rPr>
          <w:rFonts w:hint="eastAsia"/>
          <w:b/>
          <w:highlight w:val="none"/>
        </w:rPr>
        <w:t>九、发包人向承包人承诺按照合同约定的期限和支付方式支付合同价款及其他应当支付的款项。</w:t>
      </w:r>
    </w:p>
    <w:p w14:paraId="58E3DF3B">
      <w:pPr>
        <w:spacing w:line="460" w:lineRule="exact"/>
        <w:ind w:firstLine="442" w:firstLineChars="200"/>
        <w:jc w:val="both"/>
        <w:rPr>
          <w:b/>
          <w:highlight w:val="none"/>
        </w:rPr>
      </w:pPr>
      <w:r>
        <w:rPr>
          <w:rFonts w:hint="eastAsia"/>
          <w:b/>
          <w:highlight w:val="none"/>
        </w:rPr>
        <w:t>十、合同生效</w:t>
      </w:r>
    </w:p>
    <w:p w14:paraId="6888ADE1">
      <w:pPr>
        <w:spacing w:line="460" w:lineRule="exact"/>
        <w:ind w:firstLine="440" w:firstLineChars="200"/>
        <w:jc w:val="both"/>
        <w:rPr>
          <w:highlight w:val="none"/>
        </w:rPr>
      </w:pPr>
      <w:r>
        <w:rPr>
          <w:rFonts w:hint="eastAsia"/>
          <w:highlight w:val="none"/>
        </w:rPr>
        <w:t>合同订立时间：年月日</w:t>
      </w:r>
    </w:p>
    <w:p w14:paraId="7A88743F">
      <w:pPr>
        <w:spacing w:line="460" w:lineRule="exact"/>
        <w:ind w:firstLine="440" w:firstLineChars="200"/>
        <w:jc w:val="both"/>
        <w:rPr>
          <w:highlight w:val="none"/>
        </w:rPr>
      </w:pPr>
      <w:r>
        <w:rPr>
          <w:rFonts w:hint="eastAsia"/>
          <w:highlight w:val="none"/>
        </w:rPr>
        <w:t>合同订立地点：</w:t>
      </w:r>
    </w:p>
    <w:p w14:paraId="085D2FA0">
      <w:pPr>
        <w:spacing w:line="460" w:lineRule="exact"/>
        <w:ind w:firstLine="440" w:firstLineChars="200"/>
        <w:jc w:val="both"/>
        <w:rPr>
          <w:highlight w:val="none"/>
        </w:rPr>
      </w:pPr>
      <w:r>
        <w:rPr>
          <w:rFonts w:hint="eastAsia"/>
          <w:highlight w:val="none"/>
        </w:rPr>
        <w:t>本合同双方约定：</w:t>
      </w:r>
      <w:r>
        <w:rPr>
          <w:rFonts w:hint="eastAsia"/>
          <w:highlight w:val="none"/>
          <w:u w:val="single"/>
        </w:rPr>
        <w:t>双方签字盖章后生效</w:t>
      </w:r>
    </w:p>
    <w:p w14:paraId="04538AFA">
      <w:pPr>
        <w:spacing w:line="460" w:lineRule="exact"/>
        <w:ind w:firstLine="440" w:firstLineChars="200"/>
        <w:jc w:val="both"/>
        <w:rPr>
          <w:highlight w:val="none"/>
        </w:rPr>
      </w:pPr>
      <w:r>
        <w:rPr>
          <w:rFonts w:hint="eastAsia"/>
          <w:highlight w:val="none"/>
        </w:rPr>
        <w:t>发包人：（公章）承包人：（公章）</w:t>
      </w:r>
    </w:p>
    <w:p w14:paraId="1626F8B4">
      <w:pPr>
        <w:spacing w:line="460" w:lineRule="exact"/>
        <w:ind w:firstLine="440" w:firstLineChars="200"/>
        <w:jc w:val="both"/>
        <w:rPr>
          <w:highlight w:val="none"/>
        </w:rPr>
      </w:pPr>
      <w:r>
        <w:rPr>
          <w:rFonts w:hint="eastAsia"/>
          <w:highlight w:val="none"/>
        </w:rPr>
        <w:t>住所：住所：</w:t>
      </w:r>
    </w:p>
    <w:p w14:paraId="250D286B">
      <w:pPr>
        <w:spacing w:line="460" w:lineRule="exact"/>
        <w:ind w:firstLine="440" w:firstLineChars="200"/>
        <w:jc w:val="both"/>
        <w:rPr>
          <w:highlight w:val="none"/>
        </w:rPr>
      </w:pPr>
      <w:r>
        <w:rPr>
          <w:rFonts w:hint="eastAsia"/>
          <w:highlight w:val="none"/>
        </w:rPr>
        <w:t>法定代表人：法定代表人：</w:t>
      </w:r>
    </w:p>
    <w:p w14:paraId="2FC6765D">
      <w:pPr>
        <w:spacing w:line="460" w:lineRule="exact"/>
        <w:ind w:firstLine="440" w:firstLineChars="200"/>
        <w:jc w:val="both"/>
        <w:rPr>
          <w:highlight w:val="none"/>
        </w:rPr>
      </w:pPr>
      <w:r>
        <w:rPr>
          <w:rFonts w:hint="eastAsia"/>
          <w:highlight w:val="none"/>
        </w:rPr>
        <w:t>委托代理人：委托代理人：</w:t>
      </w:r>
    </w:p>
    <w:p w14:paraId="173E8057">
      <w:pPr>
        <w:spacing w:line="460" w:lineRule="exact"/>
        <w:ind w:firstLine="440" w:firstLineChars="200"/>
        <w:jc w:val="both"/>
        <w:rPr>
          <w:highlight w:val="none"/>
        </w:rPr>
      </w:pPr>
      <w:r>
        <w:rPr>
          <w:rFonts w:hint="eastAsia"/>
          <w:highlight w:val="none"/>
        </w:rPr>
        <w:t>电话：电话：</w:t>
      </w:r>
    </w:p>
    <w:p w14:paraId="36842ECC">
      <w:pPr>
        <w:spacing w:line="460" w:lineRule="exact"/>
        <w:ind w:firstLine="440" w:firstLineChars="200"/>
        <w:jc w:val="both"/>
        <w:rPr>
          <w:highlight w:val="none"/>
        </w:rPr>
      </w:pPr>
      <w:r>
        <w:rPr>
          <w:rFonts w:hint="eastAsia"/>
          <w:highlight w:val="none"/>
        </w:rPr>
        <w:t>传真：传真：</w:t>
      </w:r>
    </w:p>
    <w:p w14:paraId="68A04218">
      <w:pPr>
        <w:spacing w:line="460" w:lineRule="exact"/>
        <w:ind w:firstLine="440" w:firstLineChars="200"/>
        <w:jc w:val="both"/>
        <w:rPr>
          <w:highlight w:val="none"/>
        </w:rPr>
      </w:pPr>
      <w:r>
        <w:rPr>
          <w:rFonts w:hint="eastAsia"/>
          <w:highlight w:val="none"/>
        </w:rPr>
        <w:t>开户银行：开户银行：</w:t>
      </w:r>
    </w:p>
    <w:p w14:paraId="2C366309">
      <w:pPr>
        <w:spacing w:line="460" w:lineRule="exact"/>
        <w:ind w:firstLine="440" w:firstLineChars="200"/>
        <w:jc w:val="both"/>
        <w:rPr>
          <w:highlight w:val="none"/>
        </w:rPr>
      </w:pPr>
      <w:r>
        <w:rPr>
          <w:rFonts w:hint="eastAsia"/>
          <w:highlight w:val="none"/>
        </w:rPr>
        <w:t>账号：账号：</w:t>
      </w:r>
    </w:p>
    <w:p w14:paraId="6F33CD86">
      <w:pPr>
        <w:spacing w:line="460" w:lineRule="exact"/>
        <w:ind w:firstLine="440" w:firstLineChars="200"/>
        <w:jc w:val="both"/>
        <w:rPr>
          <w:rFonts w:ascii="黑体" w:eastAsia="黑体"/>
          <w:highlight w:val="none"/>
        </w:rPr>
      </w:pPr>
      <w:r>
        <w:rPr>
          <w:rFonts w:hint="eastAsia"/>
          <w:highlight w:val="none"/>
        </w:rPr>
        <w:t>邮政编码：邮政编码：</w:t>
      </w:r>
    </w:p>
    <w:p w14:paraId="339F8809">
      <w:pPr>
        <w:pStyle w:val="4"/>
        <w:ind w:firstLine="602" w:firstLineChars="200"/>
        <w:jc w:val="both"/>
        <w:rPr>
          <w:rFonts w:ascii="黑体" w:eastAsia="黑体"/>
          <w:szCs w:val="24"/>
          <w:highlight w:val="none"/>
        </w:rPr>
      </w:pPr>
    </w:p>
    <w:p w14:paraId="2C58D78F">
      <w:pPr>
        <w:rPr>
          <w:rFonts w:hint="eastAsia" w:ascii="黑体" w:eastAsia="黑体"/>
          <w:sz w:val="32"/>
          <w:highlight w:val="none"/>
        </w:rPr>
      </w:pPr>
      <w:bookmarkStart w:id="58" w:name="_Toc48834557"/>
      <w:r>
        <w:rPr>
          <w:rFonts w:hint="eastAsia" w:ascii="黑体" w:eastAsia="黑体"/>
          <w:sz w:val="32"/>
          <w:highlight w:val="none"/>
        </w:rPr>
        <w:br w:type="page"/>
      </w:r>
    </w:p>
    <w:p w14:paraId="4AFFD241">
      <w:pPr>
        <w:pStyle w:val="4"/>
        <w:jc w:val="center"/>
        <w:rPr>
          <w:rFonts w:ascii="黑体" w:eastAsia="黑体"/>
          <w:sz w:val="32"/>
          <w:highlight w:val="none"/>
        </w:rPr>
      </w:pPr>
      <w:r>
        <w:rPr>
          <w:rFonts w:hint="eastAsia" w:ascii="黑体" w:eastAsia="黑体"/>
          <w:sz w:val="32"/>
          <w:highlight w:val="none"/>
        </w:rPr>
        <w:t>第二部分 通用合同条款</w:t>
      </w:r>
      <w:bookmarkEnd w:id="55"/>
      <w:bookmarkEnd w:id="56"/>
      <w:bookmarkEnd w:id="57"/>
      <w:bookmarkEnd w:id="58"/>
    </w:p>
    <w:p w14:paraId="4C68855C">
      <w:pPr>
        <w:jc w:val="center"/>
        <w:rPr>
          <w:rFonts w:ascii="黑体" w:hAnsi="黑体" w:eastAsia="黑体"/>
          <w:bCs/>
          <w:sz w:val="32"/>
          <w:szCs w:val="32"/>
          <w:highlight w:val="none"/>
        </w:rPr>
      </w:pPr>
      <w:r>
        <w:rPr>
          <w:rFonts w:hint="eastAsia" w:ascii="黑体" w:hAnsi="黑体" w:eastAsia="黑体"/>
          <w:bCs/>
          <w:sz w:val="32"/>
          <w:szCs w:val="32"/>
          <w:highlight w:val="none"/>
        </w:rPr>
        <w:t>（根据国家相关示范文本）</w:t>
      </w:r>
    </w:p>
    <w:p w14:paraId="6672DEF9">
      <w:pPr>
        <w:pStyle w:val="38"/>
        <w:spacing w:before="0" w:beforeAutospacing="0" w:after="0" w:afterAutospacing="0" w:line="360" w:lineRule="auto"/>
        <w:ind w:firstLine="110" w:firstLineChars="50"/>
        <w:jc w:val="both"/>
        <w:rPr>
          <w:highlight w:val="none"/>
        </w:rPr>
      </w:pPr>
    </w:p>
    <w:p w14:paraId="3B339E05">
      <w:pPr>
        <w:pStyle w:val="38"/>
        <w:spacing w:before="0" w:beforeAutospacing="0" w:after="0" w:afterAutospacing="0" w:line="360" w:lineRule="auto"/>
        <w:ind w:firstLine="440" w:firstLineChars="200"/>
        <w:jc w:val="both"/>
        <w:rPr>
          <w:highlight w:val="none"/>
        </w:rPr>
      </w:pPr>
      <w:r>
        <w:rPr>
          <w:highlight w:val="none"/>
        </w:rPr>
        <w:t>参见建设工程施工合同</w:t>
      </w:r>
    </w:p>
    <w:p w14:paraId="1CD186AF">
      <w:pPr>
        <w:pStyle w:val="38"/>
        <w:spacing w:before="0" w:beforeAutospacing="0" w:after="0" w:afterAutospacing="0" w:line="360" w:lineRule="auto"/>
        <w:ind w:firstLine="440" w:firstLineChars="200"/>
        <w:jc w:val="both"/>
        <w:rPr>
          <w:rFonts w:ascii="宋体 ，Arial" w:eastAsia="宋体 ，Arial" w:cs="宋体"/>
          <w:highlight w:val="none"/>
        </w:rPr>
      </w:pPr>
      <w:r>
        <w:rPr>
          <w:highlight w:val="none"/>
        </w:rPr>
        <w:fldChar w:fldCharType="begin"/>
      </w:r>
      <w:r>
        <w:rPr>
          <w:highlight w:val="none"/>
        </w:rPr>
        <w:instrText xml:space="preserve"> HYPERLINK "http://www.mohurd.gov.cn/wjfb/201710/W020171030112646.doc" \t "_blank" </w:instrText>
      </w:r>
      <w:r>
        <w:rPr>
          <w:highlight w:val="none"/>
        </w:rPr>
        <w:fldChar w:fldCharType="separate"/>
      </w:r>
      <w:r>
        <w:rPr>
          <w:rFonts w:ascii="宋体 ，Arial" w:eastAsia="宋体 ，Arial" w:cs="宋体"/>
          <w:highlight w:val="none"/>
        </w:rPr>
        <w:t>建设工程施工合同（示范文本）》（GF-2017-0201）</w:t>
      </w:r>
      <w:r>
        <w:rPr>
          <w:rFonts w:ascii="宋体 ，Arial" w:eastAsia="宋体 ，Arial" w:cs="宋体"/>
          <w:highlight w:val="none"/>
        </w:rPr>
        <w:fldChar w:fldCharType="end"/>
      </w:r>
    </w:p>
    <w:p w14:paraId="06F063E3">
      <w:pPr>
        <w:pStyle w:val="38"/>
        <w:spacing w:before="0" w:beforeAutospacing="0" w:after="0" w:afterAutospacing="0" w:line="360" w:lineRule="auto"/>
        <w:ind w:firstLine="440" w:firstLineChars="200"/>
        <w:jc w:val="both"/>
        <w:rPr>
          <w:rFonts w:hint="default"/>
          <w:highlight w:val="none"/>
        </w:rPr>
      </w:pPr>
      <w:r>
        <w:rPr>
          <w:highlight w:val="none"/>
        </w:rPr>
        <w:t>通用合同条款内容。</w:t>
      </w:r>
    </w:p>
    <w:p w14:paraId="28AD8E94">
      <w:pPr>
        <w:spacing w:line="360" w:lineRule="auto"/>
        <w:jc w:val="both"/>
        <w:rPr>
          <w:rFonts w:ascii="黑体" w:eastAsia="黑体"/>
          <w:highlight w:val="none"/>
        </w:rPr>
      </w:pPr>
    </w:p>
    <w:p w14:paraId="337FF90B">
      <w:pPr>
        <w:pStyle w:val="4"/>
        <w:jc w:val="center"/>
        <w:rPr>
          <w:rFonts w:ascii="黑体" w:hAnsi="黑体" w:eastAsia="黑体"/>
          <w:sz w:val="32"/>
          <w:highlight w:val="none"/>
        </w:rPr>
      </w:pPr>
      <w:bookmarkStart w:id="59" w:name="_Toc48834558"/>
      <w:bookmarkStart w:id="60" w:name="_Toc428024702"/>
      <w:bookmarkStart w:id="61" w:name="_Toc427566453"/>
      <w:r>
        <w:rPr>
          <w:rFonts w:hint="eastAsia" w:ascii="黑体" w:hAnsi="黑体" w:eastAsia="黑体"/>
          <w:sz w:val="32"/>
          <w:highlight w:val="none"/>
        </w:rPr>
        <w:t>第三部分 专用合同条款</w:t>
      </w:r>
      <w:bookmarkEnd w:id="59"/>
      <w:bookmarkEnd w:id="60"/>
      <w:bookmarkEnd w:id="61"/>
    </w:p>
    <w:p w14:paraId="691234E5">
      <w:pPr>
        <w:jc w:val="center"/>
        <w:rPr>
          <w:rFonts w:ascii="黑体" w:hAnsi="黑体" w:eastAsia="黑体"/>
          <w:sz w:val="32"/>
          <w:szCs w:val="32"/>
          <w:highlight w:val="none"/>
        </w:rPr>
      </w:pPr>
      <w:r>
        <w:rPr>
          <w:rFonts w:hint="eastAsia" w:ascii="黑体" w:hAnsi="黑体" w:eastAsia="黑体"/>
          <w:bCs/>
          <w:sz w:val="32"/>
          <w:szCs w:val="32"/>
          <w:highlight w:val="none"/>
        </w:rPr>
        <w:t>（根据国家相关示范文本）</w:t>
      </w:r>
    </w:p>
    <w:p w14:paraId="4ABEF411">
      <w:pPr>
        <w:spacing w:line="460" w:lineRule="exact"/>
        <w:jc w:val="both"/>
        <w:rPr>
          <w:b/>
          <w:bCs/>
          <w:highlight w:val="none"/>
        </w:rPr>
      </w:pPr>
    </w:p>
    <w:p w14:paraId="22D00911">
      <w:pPr>
        <w:spacing w:line="400" w:lineRule="exact"/>
        <w:ind w:firstLine="442" w:firstLineChars="200"/>
        <w:jc w:val="both"/>
        <w:rPr>
          <w:rFonts w:hint="eastAsia"/>
          <w:b/>
          <w:highlight w:val="none"/>
        </w:rPr>
      </w:pPr>
      <w:r>
        <w:rPr>
          <w:rFonts w:hint="eastAsia"/>
          <w:b/>
          <w:highlight w:val="none"/>
        </w:rPr>
        <w:t>一、词语定义及合同文件</w:t>
      </w:r>
    </w:p>
    <w:p w14:paraId="7BA27CAA">
      <w:pPr>
        <w:spacing w:line="400" w:lineRule="exact"/>
        <w:ind w:firstLine="442" w:firstLineChars="200"/>
        <w:jc w:val="both"/>
        <w:rPr>
          <w:rFonts w:hint="eastAsia"/>
          <w:b/>
          <w:highlight w:val="none"/>
        </w:rPr>
      </w:pPr>
      <w:r>
        <w:rPr>
          <w:rFonts w:hint="eastAsia"/>
          <w:b/>
          <w:highlight w:val="none"/>
        </w:rPr>
        <w:t>2. 合同文件及解释顺序</w:t>
      </w:r>
    </w:p>
    <w:p w14:paraId="75A91ABB">
      <w:pPr>
        <w:spacing w:line="400" w:lineRule="exact"/>
        <w:ind w:firstLine="440" w:firstLineChars="200"/>
        <w:jc w:val="both"/>
        <w:rPr>
          <w:rFonts w:hint="eastAsia"/>
          <w:highlight w:val="none"/>
          <w:u w:val="single"/>
        </w:rPr>
      </w:pPr>
      <w:r>
        <w:rPr>
          <w:rFonts w:hint="eastAsia"/>
          <w:highlight w:val="none"/>
        </w:rPr>
        <w:t>合同文件组成及解释顺序</w:t>
      </w:r>
      <w:r>
        <w:rPr>
          <w:rFonts w:hint="eastAsia"/>
          <w:highlight w:val="none"/>
          <w:u w:val="single"/>
        </w:rPr>
        <w:t>执行通用条款第2. 1、2.2条</w:t>
      </w:r>
    </w:p>
    <w:p w14:paraId="7708AB36">
      <w:pPr>
        <w:spacing w:line="400" w:lineRule="exact"/>
        <w:ind w:firstLine="442" w:firstLineChars="200"/>
        <w:jc w:val="both"/>
        <w:rPr>
          <w:rFonts w:hint="eastAsia"/>
          <w:b/>
          <w:highlight w:val="none"/>
        </w:rPr>
      </w:pPr>
      <w:r>
        <w:rPr>
          <w:rFonts w:hint="eastAsia"/>
          <w:b/>
          <w:highlight w:val="none"/>
        </w:rPr>
        <w:t>3．语言文字和适用法律、标准及规范</w:t>
      </w:r>
    </w:p>
    <w:p w14:paraId="6E9870D4">
      <w:pPr>
        <w:spacing w:line="400" w:lineRule="exact"/>
        <w:ind w:firstLine="440" w:firstLineChars="200"/>
        <w:jc w:val="both"/>
        <w:rPr>
          <w:rFonts w:hint="eastAsia"/>
          <w:highlight w:val="none"/>
        </w:rPr>
      </w:pPr>
      <w:r>
        <w:rPr>
          <w:rFonts w:hint="eastAsia"/>
          <w:highlight w:val="none"/>
        </w:rPr>
        <w:t>3.1本合同除使用汉语外，还使用</w:t>
      </w:r>
      <w:r>
        <w:rPr>
          <w:rFonts w:hint="eastAsia" w:ascii="宋体" w:hAnsi="宋体"/>
          <w:highlight w:val="none"/>
          <w:u w:val="single"/>
        </w:rPr>
        <w:t>/</w:t>
      </w:r>
      <w:r>
        <w:rPr>
          <w:rFonts w:hint="eastAsia"/>
          <w:highlight w:val="none"/>
        </w:rPr>
        <w:t>语言文字。</w:t>
      </w:r>
    </w:p>
    <w:p w14:paraId="2E162100">
      <w:pPr>
        <w:spacing w:line="400" w:lineRule="exact"/>
        <w:ind w:firstLine="440" w:firstLineChars="200"/>
        <w:jc w:val="both"/>
        <w:rPr>
          <w:rFonts w:hint="eastAsia"/>
          <w:highlight w:val="none"/>
        </w:rPr>
      </w:pPr>
      <w:r>
        <w:rPr>
          <w:rFonts w:hint="eastAsia"/>
          <w:highlight w:val="none"/>
        </w:rPr>
        <w:t>3.2适用法律和法规</w:t>
      </w:r>
    </w:p>
    <w:p w14:paraId="33E86D46">
      <w:pPr>
        <w:spacing w:line="400" w:lineRule="exact"/>
        <w:ind w:firstLine="440" w:firstLineChars="200"/>
        <w:jc w:val="both"/>
        <w:rPr>
          <w:rFonts w:hint="eastAsia"/>
          <w:highlight w:val="none"/>
          <w:u w:val="single"/>
        </w:rPr>
      </w:pPr>
      <w:r>
        <w:rPr>
          <w:rFonts w:hint="eastAsia"/>
          <w:highlight w:val="none"/>
        </w:rPr>
        <w:t>需要明示的法律、行政法规：</w:t>
      </w:r>
      <w:r>
        <w:rPr>
          <w:rFonts w:hint="eastAsia"/>
          <w:highlight w:val="none"/>
          <w:u w:val="single"/>
        </w:rPr>
        <w:t>现行的国家或地方有关市政工程的法律、法规。</w:t>
      </w:r>
    </w:p>
    <w:p w14:paraId="2323A32B">
      <w:pPr>
        <w:spacing w:line="400" w:lineRule="exact"/>
        <w:ind w:firstLine="440" w:firstLineChars="200"/>
        <w:jc w:val="both"/>
        <w:rPr>
          <w:rFonts w:hint="eastAsia"/>
          <w:highlight w:val="none"/>
        </w:rPr>
      </w:pPr>
      <w:r>
        <w:rPr>
          <w:rFonts w:hint="eastAsia"/>
          <w:highlight w:val="none"/>
        </w:rPr>
        <w:t>3.3适用标准、规范</w:t>
      </w:r>
    </w:p>
    <w:p w14:paraId="67971EA5">
      <w:pPr>
        <w:spacing w:line="400" w:lineRule="exact"/>
        <w:ind w:firstLine="440" w:firstLineChars="200"/>
        <w:jc w:val="both"/>
        <w:rPr>
          <w:rFonts w:hint="eastAsia"/>
          <w:highlight w:val="none"/>
          <w:u w:val="single"/>
        </w:rPr>
      </w:pPr>
      <w:r>
        <w:rPr>
          <w:rFonts w:hint="eastAsia"/>
          <w:highlight w:val="none"/>
        </w:rPr>
        <w:t>适用标准、规范的名称：</w:t>
      </w:r>
      <w:r>
        <w:rPr>
          <w:rFonts w:hint="eastAsia"/>
          <w:highlight w:val="none"/>
          <w:u w:val="single"/>
        </w:rPr>
        <w:t>除招标文件、工程设计罗列部分外，国家、河南省及周口市现行与本工程建设相关的标准和规范。</w:t>
      </w:r>
    </w:p>
    <w:p w14:paraId="45F91132">
      <w:pPr>
        <w:spacing w:line="400" w:lineRule="exact"/>
        <w:ind w:firstLine="440" w:firstLineChars="200"/>
        <w:jc w:val="both"/>
        <w:rPr>
          <w:rFonts w:hint="eastAsia" w:ascii="宋体" w:hAnsi="宋体"/>
          <w:highlight w:val="none"/>
          <w:u w:val="single"/>
        </w:rPr>
      </w:pPr>
      <w:r>
        <w:rPr>
          <w:rFonts w:hint="eastAsia"/>
          <w:highlight w:val="none"/>
        </w:rPr>
        <w:t>发包人提供标准、规范的时间：</w:t>
      </w:r>
      <w:r>
        <w:rPr>
          <w:rFonts w:hint="eastAsia" w:ascii="宋体" w:hAnsi="宋体"/>
          <w:highlight w:val="none"/>
          <w:u w:val="single"/>
        </w:rPr>
        <w:t>/</w:t>
      </w:r>
    </w:p>
    <w:p w14:paraId="4D04183B">
      <w:pPr>
        <w:spacing w:line="400" w:lineRule="exact"/>
        <w:ind w:firstLine="440" w:firstLineChars="200"/>
        <w:jc w:val="both"/>
        <w:rPr>
          <w:rFonts w:hint="eastAsia" w:ascii="宋体" w:hAnsi="宋体"/>
          <w:highlight w:val="none"/>
          <w:u w:val="single"/>
        </w:rPr>
      </w:pPr>
      <w:r>
        <w:rPr>
          <w:rFonts w:hint="eastAsia"/>
          <w:highlight w:val="none"/>
        </w:rPr>
        <w:t>国内没有相应标准、规范时的约定：</w:t>
      </w:r>
      <w:r>
        <w:rPr>
          <w:rFonts w:hint="eastAsia" w:ascii="宋体" w:hAnsi="宋体"/>
          <w:highlight w:val="none"/>
          <w:u w:val="single"/>
        </w:rPr>
        <w:t>由发包人拟派工程师解决。</w:t>
      </w:r>
    </w:p>
    <w:p w14:paraId="44EAFFC7">
      <w:pPr>
        <w:spacing w:line="400" w:lineRule="exact"/>
        <w:ind w:firstLine="442" w:firstLineChars="200"/>
        <w:jc w:val="both"/>
        <w:rPr>
          <w:rFonts w:hint="eastAsia"/>
          <w:b/>
          <w:highlight w:val="none"/>
        </w:rPr>
      </w:pPr>
      <w:r>
        <w:rPr>
          <w:rFonts w:hint="eastAsia"/>
          <w:b/>
          <w:highlight w:val="none"/>
        </w:rPr>
        <w:t>4.图纸</w:t>
      </w:r>
    </w:p>
    <w:p w14:paraId="6FC993CA">
      <w:pPr>
        <w:spacing w:line="400" w:lineRule="exact"/>
        <w:ind w:firstLine="440" w:firstLineChars="200"/>
        <w:jc w:val="both"/>
        <w:rPr>
          <w:rFonts w:hint="eastAsia"/>
          <w:highlight w:val="none"/>
          <w:u w:val="single"/>
        </w:rPr>
      </w:pPr>
      <w:r>
        <w:rPr>
          <w:rFonts w:hint="eastAsia"/>
          <w:highlight w:val="none"/>
        </w:rPr>
        <w:t>4.1发包人向承包人提供图纸日期和套数：</w:t>
      </w:r>
      <w:r>
        <w:rPr>
          <w:rFonts w:hint="eastAsia"/>
          <w:highlight w:val="none"/>
          <w:u w:val="single"/>
        </w:rPr>
        <w:t>合同签订后   天内提供施工图2套</w:t>
      </w:r>
      <w:r>
        <w:rPr>
          <w:rFonts w:hint="eastAsia"/>
          <w:highlight w:val="none"/>
        </w:rPr>
        <w:t>发包人对图纸的保密要求：</w:t>
      </w:r>
      <w:r>
        <w:rPr>
          <w:rFonts w:hint="eastAsia"/>
          <w:highlight w:val="none"/>
          <w:u w:val="single"/>
        </w:rPr>
        <w:t>不准向本工程外的工程提供图纸或图纸复印件</w:t>
      </w:r>
      <w:r>
        <w:rPr>
          <w:rFonts w:hint="eastAsia"/>
          <w:highlight w:val="none"/>
        </w:rPr>
        <w:t>使用国外图纸的要求及费用承担</w:t>
      </w:r>
      <w:r>
        <w:rPr>
          <w:rFonts w:hint="eastAsia"/>
          <w:highlight w:val="none"/>
          <w:u w:val="single"/>
        </w:rPr>
        <w:t xml:space="preserve">：    </w:t>
      </w:r>
    </w:p>
    <w:p w14:paraId="33E360C2">
      <w:pPr>
        <w:spacing w:line="400" w:lineRule="exact"/>
        <w:ind w:firstLine="442" w:firstLineChars="200"/>
        <w:jc w:val="both"/>
        <w:rPr>
          <w:rFonts w:hint="eastAsia"/>
          <w:b/>
          <w:highlight w:val="none"/>
        </w:rPr>
      </w:pPr>
      <w:r>
        <w:rPr>
          <w:rFonts w:hint="eastAsia"/>
          <w:b/>
          <w:highlight w:val="none"/>
        </w:rPr>
        <w:t>二、双方一般权利和义务</w:t>
      </w:r>
    </w:p>
    <w:p w14:paraId="58A7C660">
      <w:pPr>
        <w:spacing w:line="400" w:lineRule="exact"/>
        <w:ind w:firstLine="442" w:firstLineChars="200"/>
        <w:jc w:val="both"/>
        <w:rPr>
          <w:rFonts w:hint="eastAsia"/>
          <w:b/>
          <w:highlight w:val="none"/>
        </w:rPr>
      </w:pPr>
      <w:r>
        <w:rPr>
          <w:rFonts w:hint="eastAsia"/>
          <w:b/>
          <w:highlight w:val="none"/>
        </w:rPr>
        <w:t>5.工程师</w:t>
      </w:r>
    </w:p>
    <w:p w14:paraId="070431BB">
      <w:pPr>
        <w:spacing w:line="400" w:lineRule="exact"/>
        <w:ind w:firstLine="440" w:firstLineChars="200"/>
        <w:jc w:val="both"/>
        <w:rPr>
          <w:rFonts w:hint="eastAsia"/>
          <w:highlight w:val="none"/>
        </w:rPr>
      </w:pPr>
      <w:r>
        <w:rPr>
          <w:rFonts w:hint="eastAsia"/>
          <w:highlight w:val="none"/>
        </w:rPr>
        <w:t>5.2监理单位委派的工程师</w:t>
      </w:r>
    </w:p>
    <w:p w14:paraId="1D212D6D">
      <w:pPr>
        <w:spacing w:line="400" w:lineRule="exact"/>
        <w:ind w:firstLine="440" w:firstLineChars="200"/>
        <w:jc w:val="both"/>
        <w:rPr>
          <w:rFonts w:hint="eastAsia"/>
          <w:highlight w:val="none"/>
          <w:u w:val="single"/>
        </w:rPr>
      </w:pPr>
      <w:r>
        <w:rPr>
          <w:rFonts w:hint="eastAsia"/>
          <w:highlight w:val="none"/>
        </w:rPr>
        <w:t>姓名：职务：</w:t>
      </w:r>
      <w:r>
        <w:rPr>
          <w:rFonts w:hint="eastAsia"/>
          <w:highlight w:val="none"/>
          <w:u w:val="single"/>
        </w:rPr>
        <w:t>总监理工程师</w:t>
      </w:r>
    </w:p>
    <w:p w14:paraId="2DF09346">
      <w:pPr>
        <w:spacing w:line="400" w:lineRule="exact"/>
        <w:ind w:firstLine="440" w:firstLineChars="200"/>
        <w:jc w:val="both"/>
        <w:rPr>
          <w:rFonts w:hint="eastAsia"/>
          <w:highlight w:val="none"/>
          <w:u w:val="single"/>
        </w:rPr>
      </w:pPr>
      <w:r>
        <w:rPr>
          <w:rFonts w:hint="eastAsia"/>
          <w:highlight w:val="none"/>
        </w:rPr>
        <w:t>发包人委托的职权：</w:t>
      </w:r>
      <w:r>
        <w:rPr>
          <w:rFonts w:hint="eastAsia"/>
          <w:highlight w:val="none"/>
          <w:u w:val="single"/>
        </w:rPr>
        <w:t>施工组织设计及方案审批，质量监督权，工程量签认权，进出厂材料、设备检验及批准使用权，监理合同中赋予的职权。</w:t>
      </w:r>
    </w:p>
    <w:p w14:paraId="0C9152B2">
      <w:pPr>
        <w:spacing w:line="400" w:lineRule="exact"/>
        <w:ind w:firstLine="440" w:firstLineChars="200"/>
        <w:jc w:val="both"/>
        <w:rPr>
          <w:rFonts w:hint="eastAsia"/>
          <w:highlight w:val="none"/>
          <w:u w:val="single"/>
        </w:rPr>
      </w:pPr>
      <w:r>
        <w:rPr>
          <w:rFonts w:hint="eastAsia"/>
          <w:highlight w:val="none"/>
        </w:rPr>
        <w:t>需要取得发包人批准才能行使的职权</w:t>
      </w:r>
      <w:r>
        <w:rPr>
          <w:rFonts w:hint="eastAsia"/>
          <w:highlight w:val="none"/>
          <w:u w:val="single"/>
        </w:rPr>
        <w:t>：发布开（停）工令，工期顺延签认，不称职人员撤换建议权。</w:t>
      </w:r>
    </w:p>
    <w:p w14:paraId="5D529BF5">
      <w:pPr>
        <w:spacing w:line="400" w:lineRule="exact"/>
        <w:ind w:firstLine="440" w:firstLineChars="200"/>
        <w:jc w:val="both"/>
        <w:rPr>
          <w:rFonts w:hint="eastAsia"/>
          <w:highlight w:val="none"/>
        </w:rPr>
      </w:pPr>
      <w:r>
        <w:rPr>
          <w:rFonts w:hint="eastAsia"/>
          <w:highlight w:val="none"/>
        </w:rPr>
        <w:t>5.3发包人派驻的工程师</w:t>
      </w:r>
    </w:p>
    <w:p w14:paraId="2773A5D9">
      <w:pPr>
        <w:spacing w:line="400" w:lineRule="exact"/>
        <w:ind w:firstLine="440" w:firstLineChars="200"/>
        <w:jc w:val="both"/>
        <w:rPr>
          <w:rFonts w:hint="eastAsia"/>
          <w:highlight w:val="none"/>
          <w:u w:val="single"/>
        </w:rPr>
      </w:pPr>
      <w:r>
        <w:rPr>
          <w:rFonts w:hint="eastAsia"/>
          <w:highlight w:val="none"/>
        </w:rPr>
        <w:t>姓名：职务：</w:t>
      </w:r>
      <w:r>
        <w:rPr>
          <w:rFonts w:hint="eastAsia"/>
          <w:highlight w:val="none"/>
          <w:u w:val="single"/>
        </w:rPr>
        <w:t>工程师</w:t>
      </w:r>
    </w:p>
    <w:p w14:paraId="525AFB64">
      <w:pPr>
        <w:spacing w:line="400" w:lineRule="exact"/>
        <w:ind w:firstLine="440" w:firstLineChars="200"/>
        <w:jc w:val="both"/>
        <w:rPr>
          <w:rFonts w:hint="eastAsia"/>
          <w:highlight w:val="none"/>
          <w:u w:val="single"/>
        </w:rPr>
      </w:pPr>
      <w:r>
        <w:rPr>
          <w:rFonts w:hint="eastAsia"/>
          <w:highlight w:val="none"/>
        </w:rPr>
        <w:t>职权：</w:t>
      </w:r>
      <w:r>
        <w:rPr>
          <w:rFonts w:hint="eastAsia"/>
          <w:highlight w:val="none"/>
          <w:u w:val="single"/>
        </w:rPr>
        <w:t>作为发包方代表处理与本工程建设相关的一切事宜。</w:t>
      </w:r>
    </w:p>
    <w:p w14:paraId="79249897">
      <w:pPr>
        <w:spacing w:line="400" w:lineRule="exact"/>
        <w:ind w:firstLine="440" w:firstLineChars="200"/>
        <w:jc w:val="both"/>
        <w:rPr>
          <w:highlight w:val="none"/>
          <w:u w:val="single"/>
        </w:rPr>
      </w:pPr>
      <w:r>
        <w:rPr>
          <w:rFonts w:hint="eastAsia"/>
          <w:highlight w:val="none"/>
        </w:rPr>
        <w:t>5.6不实行监理的，工程师的职权：</w:t>
      </w:r>
      <w:r>
        <w:rPr>
          <w:rFonts w:hint="eastAsia" w:ascii="宋体" w:hAnsi="宋体"/>
          <w:highlight w:val="none"/>
          <w:u w:val="single"/>
        </w:rPr>
        <w:t xml:space="preserve">/    </w:t>
      </w:r>
    </w:p>
    <w:p w14:paraId="691905BC">
      <w:pPr>
        <w:spacing w:line="400" w:lineRule="exact"/>
        <w:ind w:firstLine="442" w:firstLineChars="200"/>
        <w:jc w:val="both"/>
        <w:rPr>
          <w:b/>
          <w:highlight w:val="none"/>
        </w:rPr>
      </w:pPr>
      <w:r>
        <w:rPr>
          <w:rFonts w:hint="eastAsia"/>
          <w:b/>
          <w:highlight w:val="none"/>
          <w:lang w:val="en-US"/>
        </w:rPr>
        <w:t>6</w:t>
      </w:r>
      <w:r>
        <w:rPr>
          <w:rFonts w:hint="eastAsia"/>
          <w:b/>
          <w:highlight w:val="none"/>
        </w:rPr>
        <w:t>.项目经理</w:t>
      </w:r>
    </w:p>
    <w:p w14:paraId="22667E89">
      <w:pPr>
        <w:spacing w:line="480" w:lineRule="exact"/>
        <w:ind w:firstLine="440" w:firstLineChars="200"/>
        <w:jc w:val="both"/>
        <w:rPr>
          <w:highlight w:val="none"/>
          <w:u w:val="single"/>
        </w:rPr>
      </w:pPr>
      <w:r>
        <w:rPr>
          <w:rFonts w:hint="eastAsia"/>
          <w:highlight w:val="none"/>
        </w:rPr>
        <w:t>姓名：职务：</w:t>
      </w:r>
      <w:r>
        <w:rPr>
          <w:rFonts w:hint="eastAsia"/>
          <w:highlight w:val="none"/>
          <w:u w:val="single"/>
        </w:rPr>
        <w:t>项目经理</w:t>
      </w:r>
    </w:p>
    <w:p w14:paraId="33F8E9B2">
      <w:pPr>
        <w:spacing w:line="480" w:lineRule="exact"/>
        <w:ind w:firstLine="442" w:firstLineChars="200"/>
        <w:jc w:val="both"/>
        <w:rPr>
          <w:b/>
          <w:highlight w:val="none"/>
        </w:rPr>
      </w:pPr>
      <w:r>
        <w:rPr>
          <w:rFonts w:hint="eastAsia"/>
          <w:b/>
          <w:highlight w:val="none"/>
          <w:lang w:val="en-US"/>
        </w:rPr>
        <w:t>7</w:t>
      </w:r>
      <w:r>
        <w:rPr>
          <w:rFonts w:hint="eastAsia"/>
          <w:b/>
          <w:highlight w:val="none"/>
        </w:rPr>
        <w:t>.发包人工作</w:t>
      </w:r>
    </w:p>
    <w:p w14:paraId="11D25B64">
      <w:pPr>
        <w:spacing w:line="480" w:lineRule="exact"/>
        <w:ind w:firstLine="440" w:firstLineChars="200"/>
        <w:jc w:val="both"/>
        <w:rPr>
          <w:highlight w:val="none"/>
        </w:rPr>
      </w:pPr>
      <w:r>
        <w:rPr>
          <w:rFonts w:hint="eastAsia"/>
          <w:highlight w:val="none"/>
          <w:lang w:val="en-US"/>
        </w:rPr>
        <w:t>7</w:t>
      </w:r>
      <w:r>
        <w:rPr>
          <w:rFonts w:hint="eastAsia"/>
          <w:highlight w:val="none"/>
        </w:rPr>
        <w:t>.1发包人应按约定的时间和要求完成以下工作：</w:t>
      </w:r>
    </w:p>
    <w:p w14:paraId="0CCFAD95">
      <w:pPr>
        <w:spacing w:line="480" w:lineRule="exact"/>
        <w:ind w:firstLine="440" w:firstLineChars="200"/>
        <w:jc w:val="both"/>
        <w:rPr>
          <w:highlight w:val="none"/>
        </w:rPr>
      </w:pPr>
      <w:r>
        <w:rPr>
          <w:rFonts w:hint="eastAsia"/>
          <w:highlight w:val="none"/>
        </w:rPr>
        <w:t>（1）施工场地具备施工条件的要求及完成的时间：</w:t>
      </w:r>
    </w:p>
    <w:p w14:paraId="35B46849">
      <w:pPr>
        <w:spacing w:line="480" w:lineRule="exact"/>
        <w:ind w:firstLine="440" w:firstLineChars="200"/>
        <w:jc w:val="both"/>
        <w:rPr>
          <w:highlight w:val="none"/>
          <w:u w:val="single"/>
        </w:rPr>
      </w:pPr>
      <w:r>
        <w:rPr>
          <w:rFonts w:hint="eastAsia"/>
          <w:highlight w:val="none"/>
          <w:u w:val="single"/>
        </w:rPr>
        <w:t>已具备开工条件</w:t>
      </w:r>
    </w:p>
    <w:p w14:paraId="5EA3BC49">
      <w:pPr>
        <w:spacing w:line="480" w:lineRule="exact"/>
        <w:ind w:firstLine="440" w:firstLineChars="200"/>
        <w:jc w:val="both"/>
        <w:rPr>
          <w:highlight w:val="none"/>
          <w:u w:val="single"/>
        </w:rPr>
      </w:pPr>
      <w:r>
        <w:rPr>
          <w:rFonts w:hint="eastAsia"/>
          <w:highlight w:val="none"/>
        </w:rPr>
        <w:t>（2）将施工所需的水、电、电讯线路接至施工场地的时间、地点和供应要求：</w:t>
      </w:r>
      <w:r>
        <w:rPr>
          <w:rFonts w:hint="eastAsia"/>
          <w:highlight w:val="none"/>
          <w:u w:val="single"/>
        </w:rPr>
        <w:t>已具备</w:t>
      </w:r>
    </w:p>
    <w:p w14:paraId="1A323853">
      <w:pPr>
        <w:spacing w:line="480" w:lineRule="exact"/>
        <w:ind w:firstLine="440" w:firstLineChars="200"/>
        <w:jc w:val="both"/>
        <w:rPr>
          <w:highlight w:val="none"/>
        </w:rPr>
      </w:pPr>
      <w:r>
        <w:rPr>
          <w:rFonts w:hint="eastAsia"/>
          <w:highlight w:val="none"/>
        </w:rPr>
        <w:t>（3）施工场地与公共道路的开通时间和要求：</w:t>
      </w:r>
      <w:r>
        <w:rPr>
          <w:rFonts w:hint="eastAsia"/>
          <w:highlight w:val="none"/>
          <w:u w:val="single"/>
        </w:rPr>
        <w:t>已开通</w:t>
      </w:r>
    </w:p>
    <w:p w14:paraId="6140F07D">
      <w:pPr>
        <w:spacing w:line="480" w:lineRule="exact"/>
        <w:ind w:firstLine="440" w:firstLineChars="200"/>
        <w:jc w:val="both"/>
        <w:rPr>
          <w:highlight w:val="none"/>
          <w:u w:val="single"/>
        </w:rPr>
      </w:pPr>
      <w:r>
        <w:rPr>
          <w:rFonts w:hint="eastAsia"/>
          <w:highlight w:val="none"/>
        </w:rPr>
        <w:t>（4）工程地质和地下管线资料的提供时间：</w:t>
      </w:r>
      <w:r>
        <w:rPr>
          <w:rFonts w:hint="eastAsia"/>
          <w:highlight w:val="none"/>
          <w:u w:val="single"/>
        </w:rPr>
        <w:t>开工前</w:t>
      </w:r>
      <w:r>
        <w:rPr>
          <w:rFonts w:hint="eastAsia"/>
          <w:highlight w:val="none"/>
          <w:u w:val="single"/>
          <w:lang w:val="en-US"/>
        </w:rPr>
        <w:t xml:space="preserve"> </w:t>
      </w:r>
      <w:r>
        <w:rPr>
          <w:rFonts w:hint="eastAsia"/>
          <w:highlight w:val="none"/>
          <w:u w:val="single"/>
        </w:rPr>
        <w:t>天</w:t>
      </w:r>
    </w:p>
    <w:p w14:paraId="52BE247A">
      <w:pPr>
        <w:spacing w:line="480" w:lineRule="exact"/>
        <w:ind w:firstLine="440" w:firstLineChars="200"/>
        <w:jc w:val="both"/>
        <w:rPr>
          <w:highlight w:val="none"/>
        </w:rPr>
      </w:pPr>
      <w:r>
        <w:rPr>
          <w:rFonts w:hint="eastAsia"/>
          <w:highlight w:val="none"/>
        </w:rPr>
        <w:t>（5）由发包人办理的施工所需证件、批件的名称和完成时间：</w:t>
      </w:r>
      <w:r>
        <w:rPr>
          <w:rFonts w:hint="eastAsia"/>
          <w:highlight w:val="none"/>
          <w:u w:val="single"/>
        </w:rPr>
        <w:t>开工前</w:t>
      </w:r>
      <w:r>
        <w:rPr>
          <w:rFonts w:hint="eastAsia"/>
          <w:highlight w:val="none"/>
          <w:u w:val="single"/>
          <w:lang w:val="en-US"/>
        </w:rPr>
        <w:t xml:space="preserve"> </w:t>
      </w:r>
      <w:r>
        <w:rPr>
          <w:rFonts w:hint="eastAsia"/>
          <w:highlight w:val="none"/>
          <w:u w:val="single"/>
        </w:rPr>
        <w:t>天（因施工单位的原因导致所需证件不能及时办理的，施工单位不得因此要求顺延工期）</w:t>
      </w:r>
    </w:p>
    <w:p w14:paraId="6ACB0391">
      <w:pPr>
        <w:spacing w:line="480" w:lineRule="exact"/>
        <w:ind w:firstLine="440" w:firstLineChars="200"/>
        <w:jc w:val="both"/>
        <w:rPr>
          <w:highlight w:val="none"/>
          <w:u w:val="single"/>
        </w:rPr>
      </w:pPr>
      <w:r>
        <w:rPr>
          <w:rFonts w:hint="eastAsia"/>
          <w:highlight w:val="none"/>
        </w:rPr>
        <w:t>（6）水准点与坐标控制点交验要求：</w:t>
      </w:r>
      <w:r>
        <w:rPr>
          <w:rFonts w:hint="eastAsia"/>
          <w:highlight w:val="none"/>
          <w:u w:val="single"/>
        </w:rPr>
        <w:t>按照发包方提供的资料及现场交点进行校验</w:t>
      </w:r>
    </w:p>
    <w:p w14:paraId="2DADB6CC">
      <w:pPr>
        <w:spacing w:line="480" w:lineRule="exact"/>
        <w:ind w:firstLine="440" w:firstLineChars="200"/>
        <w:jc w:val="both"/>
        <w:rPr>
          <w:highlight w:val="none"/>
          <w:u w:val="single"/>
        </w:rPr>
      </w:pPr>
      <w:r>
        <w:rPr>
          <w:rFonts w:hint="eastAsia"/>
          <w:highlight w:val="none"/>
        </w:rPr>
        <w:t>（7）图纸会审和设计交底时间：</w:t>
      </w:r>
      <w:r>
        <w:rPr>
          <w:rFonts w:hint="eastAsia"/>
          <w:highlight w:val="none"/>
          <w:u w:val="single"/>
        </w:rPr>
        <w:t>开工前</w:t>
      </w:r>
      <w:r>
        <w:rPr>
          <w:rFonts w:hint="eastAsia"/>
          <w:highlight w:val="none"/>
          <w:u w:val="single"/>
          <w:lang w:val="en-US"/>
        </w:rPr>
        <w:t xml:space="preserve"> </w:t>
      </w:r>
      <w:r>
        <w:rPr>
          <w:rFonts w:hint="eastAsia"/>
          <w:highlight w:val="none"/>
          <w:u w:val="single"/>
        </w:rPr>
        <w:t>天</w:t>
      </w:r>
    </w:p>
    <w:p w14:paraId="2CC2BB6E">
      <w:pPr>
        <w:spacing w:line="480" w:lineRule="exact"/>
        <w:ind w:firstLine="440" w:firstLineChars="200"/>
        <w:jc w:val="both"/>
        <w:rPr>
          <w:highlight w:val="none"/>
          <w:u w:val="single"/>
        </w:rPr>
      </w:pPr>
      <w:r>
        <w:rPr>
          <w:rFonts w:hint="eastAsia"/>
          <w:highlight w:val="none"/>
        </w:rPr>
        <w:t>（8）协调处理施工场地周围地下管线和邻近建筑物、构筑物（含文物保护建筑）、古树名木的保护：</w:t>
      </w:r>
      <w:r>
        <w:rPr>
          <w:rFonts w:hint="eastAsia"/>
          <w:highlight w:val="none"/>
          <w:u w:val="single"/>
        </w:rPr>
        <w:t>承包方按照发包方要求和有关规定做好保护工作</w:t>
      </w:r>
    </w:p>
    <w:p w14:paraId="741D6E05">
      <w:pPr>
        <w:spacing w:line="480" w:lineRule="exact"/>
        <w:ind w:firstLine="440" w:firstLineChars="200"/>
        <w:jc w:val="both"/>
        <w:rPr>
          <w:highlight w:val="none"/>
          <w:u w:val="single"/>
        </w:rPr>
      </w:pPr>
      <w:r>
        <w:rPr>
          <w:rFonts w:hint="eastAsia"/>
          <w:highlight w:val="none"/>
        </w:rPr>
        <w:t>（9）双方约定发包人应做的其他工作：</w:t>
      </w:r>
      <w:r>
        <w:rPr>
          <w:rFonts w:hint="eastAsia"/>
          <w:highlight w:val="none"/>
          <w:u w:val="single"/>
        </w:rPr>
        <w:t>双方协商</w:t>
      </w:r>
    </w:p>
    <w:p w14:paraId="75B7624D">
      <w:pPr>
        <w:spacing w:line="480" w:lineRule="exact"/>
        <w:ind w:firstLine="440" w:firstLineChars="200"/>
        <w:jc w:val="both"/>
        <w:rPr>
          <w:highlight w:val="none"/>
          <w:u w:val="single"/>
        </w:rPr>
      </w:pPr>
      <w:r>
        <w:rPr>
          <w:rFonts w:hint="eastAsia"/>
          <w:highlight w:val="none"/>
          <w:lang w:val="en-US"/>
        </w:rPr>
        <w:t>7</w:t>
      </w:r>
      <w:r>
        <w:rPr>
          <w:rFonts w:hint="eastAsia"/>
          <w:highlight w:val="none"/>
        </w:rPr>
        <w:t>.2发包人委托承包人办理的工作：</w:t>
      </w:r>
      <w:r>
        <w:rPr>
          <w:rFonts w:hint="eastAsia"/>
          <w:highlight w:val="none"/>
          <w:u w:val="single"/>
        </w:rPr>
        <w:t>承包方协助发包方做好施工期间与周边关系的协调工作。</w:t>
      </w:r>
    </w:p>
    <w:p w14:paraId="1EB9FCBB">
      <w:pPr>
        <w:spacing w:line="480" w:lineRule="exact"/>
        <w:ind w:firstLine="440" w:firstLineChars="200"/>
        <w:jc w:val="both"/>
        <w:rPr>
          <w:highlight w:val="none"/>
        </w:rPr>
      </w:pPr>
      <w:r>
        <w:rPr>
          <w:rFonts w:hint="eastAsia"/>
          <w:highlight w:val="none"/>
          <w:lang w:val="en-US"/>
        </w:rPr>
        <w:t>8</w:t>
      </w:r>
      <w:r>
        <w:rPr>
          <w:rFonts w:hint="eastAsia"/>
          <w:highlight w:val="none"/>
        </w:rPr>
        <w:t>.承包人工作</w:t>
      </w:r>
    </w:p>
    <w:p w14:paraId="09DDE79D">
      <w:pPr>
        <w:spacing w:line="480" w:lineRule="exact"/>
        <w:ind w:firstLine="440" w:firstLineChars="200"/>
        <w:jc w:val="both"/>
        <w:rPr>
          <w:highlight w:val="none"/>
        </w:rPr>
      </w:pPr>
      <w:r>
        <w:rPr>
          <w:rFonts w:hint="eastAsia"/>
          <w:highlight w:val="none"/>
          <w:lang w:val="en-US"/>
        </w:rPr>
        <w:t>8</w:t>
      </w:r>
      <w:r>
        <w:rPr>
          <w:rFonts w:hint="eastAsia"/>
          <w:highlight w:val="none"/>
        </w:rPr>
        <w:t>.1承包人应按约定时间和要求，完成以下工作：</w:t>
      </w:r>
    </w:p>
    <w:p w14:paraId="2F2A6802">
      <w:pPr>
        <w:spacing w:line="480" w:lineRule="exact"/>
        <w:ind w:firstLine="440" w:firstLineChars="200"/>
        <w:jc w:val="both"/>
        <w:rPr>
          <w:highlight w:val="none"/>
          <w:u w:val="single"/>
        </w:rPr>
      </w:pPr>
      <w:r>
        <w:rPr>
          <w:rFonts w:hint="eastAsia"/>
          <w:highlight w:val="none"/>
        </w:rPr>
        <w:t>（1）需由设计资质等级和业务范围允许的承包人完成的设计文件提交时间：</w:t>
      </w:r>
      <w:r>
        <w:rPr>
          <w:rFonts w:hint="eastAsia"/>
          <w:highlight w:val="none"/>
          <w:u w:val="single"/>
        </w:rPr>
        <w:t>无</w:t>
      </w:r>
    </w:p>
    <w:p w14:paraId="262FA950">
      <w:pPr>
        <w:spacing w:line="480" w:lineRule="exact"/>
        <w:ind w:firstLine="440" w:firstLineChars="200"/>
        <w:jc w:val="both"/>
        <w:rPr>
          <w:highlight w:val="none"/>
        </w:rPr>
      </w:pPr>
      <w:r>
        <w:rPr>
          <w:rFonts w:hint="eastAsia"/>
          <w:highlight w:val="none"/>
        </w:rPr>
        <w:t>（2）应提供计划、报表的名称及完成时间：</w:t>
      </w:r>
      <w:r>
        <w:rPr>
          <w:rFonts w:hint="eastAsia"/>
          <w:highlight w:val="none"/>
          <w:u w:val="single"/>
        </w:rPr>
        <w:t>开工前</w:t>
      </w:r>
      <w:r>
        <w:rPr>
          <w:rFonts w:hint="eastAsia"/>
          <w:highlight w:val="none"/>
          <w:u w:val="single"/>
          <w:lang w:val="en-US"/>
        </w:rPr>
        <w:t xml:space="preserve"> </w:t>
      </w:r>
      <w:r>
        <w:rPr>
          <w:rFonts w:hint="eastAsia"/>
          <w:highlight w:val="none"/>
          <w:u w:val="single"/>
        </w:rPr>
        <w:t>日提供正式总进度计划表、详细的分部工程施工计划、资金使用计划等一式三份，每月</w:t>
      </w:r>
      <w:r>
        <w:rPr>
          <w:rFonts w:hint="eastAsia"/>
          <w:highlight w:val="none"/>
          <w:u w:val="single"/>
          <w:lang w:val="en-US"/>
        </w:rPr>
        <w:t xml:space="preserve"> </w:t>
      </w:r>
      <w:r>
        <w:rPr>
          <w:rFonts w:hint="eastAsia"/>
          <w:highlight w:val="none"/>
          <w:u w:val="single"/>
        </w:rPr>
        <w:t>日提供当月实际完成工程量，报当月签证、变更和下月施工计划表。以上计划必须经过监理工程师签字认可后报发包人。</w:t>
      </w:r>
    </w:p>
    <w:p w14:paraId="5AF832B0">
      <w:pPr>
        <w:spacing w:line="480" w:lineRule="exact"/>
        <w:ind w:firstLine="440" w:firstLineChars="200"/>
        <w:jc w:val="both"/>
        <w:rPr>
          <w:highlight w:val="none"/>
          <w:u w:val="single"/>
        </w:rPr>
      </w:pPr>
      <w:r>
        <w:rPr>
          <w:rFonts w:hint="eastAsia"/>
          <w:highlight w:val="none"/>
        </w:rPr>
        <w:t>（3）承担施工安全保卫工作及非夜间施工照明的责任和要求：</w:t>
      </w:r>
      <w:r>
        <w:rPr>
          <w:rFonts w:hint="eastAsia"/>
          <w:highlight w:val="none"/>
          <w:u w:val="single"/>
        </w:rPr>
        <w:t>负责施工现场的日夜值班保卫及夜间照明，对施工中的安全负全责。</w:t>
      </w:r>
    </w:p>
    <w:p w14:paraId="4E35440F">
      <w:pPr>
        <w:spacing w:line="480" w:lineRule="exact"/>
        <w:ind w:firstLine="440" w:firstLineChars="200"/>
        <w:jc w:val="both"/>
        <w:rPr>
          <w:highlight w:val="none"/>
          <w:u w:val="single"/>
        </w:rPr>
      </w:pPr>
      <w:r>
        <w:rPr>
          <w:rFonts w:hint="eastAsia"/>
          <w:highlight w:val="none"/>
        </w:rPr>
        <w:t>（4）向发包人提供的办公和生活房屋及设施的要求：</w:t>
      </w:r>
      <w:r>
        <w:rPr>
          <w:rFonts w:hint="eastAsia"/>
          <w:highlight w:val="none"/>
          <w:u w:val="single"/>
        </w:rPr>
        <w:t>双方协商。</w:t>
      </w:r>
    </w:p>
    <w:p w14:paraId="22595782">
      <w:pPr>
        <w:spacing w:line="480" w:lineRule="exact"/>
        <w:ind w:firstLine="440" w:firstLineChars="200"/>
        <w:jc w:val="both"/>
        <w:rPr>
          <w:highlight w:val="none"/>
          <w:u w:val="single"/>
        </w:rPr>
      </w:pPr>
      <w:r>
        <w:rPr>
          <w:rFonts w:hint="eastAsia"/>
          <w:highlight w:val="none"/>
        </w:rPr>
        <w:t>（5）需承包人办理的有关施工场地交通、环卫和施工噪音管理等手续：</w:t>
      </w:r>
      <w:r>
        <w:rPr>
          <w:rFonts w:hint="eastAsia"/>
          <w:highlight w:val="none"/>
          <w:u w:val="single"/>
        </w:rPr>
        <w:t>由施工单位掌握办理时间，以不影响施工正常进行为原则，并承担因此发生的费用。</w:t>
      </w:r>
    </w:p>
    <w:p w14:paraId="49086227">
      <w:pPr>
        <w:spacing w:line="480" w:lineRule="exact"/>
        <w:ind w:firstLine="440" w:firstLineChars="200"/>
        <w:jc w:val="both"/>
        <w:rPr>
          <w:highlight w:val="none"/>
          <w:u w:val="single"/>
        </w:rPr>
      </w:pPr>
      <w:r>
        <w:rPr>
          <w:rFonts w:hint="eastAsia"/>
          <w:highlight w:val="none"/>
        </w:rPr>
        <w:t>（6）已完工程成品保护的特殊要求及费用承担：</w:t>
      </w:r>
      <w:r>
        <w:rPr>
          <w:rFonts w:hint="eastAsia"/>
          <w:highlight w:val="none"/>
          <w:u w:val="single"/>
        </w:rPr>
        <w:t>施工期间的成品保护由承包方负责，质保期满、竣工综合移交验收后由发包方负责。</w:t>
      </w:r>
    </w:p>
    <w:p w14:paraId="50E5B608">
      <w:pPr>
        <w:spacing w:line="480" w:lineRule="exact"/>
        <w:ind w:firstLine="440" w:firstLineChars="200"/>
        <w:jc w:val="both"/>
        <w:rPr>
          <w:highlight w:val="none"/>
        </w:rPr>
      </w:pPr>
      <w:r>
        <w:rPr>
          <w:rFonts w:hint="eastAsia"/>
          <w:highlight w:val="none"/>
        </w:rPr>
        <w:t>（7）施工场地周围地下管线和邻近建筑物、构筑物（含文物保护建筑）、古树名木的保护要求及费用承担：</w:t>
      </w:r>
    </w:p>
    <w:p w14:paraId="64C8B500">
      <w:pPr>
        <w:spacing w:line="480" w:lineRule="exact"/>
        <w:ind w:firstLine="440" w:firstLineChars="200"/>
        <w:jc w:val="both"/>
        <w:rPr>
          <w:highlight w:val="none"/>
        </w:rPr>
      </w:pPr>
      <w:r>
        <w:rPr>
          <w:rFonts w:hint="eastAsia"/>
          <w:highlight w:val="none"/>
        </w:rPr>
        <w:t>（8）施工场地清洁卫生的要求：</w:t>
      </w:r>
    </w:p>
    <w:p w14:paraId="3C7A821C">
      <w:pPr>
        <w:spacing w:line="480" w:lineRule="exact"/>
        <w:ind w:firstLine="440" w:firstLineChars="200"/>
        <w:jc w:val="both"/>
        <w:rPr>
          <w:highlight w:val="none"/>
        </w:rPr>
      </w:pPr>
      <w:r>
        <w:rPr>
          <w:rFonts w:hint="eastAsia"/>
          <w:highlight w:val="none"/>
        </w:rPr>
        <w:t>（9）双方约定承包人应做的其他工作：</w:t>
      </w:r>
    </w:p>
    <w:p w14:paraId="6EF5FE2F">
      <w:pPr>
        <w:ind w:firstLine="442" w:firstLineChars="200"/>
        <w:jc w:val="both"/>
        <w:rPr>
          <w:b/>
          <w:highlight w:val="none"/>
        </w:rPr>
      </w:pPr>
      <w:r>
        <w:rPr>
          <w:rFonts w:hint="eastAsia"/>
          <w:b/>
          <w:highlight w:val="none"/>
        </w:rPr>
        <w:t>三、施工组织设计和工期</w:t>
      </w:r>
    </w:p>
    <w:p w14:paraId="5BF46E59">
      <w:pPr>
        <w:spacing w:line="480" w:lineRule="exact"/>
        <w:ind w:firstLine="442" w:firstLineChars="200"/>
        <w:jc w:val="both"/>
        <w:rPr>
          <w:b/>
          <w:color w:val="FFFFFF"/>
          <w:highlight w:val="none"/>
        </w:rPr>
      </w:pPr>
      <w:r>
        <w:rPr>
          <w:rFonts w:hint="eastAsia"/>
          <w:b/>
          <w:highlight w:val="none"/>
          <w:lang w:val="en-US"/>
        </w:rPr>
        <w:t>9</w:t>
      </w:r>
      <w:r>
        <w:rPr>
          <w:rFonts w:hint="eastAsia"/>
          <w:b/>
          <w:highlight w:val="none"/>
        </w:rPr>
        <w:t>.进度计划</w:t>
      </w:r>
    </w:p>
    <w:p w14:paraId="73C83C8C">
      <w:pPr>
        <w:spacing w:line="480" w:lineRule="exact"/>
        <w:ind w:firstLine="440" w:firstLineChars="200"/>
        <w:jc w:val="both"/>
        <w:rPr>
          <w:highlight w:val="none"/>
        </w:rPr>
      </w:pPr>
      <w:r>
        <w:rPr>
          <w:rFonts w:hint="eastAsia"/>
          <w:highlight w:val="none"/>
          <w:lang w:val="en-US"/>
        </w:rPr>
        <w:t>9</w:t>
      </w:r>
      <w:r>
        <w:rPr>
          <w:rFonts w:hint="eastAsia"/>
          <w:highlight w:val="none"/>
        </w:rPr>
        <w:t>.1承包人提供施工组织设计（施工方案）和进度计划的时间：</w:t>
      </w:r>
    </w:p>
    <w:p w14:paraId="7FC17425">
      <w:pPr>
        <w:spacing w:line="400" w:lineRule="exact"/>
        <w:ind w:firstLine="440" w:firstLineChars="200"/>
        <w:jc w:val="both"/>
        <w:rPr>
          <w:highlight w:val="none"/>
          <w:u w:val="single"/>
        </w:rPr>
      </w:pPr>
      <w:r>
        <w:rPr>
          <w:rFonts w:hint="eastAsia"/>
          <w:highlight w:val="none"/>
          <w:u w:val="single"/>
        </w:rPr>
        <w:t>实施前</w:t>
      </w:r>
      <w:r>
        <w:rPr>
          <w:rFonts w:hint="eastAsia"/>
          <w:highlight w:val="none"/>
          <w:u w:val="single"/>
          <w:lang w:val="en-US"/>
        </w:rPr>
        <w:t xml:space="preserve"> </w:t>
      </w:r>
      <w:r>
        <w:rPr>
          <w:rFonts w:hint="eastAsia"/>
          <w:highlight w:val="none"/>
          <w:u w:val="single"/>
        </w:rPr>
        <w:t>天提交施工组织设计（施工方案）和进度计划（含时标网络计划）</w:t>
      </w:r>
    </w:p>
    <w:p w14:paraId="72160835">
      <w:pPr>
        <w:spacing w:line="400" w:lineRule="exact"/>
        <w:ind w:firstLine="440" w:firstLineChars="200"/>
        <w:jc w:val="both"/>
        <w:rPr>
          <w:highlight w:val="none"/>
          <w:u w:val="single"/>
        </w:rPr>
      </w:pPr>
      <w:r>
        <w:rPr>
          <w:rFonts w:hint="eastAsia"/>
          <w:highlight w:val="none"/>
        </w:rPr>
        <w:t>工程师确认的时间</w:t>
      </w:r>
      <w:r>
        <w:rPr>
          <w:rFonts w:hint="eastAsia"/>
          <w:highlight w:val="none"/>
          <w:u w:val="single"/>
        </w:rPr>
        <w:t>：收到后</w:t>
      </w:r>
      <w:r>
        <w:rPr>
          <w:rFonts w:hint="eastAsia"/>
          <w:highlight w:val="none"/>
          <w:u w:val="single"/>
          <w:lang w:val="en-US"/>
        </w:rPr>
        <w:t xml:space="preserve"> </w:t>
      </w:r>
      <w:r>
        <w:rPr>
          <w:rFonts w:hint="eastAsia"/>
          <w:highlight w:val="none"/>
          <w:u w:val="single"/>
        </w:rPr>
        <w:t>个工作日</w:t>
      </w:r>
    </w:p>
    <w:p w14:paraId="284169CD">
      <w:pPr>
        <w:spacing w:line="400" w:lineRule="exact"/>
        <w:ind w:firstLine="440" w:firstLineChars="200"/>
        <w:jc w:val="both"/>
        <w:rPr>
          <w:highlight w:val="none"/>
          <w:u w:val="single"/>
        </w:rPr>
      </w:pPr>
      <w:r>
        <w:rPr>
          <w:rFonts w:hint="eastAsia"/>
          <w:highlight w:val="none"/>
          <w:lang w:val="en-US"/>
        </w:rPr>
        <w:t>9</w:t>
      </w:r>
      <w:r>
        <w:rPr>
          <w:rFonts w:hint="eastAsia"/>
          <w:highlight w:val="none"/>
        </w:rPr>
        <w:t>.2群体工程中有关进度计划的要求：</w:t>
      </w:r>
      <w:r>
        <w:rPr>
          <w:rFonts w:hint="eastAsia"/>
          <w:highlight w:val="none"/>
          <w:u w:val="single"/>
        </w:rPr>
        <w:t>无</w:t>
      </w:r>
    </w:p>
    <w:p w14:paraId="0E6B60FB">
      <w:pPr>
        <w:spacing w:line="400" w:lineRule="exact"/>
        <w:ind w:firstLine="440" w:firstLineChars="200"/>
        <w:jc w:val="both"/>
        <w:rPr>
          <w:highlight w:val="none"/>
        </w:rPr>
      </w:pPr>
      <w:r>
        <w:rPr>
          <w:rFonts w:hint="eastAsia"/>
          <w:highlight w:val="none"/>
        </w:rPr>
        <w:t>13.工期延误</w:t>
      </w:r>
    </w:p>
    <w:p w14:paraId="049F92B2">
      <w:pPr>
        <w:spacing w:line="400" w:lineRule="exact"/>
        <w:ind w:firstLine="440" w:firstLineChars="200"/>
        <w:jc w:val="both"/>
        <w:rPr>
          <w:highlight w:val="none"/>
        </w:rPr>
      </w:pPr>
      <w:r>
        <w:rPr>
          <w:rFonts w:hint="eastAsia"/>
          <w:highlight w:val="none"/>
        </w:rPr>
        <w:t>13.1双方约定工期顺延的其他情况：</w:t>
      </w:r>
    </w:p>
    <w:p w14:paraId="137A4FFF">
      <w:pPr>
        <w:spacing w:line="400" w:lineRule="exact"/>
        <w:ind w:firstLine="442" w:firstLineChars="200"/>
        <w:jc w:val="both"/>
        <w:rPr>
          <w:b/>
          <w:highlight w:val="none"/>
        </w:rPr>
      </w:pPr>
      <w:r>
        <w:rPr>
          <w:rFonts w:hint="eastAsia"/>
          <w:b/>
          <w:highlight w:val="none"/>
        </w:rPr>
        <w:t>四、质量与验收</w:t>
      </w:r>
    </w:p>
    <w:p w14:paraId="743EEF4B">
      <w:pPr>
        <w:spacing w:line="400" w:lineRule="exact"/>
        <w:ind w:firstLine="440" w:firstLineChars="200"/>
        <w:jc w:val="both"/>
        <w:rPr>
          <w:highlight w:val="none"/>
        </w:rPr>
      </w:pPr>
      <w:r>
        <w:rPr>
          <w:rFonts w:hint="eastAsia"/>
          <w:highlight w:val="none"/>
        </w:rPr>
        <w:t>17.隐蔽工程和中间验收</w:t>
      </w:r>
    </w:p>
    <w:p w14:paraId="115DAB30">
      <w:pPr>
        <w:spacing w:line="400" w:lineRule="exact"/>
        <w:ind w:firstLine="440" w:firstLineChars="200"/>
        <w:jc w:val="both"/>
        <w:rPr>
          <w:highlight w:val="none"/>
        </w:rPr>
      </w:pPr>
      <w:r>
        <w:rPr>
          <w:rFonts w:hint="eastAsia"/>
          <w:highlight w:val="none"/>
        </w:rPr>
        <w:t>17.1双约定中间验收部位：</w:t>
      </w:r>
    </w:p>
    <w:p w14:paraId="7634FD2D">
      <w:pPr>
        <w:spacing w:line="400" w:lineRule="exact"/>
        <w:ind w:firstLine="440" w:firstLineChars="200"/>
        <w:jc w:val="both"/>
        <w:rPr>
          <w:highlight w:val="none"/>
        </w:rPr>
      </w:pPr>
      <w:r>
        <w:rPr>
          <w:rFonts w:hint="eastAsia"/>
          <w:highlight w:val="none"/>
        </w:rPr>
        <w:t>19.工程试车</w:t>
      </w:r>
    </w:p>
    <w:p w14:paraId="29DF3EE1">
      <w:pPr>
        <w:spacing w:line="400" w:lineRule="exact"/>
        <w:ind w:firstLine="440" w:firstLineChars="200"/>
        <w:jc w:val="both"/>
        <w:rPr>
          <w:highlight w:val="none"/>
          <w:u w:val="single"/>
        </w:rPr>
      </w:pPr>
      <w:r>
        <w:rPr>
          <w:rFonts w:hint="eastAsia"/>
          <w:highlight w:val="none"/>
        </w:rPr>
        <w:t>19.5试车费用地承担：</w:t>
      </w:r>
      <w:r>
        <w:rPr>
          <w:rFonts w:hint="eastAsia" w:ascii="宋体" w:hAnsi="宋体"/>
          <w:highlight w:val="none"/>
          <w:u w:val="single"/>
        </w:rPr>
        <w:t>无</w:t>
      </w:r>
    </w:p>
    <w:p w14:paraId="048AD5A0">
      <w:pPr>
        <w:spacing w:line="400" w:lineRule="exact"/>
        <w:ind w:firstLine="442" w:firstLineChars="200"/>
        <w:jc w:val="both"/>
        <w:rPr>
          <w:b/>
          <w:highlight w:val="none"/>
        </w:rPr>
      </w:pPr>
      <w:r>
        <w:rPr>
          <w:rFonts w:hint="eastAsia"/>
          <w:b/>
          <w:highlight w:val="none"/>
        </w:rPr>
        <w:t>五、安全施工：</w:t>
      </w:r>
    </w:p>
    <w:p w14:paraId="35BAAC87">
      <w:pPr>
        <w:spacing w:line="400" w:lineRule="exact"/>
        <w:ind w:firstLine="440" w:firstLineChars="200"/>
        <w:jc w:val="both"/>
        <w:rPr>
          <w:highlight w:val="none"/>
        </w:rPr>
      </w:pPr>
      <w:r>
        <w:rPr>
          <w:rFonts w:hint="eastAsia"/>
          <w:highlight w:val="none"/>
        </w:rPr>
        <w:t>遵照国家、建设部、河南省及周口市现行有关规定执行。</w:t>
      </w:r>
    </w:p>
    <w:p w14:paraId="07F1BB49">
      <w:pPr>
        <w:spacing w:line="400" w:lineRule="exact"/>
        <w:ind w:firstLine="442" w:firstLineChars="200"/>
        <w:jc w:val="both"/>
        <w:rPr>
          <w:b/>
          <w:highlight w:val="none"/>
        </w:rPr>
      </w:pPr>
      <w:r>
        <w:rPr>
          <w:rFonts w:hint="eastAsia"/>
          <w:b/>
          <w:highlight w:val="none"/>
        </w:rPr>
        <w:t>六、合同价款及调整</w:t>
      </w:r>
    </w:p>
    <w:p w14:paraId="5115EEED">
      <w:pPr>
        <w:spacing w:line="400" w:lineRule="exact"/>
        <w:ind w:firstLine="442" w:firstLineChars="200"/>
        <w:jc w:val="both"/>
        <w:rPr>
          <w:b/>
          <w:highlight w:val="none"/>
        </w:rPr>
      </w:pPr>
      <w:r>
        <w:rPr>
          <w:rFonts w:hint="eastAsia"/>
          <w:b/>
          <w:highlight w:val="none"/>
        </w:rPr>
        <w:t>23. 合同价款及调整</w:t>
      </w:r>
    </w:p>
    <w:p w14:paraId="300C88F8">
      <w:pPr>
        <w:spacing w:line="400" w:lineRule="exact"/>
        <w:ind w:firstLine="440" w:firstLineChars="200"/>
        <w:jc w:val="both"/>
        <w:rPr>
          <w:highlight w:val="none"/>
        </w:rPr>
      </w:pPr>
      <w:r>
        <w:rPr>
          <w:rFonts w:hint="eastAsia"/>
          <w:highlight w:val="none"/>
        </w:rPr>
        <w:t>23.2本合同价款采用</w:t>
      </w:r>
      <w:r>
        <w:rPr>
          <w:rFonts w:hint="eastAsia"/>
          <w:highlight w:val="none"/>
          <w:u w:val="single"/>
        </w:rPr>
        <w:t>（1）</w:t>
      </w:r>
      <w:r>
        <w:rPr>
          <w:rFonts w:hint="eastAsia"/>
          <w:highlight w:val="none"/>
        </w:rPr>
        <w:t>方式确定。</w:t>
      </w:r>
    </w:p>
    <w:p w14:paraId="3669E533">
      <w:pPr>
        <w:spacing w:line="400" w:lineRule="exact"/>
        <w:ind w:firstLine="440" w:firstLineChars="200"/>
        <w:jc w:val="both"/>
        <w:rPr>
          <w:highlight w:val="none"/>
          <w:u w:val="single"/>
        </w:rPr>
      </w:pPr>
      <w:r>
        <w:rPr>
          <w:rFonts w:hint="eastAsia"/>
          <w:highlight w:val="none"/>
        </w:rPr>
        <w:t>（1）采用固定价格合同，合同价款中包括：</w:t>
      </w:r>
    </w:p>
    <w:p w14:paraId="501EB999">
      <w:pPr>
        <w:spacing w:line="400" w:lineRule="exact"/>
        <w:ind w:firstLine="440" w:firstLineChars="200"/>
        <w:jc w:val="both"/>
        <w:rPr>
          <w:highlight w:val="none"/>
        </w:rPr>
      </w:pPr>
      <w:r>
        <w:rPr>
          <w:rFonts w:hint="eastAsia"/>
          <w:highlight w:val="none"/>
        </w:rPr>
        <w:t>除下列原因外合同的固定总价均不得改变：</w:t>
      </w:r>
    </w:p>
    <w:p w14:paraId="5A55C3F2">
      <w:pPr>
        <w:snapToGrid w:val="0"/>
        <w:spacing w:line="400" w:lineRule="exact"/>
        <w:ind w:firstLine="440" w:firstLineChars="200"/>
        <w:jc w:val="both"/>
        <w:rPr>
          <w:highlight w:val="none"/>
        </w:rPr>
      </w:pPr>
      <w:r>
        <w:rPr>
          <w:rFonts w:hint="eastAsia"/>
          <w:highlight w:val="none"/>
        </w:rPr>
        <w:t>①甲方有效签证确认的设计变更、现场签证；合同中已有适用于变更工程的价格，按合同已有的价格变更合同价款；合同中只有类似于变更工程的价格，可以参照类似价格变更合同价款。</w:t>
      </w:r>
    </w:p>
    <w:p w14:paraId="10C004F8">
      <w:pPr>
        <w:snapToGrid w:val="0"/>
        <w:spacing w:line="400" w:lineRule="exact"/>
        <w:ind w:firstLine="440" w:firstLineChars="200"/>
        <w:jc w:val="both"/>
        <w:rPr>
          <w:highlight w:val="none"/>
        </w:rPr>
      </w:pPr>
      <w:r>
        <w:rPr>
          <w:rFonts w:hint="eastAsia"/>
          <w:highlight w:val="none"/>
        </w:rPr>
        <w:t>②如果直接取消某分部分项工程量清单项目，则该项目价款不予支付。</w:t>
      </w:r>
    </w:p>
    <w:p w14:paraId="3B6D592A">
      <w:pPr>
        <w:snapToGrid w:val="0"/>
        <w:spacing w:line="400" w:lineRule="exact"/>
        <w:ind w:firstLine="440" w:firstLineChars="200"/>
        <w:jc w:val="both"/>
        <w:rPr>
          <w:highlight w:val="none"/>
        </w:rPr>
      </w:pPr>
      <w:r>
        <w:rPr>
          <w:rFonts w:hint="eastAsia"/>
          <w:highlight w:val="none"/>
        </w:rPr>
        <w:t>③措施费均为税后的包干价，不因设计变更而调增。</w:t>
      </w:r>
    </w:p>
    <w:p w14:paraId="6DCFEAA6">
      <w:pPr>
        <w:spacing w:line="400" w:lineRule="exact"/>
        <w:ind w:firstLine="440" w:firstLineChars="200"/>
        <w:jc w:val="both"/>
        <w:rPr>
          <w:highlight w:val="none"/>
          <w:u w:val="single"/>
        </w:rPr>
      </w:pPr>
      <w:r>
        <w:rPr>
          <w:rFonts w:hint="eastAsia"/>
          <w:highlight w:val="none"/>
        </w:rPr>
        <w:t>（2）采用可调价格合同，合同价款调整方法：</w:t>
      </w:r>
    </w:p>
    <w:p w14:paraId="17C72402">
      <w:pPr>
        <w:spacing w:line="400" w:lineRule="exact"/>
        <w:ind w:firstLine="440" w:firstLineChars="200"/>
        <w:jc w:val="both"/>
        <w:rPr>
          <w:highlight w:val="none"/>
          <w:u w:val="single"/>
        </w:rPr>
      </w:pPr>
      <w:r>
        <w:rPr>
          <w:rFonts w:hint="eastAsia"/>
          <w:highlight w:val="none"/>
        </w:rPr>
        <w:t>（3）采用成本加酬金合同，有关成本和酬金的约定：</w:t>
      </w:r>
    </w:p>
    <w:p w14:paraId="5028EB02">
      <w:pPr>
        <w:spacing w:line="400" w:lineRule="exact"/>
        <w:ind w:firstLine="440" w:firstLineChars="200"/>
        <w:jc w:val="both"/>
        <w:rPr>
          <w:highlight w:val="none"/>
          <w:u w:val="single"/>
        </w:rPr>
      </w:pPr>
      <w:r>
        <w:rPr>
          <w:rFonts w:hint="eastAsia"/>
          <w:highlight w:val="none"/>
        </w:rPr>
        <w:t>23.3双方约定合同价款的其他调整因素：</w:t>
      </w:r>
    </w:p>
    <w:p w14:paraId="5CB78E66">
      <w:pPr>
        <w:spacing w:line="400" w:lineRule="exact"/>
        <w:ind w:firstLine="442" w:firstLineChars="200"/>
        <w:jc w:val="both"/>
        <w:rPr>
          <w:b/>
          <w:highlight w:val="none"/>
        </w:rPr>
      </w:pPr>
      <w:r>
        <w:rPr>
          <w:rFonts w:hint="eastAsia"/>
          <w:b/>
          <w:highlight w:val="none"/>
        </w:rPr>
        <w:t>24.工程预付款</w:t>
      </w:r>
    </w:p>
    <w:p w14:paraId="1A81D9D8">
      <w:pPr>
        <w:spacing w:line="400" w:lineRule="exact"/>
        <w:ind w:firstLine="440" w:firstLineChars="200"/>
        <w:jc w:val="both"/>
        <w:rPr>
          <w:highlight w:val="none"/>
          <w:u w:val="single"/>
        </w:rPr>
      </w:pPr>
      <w:r>
        <w:rPr>
          <w:rFonts w:hint="eastAsia"/>
          <w:highlight w:val="none"/>
        </w:rPr>
        <w:t>发包人向承包人预付工程款的时间和金额或占合同价款总额的比例：</w:t>
      </w:r>
    </w:p>
    <w:p w14:paraId="34EBD567">
      <w:pPr>
        <w:spacing w:line="480" w:lineRule="exact"/>
        <w:ind w:firstLine="440" w:firstLineChars="200"/>
        <w:jc w:val="both"/>
        <w:rPr>
          <w:highlight w:val="none"/>
          <w:u w:val="single"/>
        </w:rPr>
      </w:pPr>
      <w:r>
        <w:rPr>
          <w:rFonts w:hint="eastAsia"/>
          <w:highlight w:val="none"/>
        </w:rPr>
        <w:t>扣回工程款的时间、比例：</w:t>
      </w:r>
    </w:p>
    <w:p w14:paraId="2593DB05">
      <w:pPr>
        <w:spacing w:line="480" w:lineRule="exact"/>
        <w:ind w:firstLine="442" w:firstLineChars="200"/>
        <w:jc w:val="both"/>
        <w:rPr>
          <w:b/>
          <w:highlight w:val="none"/>
        </w:rPr>
      </w:pPr>
      <w:r>
        <w:rPr>
          <w:rFonts w:hint="eastAsia"/>
          <w:b/>
          <w:highlight w:val="none"/>
        </w:rPr>
        <w:t>25.工程量确认</w:t>
      </w:r>
    </w:p>
    <w:p w14:paraId="3373ACE4">
      <w:pPr>
        <w:spacing w:line="480" w:lineRule="exact"/>
        <w:ind w:firstLine="440" w:firstLineChars="200"/>
        <w:jc w:val="both"/>
        <w:rPr>
          <w:highlight w:val="none"/>
          <w:u w:val="single"/>
        </w:rPr>
      </w:pPr>
      <w:r>
        <w:rPr>
          <w:rFonts w:hint="eastAsia"/>
          <w:highlight w:val="none"/>
        </w:rPr>
        <w:t>25.1承包人向工程师提交已完工程量报告的时间：</w:t>
      </w:r>
      <w:r>
        <w:rPr>
          <w:rFonts w:hint="eastAsia"/>
          <w:highlight w:val="none"/>
          <w:u w:val="single"/>
        </w:rPr>
        <w:t>每月</w:t>
      </w:r>
      <w:r>
        <w:rPr>
          <w:rFonts w:hint="eastAsia"/>
          <w:highlight w:val="none"/>
          <w:u w:val="single"/>
          <w:lang w:val="en-US"/>
        </w:rPr>
        <w:t xml:space="preserve"> </w:t>
      </w:r>
      <w:r>
        <w:rPr>
          <w:rFonts w:hint="eastAsia"/>
          <w:highlight w:val="none"/>
          <w:u w:val="single"/>
        </w:rPr>
        <w:t>日前提供当月已完工程量报表三份，监理工程师在收到后</w:t>
      </w:r>
      <w:r>
        <w:rPr>
          <w:rFonts w:hint="eastAsia"/>
          <w:highlight w:val="none"/>
          <w:u w:val="single"/>
          <w:lang w:val="en-US"/>
        </w:rPr>
        <w:t xml:space="preserve"> </w:t>
      </w:r>
      <w:r>
        <w:rPr>
          <w:rFonts w:hint="eastAsia"/>
          <w:highlight w:val="none"/>
          <w:u w:val="single"/>
        </w:rPr>
        <w:t>个工作日内审查完毕并报发包人审核，发包人在收到后</w:t>
      </w:r>
      <w:r>
        <w:rPr>
          <w:rFonts w:hint="eastAsia"/>
          <w:highlight w:val="none"/>
          <w:u w:val="single"/>
          <w:lang w:val="en-US"/>
        </w:rPr>
        <w:t xml:space="preserve"> </w:t>
      </w:r>
      <w:r>
        <w:rPr>
          <w:rFonts w:hint="eastAsia"/>
          <w:highlight w:val="none"/>
          <w:u w:val="single"/>
        </w:rPr>
        <w:t>天内审核完毕。</w:t>
      </w:r>
    </w:p>
    <w:p w14:paraId="196F417E">
      <w:pPr>
        <w:spacing w:line="480" w:lineRule="exact"/>
        <w:ind w:firstLine="442" w:firstLineChars="200"/>
        <w:jc w:val="both"/>
        <w:rPr>
          <w:b/>
          <w:highlight w:val="none"/>
        </w:rPr>
      </w:pPr>
      <w:r>
        <w:rPr>
          <w:rFonts w:hint="eastAsia"/>
          <w:b/>
          <w:highlight w:val="none"/>
        </w:rPr>
        <w:t>26. 工程款支付</w:t>
      </w:r>
    </w:p>
    <w:p w14:paraId="4462DCA8">
      <w:pPr>
        <w:spacing w:line="480" w:lineRule="exact"/>
        <w:ind w:firstLine="440" w:firstLineChars="200"/>
        <w:jc w:val="both"/>
        <w:rPr>
          <w:highlight w:val="none"/>
          <w:u w:val="single"/>
        </w:rPr>
      </w:pPr>
      <w:r>
        <w:rPr>
          <w:rFonts w:hint="eastAsia"/>
          <w:highlight w:val="none"/>
          <w:u w:val="single"/>
        </w:rPr>
        <w:t>双方约定的工程款（进度款）支付的方式和时间：中标后双方协商。</w:t>
      </w:r>
    </w:p>
    <w:p w14:paraId="4BB6A049">
      <w:pPr>
        <w:ind w:firstLine="442" w:firstLineChars="200"/>
        <w:jc w:val="both"/>
        <w:rPr>
          <w:b/>
          <w:highlight w:val="none"/>
        </w:rPr>
      </w:pPr>
      <w:r>
        <w:rPr>
          <w:rFonts w:hint="eastAsia"/>
          <w:b/>
          <w:highlight w:val="none"/>
        </w:rPr>
        <w:t>七、材料设备供应</w:t>
      </w:r>
    </w:p>
    <w:p w14:paraId="2454A706">
      <w:pPr>
        <w:spacing w:line="480" w:lineRule="exact"/>
        <w:ind w:firstLine="442" w:firstLineChars="200"/>
        <w:jc w:val="both"/>
        <w:rPr>
          <w:b/>
          <w:highlight w:val="none"/>
        </w:rPr>
      </w:pPr>
      <w:r>
        <w:rPr>
          <w:rFonts w:hint="eastAsia"/>
          <w:b/>
          <w:highlight w:val="none"/>
        </w:rPr>
        <w:t>27.发包人供应材料设备</w:t>
      </w:r>
    </w:p>
    <w:p w14:paraId="426A1709">
      <w:pPr>
        <w:spacing w:line="480" w:lineRule="exact"/>
        <w:ind w:firstLine="440" w:firstLineChars="200"/>
        <w:jc w:val="both"/>
        <w:rPr>
          <w:highlight w:val="none"/>
        </w:rPr>
      </w:pPr>
      <w:r>
        <w:rPr>
          <w:rFonts w:hint="eastAsia"/>
          <w:highlight w:val="none"/>
        </w:rPr>
        <w:t>27.4发包人供应的材料设备与一览表不符时，双方约定发包人承担责任如下：</w:t>
      </w:r>
    </w:p>
    <w:p w14:paraId="70C62101">
      <w:pPr>
        <w:spacing w:line="480" w:lineRule="exact"/>
        <w:ind w:firstLine="440" w:firstLineChars="200"/>
        <w:jc w:val="both"/>
        <w:rPr>
          <w:highlight w:val="none"/>
          <w:u w:val="single"/>
        </w:rPr>
      </w:pPr>
      <w:r>
        <w:rPr>
          <w:rFonts w:hint="eastAsia"/>
          <w:highlight w:val="none"/>
        </w:rPr>
        <w:t>（1）材料设备单价与一览表不符：</w:t>
      </w:r>
    </w:p>
    <w:p w14:paraId="0A990EFC">
      <w:pPr>
        <w:spacing w:line="480" w:lineRule="exact"/>
        <w:ind w:firstLine="440" w:firstLineChars="200"/>
        <w:jc w:val="both"/>
        <w:rPr>
          <w:highlight w:val="none"/>
        </w:rPr>
      </w:pPr>
      <w:r>
        <w:rPr>
          <w:rFonts w:hint="eastAsia"/>
          <w:highlight w:val="none"/>
        </w:rPr>
        <w:t>（2）材料设备的品种、规格、型号、质量等级与一览表不符：</w:t>
      </w:r>
    </w:p>
    <w:p w14:paraId="2E137E18">
      <w:pPr>
        <w:spacing w:line="480" w:lineRule="exact"/>
        <w:ind w:firstLine="440" w:firstLineChars="200"/>
        <w:jc w:val="both"/>
        <w:rPr>
          <w:highlight w:val="none"/>
          <w:u w:val="single"/>
        </w:rPr>
      </w:pPr>
      <w:r>
        <w:rPr>
          <w:rFonts w:hint="eastAsia"/>
          <w:highlight w:val="none"/>
        </w:rPr>
        <w:t>（3）承包人可代为调剂串换的材料：</w:t>
      </w:r>
    </w:p>
    <w:p w14:paraId="27D8101F">
      <w:pPr>
        <w:spacing w:line="480" w:lineRule="exact"/>
        <w:ind w:firstLine="440" w:firstLineChars="200"/>
        <w:jc w:val="both"/>
        <w:rPr>
          <w:highlight w:val="none"/>
          <w:u w:val="single"/>
        </w:rPr>
      </w:pPr>
      <w:r>
        <w:rPr>
          <w:rFonts w:hint="eastAsia"/>
          <w:highlight w:val="none"/>
        </w:rPr>
        <w:t>（4）到货地点与一览表不符：</w:t>
      </w:r>
    </w:p>
    <w:p w14:paraId="744560B2">
      <w:pPr>
        <w:spacing w:line="480" w:lineRule="exact"/>
        <w:ind w:firstLine="440" w:firstLineChars="200"/>
        <w:jc w:val="both"/>
        <w:rPr>
          <w:highlight w:val="none"/>
          <w:u w:val="single"/>
        </w:rPr>
      </w:pPr>
      <w:r>
        <w:rPr>
          <w:rFonts w:hint="eastAsia"/>
          <w:highlight w:val="none"/>
        </w:rPr>
        <w:t>（5）供应数量与一览表不符：</w:t>
      </w:r>
    </w:p>
    <w:p w14:paraId="025385A8">
      <w:pPr>
        <w:spacing w:line="480" w:lineRule="exact"/>
        <w:ind w:firstLine="440" w:firstLineChars="200"/>
        <w:jc w:val="both"/>
        <w:rPr>
          <w:highlight w:val="none"/>
        </w:rPr>
      </w:pPr>
      <w:r>
        <w:rPr>
          <w:rFonts w:hint="eastAsia"/>
          <w:highlight w:val="none"/>
        </w:rPr>
        <w:t>（6）到货时间与一览表不符：</w:t>
      </w:r>
    </w:p>
    <w:p w14:paraId="5B37E4DE">
      <w:pPr>
        <w:spacing w:line="480" w:lineRule="exact"/>
        <w:ind w:firstLine="440" w:firstLineChars="200"/>
        <w:jc w:val="both"/>
        <w:rPr>
          <w:highlight w:val="none"/>
        </w:rPr>
      </w:pPr>
      <w:r>
        <w:rPr>
          <w:rFonts w:hint="eastAsia"/>
          <w:highlight w:val="none"/>
        </w:rPr>
        <w:t>27.6发包人供应材料设备的结算方法：</w:t>
      </w:r>
    </w:p>
    <w:p w14:paraId="0D052D6B">
      <w:pPr>
        <w:spacing w:line="480" w:lineRule="exact"/>
        <w:ind w:firstLine="442" w:firstLineChars="200"/>
        <w:jc w:val="both"/>
        <w:rPr>
          <w:b/>
          <w:highlight w:val="none"/>
        </w:rPr>
      </w:pPr>
      <w:r>
        <w:rPr>
          <w:rFonts w:hint="eastAsia"/>
          <w:b/>
          <w:highlight w:val="none"/>
        </w:rPr>
        <w:t>28.承包人采购材料设备</w:t>
      </w:r>
    </w:p>
    <w:p w14:paraId="57259E56">
      <w:pPr>
        <w:spacing w:line="480" w:lineRule="exact"/>
        <w:ind w:firstLine="440" w:firstLineChars="200"/>
        <w:jc w:val="both"/>
        <w:rPr>
          <w:highlight w:val="none"/>
        </w:rPr>
      </w:pPr>
      <w:r>
        <w:rPr>
          <w:rFonts w:hint="eastAsia"/>
          <w:highlight w:val="none"/>
        </w:rPr>
        <w:t>28．1承包人采购材料设备的约定：</w:t>
      </w:r>
      <w:r>
        <w:rPr>
          <w:rFonts w:hint="eastAsia"/>
          <w:highlight w:val="none"/>
          <w:u w:val="single"/>
        </w:rPr>
        <w:t>执行通用条款</w:t>
      </w:r>
    </w:p>
    <w:p w14:paraId="40FF6D35">
      <w:pPr>
        <w:spacing w:line="480" w:lineRule="exact"/>
        <w:ind w:firstLine="442" w:firstLineChars="200"/>
        <w:jc w:val="both"/>
        <w:rPr>
          <w:b/>
          <w:highlight w:val="none"/>
          <w:u w:val="single"/>
        </w:rPr>
      </w:pPr>
      <w:r>
        <w:rPr>
          <w:rFonts w:hint="eastAsia"/>
          <w:b/>
          <w:highlight w:val="none"/>
        </w:rPr>
        <w:t>八、工程变更</w:t>
      </w:r>
      <w:r>
        <w:rPr>
          <w:rFonts w:hint="eastAsia"/>
          <w:highlight w:val="none"/>
          <w:u w:val="single"/>
        </w:rPr>
        <w:t>执行通用条款</w:t>
      </w:r>
    </w:p>
    <w:p w14:paraId="4FC9D5A2">
      <w:pPr>
        <w:spacing w:line="480" w:lineRule="exact"/>
        <w:ind w:firstLine="442" w:firstLineChars="200"/>
        <w:jc w:val="both"/>
        <w:rPr>
          <w:b/>
          <w:highlight w:val="none"/>
        </w:rPr>
      </w:pPr>
      <w:r>
        <w:rPr>
          <w:rFonts w:hint="eastAsia"/>
          <w:b/>
          <w:highlight w:val="none"/>
        </w:rPr>
        <w:t>九、竣工验收与结算</w:t>
      </w:r>
    </w:p>
    <w:p w14:paraId="70D2381A">
      <w:pPr>
        <w:spacing w:line="480" w:lineRule="exact"/>
        <w:ind w:firstLine="442" w:firstLineChars="200"/>
        <w:jc w:val="both"/>
        <w:rPr>
          <w:b/>
          <w:highlight w:val="none"/>
        </w:rPr>
      </w:pPr>
      <w:r>
        <w:rPr>
          <w:rFonts w:hint="eastAsia"/>
          <w:b/>
          <w:highlight w:val="none"/>
        </w:rPr>
        <w:t>32.竣工验收</w:t>
      </w:r>
    </w:p>
    <w:p w14:paraId="593A4D35">
      <w:pPr>
        <w:spacing w:line="480" w:lineRule="exact"/>
        <w:ind w:firstLine="440" w:firstLineChars="200"/>
        <w:jc w:val="both"/>
        <w:rPr>
          <w:highlight w:val="none"/>
        </w:rPr>
      </w:pPr>
      <w:r>
        <w:rPr>
          <w:rFonts w:hint="eastAsia"/>
          <w:highlight w:val="none"/>
        </w:rPr>
        <w:t>32.1承包人提供竣工图的约定：</w:t>
      </w:r>
      <w:r>
        <w:rPr>
          <w:rFonts w:hint="eastAsia"/>
          <w:highlight w:val="none"/>
          <w:u w:val="single"/>
        </w:rPr>
        <w:t>提交竣工报告的同时提交竣工图</w:t>
      </w:r>
      <w:r>
        <w:rPr>
          <w:rFonts w:hint="eastAsia"/>
          <w:highlight w:val="none"/>
          <w:u w:val="single"/>
          <w:lang w:val="en-US"/>
        </w:rPr>
        <w:t xml:space="preserve"> </w:t>
      </w:r>
      <w:r>
        <w:rPr>
          <w:rFonts w:hint="eastAsia"/>
          <w:highlight w:val="none"/>
          <w:u w:val="single"/>
        </w:rPr>
        <w:t>套</w:t>
      </w:r>
    </w:p>
    <w:p w14:paraId="6FBC3AE5">
      <w:pPr>
        <w:spacing w:line="480" w:lineRule="exact"/>
        <w:ind w:firstLine="440" w:firstLineChars="200"/>
        <w:jc w:val="both"/>
        <w:rPr>
          <w:highlight w:val="none"/>
          <w:u w:val="single"/>
        </w:rPr>
      </w:pPr>
      <w:r>
        <w:rPr>
          <w:rFonts w:hint="eastAsia"/>
          <w:highlight w:val="none"/>
        </w:rPr>
        <w:t>32.6中间交工工程的范围和竣工时间：</w:t>
      </w:r>
      <w:r>
        <w:rPr>
          <w:rFonts w:hint="eastAsia"/>
          <w:highlight w:val="none"/>
          <w:u w:val="single"/>
        </w:rPr>
        <w:t>发包方和承包方协商</w:t>
      </w:r>
    </w:p>
    <w:p w14:paraId="33CB2A88">
      <w:pPr>
        <w:spacing w:line="480" w:lineRule="exact"/>
        <w:ind w:firstLine="442" w:firstLineChars="200"/>
        <w:jc w:val="both"/>
        <w:rPr>
          <w:b/>
          <w:highlight w:val="none"/>
        </w:rPr>
      </w:pPr>
      <w:r>
        <w:rPr>
          <w:rFonts w:hint="eastAsia"/>
          <w:b/>
          <w:highlight w:val="none"/>
        </w:rPr>
        <w:t>十、违约、索赔和争议</w:t>
      </w:r>
    </w:p>
    <w:p w14:paraId="21D6D20D">
      <w:pPr>
        <w:spacing w:line="480" w:lineRule="exact"/>
        <w:ind w:firstLine="442" w:firstLineChars="200"/>
        <w:jc w:val="both"/>
        <w:rPr>
          <w:b/>
          <w:highlight w:val="none"/>
        </w:rPr>
      </w:pPr>
      <w:r>
        <w:rPr>
          <w:rFonts w:hint="eastAsia"/>
          <w:b/>
          <w:highlight w:val="none"/>
        </w:rPr>
        <w:t>35.违约</w:t>
      </w:r>
    </w:p>
    <w:p w14:paraId="7C1A903A">
      <w:pPr>
        <w:spacing w:line="480" w:lineRule="exact"/>
        <w:ind w:firstLine="440" w:firstLineChars="200"/>
        <w:jc w:val="both"/>
        <w:rPr>
          <w:highlight w:val="none"/>
        </w:rPr>
      </w:pPr>
      <w:r>
        <w:rPr>
          <w:rFonts w:hint="eastAsia"/>
          <w:highlight w:val="none"/>
        </w:rPr>
        <w:t>35.1本合同中关于发包人违约的具体责任如下：</w:t>
      </w:r>
    </w:p>
    <w:p w14:paraId="7D3EC152">
      <w:pPr>
        <w:spacing w:line="480" w:lineRule="exact"/>
        <w:ind w:firstLine="440" w:firstLineChars="200"/>
        <w:jc w:val="both"/>
        <w:rPr>
          <w:highlight w:val="none"/>
          <w:u w:val="single"/>
        </w:rPr>
      </w:pPr>
      <w:r>
        <w:rPr>
          <w:rFonts w:hint="eastAsia"/>
          <w:highlight w:val="none"/>
        </w:rPr>
        <w:t>本合同通用条款第24条约定发包人违约应承担的违约责任：</w:t>
      </w:r>
    </w:p>
    <w:p w14:paraId="5FCEECFD">
      <w:pPr>
        <w:spacing w:line="480" w:lineRule="exact"/>
        <w:ind w:firstLine="440" w:firstLineChars="200"/>
        <w:jc w:val="both"/>
        <w:rPr>
          <w:highlight w:val="none"/>
          <w:u w:val="single"/>
        </w:rPr>
      </w:pPr>
      <w:r>
        <w:rPr>
          <w:rFonts w:hint="eastAsia"/>
          <w:highlight w:val="none"/>
        </w:rPr>
        <w:t>本合同通用条款第26.4款约定发包人违约应承担的违约责任：</w:t>
      </w:r>
      <w:r>
        <w:rPr>
          <w:rFonts w:hint="eastAsia"/>
          <w:highlight w:val="none"/>
          <w:u w:val="single"/>
        </w:rPr>
        <w:t xml:space="preserve">    /                    </w:t>
      </w:r>
    </w:p>
    <w:p w14:paraId="1DF387DC">
      <w:pPr>
        <w:spacing w:line="480" w:lineRule="exact"/>
        <w:ind w:firstLine="440" w:firstLineChars="200"/>
        <w:jc w:val="both"/>
        <w:rPr>
          <w:highlight w:val="none"/>
          <w:u w:val="single"/>
        </w:rPr>
      </w:pPr>
      <w:r>
        <w:rPr>
          <w:rFonts w:hint="eastAsia"/>
          <w:highlight w:val="none"/>
        </w:rPr>
        <w:t>本合同通用条款第33.3款约定发包人违约应承担的违约责任：</w:t>
      </w:r>
      <w:r>
        <w:rPr>
          <w:rFonts w:hint="eastAsia"/>
          <w:highlight w:val="none"/>
          <w:u w:val="single"/>
        </w:rPr>
        <w:t xml:space="preserve">          /                                      </w:t>
      </w:r>
    </w:p>
    <w:p w14:paraId="7C1A675F">
      <w:pPr>
        <w:spacing w:line="480" w:lineRule="exact"/>
        <w:ind w:firstLine="440" w:firstLineChars="200"/>
        <w:jc w:val="both"/>
        <w:rPr>
          <w:highlight w:val="none"/>
          <w:u w:val="single"/>
        </w:rPr>
      </w:pPr>
      <w:r>
        <w:rPr>
          <w:rFonts w:hint="eastAsia"/>
          <w:highlight w:val="none"/>
        </w:rPr>
        <w:t>双方约定的发包人其他违约责任：</w:t>
      </w:r>
      <w:r>
        <w:rPr>
          <w:rFonts w:hint="eastAsia"/>
          <w:highlight w:val="none"/>
          <w:u w:val="single"/>
        </w:rPr>
        <w:t>双方协商解决</w:t>
      </w:r>
    </w:p>
    <w:p w14:paraId="0027B3E6">
      <w:pPr>
        <w:spacing w:line="480" w:lineRule="exact"/>
        <w:ind w:firstLine="440" w:firstLineChars="200"/>
        <w:jc w:val="both"/>
        <w:rPr>
          <w:highlight w:val="none"/>
        </w:rPr>
      </w:pPr>
      <w:r>
        <w:rPr>
          <w:rFonts w:hint="eastAsia"/>
          <w:highlight w:val="none"/>
        </w:rPr>
        <w:t>35.2本合同中关于承包人违约的具体责任如下：</w:t>
      </w:r>
    </w:p>
    <w:p w14:paraId="0A8B99BA">
      <w:pPr>
        <w:spacing w:line="480" w:lineRule="exact"/>
        <w:ind w:firstLine="440" w:firstLineChars="200"/>
        <w:jc w:val="both"/>
        <w:rPr>
          <w:highlight w:val="none"/>
          <w:u w:val="single"/>
        </w:rPr>
      </w:pPr>
      <w:r>
        <w:rPr>
          <w:rFonts w:hint="eastAsia"/>
          <w:highlight w:val="none"/>
        </w:rPr>
        <w:t>本合同通用条款第14.2款约定承包人违约应承担的违约责任：</w:t>
      </w:r>
      <w:r>
        <w:rPr>
          <w:rFonts w:hint="eastAsia"/>
          <w:highlight w:val="none"/>
          <w:u w:val="single"/>
        </w:rPr>
        <w:t>承包人不能按约定的竣工日期或监理工程师同意顺延的工期竣工的，每延期一天承包人应向发包人支付合同价款</w:t>
      </w:r>
      <w:r>
        <w:rPr>
          <w:rFonts w:hint="eastAsia"/>
          <w:highlight w:val="none"/>
          <w:u w:val="single"/>
          <w:lang w:val="en-US"/>
        </w:rPr>
        <w:t xml:space="preserve"> </w:t>
      </w:r>
      <w:r>
        <w:rPr>
          <w:rFonts w:hint="eastAsia" w:ascii="宋体" w:hAnsi="宋体"/>
          <w:highlight w:val="none"/>
          <w:u w:val="single"/>
        </w:rPr>
        <w:t>‰</w:t>
      </w:r>
      <w:r>
        <w:rPr>
          <w:rFonts w:hint="eastAsia"/>
          <w:highlight w:val="none"/>
          <w:u w:val="single"/>
        </w:rPr>
        <w:t>的违约金，并承担因此给发包方造成的其它经济损失。</w:t>
      </w:r>
    </w:p>
    <w:p w14:paraId="474F0279">
      <w:pPr>
        <w:spacing w:line="480" w:lineRule="exact"/>
        <w:ind w:firstLine="440" w:firstLineChars="200"/>
        <w:jc w:val="both"/>
        <w:rPr>
          <w:highlight w:val="none"/>
          <w:u w:val="single"/>
        </w:rPr>
      </w:pPr>
      <w:r>
        <w:rPr>
          <w:rFonts w:hint="eastAsia"/>
          <w:highlight w:val="none"/>
        </w:rPr>
        <w:t>本合同通用条款第15.1条约定承包人违约应承担的违约责任：</w:t>
      </w:r>
      <w:r>
        <w:rPr>
          <w:rFonts w:hint="eastAsia"/>
          <w:highlight w:val="none"/>
          <w:u w:val="single"/>
        </w:rPr>
        <w:t>工程质量达不到约定的标准，承包人应承担因此导致的鉴定、检验及返工、拆除重建等费用，工期不予顺延，并向发包人支付合同总价</w:t>
      </w:r>
      <w:r>
        <w:rPr>
          <w:rFonts w:hint="eastAsia"/>
          <w:highlight w:val="none"/>
          <w:u w:val="single"/>
          <w:lang w:val="en-US"/>
        </w:rPr>
        <w:t xml:space="preserve"> </w:t>
      </w:r>
      <w:r>
        <w:rPr>
          <w:rFonts w:hint="eastAsia"/>
          <w:highlight w:val="none"/>
          <w:u w:val="single"/>
        </w:rPr>
        <w:t>%的违约金</w:t>
      </w:r>
    </w:p>
    <w:p w14:paraId="7729389F">
      <w:pPr>
        <w:spacing w:line="480" w:lineRule="exact"/>
        <w:ind w:firstLine="440" w:firstLineChars="200"/>
        <w:jc w:val="both"/>
        <w:rPr>
          <w:highlight w:val="none"/>
          <w:u w:val="single"/>
        </w:rPr>
      </w:pPr>
      <w:r>
        <w:rPr>
          <w:rFonts w:hint="eastAsia"/>
          <w:highlight w:val="none"/>
        </w:rPr>
        <w:t>双方约定的承包人其他违约责任：</w:t>
      </w:r>
      <w:r>
        <w:rPr>
          <w:rFonts w:hint="eastAsia"/>
          <w:highlight w:val="none"/>
          <w:u w:val="single"/>
        </w:rPr>
        <w:t>双方协商解决</w:t>
      </w:r>
    </w:p>
    <w:p w14:paraId="2162142E">
      <w:pPr>
        <w:spacing w:line="480" w:lineRule="exact"/>
        <w:ind w:firstLine="442" w:firstLineChars="200"/>
        <w:jc w:val="both"/>
        <w:rPr>
          <w:b/>
          <w:highlight w:val="none"/>
        </w:rPr>
      </w:pPr>
      <w:r>
        <w:rPr>
          <w:rFonts w:hint="eastAsia"/>
          <w:b/>
          <w:highlight w:val="none"/>
        </w:rPr>
        <w:t>37.争议</w:t>
      </w:r>
    </w:p>
    <w:p w14:paraId="3C71D026">
      <w:pPr>
        <w:spacing w:line="480" w:lineRule="exact"/>
        <w:ind w:firstLine="440" w:firstLineChars="200"/>
        <w:jc w:val="both"/>
        <w:rPr>
          <w:highlight w:val="none"/>
        </w:rPr>
      </w:pPr>
      <w:r>
        <w:rPr>
          <w:rFonts w:hint="eastAsia"/>
          <w:highlight w:val="none"/>
        </w:rPr>
        <w:t>37.1双方约定，在履行合同过程中产生争议时：</w:t>
      </w:r>
    </w:p>
    <w:p w14:paraId="322A4582">
      <w:pPr>
        <w:spacing w:line="360" w:lineRule="auto"/>
        <w:ind w:firstLine="440" w:firstLineChars="200"/>
        <w:jc w:val="both"/>
        <w:rPr>
          <w:highlight w:val="none"/>
        </w:rPr>
      </w:pPr>
      <w:r>
        <w:rPr>
          <w:rFonts w:hint="eastAsia"/>
          <w:highlight w:val="none"/>
        </w:rPr>
        <w:t>（</w:t>
      </w:r>
      <w:r>
        <w:rPr>
          <w:rFonts w:hint="eastAsia"/>
          <w:highlight w:val="none"/>
          <w:lang w:val="en-US"/>
        </w:rPr>
        <w:t>1</w:t>
      </w:r>
      <w:r>
        <w:rPr>
          <w:rFonts w:hint="eastAsia"/>
          <w:highlight w:val="none"/>
        </w:rPr>
        <w:t>）</w:t>
      </w:r>
      <w:r>
        <w:rPr>
          <w:highlight w:val="none"/>
        </w:rPr>
        <w:t>按本合同规定应该偿付的违约金、赔偿金、保管保养费和各种经济损失，应当在明确责任后</w:t>
      </w:r>
      <w:r>
        <w:rPr>
          <w:rFonts w:hint="eastAsia"/>
          <w:highlight w:val="none"/>
        </w:rPr>
        <w:t>10</w:t>
      </w:r>
      <w:r>
        <w:rPr>
          <w:highlight w:val="none"/>
        </w:rPr>
        <w:t>天内，按银行规定的结算办法付清，否则按逾期付款处理。但任何一方不得自行扣发货物或扣付货款来充抵。</w:t>
      </w:r>
    </w:p>
    <w:p w14:paraId="0514266C">
      <w:pPr>
        <w:spacing w:line="360" w:lineRule="auto"/>
        <w:ind w:firstLine="440" w:firstLineChars="200"/>
        <w:jc w:val="both"/>
        <w:rPr>
          <w:highlight w:val="none"/>
        </w:rPr>
      </w:pPr>
      <w:r>
        <w:rPr>
          <w:rFonts w:hint="eastAsia"/>
          <w:highlight w:val="none"/>
        </w:rPr>
        <w:t>（</w:t>
      </w:r>
      <w:r>
        <w:rPr>
          <w:rFonts w:hint="eastAsia"/>
          <w:highlight w:val="none"/>
          <w:lang w:val="en-US"/>
        </w:rPr>
        <w:t>2</w:t>
      </w:r>
      <w:r>
        <w:rPr>
          <w:rFonts w:hint="eastAsia"/>
          <w:highlight w:val="none"/>
        </w:rPr>
        <w:t>）</w:t>
      </w:r>
      <w:r>
        <w:rPr>
          <w:highlight w:val="none"/>
        </w:rPr>
        <w:t>本合同如发生纠纷，当事人双方应当及时协商解决，协商不成时，任何一方均可请</w:t>
      </w:r>
      <w:r>
        <w:rPr>
          <w:rFonts w:hint="eastAsia"/>
          <w:highlight w:val="none"/>
        </w:rPr>
        <w:t>本项目政府采购监督管理部门</w:t>
      </w:r>
      <w:r>
        <w:rPr>
          <w:highlight w:val="none"/>
        </w:rPr>
        <w:t>调解，调解不成，按以下第（</w:t>
      </w:r>
      <w:r>
        <w:rPr>
          <w:rFonts w:hint="eastAsia"/>
          <w:highlight w:val="none"/>
        </w:rPr>
        <w:t xml:space="preserve"> </w:t>
      </w:r>
      <w:r>
        <w:rPr>
          <w:highlight w:val="none"/>
        </w:rPr>
        <w:t>）项方式处理：</w:t>
      </w:r>
      <w:r>
        <w:rPr>
          <w:rFonts w:hint="eastAsia"/>
          <w:highlight w:val="none"/>
        </w:rPr>
        <w:t>①根据《中华人民共和国仲裁法》的规定向</w:t>
      </w:r>
      <w:r>
        <w:rPr>
          <w:rFonts w:hint="eastAsia"/>
          <w:b/>
          <w:bCs/>
          <w:highlight w:val="none"/>
          <w:u w:val="single"/>
        </w:rPr>
        <w:t>周口仲裁委员会</w:t>
      </w:r>
      <w:r>
        <w:rPr>
          <w:rFonts w:hint="eastAsia"/>
          <w:highlight w:val="none"/>
        </w:rPr>
        <w:t>申请仲裁。②</w:t>
      </w:r>
      <w:r>
        <w:rPr>
          <w:highlight w:val="none"/>
        </w:rPr>
        <w:t>向</w:t>
      </w:r>
      <w:r>
        <w:rPr>
          <w:rFonts w:hint="eastAsia"/>
          <w:highlight w:val="none"/>
        </w:rPr>
        <w:t>合同签订地有级别管辖权的</w:t>
      </w:r>
      <w:r>
        <w:rPr>
          <w:highlight w:val="none"/>
        </w:rPr>
        <w:t>人民法院起诉。</w:t>
      </w:r>
    </w:p>
    <w:p w14:paraId="1B8C29B5">
      <w:pPr>
        <w:spacing w:line="480" w:lineRule="exact"/>
        <w:ind w:firstLine="440" w:firstLineChars="200"/>
        <w:jc w:val="both"/>
        <w:rPr>
          <w:highlight w:val="none"/>
        </w:rPr>
      </w:pPr>
      <w:r>
        <w:rPr>
          <w:rFonts w:hint="eastAsia"/>
          <w:highlight w:val="none"/>
          <w:lang w:val="en-US"/>
        </w:rPr>
        <w:t>（3）甲、乙双方均有权利向本项目具有监管职能的政府采购监督管理部门举报反映对方在合同履约中的违法违纪行为。</w:t>
      </w:r>
    </w:p>
    <w:p w14:paraId="21AB0714">
      <w:pPr>
        <w:spacing w:line="480" w:lineRule="exact"/>
        <w:ind w:firstLine="442" w:firstLineChars="200"/>
        <w:jc w:val="both"/>
        <w:rPr>
          <w:b/>
          <w:highlight w:val="none"/>
        </w:rPr>
      </w:pPr>
      <w:r>
        <w:rPr>
          <w:rFonts w:hint="eastAsia"/>
          <w:b/>
          <w:highlight w:val="none"/>
        </w:rPr>
        <w:t>十一、其他</w:t>
      </w:r>
    </w:p>
    <w:p w14:paraId="6DBECC4D">
      <w:pPr>
        <w:spacing w:line="480" w:lineRule="exact"/>
        <w:ind w:firstLine="442" w:firstLineChars="200"/>
        <w:jc w:val="both"/>
        <w:rPr>
          <w:b/>
          <w:highlight w:val="none"/>
        </w:rPr>
      </w:pPr>
      <w:r>
        <w:rPr>
          <w:rFonts w:hint="eastAsia"/>
          <w:b/>
          <w:highlight w:val="none"/>
        </w:rPr>
        <w:t>38. 工程分包</w:t>
      </w:r>
    </w:p>
    <w:p w14:paraId="7AD4A32E">
      <w:pPr>
        <w:spacing w:line="480" w:lineRule="exact"/>
        <w:ind w:firstLine="440" w:firstLineChars="200"/>
        <w:jc w:val="both"/>
        <w:rPr>
          <w:highlight w:val="none"/>
          <w:u w:val="single"/>
        </w:rPr>
      </w:pPr>
      <w:r>
        <w:rPr>
          <w:rFonts w:hint="eastAsia"/>
          <w:highlight w:val="none"/>
        </w:rPr>
        <w:t>38.1本工程发包人同意承包人分包的工程：</w:t>
      </w:r>
    </w:p>
    <w:p w14:paraId="6B5A35F4">
      <w:pPr>
        <w:spacing w:line="480" w:lineRule="exact"/>
        <w:ind w:firstLine="440" w:firstLineChars="200"/>
        <w:jc w:val="both"/>
        <w:rPr>
          <w:highlight w:val="none"/>
          <w:u w:val="single"/>
        </w:rPr>
      </w:pPr>
      <w:r>
        <w:rPr>
          <w:rFonts w:hint="eastAsia"/>
          <w:highlight w:val="none"/>
        </w:rPr>
        <w:t>分包施工单位为：</w:t>
      </w:r>
      <w:r>
        <w:rPr>
          <w:rFonts w:hint="eastAsia"/>
          <w:highlight w:val="none"/>
          <w:u w:val="single"/>
        </w:rPr>
        <w:t xml:space="preserve">                /                                                         </w:t>
      </w:r>
    </w:p>
    <w:p w14:paraId="392409F7">
      <w:pPr>
        <w:spacing w:line="480" w:lineRule="exact"/>
        <w:ind w:firstLine="442" w:firstLineChars="200"/>
        <w:jc w:val="both"/>
        <w:rPr>
          <w:b/>
          <w:highlight w:val="none"/>
        </w:rPr>
      </w:pPr>
      <w:r>
        <w:rPr>
          <w:rFonts w:hint="eastAsia"/>
          <w:b/>
          <w:highlight w:val="none"/>
        </w:rPr>
        <w:t>39.不可抗力</w:t>
      </w:r>
    </w:p>
    <w:p w14:paraId="42D6F4B6">
      <w:pPr>
        <w:spacing w:line="480" w:lineRule="exact"/>
        <w:ind w:firstLine="440" w:firstLineChars="200"/>
        <w:jc w:val="both"/>
        <w:rPr>
          <w:highlight w:val="none"/>
        </w:rPr>
      </w:pPr>
      <w:r>
        <w:rPr>
          <w:rFonts w:hint="eastAsia"/>
          <w:highlight w:val="none"/>
        </w:rPr>
        <w:t>39.1双方关于不可抗力的约定：</w:t>
      </w:r>
      <w:r>
        <w:rPr>
          <w:rFonts w:hint="eastAsia"/>
          <w:highlight w:val="none"/>
          <w:u w:val="single"/>
        </w:rPr>
        <w:t>执行通用条款</w:t>
      </w:r>
    </w:p>
    <w:p w14:paraId="50A5427D">
      <w:pPr>
        <w:spacing w:line="480" w:lineRule="exact"/>
        <w:ind w:firstLine="442" w:firstLineChars="200"/>
        <w:jc w:val="both"/>
        <w:rPr>
          <w:b/>
          <w:highlight w:val="none"/>
        </w:rPr>
      </w:pPr>
      <w:r>
        <w:rPr>
          <w:rFonts w:hint="eastAsia"/>
          <w:b/>
          <w:highlight w:val="none"/>
        </w:rPr>
        <w:t>40.保险</w:t>
      </w:r>
    </w:p>
    <w:p w14:paraId="60829358">
      <w:pPr>
        <w:spacing w:line="480" w:lineRule="exact"/>
        <w:ind w:firstLine="440" w:firstLineChars="200"/>
        <w:jc w:val="both"/>
        <w:rPr>
          <w:highlight w:val="none"/>
        </w:rPr>
      </w:pPr>
      <w:r>
        <w:rPr>
          <w:rFonts w:hint="eastAsia"/>
          <w:highlight w:val="none"/>
        </w:rPr>
        <w:t>40.6本工程双方约定投保内容如下：</w:t>
      </w:r>
    </w:p>
    <w:p w14:paraId="29207627">
      <w:pPr>
        <w:spacing w:line="480" w:lineRule="exact"/>
        <w:ind w:firstLine="440" w:firstLineChars="200"/>
        <w:jc w:val="both"/>
        <w:rPr>
          <w:highlight w:val="none"/>
          <w:u w:val="single"/>
        </w:rPr>
      </w:pPr>
      <w:r>
        <w:rPr>
          <w:rFonts w:hint="eastAsia"/>
          <w:highlight w:val="none"/>
        </w:rPr>
        <w:t>（1）发包人投保内容：</w:t>
      </w:r>
      <w:r>
        <w:rPr>
          <w:rFonts w:hint="eastAsia"/>
          <w:highlight w:val="none"/>
          <w:u w:val="single"/>
        </w:rPr>
        <w:t>执行通用条款</w:t>
      </w:r>
    </w:p>
    <w:p w14:paraId="4D21B28D">
      <w:pPr>
        <w:spacing w:line="480" w:lineRule="exact"/>
        <w:ind w:firstLine="440" w:firstLineChars="200"/>
        <w:jc w:val="both"/>
        <w:rPr>
          <w:highlight w:val="none"/>
          <w:u w:val="single"/>
        </w:rPr>
      </w:pPr>
      <w:r>
        <w:rPr>
          <w:rFonts w:hint="eastAsia"/>
          <w:highlight w:val="none"/>
        </w:rPr>
        <w:t>发包人委托承包人办理的保险事项：</w:t>
      </w:r>
    </w:p>
    <w:p w14:paraId="5B204E85">
      <w:pPr>
        <w:spacing w:line="480" w:lineRule="exact"/>
        <w:ind w:firstLine="440" w:firstLineChars="200"/>
        <w:jc w:val="both"/>
        <w:rPr>
          <w:highlight w:val="none"/>
        </w:rPr>
      </w:pPr>
      <w:r>
        <w:rPr>
          <w:rFonts w:hint="eastAsia"/>
          <w:highlight w:val="none"/>
        </w:rPr>
        <w:t>（2）承包人的投保内容：</w:t>
      </w:r>
    </w:p>
    <w:p w14:paraId="67D8E0AD">
      <w:pPr>
        <w:spacing w:line="480" w:lineRule="exact"/>
        <w:ind w:firstLine="442" w:firstLineChars="200"/>
        <w:jc w:val="both"/>
        <w:rPr>
          <w:b/>
          <w:highlight w:val="none"/>
        </w:rPr>
      </w:pPr>
      <w:r>
        <w:rPr>
          <w:rFonts w:hint="eastAsia"/>
          <w:b/>
          <w:highlight w:val="none"/>
        </w:rPr>
        <w:t>41.担保</w:t>
      </w:r>
    </w:p>
    <w:p w14:paraId="404B9CCD">
      <w:pPr>
        <w:spacing w:line="480" w:lineRule="exact"/>
        <w:ind w:firstLine="440" w:firstLineChars="200"/>
        <w:jc w:val="both"/>
        <w:rPr>
          <w:highlight w:val="none"/>
        </w:rPr>
      </w:pPr>
      <w:r>
        <w:rPr>
          <w:rFonts w:hint="eastAsia"/>
          <w:highlight w:val="none"/>
        </w:rPr>
        <w:t>41.3本工程双方承包人提供履约担保，担保事项如下：</w:t>
      </w:r>
    </w:p>
    <w:p w14:paraId="5808BB3F">
      <w:pPr>
        <w:spacing w:line="480" w:lineRule="exact"/>
        <w:ind w:firstLine="440" w:firstLineChars="200"/>
        <w:jc w:val="both"/>
        <w:rPr>
          <w:highlight w:val="none"/>
        </w:rPr>
      </w:pPr>
      <w:r>
        <w:rPr>
          <w:rFonts w:hint="eastAsia"/>
          <w:highlight w:val="none"/>
        </w:rPr>
        <w:t>（1）发包人向承包人提供履约担保，担保方式为：</w:t>
      </w:r>
      <w:r>
        <w:rPr>
          <w:rFonts w:hint="eastAsia"/>
          <w:highlight w:val="none"/>
          <w:u w:val="single"/>
        </w:rPr>
        <w:t>无</w:t>
      </w:r>
      <w:r>
        <w:rPr>
          <w:rFonts w:hint="eastAsia"/>
          <w:highlight w:val="none"/>
        </w:rPr>
        <w:t>担保合同作为本合同附件。</w:t>
      </w:r>
    </w:p>
    <w:p w14:paraId="26DC6787">
      <w:pPr>
        <w:spacing w:line="480" w:lineRule="exact"/>
        <w:ind w:firstLine="440" w:firstLineChars="200"/>
        <w:jc w:val="both"/>
        <w:rPr>
          <w:highlight w:val="none"/>
          <w:u w:val="single"/>
        </w:rPr>
      </w:pPr>
      <w:r>
        <w:rPr>
          <w:rFonts w:hint="eastAsia"/>
          <w:highlight w:val="none"/>
        </w:rPr>
        <w:t>（2）承包人向发包人提供履约担保，担保方式为：</w:t>
      </w:r>
      <w:r>
        <w:rPr>
          <w:rFonts w:hint="eastAsia"/>
          <w:highlight w:val="none"/>
          <w:u w:val="single"/>
        </w:rPr>
        <w:t>无</w:t>
      </w:r>
      <w:r>
        <w:rPr>
          <w:rFonts w:hint="eastAsia"/>
          <w:highlight w:val="none"/>
        </w:rPr>
        <w:t>担保合同作为本合同附件。</w:t>
      </w:r>
    </w:p>
    <w:p w14:paraId="473D1A54">
      <w:pPr>
        <w:spacing w:line="480" w:lineRule="exact"/>
        <w:ind w:firstLine="440" w:firstLineChars="200"/>
        <w:jc w:val="both"/>
        <w:rPr>
          <w:highlight w:val="none"/>
          <w:u w:val="single"/>
        </w:rPr>
      </w:pPr>
      <w:r>
        <w:rPr>
          <w:rFonts w:hint="eastAsia"/>
          <w:highlight w:val="none"/>
        </w:rPr>
        <w:t>（3）双方约定的其他担保事项：</w:t>
      </w:r>
    </w:p>
    <w:p w14:paraId="2497B01A">
      <w:pPr>
        <w:spacing w:line="480" w:lineRule="exact"/>
        <w:ind w:firstLine="442" w:firstLineChars="200"/>
        <w:jc w:val="both"/>
        <w:rPr>
          <w:b/>
          <w:highlight w:val="none"/>
        </w:rPr>
      </w:pPr>
      <w:r>
        <w:rPr>
          <w:rFonts w:hint="eastAsia"/>
          <w:b/>
          <w:highlight w:val="none"/>
        </w:rPr>
        <w:t>46.合同份数</w:t>
      </w:r>
    </w:p>
    <w:p w14:paraId="125FE0CA">
      <w:pPr>
        <w:spacing w:line="480" w:lineRule="exact"/>
        <w:ind w:firstLine="440" w:firstLineChars="200"/>
        <w:jc w:val="both"/>
        <w:rPr>
          <w:highlight w:val="none"/>
          <w:u w:val="single"/>
        </w:rPr>
      </w:pPr>
      <w:r>
        <w:rPr>
          <w:rFonts w:hint="eastAsia"/>
          <w:highlight w:val="none"/>
        </w:rPr>
        <w:t>46.1双方约定合同份数：</w:t>
      </w:r>
      <w:r>
        <w:rPr>
          <w:rFonts w:hint="eastAsia"/>
          <w:highlight w:val="none"/>
          <w:u w:val="single"/>
        </w:rPr>
        <w:t>一式陆份，正本贰份，副本肆份。</w:t>
      </w:r>
    </w:p>
    <w:p w14:paraId="748FF794">
      <w:pPr>
        <w:spacing w:line="480" w:lineRule="exact"/>
        <w:ind w:firstLine="440" w:firstLineChars="200"/>
        <w:jc w:val="both"/>
        <w:rPr>
          <w:highlight w:val="none"/>
        </w:rPr>
      </w:pPr>
      <w:r>
        <w:rPr>
          <w:rFonts w:hint="eastAsia"/>
          <w:highlight w:val="none"/>
        </w:rPr>
        <w:t>47.补充条款</w:t>
      </w:r>
    </w:p>
    <w:p w14:paraId="351221AF">
      <w:pPr>
        <w:spacing w:line="480" w:lineRule="exact"/>
        <w:ind w:firstLine="440" w:firstLineChars="200"/>
        <w:jc w:val="both"/>
        <w:rPr>
          <w:highlight w:val="none"/>
          <w:u w:val="single"/>
        </w:rPr>
      </w:pPr>
      <w:r>
        <w:rPr>
          <w:rFonts w:hint="eastAsia"/>
          <w:highlight w:val="none"/>
          <w:u w:val="single"/>
        </w:rPr>
        <w:t>1、有关工程量清单缺漏项的处理方法：根据实际情况，视情节由发包人、监理人、承包人三方协商解决，并由发包人、监理人、承包人三方核实确定后据实调整。</w:t>
      </w:r>
    </w:p>
    <w:p w14:paraId="56CBA111">
      <w:pPr>
        <w:spacing w:line="480" w:lineRule="exact"/>
        <w:ind w:firstLine="440" w:firstLineChars="200"/>
        <w:jc w:val="both"/>
        <w:rPr>
          <w:highlight w:val="none"/>
          <w:u w:val="single"/>
        </w:rPr>
      </w:pPr>
      <w:r>
        <w:rPr>
          <w:rFonts w:hint="eastAsia"/>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highlight w:val="none"/>
          <w:u w:val="single"/>
          <w:lang w:val="en-US"/>
        </w:rPr>
        <w:t xml:space="preserve">  </w:t>
      </w:r>
      <w:r>
        <w:rPr>
          <w:rFonts w:hint="eastAsia"/>
          <w:highlight w:val="none"/>
          <w:u w:val="single"/>
        </w:rPr>
        <w:t>元违约金，项目经理和技术负责人与投标文件不一致时，每发现一人，承包人应向发包人支付违约金</w:t>
      </w:r>
      <w:r>
        <w:rPr>
          <w:rFonts w:hint="eastAsia"/>
          <w:highlight w:val="none"/>
          <w:u w:val="single"/>
          <w:lang w:val="en-US"/>
        </w:rPr>
        <w:t xml:space="preserve"> </w:t>
      </w:r>
      <w:r>
        <w:rPr>
          <w:rFonts w:hint="eastAsia"/>
          <w:highlight w:val="none"/>
          <w:u w:val="single"/>
        </w:rPr>
        <w:t>元。承包人必须在发包人指定的时间内安排原计划配备人员到场，否则，发包人有权终止合同，承包人赔偿因此给发包人带来的损失。</w:t>
      </w:r>
    </w:p>
    <w:p w14:paraId="2E5863D9">
      <w:pPr>
        <w:spacing w:line="480" w:lineRule="exact"/>
        <w:ind w:firstLine="440" w:firstLineChars="200"/>
        <w:jc w:val="both"/>
        <w:rPr>
          <w:highlight w:val="none"/>
          <w:u w:val="single"/>
        </w:rPr>
      </w:pPr>
      <w:r>
        <w:rPr>
          <w:rFonts w:hint="eastAsia"/>
          <w:highlight w:val="none"/>
          <w:u w:val="single"/>
        </w:rPr>
        <w:t>3、承包人派驻施工现场的项目经理每周应有</w:t>
      </w:r>
      <w:r>
        <w:rPr>
          <w:rFonts w:hint="eastAsia"/>
          <w:highlight w:val="none"/>
          <w:u w:val="single"/>
          <w:lang w:val="en-US"/>
        </w:rPr>
        <w:t xml:space="preserve"> </w:t>
      </w:r>
      <w:r>
        <w:rPr>
          <w:rFonts w:hint="eastAsia"/>
          <w:highlight w:val="none"/>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highlight w:val="none"/>
          <w:u w:val="single"/>
          <w:lang w:val="en-US"/>
        </w:rPr>
        <w:t xml:space="preserve"> </w:t>
      </w:r>
      <w:r>
        <w:rPr>
          <w:rFonts w:hint="eastAsia"/>
          <w:highlight w:val="none"/>
          <w:u w:val="single"/>
        </w:rPr>
        <w:t>元违约金。</w:t>
      </w:r>
    </w:p>
    <w:p w14:paraId="0B55CD59">
      <w:pPr>
        <w:spacing w:line="480" w:lineRule="exact"/>
        <w:ind w:firstLine="440" w:firstLineChars="200"/>
        <w:jc w:val="both"/>
        <w:rPr>
          <w:highlight w:val="none"/>
          <w:u w:val="single"/>
        </w:rPr>
      </w:pPr>
      <w:r>
        <w:rPr>
          <w:rFonts w:hint="eastAsia"/>
          <w:highlight w:val="none"/>
          <w:u w:val="single"/>
        </w:rPr>
        <w:t>4、因发包人拆迁等原因长期不能提供施工场地导致无法组织施工的工程，不影响已完工程的竣工验收和工程款的支付。</w:t>
      </w:r>
    </w:p>
    <w:p w14:paraId="7F88FECB">
      <w:pPr>
        <w:spacing w:line="480" w:lineRule="exact"/>
        <w:ind w:firstLine="440" w:firstLineChars="200"/>
        <w:jc w:val="both"/>
        <w:rPr>
          <w:highlight w:val="none"/>
          <w:u w:val="single"/>
        </w:rPr>
      </w:pPr>
      <w:r>
        <w:rPr>
          <w:rFonts w:hint="eastAsia"/>
          <w:highlight w:val="none"/>
          <w:u w:val="single"/>
        </w:rPr>
        <w:t>5、人工费按国家和地方有关文件规定执行。</w:t>
      </w:r>
    </w:p>
    <w:p w14:paraId="78E3509C">
      <w:pPr>
        <w:spacing w:line="480" w:lineRule="exact"/>
        <w:ind w:firstLine="440" w:firstLineChars="200"/>
        <w:jc w:val="both"/>
        <w:rPr>
          <w:highlight w:val="none"/>
          <w:u w:val="single"/>
        </w:rPr>
      </w:pPr>
      <w:r>
        <w:rPr>
          <w:rFonts w:hint="eastAsia"/>
          <w:highlight w:val="none"/>
          <w:u w:val="single"/>
        </w:rPr>
        <w:t>6、施工过程中如遇国家、地方等政策性调整，按规定执行。</w:t>
      </w:r>
    </w:p>
    <w:p w14:paraId="0ECCAEB3">
      <w:pPr>
        <w:spacing w:line="440" w:lineRule="exact"/>
        <w:ind w:firstLine="440" w:firstLineChars="200"/>
        <w:jc w:val="both"/>
        <w:rPr>
          <w:highlight w:val="none"/>
          <w:u w:val="single"/>
        </w:rPr>
      </w:pPr>
      <w:r>
        <w:rPr>
          <w:rFonts w:hint="eastAsia"/>
          <w:highlight w:val="none"/>
          <w:u w:val="single"/>
        </w:rPr>
        <w:t>7、在保修期内给水工程的维护和维修，由承包方负责并承担全部费用。</w:t>
      </w:r>
    </w:p>
    <w:p w14:paraId="517A2C6B">
      <w:pPr>
        <w:spacing w:line="480" w:lineRule="exact"/>
        <w:ind w:firstLine="440" w:firstLineChars="200"/>
        <w:jc w:val="both"/>
        <w:rPr>
          <w:highlight w:val="none"/>
        </w:rPr>
      </w:pPr>
      <w:r>
        <w:rPr>
          <w:rFonts w:hint="eastAsia"/>
          <w:highlight w:val="none"/>
        </w:rPr>
        <w:t>本合同未尽事宜，双方另行协商，协商内容作为本合同的附件，与本合同具有同等法律效力。</w:t>
      </w:r>
    </w:p>
    <w:p w14:paraId="43A42E6C">
      <w:pPr>
        <w:spacing w:line="360" w:lineRule="auto"/>
        <w:ind w:firstLine="440" w:firstLineChars="200"/>
        <w:jc w:val="both"/>
        <w:rPr>
          <w:szCs w:val="21"/>
          <w:highlight w:val="none"/>
          <w:u w:val="single"/>
        </w:rPr>
      </w:pPr>
    </w:p>
    <w:p w14:paraId="2ECED6E6">
      <w:pPr>
        <w:spacing w:line="360" w:lineRule="auto"/>
        <w:ind w:firstLine="442" w:firstLineChars="200"/>
        <w:jc w:val="both"/>
        <w:rPr>
          <w:b/>
          <w:szCs w:val="21"/>
          <w:highlight w:val="none"/>
        </w:rPr>
      </w:pPr>
    </w:p>
    <w:p w14:paraId="05A94BAB">
      <w:pPr>
        <w:spacing w:line="360" w:lineRule="auto"/>
        <w:jc w:val="both"/>
        <w:rPr>
          <w:rFonts w:ascii="黑体" w:hAnsi="黑体" w:eastAsia="黑体"/>
          <w:sz w:val="44"/>
          <w:szCs w:val="44"/>
          <w:highlight w:val="none"/>
        </w:rPr>
      </w:pPr>
      <w:r>
        <w:rPr>
          <w:rFonts w:hint="eastAsia" w:ascii="黑体" w:hAnsi="黑体" w:eastAsia="黑体"/>
          <w:sz w:val="28"/>
          <w:szCs w:val="28"/>
          <w:highlight w:val="none"/>
        </w:rPr>
        <w:t>附件1：</w:t>
      </w:r>
    </w:p>
    <w:p w14:paraId="21D8CEF3">
      <w:pPr>
        <w:spacing w:line="360" w:lineRule="auto"/>
        <w:jc w:val="cente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承包人承揽工程项目一览表</w:t>
      </w:r>
    </w:p>
    <w:tbl>
      <w:tblPr>
        <w:tblStyle w:val="21"/>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14:paraId="05B2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0325D39">
            <w:pPr>
              <w:spacing w:line="360" w:lineRule="auto"/>
              <w:jc w:val="center"/>
              <w:rPr>
                <w:rFonts w:ascii="宋体" w:hAnsi="宋体"/>
                <w:szCs w:val="21"/>
                <w:highlight w:val="none"/>
              </w:rPr>
            </w:pPr>
            <w:r>
              <w:rPr>
                <w:rFonts w:hint="eastAsia" w:ascii="宋体" w:hAnsi="宋体"/>
                <w:szCs w:val="21"/>
                <w:highlight w:val="none"/>
              </w:rPr>
              <w:t>单位工程名称</w:t>
            </w:r>
          </w:p>
        </w:tc>
        <w:tc>
          <w:tcPr>
            <w:tcW w:w="900" w:type="dxa"/>
            <w:vAlign w:val="center"/>
          </w:tcPr>
          <w:p w14:paraId="6376FF24">
            <w:pPr>
              <w:spacing w:line="360" w:lineRule="auto"/>
              <w:jc w:val="center"/>
              <w:rPr>
                <w:rFonts w:ascii="宋体" w:hAnsi="宋体"/>
                <w:szCs w:val="21"/>
                <w:highlight w:val="none"/>
              </w:rPr>
            </w:pPr>
            <w:r>
              <w:rPr>
                <w:rFonts w:hint="eastAsia" w:ascii="宋体" w:hAnsi="宋体"/>
                <w:szCs w:val="21"/>
                <w:highlight w:val="none"/>
              </w:rPr>
              <w:t>建设</w:t>
            </w:r>
          </w:p>
          <w:p w14:paraId="610D7624">
            <w:pPr>
              <w:spacing w:line="360" w:lineRule="auto"/>
              <w:jc w:val="center"/>
              <w:rPr>
                <w:rFonts w:ascii="宋体" w:hAnsi="宋体"/>
                <w:szCs w:val="21"/>
                <w:highlight w:val="none"/>
              </w:rPr>
            </w:pPr>
            <w:r>
              <w:rPr>
                <w:rFonts w:hint="eastAsia" w:ascii="宋体" w:hAnsi="宋体"/>
                <w:szCs w:val="21"/>
                <w:highlight w:val="none"/>
              </w:rPr>
              <w:t>规模</w:t>
            </w:r>
          </w:p>
        </w:tc>
        <w:tc>
          <w:tcPr>
            <w:tcW w:w="1319" w:type="dxa"/>
            <w:vAlign w:val="center"/>
          </w:tcPr>
          <w:p w14:paraId="21266DAA">
            <w:pPr>
              <w:spacing w:line="360" w:lineRule="auto"/>
              <w:jc w:val="center"/>
              <w:rPr>
                <w:rFonts w:ascii="宋体" w:hAnsi="宋体"/>
                <w:szCs w:val="21"/>
                <w:highlight w:val="none"/>
              </w:rPr>
            </w:pPr>
            <w:r>
              <w:rPr>
                <w:rFonts w:hint="eastAsia" w:ascii="宋体" w:hAnsi="宋体"/>
                <w:szCs w:val="21"/>
                <w:highlight w:val="none"/>
              </w:rPr>
              <w:t>建筑面积（平方米）</w:t>
            </w:r>
          </w:p>
        </w:tc>
        <w:tc>
          <w:tcPr>
            <w:tcW w:w="682" w:type="dxa"/>
            <w:vAlign w:val="center"/>
          </w:tcPr>
          <w:p w14:paraId="6591B036">
            <w:pPr>
              <w:spacing w:line="360" w:lineRule="auto"/>
              <w:ind w:right="-81" w:rightChars="-37"/>
              <w:jc w:val="center"/>
              <w:rPr>
                <w:rFonts w:ascii="宋体" w:hAnsi="宋体"/>
                <w:szCs w:val="21"/>
                <w:highlight w:val="none"/>
              </w:rPr>
            </w:pPr>
            <w:r>
              <w:rPr>
                <w:rFonts w:hint="eastAsia" w:ascii="宋体" w:hAnsi="宋体"/>
                <w:szCs w:val="21"/>
                <w:highlight w:val="none"/>
              </w:rPr>
              <w:t>结构</w:t>
            </w:r>
          </w:p>
        </w:tc>
        <w:tc>
          <w:tcPr>
            <w:tcW w:w="709" w:type="dxa"/>
            <w:vAlign w:val="center"/>
          </w:tcPr>
          <w:p w14:paraId="22A2CE75">
            <w:pPr>
              <w:spacing w:line="360" w:lineRule="auto"/>
              <w:jc w:val="center"/>
              <w:rPr>
                <w:rFonts w:ascii="宋体" w:hAnsi="宋体"/>
                <w:szCs w:val="21"/>
                <w:highlight w:val="none"/>
              </w:rPr>
            </w:pPr>
            <w:r>
              <w:rPr>
                <w:rFonts w:hint="eastAsia" w:ascii="宋体" w:hAnsi="宋体"/>
                <w:szCs w:val="21"/>
                <w:highlight w:val="none"/>
              </w:rPr>
              <w:t>层数</w:t>
            </w:r>
          </w:p>
        </w:tc>
        <w:tc>
          <w:tcPr>
            <w:tcW w:w="877" w:type="dxa"/>
            <w:vAlign w:val="center"/>
          </w:tcPr>
          <w:p w14:paraId="62A59F24">
            <w:pPr>
              <w:spacing w:line="360" w:lineRule="auto"/>
              <w:jc w:val="center"/>
              <w:rPr>
                <w:rFonts w:ascii="宋体" w:hAnsi="宋体"/>
                <w:szCs w:val="21"/>
                <w:highlight w:val="none"/>
              </w:rPr>
            </w:pPr>
            <w:r>
              <w:rPr>
                <w:rFonts w:hint="eastAsia" w:ascii="宋体" w:hAnsi="宋体"/>
                <w:szCs w:val="21"/>
                <w:highlight w:val="none"/>
              </w:rPr>
              <w:t>跨度</w:t>
            </w:r>
          </w:p>
          <w:p w14:paraId="4482523A">
            <w:pPr>
              <w:spacing w:line="360" w:lineRule="auto"/>
              <w:jc w:val="center"/>
              <w:rPr>
                <w:rFonts w:ascii="宋体" w:hAnsi="宋体"/>
                <w:szCs w:val="21"/>
                <w:highlight w:val="none"/>
              </w:rPr>
            </w:pPr>
            <w:r>
              <w:rPr>
                <w:rFonts w:hint="eastAsia" w:ascii="宋体" w:hAnsi="宋体"/>
                <w:szCs w:val="21"/>
                <w:highlight w:val="none"/>
              </w:rPr>
              <w:t>（米）</w:t>
            </w:r>
          </w:p>
        </w:tc>
        <w:tc>
          <w:tcPr>
            <w:tcW w:w="800" w:type="dxa"/>
            <w:vAlign w:val="center"/>
          </w:tcPr>
          <w:p w14:paraId="04782D4E">
            <w:pPr>
              <w:spacing w:line="360" w:lineRule="auto"/>
              <w:jc w:val="center"/>
              <w:rPr>
                <w:rFonts w:hint="eastAsia" w:ascii="宋体" w:hAnsi="宋体"/>
                <w:szCs w:val="21"/>
                <w:highlight w:val="none"/>
              </w:rPr>
            </w:pPr>
            <w:r>
              <w:rPr>
                <w:rFonts w:hint="eastAsia" w:ascii="宋体" w:hAnsi="宋体"/>
                <w:szCs w:val="21"/>
                <w:highlight w:val="none"/>
              </w:rPr>
              <w:t>设备</w:t>
            </w:r>
          </w:p>
          <w:p w14:paraId="329F8093">
            <w:pPr>
              <w:spacing w:line="360" w:lineRule="auto"/>
              <w:jc w:val="center"/>
              <w:rPr>
                <w:rFonts w:hint="eastAsia" w:ascii="宋体" w:hAnsi="宋体"/>
                <w:szCs w:val="21"/>
                <w:highlight w:val="none"/>
              </w:rPr>
            </w:pPr>
            <w:r>
              <w:rPr>
                <w:rFonts w:hint="eastAsia" w:ascii="宋体" w:hAnsi="宋体"/>
                <w:szCs w:val="21"/>
                <w:highlight w:val="none"/>
              </w:rPr>
              <w:t>安装</w:t>
            </w:r>
          </w:p>
          <w:p w14:paraId="0DD4EEEE">
            <w:pPr>
              <w:spacing w:line="360" w:lineRule="auto"/>
              <w:jc w:val="center"/>
              <w:rPr>
                <w:rFonts w:ascii="宋体" w:hAnsi="宋体"/>
                <w:szCs w:val="21"/>
                <w:highlight w:val="none"/>
              </w:rPr>
            </w:pPr>
            <w:r>
              <w:rPr>
                <w:rFonts w:hint="eastAsia" w:ascii="宋体" w:hAnsi="宋体"/>
                <w:szCs w:val="21"/>
                <w:highlight w:val="none"/>
              </w:rPr>
              <w:t>内容</w:t>
            </w:r>
          </w:p>
        </w:tc>
        <w:tc>
          <w:tcPr>
            <w:tcW w:w="850" w:type="dxa"/>
            <w:vAlign w:val="center"/>
          </w:tcPr>
          <w:p w14:paraId="6BA3929D">
            <w:pPr>
              <w:spacing w:line="360" w:lineRule="auto"/>
              <w:jc w:val="center"/>
              <w:rPr>
                <w:rFonts w:hint="eastAsia" w:ascii="宋体" w:hAnsi="宋体"/>
                <w:szCs w:val="21"/>
                <w:highlight w:val="none"/>
              </w:rPr>
            </w:pPr>
            <w:r>
              <w:rPr>
                <w:rFonts w:hint="eastAsia" w:ascii="宋体" w:hAnsi="宋体"/>
                <w:szCs w:val="21"/>
                <w:highlight w:val="none"/>
              </w:rPr>
              <w:t>工程</w:t>
            </w:r>
          </w:p>
          <w:p w14:paraId="5A6FC966">
            <w:pPr>
              <w:spacing w:line="360" w:lineRule="auto"/>
              <w:jc w:val="center"/>
              <w:rPr>
                <w:rFonts w:hint="eastAsia" w:ascii="宋体" w:hAnsi="宋体"/>
                <w:szCs w:val="21"/>
                <w:highlight w:val="none"/>
              </w:rPr>
            </w:pPr>
            <w:r>
              <w:rPr>
                <w:rFonts w:hint="eastAsia" w:ascii="宋体" w:hAnsi="宋体"/>
                <w:szCs w:val="21"/>
                <w:highlight w:val="none"/>
              </w:rPr>
              <w:t>造价</w:t>
            </w:r>
          </w:p>
          <w:p w14:paraId="7C247577">
            <w:pPr>
              <w:spacing w:line="360" w:lineRule="auto"/>
              <w:jc w:val="center"/>
              <w:rPr>
                <w:rFonts w:ascii="宋体" w:hAnsi="宋体"/>
                <w:szCs w:val="21"/>
                <w:highlight w:val="none"/>
              </w:rPr>
            </w:pPr>
            <w:r>
              <w:rPr>
                <w:rFonts w:hint="eastAsia" w:ascii="宋体" w:hAnsi="宋体"/>
                <w:szCs w:val="21"/>
                <w:highlight w:val="none"/>
              </w:rPr>
              <w:t>（元）</w:t>
            </w:r>
          </w:p>
        </w:tc>
        <w:tc>
          <w:tcPr>
            <w:tcW w:w="709" w:type="dxa"/>
            <w:vAlign w:val="center"/>
          </w:tcPr>
          <w:p w14:paraId="3F75C0D6">
            <w:pPr>
              <w:spacing w:line="360" w:lineRule="auto"/>
              <w:jc w:val="center"/>
              <w:rPr>
                <w:rFonts w:ascii="宋体" w:hAnsi="宋体"/>
                <w:szCs w:val="21"/>
                <w:highlight w:val="none"/>
              </w:rPr>
            </w:pPr>
            <w:r>
              <w:rPr>
                <w:rFonts w:hint="eastAsia" w:ascii="宋体" w:hAnsi="宋体"/>
                <w:szCs w:val="21"/>
                <w:highlight w:val="none"/>
              </w:rPr>
              <w:t>开工</w:t>
            </w:r>
          </w:p>
          <w:p w14:paraId="3A6431A4">
            <w:pPr>
              <w:spacing w:line="360" w:lineRule="auto"/>
              <w:jc w:val="center"/>
              <w:rPr>
                <w:rFonts w:ascii="宋体" w:hAnsi="宋体"/>
                <w:szCs w:val="21"/>
                <w:highlight w:val="none"/>
              </w:rPr>
            </w:pPr>
            <w:r>
              <w:rPr>
                <w:rFonts w:hint="eastAsia" w:ascii="宋体" w:hAnsi="宋体"/>
                <w:szCs w:val="21"/>
                <w:highlight w:val="none"/>
              </w:rPr>
              <w:t>日期</w:t>
            </w:r>
          </w:p>
        </w:tc>
        <w:tc>
          <w:tcPr>
            <w:tcW w:w="709" w:type="dxa"/>
            <w:vAlign w:val="center"/>
          </w:tcPr>
          <w:p w14:paraId="34AEF26A">
            <w:pPr>
              <w:spacing w:line="360" w:lineRule="auto"/>
              <w:jc w:val="center"/>
              <w:rPr>
                <w:rFonts w:ascii="宋体" w:hAnsi="宋体"/>
                <w:szCs w:val="21"/>
                <w:highlight w:val="none"/>
              </w:rPr>
            </w:pPr>
            <w:r>
              <w:rPr>
                <w:rFonts w:hint="eastAsia" w:ascii="宋体" w:hAnsi="宋体"/>
                <w:szCs w:val="21"/>
                <w:highlight w:val="none"/>
              </w:rPr>
              <w:t>竣工</w:t>
            </w:r>
          </w:p>
          <w:p w14:paraId="75C9A357">
            <w:pPr>
              <w:spacing w:line="360" w:lineRule="auto"/>
              <w:jc w:val="center"/>
              <w:rPr>
                <w:rFonts w:ascii="宋体" w:hAnsi="宋体"/>
                <w:szCs w:val="21"/>
                <w:highlight w:val="none"/>
              </w:rPr>
            </w:pPr>
            <w:r>
              <w:rPr>
                <w:rFonts w:hint="eastAsia" w:ascii="宋体" w:hAnsi="宋体"/>
                <w:szCs w:val="21"/>
                <w:highlight w:val="none"/>
              </w:rPr>
              <w:t>日期</w:t>
            </w:r>
          </w:p>
        </w:tc>
      </w:tr>
      <w:tr w14:paraId="0C10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D839D8B">
            <w:pPr>
              <w:spacing w:line="360" w:lineRule="auto"/>
              <w:ind w:firstLine="440" w:firstLineChars="200"/>
              <w:jc w:val="both"/>
              <w:rPr>
                <w:rFonts w:ascii="宋体" w:hAnsi="宋体"/>
                <w:szCs w:val="21"/>
                <w:highlight w:val="none"/>
              </w:rPr>
            </w:pPr>
          </w:p>
        </w:tc>
        <w:tc>
          <w:tcPr>
            <w:tcW w:w="900" w:type="dxa"/>
            <w:vAlign w:val="center"/>
          </w:tcPr>
          <w:p w14:paraId="4A3556C2">
            <w:pPr>
              <w:spacing w:line="360" w:lineRule="auto"/>
              <w:ind w:firstLine="440" w:firstLineChars="200"/>
              <w:jc w:val="both"/>
              <w:rPr>
                <w:rFonts w:ascii="宋体" w:hAnsi="宋体"/>
                <w:szCs w:val="21"/>
                <w:highlight w:val="none"/>
              </w:rPr>
            </w:pPr>
          </w:p>
        </w:tc>
        <w:tc>
          <w:tcPr>
            <w:tcW w:w="1319" w:type="dxa"/>
            <w:vAlign w:val="center"/>
          </w:tcPr>
          <w:p w14:paraId="22932AEF">
            <w:pPr>
              <w:spacing w:line="360" w:lineRule="auto"/>
              <w:ind w:firstLine="440" w:firstLineChars="200"/>
              <w:jc w:val="both"/>
              <w:rPr>
                <w:rFonts w:ascii="宋体" w:hAnsi="宋体"/>
                <w:szCs w:val="21"/>
                <w:highlight w:val="none"/>
              </w:rPr>
            </w:pPr>
          </w:p>
        </w:tc>
        <w:tc>
          <w:tcPr>
            <w:tcW w:w="682" w:type="dxa"/>
            <w:vAlign w:val="center"/>
          </w:tcPr>
          <w:p w14:paraId="3877CC23">
            <w:pPr>
              <w:spacing w:line="360" w:lineRule="auto"/>
              <w:ind w:firstLine="440" w:firstLineChars="200"/>
              <w:jc w:val="both"/>
              <w:rPr>
                <w:rFonts w:ascii="宋体" w:hAnsi="宋体"/>
                <w:szCs w:val="21"/>
                <w:highlight w:val="none"/>
              </w:rPr>
            </w:pPr>
          </w:p>
        </w:tc>
        <w:tc>
          <w:tcPr>
            <w:tcW w:w="709" w:type="dxa"/>
            <w:vAlign w:val="center"/>
          </w:tcPr>
          <w:p w14:paraId="404B67F0">
            <w:pPr>
              <w:spacing w:line="360" w:lineRule="auto"/>
              <w:ind w:firstLine="440" w:firstLineChars="200"/>
              <w:jc w:val="both"/>
              <w:rPr>
                <w:rFonts w:ascii="宋体" w:hAnsi="宋体"/>
                <w:szCs w:val="21"/>
                <w:highlight w:val="none"/>
              </w:rPr>
            </w:pPr>
          </w:p>
        </w:tc>
        <w:tc>
          <w:tcPr>
            <w:tcW w:w="877" w:type="dxa"/>
            <w:vAlign w:val="center"/>
          </w:tcPr>
          <w:p w14:paraId="1DA6564B">
            <w:pPr>
              <w:spacing w:line="360" w:lineRule="auto"/>
              <w:ind w:firstLine="440" w:firstLineChars="200"/>
              <w:jc w:val="both"/>
              <w:rPr>
                <w:rFonts w:ascii="宋体" w:hAnsi="宋体"/>
                <w:szCs w:val="21"/>
                <w:highlight w:val="none"/>
              </w:rPr>
            </w:pPr>
          </w:p>
        </w:tc>
        <w:tc>
          <w:tcPr>
            <w:tcW w:w="800" w:type="dxa"/>
            <w:vAlign w:val="center"/>
          </w:tcPr>
          <w:p w14:paraId="2E2254A4">
            <w:pPr>
              <w:spacing w:line="360" w:lineRule="auto"/>
              <w:ind w:firstLine="440" w:firstLineChars="200"/>
              <w:jc w:val="both"/>
              <w:rPr>
                <w:rFonts w:ascii="宋体" w:hAnsi="宋体"/>
                <w:szCs w:val="21"/>
                <w:highlight w:val="none"/>
              </w:rPr>
            </w:pPr>
          </w:p>
        </w:tc>
        <w:tc>
          <w:tcPr>
            <w:tcW w:w="850" w:type="dxa"/>
            <w:vAlign w:val="center"/>
          </w:tcPr>
          <w:p w14:paraId="2A6A3002">
            <w:pPr>
              <w:spacing w:line="360" w:lineRule="auto"/>
              <w:ind w:firstLine="440" w:firstLineChars="200"/>
              <w:jc w:val="both"/>
              <w:rPr>
                <w:rFonts w:ascii="宋体" w:hAnsi="宋体"/>
                <w:szCs w:val="21"/>
                <w:highlight w:val="none"/>
              </w:rPr>
            </w:pPr>
          </w:p>
        </w:tc>
        <w:tc>
          <w:tcPr>
            <w:tcW w:w="709" w:type="dxa"/>
            <w:vAlign w:val="center"/>
          </w:tcPr>
          <w:p w14:paraId="7AAD06E5">
            <w:pPr>
              <w:spacing w:line="360" w:lineRule="auto"/>
              <w:ind w:firstLine="440" w:firstLineChars="200"/>
              <w:jc w:val="both"/>
              <w:rPr>
                <w:rFonts w:ascii="宋体" w:hAnsi="宋体"/>
                <w:szCs w:val="21"/>
                <w:highlight w:val="none"/>
              </w:rPr>
            </w:pPr>
          </w:p>
        </w:tc>
        <w:tc>
          <w:tcPr>
            <w:tcW w:w="709" w:type="dxa"/>
            <w:vAlign w:val="center"/>
          </w:tcPr>
          <w:p w14:paraId="389BA3E9">
            <w:pPr>
              <w:spacing w:line="360" w:lineRule="auto"/>
              <w:ind w:firstLine="440" w:firstLineChars="200"/>
              <w:jc w:val="both"/>
              <w:rPr>
                <w:rFonts w:ascii="宋体" w:hAnsi="宋体"/>
                <w:szCs w:val="21"/>
                <w:highlight w:val="none"/>
              </w:rPr>
            </w:pPr>
          </w:p>
        </w:tc>
      </w:tr>
      <w:tr w14:paraId="0D15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C6B08F5">
            <w:pPr>
              <w:spacing w:line="360" w:lineRule="auto"/>
              <w:ind w:firstLine="440" w:firstLineChars="200"/>
              <w:jc w:val="both"/>
              <w:rPr>
                <w:rFonts w:ascii="宋体" w:hAnsi="宋体"/>
                <w:szCs w:val="21"/>
                <w:highlight w:val="none"/>
              </w:rPr>
            </w:pPr>
          </w:p>
        </w:tc>
        <w:tc>
          <w:tcPr>
            <w:tcW w:w="900" w:type="dxa"/>
            <w:vAlign w:val="center"/>
          </w:tcPr>
          <w:p w14:paraId="2BB8F7F4">
            <w:pPr>
              <w:spacing w:line="360" w:lineRule="auto"/>
              <w:ind w:firstLine="440" w:firstLineChars="200"/>
              <w:jc w:val="both"/>
              <w:rPr>
                <w:rFonts w:ascii="宋体" w:hAnsi="宋体"/>
                <w:szCs w:val="21"/>
                <w:highlight w:val="none"/>
              </w:rPr>
            </w:pPr>
          </w:p>
        </w:tc>
        <w:tc>
          <w:tcPr>
            <w:tcW w:w="1319" w:type="dxa"/>
            <w:vAlign w:val="center"/>
          </w:tcPr>
          <w:p w14:paraId="274F1D96">
            <w:pPr>
              <w:spacing w:line="360" w:lineRule="auto"/>
              <w:ind w:firstLine="440" w:firstLineChars="200"/>
              <w:jc w:val="both"/>
              <w:rPr>
                <w:rFonts w:ascii="宋体" w:hAnsi="宋体"/>
                <w:szCs w:val="21"/>
                <w:highlight w:val="none"/>
              </w:rPr>
            </w:pPr>
          </w:p>
        </w:tc>
        <w:tc>
          <w:tcPr>
            <w:tcW w:w="682" w:type="dxa"/>
            <w:vAlign w:val="center"/>
          </w:tcPr>
          <w:p w14:paraId="20E19B57">
            <w:pPr>
              <w:spacing w:line="360" w:lineRule="auto"/>
              <w:ind w:firstLine="440" w:firstLineChars="200"/>
              <w:jc w:val="both"/>
              <w:rPr>
                <w:rFonts w:ascii="宋体" w:hAnsi="宋体"/>
                <w:szCs w:val="21"/>
                <w:highlight w:val="none"/>
              </w:rPr>
            </w:pPr>
          </w:p>
        </w:tc>
        <w:tc>
          <w:tcPr>
            <w:tcW w:w="709" w:type="dxa"/>
            <w:vAlign w:val="center"/>
          </w:tcPr>
          <w:p w14:paraId="75C97F65">
            <w:pPr>
              <w:spacing w:line="360" w:lineRule="auto"/>
              <w:ind w:firstLine="440" w:firstLineChars="200"/>
              <w:jc w:val="both"/>
              <w:rPr>
                <w:rFonts w:ascii="宋体" w:hAnsi="宋体"/>
                <w:szCs w:val="21"/>
                <w:highlight w:val="none"/>
              </w:rPr>
            </w:pPr>
          </w:p>
        </w:tc>
        <w:tc>
          <w:tcPr>
            <w:tcW w:w="877" w:type="dxa"/>
            <w:vAlign w:val="center"/>
          </w:tcPr>
          <w:p w14:paraId="4286BD7D">
            <w:pPr>
              <w:spacing w:line="360" w:lineRule="auto"/>
              <w:ind w:firstLine="440" w:firstLineChars="200"/>
              <w:jc w:val="both"/>
              <w:rPr>
                <w:rFonts w:ascii="宋体" w:hAnsi="宋体"/>
                <w:szCs w:val="21"/>
                <w:highlight w:val="none"/>
              </w:rPr>
            </w:pPr>
          </w:p>
        </w:tc>
        <w:tc>
          <w:tcPr>
            <w:tcW w:w="800" w:type="dxa"/>
            <w:vAlign w:val="center"/>
          </w:tcPr>
          <w:p w14:paraId="4ACC1DFA">
            <w:pPr>
              <w:spacing w:line="360" w:lineRule="auto"/>
              <w:ind w:firstLine="440" w:firstLineChars="200"/>
              <w:jc w:val="both"/>
              <w:rPr>
                <w:rFonts w:ascii="宋体" w:hAnsi="宋体"/>
                <w:szCs w:val="21"/>
                <w:highlight w:val="none"/>
              </w:rPr>
            </w:pPr>
          </w:p>
        </w:tc>
        <w:tc>
          <w:tcPr>
            <w:tcW w:w="850" w:type="dxa"/>
            <w:vAlign w:val="center"/>
          </w:tcPr>
          <w:p w14:paraId="3FF130BE">
            <w:pPr>
              <w:spacing w:line="360" w:lineRule="auto"/>
              <w:ind w:firstLine="440" w:firstLineChars="200"/>
              <w:jc w:val="both"/>
              <w:rPr>
                <w:rFonts w:ascii="宋体" w:hAnsi="宋体"/>
                <w:szCs w:val="21"/>
                <w:highlight w:val="none"/>
              </w:rPr>
            </w:pPr>
          </w:p>
        </w:tc>
        <w:tc>
          <w:tcPr>
            <w:tcW w:w="709" w:type="dxa"/>
            <w:vAlign w:val="center"/>
          </w:tcPr>
          <w:p w14:paraId="1FD0E397">
            <w:pPr>
              <w:spacing w:line="360" w:lineRule="auto"/>
              <w:ind w:firstLine="440" w:firstLineChars="200"/>
              <w:jc w:val="both"/>
              <w:rPr>
                <w:rFonts w:ascii="宋体" w:hAnsi="宋体"/>
                <w:szCs w:val="21"/>
                <w:highlight w:val="none"/>
              </w:rPr>
            </w:pPr>
          </w:p>
        </w:tc>
        <w:tc>
          <w:tcPr>
            <w:tcW w:w="709" w:type="dxa"/>
            <w:vAlign w:val="center"/>
          </w:tcPr>
          <w:p w14:paraId="43F16A38">
            <w:pPr>
              <w:spacing w:line="360" w:lineRule="auto"/>
              <w:ind w:firstLine="440" w:firstLineChars="200"/>
              <w:jc w:val="both"/>
              <w:rPr>
                <w:rFonts w:ascii="宋体" w:hAnsi="宋体"/>
                <w:szCs w:val="21"/>
                <w:highlight w:val="none"/>
              </w:rPr>
            </w:pPr>
          </w:p>
        </w:tc>
      </w:tr>
      <w:tr w14:paraId="4B6D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A9D99D1">
            <w:pPr>
              <w:spacing w:line="360" w:lineRule="auto"/>
              <w:ind w:firstLine="440" w:firstLineChars="200"/>
              <w:jc w:val="both"/>
              <w:rPr>
                <w:rFonts w:ascii="宋体" w:hAnsi="宋体"/>
                <w:szCs w:val="21"/>
                <w:highlight w:val="none"/>
              </w:rPr>
            </w:pPr>
          </w:p>
        </w:tc>
        <w:tc>
          <w:tcPr>
            <w:tcW w:w="900" w:type="dxa"/>
            <w:vAlign w:val="center"/>
          </w:tcPr>
          <w:p w14:paraId="1B2C0E93">
            <w:pPr>
              <w:spacing w:line="360" w:lineRule="auto"/>
              <w:ind w:firstLine="440" w:firstLineChars="200"/>
              <w:jc w:val="both"/>
              <w:rPr>
                <w:rFonts w:ascii="宋体" w:hAnsi="宋体"/>
                <w:szCs w:val="21"/>
                <w:highlight w:val="none"/>
              </w:rPr>
            </w:pPr>
          </w:p>
        </w:tc>
        <w:tc>
          <w:tcPr>
            <w:tcW w:w="1319" w:type="dxa"/>
            <w:vAlign w:val="center"/>
          </w:tcPr>
          <w:p w14:paraId="15B9BA12">
            <w:pPr>
              <w:spacing w:line="360" w:lineRule="auto"/>
              <w:ind w:firstLine="440" w:firstLineChars="200"/>
              <w:jc w:val="both"/>
              <w:rPr>
                <w:rFonts w:ascii="宋体" w:hAnsi="宋体"/>
                <w:szCs w:val="21"/>
                <w:highlight w:val="none"/>
              </w:rPr>
            </w:pPr>
          </w:p>
        </w:tc>
        <w:tc>
          <w:tcPr>
            <w:tcW w:w="682" w:type="dxa"/>
            <w:vAlign w:val="center"/>
          </w:tcPr>
          <w:p w14:paraId="02991B58">
            <w:pPr>
              <w:spacing w:line="360" w:lineRule="auto"/>
              <w:ind w:firstLine="440" w:firstLineChars="200"/>
              <w:jc w:val="both"/>
              <w:rPr>
                <w:rFonts w:ascii="宋体" w:hAnsi="宋体"/>
                <w:szCs w:val="21"/>
                <w:highlight w:val="none"/>
              </w:rPr>
            </w:pPr>
          </w:p>
        </w:tc>
        <w:tc>
          <w:tcPr>
            <w:tcW w:w="709" w:type="dxa"/>
            <w:vAlign w:val="center"/>
          </w:tcPr>
          <w:p w14:paraId="662B6017">
            <w:pPr>
              <w:spacing w:line="360" w:lineRule="auto"/>
              <w:ind w:firstLine="440" w:firstLineChars="200"/>
              <w:jc w:val="both"/>
              <w:rPr>
                <w:rFonts w:ascii="宋体" w:hAnsi="宋体"/>
                <w:szCs w:val="21"/>
                <w:highlight w:val="none"/>
              </w:rPr>
            </w:pPr>
          </w:p>
        </w:tc>
        <w:tc>
          <w:tcPr>
            <w:tcW w:w="877" w:type="dxa"/>
            <w:vAlign w:val="center"/>
          </w:tcPr>
          <w:p w14:paraId="7F7D76F5">
            <w:pPr>
              <w:spacing w:line="360" w:lineRule="auto"/>
              <w:ind w:firstLine="440" w:firstLineChars="200"/>
              <w:jc w:val="both"/>
              <w:rPr>
                <w:rFonts w:ascii="宋体" w:hAnsi="宋体"/>
                <w:szCs w:val="21"/>
                <w:highlight w:val="none"/>
              </w:rPr>
            </w:pPr>
          </w:p>
        </w:tc>
        <w:tc>
          <w:tcPr>
            <w:tcW w:w="800" w:type="dxa"/>
            <w:vAlign w:val="center"/>
          </w:tcPr>
          <w:p w14:paraId="4EDA0F64">
            <w:pPr>
              <w:spacing w:line="360" w:lineRule="auto"/>
              <w:ind w:firstLine="440" w:firstLineChars="200"/>
              <w:jc w:val="both"/>
              <w:rPr>
                <w:rFonts w:ascii="宋体" w:hAnsi="宋体"/>
                <w:szCs w:val="21"/>
                <w:highlight w:val="none"/>
              </w:rPr>
            </w:pPr>
          </w:p>
        </w:tc>
        <w:tc>
          <w:tcPr>
            <w:tcW w:w="850" w:type="dxa"/>
            <w:vAlign w:val="center"/>
          </w:tcPr>
          <w:p w14:paraId="54F7B4ED">
            <w:pPr>
              <w:spacing w:line="360" w:lineRule="auto"/>
              <w:ind w:firstLine="440" w:firstLineChars="200"/>
              <w:jc w:val="both"/>
              <w:rPr>
                <w:rFonts w:ascii="宋体" w:hAnsi="宋体"/>
                <w:szCs w:val="21"/>
                <w:highlight w:val="none"/>
              </w:rPr>
            </w:pPr>
          </w:p>
        </w:tc>
        <w:tc>
          <w:tcPr>
            <w:tcW w:w="709" w:type="dxa"/>
            <w:vAlign w:val="center"/>
          </w:tcPr>
          <w:p w14:paraId="772FE3C9">
            <w:pPr>
              <w:spacing w:line="360" w:lineRule="auto"/>
              <w:ind w:firstLine="440" w:firstLineChars="200"/>
              <w:jc w:val="both"/>
              <w:rPr>
                <w:rFonts w:ascii="宋体" w:hAnsi="宋体"/>
                <w:szCs w:val="21"/>
                <w:highlight w:val="none"/>
              </w:rPr>
            </w:pPr>
          </w:p>
        </w:tc>
        <w:tc>
          <w:tcPr>
            <w:tcW w:w="709" w:type="dxa"/>
            <w:vAlign w:val="center"/>
          </w:tcPr>
          <w:p w14:paraId="2CA05F41">
            <w:pPr>
              <w:spacing w:line="360" w:lineRule="auto"/>
              <w:ind w:firstLine="440" w:firstLineChars="200"/>
              <w:jc w:val="both"/>
              <w:rPr>
                <w:rFonts w:ascii="宋体" w:hAnsi="宋体"/>
                <w:szCs w:val="21"/>
                <w:highlight w:val="none"/>
              </w:rPr>
            </w:pPr>
          </w:p>
        </w:tc>
      </w:tr>
      <w:tr w14:paraId="063D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5C851D3">
            <w:pPr>
              <w:spacing w:line="360" w:lineRule="auto"/>
              <w:ind w:firstLine="640" w:firstLineChars="200"/>
              <w:jc w:val="both"/>
              <w:rPr>
                <w:rFonts w:ascii="宋体" w:hAnsi="宋体"/>
                <w:sz w:val="32"/>
                <w:highlight w:val="none"/>
              </w:rPr>
            </w:pPr>
          </w:p>
        </w:tc>
        <w:tc>
          <w:tcPr>
            <w:tcW w:w="900" w:type="dxa"/>
            <w:vAlign w:val="center"/>
          </w:tcPr>
          <w:p w14:paraId="09658BCF">
            <w:pPr>
              <w:spacing w:line="360" w:lineRule="auto"/>
              <w:ind w:firstLine="640" w:firstLineChars="200"/>
              <w:jc w:val="both"/>
              <w:rPr>
                <w:rFonts w:ascii="宋体" w:hAnsi="宋体"/>
                <w:sz w:val="32"/>
                <w:highlight w:val="none"/>
              </w:rPr>
            </w:pPr>
          </w:p>
        </w:tc>
        <w:tc>
          <w:tcPr>
            <w:tcW w:w="1319" w:type="dxa"/>
            <w:vAlign w:val="center"/>
          </w:tcPr>
          <w:p w14:paraId="48BF8580">
            <w:pPr>
              <w:spacing w:line="360" w:lineRule="auto"/>
              <w:ind w:firstLine="640" w:firstLineChars="200"/>
              <w:jc w:val="both"/>
              <w:rPr>
                <w:rFonts w:ascii="宋体" w:hAnsi="宋体"/>
                <w:sz w:val="32"/>
                <w:highlight w:val="none"/>
              </w:rPr>
            </w:pPr>
          </w:p>
        </w:tc>
        <w:tc>
          <w:tcPr>
            <w:tcW w:w="682" w:type="dxa"/>
            <w:vAlign w:val="center"/>
          </w:tcPr>
          <w:p w14:paraId="39986F71">
            <w:pPr>
              <w:spacing w:line="360" w:lineRule="auto"/>
              <w:ind w:firstLine="640" w:firstLineChars="200"/>
              <w:jc w:val="both"/>
              <w:rPr>
                <w:rFonts w:ascii="宋体" w:hAnsi="宋体"/>
                <w:sz w:val="32"/>
                <w:highlight w:val="none"/>
              </w:rPr>
            </w:pPr>
          </w:p>
        </w:tc>
        <w:tc>
          <w:tcPr>
            <w:tcW w:w="709" w:type="dxa"/>
            <w:vAlign w:val="center"/>
          </w:tcPr>
          <w:p w14:paraId="40C616F9">
            <w:pPr>
              <w:spacing w:line="360" w:lineRule="auto"/>
              <w:ind w:firstLine="640" w:firstLineChars="200"/>
              <w:jc w:val="both"/>
              <w:rPr>
                <w:rFonts w:ascii="宋体" w:hAnsi="宋体"/>
                <w:sz w:val="32"/>
                <w:highlight w:val="none"/>
              </w:rPr>
            </w:pPr>
          </w:p>
        </w:tc>
        <w:tc>
          <w:tcPr>
            <w:tcW w:w="877" w:type="dxa"/>
            <w:vAlign w:val="center"/>
          </w:tcPr>
          <w:p w14:paraId="1A5F3BE5">
            <w:pPr>
              <w:spacing w:line="360" w:lineRule="auto"/>
              <w:ind w:firstLine="640" w:firstLineChars="200"/>
              <w:jc w:val="both"/>
              <w:rPr>
                <w:rFonts w:ascii="宋体" w:hAnsi="宋体"/>
                <w:sz w:val="32"/>
                <w:highlight w:val="none"/>
              </w:rPr>
            </w:pPr>
          </w:p>
        </w:tc>
        <w:tc>
          <w:tcPr>
            <w:tcW w:w="800" w:type="dxa"/>
            <w:vAlign w:val="center"/>
          </w:tcPr>
          <w:p w14:paraId="40B07928">
            <w:pPr>
              <w:spacing w:line="360" w:lineRule="auto"/>
              <w:ind w:firstLine="640" w:firstLineChars="200"/>
              <w:jc w:val="both"/>
              <w:rPr>
                <w:rFonts w:ascii="宋体" w:hAnsi="宋体"/>
                <w:sz w:val="32"/>
                <w:highlight w:val="none"/>
              </w:rPr>
            </w:pPr>
          </w:p>
        </w:tc>
        <w:tc>
          <w:tcPr>
            <w:tcW w:w="850" w:type="dxa"/>
            <w:vAlign w:val="center"/>
          </w:tcPr>
          <w:p w14:paraId="4DDDDBCC">
            <w:pPr>
              <w:spacing w:line="360" w:lineRule="auto"/>
              <w:ind w:firstLine="640" w:firstLineChars="200"/>
              <w:jc w:val="both"/>
              <w:rPr>
                <w:rFonts w:ascii="宋体" w:hAnsi="宋体"/>
                <w:sz w:val="32"/>
                <w:highlight w:val="none"/>
              </w:rPr>
            </w:pPr>
          </w:p>
        </w:tc>
        <w:tc>
          <w:tcPr>
            <w:tcW w:w="709" w:type="dxa"/>
            <w:vAlign w:val="center"/>
          </w:tcPr>
          <w:p w14:paraId="2DCBAD34">
            <w:pPr>
              <w:spacing w:line="360" w:lineRule="auto"/>
              <w:ind w:firstLine="640" w:firstLineChars="200"/>
              <w:jc w:val="both"/>
              <w:rPr>
                <w:rFonts w:ascii="宋体" w:hAnsi="宋体"/>
                <w:sz w:val="32"/>
                <w:highlight w:val="none"/>
              </w:rPr>
            </w:pPr>
          </w:p>
        </w:tc>
        <w:tc>
          <w:tcPr>
            <w:tcW w:w="709" w:type="dxa"/>
            <w:vAlign w:val="center"/>
          </w:tcPr>
          <w:p w14:paraId="2A40FD87">
            <w:pPr>
              <w:spacing w:line="360" w:lineRule="auto"/>
              <w:ind w:firstLine="640" w:firstLineChars="200"/>
              <w:jc w:val="both"/>
              <w:rPr>
                <w:rFonts w:ascii="宋体" w:hAnsi="宋体"/>
                <w:sz w:val="32"/>
                <w:highlight w:val="none"/>
              </w:rPr>
            </w:pPr>
          </w:p>
        </w:tc>
      </w:tr>
      <w:tr w14:paraId="4317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AC12439">
            <w:pPr>
              <w:spacing w:line="360" w:lineRule="auto"/>
              <w:ind w:firstLine="640" w:firstLineChars="200"/>
              <w:jc w:val="both"/>
              <w:rPr>
                <w:rFonts w:ascii="宋体" w:hAnsi="宋体"/>
                <w:sz w:val="32"/>
                <w:highlight w:val="none"/>
              </w:rPr>
            </w:pPr>
          </w:p>
        </w:tc>
        <w:tc>
          <w:tcPr>
            <w:tcW w:w="900" w:type="dxa"/>
            <w:vAlign w:val="center"/>
          </w:tcPr>
          <w:p w14:paraId="155161F3">
            <w:pPr>
              <w:spacing w:line="360" w:lineRule="auto"/>
              <w:ind w:firstLine="640" w:firstLineChars="200"/>
              <w:jc w:val="both"/>
              <w:rPr>
                <w:rFonts w:ascii="宋体" w:hAnsi="宋体"/>
                <w:sz w:val="32"/>
                <w:highlight w:val="none"/>
              </w:rPr>
            </w:pPr>
          </w:p>
        </w:tc>
        <w:tc>
          <w:tcPr>
            <w:tcW w:w="1319" w:type="dxa"/>
            <w:vAlign w:val="center"/>
          </w:tcPr>
          <w:p w14:paraId="7B68CCE5">
            <w:pPr>
              <w:spacing w:line="360" w:lineRule="auto"/>
              <w:ind w:firstLine="640" w:firstLineChars="200"/>
              <w:jc w:val="both"/>
              <w:rPr>
                <w:rFonts w:ascii="宋体" w:hAnsi="宋体"/>
                <w:sz w:val="32"/>
                <w:highlight w:val="none"/>
              </w:rPr>
            </w:pPr>
          </w:p>
        </w:tc>
        <w:tc>
          <w:tcPr>
            <w:tcW w:w="682" w:type="dxa"/>
            <w:vAlign w:val="center"/>
          </w:tcPr>
          <w:p w14:paraId="69E860DB">
            <w:pPr>
              <w:spacing w:line="360" w:lineRule="auto"/>
              <w:ind w:firstLine="640" w:firstLineChars="200"/>
              <w:jc w:val="both"/>
              <w:rPr>
                <w:rFonts w:ascii="宋体" w:hAnsi="宋体"/>
                <w:sz w:val="32"/>
                <w:highlight w:val="none"/>
              </w:rPr>
            </w:pPr>
          </w:p>
        </w:tc>
        <w:tc>
          <w:tcPr>
            <w:tcW w:w="709" w:type="dxa"/>
            <w:vAlign w:val="center"/>
          </w:tcPr>
          <w:p w14:paraId="1B28F58B">
            <w:pPr>
              <w:spacing w:line="360" w:lineRule="auto"/>
              <w:ind w:firstLine="640" w:firstLineChars="200"/>
              <w:jc w:val="both"/>
              <w:rPr>
                <w:rFonts w:ascii="宋体" w:hAnsi="宋体"/>
                <w:sz w:val="32"/>
                <w:highlight w:val="none"/>
              </w:rPr>
            </w:pPr>
          </w:p>
        </w:tc>
        <w:tc>
          <w:tcPr>
            <w:tcW w:w="877" w:type="dxa"/>
            <w:vAlign w:val="center"/>
          </w:tcPr>
          <w:p w14:paraId="267EB319">
            <w:pPr>
              <w:spacing w:line="360" w:lineRule="auto"/>
              <w:ind w:firstLine="640" w:firstLineChars="200"/>
              <w:jc w:val="both"/>
              <w:rPr>
                <w:rFonts w:ascii="宋体" w:hAnsi="宋体"/>
                <w:sz w:val="32"/>
                <w:highlight w:val="none"/>
              </w:rPr>
            </w:pPr>
          </w:p>
        </w:tc>
        <w:tc>
          <w:tcPr>
            <w:tcW w:w="800" w:type="dxa"/>
            <w:vAlign w:val="center"/>
          </w:tcPr>
          <w:p w14:paraId="7B4CEA3A">
            <w:pPr>
              <w:spacing w:line="360" w:lineRule="auto"/>
              <w:ind w:firstLine="640" w:firstLineChars="200"/>
              <w:jc w:val="both"/>
              <w:rPr>
                <w:rFonts w:ascii="宋体" w:hAnsi="宋体"/>
                <w:sz w:val="32"/>
                <w:highlight w:val="none"/>
              </w:rPr>
            </w:pPr>
          </w:p>
        </w:tc>
        <w:tc>
          <w:tcPr>
            <w:tcW w:w="850" w:type="dxa"/>
            <w:vAlign w:val="center"/>
          </w:tcPr>
          <w:p w14:paraId="29673964">
            <w:pPr>
              <w:spacing w:line="360" w:lineRule="auto"/>
              <w:ind w:firstLine="640" w:firstLineChars="200"/>
              <w:jc w:val="both"/>
              <w:rPr>
                <w:rFonts w:ascii="宋体" w:hAnsi="宋体"/>
                <w:sz w:val="32"/>
                <w:highlight w:val="none"/>
              </w:rPr>
            </w:pPr>
          </w:p>
        </w:tc>
        <w:tc>
          <w:tcPr>
            <w:tcW w:w="709" w:type="dxa"/>
            <w:vAlign w:val="center"/>
          </w:tcPr>
          <w:p w14:paraId="35B00C07">
            <w:pPr>
              <w:spacing w:line="360" w:lineRule="auto"/>
              <w:ind w:firstLine="640" w:firstLineChars="200"/>
              <w:jc w:val="both"/>
              <w:rPr>
                <w:rFonts w:ascii="宋体" w:hAnsi="宋体"/>
                <w:sz w:val="32"/>
                <w:highlight w:val="none"/>
              </w:rPr>
            </w:pPr>
          </w:p>
        </w:tc>
        <w:tc>
          <w:tcPr>
            <w:tcW w:w="709" w:type="dxa"/>
            <w:vAlign w:val="center"/>
          </w:tcPr>
          <w:p w14:paraId="0FFFFD9C">
            <w:pPr>
              <w:spacing w:line="360" w:lineRule="auto"/>
              <w:ind w:firstLine="640" w:firstLineChars="200"/>
              <w:jc w:val="both"/>
              <w:rPr>
                <w:rFonts w:ascii="宋体" w:hAnsi="宋体"/>
                <w:sz w:val="32"/>
                <w:highlight w:val="none"/>
              </w:rPr>
            </w:pPr>
          </w:p>
        </w:tc>
      </w:tr>
      <w:tr w14:paraId="2A30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0FA6BDE">
            <w:pPr>
              <w:spacing w:line="360" w:lineRule="auto"/>
              <w:ind w:firstLine="640" w:firstLineChars="200"/>
              <w:jc w:val="both"/>
              <w:rPr>
                <w:rFonts w:ascii="宋体" w:hAnsi="宋体"/>
                <w:sz w:val="32"/>
                <w:highlight w:val="none"/>
              </w:rPr>
            </w:pPr>
          </w:p>
        </w:tc>
        <w:tc>
          <w:tcPr>
            <w:tcW w:w="900" w:type="dxa"/>
            <w:vAlign w:val="center"/>
          </w:tcPr>
          <w:p w14:paraId="6923C53F">
            <w:pPr>
              <w:spacing w:line="360" w:lineRule="auto"/>
              <w:ind w:firstLine="640" w:firstLineChars="200"/>
              <w:jc w:val="both"/>
              <w:rPr>
                <w:rFonts w:ascii="宋体" w:hAnsi="宋体"/>
                <w:sz w:val="32"/>
                <w:highlight w:val="none"/>
              </w:rPr>
            </w:pPr>
          </w:p>
        </w:tc>
        <w:tc>
          <w:tcPr>
            <w:tcW w:w="1319" w:type="dxa"/>
            <w:vAlign w:val="center"/>
          </w:tcPr>
          <w:p w14:paraId="7FEF01DB">
            <w:pPr>
              <w:spacing w:line="360" w:lineRule="auto"/>
              <w:ind w:firstLine="640" w:firstLineChars="200"/>
              <w:jc w:val="both"/>
              <w:rPr>
                <w:rFonts w:ascii="宋体" w:hAnsi="宋体"/>
                <w:sz w:val="32"/>
                <w:highlight w:val="none"/>
              </w:rPr>
            </w:pPr>
          </w:p>
        </w:tc>
        <w:tc>
          <w:tcPr>
            <w:tcW w:w="682" w:type="dxa"/>
            <w:vAlign w:val="center"/>
          </w:tcPr>
          <w:p w14:paraId="514873F9">
            <w:pPr>
              <w:spacing w:line="360" w:lineRule="auto"/>
              <w:ind w:firstLine="640" w:firstLineChars="200"/>
              <w:jc w:val="both"/>
              <w:rPr>
                <w:rFonts w:ascii="宋体" w:hAnsi="宋体"/>
                <w:sz w:val="32"/>
                <w:highlight w:val="none"/>
              </w:rPr>
            </w:pPr>
          </w:p>
        </w:tc>
        <w:tc>
          <w:tcPr>
            <w:tcW w:w="709" w:type="dxa"/>
            <w:vAlign w:val="center"/>
          </w:tcPr>
          <w:p w14:paraId="655D9EA3">
            <w:pPr>
              <w:spacing w:line="360" w:lineRule="auto"/>
              <w:ind w:firstLine="640" w:firstLineChars="200"/>
              <w:jc w:val="both"/>
              <w:rPr>
                <w:rFonts w:ascii="宋体" w:hAnsi="宋体"/>
                <w:sz w:val="32"/>
                <w:highlight w:val="none"/>
              </w:rPr>
            </w:pPr>
          </w:p>
        </w:tc>
        <w:tc>
          <w:tcPr>
            <w:tcW w:w="877" w:type="dxa"/>
            <w:vAlign w:val="center"/>
          </w:tcPr>
          <w:p w14:paraId="38986A6B">
            <w:pPr>
              <w:spacing w:line="360" w:lineRule="auto"/>
              <w:ind w:firstLine="640" w:firstLineChars="200"/>
              <w:jc w:val="both"/>
              <w:rPr>
                <w:rFonts w:ascii="宋体" w:hAnsi="宋体"/>
                <w:sz w:val="32"/>
                <w:highlight w:val="none"/>
              </w:rPr>
            </w:pPr>
          </w:p>
        </w:tc>
        <w:tc>
          <w:tcPr>
            <w:tcW w:w="800" w:type="dxa"/>
            <w:vAlign w:val="center"/>
          </w:tcPr>
          <w:p w14:paraId="337E98E9">
            <w:pPr>
              <w:spacing w:line="360" w:lineRule="auto"/>
              <w:ind w:firstLine="640" w:firstLineChars="200"/>
              <w:jc w:val="both"/>
              <w:rPr>
                <w:rFonts w:ascii="宋体" w:hAnsi="宋体"/>
                <w:sz w:val="32"/>
                <w:highlight w:val="none"/>
              </w:rPr>
            </w:pPr>
          </w:p>
        </w:tc>
        <w:tc>
          <w:tcPr>
            <w:tcW w:w="850" w:type="dxa"/>
            <w:vAlign w:val="center"/>
          </w:tcPr>
          <w:p w14:paraId="203561C9">
            <w:pPr>
              <w:spacing w:line="360" w:lineRule="auto"/>
              <w:ind w:firstLine="640" w:firstLineChars="200"/>
              <w:jc w:val="both"/>
              <w:rPr>
                <w:rFonts w:ascii="宋体" w:hAnsi="宋体"/>
                <w:sz w:val="32"/>
                <w:highlight w:val="none"/>
              </w:rPr>
            </w:pPr>
          </w:p>
        </w:tc>
        <w:tc>
          <w:tcPr>
            <w:tcW w:w="709" w:type="dxa"/>
            <w:vAlign w:val="center"/>
          </w:tcPr>
          <w:p w14:paraId="22DFF806">
            <w:pPr>
              <w:spacing w:line="360" w:lineRule="auto"/>
              <w:ind w:firstLine="640" w:firstLineChars="200"/>
              <w:jc w:val="both"/>
              <w:rPr>
                <w:rFonts w:ascii="宋体" w:hAnsi="宋体"/>
                <w:sz w:val="32"/>
                <w:highlight w:val="none"/>
              </w:rPr>
            </w:pPr>
          </w:p>
        </w:tc>
        <w:tc>
          <w:tcPr>
            <w:tcW w:w="709" w:type="dxa"/>
            <w:vAlign w:val="center"/>
          </w:tcPr>
          <w:p w14:paraId="1083860E">
            <w:pPr>
              <w:spacing w:line="360" w:lineRule="auto"/>
              <w:ind w:firstLine="640" w:firstLineChars="200"/>
              <w:jc w:val="both"/>
              <w:rPr>
                <w:rFonts w:ascii="宋体" w:hAnsi="宋体"/>
                <w:sz w:val="32"/>
                <w:highlight w:val="none"/>
              </w:rPr>
            </w:pPr>
          </w:p>
        </w:tc>
      </w:tr>
      <w:tr w14:paraId="0B68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BD2EF24">
            <w:pPr>
              <w:spacing w:line="360" w:lineRule="auto"/>
              <w:ind w:firstLine="640" w:firstLineChars="200"/>
              <w:jc w:val="both"/>
              <w:rPr>
                <w:rFonts w:ascii="宋体" w:hAnsi="宋体"/>
                <w:sz w:val="32"/>
                <w:highlight w:val="none"/>
              </w:rPr>
            </w:pPr>
          </w:p>
        </w:tc>
        <w:tc>
          <w:tcPr>
            <w:tcW w:w="900" w:type="dxa"/>
            <w:vAlign w:val="center"/>
          </w:tcPr>
          <w:p w14:paraId="7BE3F10F">
            <w:pPr>
              <w:spacing w:line="360" w:lineRule="auto"/>
              <w:ind w:firstLine="640" w:firstLineChars="200"/>
              <w:jc w:val="both"/>
              <w:rPr>
                <w:rFonts w:ascii="宋体" w:hAnsi="宋体"/>
                <w:sz w:val="32"/>
                <w:highlight w:val="none"/>
              </w:rPr>
            </w:pPr>
          </w:p>
        </w:tc>
        <w:tc>
          <w:tcPr>
            <w:tcW w:w="1319" w:type="dxa"/>
            <w:vAlign w:val="center"/>
          </w:tcPr>
          <w:p w14:paraId="640F315B">
            <w:pPr>
              <w:spacing w:line="360" w:lineRule="auto"/>
              <w:ind w:firstLine="640" w:firstLineChars="200"/>
              <w:jc w:val="both"/>
              <w:rPr>
                <w:rFonts w:ascii="宋体" w:hAnsi="宋体"/>
                <w:sz w:val="32"/>
                <w:highlight w:val="none"/>
              </w:rPr>
            </w:pPr>
          </w:p>
        </w:tc>
        <w:tc>
          <w:tcPr>
            <w:tcW w:w="682" w:type="dxa"/>
            <w:vAlign w:val="center"/>
          </w:tcPr>
          <w:p w14:paraId="615D6A89">
            <w:pPr>
              <w:spacing w:line="360" w:lineRule="auto"/>
              <w:ind w:firstLine="640" w:firstLineChars="200"/>
              <w:jc w:val="both"/>
              <w:rPr>
                <w:rFonts w:ascii="宋体" w:hAnsi="宋体"/>
                <w:sz w:val="32"/>
                <w:highlight w:val="none"/>
              </w:rPr>
            </w:pPr>
          </w:p>
        </w:tc>
        <w:tc>
          <w:tcPr>
            <w:tcW w:w="709" w:type="dxa"/>
            <w:vAlign w:val="center"/>
          </w:tcPr>
          <w:p w14:paraId="2C18C06B">
            <w:pPr>
              <w:spacing w:line="360" w:lineRule="auto"/>
              <w:ind w:firstLine="640" w:firstLineChars="200"/>
              <w:jc w:val="both"/>
              <w:rPr>
                <w:rFonts w:ascii="宋体" w:hAnsi="宋体"/>
                <w:sz w:val="32"/>
                <w:highlight w:val="none"/>
              </w:rPr>
            </w:pPr>
          </w:p>
        </w:tc>
        <w:tc>
          <w:tcPr>
            <w:tcW w:w="877" w:type="dxa"/>
            <w:vAlign w:val="center"/>
          </w:tcPr>
          <w:p w14:paraId="1E7D55F9">
            <w:pPr>
              <w:spacing w:line="360" w:lineRule="auto"/>
              <w:ind w:firstLine="640" w:firstLineChars="200"/>
              <w:jc w:val="both"/>
              <w:rPr>
                <w:rFonts w:ascii="宋体" w:hAnsi="宋体"/>
                <w:sz w:val="32"/>
                <w:highlight w:val="none"/>
              </w:rPr>
            </w:pPr>
          </w:p>
        </w:tc>
        <w:tc>
          <w:tcPr>
            <w:tcW w:w="800" w:type="dxa"/>
            <w:vAlign w:val="center"/>
          </w:tcPr>
          <w:p w14:paraId="546CACF4">
            <w:pPr>
              <w:spacing w:line="360" w:lineRule="auto"/>
              <w:ind w:firstLine="640" w:firstLineChars="200"/>
              <w:jc w:val="both"/>
              <w:rPr>
                <w:rFonts w:ascii="宋体" w:hAnsi="宋体"/>
                <w:sz w:val="32"/>
                <w:highlight w:val="none"/>
              </w:rPr>
            </w:pPr>
          </w:p>
        </w:tc>
        <w:tc>
          <w:tcPr>
            <w:tcW w:w="850" w:type="dxa"/>
            <w:vAlign w:val="center"/>
          </w:tcPr>
          <w:p w14:paraId="07E4520D">
            <w:pPr>
              <w:spacing w:line="360" w:lineRule="auto"/>
              <w:ind w:firstLine="640" w:firstLineChars="200"/>
              <w:jc w:val="both"/>
              <w:rPr>
                <w:rFonts w:ascii="宋体" w:hAnsi="宋体"/>
                <w:sz w:val="32"/>
                <w:highlight w:val="none"/>
              </w:rPr>
            </w:pPr>
          </w:p>
        </w:tc>
        <w:tc>
          <w:tcPr>
            <w:tcW w:w="709" w:type="dxa"/>
            <w:vAlign w:val="center"/>
          </w:tcPr>
          <w:p w14:paraId="312D40B8">
            <w:pPr>
              <w:spacing w:line="360" w:lineRule="auto"/>
              <w:ind w:firstLine="640" w:firstLineChars="200"/>
              <w:jc w:val="both"/>
              <w:rPr>
                <w:rFonts w:ascii="宋体" w:hAnsi="宋体"/>
                <w:sz w:val="32"/>
                <w:highlight w:val="none"/>
              </w:rPr>
            </w:pPr>
          </w:p>
        </w:tc>
        <w:tc>
          <w:tcPr>
            <w:tcW w:w="709" w:type="dxa"/>
            <w:vAlign w:val="center"/>
          </w:tcPr>
          <w:p w14:paraId="22980B11">
            <w:pPr>
              <w:spacing w:line="360" w:lineRule="auto"/>
              <w:ind w:firstLine="640" w:firstLineChars="200"/>
              <w:jc w:val="both"/>
              <w:rPr>
                <w:rFonts w:ascii="宋体" w:hAnsi="宋体"/>
                <w:sz w:val="32"/>
                <w:highlight w:val="none"/>
              </w:rPr>
            </w:pPr>
          </w:p>
        </w:tc>
      </w:tr>
      <w:tr w14:paraId="56C9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1D51C4C">
            <w:pPr>
              <w:spacing w:line="360" w:lineRule="auto"/>
              <w:ind w:firstLine="640" w:firstLineChars="200"/>
              <w:jc w:val="both"/>
              <w:rPr>
                <w:rFonts w:ascii="宋体" w:hAnsi="宋体"/>
                <w:sz w:val="32"/>
                <w:highlight w:val="none"/>
              </w:rPr>
            </w:pPr>
          </w:p>
        </w:tc>
        <w:tc>
          <w:tcPr>
            <w:tcW w:w="900" w:type="dxa"/>
            <w:vAlign w:val="center"/>
          </w:tcPr>
          <w:p w14:paraId="7D241950">
            <w:pPr>
              <w:spacing w:line="360" w:lineRule="auto"/>
              <w:ind w:firstLine="640" w:firstLineChars="200"/>
              <w:jc w:val="both"/>
              <w:rPr>
                <w:rFonts w:ascii="宋体" w:hAnsi="宋体"/>
                <w:sz w:val="32"/>
                <w:highlight w:val="none"/>
              </w:rPr>
            </w:pPr>
          </w:p>
        </w:tc>
        <w:tc>
          <w:tcPr>
            <w:tcW w:w="1319" w:type="dxa"/>
            <w:vAlign w:val="center"/>
          </w:tcPr>
          <w:p w14:paraId="23CDD0F6">
            <w:pPr>
              <w:spacing w:line="360" w:lineRule="auto"/>
              <w:ind w:firstLine="640" w:firstLineChars="200"/>
              <w:jc w:val="both"/>
              <w:rPr>
                <w:rFonts w:ascii="宋体" w:hAnsi="宋体"/>
                <w:sz w:val="32"/>
                <w:highlight w:val="none"/>
              </w:rPr>
            </w:pPr>
          </w:p>
        </w:tc>
        <w:tc>
          <w:tcPr>
            <w:tcW w:w="682" w:type="dxa"/>
            <w:vAlign w:val="center"/>
          </w:tcPr>
          <w:p w14:paraId="5AB1B100">
            <w:pPr>
              <w:spacing w:line="360" w:lineRule="auto"/>
              <w:ind w:firstLine="640" w:firstLineChars="200"/>
              <w:jc w:val="both"/>
              <w:rPr>
                <w:rFonts w:ascii="宋体" w:hAnsi="宋体"/>
                <w:sz w:val="32"/>
                <w:highlight w:val="none"/>
              </w:rPr>
            </w:pPr>
          </w:p>
        </w:tc>
        <w:tc>
          <w:tcPr>
            <w:tcW w:w="709" w:type="dxa"/>
            <w:vAlign w:val="center"/>
          </w:tcPr>
          <w:p w14:paraId="38CC7B08">
            <w:pPr>
              <w:spacing w:line="360" w:lineRule="auto"/>
              <w:ind w:firstLine="640" w:firstLineChars="200"/>
              <w:jc w:val="both"/>
              <w:rPr>
                <w:rFonts w:ascii="宋体" w:hAnsi="宋体"/>
                <w:sz w:val="32"/>
                <w:highlight w:val="none"/>
              </w:rPr>
            </w:pPr>
          </w:p>
        </w:tc>
        <w:tc>
          <w:tcPr>
            <w:tcW w:w="877" w:type="dxa"/>
            <w:vAlign w:val="center"/>
          </w:tcPr>
          <w:p w14:paraId="30EC241B">
            <w:pPr>
              <w:spacing w:line="360" w:lineRule="auto"/>
              <w:ind w:firstLine="640" w:firstLineChars="200"/>
              <w:jc w:val="both"/>
              <w:rPr>
                <w:rFonts w:ascii="宋体" w:hAnsi="宋体"/>
                <w:sz w:val="32"/>
                <w:highlight w:val="none"/>
              </w:rPr>
            </w:pPr>
          </w:p>
        </w:tc>
        <w:tc>
          <w:tcPr>
            <w:tcW w:w="800" w:type="dxa"/>
            <w:vAlign w:val="center"/>
          </w:tcPr>
          <w:p w14:paraId="3AD593F6">
            <w:pPr>
              <w:spacing w:line="360" w:lineRule="auto"/>
              <w:ind w:firstLine="640" w:firstLineChars="200"/>
              <w:jc w:val="both"/>
              <w:rPr>
                <w:rFonts w:ascii="宋体" w:hAnsi="宋体"/>
                <w:sz w:val="32"/>
                <w:highlight w:val="none"/>
              </w:rPr>
            </w:pPr>
          </w:p>
        </w:tc>
        <w:tc>
          <w:tcPr>
            <w:tcW w:w="850" w:type="dxa"/>
            <w:vAlign w:val="center"/>
          </w:tcPr>
          <w:p w14:paraId="10678B4D">
            <w:pPr>
              <w:spacing w:line="360" w:lineRule="auto"/>
              <w:ind w:firstLine="640" w:firstLineChars="200"/>
              <w:jc w:val="both"/>
              <w:rPr>
                <w:rFonts w:ascii="宋体" w:hAnsi="宋体"/>
                <w:sz w:val="32"/>
                <w:highlight w:val="none"/>
              </w:rPr>
            </w:pPr>
          </w:p>
        </w:tc>
        <w:tc>
          <w:tcPr>
            <w:tcW w:w="709" w:type="dxa"/>
            <w:vAlign w:val="center"/>
          </w:tcPr>
          <w:p w14:paraId="55C26C81">
            <w:pPr>
              <w:spacing w:line="360" w:lineRule="auto"/>
              <w:ind w:firstLine="640" w:firstLineChars="200"/>
              <w:jc w:val="both"/>
              <w:rPr>
                <w:rFonts w:ascii="宋体" w:hAnsi="宋体"/>
                <w:sz w:val="32"/>
                <w:highlight w:val="none"/>
              </w:rPr>
            </w:pPr>
          </w:p>
        </w:tc>
        <w:tc>
          <w:tcPr>
            <w:tcW w:w="709" w:type="dxa"/>
            <w:vAlign w:val="center"/>
          </w:tcPr>
          <w:p w14:paraId="0378CBCE">
            <w:pPr>
              <w:spacing w:line="360" w:lineRule="auto"/>
              <w:ind w:firstLine="640" w:firstLineChars="200"/>
              <w:jc w:val="both"/>
              <w:rPr>
                <w:rFonts w:ascii="宋体" w:hAnsi="宋体"/>
                <w:sz w:val="32"/>
                <w:highlight w:val="none"/>
              </w:rPr>
            </w:pPr>
          </w:p>
        </w:tc>
      </w:tr>
      <w:tr w14:paraId="457E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036E51F">
            <w:pPr>
              <w:spacing w:line="360" w:lineRule="auto"/>
              <w:ind w:firstLine="640" w:firstLineChars="200"/>
              <w:jc w:val="both"/>
              <w:rPr>
                <w:rFonts w:ascii="宋体" w:hAnsi="宋体"/>
                <w:sz w:val="32"/>
                <w:highlight w:val="none"/>
              </w:rPr>
            </w:pPr>
          </w:p>
        </w:tc>
        <w:tc>
          <w:tcPr>
            <w:tcW w:w="900" w:type="dxa"/>
            <w:vAlign w:val="center"/>
          </w:tcPr>
          <w:p w14:paraId="4629BF9E">
            <w:pPr>
              <w:spacing w:line="360" w:lineRule="auto"/>
              <w:ind w:firstLine="640" w:firstLineChars="200"/>
              <w:jc w:val="both"/>
              <w:rPr>
                <w:rFonts w:ascii="宋体" w:hAnsi="宋体"/>
                <w:sz w:val="32"/>
                <w:highlight w:val="none"/>
              </w:rPr>
            </w:pPr>
          </w:p>
        </w:tc>
        <w:tc>
          <w:tcPr>
            <w:tcW w:w="1319" w:type="dxa"/>
            <w:vAlign w:val="center"/>
          </w:tcPr>
          <w:p w14:paraId="173BA48E">
            <w:pPr>
              <w:spacing w:line="360" w:lineRule="auto"/>
              <w:ind w:firstLine="640" w:firstLineChars="200"/>
              <w:jc w:val="both"/>
              <w:rPr>
                <w:rFonts w:ascii="宋体" w:hAnsi="宋体"/>
                <w:sz w:val="32"/>
                <w:highlight w:val="none"/>
              </w:rPr>
            </w:pPr>
          </w:p>
        </w:tc>
        <w:tc>
          <w:tcPr>
            <w:tcW w:w="682" w:type="dxa"/>
            <w:vAlign w:val="center"/>
          </w:tcPr>
          <w:p w14:paraId="6E2C8EC0">
            <w:pPr>
              <w:spacing w:line="360" w:lineRule="auto"/>
              <w:ind w:firstLine="640" w:firstLineChars="200"/>
              <w:jc w:val="both"/>
              <w:rPr>
                <w:rFonts w:ascii="宋体" w:hAnsi="宋体"/>
                <w:sz w:val="32"/>
                <w:highlight w:val="none"/>
              </w:rPr>
            </w:pPr>
          </w:p>
        </w:tc>
        <w:tc>
          <w:tcPr>
            <w:tcW w:w="709" w:type="dxa"/>
            <w:vAlign w:val="center"/>
          </w:tcPr>
          <w:p w14:paraId="37CB0C96">
            <w:pPr>
              <w:spacing w:line="360" w:lineRule="auto"/>
              <w:ind w:firstLine="640" w:firstLineChars="200"/>
              <w:jc w:val="both"/>
              <w:rPr>
                <w:rFonts w:ascii="宋体" w:hAnsi="宋体"/>
                <w:sz w:val="32"/>
                <w:highlight w:val="none"/>
              </w:rPr>
            </w:pPr>
          </w:p>
        </w:tc>
        <w:tc>
          <w:tcPr>
            <w:tcW w:w="877" w:type="dxa"/>
            <w:vAlign w:val="center"/>
          </w:tcPr>
          <w:p w14:paraId="2050A9F3">
            <w:pPr>
              <w:spacing w:line="360" w:lineRule="auto"/>
              <w:ind w:firstLine="640" w:firstLineChars="200"/>
              <w:jc w:val="both"/>
              <w:rPr>
                <w:rFonts w:ascii="宋体" w:hAnsi="宋体"/>
                <w:sz w:val="32"/>
                <w:highlight w:val="none"/>
              </w:rPr>
            </w:pPr>
          </w:p>
        </w:tc>
        <w:tc>
          <w:tcPr>
            <w:tcW w:w="800" w:type="dxa"/>
            <w:vAlign w:val="center"/>
          </w:tcPr>
          <w:p w14:paraId="64DFB286">
            <w:pPr>
              <w:spacing w:line="360" w:lineRule="auto"/>
              <w:ind w:firstLine="640" w:firstLineChars="200"/>
              <w:jc w:val="both"/>
              <w:rPr>
                <w:rFonts w:ascii="宋体" w:hAnsi="宋体"/>
                <w:sz w:val="32"/>
                <w:highlight w:val="none"/>
              </w:rPr>
            </w:pPr>
          </w:p>
        </w:tc>
        <w:tc>
          <w:tcPr>
            <w:tcW w:w="850" w:type="dxa"/>
            <w:vAlign w:val="center"/>
          </w:tcPr>
          <w:p w14:paraId="3E4B51F7">
            <w:pPr>
              <w:spacing w:line="360" w:lineRule="auto"/>
              <w:ind w:firstLine="640" w:firstLineChars="200"/>
              <w:jc w:val="both"/>
              <w:rPr>
                <w:rFonts w:ascii="宋体" w:hAnsi="宋体"/>
                <w:sz w:val="32"/>
                <w:highlight w:val="none"/>
              </w:rPr>
            </w:pPr>
          </w:p>
        </w:tc>
        <w:tc>
          <w:tcPr>
            <w:tcW w:w="709" w:type="dxa"/>
            <w:vAlign w:val="center"/>
          </w:tcPr>
          <w:p w14:paraId="7C6976EA">
            <w:pPr>
              <w:spacing w:line="360" w:lineRule="auto"/>
              <w:ind w:firstLine="640" w:firstLineChars="200"/>
              <w:jc w:val="both"/>
              <w:rPr>
                <w:rFonts w:ascii="宋体" w:hAnsi="宋体"/>
                <w:sz w:val="32"/>
                <w:highlight w:val="none"/>
              </w:rPr>
            </w:pPr>
          </w:p>
        </w:tc>
        <w:tc>
          <w:tcPr>
            <w:tcW w:w="709" w:type="dxa"/>
            <w:vAlign w:val="center"/>
          </w:tcPr>
          <w:p w14:paraId="63258ECE">
            <w:pPr>
              <w:spacing w:line="360" w:lineRule="auto"/>
              <w:ind w:firstLine="640" w:firstLineChars="200"/>
              <w:jc w:val="both"/>
              <w:rPr>
                <w:rFonts w:ascii="宋体" w:hAnsi="宋体"/>
                <w:sz w:val="32"/>
                <w:highlight w:val="none"/>
              </w:rPr>
            </w:pPr>
          </w:p>
        </w:tc>
      </w:tr>
      <w:tr w14:paraId="2AF7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F747B70">
            <w:pPr>
              <w:spacing w:line="360" w:lineRule="auto"/>
              <w:ind w:firstLine="640" w:firstLineChars="200"/>
              <w:jc w:val="both"/>
              <w:rPr>
                <w:rFonts w:ascii="宋体" w:hAnsi="宋体"/>
                <w:sz w:val="32"/>
                <w:highlight w:val="none"/>
              </w:rPr>
            </w:pPr>
          </w:p>
        </w:tc>
        <w:tc>
          <w:tcPr>
            <w:tcW w:w="900" w:type="dxa"/>
            <w:vAlign w:val="center"/>
          </w:tcPr>
          <w:p w14:paraId="27992C3B">
            <w:pPr>
              <w:spacing w:line="360" w:lineRule="auto"/>
              <w:ind w:firstLine="640" w:firstLineChars="200"/>
              <w:jc w:val="both"/>
              <w:rPr>
                <w:rFonts w:ascii="宋体" w:hAnsi="宋体"/>
                <w:sz w:val="32"/>
                <w:highlight w:val="none"/>
              </w:rPr>
            </w:pPr>
          </w:p>
        </w:tc>
        <w:tc>
          <w:tcPr>
            <w:tcW w:w="1319" w:type="dxa"/>
            <w:vAlign w:val="center"/>
          </w:tcPr>
          <w:p w14:paraId="5FE1B0EF">
            <w:pPr>
              <w:spacing w:line="360" w:lineRule="auto"/>
              <w:ind w:firstLine="640" w:firstLineChars="200"/>
              <w:jc w:val="both"/>
              <w:rPr>
                <w:rFonts w:ascii="宋体" w:hAnsi="宋体"/>
                <w:sz w:val="32"/>
                <w:highlight w:val="none"/>
              </w:rPr>
            </w:pPr>
          </w:p>
        </w:tc>
        <w:tc>
          <w:tcPr>
            <w:tcW w:w="682" w:type="dxa"/>
            <w:vAlign w:val="center"/>
          </w:tcPr>
          <w:p w14:paraId="42949026">
            <w:pPr>
              <w:spacing w:line="360" w:lineRule="auto"/>
              <w:ind w:firstLine="640" w:firstLineChars="200"/>
              <w:jc w:val="both"/>
              <w:rPr>
                <w:rFonts w:ascii="宋体" w:hAnsi="宋体"/>
                <w:sz w:val="32"/>
                <w:highlight w:val="none"/>
              </w:rPr>
            </w:pPr>
          </w:p>
        </w:tc>
        <w:tc>
          <w:tcPr>
            <w:tcW w:w="709" w:type="dxa"/>
            <w:vAlign w:val="center"/>
          </w:tcPr>
          <w:p w14:paraId="3E84F765">
            <w:pPr>
              <w:spacing w:line="360" w:lineRule="auto"/>
              <w:ind w:firstLine="640" w:firstLineChars="200"/>
              <w:jc w:val="both"/>
              <w:rPr>
                <w:rFonts w:ascii="宋体" w:hAnsi="宋体"/>
                <w:sz w:val="32"/>
                <w:highlight w:val="none"/>
              </w:rPr>
            </w:pPr>
          </w:p>
        </w:tc>
        <w:tc>
          <w:tcPr>
            <w:tcW w:w="877" w:type="dxa"/>
            <w:vAlign w:val="center"/>
          </w:tcPr>
          <w:p w14:paraId="3FCDDE59">
            <w:pPr>
              <w:spacing w:line="360" w:lineRule="auto"/>
              <w:ind w:firstLine="640" w:firstLineChars="200"/>
              <w:jc w:val="both"/>
              <w:rPr>
                <w:rFonts w:ascii="宋体" w:hAnsi="宋体"/>
                <w:sz w:val="32"/>
                <w:highlight w:val="none"/>
              </w:rPr>
            </w:pPr>
          </w:p>
        </w:tc>
        <w:tc>
          <w:tcPr>
            <w:tcW w:w="800" w:type="dxa"/>
            <w:vAlign w:val="center"/>
          </w:tcPr>
          <w:p w14:paraId="2C4F6AF2">
            <w:pPr>
              <w:spacing w:line="360" w:lineRule="auto"/>
              <w:ind w:firstLine="640" w:firstLineChars="200"/>
              <w:jc w:val="both"/>
              <w:rPr>
                <w:rFonts w:ascii="宋体" w:hAnsi="宋体"/>
                <w:sz w:val="32"/>
                <w:highlight w:val="none"/>
              </w:rPr>
            </w:pPr>
          </w:p>
        </w:tc>
        <w:tc>
          <w:tcPr>
            <w:tcW w:w="850" w:type="dxa"/>
            <w:vAlign w:val="center"/>
          </w:tcPr>
          <w:p w14:paraId="2C61E44A">
            <w:pPr>
              <w:spacing w:line="360" w:lineRule="auto"/>
              <w:ind w:firstLine="640" w:firstLineChars="200"/>
              <w:jc w:val="both"/>
              <w:rPr>
                <w:rFonts w:ascii="宋体" w:hAnsi="宋体"/>
                <w:sz w:val="32"/>
                <w:highlight w:val="none"/>
              </w:rPr>
            </w:pPr>
          </w:p>
        </w:tc>
        <w:tc>
          <w:tcPr>
            <w:tcW w:w="709" w:type="dxa"/>
            <w:vAlign w:val="center"/>
          </w:tcPr>
          <w:p w14:paraId="276F3C30">
            <w:pPr>
              <w:spacing w:line="360" w:lineRule="auto"/>
              <w:ind w:firstLine="640" w:firstLineChars="200"/>
              <w:jc w:val="both"/>
              <w:rPr>
                <w:rFonts w:ascii="宋体" w:hAnsi="宋体"/>
                <w:sz w:val="32"/>
                <w:highlight w:val="none"/>
              </w:rPr>
            </w:pPr>
          </w:p>
        </w:tc>
        <w:tc>
          <w:tcPr>
            <w:tcW w:w="709" w:type="dxa"/>
            <w:vAlign w:val="center"/>
          </w:tcPr>
          <w:p w14:paraId="541BB881">
            <w:pPr>
              <w:spacing w:line="360" w:lineRule="auto"/>
              <w:ind w:firstLine="640" w:firstLineChars="200"/>
              <w:jc w:val="both"/>
              <w:rPr>
                <w:rFonts w:ascii="宋体" w:hAnsi="宋体"/>
                <w:sz w:val="32"/>
                <w:highlight w:val="none"/>
              </w:rPr>
            </w:pPr>
          </w:p>
        </w:tc>
      </w:tr>
      <w:tr w14:paraId="03C4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886D381">
            <w:pPr>
              <w:spacing w:line="360" w:lineRule="auto"/>
              <w:ind w:firstLine="640" w:firstLineChars="200"/>
              <w:jc w:val="both"/>
              <w:rPr>
                <w:rFonts w:ascii="宋体" w:hAnsi="宋体"/>
                <w:sz w:val="32"/>
                <w:highlight w:val="none"/>
              </w:rPr>
            </w:pPr>
          </w:p>
        </w:tc>
        <w:tc>
          <w:tcPr>
            <w:tcW w:w="900" w:type="dxa"/>
            <w:vAlign w:val="center"/>
          </w:tcPr>
          <w:p w14:paraId="2423C288">
            <w:pPr>
              <w:spacing w:line="360" w:lineRule="auto"/>
              <w:ind w:firstLine="640" w:firstLineChars="200"/>
              <w:jc w:val="both"/>
              <w:rPr>
                <w:rFonts w:ascii="宋体" w:hAnsi="宋体"/>
                <w:sz w:val="32"/>
                <w:highlight w:val="none"/>
              </w:rPr>
            </w:pPr>
          </w:p>
        </w:tc>
        <w:tc>
          <w:tcPr>
            <w:tcW w:w="1319" w:type="dxa"/>
            <w:vAlign w:val="center"/>
          </w:tcPr>
          <w:p w14:paraId="6CDB3448">
            <w:pPr>
              <w:spacing w:line="360" w:lineRule="auto"/>
              <w:ind w:firstLine="640" w:firstLineChars="200"/>
              <w:jc w:val="both"/>
              <w:rPr>
                <w:rFonts w:ascii="宋体" w:hAnsi="宋体"/>
                <w:sz w:val="32"/>
                <w:highlight w:val="none"/>
              </w:rPr>
            </w:pPr>
          </w:p>
        </w:tc>
        <w:tc>
          <w:tcPr>
            <w:tcW w:w="682" w:type="dxa"/>
            <w:vAlign w:val="center"/>
          </w:tcPr>
          <w:p w14:paraId="4391DD15">
            <w:pPr>
              <w:spacing w:line="360" w:lineRule="auto"/>
              <w:ind w:firstLine="640" w:firstLineChars="200"/>
              <w:jc w:val="both"/>
              <w:rPr>
                <w:rFonts w:ascii="宋体" w:hAnsi="宋体"/>
                <w:sz w:val="32"/>
                <w:highlight w:val="none"/>
              </w:rPr>
            </w:pPr>
          </w:p>
        </w:tc>
        <w:tc>
          <w:tcPr>
            <w:tcW w:w="709" w:type="dxa"/>
            <w:vAlign w:val="center"/>
          </w:tcPr>
          <w:p w14:paraId="0CD5142D">
            <w:pPr>
              <w:spacing w:line="360" w:lineRule="auto"/>
              <w:ind w:firstLine="640" w:firstLineChars="200"/>
              <w:jc w:val="both"/>
              <w:rPr>
                <w:rFonts w:ascii="宋体" w:hAnsi="宋体"/>
                <w:sz w:val="32"/>
                <w:highlight w:val="none"/>
              </w:rPr>
            </w:pPr>
          </w:p>
        </w:tc>
        <w:tc>
          <w:tcPr>
            <w:tcW w:w="877" w:type="dxa"/>
            <w:vAlign w:val="center"/>
          </w:tcPr>
          <w:p w14:paraId="1FFA135A">
            <w:pPr>
              <w:spacing w:line="360" w:lineRule="auto"/>
              <w:ind w:firstLine="640" w:firstLineChars="200"/>
              <w:jc w:val="both"/>
              <w:rPr>
                <w:rFonts w:ascii="宋体" w:hAnsi="宋体"/>
                <w:sz w:val="32"/>
                <w:highlight w:val="none"/>
              </w:rPr>
            </w:pPr>
          </w:p>
        </w:tc>
        <w:tc>
          <w:tcPr>
            <w:tcW w:w="800" w:type="dxa"/>
            <w:vAlign w:val="center"/>
          </w:tcPr>
          <w:p w14:paraId="7BCE4FE5">
            <w:pPr>
              <w:spacing w:line="360" w:lineRule="auto"/>
              <w:ind w:firstLine="640" w:firstLineChars="200"/>
              <w:jc w:val="both"/>
              <w:rPr>
                <w:rFonts w:ascii="宋体" w:hAnsi="宋体"/>
                <w:sz w:val="32"/>
                <w:highlight w:val="none"/>
              </w:rPr>
            </w:pPr>
          </w:p>
        </w:tc>
        <w:tc>
          <w:tcPr>
            <w:tcW w:w="850" w:type="dxa"/>
            <w:vAlign w:val="center"/>
          </w:tcPr>
          <w:p w14:paraId="3E031892">
            <w:pPr>
              <w:spacing w:line="360" w:lineRule="auto"/>
              <w:ind w:firstLine="640" w:firstLineChars="200"/>
              <w:jc w:val="both"/>
              <w:rPr>
                <w:rFonts w:ascii="宋体" w:hAnsi="宋体"/>
                <w:sz w:val="32"/>
                <w:highlight w:val="none"/>
              </w:rPr>
            </w:pPr>
          </w:p>
        </w:tc>
        <w:tc>
          <w:tcPr>
            <w:tcW w:w="709" w:type="dxa"/>
            <w:vAlign w:val="center"/>
          </w:tcPr>
          <w:p w14:paraId="39F2C791">
            <w:pPr>
              <w:spacing w:line="360" w:lineRule="auto"/>
              <w:ind w:firstLine="640" w:firstLineChars="200"/>
              <w:jc w:val="both"/>
              <w:rPr>
                <w:rFonts w:ascii="宋体" w:hAnsi="宋体"/>
                <w:sz w:val="32"/>
                <w:highlight w:val="none"/>
              </w:rPr>
            </w:pPr>
          </w:p>
        </w:tc>
        <w:tc>
          <w:tcPr>
            <w:tcW w:w="709" w:type="dxa"/>
            <w:vAlign w:val="center"/>
          </w:tcPr>
          <w:p w14:paraId="2F64AA5E">
            <w:pPr>
              <w:spacing w:line="360" w:lineRule="auto"/>
              <w:ind w:firstLine="640" w:firstLineChars="200"/>
              <w:jc w:val="both"/>
              <w:rPr>
                <w:rFonts w:ascii="宋体" w:hAnsi="宋体"/>
                <w:sz w:val="32"/>
                <w:highlight w:val="none"/>
              </w:rPr>
            </w:pPr>
          </w:p>
        </w:tc>
      </w:tr>
      <w:tr w14:paraId="7245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42C3C57">
            <w:pPr>
              <w:spacing w:line="360" w:lineRule="auto"/>
              <w:ind w:firstLine="640" w:firstLineChars="200"/>
              <w:jc w:val="both"/>
              <w:rPr>
                <w:rFonts w:ascii="宋体" w:hAnsi="宋体"/>
                <w:sz w:val="32"/>
                <w:highlight w:val="none"/>
              </w:rPr>
            </w:pPr>
          </w:p>
        </w:tc>
        <w:tc>
          <w:tcPr>
            <w:tcW w:w="900" w:type="dxa"/>
            <w:vAlign w:val="center"/>
          </w:tcPr>
          <w:p w14:paraId="0C3F49EA">
            <w:pPr>
              <w:spacing w:line="360" w:lineRule="auto"/>
              <w:ind w:firstLine="640" w:firstLineChars="200"/>
              <w:jc w:val="both"/>
              <w:rPr>
                <w:rFonts w:ascii="宋体" w:hAnsi="宋体"/>
                <w:sz w:val="32"/>
                <w:highlight w:val="none"/>
              </w:rPr>
            </w:pPr>
          </w:p>
        </w:tc>
        <w:tc>
          <w:tcPr>
            <w:tcW w:w="1319" w:type="dxa"/>
            <w:vAlign w:val="center"/>
          </w:tcPr>
          <w:p w14:paraId="6ED8D49B">
            <w:pPr>
              <w:spacing w:line="360" w:lineRule="auto"/>
              <w:ind w:firstLine="640" w:firstLineChars="200"/>
              <w:jc w:val="both"/>
              <w:rPr>
                <w:rFonts w:ascii="宋体" w:hAnsi="宋体"/>
                <w:sz w:val="32"/>
                <w:highlight w:val="none"/>
              </w:rPr>
            </w:pPr>
          </w:p>
        </w:tc>
        <w:tc>
          <w:tcPr>
            <w:tcW w:w="682" w:type="dxa"/>
            <w:vAlign w:val="center"/>
          </w:tcPr>
          <w:p w14:paraId="56089618">
            <w:pPr>
              <w:spacing w:line="360" w:lineRule="auto"/>
              <w:ind w:firstLine="640" w:firstLineChars="200"/>
              <w:jc w:val="both"/>
              <w:rPr>
                <w:rFonts w:ascii="宋体" w:hAnsi="宋体"/>
                <w:sz w:val="32"/>
                <w:highlight w:val="none"/>
              </w:rPr>
            </w:pPr>
          </w:p>
        </w:tc>
        <w:tc>
          <w:tcPr>
            <w:tcW w:w="709" w:type="dxa"/>
            <w:vAlign w:val="center"/>
          </w:tcPr>
          <w:p w14:paraId="4B0DB195">
            <w:pPr>
              <w:spacing w:line="360" w:lineRule="auto"/>
              <w:ind w:firstLine="640" w:firstLineChars="200"/>
              <w:jc w:val="both"/>
              <w:rPr>
                <w:rFonts w:ascii="宋体" w:hAnsi="宋体"/>
                <w:sz w:val="32"/>
                <w:highlight w:val="none"/>
              </w:rPr>
            </w:pPr>
          </w:p>
        </w:tc>
        <w:tc>
          <w:tcPr>
            <w:tcW w:w="877" w:type="dxa"/>
            <w:vAlign w:val="center"/>
          </w:tcPr>
          <w:p w14:paraId="27E889E9">
            <w:pPr>
              <w:spacing w:line="360" w:lineRule="auto"/>
              <w:ind w:firstLine="640" w:firstLineChars="200"/>
              <w:jc w:val="both"/>
              <w:rPr>
                <w:rFonts w:ascii="宋体" w:hAnsi="宋体"/>
                <w:sz w:val="32"/>
                <w:highlight w:val="none"/>
              </w:rPr>
            </w:pPr>
          </w:p>
        </w:tc>
        <w:tc>
          <w:tcPr>
            <w:tcW w:w="800" w:type="dxa"/>
            <w:vAlign w:val="center"/>
          </w:tcPr>
          <w:p w14:paraId="23B0322F">
            <w:pPr>
              <w:spacing w:line="360" w:lineRule="auto"/>
              <w:ind w:firstLine="640" w:firstLineChars="200"/>
              <w:jc w:val="both"/>
              <w:rPr>
                <w:rFonts w:ascii="宋体" w:hAnsi="宋体"/>
                <w:sz w:val="32"/>
                <w:highlight w:val="none"/>
              </w:rPr>
            </w:pPr>
          </w:p>
        </w:tc>
        <w:tc>
          <w:tcPr>
            <w:tcW w:w="850" w:type="dxa"/>
            <w:vAlign w:val="center"/>
          </w:tcPr>
          <w:p w14:paraId="2944A732">
            <w:pPr>
              <w:spacing w:line="360" w:lineRule="auto"/>
              <w:ind w:firstLine="640" w:firstLineChars="200"/>
              <w:jc w:val="both"/>
              <w:rPr>
                <w:rFonts w:ascii="宋体" w:hAnsi="宋体"/>
                <w:sz w:val="32"/>
                <w:highlight w:val="none"/>
              </w:rPr>
            </w:pPr>
          </w:p>
        </w:tc>
        <w:tc>
          <w:tcPr>
            <w:tcW w:w="709" w:type="dxa"/>
            <w:vAlign w:val="center"/>
          </w:tcPr>
          <w:p w14:paraId="4B27C54D">
            <w:pPr>
              <w:spacing w:line="360" w:lineRule="auto"/>
              <w:ind w:firstLine="640" w:firstLineChars="200"/>
              <w:jc w:val="both"/>
              <w:rPr>
                <w:rFonts w:ascii="宋体" w:hAnsi="宋体"/>
                <w:sz w:val="32"/>
                <w:highlight w:val="none"/>
              </w:rPr>
            </w:pPr>
          </w:p>
        </w:tc>
        <w:tc>
          <w:tcPr>
            <w:tcW w:w="709" w:type="dxa"/>
            <w:vAlign w:val="center"/>
          </w:tcPr>
          <w:p w14:paraId="0F4097EE">
            <w:pPr>
              <w:spacing w:line="360" w:lineRule="auto"/>
              <w:ind w:firstLine="640" w:firstLineChars="200"/>
              <w:jc w:val="both"/>
              <w:rPr>
                <w:rFonts w:ascii="宋体" w:hAnsi="宋体"/>
                <w:sz w:val="32"/>
                <w:highlight w:val="none"/>
              </w:rPr>
            </w:pPr>
          </w:p>
        </w:tc>
      </w:tr>
      <w:tr w14:paraId="7199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67707B1">
            <w:pPr>
              <w:spacing w:line="360" w:lineRule="auto"/>
              <w:ind w:firstLine="640" w:firstLineChars="200"/>
              <w:jc w:val="both"/>
              <w:rPr>
                <w:rFonts w:ascii="宋体" w:hAnsi="宋体"/>
                <w:sz w:val="32"/>
                <w:highlight w:val="none"/>
              </w:rPr>
            </w:pPr>
          </w:p>
        </w:tc>
        <w:tc>
          <w:tcPr>
            <w:tcW w:w="900" w:type="dxa"/>
            <w:vAlign w:val="center"/>
          </w:tcPr>
          <w:p w14:paraId="7F2991D5">
            <w:pPr>
              <w:spacing w:line="360" w:lineRule="auto"/>
              <w:ind w:firstLine="640" w:firstLineChars="200"/>
              <w:jc w:val="both"/>
              <w:rPr>
                <w:rFonts w:ascii="宋体" w:hAnsi="宋体"/>
                <w:sz w:val="32"/>
                <w:highlight w:val="none"/>
              </w:rPr>
            </w:pPr>
          </w:p>
        </w:tc>
        <w:tc>
          <w:tcPr>
            <w:tcW w:w="1319" w:type="dxa"/>
            <w:vAlign w:val="center"/>
          </w:tcPr>
          <w:p w14:paraId="5DEEB5EF">
            <w:pPr>
              <w:spacing w:line="360" w:lineRule="auto"/>
              <w:ind w:firstLine="640" w:firstLineChars="200"/>
              <w:jc w:val="both"/>
              <w:rPr>
                <w:rFonts w:ascii="宋体" w:hAnsi="宋体"/>
                <w:sz w:val="32"/>
                <w:highlight w:val="none"/>
              </w:rPr>
            </w:pPr>
          </w:p>
        </w:tc>
        <w:tc>
          <w:tcPr>
            <w:tcW w:w="682" w:type="dxa"/>
            <w:vAlign w:val="center"/>
          </w:tcPr>
          <w:p w14:paraId="5EBCF81B">
            <w:pPr>
              <w:spacing w:line="360" w:lineRule="auto"/>
              <w:ind w:firstLine="640" w:firstLineChars="200"/>
              <w:jc w:val="both"/>
              <w:rPr>
                <w:rFonts w:ascii="宋体" w:hAnsi="宋体"/>
                <w:sz w:val="32"/>
                <w:highlight w:val="none"/>
              </w:rPr>
            </w:pPr>
          </w:p>
        </w:tc>
        <w:tc>
          <w:tcPr>
            <w:tcW w:w="709" w:type="dxa"/>
            <w:vAlign w:val="center"/>
          </w:tcPr>
          <w:p w14:paraId="399072BC">
            <w:pPr>
              <w:spacing w:line="360" w:lineRule="auto"/>
              <w:ind w:firstLine="640" w:firstLineChars="200"/>
              <w:jc w:val="both"/>
              <w:rPr>
                <w:rFonts w:ascii="宋体" w:hAnsi="宋体"/>
                <w:sz w:val="32"/>
                <w:highlight w:val="none"/>
              </w:rPr>
            </w:pPr>
          </w:p>
        </w:tc>
        <w:tc>
          <w:tcPr>
            <w:tcW w:w="877" w:type="dxa"/>
            <w:vAlign w:val="center"/>
          </w:tcPr>
          <w:p w14:paraId="528B7ED7">
            <w:pPr>
              <w:spacing w:line="360" w:lineRule="auto"/>
              <w:ind w:firstLine="640" w:firstLineChars="200"/>
              <w:jc w:val="both"/>
              <w:rPr>
                <w:rFonts w:ascii="宋体" w:hAnsi="宋体"/>
                <w:sz w:val="32"/>
                <w:highlight w:val="none"/>
              </w:rPr>
            </w:pPr>
          </w:p>
        </w:tc>
        <w:tc>
          <w:tcPr>
            <w:tcW w:w="800" w:type="dxa"/>
            <w:vAlign w:val="center"/>
          </w:tcPr>
          <w:p w14:paraId="273133C2">
            <w:pPr>
              <w:spacing w:line="360" w:lineRule="auto"/>
              <w:ind w:firstLine="640" w:firstLineChars="200"/>
              <w:jc w:val="both"/>
              <w:rPr>
                <w:rFonts w:ascii="宋体" w:hAnsi="宋体"/>
                <w:sz w:val="32"/>
                <w:highlight w:val="none"/>
              </w:rPr>
            </w:pPr>
          </w:p>
        </w:tc>
        <w:tc>
          <w:tcPr>
            <w:tcW w:w="850" w:type="dxa"/>
            <w:vAlign w:val="center"/>
          </w:tcPr>
          <w:p w14:paraId="33985F13">
            <w:pPr>
              <w:spacing w:line="360" w:lineRule="auto"/>
              <w:ind w:firstLine="640" w:firstLineChars="200"/>
              <w:jc w:val="both"/>
              <w:rPr>
                <w:rFonts w:ascii="宋体" w:hAnsi="宋体"/>
                <w:sz w:val="32"/>
                <w:highlight w:val="none"/>
              </w:rPr>
            </w:pPr>
          </w:p>
        </w:tc>
        <w:tc>
          <w:tcPr>
            <w:tcW w:w="709" w:type="dxa"/>
            <w:vAlign w:val="center"/>
          </w:tcPr>
          <w:p w14:paraId="5D90D0CB">
            <w:pPr>
              <w:spacing w:line="360" w:lineRule="auto"/>
              <w:ind w:firstLine="640" w:firstLineChars="200"/>
              <w:jc w:val="both"/>
              <w:rPr>
                <w:rFonts w:ascii="宋体" w:hAnsi="宋体"/>
                <w:sz w:val="32"/>
                <w:highlight w:val="none"/>
              </w:rPr>
            </w:pPr>
          </w:p>
        </w:tc>
        <w:tc>
          <w:tcPr>
            <w:tcW w:w="709" w:type="dxa"/>
            <w:vAlign w:val="center"/>
          </w:tcPr>
          <w:p w14:paraId="6E1E50D8">
            <w:pPr>
              <w:spacing w:line="360" w:lineRule="auto"/>
              <w:ind w:firstLine="640" w:firstLineChars="200"/>
              <w:jc w:val="both"/>
              <w:rPr>
                <w:rFonts w:ascii="宋体" w:hAnsi="宋体"/>
                <w:sz w:val="32"/>
                <w:highlight w:val="none"/>
              </w:rPr>
            </w:pPr>
          </w:p>
        </w:tc>
      </w:tr>
      <w:tr w14:paraId="02A6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F5FA980">
            <w:pPr>
              <w:spacing w:line="360" w:lineRule="auto"/>
              <w:ind w:firstLine="640" w:firstLineChars="200"/>
              <w:jc w:val="both"/>
              <w:rPr>
                <w:rFonts w:ascii="宋体" w:hAnsi="宋体"/>
                <w:sz w:val="32"/>
                <w:highlight w:val="none"/>
              </w:rPr>
            </w:pPr>
          </w:p>
        </w:tc>
        <w:tc>
          <w:tcPr>
            <w:tcW w:w="900" w:type="dxa"/>
            <w:vAlign w:val="center"/>
          </w:tcPr>
          <w:p w14:paraId="245A2AD3">
            <w:pPr>
              <w:spacing w:line="360" w:lineRule="auto"/>
              <w:ind w:firstLine="640" w:firstLineChars="200"/>
              <w:jc w:val="both"/>
              <w:rPr>
                <w:rFonts w:ascii="宋体" w:hAnsi="宋体"/>
                <w:sz w:val="32"/>
                <w:highlight w:val="none"/>
              </w:rPr>
            </w:pPr>
          </w:p>
        </w:tc>
        <w:tc>
          <w:tcPr>
            <w:tcW w:w="1319" w:type="dxa"/>
            <w:vAlign w:val="center"/>
          </w:tcPr>
          <w:p w14:paraId="620736BE">
            <w:pPr>
              <w:spacing w:line="360" w:lineRule="auto"/>
              <w:ind w:firstLine="640" w:firstLineChars="200"/>
              <w:jc w:val="both"/>
              <w:rPr>
                <w:rFonts w:ascii="宋体" w:hAnsi="宋体"/>
                <w:sz w:val="32"/>
                <w:highlight w:val="none"/>
              </w:rPr>
            </w:pPr>
          </w:p>
        </w:tc>
        <w:tc>
          <w:tcPr>
            <w:tcW w:w="682" w:type="dxa"/>
            <w:vAlign w:val="center"/>
          </w:tcPr>
          <w:p w14:paraId="60D6C40E">
            <w:pPr>
              <w:spacing w:line="360" w:lineRule="auto"/>
              <w:ind w:firstLine="640" w:firstLineChars="200"/>
              <w:jc w:val="both"/>
              <w:rPr>
                <w:rFonts w:ascii="宋体" w:hAnsi="宋体"/>
                <w:sz w:val="32"/>
                <w:highlight w:val="none"/>
              </w:rPr>
            </w:pPr>
          </w:p>
        </w:tc>
        <w:tc>
          <w:tcPr>
            <w:tcW w:w="709" w:type="dxa"/>
            <w:vAlign w:val="center"/>
          </w:tcPr>
          <w:p w14:paraId="5D48095B">
            <w:pPr>
              <w:spacing w:line="360" w:lineRule="auto"/>
              <w:ind w:firstLine="640" w:firstLineChars="200"/>
              <w:jc w:val="both"/>
              <w:rPr>
                <w:rFonts w:ascii="宋体" w:hAnsi="宋体"/>
                <w:sz w:val="32"/>
                <w:highlight w:val="none"/>
              </w:rPr>
            </w:pPr>
          </w:p>
        </w:tc>
        <w:tc>
          <w:tcPr>
            <w:tcW w:w="877" w:type="dxa"/>
            <w:vAlign w:val="center"/>
          </w:tcPr>
          <w:p w14:paraId="4FEEA08A">
            <w:pPr>
              <w:spacing w:line="360" w:lineRule="auto"/>
              <w:ind w:firstLine="640" w:firstLineChars="200"/>
              <w:jc w:val="both"/>
              <w:rPr>
                <w:rFonts w:ascii="宋体" w:hAnsi="宋体"/>
                <w:sz w:val="32"/>
                <w:highlight w:val="none"/>
              </w:rPr>
            </w:pPr>
          </w:p>
        </w:tc>
        <w:tc>
          <w:tcPr>
            <w:tcW w:w="800" w:type="dxa"/>
            <w:vAlign w:val="center"/>
          </w:tcPr>
          <w:p w14:paraId="3B7D749F">
            <w:pPr>
              <w:spacing w:line="360" w:lineRule="auto"/>
              <w:ind w:firstLine="640" w:firstLineChars="200"/>
              <w:jc w:val="both"/>
              <w:rPr>
                <w:rFonts w:ascii="宋体" w:hAnsi="宋体"/>
                <w:sz w:val="32"/>
                <w:highlight w:val="none"/>
              </w:rPr>
            </w:pPr>
          </w:p>
        </w:tc>
        <w:tc>
          <w:tcPr>
            <w:tcW w:w="850" w:type="dxa"/>
            <w:vAlign w:val="center"/>
          </w:tcPr>
          <w:p w14:paraId="60D18181">
            <w:pPr>
              <w:spacing w:line="360" w:lineRule="auto"/>
              <w:ind w:firstLine="640" w:firstLineChars="200"/>
              <w:jc w:val="both"/>
              <w:rPr>
                <w:rFonts w:ascii="宋体" w:hAnsi="宋体"/>
                <w:sz w:val="32"/>
                <w:highlight w:val="none"/>
              </w:rPr>
            </w:pPr>
          </w:p>
        </w:tc>
        <w:tc>
          <w:tcPr>
            <w:tcW w:w="709" w:type="dxa"/>
            <w:vAlign w:val="center"/>
          </w:tcPr>
          <w:p w14:paraId="0FA8ED99">
            <w:pPr>
              <w:spacing w:line="360" w:lineRule="auto"/>
              <w:ind w:firstLine="640" w:firstLineChars="200"/>
              <w:jc w:val="both"/>
              <w:rPr>
                <w:rFonts w:ascii="宋体" w:hAnsi="宋体"/>
                <w:sz w:val="32"/>
                <w:highlight w:val="none"/>
              </w:rPr>
            </w:pPr>
          </w:p>
        </w:tc>
        <w:tc>
          <w:tcPr>
            <w:tcW w:w="709" w:type="dxa"/>
            <w:vAlign w:val="center"/>
          </w:tcPr>
          <w:p w14:paraId="4C7C7E81">
            <w:pPr>
              <w:spacing w:line="360" w:lineRule="auto"/>
              <w:ind w:firstLine="640" w:firstLineChars="200"/>
              <w:jc w:val="both"/>
              <w:rPr>
                <w:rFonts w:ascii="宋体" w:hAnsi="宋体"/>
                <w:sz w:val="32"/>
                <w:highlight w:val="none"/>
              </w:rPr>
            </w:pPr>
          </w:p>
        </w:tc>
      </w:tr>
      <w:tr w14:paraId="4710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CB76B60">
            <w:pPr>
              <w:spacing w:line="360" w:lineRule="auto"/>
              <w:ind w:firstLine="640" w:firstLineChars="200"/>
              <w:jc w:val="both"/>
              <w:rPr>
                <w:rFonts w:ascii="宋体" w:hAnsi="宋体"/>
                <w:sz w:val="32"/>
                <w:highlight w:val="none"/>
              </w:rPr>
            </w:pPr>
          </w:p>
        </w:tc>
        <w:tc>
          <w:tcPr>
            <w:tcW w:w="900" w:type="dxa"/>
            <w:vAlign w:val="center"/>
          </w:tcPr>
          <w:p w14:paraId="5CDAC255">
            <w:pPr>
              <w:spacing w:line="360" w:lineRule="auto"/>
              <w:ind w:firstLine="640" w:firstLineChars="200"/>
              <w:jc w:val="both"/>
              <w:rPr>
                <w:rFonts w:ascii="宋体" w:hAnsi="宋体"/>
                <w:sz w:val="32"/>
                <w:highlight w:val="none"/>
              </w:rPr>
            </w:pPr>
          </w:p>
        </w:tc>
        <w:tc>
          <w:tcPr>
            <w:tcW w:w="1319" w:type="dxa"/>
            <w:vAlign w:val="center"/>
          </w:tcPr>
          <w:p w14:paraId="75BE3D87">
            <w:pPr>
              <w:spacing w:line="360" w:lineRule="auto"/>
              <w:ind w:firstLine="640" w:firstLineChars="200"/>
              <w:jc w:val="both"/>
              <w:rPr>
                <w:rFonts w:ascii="宋体" w:hAnsi="宋体"/>
                <w:sz w:val="32"/>
                <w:highlight w:val="none"/>
              </w:rPr>
            </w:pPr>
          </w:p>
        </w:tc>
        <w:tc>
          <w:tcPr>
            <w:tcW w:w="682" w:type="dxa"/>
            <w:vAlign w:val="center"/>
          </w:tcPr>
          <w:p w14:paraId="180DFCA7">
            <w:pPr>
              <w:spacing w:line="360" w:lineRule="auto"/>
              <w:ind w:firstLine="640" w:firstLineChars="200"/>
              <w:jc w:val="both"/>
              <w:rPr>
                <w:rFonts w:ascii="宋体" w:hAnsi="宋体"/>
                <w:sz w:val="32"/>
                <w:highlight w:val="none"/>
              </w:rPr>
            </w:pPr>
          </w:p>
        </w:tc>
        <w:tc>
          <w:tcPr>
            <w:tcW w:w="709" w:type="dxa"/>
            <w:vAlign w:val="center"/>
          </w:tcPr>
          <w:p w14:paraId="3417BC60">
            <w:pPr>
              <w:spacing w:line="360" w:lineRule="auto"/>
              <w:ind w:firstLine="640" w:firstLineChars="200"/>
              <w:jc w:val="both"/>
              <w:rPr>
                <w:rFonts w:ascii="宋体" w:hAnsi="宋体"/>
                <w:sz w:val="32"/>
                <w:highlight w:val="none"/>
              </w:rPr>
            </w:pPr>
          </w:p>
        </w:tc>
        <w:tc>
          <w:tcPr>
            <w:tcW w:w="877" w:type="dxa"/>
            <w:vAlign w:val="center"/>
          </w:tcPr>
          <w:p w14:paraId="347D0713">
            <w:pPr>
              <w:spacing w:line="360" w:lineRule="auto"/>
              <w:ind w:firstLine="640" w:firstLineChars="200"/>
              <w:jc w:val="both"/>
              <w:rPr>
                <w:rFonts w:ascii="宋体" w:hAnsi="宋体"/>
                <w:sz w:val="32"/>
                <w:highlight w:val="none"/>
              </w:rPr>
            </w:pPr>
          </w:p>
        </w:tc>
        <w:tc>
          <w:tcPr>
            <w:tcW w:w="800" w:type="dxa"/>
            <w:vAlign w:val="center"/>
          </w:tcPr>
          <w:p w14:paraId="705B8374">
            <w:pPr>
              <w:spacing w:line="360" w:lineRule="auto"/>
              <w:ind w:firstLine="640" w:firstLineChars="200"/>
              <w:jc w:val="both"/>
              <w:rPr>
                <w:rFonts w:ascii="宋体" w:hAnsi="宋体"/>
                <w:sz w:val="32"/>
                <w:highlight w:val="none"/>
              </w:rPr>
            </w:pPr>
          </w:p>
        </w:tc>
        <w:tc>
          <w:tcPr>
            <w:tcW w:w="850" w:type="dxa"/>
            <w:vAlign w:val="center"/>
          </w:tcPr>
          <w:p w14:paraId="2F631E87">
            <w:pPr>
              <w:spacing w:line="360" w:lineRule="auto"/>
              <w:ind w:firstLine="640" w:firstLineChars="200"/>
              <w:jc w:val="both"/>
              <w:rPr>
                <w:rFonts w:ascii="宋体" w:hAnsi="宋体"/>
                <w:sz w:val="32"/>
                <w:highlight w:val="none"/>
              </w:rPr>
            </w:pPr>
          </w:p>
        </w:tc>
        <w:tc>
          <w:tcPr>
            <w:tcW w:w="709" w:type="dxa"/>
            <w:vAlign w:val="center"/>
          </w:tcPr>
          <w:p w14:paraId="476D4015">
            <w:pPr>
              <w:spacing w:line="360" w:lineRule="auto"/>
              <w:ind w:firstLine="640" w:firstLineChars="200"/>
              <w:jc w:val="both"/>
              <w:rPr>
                <w:rFonts w:ascii="宋体" w:hAnsi="宋体"/>
                <w:sz w:val="32"/>
                <w:highlight w:val="none"/>
              </w:rPr>
            </w:pPr>
          </w:p>
        </w:tc>
        <w:tc>
          <w:tcPr>
            <w:tcW w:w="709" w:type="dxa"/>
            <w:vAlign w:val="center"/>
          </w:tcPr>
          <w:p w14:paraId="48337C8F">
            <w:pPr>
              <w:spacing w:line="360" w:lineRule="auto"/>
              <w:ind w:firstLine="640" w:firstLineChars="200"/>
              <w:jc w:val="both"/>
              <w:rPr>
                <w:rFonts w:ascii="宋体" w:hAnsi="宋体"/>
                <w:sz w:val="32"/>
                <w:highlight w:val="none"/>
              </w:rPr>
            </w:pPr>
          </w:p>
        </w:tc>
      </w:tr>
      <w:tr w14:paraId="3F89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E278263">
            <w:pPr>
              <w:spacing w:line="360" w:lineRule="auto"/>
              <w:ind w:firstLine="640" w:firstLineChars="200"/>
              <w:jc w:val="both"/>
              <w:rPr>
                <w:rFonts w:ascii="宋体" w:hAnsi="宋体"/>
                <w:sz w:val="32"/>
                <w:highlight w:val="none"/>
              </w:rPr>
            </w:pPr>
          </w:p>
        </w:tc>
        <w:tc>
          <w:tcPr>
            <w:tcW w:w="900" w:type="dxa"/>
            <w:vAlign w:val="center"/>
          </w:tcPr>
          <w:p w14:paraId="59BD8AF1">
            <w:pPr>
              <w:spacing w:line="360" w:lineRule="auto"/>
              <w:ind w:firstLine="640" w:firstLineChars="200"/>
              <w:jc w:val="both"/>
              <w:rPr>
                <w:rFonts w:ascii="宋体" w:hAnsi="宋体"/>
                <w:sz w:val="32"/>
                <w:highlight w:val="none"/>
              </w:rPr>
            </w:pPr>
          </w:p>
        </w:tc>
        <w:tc>
          <w:tcPr>
            <w:tcW w:w="1319" w:type="dxa"/>
            <w:vAlign w:val="center"/>
          </w:tcPr>
          <w:p w14:paraId="0788A790">
            <w:pPr>
              <w:spacing w:line="360" w:lineRule="auto"/>
              <w:ind w:firstLine="640" w:firstLineChars="200"/>
              <w:jc w:val="both"/>
              <w:rPr>
                <w:rFonts w:ascii="宋体" w:hAnsi="宋体"/>
                <w:sz w:val="32"/>
                <w:highlight w:val="none"/>
              </w:rPr>
            </w:pPr>
          </w:p>
        </w:tc>
        <w:tc>
          <w:tcPr>
            <w:tcW w:w="682" w:type="dxa"/>
            <w:vAlign w:val="center"/>
          </w:tcPr>
          <w:p w14:paraId="5155AC05">
            <w:pPr>
              <w:spacing w:line="360" w:lineRule="auto"/>
              <w:ind w:firstLine="640" w:firstLineChars="200"/>
              <w:jc w:val="both"/>
              <w:rPr>
                <w:rFonts w:ascii="宋体" w:hAnsi="宋体"/>
                <w:sz w:val="32"/>
                <w:highlight w:val="none"/>
              </w:rPr>
            </w:pPr>
          </w:p>
        </w:tc>
        <w:tc>
          <w:tcPr>
            <w:tcW w:w="709" w:type="dxa"/>
            <w:vAlign w:val="center"/>
          </w:tcPr>
          <w:p w14:paraId="4DCB507B">
            <w:pPr>
              <w:spacing w:line="360" w:lineRule="auto"/>
              <w:ind w:firstLine="640" w:firstLineChars="200"/>
              <w:jc w:val="both"/>
              <w:rPr>
                <w:rFonts w:ascii="宋体" w:hAnsi="宋体"/>
                <w:sz w:val="32"/>
                <w:highlight w:val="none"/>
              </w:rPr>
            </w:pPr>
          </w:p>
        </w:tc>
        <w:tc>
          <w:tcPr>
            <w:tcW w:w="877" w:type="dxa"/>
            <w:vAlign w:val="center"/>
          </w:tcPr>
          <w:p w14:paraId="1AD91AC2">
            <w:pPr>
              <w:spacing w:line="360" w:lineRule="auto"/>
              <w:ind w:firstLine="640" w:firstLineChars="200"/>
              <w:jc w:val="both"/>
              <w:rPr>
                <w:rFonts w:ascii="宋体" w:hAnsi="宋体"/>
                <w:sz w:val="32"/>
                <w:highlight w:val="none"/>
              </w:rPr>
            </w:pPr>
          </w:p>
        </w:tc>
        <w:tc>
          <w:tcPr>
            <w:tcW w:w="800" w:type="dxa"/>
            <w:vAlign w:val="center"/>
          </w:tcPr>
          <w:p w14:paraId="3F5F2CA1">
            <w:pPr>
              <w:spacing w:line="360" w:lineRule="auto"/>
              <w:ind w:firstLine="640" w:firstLineChars="200"/>
              <w:jc w:val="both"/>
              <w:rPr>
                <w:rFonts w:ascii="宋体" w:hAnsi="宋体"/>
                <w:sz w:val="32"/>
                <w:highlight w:val="none"/>
              </w:rPr>
            </w:pPr>
          </w:p>
        </w:tc>
        <w:tc>
          <w:tcPr>
            <w:tcW w:w="850" w:type="dxa"/>
            <w:vAlign w:val="center"/>
          </w:tcPr>
          <w:p w14:paraId="26592A0D">
            <w:pPr>
              <w:spacing w:line="360" w:lineRule="auto"/>
              <w:ind w:firstLine="640" w:firstLineChars="200"/>
              <w:jc w:val="both"/>
              <w:rPr>
                <w:rFonts w:ascii="宋体" w:hAnsi="宋体"/>
                <w:sz w:val="32"/>
                <w:highlight w:val="none"/>
              </w:rPr>
            </w:pPr>
          </w:p>
        </w:tc>
        <w:tc>
          <w:tcPr>
            <w:tcW w:w="709" w:type="dxa"/>
            <w:vAlign w:val="center"/>
          </w:tcPr>
          <w:p w14:paraId="276F65A0">
            <w:pPr>
              <w:spacing w:line="360" w:lineRule="auto"/>
              <w:ind w:firstLine="640" w:firstLineChars="200"/>
              <w:jc w:val="both"/>
              <w:rPr>
                <w:rFonts w:ascii="宋体" w:hAnsi="宋体"/>
                <w:sz w:val="32"/>
                <w:highlight w:val="none"/>
              </w:rPr>
            </w:pPr>
          </w:p>
        </w:tc>
        <w:tc>
          <w:tcPr>
            <w:tcW w:w="709" w:type="dxa"/>
            <w:vAlign w:val="center"/>
          </w:tcPr>
          <w:p w14:paraId="16B3833A">
            <w:pPr>
              <w:spacing w:line="360" w:lineRule="auto"/>
              <w:ind w:firstLine="640" w:firstLineChars="200"/>
              <w:jc w:val="both"/>
              <w:rPr>
                <w:rFonts w:ascii="宋体" w:hAnsi="宋体"/>
                <w:sz w:val="32"/>
                <w:highlight w:val="none"/>
              </w:rPr>
            </w:pPr>
          </w:p>
        </w:tc>
      </w:tr>
      <w:tr w14:paraId="496C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A517E3E">
            <w:pPr>
              <w:spacing w:line="360" w:lineRule="auto"/>
              <w:ind w:firstLine="640" w:firstLineChars="200"/>
              <w:jc w:val="both"/>
              <w:rPr>
                <w:rFonts w:ascii="宋体" w:hAnsi="宋体"/>
                <w:sz w:val="32"/>
                <w:highlight w:val="none"/>
              </w:rPr>
            </w:pPr>
          </w:p>
        </w:tc>
        <w:tc>
          <w:tcPr>
            <w:tcW w:w="900" w:type="dxa"/>
            <w:vAlign w:val="center"/>
          </w:tcPr>
          <w:p w14:paraId="16304FC9">
            <w:pPr>
              <w:spacing w:line="360" w:lineRule="auto"/>
              <w:ind w:firstLine="640" w:firstLineChars="200"/>
              <w:jc w:val="both"/>
              <w:rPr>
                <w:rFonts w:ascii="宋体" w:hAnsi="宋体"/>
                <w:sz w:val="32"/>
                <w:highlight w:val="none"/>
              </w:rPr>
            </w:pPr>
          </w:p>
        </w:tc>
        <w:tc>
          <w:tcPr>
            <w:tcW w:w="1319" w:type="dxa"/>
            <w:vAlign w:val="center"/>
          </w:tcPr>
          <w:p w14:paraId="789F68EA">
            <w:pPr>
              <w:spacing w:line="360" w:lineRule="auto"/>
              <w:ind w:firstLine="640" w:firstLineChars="200"/>
              <w:jc w:val="both"/>
              <w:rPr>
                <w:rFonts w:ascii="宋体" w:hAnsi="宋体"/>
                <w:sz w:val="32"/>
                <w:highlight w:val="none"/>
              </w:rPr>
            </w:pPr>
          </w:p>
        </w:tc>
        <w:tc>
          <w:tcPr>
            <w:tcW w:w="682" w:type="dxa"/>
            <w:vAlign w:val="center"/>
          </w:tcPr>
          <w:p w14:paraId="69B6FF29">
            <w:pPr>
              <w:spacing w:line="360" w:lineRule="auto"/>
              <w:ind w:firstLine="640" w:firstLineChars="200"/>
              <w:jc w:val="both"/>
              <w:rPr>
                <w:rFonts w:ascii="宋体" w:hAnsi="宋体"/>
                <w:sz w:val="32"/>
                <w:highlight w:val="none"/>
              </w:rPr>
            </w:pPr>
          </w:p>
        </w:tc>
        <w:tc>
          <w:tcPr>
            <w:tcW w:w="709" w:type="dxa"/>
            <w:vAlign w:val="center"/>
          </w:tcPr>
          <w:p w14:paraId="6B9DC05E">
            <w:pPr>
              <w:spacing w:line="360" w:lineRule="auto"/>
              <w:ind w:firstLine="640" w:firstLineChars="200"/>
              <w:jc w:val="both"/>
              <w:rPr>
                <w:rFonts w:ascii="宋体" w:hAnsi="宋体"/>
                <w:sz w:val="32"/>
                <w:highlight w:val="none"/>
              </w:rPr>
            </w:pPr>
          </w:p>
        </w:tc>
        <w:tc>
          <w:tcPr>
            <w:tcW w:w="877" w:type="dxa"/>
            <w:vAlign w:val="center"/>
          </w:tcPr>
          <w:p w14:paraId="56F0323D">
            <w:pPr>
              <w:spacing w:line="360" w:lineRule="auto"/>
              <w:ind w:firstLine="640" w:firstLineChars="200"/>
              <w:jc w:val="both"/>
              <w:rPr>
                <w:rFonts w:ascii="宋体" w:hAnsi="宋体"/>
                <w:sz w:val="32"/>
                <w:highlight w:val="none"/>
              </w:rPr>
            </w:pPr>
          </w:p>
        </w:tc>
        <w:tc>
          <w:tcPr>
            <w:tcW w:w="800" w:type="dxa"/>
            <w:vAlign w:val="center"/>
          </w:tcPr>
          <w:p w14:paraId="62A97119">
            <w:pPr>
              <w:spacing w:line="360" w:lineRule="auto"/>
              <w:ind w:firstLine="640" w:firstLineChars="200"/>
              <w:jc w:val="both"/>
              <w:rPr>
                <w:rFonts w:ascii="宋体" w:hAnsi="宋体"/>
                <w:sz w:val="32"/>
                <w:highlight w:val="none"/>
              </w:rPr>
            </w:pPr>
          </w:p>
        </w:tc>
        <w:tc>
          <w:tcPr>
            <w:tcW w:w="850" w:type="dxa"/>
            <w:vAlign w:val="center"/>
          </w:tcPr>
          <w:p w14:paraId="5D91D43D">
            <w:pPr>
              <w:spacing w:line="360" w:lineRule="auto"/>
              <w:ind w:firstLine="640" w:firstLineChars="200"/>
              <w:jc w:val="both"/>
              <w:rPr>
                <w:rFonts w:ascii="宋体" w:hAnsi="宋体"/>
                <w:sz w:val="32"/>
                <w:highlight w:val="none"/>
              </w:rPr>
            </w:pPr>
          </w:p>
        </w:tc>
        <w:tc>
          <w:tcPr>
            <w:tcW w:w="709" w:type="dxa"/>
            <w:vAlign w:val="center"/>
          </w:tcPr>
          <w:p w14:paraId="0539BB55">
            <w:pPr>
              <w:spacing w:line="360" w:lineRule="auto"/>
              <w:ind w:firstLine="640" w:firstLineChars="200"/>
              <w:jc w:val="both"/>
              <w:rPr>
                <w:rFonts w:ascii="宋体" w:hAnsi="宋体"/>
                <w:sz w:val="32"/>
                <w:highlight w:val="none"/>
              </w:rPr>
            </w:pPr>
          </w:p>
        </w:tc>
        <w:tc>
          <w:tcPr>
            <w:tcW w:w="709" w:type="dxa"/>
            <w:vAlign w:val="center"/>
          </w:tcPr>
          <w:p w14:paraId="6AD833DB">
            <w:pPr>
              <w:spacing w:line="360" w:lineRule="auto"/>
              <w:ind w:firstLine="640" w:firstLineChars="200"/>
              <w:jc w:val="both"/>
              <w:rPr>
                <w:rFonts w:ascii="宋体" w:hAnsi="宋体"/>
                <w:sz w:val="32"/>
                <w:highlight w:val="none"/>
              </w:rPr>
            </w:pPr>
          </w:p>
        </w:tc>
      </w:tr>
    </w:tbl>
    <w:p w14:paraId="4232FBEA">
      <w:pPr>
        <w:spacing w:line="360" w:lineRule="auto"/>
        <w:ind w:firstLine="643" w:firstLineChars="200"/>
        <w:jc w:val="both"/>
        <w:rPr>
          <w:b/>
          <w:sz w:val="32"/>
          <w:highlight w:val="none"/>
        </w:rPr>
      </w:pPr>
    </w:p>
    <w:p w14:paraId="39210A9E">
      <w:pPr>
        <w:spacing w:line="360" w:lineRule="auto"/>
        <w:jc w:val="both"/>
        <w:rPr>
          <w:rFonts w:hint="eastAsia" w:ascii="黑体" w:hAnsi="黑体" w:eastAsia="黑体"/>
          <w:sz w:val="28"/>
          <w:szCs w:val="28"/>
          <w:highlight w:val="none"/>
        </w:rPr>
      </w:pPr>
      <w:r>
        <w:rPr>
          <w:rFonts w:hint="eastAsia" w:ascii="黑体" w:hAnsi="黑体" w:eastAsia="黑体"/>
          <w:sz w:val="28"/>
          <w:szCs w:val="28"/>
          <w:highlight w:val="none"/>
        </w:rPr>
        <w:t>附件2：</w:t>
      </w:r>
    </w:p>
    <w:p w14:paraId="14F9C437">
      <w:pPr>
        <w:spacing w:line="360" w:lineRule="auto"/>
        <w:jc w:val="center"/>
        <w:rPr>
          <w:rFonts w:hint="eastAsia" w:ascii="方正小标宋简体" w:hAnsi="黑体" w:eastAsia="方正小标宋简体"/>
          <w:sz w:val="44"/>
          <w:szCs w:val="44"/>
          <w:highlight w:val="none"/>
        </w:rPr>
      </w:pPr>
      <w:r>
        <w:rPr>
          <w:rFonts w:hint="eastAsia" w:ascii="方正小标宋简体" w:eastAsia="方正小标宋简体"/>
          <w:sz w:val="44"/>
          <w:szCs w:val="44"/>
          <w:highlight w:val="none"/>
        </w:rPr>
        <w:t>主要材料设备一览表</w:t>
      </w:r>
    </w:p>
    <w:tbl>
      <w:tblPr>
        <w:tblStyle w:val="21"/>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14:paraId="76CE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A07205D">
            <w:pPr>
              <w:jc w:val="center"/>
              <w:rPr>
                <w:szCs w:val="21"/>
                <w:highlight w:val="none"/>
              </w:rPr>
            </w:pPr>
            <w:r>
              <w:rPr>
                <w:rFonts w:hint="eastAsia"/>
                <w:szCs w:val="21"/>
                <w:highlight w:val="none"/>
              </w:rPr>
              <w:t>序号</w:t>
            </w:r>
          </w:p>
        </w:tc>
        <w:tc>
          <w:tcPr>
            <w:tcW w:w="1446" w:type="dxa"/>
            <w:vAlign w:val="center"/>
          </w:tcPr>
          <w:p w14:paraId="37E5E5AF">
            <w:pPr>
              <w:jc w:val="center"/>
              <w:rPr>
                <w:rFonts w:hint="eastAsia"/>
                <w:szCs w:val="21"/>
                <w:highlight w:val="none"/>
              </w:rPr>
            </w:pPr>
            <w:r>
              <w:rPr>
                <w:rFonts w:hint="eastAsia"/>
                <w:szCs w:val="21"/>
                <w:highlight w:val="none"/>
              </w:rPr>
              <w:t>材料</w:t>
            </w:r>
          </w:p>
          <w:p w14:paraId="047305B9">
            <w:pPr>
              <w:jc w:val="center"/>
              <w:rPr>
                <w:rFonts w:hint="eastAsia"/>
                <w:szCs w:val="21"/>
                <w:highlight w:val="none"/>
              </w:rPr>
            </w:pPr>
            <w:r>
              <w:rPr>
                <w:rFonts w:hint="eastAsia"/>
                <w:szCs w:val="21"/>
                <w:highlight w:val="none"/>
              </w:rPr>
              <w:t>设备</w:t>
            </w:r>
          </w:p>
          <w:p w14:paraId="7556D41F">
            <w:pPr>
              <w:jc w:val="center"/>
              <w:rPr>
                <w:szCs w:val="21"/>
                <w:highlight w:val="none"/>
              </w:rPr>
            </w:pPr>
            <w:r>
              <w:rPr>
                <w:rFonts w:hint="eastAsia"/>
                <w:szCs w:val="21"/>
                <w:highlight w:val="none"/>
              </w:rPr>
              <w:t>品种</w:t>
            </w:r>
          </w:p>
        </w:tc>
        <w:tc>
          <w:tcPr>
            <w:tcW w:w="851" w:type="dxa"/>
            <w:vAlign w:val="center"/>
          </w:tcPr>
          <w:p w14:paraId="05F22EB9">
            <w:pPr>
              <w:jc w:val="center"/>
              <w:rPr>
                <w:szCs w:val="21"/>
                <w:highlight w:val="none"/>
              </w:rPr>
            </w:pPr>
            <w:r>
              <w:rPr>
                <w:rFonts w:hint="eastAsia"/>
                <w:szCs w:val="21"/>
                <w:highlight w:val="none"/>
              </w:rPr>
              <w:t>规格</w:t>
            </w:r>
          </w:p>
          <w:p w14:paraId="48BD15A9">
            <w:pPr>
              <w:jc w:val="center"/>
              <w:rPr>
                <w:szCs w:val="21"/>
                <w:highlight w:val="none"/>
              </w:rPr>
            </w:pPr>
            <w:r>
              <w:rPr>
                <w:rFonts w:hint="eastAsia"/>
                <w:szCs w:val="21"/>
                <w:highlight w:val="none"/>
              </w:rPr>
              <w:t>型号</w:t>
            </w:r>
          </w:p>
        </w:tc>
        <w:tc>
          <w:tcPr>
            <w:tcW w:w="708" w:type="dxa"/>
            <w:vAlign w:val="center"/>
          </w:tcPr>
          <w:p w14:paraId="64F85727">
            <w:pPr>
              <w:jc w:val="center"/>
              <w:rPr>
                <w:szCs w:val="21"/>
                <w:highlight w:val="none"/>
              </w:rPr>
            </w:pPr>
            <w:r>
              <w:rPr>
                <w:rFonts w:hint="eastAsia"/>
                <w:szCs w:val="21"/>
                <w:highlight w:val="none"/>
              </w:rPr>
              <w:t>单位</w:t>
            </w:r>
          </w:p>
        </w:tc>
        <w:tc>
          <w:tcPr>
            <w:tcW w:w="810" w:type="dxa"/>
            <w:vAlign w:val="center"/>
          </w:tcPr>
          <w:p w14:paraId="04AC684A">
            <w:pPr>
              <w:jc w:val="center"/>
              <w:rPr>
                <w:szCs w:val="21"/>
                <w:highlight w:val="none"/>
              </w:rPr>
            </w:pPr>
            <w:r>
              <w:rPr>
                <w:rFonts w:hint="eastAsia"/>
                <w:szCs w:val="21"/>
                <w:highlight w:val="none"/>
              </w:rPr>
              <w:t>数量</w:t>
            </w:r>
          </w:p>
        </w:tc>
        <w:tc>
          <w:tcPr>
            <w:tcW w:w="851" w:type="dxa"/>
            <w:vAlign w:val="center"/>
          </w:tcPr>
          <w:p w14:paraId="7249DF80">
            <w:pPr>
              <w:jc w:val="center"/>
              <w:rPr>
                <w:szCs w:val="21"/>
                <w:highlight w:val="none"/>
              </w:rPr>
            </w:pPr>
            <w:r>
              <w:rPr>
                <w:rFonts w:hint="eastAsia"/>
                <w:szCs w:val="21"/>
                <w:highlight w:val="none"/>
              </w:rPr>
              <w:t>单价</w:t>
            </w:r>
          </w:p>
        </w:tc>
        <w:tc>
          <w:tcPr>
            <w:tcW w:w="736" w:type="dxa"/>
            <w:vAlign w:val="center"/>
          </w:tcPr>
          <w:p w14:paraId="17A31943">
            <w:pPr>
              <w:jc w:val="center"/>
              <w:rPr>
                <w:szCs w:val="21"/>
                <w:highlight w:val="none"/>
              </w:rPr>
            </w:pPr>
            <w:r>
              <w:rPr>
                <w:rFonts w:hint="eastAsia"/>
                <w:szCs w:val="21"/>
                <w:highlight w:val="none"/>
              </w:rPr>
              <w:t>质量等级</w:t>
            </w:r>
          </w:p>
        </w:tc>
        <w:tc>
          <w:tcPr>
            <w:tcW w:w="910" w:type="dxa"/>
            <w:vAlign w:val="center"/>
          </w:tcPr>
          <w:p w14:paraId="21D3E21D">
            <w:pPr>
              <w:jc w:val="center"/>
              <w:rPr>
                <w:szCs w:val="21"/>
                <w:highlight w:val="none"/>
              </w:rPr>
            </w:pPr>
            <w:r>
              <w:rPr>
                <w:rFonts w:hint="eastAsia"/>
                <w:szCs w:val="21"/>
                <w:highlight w:val="none"/>
              </w:rPr>
              <w:t>供应</w:t>
            </w:r>
          </w:p>
          <w:p w14:paraId="1CDC406B">
            <w:pPr>
              <w:jc w:val="center"/>
              <w:rPr>
                <w:szCs w:val="21"/>
                <w:highlight w:val="none"/>
              </w:rPr>
            </w:pPr>
            <w:r>
              <w:rPr>
                <w:rFonts w:hint="eastAsia"/>
                <w:szCs w:val="21"/>
                <w:highlight w:val="none"/>
              </w:rPr>
              <w:t>时间</w:t>
            </w:r>
          </w:p>
        </w:tc>
        <w:tc>
          <w:tcPr>
            <w:tcW w:w="1088" w:type="dxa"/>
            <w:vAlign w:val="center"/>
          </w:tcPr>
          <w:p w14:paraId="4C778B79">
            <w:pPr>
              <w:jc w:val="center"/>
              <w:rPr>
                <w:rFonts w:hint="eastAsia"/>
                <w:szCs w:val="21"/>
                <w:highlight w:val="none"/>
              </w:rPr>
            </w:pPr>
            <w:r>
              <w:rPr>
                <w:rFonts w:hint="eastAsia"/>
                <w:szCs w:val="21"/>
                <w:highlight w:val="none"/>
              </w:rPr>
              <w:t>送达</w:t>
            </w:r>
          </w:p>
          <w:p w14:paraId="6D7AD494">
            <w:pPr>
              <w:jc w:val="center"/>
              <w:rPr>
                <w:szCs w:val="21"/>
                <w:highlight w:val="none"/>
              </w:rPr>
            </w:pPr>
            <w:r>
              <w:rPr>
                <w:rFonts w:hint="eastAsia"/>
                <w:szCs w:val="21"/>
                <w:highlight w:val="none"/>
              </w:rPr>
              <w:t>地点</w:t>
            </w:r>
          </w:p>
        </w:tc>
        <w:tc>
          <w:tcPr>
            <w:tcW w:w="878" w:type="dxa"/>
            <w:vAlign w:val="center"/>
          </w:tcPr>
          <w:p w14:paraId="28C24B65">
            <w:pPr>
              <w:jc w:val="center"/>
              <w:rPr>
                <w:szCs w:val="21"/>
                <w:highlight w:val="none"/>
              </w:rPr>
            </w:pPr>
            <w:r>
              <w:rPr>
                <w:rFonts w:hint="eastAsia"/>
                <w:szCs w:val="21"/>
                <w:highlight w:val="none"/>
              </w:rPr>
              <w:t>备注</w:t>
            </w:r>
          </w:p>
        </w:tc>
      </w:tr>
      <w:tr w14:paraId="2E5E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556F02AD">
            <w:pPr>
              <w:spacing w:line="360" w:lineRule="auto"/>
              <w:ind w:firstLine="800" w:firstLineChars="200"/>
              <w:jc w:val="both"/>
              <w:rPr>
                <w:sz w:val="40"/>
                <w:szCs w:val="32"/>
                <w:highlight w:val="none"/>
              </w:rPr>
            </w:pPr>
          </w:p>
        </w:tc>
        <w:tc>
          <w:tcPr>
            <w:tcW w:w="1446" w:type="dxa"/>
            <w:vAlign w:val="center"/>
          </w:tcPr>
          <w:p w14:paraId="10674789">
            <w:pPr>
              <w:spacing w:line="360" w:lineRule="auto"/>
              <w:ind w:firstLine="800" w:firstLineChars="200"/>
              <w:jc w:val="both"/>
              <w:rPr>
                <w:sz w:val="40"/>
                <w:szCs w:val="32"/>
                <w:highlight w:val="none"/>
              </w:rPr>
            </w:pPr>
          </w:p>
        </w:tc>
        <w:tc>
          <w:tcPr>
            <w:tcW w:w="851" w:type="dxa"/>
            <w:vAlign w:val="center"/>
          </w:tcPr>
          <w:p w14:paraId="6778A7D4">
            <w:pPr>
              <w:spacing w:line="360" w:lineRule="auto"/>
              <w:ind w:firstLine="800" w:firstLineChars="200"/>
              <w:jc w:val="both"/>
              <w:rPr>
                <w:sz w:val="40"/>
                <w:szCs w:val="32"/>
                <w:highlight w:val="none"/>
              </w:rPr>
            </w:pPr>
          </w:p>
        </w:tc>
        <w:tc>
          <w:tcPr>
            <w:tcW w:w="708" w:type="dxa"/>
            <w:vAlign w:val="center"/>
          </w:tcPr>
          <w:p w14:paraId="5AD88A01">
            <w:pPr>
              <w:spacing w:line="360" w:lineRule="auto"/>
              <w:ind w:firstLine="800" w:firstLineChars="200"/>
              <w:jc w:val="both"/>
              <w:rPr>
                <w:sz w:val="40"/>
                <w:szCs w:val="32"/>
                <w:highlight w:val="none"/>
              </w:rPr>
            </w:pPr>
          </w:p>
        </w:tc>
        <w:tc>
          <w:tcPr>
            <w:tcW w:w="810" w:type="dxa"/>
            <w:vAlign w:val="center"/>
          </w:tcPr>
          <w:p w14:paraId="536C332B">
            <w:pPr>
              <w:spacing w:line="360" w:lineRule="auto"/>
              <w:ind w:firstLine="800" w:firstLineChars="200"/>
              <w:jc w:val="both"/>
              <w:rPr>
                <w:sz w:val="40"/>
                <w:szCs w:val="32"/>
                <w:highlight w:val="none"/>
              </w:rPr>
            </w:pPr>
          </w:p>
        </w:tc>
        <w:tc>
          <w:tcPr>
            <w:tcW w:w="851" w:type="dxa"/>
            <w:vAlign w:val="center"/>
          </w:tcPr>
          <w:p w14:paraId="23BE2DBA">
            <w:pPr>
              <w:spacing w:line="360" w:lineRule="auto"/>
              <w:ind w:firstLine="800" w:firstLineChars="200"/>
              <w:jc w:val="both"/>
              <w:rPr>
                <w:sz w:val="40"/>
                <w:szCs w:val="32"/>
                <w:highlight w:val="none"/>
              </w:rPr>
            </w:pPr>
          </w:p>
        </w:tc>
        <w:tc>
          <w:tcPr>
            <w:tcW w:w="736" w:type="dxa"/>
            <w:vAlign w:val="center"/>
          </w:tcPr>
          <w:p w14:paraId="26501EB6">
            <w:pPr>
              <w:spacing w:line="360" w:lineRule="auto"/>
              <w:ind w:firstLine="800" w:firstLineChars="200"/>
              <w:jc w:val="both"/>
              <w:rPr>
                <w:sz w:val="40"/>
                <w:szCs w:val="32"/>
                <w:highlight w:val="none"/>
              </w:rPr>
            </w:pPr>
          </w:p>
        </w:tc>
        <w:tc>
          <w:tcPr>
            <w:tcW w:w="910" w:type="dxa"/>
            <w:vAlign w:val="center"/>
          </w:tcPr>
          <w:p w14:paraId="7F110CB4">
            <w:pPr>
              <w:spacing w:line="360" w:lineRule="auto"/>
              <w:ind w:firstLine="800" w:firstLineChars="200"/>
              <w:jc w:val="both"/>
              <w:rPr>
                <w:sz w:val="40"/>
                <w:szCs w:val="32"/>
                <w:highlight w:val="none"/>
              </w:rPr>
            </w:pPr>
          </w:p>
        </w:tc>
        <w:tc>
          <w:tcPr>
            <w:tcW w:w="1088" w:type="dxa"/>
            <w:vAlign w:val="center"/>
          </w:tcPr>
          <w:p w14:paraId="46B7620F">
            <w:pPr>
              <w:spacing w:line="360" w:lineRule="auto"/>
              <w:ind w:firstLine="800" w:firstLineChars="200"/>
              <w:jc w:val="both"/>
              <w:rPr>
                <w:sz w:val="40"/>
                <w:szCs w:val="32"/>
                <w:highlight w:val="none"/>
              </w:rPr>
            </w:pPr>
          </w:p>
        </w:tc>
        <w:tc>
          <w:tcPr>
            <w:tcW w:w="878" w:type="dxa"/>
            <w:vAlign w:val="center"/>
          </w:tcPr>
          <w:p w14:paraId="336469FC">
            <w:pPr>
              <w:spacing w:line="360" w:lineRule="auto"/>
              <w:ind w:firstLine="800" w:firstLineChars="200"/>
              <w:jc w:val="both"/>
              <w:rPr>
                <w:sz w:val="40"/>
                <w:szCs w:val="32"/>
                <w:highlight w:val="none"/>
              </w:rPr>
            </w:pPr>
          </w:p>
        </w:tc>
      </w:tr>
      <w:tr w14:paraId="157F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6B0D05D0">
            <w:pPr>
              <w:spacing w:line="360" w:lineRule="auto"/>
              <w:ind w:firstLine="800" w:firstLineChars="200"/>
              <w:jc w:val="both"/>
              <w:rPr>
                <w:sz w:val="40"/>
                <w:szCs w:val="32"/>
                <w:highlight w:val="none"/>
              </w:rPr>
            </w:pPr>
          </w:p>
        </w:tc>
        <w:tc>
          <w:tcPr>
            <w:tcW w:w="1446" w:type="dxa"/>
            <w:vAlign w:val="center"/>
          </w:tcPr>
          <w:p w14:paraId="38616C1D">
            <w:pPr>
              <w:spacing w:line="360" w:lineRule="auto"/>
              <w:ind w:firstLine="800" w:firstLineChars="200"/>
              <w:jc w:val="both"/>
              <w:rPr>
                <w:sz w:val="40"/>
                <w:szCs w:val="32"/>
                <w:highlight w:val="none"/>
              </w:rPr>
            </w:pPr>
          </w:p>
        </w:tc>
        <w:tc>
          <w:tcPr>
            <w:tcW w:w="851" w:type="dxa"/>
            <w:vAlign w:val="center"/>
          </w:tcPr>
          <w:p w14:paraId="01295C12">
            <w:pPr>
              <w:spacing w:line="360" w:lineRule="auto"/>
              <w:ind w:firstLine="800" w:firstLineChars="200"/>
              <w:jc w:val="both"/>
              <w:rPr>
                <w:sz w:val="40"/>
                <w:szCs w:val="32"/>
                <w:highlight w:val="none"/>
              </w:rPr>
            </w:pPr>
          </w:p>
        </w:tc>
        <w:tc>
          <w:tcPr>
            <w:tcW w:w="708" w:type="dxa"/>
            <w:vAlign w:val="center"/>
          </w:tcPr>
          <w:p w14:paraId="6E9CC7DF">
            <w:pPr>
              <w:spacing w:line="360" w:lineRule="auto"/>
              <w:ind w:firstLine="800" w:firstLineChars="200"/>
              <w:jc w:val="both"/>
              <w:rPr>
                <w:sz w:val="40"/>
                <w:szCs w:val="32"/>
                <w:highlight w:val="none"/>
              </w:rPr>
            </w:pPr>
          </w:p>
        </w:tc>
        <w:tc>
          <w:tcPr>
            <w:tcW w:w="810" w:type="dxa"/>
            <w:vAlign w:val="center"/>
          </w:tcPr>
          <w:p w14:paraId="617B3EED">
            <w:pPr>
              <w:spacing w:line="360" w:lineRule="auto"/>
              <w:ind w:firstLine="800" w:firstLineChars="200"/>
              <w:jc w:val="both"/>
              <w:rPr>
                <w:sz w:val="40"/>
                <w:szCs w:val="32"/>
                <w:highlight w:val="none"/>
              </w:rPr>
            </w:pPr>
          </w:p>
        </w:tc>
        <w:tc>
          <w:tcPr>
            <w:tcW w:w="851" w:type="dxa"/>
            <w:vAlign w:val="center"/>
          </w:tcPr>
          <w:p w14:paraId="181766F3">
            <w:pPr>
              <w:spacing w:line="360" w:lineRule="auto"/>
              <w:ind w:firstLine="800" w:firstLineChars="200"/>
              <w:jc w:val="both"/>
              <w:rPr>
                <w:sz w:val="40"/>
                <w:szCs w:val="32"/>
                <w:highlight w:val="none"/>
              </w:rPr>
            </w:pPr>
          </w:p>
        </w:tc>
        <w:tc>
          <w:tcPr>
            <w:tcW w:w="736" w:type="dxa"/>
            <w:vAlign w:val="center"/>
          </w:tcPr>
          <w:p w14:paraId="77CF76B3">
            <w:pPr>
              <w:spacing w:line="360" w:lineRule="auto"/>
              <w:ind w:firstLine="800" w:firstLineChars="200"/>
              <w:jc w:val="both"/>
              <w:rPr>
                <w:sz w:val="40"/>
                <w:szCs w:val="32"/>
                <w:highlight w:val="none"/>
              </w:rPr>
            </w:pPr>
          </w:p>
        </w:tc>
        <w:tc>
          <w:tcPr>
            <w:tcW w:w="910" w:type="dxa"/>
            <w:vAlign w:val="center"/>
          </w:tcPr>
          <w:p w14:paraId="6FCD9BE1">
            <w:pPr>
              <w:spacing w:line="360" w:lineRule="auto"/>
              <w:ind w:firstLine="800" w:firstLineChars="200"/>
              <w:jc w:val="both"/>
              <w:rPr>
                <w:sz w:val="40"/>
                <w:szCs w:val="32"/>
                <w:highlight w:val="none"/>
              </w:rPr>
            </w:pPr>
          </w:p>
        </w:tc>
        <w:tc>
          <w:tcPr>
            <w:tcW w:w="1088" w:type="dxa"/>
            <w:vAlign w:val="center"/>
          </w:tcPr>
          <w:p w14:paraId="2475CD00">
            <w:pPr>
              <w:spacing w:line="360" w:lineRule="auto"/>
              <w:ind w:firstLine="800" w:firstLineChars="200"/>
              <w:jc w:val="both"/>
              <w:rPr>
                <w:sz w:val="40"/>
                <w:szCs w:val="32"/>
                <w:highlight w:val="none"/>
              </w:rPr>
            </w:pPr>
          </w:p>
        </w:tc>
        <w:tc>
          <w:tcPr>
            <w:tcW w:w="878" w:type="dxa"/>
            <w:vAlign w:val="center"/>
          </w:tcPr>
          <w:p w14:paraId="09801D2B">
            <w:pPr>
              <w:spacing w:line="360" w:lineRule="auto"/>
              <w:ind w:firstLine="800" w:firstLineChars="200"/>
              <w:jc w:val="both"/>
              <w:rPr>
                <w:sz w:val="40"/>
                <w:szCs w:val="32"/>
                <w:highlight w:val="none"/>
              </w:rPr>
            </w:pPr>
          </w:p>
        </w:tc>
      </w:tr>
      <w:tr w14:paraId="6BE2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13E60BA8">
            <w:pPr>
              <w:spacing w:line="360" w:lineRule="auto"/>
              <w:ind w:firstLine="800" w:firstLineChars="200"/>
              <w:jc w:val="both"/>
              <w:rPr>
                <w:sz w:val="40"/>
                <w:szCs w:val="32"/>
                <w:highlight w:val="none"/>
              </w:rPr>
            </w:pPr>
          </w:p>
        </w:tc>
        <w:tc>
          <w:tcPr>
            <w:tcW w:w="1446" w:type="dxa"/>
            <w:vAlign w:val="center"/>
          </w:tcPr>
          <w:p w14:paraId="08265546">
            <w:pPr>
              <w:spacing w:line="360" w:lineRule="auto"/>
              <w:ind w:firstLine="800" w:firstLineChars="200"/>
              <w:jc w:val="both"/>
              <w:rPr>
                <w:sz w:val="40"/>
                <w:szCs w:val="32"/>
                <w:highlight w:val="none"/>
              </w:rPr>
            </w:pPr>
          </w:p>
        </w:tc>
        <w:tc>
          <w:tcPr>
            <w:tcW w:w="851" w:type="dxa"/>
            <w:vAlign w:val="center"/>
          </w:tcPr>
          <w:p w14:paraId="3B7D301E">
            <w:pPr>
              <w:spacing w:line="360" w:lineRule="auto"/>
              <w:ind w:firstLine="800" w:firstLineChars="200"/>
              <w:jc w:val="both"/>
              <w:rPr>
                <w:sz w:val="40"/>
                <w:szCs w:val="32"/>
                <w:highlight w:val="none"/>
              </w:rPr>
            </w:pPr>
          </w:p>
        </w:tc>
        <w:tc>
          <w:tcPr>
            <w:tcW w:w="708" w:type="dxa"/>
            <w:vAlign w:val="center"/>
          </w:tcPr>
          <w:p w14:paraId="76FF0454">
            <w:pPr>
              <w:spacing w:line="360" w:lineRule="auto"/>
              <w:ind w:firstLine="800" w:firstLineChars="200"/>
              <w:jc w:val="both"/>
              <w:rPr>
                <w:sz w:val="40"/>
                <w:szCs w:val="32"/>
                <w:highlight w:val="none"/>
              </w:rPr>
            </w:pPr>
          </w:p>
        </w:tc>
        <w:tc>
          <w:tcPr>
            <w:tcW w:w="810" w:type="dxa"/>
            <w:vAlign w:val="center"/>
          </w:tcPr>
          <w:p w14:paraId="50226FD0">
            <w:pPr>
              <w:spacing w:line="360" w:lineRule="auto"/>
              <w:ind w:firstLine="800" w:firstLineChars="200"/>
              <w:jc w:val="both"/>
              <w:rPr>
                <w:sz w:val="40"/>
                <w:szCs w:val="32"/>
                <w:highlight w:val="none"/>
              </w:rPr>
            </w:pPr>
          </w:p>
        </w:tc>
        <w:tc>
          <w:tcPr>
            <w:tcW w:w="851" w:type="dxa"/>
            <w:vAlign w:val="center"/>
          </w:tcPr>
          <w:p w14:paraId="2C919408">
            <w:pPr>
              <w:spacing w:line="360" w:lineRule="auto"/>
              <w:ind w:firstLine="800" w:firstLineChars="200"/>
              <w:jc w:val="both"/>
              <w:rPr>
                <w:sz w:val="40"/>
                <w:szCs w:val="32"/>
                <w:highlight w:val="none"/>
              </w:rPr>
            </w:pPr>
          </w:p>
        </w:tc>
        <w:tc>
          <w:tcPr>
            <w:tcW w:w="736" w:type="dxa"/>
            <w:vAlign w:val="center"/>
          </w:tcPr>
          <w:p w14:paraId="27F15ED0">
            <w:pPr>
              <w:spacing w:line="360" w:lineRule="auto"/>
              <w:ind w:firstLine="800" w:firstLineChars="200"/>
              <w:jc w:val="both"/>
              <w:rPr>
                <w:sz w:val="40"/>
                <w:szCs w:val="32"/>
                <w:highlight w:val="none"/>
              </w:rPr>
            </w:pPr>
          </w:p>
        </w:tc>
        <w:tc>
          <w:tcPr>
            <w:tcW w:w="910" w:type="dxa"/>
            <w:vAlign w:val="center"/>
          </w:tcPr>
          <w:p w14:paraId="2976AB3B">
            <w:pPr>
              <w:spacing w:line="360" w:lineRule="auto"/>
              <w:ind w:firstLine="800" w:firstLineChars="200"/>
              <w:jc w:val="both"/>
              <w:rPr>
                <w:sz w:val="40"/>
                <w:szCs w:val="32"/>
                <w:highlight w:val="none"/>
              </w:rPr>
            </w:pPr>
          </w:p>
        </w:tc>
        <w:tc>
          <w:tcPr>
            <w:tcW w:w="1088" w:type="dxa"/>
            <w:vAlign w:val="center"/>
          </w:tcPr>
          <w:p w14:paraId="0F53AE7A">
            <w:pPr>
              <w:spacing w:line="360" w:lineRule="auto"/>
              <w:ind w:firstLine="800" w:firstLineChars="200"/>
              <w:jc w:val="both"/>
              <w:rPr>
                <w:sz w:val="40"/>
                <w:szCs w:val="32"/>
                <w:highlight w:val="none"/>
              </w:rPr>
            </w:pPr>
          </w:p>
        </w:tc>
        <w:tc>
          <w:tcPr>
            <w:tcW w:w="878" w:type="dxa"/>
            <w:vAlign w:val="center"/>
          </w:tcPr>
          <w:p w14:paraId="6FABC08E">
            <w:pPr>
              <w:spacing w:line="360" w:lineRule="auto"/>
              <w:ind w:firstLine="800" w:firstLineChars="200"/>
              <w:jc w:val="both"/>
              <w:rPr>
                <w:sz w:val="40"/>
                <w:szCs w:val="32"/>
                <w:highlight w:val="none"/>
              </w:rPr>
            </w:pPr>
          </w:p>
        </w:tc>
      </w:tr>
      <w:tr w14:paraId="0C66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2BAF78EA">
            <w:pPr>
              <w:spacing w:line="360" w:lineRule="auto"/>
              <w:ind w:firstLine="800" w:firstLineChars="200"/>
              <w:jc w:val="both"/>
              <w:rPr>
                <w:sz w:val="40"/>
                <w:szCs w:val="32"/>
                <w:highlight w:val="none"/>
              </w:rPr>
            </w:pPr>
          </w:p>
        </w:tc>
        <w:tc>
          <w:tcPr>
            <w:tcW w:w="1446" w:type="dxa"/>
            <w:vAlign w:val="center"/>
          </w:tcPr>
          <w:p w14:paraId="3FC0CC8B">
            <w:pPr>
              <w:spacing w:line="360" w:lineRule="auto"/>
              <w:ind w:firstLine="800" w:firstLineChars="200"/>
              <w:jc w:val="both"/>
              <w:rPr>
                <w:sz w:val="40"/>
                <w:szCs w:val="32"/>
                <w:highlight w:val="none"/>
              </w:rPr>
            </w:pPr>
          </w:p>
        </w:tc>
        <w:tc>
          <w:tcPr>
            <w:tcW w:w="851" w:type="dxa"/>
            <w:vAlign w:val="center"/>
          </w:tcPr>
          <w:p w14:paraId="78043CF1">
            <w:pPr>
              <w:spacing w:line="360" w:lineRule="auto"/>
              <w:ind w:firstLine="800" w:firstLineChars="200"/>
              <w:jc w:val="both"/>
              <w:rPr>
                <w:sz w:val="40"/>
                <w:szCs w:val="32"/>
                <w:highlight w:val="none"/>
              </w:rPr>
            </w:pPr>
          </w:p>
        </w:tc>
        <w:tc>
          <w:tcPr>
            <w:tcW w:w="708" w:type="dxa"/>
            <w:vAlign w:val="center"/>
          </w:tcPr>
          <w:p w14:paraId="414BC052">
            <w:pPr>
              <w:spacing w:line="360" w:lineRule="auto"/>
              <w:ind w:firstLine="800" w:firstLineChars="200"/>
              <w:jc w:val="both"/>
              <w:rPr>
                <w:sz w:val="40"/>
                <w:szCs w:val="32"/>
                <w:highlight w:val="none"/>
              </w:rPr>
            </w:pPr>
          </w:p>
        </w:tc>
        <w:tc>
          <w:tcPr>
            <w:tcW w:w="810" w:type="dxa"/>
            <w:vAlign w:val="center"/>
          </w:tcPr>
          <w:p w14:paraId="4958C6B1">
            <w:pPr>
              <w:spacing w:line="360" w:lineRule="auto"/>
              <w:ind w:firstLine="800" w:firstLineChars="200"/>
              <w:jc w:val="both"/>
              <w:rPr>
                <w:sz w:val="40"/>
                <w:szCs w:val="32"/>
                <w:highlight w:val="none"/>
              </w:rPr>
            </w:pPr>
          </w:p>
        </w:tc>
        <w:tc>
          <w:tcPr>
            <w:tcW w:w="851" w:type="dxa"/>
            <w:vAlign w:val="center"/>
          </w:tcPr>
          <w:p w14:paraId="490DB0CE">
            <w:pPr>
              <w:spacing w:line="360" w:lineRule="auto"/>
              <w:ind w:firstLine="800" w:firstLineChars="200"/>
              <w:jc w:val="both"/>
              <w:rPr>
                <w:sz w:val="40"/>
                <w:szCs w:val="32"/>
                <w:highlight w:val="none"/>
              </w:rPr>
            </w:pPr>
          </w:p>
        </w:tc>
        <w:tc>
          <w:tcPr>
            <w:tcW w:w="736" w:type="dxa"/>
            <w:vAlign w:val="center"/>
          </w:tcPr>
          <w:p w14:paraId="295A604D">
            <w:pPr>
              <w:spacing w:line="360" w:lineRule="auto"/>
              <w:ind w:firstLine="800" w:firstLineChars="200"/>
              <w:jc w:val="both"/>
              <w:rPr>
                <w:sz w:val="40"/>
                <w:szCs w:val="32"/>
                <w:highlight w:val="none"/>
              </w:rPr>
            </w:pPr>
          </w:p>
        </w:tc>
        <w:tc>
          <w:tcPr>
            <w:tcW w:w="910" w:type="dxa"/>
            <w:vAlign w:val="center"/>
          </w:tcPr>
          <w:p w14:paraId="26536A5C">
            <w:pPr>
              <w:spacing w:line="360" w:lineRule="auto"/>
              <w:ind w:firstLine="800" w:firstLineChars="200"/>
              <w:jc w:val="both"/>
              <w:rPr>
                <w:sz w:val="40"/>
                <w:szCs w:val="32"/>
                <w:highlight w:val="none"/>
              </w:rPr>
            </w:pPr>
          </w:p>
        </w:tc>
        <w:tc>
          <w:tcPr>
            <w:tcW w:w="1088" w:type="dxa"/>
            <w:vAlign w:val="center"/>
          </w:tcPr>
          <w:p w14:paraId="2E93408E">
            <w:pPr>
              <w:spacing w:line="360" w:lineRule="auto"/>
              <w:ind w:firstLine="800" w:firstLineChars="200"/>
              <w:jc w:val="both"/>
              <w:rPr>
                <w:sz w:val="40"/>
                <w:szCs w:val="32"/>
                <w:highlight w:val="none"/>
              </w:rPr>
            </w:pPr>
          </w:p>
        </w:tc>
        <w:tc>
          <w:tcPr>
            <w:tcW w:w="878" w:type="dxa"/>
            <w:vAlign w:val="center"/>
          </w:tcPr>
          <w:p w14:paraId="09BCD857">
            <w:pPr>
              <w:spacing w:line="360" w:lineRule="auto"/>
              <w:ind w:firstLine="800" w:firstLineChars="200"/>
              <w:jc w:val="both"/>
              <w:rPr>
                <w:sz w:val="40"/>
                <w:szCs w:val="32"/>
                <w:highlight w:val="none"/>
              </w:rPr>
            </w:pPr>
          </w:p>
        </w:tc>
      </w:tr>
      <w:tr w14:paraId="21AF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2D4EFC57">
            <w:pPr>
              <w:spacing w:line="360" w:lineRule="auto"/>
              <w:ind w:firstLine="800" w:firstLineChars="200"/>
              <w:jc w:val="both"/>
              <w:rPr>
                <w:sz w:val="40"/>
                <w:szCs w:val="32"/>
                <w:highlight w:val="none"/>
              </w:rPr>
            </w:pPr>
          </w:p>
        </w:tc>
        <w:tc>
          <w:tcPr>
            <w:tcW w:w="1446" w:type="dxa"/>
            <w:vAlign w:val="center"/>
          </w:tcPr>
          <w:p w14:paraId="5CCCC82D">
            <w:pPr>
              <w:spacing w:line="360" w:lineRule="auto"/>
              <w:ind w:firstLine="800" w:firstLineChars="200"/>
              <w:jc w:val="both"/>
              <w:rPr>
                <w:sz w:val="40"/>
                <w:szCs w:val="32"/>
                <w:highlight w:val="none"/>
              </w:rPr>
            </w:pPr>
          </w:p>
        </w:tc>
        <w:tc>
          <w:tcPr>
            <w:tcW w:w="851" w:type="dxa"/>
            <w:vAlign w:val="center"/>
          </w:tcPr>
          <w:p w14:paraId="27259BD6">
            <w:pPr>
              <w:spacing w:line="360" w:lineRule="auto"/>
              <w:ind w:firstLine="800" w:firstLineChars="200"/>
              <w:jc w:val="both"/>
              <w:rPr>
                <w:sz w:val="40"/>
                <w:szCs w:val="32"/>
                <w:highlight w:val="none"/>
              </w:rPr>
            </w:pPr>
          </w:p>
        </w:tc>
        <w:tc>
          <w:tcPr>
            <w:tcW w:w="708" w:type="dxa"/>
            <w:vAlign w:val="center"/>
          </w:tcPr>
          <w:p w14:paraId="3B448C3E">
            <w:pPr>
              <w:spacing w:line="360" w:lineRule="auto"/>
              <w:ind w:firstLine="800" w:firstLineChars="200"/>
              <w:jc w:val="both"/>
              <w:rPr>
                <w:sz w:val="40"/>
                <w:szCs w:val="32"/>
                <w:highlight w:val="none"/>
              </w:rPr>
            </w:pPr>
          </w:p>
        </w:tc>
        <w:tc>
          <w:tcPr>
            <w:tcW w:w="810" w:type="dxa"/>
            <w:vAlign w:val="center"/>
          </w:tcPr>
          <w:p w14:paraId="20710F4C">
            <w:pPr>
              <w:spacing w:line="360" w:lineRule="auto"/>
              <w:ind w:firstLine="800" w:firstLineChars="200"/>
              <w:jc w:val="both"/>
              <w:rPr>
                <w:sz w:val="40"/>
                <w:szCs w:val="32"/>
                <w:highlight w:val="none"/>
              </w:rPr>
            </w:pPr>
          </w:p>
        </w:tc>
        <w:tc>
          <w:tcPr>
            <w:tcW w:w="851" w:type="dxa"/>
            <w:vAlign w:val="center"/>
          </w:tcPr>
          <w:p w14:paraId="39885958">
            <w:pPr>
              <w:spacing w:line="360" w:lineRule="auto"/>
              <w:ind w:firstLine="800" w:firstLineChars="200"/>
              <w:jc w:val="both"/>
              <w:rPr>
                <w:sz w:val="40"/>
                <w:szCs w:val="32"/>
                <w:highlight w:val="none"/>
              </w:rPr>
            </w:pPr>
          </w:p>
        </w:tc>
        <w:tc>
          <w:tcPr>
            <w:tcW w:w="736" w:type="dxa"/>
            <w:vAlign w:val="center"/>
          </w:tcPr>
          <w:p w14:paraId="7A03FA83">
            <w:pPr>
              <w:spacing w:line="360" w:lineRule="auto"/>
              <w:ind w:firstLine="800" w:firstLineChars="200"/>
              <w:jc w:val="both"/>
              <w:rPr>
                <w:sz w:val="40"/>
                <w:szCs w:val="32"/>
                <w:highlight w:val="none"/>
              </w:rPr>
            </w:pPr>
          </w:p>
        </w:tc>
        <w:tc>
          <w:tcPr>
            <w:tcW w:w="910" w:type="dxa"/>
            <w:vAlign w:val="center"/>
          </w:tcPr>
          <w:p w14:paraId="5BE3DA63">
            <w:pPr>
              <w:spacing w:line="360" w:lineRule="auto"/>
              <w:ind w:firstLine="800" w:firstLineChars="200"/>
              <w:jc w:val="both"/>
              <w:rPr>
                <w:sz w:val="40"/>
                <w:szCs w:val="32"/>
                <w:highlight w:val="none"/>
              </w:rPr>
            </w:pPr>
          </w:p>
        </w:tc>
        <w:tc>
          <w:tcPr>
            <w:tcW w:w="1088" w:type="dxa"/>
            <w:vAlign w:val="center"/>
          </w:tcPr>
          <w:p w14:paraId="144E84C1">
            <w:pPr>
              <w:spacing w:line="360" w:lineRule="auto"/>
              <w:ind w:firstLine="800" w:firstLineChars="200"/>
              <w:jc w:val="both"/>
              <w:rPr>
                <w:sz w:val="40"/>
                <w:szCs w:val="32"/>
                <w:highlight w:val="none"/>
              </w:rPr>
            </w:pPr>
          </w:p>
        </w:tc>
        <w:tc>
          <w:tcPr>
            <w:tcW w:w="878" w:type="dxa"/>
            <w:vAlign w:val="center"/>
          </w:tcPr>
          <w:p w14:paraId="2C953493">
            <w:pPr>
              <w:spacing w:line="360" w:lineRule="auto"/>
              <w:ind w:firstLine="800" w:firstLineChars="200"/>
              <w:jc w:val="both"/>
              <w:rPr>
                <w:sz w:val="40"/>
                <w:szCs w:val="32"/>
                <w:highlight w:val="none"/>
              </w:rPr>
            </w:pPr>
          </w:p>
        </w:tc>
      </w:tr>
      <w:tr w14:paraId="2365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68E23D82">
            <w:pPr>
              <w:spacing w:line="360" w:lineRule="auto"/>
              <w:ind w:firstLine="800" w:firstLineChars="200"/>
              <w:jc w:val="both"/>
              <w:rPr>
                <w:sz w:val="40"/>
                <w:szCs w:val="32"/>
                <w:highlight w:val="none"/>
              </w:rPr>
            </w:pPr>
          </w:p>
        </w:tc>
        <w:tc>
          <w:tcPr>
            <w:tcW w:w="1446" w:type="dxa"/>
            <w:vAlign w:val="center"/>
          </w:tcPr>
          <w:p w14:paraId="32D6C234">
            <w:pPr>
              <w:spacing w:line="360" w:lineRule="auto"/>
              <w:ind w:firstLine="800" w:firstLineChars="200"/>
              <w:jc w:val="both"/>
              <w:rPr>
                <w:sz w:val="40"/>
                <w:szCs w:val="32"/>
                <w:highlight w:val="none"/>
              </w:rPr>
            </w:pPr>
          </w:p>
        </w:tc>
        <w:tc>
          <w:tcPr>
            <w:tcW w:w="851" w:type="dxa"/>
            <w:vAlign w:val="center"/>
          </w:tcPr>
          <w:p w14:paraId="6ED8C95D">
            <w:pPr>
              <w:spacing w:line="360" w:lineRule="auto"/>
              <w:ind w:firstLine="800" w:firstLineChars="200"/>
              <w:jc w:val="both"/>
              <w:rPr>
                <w:sz w:val="40"/>
                <w:szCs w:val="32"/>
                <w:highlight w:val="none"/>
              </w:rPr>
            </w:pPr>
          </w:p>
        </w:tc>
        <w:tc>
          <w:tcPr>
            <w:tcW w:w="708" w:type="dxa"/>
            <w:vAlign w:val="center"/>
          </w:tcPr>
          <w:p w14:paraId="1A34C5E5">
            <w:pPr>
              <w:spacing w:line="360" w:lineRule="auto"/>
              <w:ind w:firstLine="800" w:firstLineChars="200"/>
              <w:jc w:val="both"/>
              <w:rPr>
                <w:sz w:val="40"/>
                <w:szCs w:val="32"/>
                <w:highlight w:val="none"/>
              </w:rPr>
            </w:pPr>
          </w:p>
        </w:tc>
        <w:tc>
          <w:tcPr>
            <w:tcW w:w="810" w:type="dxa"/>
            <w:vAlign w:val="center"/>
          </w:tcPr>
          <w:p w14:paraId="1483613D">
            <w:pPr>
              <w:spacing w:line="360" w:lineRule="auto"/>
              <w:ind w:firstLine="800" w:firstLineChars="200"/>
              <w:jc w:val="both"/>
              <w:rPr>
                <w:sz w:val="40"/>
                <w:szCs w:val="32"/>
                <w:highlight w:val="none"/>
              </w:rPr>
            </w:pPr>
          </w:p>
        </w:tc>
        <w:tc>
          <w:tcPr>
            <w:tcW w:w="851" w:type="dxa"/>
            <w:vAlign w:val="center"/>
          </w:tcPr>
          <w:p w14:paraId="647933E6">
            <w:pPr>
              <w:spacing w:line="360" w:lineRule="auto"/>
              <w:ind w:firstLine="800" w:firstLineChars="200"/>
              <w:jc w:val="both"/>
              <w:rPr>
                <w:sz w:val="40"/>
                <w:szCs w:val="32"/>
                <w:highlight w:val="none"/>
              </w:rPr>
            </w:pPr>
          </w:p>
        </w:tc>
        <w:tc>
          <w:tcPr>
            <w:tcW w:w="736" w:type="dxa"/>
            <w:vAlign w:val="center"/>
          </w:tcPr>
          <w:p w14:paraId="24D4F3ED">
            <w:pPr>
              <w:spacing w:line="360" w:lineRule="auto"/>
              <w:ind w:firstLine="800" w:firstLineChars="200"/>
              <w:jc w:val="both"/>
              <w:rPr>
                <w:sz w:val="40"/>
                <w:szCs w:val="32"/>
                <w:highlight w:val="none"/>
              </w:rPr>
            </w:pPr>
          </w:p>
        </w:tc>
        <w:tc>
          <w:tcPr>
            <w:tcW w:w="910" w:type="dxa"/>
            <w:vAlign w:val="center"/>
          </w:tcPr>
          <w:p w14:paraId="6BFA9ACE">
            <w:pPr>
              <w:spacing w:line="360" w:lineRule="auto"/>
              <w:ind w:firstLine="800" w:firstLineChars="200"/>
              <w:jc w:val="both"/>
              <w:rPr>
                <w:sz w:val="40"/>
                <w:szCs w:val="32"/>
                <w:highlight w:val="none"/>
              </w:rPr>
            </w:pPr>
          </w:p>
        </w:tc>
        <w:tc>
          <w:tcPr>
            <w:tcW w:w="1088" w:type="dxa"/>
            <w:vAlign w:val="center"/>
          </w:tcPr>
          <w:p w14:paraId="612A5B6B">
            <w:pPr>
              <w:spacing w:line="360" w:lineRule="auto"/>
              <w:ind w:firstLine="800" w:firstLineChars="200"/>
              <w:jc w:val="both"/>
              <w:rPr>
                <w:sz w:val="40"/>
                <w:szCs w:val="32"/>
                <w:highlight w:val="none"/>
              </w:rPr>
            </w:pPr>
          </w:p>
        </w:tc>
        <w:tc>
          <w:tcPr>
            <w:tcW w:w="878" w:type="dxa"/>
            <w:vAlign w:val="center"/>
          </w:tcPr>
          <w:p w14:paraId="50B4FEFE">
            <w:pPr>
              <w:spacing w:line="360" w:lineRule="auto"/>
              <w:ind w:firstLine="800" w:firstLineChars="200"/>
              <w:jc w:val="both"/>
              <w:rPr>
                <w:sz w:val="40"/>
                <w:szCs w:val="32"/>
                <w:highlight w:val="none"/>
              </w:rPr>
            </w:pPr>
          </w:p>
        </w:tc>
      </w:tr>
      <w:tr w14:paraId="388D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015FD67">
            <w:pPr>
              <w:spacing w:line="360" w:lineRule="auto"/>
              <w:ind w:firstLine="800" w:firstLineChars="200"/>
              <w:jc w:val="both"/>
              <w:rPr>
                <w:sz w:val="40"/>
                <w:szCs w:val="32"/>
                <w:highlight w:val="none"/>
              </w:rPr>
            </w:pPr>
          </w:p>
        </w:tc>
        <w:tc>
          <w:tcPr>
            <w:tcW w:w="1446" w:type="dxa"/>
            <w:vAlign w:val="center"/>
          </w:tcPr>
          <w:p w14:paraId="4C679EFB">
            <w:pPr>
              <w:spacing w:line="360" w:lineRule="auto"/>
              <w:ind w:firstLine="800" w:firstLineChars="200"/>
              <w:jc w:val="both"/>
              <w:rPr>
                <w:sz w:val="40"/>
                <w:szCs w:val="32"/>
                <w:highlight w:val="none"/>
              </w:rPr>
            </w:pPr>
          </w:p>
        </w:tc>
        <w:tc>
          <w:tcPr>
            <w:tcW w:w="851" w:type="dxa"/>
            <w:vAlign w:val="center"/>
          </w:tcPr>
          <w:p w14:paraId="6E5F8C5B">
            <w:pPr>
              <w:spacing w:line="360" w:lineRule="auto"/>
              <w:ind w:firstLine="800" w:firstLineChars="200"/>
              <w:jc w:val="both"/>
              <w:rPr>
                <w:sz w:val="40"/>
                <w:szCs w:val="32"/>
                <w:highlight w:val="none"/>
              </w:rPr>
            </w:pPr>
          </w:p>
        </w:tc>
        <w:tc>
          <w:tcPr>
            <w:tcW w:w="708" w:type="dxa"/>
            <w:vAlign w:val="center"/>
          </w:tcPr>
          <w:p w14:paraId="5645163F">
            <w:pPr>
              <w:spacing w:line="360" w:lineRule="auto"/>
              <w:ind w:firstLine="800" w:firstLineChars="200"/>
              <w:jc w:val="both"/>
              <w:rPr>
                <w:sz w:val="40"/>
                <w:szCs w:val="32"/>
                <w:highlight w:val="none"/>
              </w:rPr>
            </w:pPr>
          </w:p>
        </w:tc>
        <w:tc>
          <w:tcPr>
            <w:tcW w:w="810" w:type="dxa"/>
            <w:vAlign w:val="center"/>
          </w:tcPr>
          <w:p w14:paraId="3360A189">
            <w:pPr>
              <w:spacing w:line="360" w:lineRule="auto"/>
              <w:ind w:firstLine="800" w:firstLineChars="200"/>
              <w:jc w:val="both"/>
              <w:rPr>
                <w:sz w:val="40"/>
                <w:szCs w:val="32"/>
                <w:highlight w:val="none"/>
              </w:rPr>
            </w:pPr>
          </w:p>
        </w:tc>
        <w:tc>
          <w:tcPr>
            <w:tcW w:w="851" w:type="dxa"/>
            <w:vAlign w:val="center"/>
          </w:tcPr>
          <w:p w14:paraId="02D6FB0F">
            <w:pPr>
              <w:spacing w:line="360" w:lineRule="auto"/>
              <w:ind w:firstLine="800" w:firstLineChars="200"/>
              <w:jc w:val="both"/>
              <w:rPr>
                <w:sz w:val="40"/>
                <w:szCs w:val="32"/>
                <w:highlight w:val="none"/>
              </w:rPr>
            </w:pPr>
          </w:p>
        </w:tc>
        <w:tc>
          <w:tcPr>
            <w:tcW w:w="736" w:type="dxa"/>
            <w:vAlign w:val="center"/>
          </w:tcPr>
          <w:p w14:paraId="7FDD9791">
            <w:pPr>
              <w:spacing w:line="360" w:lineRule="auto"/>
              <w:ind w:firstLine="800" w:firstLineChars="200"/>
              <w:jc w:val="both"/>
              <w:rPr>
                <w:sz w:val="40"/>
                <w:szCs w:val="32"/>
                <w:highlight w:val="none"/>
              </w:rPr>
            </w:pPr>
          </w:p>
        </w:tc>
        <w:tc>
          <w:tcPr>
            <w:tcW w:w="910" w:type="dxa"/>
            <w:vAlign w:val="center"/>
          </w:tcPr>
          <w:p w14:paraId="045BF082">
            <w:pPr>
              <w:spacing w:line="360" w:lineRule="auto"/>
              <w:ind w:firstLine="800" w:firstLineChars="200"/>
              <w:jc w:val="both"/>
              <w:rPr>
                <w:sz w:val="40"/>
                <w:szCs w:val="32"/>
                <w:highlight w:val="none"/>
              </w:rPr>
            </w:pPr>
          </w:p>
        </w:tc>
        <w:tc>
          <w:tcPr>
            <w:tcW w:w="1088" w:type="dxa"/>
            <w:vAlign w:val="center"/>
          </w:tcPr>
          <w:p w14:paraId="79C87D6D">
            <w:pPr>
              <w:spacing w:line="360" w:lineRule="auto"/>
              <w:ind w:firstLine="800" w:firstLineChars="200"/>
              <w:jc w:val="both"/>
              <w:rPr>
                <w:sz w:val="40"/>
                <w:szCs w:val="32"/>
                <w:highlight w:val="none"/>
              </w:rPr>
            </w:pPr>
          </w:p>
        </w:tc>
        <w:tc>
          <w:tcPr>
            <w:tcW w:w="878" w:type="dxa"/>
            <w:vAlign w:val="center"/>
          </w:tcPr>
          <w:p w14:paraId="11B9E1D7">
            <w:pPr>
              <w:spacing w:line="360" w:lineRule="auto"/>
              <w:ind w:firstLine="800" w:firstLineChars="200"/>
              <w:jc w:val="both"/>
              <w:rPr>
                <w:sz w:val="40"/>
                <w:szCs w:val="32"/>
                <w:highlight w:val="none"/>
              </w:rPr>
            </w:pPr>
          </w:p>
        </w:tc>
      </w:tr>
      <w:tr w14:paraId="7AB4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6D07E6D9">
            <w:pPr>
              <w:spacing w:line="360" w:lineRule="auto"/>
              <w:ind w:firstLine="800" w:firstLineChars="200"/>
              <w:jc w:val="both"/>
              <w:rPr>
                <w:sz w:val="40"/>
                <w:szCs w:val="32"/>
                <w:highlight w:val="none"/>
              </w:rPr>
            </w:pPr>
          </w:p>
        </w:tc>
        <w:tc>
          <w:tcPr>
            <w:tcW w:w="1446" w:type="dxa"/>
            <w:vAlign w:val="center"/>
          </w:tcPr>
          <w:p w14:paraId="236DF4B3">
            <w:pPr>
              <w:spacing w:line="360" w:lineRule="auto"/>
              <w:ind w:firstLine="800" w:firstLineChars="200"/>
              <w:jc w:val="both"/>
              <w:rPr>
                <w:sz w:val="40"/>
                <w:szCs w:val="32"/>
                <w:highlight w:val="none"/>
              </w:rPr>
            </w:pPr>
          </w:p>
        </w:tc>
        <w:tc>
          <w:tcPr>
            <w:tcW w:w="851" w:type="dxa"/>
            <w:vAlign w:val="center"/>
          </w:tcPr>
          <w:p w14:paraId="4313FE62">
            <w:pPr>
              <w:spacing w:line="360" w:lineRule="auto"/>
              <w:ind w:firstLine="800" w:firstLineChars="200"/>
              <w:jc w:val="both"/>
              <w:rPr>
                <w:sz w:val="40"/>
                <w:szCs w:val="32"/>
                <w:highlight w:val="none"/>
              </w:rPr>
            </w:pPr>
          </w:p>
        </w:tc>
        <w:tc>
          <w:tcPr>
            <w:tcW w:w="708" w:type="dxa"/>
            <w:vAlign w:val="center"/>
          </w:tcPr>
          <w:p w14:paraId="0E234D12">
            <w:pPr>
              <w:spacing w:line="360" w:lineRule="auto"/>
              <w:ind w:firstLine="800" w:firstLineChars="200"/>
              <w:jc w:val="both"/>
              <w:rPr>
                <w:sz w:val="40"/>
                <w:szCs w:val="32"/>
                <w:highlight w:val="none"/>
              </w:rPr>
            </w:pPr>
          </w:p>
        </w:tc>
        <w:tc>
          <w:tcPr>
            <w:tcW w:w="810" w:type="dxa"/>
            <w:vAlign w:val="center"/>
          </w:tcPr>
          <w:p w14:paraId="2AE650F3">
            <w:pPr>
              <w:spacing w:line="360" w:lineRule="auto"/>
              <w:ind w:firstLine="800" w:firstLineChars="200"/>
              <w:jc w:val="both"/>
              <w:rPr>
                <w:sz w:val="40"/>
                <w:szCs w:val="32"/>
                <w:highlight w:val="none"/>
              </w:rPr>
            </w:pPr>
          </w:p>
        </w:tc>
        <w:tc>
          <w:tcPr>
            <w:tcW w:w="851" w:type="dxa"/>
            <w:vAlign w:val="center"/>
          </w:tcPr>
          <w:p w14:paraId="20FE49E9">
            <w:pPr>
              <w:spacing w:line="360" w:lineRule="auto"/>
              <w:ind w:firstLine="800" w:firstLineChars="200"/>
              <w:jc w:val="both"/>
              <w:rPr>
                <w:sz w:val="40"/>
                <w:szCs w:val="32"/>
                <w:highlight w:val="none"/>
              </w:rPr>
            </w:pPr>
          </w:p>
        </w:tc>
        <w:tc>
          <w:tcPr>
            <w:tcW w:w="736" w:type="dxa"/>
            <w:vAlign w:val="center"/>
          </w:tcPr>
          <w:p w14:paraId="5B73F588">
            <w:pPr>
              <w:spacing w:line="360" w:lineRule="auto"/>
              <w:ind w:firstLine="800" w:firstLineChars="200"/>
              <w:jc w:val="both"/>
              <w:rPr>
                <w:sz w:val="40"/>
                <w:szCs w:val="32"/>
                <w:highlight w:val="none"/>
              </w:rPr>
            </w:pPr>
          </w:p>
        </w:tc>
        <w:tc>
          <w:tcPr>
            <w:tcW w:w="910" w:type="dxa"/>
            <w:vAlign w:val="center"/>
          </w:tcPr>
          <w:p w14:paraId="68D9D023">
            <w:pPr>
              <w:spacing w:line="360" w:lineRule="auto"/>
              <w:ind w:firstLine="800" w:firstLineChars="200"/>
              <w:jc w:val="both"/>
              <w:rPr>
                <w:sz w:val="40"/>
                <w:szCs w:val="32"/>
                <w:highlight w:val="none"/>
              </w:rPr>
            </w:pPr>
          </w:p>
        </w:tc>
        <w:tc>
          <w:tcPr>
            <w:tcW w:w="1088" w:type="dxa"/>
            <w:vAlign w:val="center"/>
          </w:tcPr>
          <w:p w14:paraId="7E0F7847">
            <w:pPr>
              <w:spacing w:line="360" w:lineRule="auto"/>
              <w:ind w:firstLine="800" w:firstLineChars="200"/>
              <w:jc w:val="both"/>
              <w:rPr>
                <w:sz w:val="40"/>
                <w:szCs w:val="32"/>
                <w:highlight w:val="none"/>
              </w:rPr>
            </w:pPr>
          </w:p>
        </w:tc>
        <w:tc>
          <w:tcPr>
            <w:tcW w:w="878" w:type="dxa"/>
            <w:vAlign w:val="center"/>
          </w:tcPr>
          <w:p w14:paraId="50D1A42B">
            <w:pPr>
              <w:spacing w:line="360" w:lineRule="auto"/>
              <w:ind w:firstLine="800" w:firstLineChars="200"/>
              <w:jc w:val="both"/>
              <w:rPr>
                <w:sz w:val="40"/>
                <w:szCs w:val="32"/>
                <w:highlight w:val="none"/>
              </w:rPr>
            </w:pPr>
          </w:p>
        </w:tc>
      </w:tr>
      <w:tr w14:paraId="6EA6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14:paraId="42072DAB">
            <w:pPr>
              <w:spacing w:line="360" w:lineRule="auto"/>
              <w:ind w:firstLine="800" w:firstLineChars="200"/>
              <w:jc w:val="both"/>
              <w:rPr>
                <w:sz w:val="40"/>
                <w:szCs w:val="32"/>
                <w:highlight w:val="none"/>
              </w:rPr>
            </w:pPr>
          </w:p>
        </w:tc>
        <w:tc>
          <w:tcPr>
            <w:tcW w:w="1446" w:type="dxa"/>
            <w:vAlign w:val="center"/>
          </w:tcPr>
          <w:p w14:paraId="05CD0E5F">
            <w:pPr>
              <w:spacing w:line="360" w:lineRule="auto"/>
              <w:ind w:firstLine="800" w:firstLineChars="200"/>
              <w:jc w:val="both"/>
              <w:rPr>
                <w:sz w:val="40"/>
                <w:szCs w:val="32"/>
                <w:highlight w:val="none"/>
              </w:rPr>
            </w:pPr>
          </w:p>
        </w:tc>
        <w:tc>
          <w:tcPr>
            <w:tcW w:w="851" w:type="dxa"/>
            <w:vAlign w:val="center"/>
          </w:tcPr>
          <w:p w14:paraId="572556AB">
            <w:pPr>
              <w:spacing w:line="360" w:lineRule="auto"/>
              <w:ind w:firstLine="800" w:firstLineChars="200"/>
              <w:jc w:val="both"/>
              <w:rPr>
                <w:sz w:val="40"/>
                <w:szCs w:val="32"/>
                <w:highlight w:val="none"/>
              </w:rPr>
            </w:pPr>
          </w:p>
        </w:tc>
        <w:tc>
          <w:tcPr>
            <w:tcW w:w="708" w:type="dxa"/>
            <w:vAlign w:val="center"/>
          </w:tcPr>
          <w:p w14:paraId="136CC711">
            <w:pPr>
              <w:spacing w:line="360" w:lineRule="auto"/>
              <w:ind w:firstLine="800" w:firstLineChars="200"/>
              <w:jc w:val="both"/>
              <w:rPr>
                <w:sz w:val="40"/>
                <w:szCs w:val="32"/>
                <w:highlight w:val="none"/>
              </w:rPr>
            </w:pPr>
          </w:p>
        </w:tc>
        <w:tc>
          <w:tcPr>
            <w:tcW w:w="810" w:type="dxa"/>
            <w:vAlign w:val="center"/>
          </w:tcPr>
          <w:p w14:paraId="6B6469AA">
            <w:pPr>
              <w:spacing w:line="360" w:lineRule="auto"/>
              <w:ind w:firstLine="800" w:firstLineChars="200"/>
              <w:jc w:val="both"/>
              <w:rPr>
                <w:sz w:val="40"/>
                <w:szCs w:val="32"/>
                <w:highlight w:val="none"/>
              </w:rPr>
            </w:pPr>
          </w:p>
        </w:tc>
        <w:tc>
          <w:tcPr>
            <w:tcW w:w="851" w:type="dxa"/>
            <w:vAlign w:val="center"/>
          </w:tcPr>
          <w:p w14:paraId="10620D98">
            <w:pPr>
              <w:spacing w:line="360" w:lineRule="auto"/>
              <w:ind w:firstLine="800" w:firstLineChars="200"/>
              <w:jc w:val="both"/>
              <w:rPr>
                <w:sz w:val="40"/>
                <w:szCs w:val="32"/>
                <w:highlight w:val="none"/>
              </w:rPr>
            </w:pPr>
          </w:p>
        </w:tc>
        <w:tc>
          <w:tcPr>
            <w:tcW w:w="736" w:type="dxa"/>
            <w:vAlign w:val="center"/>
          </w:tcPr>
          <w:p w14:paraId="2A4DB471">
            <w:pPr>
              <w:spacing w:line="360" w:lineRule="auto"/>
              <w:ind w:firstLine="800" w:firstLineChars="200"/>
              <w:jc w:val="both"/>
              <w:rPr>
                <w:sz w:val="40"/>
                <w:szCs w:val="32"/>
                <w:highlight w:val="none"/>
              </w:rPr>
            </w:pPr>
          </w:p>
        </w:tc>
        <w:tc>
          <w:tcPr>
            <w:tcW w:w="910" w:type="dxa"/>
            <w:vAlign w:val="center"/>
          </w:tcPr>
          <w:p w14:paraId="0DC33B05">
            <w:pPr>
              <w:spacing w:line="360" w:lineRule="auto"/>
              <w:ind w:firstLine="800" w:firstLineChars="200"/>
              <w:jc w:val="both"/>
              <w:rPr>
                <w:sz w:val="40"/>
                <w:szCs w:val="32"/>
                <w:highlight w:val="none"/>
              </w:rPr>
            </w:pPr>
          </w:p>
        </w:tc>
        <w:tc>
          <w:tcPr>
            <w:tcW w:w="1088" w:type="dxa"/>
            <w:vAlign w:val="center"/>
          </w:tcPr>
          <w:p w14:paraId="3064F52C">
            <w:pPr>
              <w:spacing w:line="360" w:lineRule="auto"/>
              <w:ind w:firstLine="800" w:firstLineChars="200"/>
              <w:jc w:val="both"/>
              <w:rPr>
                <w:sz w:val="40"/>
                <w:szCs w:val="32"/>
                <w:highlight w:val="none"/>
              </w:rPr>
            </w:pPr>
          </w:p>
        </w:tc>
        <w:tc>
          <w:tcPr>
            <w:tcW w:w="878" w:type="dxa"/>
            <w:vAlign w:val="center"/>
          </w:tcPr>
          <w:p w14:paraId="49378E6E">
            <w:pPr>
              <w:spacing w:line="360" w:lineRule="auto"/>
              <w:ind w:firstLine="800" w:firstLineChars="200"/>
              <w:jc w:val="both"/>
              <w:rPr>
                <w:sz w:val="40"/>
                <w:szCs w:val="32"/>
                <w:highlight w:val="none"/>
              </w:rPr>
            </w:pPr>
          </w:p>
        </w:tc>
      </w:tr>
      <w:tr w14:paraId="4AD9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20B23EBD">
            <w:pPr>
              <w:spacing w:line="360" w:lineRule="auto"/>
              <w:ind w:firstLine="800" w:firstLineChars="200"/>
              <w:jc w:val="both"/>
              <w:rPr>
                <w:sz w:val="40"/>
                <w:szCs w:val="32"/>
                <w:highlight w:val="none"/>
              </w:rPr>
            </w:pPr>
          </w:p>
        </w:tc>
        <w:tc>
          <w:tcPr>
            <w:tcW w:w="1446" w:type="dxa"/>
            <w:vAlign w:val="center"/>
          </w:tcPr>
          <w:p w14:paraId="466535C1">
            <w:pPr>
              <w:spacing w:line="360" w:lineRule="auto"/>
              <w:ind w:firstLine="800" w:firstLineChars="200"/>
              <w:jc w:val="both"/>
              <w:rPr>
                <w:sz w:val="40"/>
                <w:szCs w:val="32"/>
                <w:highlight w:val="none"/>
              </w:rPr>
            </w:pPr>
          </w:p>
        </w:tc>
        <w:tc>
          <w:tcPr>
            <w:tcW w:w="851" w:type="dxa"/>
            <w:vAlign w:val="center"/>
          </w:tcPr>
          <w:p w14:paraId="6BF30819">
            <w:pPr>
              <w:spacing w:line="360" w:lineRule="auto"/>
              <w:ind w:firstLine="800" w:firstLineChars="200"/>
              <w:jc w:val="both"/>
              <w:rPr>
                <w:sz w:val="40"/>
                <w:szCs w:val="32"/>
                <w:highlight w:val="none"/>
              </w:rPr>
            </w:pPr>
          </w:p>
        </w:tc>
        <w:tc>
          <w:tcPr>
            <w:tcW w:w="708" w:type="dxa"/>
            <w:vAlign w:val="center"/>
          </w:tcPr>
          <w:p w14:paraId="7B8A5798">
            <w:pPr>
              <w:spacing w:line="360" w:lineRule="auto"/>
              <w:ind w:firstLine="800" w:firstLineChars="200"/>
              <w:jc w:val="both"/>
              <w:rPr>
                <w:sz w:val="40"/>
                <w:szCs w:val="32"/>
                <w:highlight w:val="none"/>
              </w:rPr>
            </w:pPr>
          </w:p>
        </w:tc>
        <w:tc>
          <w:tcPr>
            <w:tcW w:w="810" w:type="dxa"/>
            <w:vAlign w:val="center"/>
          </w:tcPr>
          <w:p w14:paraId="0C52DE4A">
            <w:pPr>
              <w:spacing w:line="360" w:lineRule="auto"/>
              <w:ind w:firstLine="800" w:firstLineChars="200"/>
              <w:jc w:val="both"/>
              <w:rPr>
                <w:sz w:val="40"/>
                <w:szCs w:val="32"/>
                <w:highlight w:val="none"/>
              </w:rPr>
            </w:pPr>
          </w:p>
        </w:tc>
        <w:tc>
          <w:tcPr>
            <w:tcW w:w="851" w:type="dxa"/>
            <w:vAlign w:val="center"/>
          </w:tcPr>
          <w:p w14:paraId="697EDF38">
            <w:pPr>
              <w:spacing w:line="360" w:lineRule="auto"/>
              <w:ind w:firstLine="800" w:firstLineChars="200"/>
              <w:jc w:val="both"/>
              <w:rPr>
                <w:sz w:val="40"/>
                <w:szCs w:val="32"/>
                <w:highlight w:val="none"/>
              </w:rPr>
            </w:pPr>
          </w:p>
        </w:tc>
        <w:tc>
          <w:tcPr>
            <w:tcW w:w="736" w:type="dxa"/>
            <w:vAlign w:val="center"/>
          </w:tcPr>
          <w:p w14:paraId="0308C980">
            <w:pPr>
              <w:spacing w:line="360" w:lineRule="auto"/>
              <w:ind w:firstLine="800" w:firstLineChars="200"/>
              <w:jc w:val="both"/>
              <w:rPr>
                <w:sz w:val="40"/>
                <w:szCs w:val="32"/>
                <w:highlight w:val="none"/>
              </w:rPr>
            </w:pPr>
          </w:p>
        </w:tc>
        <w:tc>
          <w:tcPr>
            <w:tcW w:w="910" w:type="dxa"/>
            <w:vAlign w:val="center"/>
          </w:tcPr>
          <w:p w14:paraId="03A0299A">
            <w:pPr>
              <w:spacing w:line="360" w:lineRule="auto"/>
              <w:ind w:firstLine="800" w:firstLineChars="200"/>
              <w:jc w:val="both"/>
              <w:rPr>
                <w:sz w:val="40"/>
                <w:szCs w:val="32"/>
                <w:highlight w:val="none"/>
              </w:rPr>
            </w:pPr>
          </w:p>
        </w:tc>
        <w:tc>
          <w:tcPr>
            <w:tcW w:w="1088" w:type="dxa"/>
            <w:vAlign w:val="center"/>
          </w:tcPr>
          <w:p w14:paraId="42FAB090">
            <w:pPr>
              <w:spacing w:line="360" w:lineRule="auto"/>
              <w:ind w:firstLine="800" w:firstLineChars="200"/>
              <w:jc w:val="both"/>
              <w:rPr>
                <w:sz w:val="40"/>
                <w:szCs w:val="32"/>
                <w:highlight w:val="none"/>
              </w:rPr>
            </w:pPr>
          </w:p>
        </w:tc>
        <w:tc>
          <w:tcPr>
            <w:tcW w:w="878" w:type="dxa"/>
            <w:vAlign w:val="center"/>
          </w:tcPr>
          <w:p w14:paraId="2DC08092">
            <w:pPr>
              <w:spacing w:line="360" w:lineRule="auto"/>
              <w:ind w:firstLine="800" w:firstLineChars="200"/>
              <w:jc w:val="both"/>
              <w:rPr>
                <w:sz w:val="40"/>
                <w:szCs w:val="32"/>
                <w:highlight w:val="none"/>
              </w:rPr>
            </w:pPr>
          </w:p>
        </w:tc>
      </w:tr>
      <w:tr w14:paraId="3C7C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14:paraId="03F09603">
            <w:pPr>
              <w:spacing w:line="360" w:lineRule="auto"/>
              <w:ind w:firstLine="800" w:firstLineChars="200"/>
              <w:jc w:val="both"/>
              <w:rPr>
                <w:sz w:val="40"/>
                <w:szCs w:val="32"/>
                <w:highlight w:val="none"/>
              </w:rPr>
            </w:pPr>
          </w:p>
        </w:tc>
        <w:tc>
          <w:tcPr>
            <w:tcW w:w="1446" w:type="dxa"/>
            <w:vAlign w:val="center"/>
          </w:tcPr>
          <w:p w14:paraId="364955CC">
            <w:pPr>
              <w:spacing w:line="360" w:lineRule="auto"/>
              <w:ind w:firstLine="800" w:firstLineChars="200"/>
              <w:jc w:val="both"/>
              <w:rPr>
                <w:sz w:val="40"/>
                <w:szCs w:val="32"/>
                <w:highlight w:val="none"/>
              </w:rPr>
            </w:pPr>
          </w:p>
        </w:tc>
        <w:tc>
          <w:tcPr>
            <w:tcW w:w="851" w:type="dxa"/>
            <w:vAlign w:val="center"/>
          </w:tcPr>
          <w:p w14:paraId="05BB246E">
            <w:pPr>
              <w:spacing w:line="360" w:lineRule="auto"/>
              <w:ind w:firstLine="800" w:firstLineChars="200"/>
              <w:jc w:val="both"/>
              <w:rPr>
                <w:sz w:val="40"/>
                <w:szCs w:val="32"/>
                <w:highlight w:val="none"/>
              </w:rPr>
            </w:pPr>
          </w:p>
        </w:tc>
        <w:tc>
          <w:tcPr>
            <w:tcW w:w="708" w:type="dxa"/>
            <w:vAlign w:val="center"/>
          </w:tcPr>
          <w:p w14:paraId="5FA36519">
            <w:pPr>
              <w:spacing w:line="360" w:lineRule="auto"/>
              <w:ind w:firstLine="800" w:firstLineChars="200"/>
              <w:jc w:val="both"/>
              <w:rPr>
                <w:sz w:val="40"/>
                <w:szCs w:val="32"/>
                <w:highlight w:val="none"/>
              </w:rPr>
            </w:pPr>
          </w:p>
        </w:tc>
        <w:tc>
          <w:tcPr>
            <w:tcW w:w="810" w:type="dxa"/>
            <w:vAlign w:val="center"/>
          </w:tcPr>
          <w:p w14:paraId="23BF3F8A">
            <w:pPr>
              <w:spacing w:line="360" w:lineRule="auto"/>
              <w:ind w:firstLine="800" w:firstLineChars="200"/>
              <w:jc w:val="both"/>
              <w:rPr>
                <w:sz w:val="40"/>
                <w:szCs w:val="32"/>
                <w:highlight w:val="none"/>
              </w:rPr>
            </w:pPr>
          </w:p>
        </w:tc>
        <w:tc>
          <w:tcPr>
            <w:tcW w:w="851" w:type="dxa"/>
            <w:vAlign w:val="center"/>
          </w:tcPr>
          <w:p w14:paraId="0C32BD01">
            <w:pPr>
              <w:spacing w:line="360" w:lineRule="auto"/>
              <w:ind w:firstLine="800" w:firstLineChars="200"/>
              <w:jc w:val="both"/>
              <w:rPr>
                <w:sz w:val="40"/>
                <w:szCs w:val="32"/>
                <w:highlight w:val="none"/>
              </w:rPr>
            </w:pPr>
          </w:p>
        </w:tc>
        <w:tc>
          <w:tcPr>
            <w:tcW w:w="736" w:type="dxa"/>
            <w:vAlign w:val="center"/>
          </w:tcPr>
          <w:p w14:paraId="3B90920F">
            <w:pPr>
              <w:spacing w:line="360" w:lineRule="auto"/>
              <w:ind w:firstLine="800" w:firstLineChars="200"/>
              <w:jc w:val="both"/>
              <w:rPr>
                <w:sz w:val="40"/>
                <w:szCs w:val="32"/>
                <w:highlight w:val="none"/>
              </w:rPr>
            </w:pPr>
          </w:p>
        </w:tc>
        <w:tc>
          <w:tcPr>
            <w:tcW w:w="910" w:type="dxa"/>
            <w:vAlign w:val="center"/>
          </w:tcPr>
          <w:p w14:paraId="2F012BF9">
            <w:pPr>
              <w:spacing w:line="360" w:lineRule="auto"/>
              <w:ind w:firstLine="800" w:firstLineChars="200"/>
              <w:jc w:val="both"/>
              <w:rPr>
                <w:sz w:val="40"/>
                <w:szCs w:val="32"/>
                <w:highlight w:val="none"/>
              </w:rPr>
            </w:pPr>
          </w:p>
        </w:tc>
        <w:tc>
          <w:tcPr>
            <w:tcW w:w="1088" w:type="dxa"/>
            <w:vAlign w:val="center"/>
          </w:tcPr>
          <w:p w14:paraId="36A67D35">
            <w:pPr>
              <w:spacing w:line="360" w:lineRule="auto"/>
              <w:ind w:firstLine="800" w:firstLineChars="200"/>
              <w:jc w:val="both"/>
              <w:rPr>
                <w:sz w:val="40"/>
                <w:szCs w:val="32"/>
                <w:highlight w:val="none"/>
              </w:rPr>
            </w:pPr>
          </w:p>
        </w:tc>
        <w:tc>
          <w:tcPr>
            <w:tcW w:w="878" w:type="dxa"/>
            <w:vAlign w:val="center"/>
          </w:tcPr>
          <w:p w14:paraId="48CDBF1F">
            <w:pPr>
              <w:spacing w:line="360" w:lineRule="auto"/>
              <w:ind w:firstLine="800" w:firstLineChars="200"/>
              <w:jc w:val="both"/>
              <w:rPr>
                <w:sz w:val="40"/>
                <w:szCs w:val="32"/>
                <w:highlight w:val="none"/>
              </w:rPr>
            </w:pPr>
          </w:p>
        </w:tc>
      </w:tr>
    </w:tbl>
    <w:p w14:paraId="6F3E4A31">
      <w:pPr>
        <w:spacing w:line="360" w:lineRule="auto"/>
        <w:jc w:val="both"/>
        <w:rPr>
          <w:rFonts w:hint="eastAsia" w:ascii="黑体" w:hAnsi="黑体" w:eastAsia="黑体"/>
          <w:sz w:val="28"/>
          <w:szCs w:val="28"/>
          <w:highlight w:val="none"/>
        </w:rPr>
      </w:pPr>
    </w:p>
    <w:p w14:paraId="1C326BA9">
      <w:pPr>
        <w:spacing w:line="360" w:lineRule="auto"/>
        <w:jc w:val="both"/>
        <w:rPr>
          <w:rFonts w:hint="eastAsia" w:ascii="黑体" w:hAnsi="黑体" w:eastAsia="黑体"/>
          <w:sz w:val="28"/>
          <w:szCs w:val="28"/>
          <w:highlight w:val="none"/>
        </w:rPr>
      </w:pPr>
    </w:p>
    <w:p w14:paraId="2C41700C">
      <w:pPr>
        <w:spacing w:line="360" w:lineRule="auto"/>
        <w:jc w:val="both"/>
        <w:rPr>
          <w:rFonts w:ascii="黑体" w:hAnsi="黑体" w:eastAsia="黑体"/>
          <w:sz w:val="28"/>
          <w:szCs w:val="28"/>
          <w:highlight w:val="none"/>
        </w:rPr>
      </w:pPr>
      <w:r>
        <w:rPr>
          <w:rFonts w:hint="eastAsia" w:ascii="黑体" w:hAnsi="黑体" w:eastAsia="黑体"/>
          <w:sz w:val="28"/>
          <w:szCs w:val="28"/>
          <w:highlight w:val="none"/>
        </w:rPr>
        <w:t>附件3：</w:t>
      </w:r>
    </w:p>
    <w:p w14:paraId="6126E49B">
      <w:pPr>
        <w:spacing w:line="360" w:lineRule="auto"/>
        <w:jc w:val="both"/>
        <w:rPr>
          <w:rFonts w:hint="eastAsia"/>
          <w:b/>
          <w:bCs/>
          <w:sz w:val="32"/>
          <w:highlight w:val="none"/>
        </w:rPr>
      </w:pPr>
    </w:p>
    <w:p w14:paraId="21277E7D">
      <w:pPr>
        <w:spacing w:line="360" w:lineRule="auto"/>
        <w:jc w:val="center"/>
        <w:rPr>
          <w:rFonts w:hint="eastAsia" w:ascii="方正小标宋简体" w:eastAsia="方正小标宋简体"/>
          <w:bCs/>
          <w:sz w:val="36"/>
          <w:szCs w:val="36"/>
          <w:highlight w:val="none"/>
        </w:rPr>
      </w:pPr>
      <w:r>
        <w:rPr>
          <w:rFonts w:hint="eastAsia" w:ascii="方正小标宋简体" w:eastAsia="方正小标宋简体"/>
          <w:bCs/>
          <w:sz w:val="36"/>
          <w:szCs w:val="36"/>
          <w:highlight w:val="none"/>
        </w:rPr>
        <w:t>工程质量保修书</w:t>
      </w:r>
    </w:p>
    <w:p w14:paraId="1BBAB23E">
      <w:pPr>
        <w:spacing w:line="360" w:lineRule="auto"/>
        <w:ind w:firstLine="361" w:firstLineChars="200"/>
        <w:jc w:val="both"/>
        <w:rPr>
          <w:b/>
          <w:bCs/>
          <w:sz w:val="18"/>
          <w:szCs w:val="18"/>
          <w:highlight w:val="none"/>
        </w:rPr>
      </w:pPr>
    </w:p>
    <w:p w14:paraId="5907ED59">
      <w:pPr>
        <w:spacing w:line="440" w:lineRule="exact"/>
        <w:ind w:firstLine="440" w:firstLineChars="200"/>
        <w:jc w:val="both"/>
        <w:rPr>
          <w:szCs w:val="21"/>
          <w:highlight w:val="none"/>
        </w:rPr>
      </w:pPr>
      <w:r>
        <w:rPr>
          <w:rFonts w:hint="eastAsia"/>
          <w:szCs w:val="21"/>
          <w:highlight w:val="none"/>
        </w:rPr>
        <w:t>发包人（全称）：</w:t>
      </w:r>
    </w:p>
    <w:p w14:paraId="676D21C8">
      <w:pPr>
        <w:spacing w:line="440" w:lineRule="exact"/>
        <w:ind w:firstLine="440" w:firstLineChars="200"/>
        <w:jc w:val="both"/>
        <w:rPr>
          <w:szCs w:val="21"/>
          <w:highlight w:val="none"/>
        </w:rPr>
      </w:pPr>
      <w:r>
        <w:rPr>
          <w:rFonts w:hint="eastAsia"/>
          <w:szCs w:val="21"/>
          <w:highlight w:val="none"/>
        </w:rPr>
        <w:t>承包人（全称）：</w:t>
      </w:r>
    </w:p>
    <w:p w14:paraId="4130B856">
      <w:pPr>
        <w:spacing w:line="440" w:lineRule="exact"/>
        <w:ind w:firstLine="440" w:firstLineChars="200"/>
        <w:jc w:val="both"/>
        <w:rPr>
          <w:szCs w:val="21"/>
          <w:highlight w:val="none"/>
        </w:rPr>
      </w:pPr>
      <w:r>
        <w:rPr>
          <w:rFonts w:hint="eastAsia"/>
          <w:szCs w:val="21"/>
          <w:highlight w:val="none"/>
        </w:rPr>
        <w:t>为保证（工程名称）在合理使用期限内正常使用，发包人承包人协商一致签订工程质量保修书。承包人在质量保修期内按照有关管理规定及双方约定承担工程质量保修责任。</w:t>
      </w:r>
    </w:p>
    <w:p w14:paraId="0B978D9E">
      <w:pPr>
        <w:ind w:firstLine="442" w:firstLineChars="200"/>
        <w:jc w:val="both"/>
        <w:rPr>
          <w:b/>
          <w:szCs w:val="21"/>
          <w:highlight w:val="none"/>
        </w:rPr>
      </w:pPr>
      <w:r>
        <w:rPr>
          <w:rFonts w:hint="eastAsia"/>
          <w:b/>
          <w:szCs w:val="21"/>
          <w:highlight w:val="none"/>
        </w:rPr>
        <w:t>一、工程质量保修范围和内容</w:t>
      </w:r>
    </w:p>
    <w:p w14:paraId="75C5CE3B">
      <w:pPr>
        <w:spacing w:line="440" w:lineRule="exact"/>
        <w:ind w:firstLine="440" w:firstLineChars="200"/>
        <w:jc w:val="both"/>
        <w:rPr>
          <w:szCs w:val="21"/>
          <w:highlight w:val="none"/>
          <w:u w:val="single"/>
        </w:rPr>
      </w:pPr>
      <w:r>
        <w:rPr>
          <w:rFonts w:hint="eastAsia"/>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14:paraId="26CE2774">
      <w:pPr>
        <w:ind w:firstLine="442" w:firstLineChars="200"/>
        <w:jc w:val="both"/>
        <w:rPr>
          <w:b/>
          <w:szCs w:val="21"/>
          <w:highlight w:val="none"/>
        </w:rPr>
      </w:pPr>
      <w:r>
        <w:rPr>
          <w:rFonts w:hint="eastAsia"/>
          <w:b/>
          <w:szCs w:val="21"/>
          <w:highlight w:val="none"/>
        </w:rPr>
        <w:t>二、质量保修期</w:t>
      </w:r>
    </w:p>
    <w:p w14:paraId="27E89D19">
      <w:pPr>
        <w:spacing w:line="440" w:lineRule="exact"/>
        <w:ind w:firstLine="440" w:firstLineChars="200"/>
        <w:jc w:val="both"/>
        <w:rPr>
          <w:szCs w:val="21"/>
          <w:highlight w:val="none"/>
        </w:rPr>
      </w:pPr>
      <w:r>
        <w:rPr>
          <w:rFonts w:hint="eastAsia"/>
          <w:szCs w:val="21"/>
          <w:highlight w:val="none"/>
        </w:rPr>
        <w:t>质量保修期从工程实际竣工之日算起。分单项竣工验收的工程，按单项工程分别计算质量保修期。</w:t>
      </w:r>
    </w:p>
    <w:p w14:paraId="433FDA28">
      <w:pPr>
        <w:spacing w:line="440" w:lineRule="exact"/>
        <w:ind w:firstLine="440" w:firstLineChars="200"/>
        <w:jc w:val="both"/>
        <w:rPr>
          <w:szCs w:val="21"/>
          <w:highlight w:val="none"/>
        </w:rPr>
      </w:pPr>
      <w:r>
        <w:rPr>
          <w:rFonts w:hint="eastAsia"/>
          <w:szCs w:val="21"/>
          <w:highlight w:val="none"/>
        </w:rPr>
        <w:t>质量保修期自竣工验收合格之日起计算。</w:t>
      </w:r>
    </w:p>
    <w:p w14:paraId="2EAB6D72">
      <w:pPr>
        <w:ind w:firstLine="442" w:firstLineChars="200"/>
        <w:jc w:val="both"/>
        <w:rPr>
          <w:b/>
          <w:szCs w:val="21"/>
          <w:highlight w:val="none"/>
        </w:rPr>
      </w:pPr>
      <w:r>
        <w:rPr>
          <w:rFonts w:hint="eastAsia"/>
          <w:b/>
          <w:szCs w:val="21"/>
          <w:highlight w:val="none"/>
        </w:rPr>
        <w:t>三、质量保修责任</w:t>
      </w:r>
    </w:p>
    <w:p w14:paraId="1DF4BB3D">
      <w:pPr>
        <w:spacing w:line="440" w:lineRule="exact"/>
        <w:ind w:firstLine="440" w:firstLineChars="200"/>
        <w:jc w:val="both"/>
        <w:rPr>
          <w:szCs w:val="21"/>
          <w:highlight w:val="none"/>
        </w:rPr>
      </w:pPr>
      <w:r>
        <w:rPr>
          <w:rFonts w:hint="eastAsia"/>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14:paraId="13F78062">
      <w:pPr>
        <w:spacing w:line="440" w:lineRule="exact"/>
        <w:ind w:firstLine="440" w:firstLineChars="200"/>
        <w:jc w:val="both"/>
        <w:rPr>
          <w:szCs w:val="21"/>
          <w:highlight w:val="none"/>
        </w:rPr>
      </w:pPr>
      <w:r>
        <w:rPr>
          <w:rFonts w:hint="eastAsia"/>
          <w:szCs w:val="21"/>
          <w:highlight w:val="none"/>
        </w:rPr>
        <w:t>2、在保修期内，承包方未履行保修义务，或工程出现质量问题但短期无法修复，或因工程质量缺陷造成其他方面的损失，按有关规定，经发包方确认，由承包方承担工程整修全部费用。</w:t>
      </w:r>
    </w:p>
    <w:p w14:paraId="2888656A">
      <w:pPr>
        <w:spacing w:line="440" w:lineRule="exact"/>
        <w:ind w:firstLine="440" w:firstLineChars="200"/>
        <w:jc w:val="both"/>
        <w:rPr>
          <w:szCs w:val="21"/>
          <w:highlight w:val="none"/>
        </w:rPr>
      </w:pPr>
      <w:r>
        <w:rPr>
          <w:rFonts w:hint="eastAsia"/>
          <w:szCs w:val="21"/>
          <w:highlight w:val="none"/>
        </w:rPr>
        <w:t>3、在保修期内，无论发包方是否进入、占用或使用本工程，承包方均应继续承担合同中规定的责任及义务，直到合同终止。</w:t>
      </w:r>
    </w:p>
    <w:p w14:paraId="40789609">
      <w:pPr>
        <w:spacing w:line="440" w:lineRule="exact"/>
        <w:ind w:firstLine="440" w:firstLineChars="200"/>
        <w:jc w:val="both"/>
        <w:rPr>
          <w:szCs w:val="21"/>
          <w:highlight w:val="none"/>
        </w:rPr>
      </w:pPr>
      <w:r>
        <w:rPr>
          <w:rFonts w:hint="eastAsia"/>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14:paraId="373D97AA">
      <w:pPr>
        <w:spacing w:line="440" w:lineRule="exact"/>
        <w:ind w:firstLine="440" w:firstLineChars="200"/>
        <w:jc w:val="both"/>
        <w:rPr>
          <w:szCs w:val="21"/>
          <w:highlight w:val="none"/>
        </w:rPr>
      </w:pPr>
      <w:r>
        <w:rPr>
          <w:rFonts w:hint="eastAsia"/>
          <w:szCs w:val="21"/>
          <w:highlight w:val="none"/>
        </w:rPr>
        <w:t>5、监理单位在工程质量保修期内的工作</w:t>
      </w:r>
    </w:p>
    <w:p w14:paraId="54779729">
      <w:pPr>
        <w:spacing w:line="440" w:lineRule="exact"/>
        <w:ind w:firstLine="440" w:firstLineChars="200"/>
        <w:jc w:val="both"/>
        <w:rPr>
          <w:szCs w:val="21"/>
          <w:highlight w:val="none"/>
        </w:rPr>
      </w:pPr>
      <w:r>
        <w:rPr>
          <w:rFonts w:hint="eastAsia"/>
          <w:szCs w:val="21"/>
          <w:highlight w:val="none"/>
        </w:rPr>
        <w:t>①、执行监理合同的约定，监督、检查承包方的工作，发现承包方未履行保修义务，除书面通知承包方，还应书面上报发包方。</w:t>
      </w:r>
    </w:p>
    <w:p w14:paraId="530863E6">
      <w:pPr>
        <w:spacing w:line="440" w:lineRule="exact"/>
        <w:ind w:firstLine="440" w:firstLineChars="200"/>
        <w:jc w:val="both"/>
        <w:rPr>
          <w:szCs w:val="21"/>
          <w:highlight w:val="none"/>
        </w:rPr>
      </w:pPr>
      <w:r>
        <w:rPr>
          <w:rFonts w:hint="eastAsia"/>
          <w:szCs w:val="21"/>
          <w:highlight w:val="none"/>
        </w:rPr>
        <w:t>②、审批承包方编制的工程质量缺陷修整方案。</w:t>
      </w:r>
    </w:p>
    <w:p w14:paraId="1A4F79E6">
      <w:pPr>
        <w:spacing w:line="440" w:lineRule="exact"/>
        <w:ind w:firstLine="440" w:firstLineChars="200"/>
        <w:jc w:val="both"/>
        <w:rPr>
          <w:szCs w:val="21"/>
          <w:highlight w:val="none"/>
        </w:rPr>
      </w:pPr>
      <w:r>
        <w:rPr>
          <w:rFonts w:hint="eastAsia"/>
          <w:szCs w:val="21"/>
          <w:highlight w:val="none"/>
        </w:rPr>
        <w:t>③、承包方完成工程质量缺陷的修整后，组织有关部门进行验收，并将结果书面上报发包方。</w:t>
      </w:r>
    </w:p>
    <w:p w14:paraId="14E6FE0B">
      <w:pPr>
        <w:spacing w:line="440" w:lineRule="exact"/>
        <w:ind w:firstLine="440" w:firstLineChars="200"/>
        <w:jc w:val="both"/>
        <w:rPr>
          <w:szCs w:val="21"/>
          <w:highlight w:val="none"/>
        </w:rPr>
      </w:pPr>
      <w:r>
        <w:rPr>
          <w:rFonts w:hint="eastAsia"/>
          <w:szCs w:val="21"/>
          <w:highlight w:val="none"/>
        </w:rPr>
        <w:t>6、质量保修完成后，由发包人组织验收。</w:t>
      </w:r>
    </w:p>
    <w:p w14:paraId="10A25664">
      <w:pPr>
        <w:ind w:firstLine="442" w:firstLineChars="200"/>
        <w:jc w:val="both"/>
        <w:rPr>
          <w:b/>
          <w:szCs w:val="21"/>
          <w:highlight w:val="none"/>
        </w:rPr>
      </w:pPr>
      <w:r>
        <w:rPr>
          <w:rFonts w:hint="eastAsia"/>
          <w:b/>
          <w:szCs w:val="21"/>
          <w:highlight w:val="none"/>
        </w:rPr>
        <w:t>四、保修费用</w:t>
      </w:r>
    </w:p>
    <w:p w14:paraId="55831077">
      <w:pPr>
        <w:spacing w:line="440" w:lineRule="exact"/>
        <w:ind w:firstLine="440" w:firstLineChars="200"/>
        <w:jc w:val="both"/>
        <w:rPr>
          <w:szCs w:val="21"/>
          <w:highlight w:val="none"/>
        </w:rPr>
      </w:pPr>
      <w:r>
        <w:rPr>
          <w:rFonts w:hint="eastAsia"/>
          <w:szCs w:val="21"/>
          <w:highlight w:val="none"/>
        </w:rPr>
        <w:t>保修费用由造成质量缺陷的责任方承担。</w:t>
      </w:r>
    </w:p>
    <w:p w14:paraId="155DF29C">
      <w:pPr>
        <w:ind w:firstLine="442" w:firstLineChars="200"/>
        <w:jc w:val="both"/>
        <w:rPr>
          <w:b/>
          <w:szCs w:val="21"/>
          <w:highlight w:val="none"/>
        </w:rPr>
      </w:pPr>
      <w:r>
        <w:rPr>
          <w:rFonts w:hint="eastAsia"/>
          <w:b/>
          <w:szCs w:val="21"/>
          <w:highlight w:val="none"/>
        </w:rPr>
        <w:t>五、其他</w:t>
      </w:r>
    </w:p>
    <w:p w14:paraId="6EB32FA0">
      <w:pPr>
        <w:spacing w:line="440" w:lineRule="exact"/>
        <w:ind w:firstLine="440" w:firstLineChars="200"/>
        <w:jc w:val="both"/>
        <w:rPr>
          <w:szCs w:val="21"/>
          <w:highlight w:val="none"/>
          <w:u w:val="single"/>
        </w:rPr>
      </w:pPr>
      <w:r>
        <w:rPr>
          <w:rFonts w:hint="eastAsia"/>
          <w:szCs w:val="21"/>
          <w:highlight w:val="none"/>
        </w:rPr>
        <w:t>双方约定的其他工程质量保修事项：</w:t>
      </w:r>
      <w:r>
        <w:rPr>
          <w:rFonts w:hint="eastAsia"/>
          <w:szCs w:val="21"/>
          <w:highlight w:val="none"/>
          <w:u w:val="single"/>
        </w:rPr>
        <w:t>若承包方不能按期约定期限内履行保修责任，发包方有权自行维修，所产生的费用从质量保证金中扣除。</w:t>
      </w:r>
    </w:p>
    <w:p w14:paraId="3798F35C">
      <w:pPr>
        <w:spacing w:line="440" w:lineRule="exact"/>
        <w:ind w:firstLine="440" w:firstLineChars="200"/>
        <w:jc w:val="both"/>
        <w:rPr>
          <w:szCs w:val="21"/>
          <w:highlight w:val="none"/>
          <w:u w:val="single"/>
        </w:rPr>
      </w:pPr>
      <w:r>
        <w:rPr>
          <w:rFonts w:hint="eastAsia"/>
          <w:szCs w:val="21"/>
          <w:highlight w:val="none"/>
        </w:rPr>
        <w:t>本工程质量保修书，由施工合同发包人、承包人双方在竣工验收前共同签署，作为施工合同附件，其有效期限至保修期满。</w:t>
      </w:r>
    </w:p>
    <w:p w14:paraId="127179F1">
      <w:pPr>
        <w:spacing w:line="360" w:lineRule="auto"/>
        <w:ind w:firstLine="440" w:firstLineChars="200"/>
        <w:jc w:val="both"/>
        <w:rPr>
          <w:szCs w:val="21"/>
          <w:highlight w:val="none"/>
        </w:rPr>
      </w:pPr>
    </w:p>
    <w:p w14:paraId="775F6727">
      <w:pPr>
        <w:spacing w:line="360" w:lineRule="auto"/>
        <w:ind w:firstLine="440" w:firstLineChars="200"/>
        <w:jc w:val="both"/>
        <w:rPr>
          <w:szCs w:val="21"/>
          <w:highlight w:val="none"/>
        </w:rPr>
      </w:pPr>
    </w:p>
    <w:p w14:paraId="00A05A75">
      <w:pPr>
        <w:spacing w:line="360" w:lineRule="auto"/>
        <w:ind w:firstLine="440" w:firstLineChars="200"/>
        <w:jc w:val="both"/>
        <w:rPr>
          <w:szCs w:val="21"/>
          <w:highlight w:val="none"/>
        </w:rPr>
      </w:pPr>
      <w:r>
        <w:rPr>
          <w:rFonts w:hint="eastAsia"/>
          <w:szCs w:val="21"/>
          <w:highlight w:val="none"/>
        </w:rPr>
        <w:t>发包人（公章）：                       承包人（公章）：</w:t>
      </w:r>
    </w:p>
    <w:p w14:paraId="54F4BE3A">
      <w:pPr>
        <w:spacing w:line="360" w:lineRule="auto"/>
        <w:ind w:firstLine="440" w:firstLineChars="200"/>
        <w:jc w:val="both"/>
        <w:rPr>
          <w:szCs w:val="21"/>
          <w:highlight w:val="none"/>
        </w:rPr>
      </w:pPr>
    </w:p>
    <w:p w14:paraId="6873DB7F">
      <w:pPr>
        <w:spacing w:line="360" w:lineRule="auto"/>
        <w:ind w:firstLine="440" w:firstLineChars="200"/>
        <w:jc w:val="both"/>
        <w:rPr>
          <w:szCs w:val="21"/>
          <w:highlight w:val="none"/>
        </w:rPr>
      </w:pPr>
      <w:r>
        <w:rPr>
          <w:rFonts w:hint="eastAsia"/>
          <w:szCs w:val="21"/>
          <w:highlight w:val="none"/>
        </w:rPr>
        <w:t>法定代表人或                           法定代表人或</w:t>
      </w:r>
    </w:p>
    <w:p w14:paraId="6EB716FD">
      <w:pPr>
        <w:spacing w:line="360" w:lineRule="auto"/>
        <w:ind w:firstLine="440" w:firstLineChars="200"/>
        <w:jc w:val="both"/>
        <w:rPr>
          <w:szCs w:val="21"/>
          <w:highlight w:val="none"/>
        </w:rPr>
      </w:pPr>
      <w:r>
        <w:rPr>
          <w:rFonts w:hint="eastAsia"/>
          <w:szCs w:val="21"/>
          <w:highlight w:val="none"/>
        </w:rPr>
        <w:t>委托代理人（签字）：                    委托代理人（签字）：</w:t>
      </w:r>
    </w:p>
    <w:p w14:paraId="252A9AAE">
      <w:pPr>
        <w:spacing w:line="360" w:lineRule="auto"/>
        <w:ind w:firstLine="440" w:firstLineChars="200"/>
        <w:jc w:val="both"/>
        <w:rPr>
          <w:szCs w:val="21"/>
          <w:highlight w:val="none"/>
        </w:rPr>
      </w:pPr>
    </w:p>
    <w:p w14:paraId="13A1E909">
      <w:pPr>
        <w:spacing w:line="360" w:lineRule="auto"/>
        <w:ind w:firstLine="1870" w:firstLineChars="850"/>
        <w:jc w:val="both"/>
        <w:rPr>
          <w:highlight w:val="none"/>
        </w:rPr>
      </w:pPr>
      <w:r>
        <w:rPr>
          <w:rFonts w:hint="eastAsia"/>
          <w:szCs w:val="21"/>
          <w:highlight w:val="none"/>
        </w:rPr>
        <w:t>年   月   日                         年   月   日</w:t>
      </w:r>
    </w:p>
    <w:p w14:paraId="2EE17EC2">
      <w:pPr>
        <w:ind w:firstLine="440" w:firstLineChars="200"/>
        <w:jc w:val="both"/>
        <w:rPr>
          <w:highlight w:val="none"/>
        </w:rPr>
      </w:pPr>
    </w:p>
    <w:p w14:paraId="6F1BB962">
      <w:pPr>
        <w:pStyle w:val="2"/>
        <w:spacing w:line="360" w:lineRule="auto"/>
        <w:ind w:left="0" w:firstLine="723" w:firstLineChars="200"/>
        <w:jc w:val="both"/>
        <w:rPr>
          <w:rFonts w:hint="eastAsia" w:ascii="宋体" w:hAnsi="宋体" w:eastAsia="宋体" w:cs="宋体"/>
          <w:sz w:val="36"/>
          <w:szCs w:val="36"/>
          <w:highlight w:val="none"/>
        </w:rPr>
      </w:pPr>
    </w:p>
    <w:p w14:paraId="0268DB59">
      <w:pPr>
        <w:adjustRightInd w:val="0"/>
        <w:spacing w:line="360" w:lineRule="auto"/>
        <w:ind w:firstLine="482" w:firstLineChars="200"/>
        <w:jc w:val="center"/>
        <w:rPr>
          <w:rFonts w:hint="eastAsia" w:ascii="宋体" w:hAnsi="宋体" w:eastAsia="宋体" w:cs="宋体"/>
          <w:b/>
          <w:bCs/>
          <w:sz w:val="24"/>
          <w:szCs w:val="24"/>
          <w:highlight w:val="none"/>
        </w:rPr>
      </w:pPr>
    </w:p>
    <w:p w14:paraId="3FE8594C">
      <w:pPr>
        <w:adjustRightInd w:val="0"/>
        <w:spacing w:line="360" w:lineRule="auto"/>
        <w:ind w:firstLine="482" w:firstLineChars="200"/>
        <w:jc w:val="center"/>
        <w:rPr>
          <w:rFonts w:hint="eastAsia" w:ascii="宋体" w:hAnsi="宋体" w:eastAsia="宋体" w:cs="宋体"/>
          <w:b/>
          <w:bCs/>
          <w:sz w:val="24"/>
          <w:szCs w:val="24"/>
          <w:highlight w:val="none"/>
        </w:rPr>
      </w:pPr>
    </w:p>
    <w:p w14:paraId="00E5C456">
      <w:pPr>
        <w:adjustRightInd w:val="0"/>
        <w:spacing w:line="360" w:lineRule="auto"/>
        <w:ind w:firstLine="482" w:firstLineChars="200"/>
        <w:jc w:val="center"/>
        <w:rPr>
          <w:rFonts w:hint="eastAsia" w:ascii="宋体" w:hAnsi="宋体" w:eastAsia="宋体" w:cs="宋体"/>
          <w:b/>
          <w:bCs/>
          <w:sz w:val="24"/>
          <w:szCs w:val="24"/>
          <w:highlight w:val="none"/>
        </w:rPr>
      </w:pPr>
    </w:p>
    <w:p w14:paraId="6651648A">
      <w:pPr>
        <w:adjustRightInd w:val="0"/>
        <w:spacing w:line="360" w:lineRule="auto"/>
        <w:ind w:firstLine="482" w:firstLineChars="200"/>
        <w:jc w:val="center"/>
        <w:rPr>
          <w:rFonts w:hint="eastAsia" w:ascii="宋体" w:hAnsi="宋体" w:eastAsia="宋体" w:cs="宋体"/>
          <w:b/>
          <w:bCs/>
          <w:sz w:val="24"/>
          <w:szCs w:val="24"/>
          <w:highlight w:val="none"/>
        </w:rPr>
      </w:pPr>
    </w:p>
    <w:p w14:paraId="04C1F2F9">
      <w:pPr>
        <w:adjustRightInd w:val="0"/>
        <w:spacing w:line="360" w:lineRule="auto"/>
        <w:ind w:firstLine="482" w:firstLineChars="200"/>
        <w:jc w:val="center"/>
        <w:rPr>
          <w:rFonts w:hint="eastAsia" w:ascii="宋体" w:hAnsi="宋体" w:eastAsia="宋体" w:cs="宋体"/>
          <w:b/>
          <w:bCs/>
          <w:sz w:val="24"/>
          <w:szCs w:val="24"/>
          <w:highlight w:val="none"/>
        </w:rPr>
      </w:pPr>
    </w:p>
    <w:p w14:paraId="7EF401A9">
      <w:pPr>
        <w:adjustRightInd w:val="0"/>
        <w:spacing w:line="360" w:lineRule="auto"/>
        <w:ind w:firstLine="482" w:firstLineChars="200"/>
        <w:jc w:val="center"/>
        <w:rPr>
          <w:rFonts w:hint="eastAsia" w:ascii="宋体" w:hAnsi="宋体" w:eastAsia="宋体" w:cs="宋体"/>
          <w:b/>
          <w:bCs/>
          <w:sz w:val="24"/>
          <w:szCs w:val="24"/>
          <w:highlight w:val="none"/>
        </w:rPr>
      </w:pPr>
    </w:p>
    <w:p w14:paraId="4063F0B5">
      <w:pPr>
        <w:adjustRightInd w:val="0"/>
        <w:spacing w:line="360" w:lineRule="auto"/>
        <w:ind w:firstLine="482" w:firstLineChars="200"/>
        <w:jc w:val="center"/>
        <w:rPr>
          <w:rFonts w:hint="eastAsia" w:ascii="宋体" w:hAnsi="宋体" w:eastAsia="宋体" w:cs="宋体"/>
          <w:b/>
          <w:bCs/>
          <w:sz w:val="24"/>
          <w:szCs w:val="24"/>
          <w:highlight w:val="none"/>
        </w:rPr>
      </w:pPr>
    </w:p>
    <w:p w14:paraId="606852E7">
      <w:pPr>
        <w:adjustRightInd w:val="0"/>
        <w:spacing w:line="360" w:lineRule="auto"/>
        <w:ind w:firstLine="482" w:firstLineChars="200"/>
        <w:jc w:val="center"/>
        <w:rPr>
          <w:rFonts w:hint="eastAsia" w:ascii="宋体" w:hAnsi="宋体" w:eastAsia="宋体" w:cs="宋体"/>
          <w:b/>
          <w:bCs/>
          <w:sz w:val="24"/>
          <w:szCs w:val="24"/>
          <w:highlight w:val="none"/>
        </w:rPr>
      </w:pPr>
    </w:p>
    <w:p w14:paraId="43FA3224">
      <w:pPr>
        <w:adjustRightInd w:val="0"/>
        <w:spacing w:line="360" w:lineRule="auto"/>
        <w:ind w:firstLine="482" w:firstLineChars="200"/>
        <w:jc w:val="center"/>
        <w:rPr>
          <w:rFonts w:hint="eastAsia" w:ascii="宋体" w:hAnsi="宋体" w:eastAsia="宋体" w:cs="宋体"/>
          <w:b/>
          <w:bCs/>
          <w:sz w:val="24"/>
          <w:szCs w:val="24"/>
          <w:highlight w:val="none"/>
        </w:rPr>
      </w:pPr>
    </w:p>
    <w:p w14:paraId="30488073">
      <w:pPr>
        <w:adjustRightInd w:val="0"/>
        <w:spacing w:line="360" w:lineRule="auto"/>
        <w:ind w:firstLine="482" w:firstLineChars="200"/>
        <w:jc w:val="center"/>
        <w:rPr>
          <w:rFonts w:hint="eastAsia" w:ascii="宋体" w:hAnsi="宋体" w:eastAsia="宋体" w:cs="宋体"/>
          <w:b/>
          <w:bCs/>
          <w:sz w:val="24"/>
          <w:szCs w:val="24"/>
          <w:highlight w:val="none"/>
        </w:rPr>
      </w:pPr>
    </w:p>
    <w:p w14:paraId="474BBF50">
      <w:pPr>
        <w:adjustRightInd w:val="0"/>
        <w:spacing w:line="360" w:lineRule="auto"/>
        <w:ind w:firstLine="482" w:firstLineChars="20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政府采购供应商诚信承诺书</w:t>
      </w:r>
    </w:p>
    <w:p w14:paraId="25E5B68B">
      <w:pPr>
        <w:keepNext w:val="0"/>
        <w:keepLines w:val="0"/>
        <w:pageBreakBefore w:val="0"/>
        <w:kinsoku/>
        <w:wordWrap/>
        <w:overflowPunct/>
        <w:topLinePunct w:val="0"/>
        <w:autoSpaceDE w:val="0"/>
        <w:autoSpaceDN w:val="0"/>
        <w:bidi w:val="0"/>
        <w:adjustRightInd w:val="0"/>
        <w:spacing w:line="380" w:lineRule="exact"/>
        <w:jc w:val="center"/>
        <w:textAlignment w:val="auto"/>
        <w:rPr>
          <w:rFonts w:hint="eastAsia" w:ascii="宋体" w:hAnsi="宋体" w:eastAsia="宋体" w:cs="宋体"/>
          <w:b/>
          <w:sz w:val="24"/>
          <w:szCs w:val="24"/>
          <w:highlight w:val="none"/>
        </w:rPr>
      </w:pPr>
    </w:p>
    <w:p w14:paraId="72028E4A">
      <w:pPr>
        <w:keepNext w:val="0"/>
        <w:keepLines w:val="0"/>
        <w:pageBreakBefore w:val="0"/>
        <w:kinsoku/>
        <w:wordWrap/>
        <w:overflowPunct/>
        <w:topLinePunct w:val="0"/>
        <w:autoSpaceDE w:val="0"/>
        <w:autoSpaceDN w:val="0"/>
        <w:bidi w:val="0"/>
        <w:adjustRightInd w:val="0"/>
        <w:spacing w:line="3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B5A0089">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（一）提供虚假材料谋取中标;</w:t>
      </w:r>
    </w:p>
    <w:p w14:paraId="1AE49106">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（二）采取不正当手段诋毁、排挤其他供应商;</w:t>
      </w:r>
    </w:p>
    <w:p w14:paraId="0A0B2133">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（三）与招标采购单位、其他投标人恶意串通;</w:t>
      </w:r>
    </w:p>
    <w:p w14:paraId="1F4D410A">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（四）向招标采购单位或提供其他不正当利益;</w:t>
      </w:r>
    </w:p>
    <w:p w14:paraId="0FE90F05">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（五）在招标过程中与招标采购单位进行协商谈判、不按照招标文件和投标文件订立合同，或者与采购人另立背离合同实质性内容协议;</w:t>
      </w:r>
    </w:p>
    <w:p w14:paraId="6AED8D19">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（六）开标后擅自撤销投标，影响招标继续进行的或领取招标文件纳投标保证金后不投标导致废标;</w:t>
      </w:r>
    </w:p>
    <w:p w14:paraId="5BA971CC">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（七）中标后无正当理由，在规定时间内不与采购单位签订合同;</w:t>
      </w:r>
    </w:p>
    <w:p w14:paraId="1D196704">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（八）将中标项目转让给他人或非法分包他人;</w:t>
      </w:r>
    </w:p>
    <w:p w14:paraId="7CC17D1A">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（九）无正当理由，拒绝履行合同义务;</w:t>
      </w:r>
    </w:p>
    <w:p w14:paraId="39289FCC">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（十）无正当理由放弃中标（成交）项目;</w:t>
      </w:r>
    </w:p>
    <w:p w14:paraId="689738E9">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6E29711B">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（十二）与采购人串通，对尚未履约完毕的采购项目出具虚假验收报告；</w:t>
      </w:r>
    </w:p>
    <w:p w14:paraId="064A22ED">
      <w:pPr>
        <w:keepNext w:val="0"/>
        <w:keepLines w:val="0"/>
        <w:pageBreakBefore w:val="0"/>
        <w:kinsoku/>
        <w:wordWrap/>
        <w:overflowPunct/>
        <w:topLinePunct w:val="0"/>
        <w:autoSpaceDE w:val="0"/>
        <w:autoSpaceDN w:val="0"/>
        <w:bidi w:val="0"/>
        <w:adjustRightInd w:val="0"/>
        <w:spacing w:line="380" w:lineRule="exact"/>
        <w:ind w:firstLine="403" w:firstLineChars="16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（十三）无不可抗力因素，拒绝提供售后服务、售后服务态度恶劣、故意提高维修配件价格（高于市场平均价）；</w:t>
      </w:r>
    </w:p>
    <w:p w14:paraId="26B99DA2">
      <w:pPr>
        <w:keepNext w:val="0"/>
        <w:keepLines w:val="0"/>
        <w:pageBreakBefore w:val="0"/>
        <w:kinsoku/>
        <w:wordWrap/>
        <w:overflowPunct/>
        <w:topLinePunct w:val="0"/>
        <w:autoSpaceDE w:val="0"/>
        <w:autoSpaceDN w:val="0"/>
        <w:bidi w:val="0"/>
        <w:adjustRightInd w:val="0"/>
        <w:spacing w:line="380" w:lineRule="exact"/>
        <w:ind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（十四）开标后对招标文件的相关内容再进行质疑；</w:t>
      </w:r>
    </w:p>
    <w:p w14:paraId="533B6118">
      <w:pPr>
        <w:keepNext w:val="0"/>
        <w:keepLines w:val="0"/>
        <w:pageBreakBefore w:val="0"/>
        <w:kinsoku/>
        <w:wordWrap/>
        <w:overflowPunct/>
        <w:topLinePunct w:val="0"/>
        <w:autoSpaceDE w:val="0"/>
        <w:autoSpaceDN w:val="0"/>
        <w:bidi w:val="0"/>
        <w:adjustRightInd w:val="0"/>
        <w:spacing w:line="380" w:lineRule="exact"/>
        <w:ind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（十五）恶意投诉的行为：投诉经查无实据的、捏造事实或者提供虚假设诉材料；</w:t>
      </w:r>
    </w:p>
    <w:p w14:paraId="3CA511D2">
      <w:pPr>
        <w:keepNext w:val="0"/>
        <w:keepLines w:val="0"/>
        <w:pageBreakBefore w:val="0"/>
        <w:kinsoku/>
        <w:wordWrap/>
        <w:overflowPunct/>
        <w:topLinePunct w:val="0"/>
        <w:autoSpaceDE w:val="0"/>
        <w:autoSpaceDN w:val="0"/>
        <w:bidi w:val="0"/>
        <w:adjustRightInd w:val="0"/>
        <w:spacing w:line="380" w:lineRule="exact"/>
        <w:ind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（十六）拒绝有关部门监督检查或者提供虚假情况；</w:t>
      </w:r>
    </w:p>
    <w:p w14:paraId="5650D225">
      <w:pPr>
        <w:keepNext w:val="0"/>
        <w:keepLines w:val="0"/>
        <w:pageBreakBefore w:val="0"/>
        <w:kinsoku/>
        <w:wordWrap/>
        <w:overflowPunct/>
        <w:topLinePunct w:val="0"/>
        <w:autoSpaceDE w:val="0"/>
        <w:autoSpaceDN w:val="0"/>
        <w:bidi w:val="0"/>
        <w:adjustRightInd w:val="0"/>
        <w:spacing w:line="380" w:lineRule="exact"/>
        <w:ind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（十七）政府采购监管部门认定的其他政府采购活动中的不诚信行为。</w:t>
      </w:r>
    </w:p>
    <w:p w14:paraId="27B188D3">
      <w:pPr>
        <w:keepNext w:val="0"/>
        <w:keepLines w:val="0"/>
        <w:pageBreakBefore w:val="0"/>
        <w:kinsoku/>
        <w:wordWrap/>
        <w:overflowPunct/>
        <w:topLinePunct w:val="0"/>
        <w:autoSpaceDE w:val="0"/>
        <w:autoSpaceDN w:val="0"/>
        <w:bidi w:val="0"/>
        <w:adjustRightInd w:val="0"/>
        <w:spacing w:line="380" w:lineRule="exact"/>
        <w:textAlignment w:val="auto"/>
        <w:rPr>
          <w:rFonts w:hint="eastAsia" w:ascii="宋体" w:hAnsi="宋体" w:eastAsia="宋体" w:cs="宋体"/>
          <w:sz w:val="24"/>
          <w:szCs w:val="24"/>
          <w:highlight w:val="none"/>
        </w:rPr>
      </w:pPr>
    </w:p>
    <w:p w14:paraId="167BF86C">
      <w:pPr>
        <w:keepNext w:val="0"/>
        <w:keepLines w:val="0"/>
        <w:pageBreakBefore w:val="0"/>
        <w:kinsoku/>
        <w:wordWrap/>
        <w:overflowPunct/>
        <w:topLinePunct w:val="0"/>
        <w:autoSpaceDE w:val="0"/>
        <w:autoSpaceDN w:val="0"/>
        <w:bidi w:val="0"/>
        <w:adjustRightInd w:val="0"/>
        <w:spacing w:line="380" w:lineRule="exact"/>
        <w:ind w:firstLine="1560" w:firstLineChars="6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供应商名称：（盖章）</w:t>
      </w:r>
    </w:p>
    <w:p w14:paraId="041DBB79">
      <w:pPr>
        <w:keepNext w:val="0"/>
        <w:keepLines w:val="0"/>
        <w:pageBreakBefore w:val="0"/>
        <w:kinsoku/>
        <w:wordWrap/>
        <w:overflowPunct/>
        <w:topLinePunct w:val="0"/>
        <w:autoSpaceDE w:val="0"/>
        <w:autoSpaceDN w:val="0"/>
        <w:bidi w:val="0"/>
        <w:adjustRightInd w:val="0"/>
        <w:spacing w:line="380" w:lineRule="exact"/>
        <w:ind w:right="640" w:firstLine="1560" w:firstLineChars="650"/>
        <w:textAlignment w:val="auto"/>
        <w:rPr>
          <w:rFonts w:hint="eastAsia" w:ascii="宋体" w:hAnsi="宋体" w:eastAsia="宋体" w:cs="宋体"/>
          <w:sz w:val="24"/>
          <w:szCs w:val="24"/>
          <w:highlight w:val="none"/>
        </w:rPr>
      </w:pPr>
    </w:p>
    <w:p w14:paraId="47D3AC42">
      <w:pPr>
        <w:keepNext w:val="0"/>
        <w:keepLines w:val="0"/>
        <w:pageBreakBefore w:val="0"/>
        <w:kinsoku/>
        <w:wordWrap/>
        <w:overflowPunct/>
        <w:topLinePunct w:val="0"/>
        <w:autoSpaceDE w:val="0"/>
        <w:autoSpaceDN w:val="0"/>
        <w:bidi w:val="0"/>
        <w:adjustRightInd w:val="0"/>
        <w:spacing w:line="380" w:lineRule="exact"/>
        <w:ind w:right="640" w:firstLine="1560" w:firstLineChars="6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法人代表或授权委托人：（签字）</w:t>
      </w:r>
    </w:p>
    <w:p w14:paraId="4132CD6F">
      <w:pPr>
        <w:keepNext w:val="0"/>
        <w:keepLines w:val="0"/>
        <w:pageBreakBefore w:val="0"/>
        <w:kinsoku/>
        <w:wordWrap/>
        <w:overflowPunct/>
        <w:topLinePunct w:val="0"/>
        <w:autoSpaceDE w:val="0"/>
        <w:autoSpaceDN w:val="0"/>
        <w:bidi w:val="0"/>
        <w:adjustRightInd w:val="0"/>
        <w:spacing w:line="380" w:lineRule="exact"/>
        <w:jc w:val="center"/>
        <w:textAlignment w:val="auto"/>
        <w:rPr>
          <w:rFonts w:hint="eastAsia" w:ascii="宋体" w:hAnsi="宋体" w:eastAsia="宋体" w:cs="宋体"/>
          <w:sz w:val="24"/>
          <w:szCs w:val="24"/>
          <w:highlight w:val="none"/>
        </w:rPr>
      </w:pPr>
    </w:p>
    <w:p w14:paraId="5A9BFC27">
      <w:pPr>
        <w:keepNext w:val="0"/>
        <w:keepLines w:val="0"/>
        <w:pageBreakBefore w:val="0"/>
        <w:kinsoku/>
        <w:wordWrap/>
        <w:overflowPunct/>
        <w:topLinePunct w:val="0"/>
        <w:autoSpaceDE w:val="0"/>
        <w:autoSpaceDN w:val="0"/>
        <w:bidi w:val="0"/>
        <w:adjustRightInd w:val="0"/>
        <w:spacing w:line="380" w:lineRule="exact"/>
        <w:ind w:firstLine="1560" w:firstLineChars="6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70E92047">
      <w:pPr>
        <w:pStyle w:val="39"/>
        <w:keepNext w:val="0"/>
        <w:keepLines w:val="0"/>
        <w:pageBreakBefore w:val="0"/>
        <w:kinsoku/>
        <w:wordWrap/>
        <w:overflowPunct/>
        <w:topLinePunct w:val="0"/>
        <w:autoSpaceDE w:val="0"/>
        <w:autoSpaceDN w:val="0"/>
        <w:bidi w:val="0"/>
        <w:adjustRightInd w:val="0"/>
        <w:spacing w:line="380" w:lineRule="exact"/>
        <w:ind w:firstLine="480"/>
        <w:textAlignment w:val="auto"/>
        <w:rPr>
          <w:rFonts w:hint="eastAsia" w:ascii="宋体" w:hAnsi="宋体" w:eastAsia="宋体" w:cs="宋体"/>
          <w:sz w:val="24"/>
          <w:szCs w:val="24"/>
          <w:highlight w:val="none"/>
        </w:rPr>
      </w:pPr>
    </w:p>
    <w:p w14:paraId="4E971010">
      <w:pPr>
        <w:pStyle w:val="39"/>
        <w:keepNext w:val="0"/>
        <w:keepLines w:val="0"/>
        <w:pageBreakBefore w:val="0"/>
        <w:kinsoku/>
        <w:wordWrap/>
        <w:overflowPunct/>
        <w:topLinePunct w:val="0"/>
        <w:autoSpaceDE w:val="0"/>
        <w:autoSpaceDN w:val="0"/>
        <w:bidi w:val="0"/>
        <w:adjustRightInd w:val="0"/>
        <w:spacing w:line="380" w:lineRule="exact"/>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注：投标人须将此承诺书放进</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文件里。</w:t>
      </w:r>
    </w:p>
    <w:p w14:paraId="57F53E40">
      <w:pPr>
        <w:pStyle w:val="16"/>
        <w:keepNext w:val="0"/>
        <w:keepLines w:val="0"/>
        <w:pageBreakBefore w:val="0"/>
        <w:kinsoku/>
        <w:wordWrap/>
        <w:overflowPunct/>
        <w:topLinePunct w:val="0"/>
        <w:autoSpaceDE w:val="0"/>
        <w:autoSpaceDN w:val="0"/>
        <w:bidi w:val="0"/>
        <w:spacing w:line="380" w:lineRule="exact"/>
        <w:textAlignment w:val="auto"/>
        <w:rPr>
          <w:highlight w:val="none"/>
        </w:rPr>
      </w:pPr>
    </w:p>
    <w:p w14:paraId="34BEF0C0">
      <w:pPr>
        <w:pStyle w:val="26"/>
        <w:ind w:firstLine="321"/>
        <w:jc w:val="center"/>
        <w:rPr>
          <w:b/>
          <w:sz w:val="32"/>
          <w:szCs w:val="32"/>
          <w:highlight w:val="none"/>
        </w:rPr>
      </w:pPr>
      <w:r>
        <w:rPr>
          <w:rFonts w:hint="eastAsia"/>
          <w:b/>
          <w:sz w:val="32"/>
          <w:szCs w:val="32"/>
          <w:highlight w:val="none"/>
        </w:rPr>
        <w:t>周口市政府采购合同融资政策告知函</w:t>
      </w:r>
    </w:p>
    <w:p w14:paraId="21FD63DD">
      <w:pPr>
        <w:pStyle w:val="26"/>
        <w:ind w:firstLine="240"/>
        <w:rPr>
          <w:rFonts w:asciiTheme="minorEastAsia" w:hAnsiTheme="minorEastAsia" w:eastAsiaTheme="minorEastAsia"/>
          <w:sz w:val="24"/>
          <w:szCs w:val="24"/>
          <w:highlight w:val="none"/>
        </w:rPr>
      </w:pPr>
    </w:p>
    <w:p w14:paraId="50537207">
      <w:pPr>
        <w:pStyle w:val="26"/>
        <w:ind w:firstLine="240"/>
        <w:rPr>
          <w:rFonts w:asciiTheme="minorEastAsia" w:hAnsiTheme="minorEastAsia" w:eastAsiaTheme="minorEastAsia"/>
          <w:sz w:val="24"/>
          <w:highlight w:val="none"/>
        </w:rPr>
      </w:pPr>
    </w:p>
    <w:p w14:paraId="13C18538">
      <w:pPr>
        <w:pStyle w:val="26"/>
        <w:ind w:firstLine="240"/>
        <w:rPr>
          <w:rFonts w:asciiTheme="minorEastAsia" w:hAnsiTheme="minorEastAsia" w:eastAsiaTheme="minorEastAsia"/>
          <w:sz w:val="24"/>
          <w:highlight w:val="none"/>
        </w:rPr>
      </w:pPr>
    </w:p>
    <w:p w14:paraId="49421BF3">
      <w:pPr>
        <w:pStyle w:val="26"/>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14:paraId="65429B1A">
      <w:pPr>
        <w:pStyle w:val="26"/>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14:paraId="34F376EE">
      <w:pPr>
        <w:pStyle w:val="26"/>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2578F8A">
      <w:pPr>
        <w:pStyle w:val="16"/>
        <w:rPr>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sectPr>
      <w:pgSz w:w="11850" w:h="16790"/>
      <w:pgMar w:top="1304" w:right="1304" w:bottom="1304" w:left="1304" w:header="0" w:footer="721" w:gutter="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F908">
    <w:pPr>
      <w:pStyle w:val="7"/>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1129030</wp:posOffset>
              </wp:positionH>
              <wp:positionV relativeFrom="page">
                <wp:posOffset>10057765</wp:posOffset>
              </wp:positionV>
              <wp:extent cx="57150" cy="152400"/>
              <wp:effectExtent l="0" t="0" r="0" b="0"/>
              <wp:wrapNone/>
              <wp:docPr id="4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150" cy="152400"/>
                      </a:xfrm>
                      <a:prstGeom prst="rect">
                        <a:avLst/>
                      </a:prstGeom>
                      <a:noFill/>
                      <a:ln>
                        <a:noFill/>
                      </a:ln>
                      <a:effectLst/>
                    </wps:spPr>
                    <wps:txbx>
                      <w:txbxContent>
                        <w:p w14:paraId="59CA2DAB">
                          <w:pPr>
                            <w:spacing w:before="12"/>
                            <w:ind w:left="20"/>
                            <w:rPr>
                              <w:rFonts w:ascii="Times New Roman"/>
                              <w:sz w:val="18"/>
                            </w:rPr>
                          </w:pPr>
                          <w:r>
                            <w:rPr>
                              <w:rFonts w:ascii="Times New Roman"/>
                              <w:sz w:val="18"/>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88.9pt;margin-top:791.95pt;height:12pt;width:4.5pt;mso-position-horizontal-relative:page;mso-position-vertical-relative:page;z-index:-251657216;mso-width-relative:page;mso-height-relative:page;" filled="f" stroked="f" coordsize="21600,21600" o:gfxdata="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gHDVLZAAAADQEAAA8AAAAAAAAAAQAgAAAAIgAAAGRycy9k&#10;b3ducmV2LnhtbFBLAQIUABQAAAAIAIdO4kC2wjbhAQIAABEEAAAOAAAAAAAAAAEAIAAAACgBAABk&#10;cnMvZTJvRG9jLnhtbFBLBQYAAAAABgAGAFkBAACbBQAAAAA=&#10;">
              <v:fill on="f" focussize="0,0"/>
              <v:stroke on="f"/>
              <v:imagedata o:title=""/>
              <o:lock v:ext="edit" aspectratio="f"/>
              <v:textbox inset="0mm,0mm,0mm,0mm">
                <w:txbxContent>
                  <w:p w14:paraId="59CA2DAB">
                    <w:pPr>
                      <w:spacing w:before="12"/>
                      <w:ind w:left="20"/>
                      <w:rPr>
                        <w:rFonts w:ascii="Times New Roman"/>
                        <w:sz w:val="18"/>
                      </w:rPr>
                    </w:pPr>
                    <w:r>
                      <w:rPr>
                        <w:rFonts w:ascii="Times New Roman"/>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384D">
    <w:pPr>
      <w:pStyle w:val="7"/>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1129030</wp:posOffset>
              </wp:positionH>
              <wp:positionV relativeFrom="page">
                <wp:posOffset>10057765</wp:posOffset>
              </wp:positionV>
              <wp:extent cx="57150" cy="152400"/>
              <wp:effectExtent l="0" t="0" r="0" b="0"/>
              <wp:wrapNone/>
              <wp:docPr id="45"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150" cy="152400"/>
                      </a:xfrm>
                      <a:prstGeom prst="rect">
                        <a:avLst/>
                      </a:prstGeom>
                      <a:noFill/>
                      <a:ln>
                        <a:noFill/>
                      </a:ln>
                      <a:effectLst/>
                    </wps:spPr>
                    <wps:txbx>
                      <w:txbxContent>
                        <w:p w14:paraId="2ADA5887">
                          <w:pPr>
                            <w:spacing w:before="12"/>
                            <w:ind w:left="20"/>
                            <w:rPr>
                              <w:rFonts w:ascii="Times New Roman"/>
                              <w:sz w:val="18"/>
                            </w:rPr>
                          </w:pPr>
                          <w:r>
                            <w:rPr>
                              <w:rFonts w:ascii="Times New Roman"/>
                              <w:sz w:val="18"/>
                            </w:rPr>
                            <w:t>\</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88.9pt;margin-top:791.95pt;height:12pt;width:4.5pt;mso-position-horizontal-relative:page;mso-position-vertical-relative:page;z-index:-251654144;mso-width-relative:page;mso-height-relative:page;" filled="f" stroked="f" coordsize="21600,21600" o:gfxdata="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gHDVLZAAAADQEAAA8AAAAAAAAAAQAgAAAAIgAAAGRycy9k&#10;b3ducmV2LnhtbFBLAQIUABQAAAAIAIdO4kCOErBBAQIAABEEAAAOAAAAAAAAAAEAIAAAACgBAABk&#10;cnMvZTJvRG9jLnhtbFBLBQYAAAAABgAGAFkBAACbBQAAAAA=&#10;">
              <v:fill on="f" focussize="0,0"/>
              <v:stroke on="f"/>
              <v:imagedata o:title=""/>
              <o:lock v:ext="edit" aspectratio="f"/>
              <v:textbox inset="0mm,0mm,0mm,0mm">
                <w:txbxContent>
                  <w:p w14:paraId="2ADA5887">
                    <w:pPr>
                      <w:spacing w:before="12"/>
                      <w:ind w:left="20"/>
                      <w:rPr>
                        <w:rFonts w:ascii="Times New Roman"/>
                        <w:sz w:val="18"/>
                      </w:rPr>
                    </w:pPr>
                    <w:r>
                      <w:rPr>
                        <w:rFonts w:ascii="Times New Roman"/>
                        <w:sz w:val="18"/>
                      </w:rPr>
                      <w:t>\</w:t>
                    </w:r>
                  </w:p>
                </w:txbxContent>
              </v:textbox>
            </v:shape>
          </w:pict>
        </mc:Fallback>
      </mc:AlternateContent>
    </w:r>
    <w:r>
      <w:rPr>
        <w:lang w:val="en-US" w:bidi="ar-SA"/>
      </w:rPr>
      <mc:AlternateContent>
        <mc:Choice Requires="wps">
          <w:drawing>
            <wp:anchor distT="0" distB="0" distL="114300" distR="114300" simplePos="0" relativeHeight="251663360" behindDoc="1" locked="0" layoutInCell="1" allowOverlap="1">
              <wp:simplePos x="0" y="0"/>
              <wp:positionH relativeFrom="page">
                <wp:posOffset>3737610</wp:posOffset>
              </wp:positionH>
              <wp:positionV relativeFrom="page">
                <wp:posOffset>10057765</wp:posOffset>
              </wp:positionV>
              <wp:extent cx="107950" cy="152400"/>
              <wp:effectExtent l="0" t="0" r="0" b="0"/>
              <wp:wrapNone/>
              <wp:docPr id="46"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7950" cy="152400"/>
                      </a:xfrm>
                      <a:prstGeom prst="rect">
                        <a:avLst/>
                      </a:prstGeom>
                      <a:noFill/>
                      <a:ln>
                        <a:noFill/>
                      </a:ln>
                      <a:effectLst/>
                    </wps:spPr>
                    <wps:txbx>
                      <w:txbxContent>
                        <w:p w14:paraId="39818B6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4.3pt;margin-top:791.95pt;height:12pt;width:8.5pt;mso-position-horizontal-relative:page;mso-position-vertical-relative:page;z-index:-251653120;mso-width-relative:page;mso-height-relative:page;" filled="f" stroked="f" coordsize="21600,21600" o:gfxdata="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5yuqNoAAAANAQAADwAAAAAAAAABACAAAAAiAAAAZHJz&#10;L2Rvd25yZXYueG1sUEsBAhQAFAAAAAgAh07iQL2plP8CAgAAEgQAAA4AAAAAAAAAAQAgAAAAKQEA&#10;AGRycy9lMm9Eb2MueG1sUEsFBgAAAAAGAAYAWQEAAJ0FAAAAAA==&#10;">
              <v:fill on="f" focussize="0,0"/>
              <v:stroke on="f"/>
              <v:imagedata o:title=""/>
              <o:lock v:ext="edit" aspectratio="f"/>
              <v:textbox inset="0mm,0mm,0mm,0mm">
                <w:txbxContent>
                  <w:p w14:paraId="39818B6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55BB1">
    <w:pPr>
      <w:pStyle w:val="7"/>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3679825</wp:posOffset>
              </wp:positionH>
              <wp:positionV relativeFrom="page">
                <wp:posOffset>10057765</wp:posOffset>
              </wp:positionV>
              <wp:extent cx="167005" cy="152400"/>
              <wp:effectExtent l="0" t="0" r="0" b="0"/>
              <wp:wrapNone/>
              <wp:docPr id="44"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14:paraId="0B75EB4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89.75pt;margin-top:791.95pt;height:12pt;width:13.15pt;mso-position-horizontal-relative:page;mso-position-vertical-relative:page;z-index:-251656192;mso-width-relative:page;mso-height-relative:page;" filled="f" stroked="f" coordsize="21600,21600" o:gfxdata="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AhCjtoAAAANAQAADwAAAAAAAAABACAAAAAiAAAAZHJz&#10;L2Rvd25yZXYueG1sUEsBAhQAFAAAAAgAh07iQDnp2S8CAgAAEgQAAA4AAAAAAAAAAQAgAAAAKQEA&#10;AGRycy9lMm9Eb2MueG1sUEsFBgAAAAAGAAYAWQEAAJ0FAAAAAA==&#10;">
              <v:fill on="f" focussize="0,0"/>
              <v:stroke on="f"/>
              <v:imagedata o:title=""/>
              <o:lock v:ext="edit" aspectratio="f"/>
              <v:textbox inset="0mm,0mm,0mm,0mm">
                <w:txbxContent>
                  <w:p w14:paraId="0B75EB4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0F1ACD9"/>
    <w:multiLevelType w:val="multilevel"/>
    <w:tmpl w:val="B0F1ACD9"/>
    <w:lvl w:ilvl="0" w:tentative="0">
      <w:start w:val="1"/>
      <w:numFmt w:val="decimal"/>
      <w:lvlText w:val="%1."/>
      <w:lvlJc w:val="left"/>
      <w:pPr>
        <w:ind w:left="218" w:hanging="243"/>
      </w:pPr>
      <w:rPr>
        <w:rFonts w:hint="default" w:ascii="宋体" w:hAnsi="宋体" w:eastAsia="宋体" w:cs="宋体"/>
        <w:w w:val="100"/>
        <w:sz w:val="22"/>
        <w:szCs w:val="22"/>
        <w:lang w:val="zh-CN" w:eastAsia="zh-CN" w:bidi="zh-CN"/>
      </w:rPr>
    </w:lvl>
    <w:lvl w:ilvl="1" w:tentative="0">
      <w:start w:val="0"/>
      <w:numFmt w:val="bullet"/>
      <w:lvlText w:val="•"/>
      <w:lvlJc w:val="left"/>
      <w:pPr>
        <w:ind w:left="1106" w:hanging="243"/>
      </w:pPr>
      <w:rPr>
        <w:rFonts w:hint="default"/>
        <w:lang w:val="zh-CN" w:eastAsia="zh-CN" w:bidi="zh-CN"/>
      </w:rPr>
    </w:lvl>
    <w:lvl w:ilvl="2" w:tentative="0">
      <w:start w:val="0"/>
      <w:numFmt w:val="bullet"/>
      <w:lvlText w:val="•"/>
      <w:lvlJc w:val="left"/>
      <w:pPr>
        <w:ind w:left="1993" w:hanging="243"/>
      </w:pPr>
      <w:rPr>
        <w:rFonts w:hint="default"/>
        <w:lang w:val="zh-CN" w:eastAsia="zh-CN" w:bidi="zh-CN"/>
      </w:rPr>
    </w:lvl>
    <w:lvl w:ilvl="3" w:tentative="0">
      <w:start w:val="0"/>
      <w:numFmt w:val="bullet"/>
      <w:lvlText w:val="•"/>
      <w:lvlJc w:val="left"/>
      <w:pPr>
        <w:ind w:left="2880" w:hanging="243"/>
      </w:pPr>
      <w:rPr>
        <w:rFonts w:hint="default"/>
        <w:lang w:val="zh-CN" w:eastAsia="zh-CN" w:bidi="zh-CN"/>
      </w:rPr>
    </w:lvl>
    <w:lvl w:ilvl="4" w:tentative="0">
      <w:start w:val="0"/>
      <w:numFmt w:val="bullet"/>
      <w:lvlText w:val="•"/>
      <w:lvlJc w:val="left"/>
      <w:pPr>
        <w:ind w:left="3767" w:hanging="243"/>
      </w:pPr>
      <w:rPr>
        <w:rFonts w:hint="default"/>
        <w:lang w:val="zh-CN" w:eastAsia="zh-CN" w:bidi="zh-CN"/>
      </w:rPr>
    </w:lvl>
    <w:lvl w:ilvl="5" w:tentative="0">
      <w:start w:val="0"/>
      <w:numFmt w:val="bullet"/>
      <w:lvlText w:val="•"/>
      <w:lvlJc w:val="left"/>
      <w:pPr>
        <w:ind w:left="4654" w:hanging="243"/>
      </w:pPr>
      <w:rPr>
        <w:rFonts w:hint="default"/>
        <w:lang w:val="zh-CN" w:eastAsia="zh-CN" w:bidi="zh-CN"/>
      </w:rPr>
    </w:lvl>
    <w:lvl w:ilvl="6" w:tentative="0">
      <w:start w:val="0"/>
      <w:numFmt w:val="bullet"/>
      <w:lvlText w:val="•"/>
      <w:lvlJc w:val="left"/>
      <w:pPr>
        <w:ind w:left="5541" w:hanging="243"/>
      </w:pPr>
      <w:rPr>
        <w:rFonts w:hint="default"/>
        <w:lang w:val="zh-CN" w:eastAsia="zh-CN" w:bidi="zh-CN"/>
      </w:rPr>
    </w:lvl>
    <w:lvl w:ilvl="7" w:tentative="0">
      <w:start w:val="0"/>
      <w:numFmt w:val="bullet"/>
      <w:lvlText w:val="•"/>
      <w:lvlJc w:val="left"/>
      <w:pPr>
        <w:ind w:left="6428" w:hanging="243"/>
      </w:pPr>
      <w:rPr>
        <w:rFonts w:hint="default"/>
        <w:lang w:val="zh-CN" w:eastAsia="zh-CN" w:bidi="zh-CN"/>
      </w:rPr>
    </w:lvl>
    <w:lvl w:ilvl="8" w:tentative="0">
      <w:start w:val="0"/>
      <w:numFmt w:val="bullet"/>
      <w:lvlText w:val="•"/>
      <w:lvlJc w:val="left"/>
      <w:pPr>
        <w:ind w:left="7315" w:hanging="243"/>
      </w:pPr>
      <w:rPr>
        <w:rFonts w:hint="default"/>
        <w:lang w:val="zh-CN" w:eastAsia="zh-CN" w:bidi="zh-CN"/>
      </w:rPr>
    </w:lvl>
  </w:abstractNum>
  <w:abstractNum w:abstractNumId="4">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6">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7">
    <w:nsid w:val="D04F07A2"/>
    <w:multiLevelType w:val="singleLevel"/>
    <w:tmpl w:val="D04F07A2"/>
    <w:lvl w:ilvl="0" w:tentative="0">
      <w:start w:val="5"/>
      <w:numFmt w:val="chineseCounting"/>
      <w:suff w:val="space"/>
      <w:lvlText w:val="第%1部分"/>
      <w:lvlJc w:val="left"/>
      <w:rPr>
        <w:rFonts w:hint="eastAsia"/>
      </w:rPr>
    </w:lvl>
  </w:abstractNum>
  <w:abstractNum w:abstractNumId="8">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9">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0">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11">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2">
    <w:nsid w:val="03A8B5F5"/>
    <w:multiLevelType w:val="singleLevel"/>
    <w:tmpl w:val="03A8B5F5"/>
    <w:lvl w:ilvl="0" w:tentative="0">
      <w:start w:val="1"/>
      <w:numFmt w:val="upperLetter"/>
      <w:suff w:val="nothing"/>
      <w:lvlText w:val="%1、"/>
      <w:lvlJc w:val="left"/>
    </w:lvl>
  </w:abstractNum>
  <w:abstractNum w:abstractNumId="13">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4">
    <w:nsid w:val="0CB3FDBF"/>
    <w:multiLevelType w:val="singleLevel"/>
    <w:tmpl w:val="0CB3FDBF"/>
    <w:lvl w:ilvl="0" w:tentative="0">
      <w:start w:val="1"/>
      <w:numFmt w:val="decimal"/>
      <w:suff w:val="space"/>
      <w:lvlText w:val="%1."/>
      <w:lvlJc w:val="left"/>
    </w:lvl>
  </w:abstractNum>
  <w:abstractNum w:abstractNumId="15">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25B654F3"/>
    <w:multiLevelType w:val="multilevel"/>
    <w:tmpl w:val="25B654F3"/>
    <w:lvl w:ilvl="0" w:tentative="0">
      <w:start w:val="8"/>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jc w:val="righ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17">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9">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0">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21">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2">
    <w:nsid w:val="5E9538BC"/>
    <w:multiLevelType w:val="singleLevel"/>
    <w:tmpl w:val="5E9538BC"/>
    <w:lvl w:ilvl="0" w:tentative="0">
      <w:start w:val="1"/>
      <w:numFmt w:val="chineseCounting"/>
      <w:lvlText w:val="第%1部分"/>
      <w:lvlJc w:val="left"/>
      <w:rPr>
        <w:rFonts w:hint="eastAsia"/>
      </w:rPr>
    </w:lvl>
  </w:abstractNum>
  <w:abstractNum w:abstractNumId="23">
    <w:nsid w:val="72183CF9"/>
    <w:multiLevelType w:val="multilevel"/>
    <w:tmpl w:val="72183CF9"/>
    <w:lvl w:ilvl="0" w:tentative="0">
      <w:start w:val="9"/>
      <w:numFmt w:val="decimal"/>
      <w:lvlText w:val="%1"/>
      <w:lvlJc w:val="left"/>
      <w:pPr>
        <w:ind w:left="458" w:hanging="361"/>
      </w:pPr>
      <w:rPr>
        <w:rFonts w:hint="default"/>
        <w:lang w:val="zh-CN" w:eastAsia="zh-CN" w:bidi="zh-CN"/>
      </w:rPr>
    </w:lvl>
    <w:lvl w:ilvl="1" w:tentative="0">
      <w:start w:val="1"/>
      <w:numFmt w:val="decimal"/>
      <w:lvlText w:val="%1.%2"/>
      <w:lvlJc w:val="left"/>
      <w:pPr>
        <w:ind w:left="458" w:hanging="361"/>
      </w:pPr>
      <w:rPr>
        <w:rFonts w:hint="default" w:ascii="宋体" w:hAnsi="宋体" w:eastAsia="宋体" w:cs="宋体"/>
        <w:spacing w:val="-18"/>
        <w:w w:val="100"/>
        <w:sz w:val="22"/>
        <w:szCs w:val="22"/>
        <w:lang w:val="zh-CN" w:eastAsia="zh-CN" w:bidi="zh-CN"/>
      </w:rPr>
    </w:lvl>
    <w:lvl w:ilvl="2" w:tentative="0">
      <w:start w:val="0"/>
      <w:numFmt w:val="bullet"/>
      <w:lvlText w:val="•"/>
      <w:lvlJc w:val="left"/>
      <w:pPr>
        <w:ind w:left="2185" w:hanging="361"/>
      </w:pPr>
      <w:rPr>
        <w:rFonts w:hint="default"/>
        <w:lang w:val="zh-CN" w:eastAsia="zh-CN" w:bidi="zh-CN"/>
      </w:rPr>
    </w:lvl>
    <w:lvl w:ilvl="3" w:tentative="0">
      <w:start w:val="0"/>
      <w:numFmt w:val="bullet"/>
      <w:lvlText w:val="•"/>
      <w:lvlJc w:val="left"/>
      <w:pPr>
        <w:ind w:left="3048" w:hanging="361"/>
      </w:pPr>
      <w:rPr>
        <w:rFonts w:hint="default"/>
        <w:lang w:val="zh-CN" w:eastAsia="zh-CN" w:bidi="zh-CN"/>
      </w:rPr>
    </w:lvl>
    <w:lvl w:ilvl="4" w:tentative="0">
      <w:start w:val="0"/>
      <w:numFmt w:val="bullet"/>
      <w:lvlText w:val="•"/>
      <w:lvlJc w:val="left"/>
      <w:pPr>
        <w:ind w:left="3911" w:hanging="361"/>
      </w:pPr>
      <w:rPr>
        <w:rFonts w:hint="default"/>
        <w:lang w:val="zh-CN" w:eastAsia="zh-CN" w:bidi="zh-CN"/>
      </w:rPr>
    </w:lvl>
    <w:lvl w:ilvl="5" w:tentative="0">
      <w:start w:val="0"/>
      <w:numFmt w:val="bullet"/>
      <w:lvlText w:val="•"/>
      <w:lvlJc w:val="left"/>
      <w:pPr>
        <w:ind w:left="4774" w:hanging="361"/>
      </w:pPr>
      <w:rPr>
        <w:rFonts w:hint="default"/>
        <w:lang w:val="zh-CN" w:eastAsia="zh-CN" w:bidi="zh-CN"/>
      </w:rPr>
    </w:lvl>
    <w:lvl w:ilvl="6" w:tentative="0">
      <w:start w:val="0"/>
      <w:numFmt w:val="bullet"/>
      <w:lvlText w:val="•"/>
      <w:lvlJc w:val="left"/>
      <w:pPr>
        <w:ind w:left="5637" w:hanging="361"/>
      </w:pPr>
      <w:rPr>
        <w:rFonts w:hint="default"/>
        <w:lang w:val="zh-CN" w:eastAsia="zh-CN" w:bidi="zh-CN"/>
      </w:rPr>
    </w:lvl>
    <w:lvl w:ilvl="7" w:tentative="0">
      <w:start w:val="0"/>
      <w:numFmt w:val="bullet"/>
      <w:lvlText w:val="•"/>
      <w:lvlJc w:val="left"/>
      <w:pPr>
        <w:ind w:left="6500" w:hanging="361"/>
      </w:pPr>
      <w:rPr>
        <w:rFonts w:hint="default"/>
        <w:lang w:val="zh-CN" w:eastAsia="zh-CN" w:bidi="zh-CN"/>
      </w:rPr>
    </w:lvl>
    <w:lvl w:ilvl="8" w:tentative="0">
      <w:start w:val="0"/>
      <w:numFmt w:val="bullet"/>
      <w:lvlText w:val="•"/>
      <w:lvlJc w:val="left"/>
      <w:pPr>
        <w:ind w:left="7363" w:hanging="361"/>
      </w:pPr>
      <w:rPr>
        <w:rFonts w:hint="default"/>
        <w:lang w:val="zh-CN" w:eastAsia="zh-CN" w:bidi="zh-CN"/>
      </w:rPr>
    </w:lvl>
  </w:abstractNum>
  <w:abstractNum w:abstractNumId="24">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7"/>
  </w:num>
  <w:num w:numId="2">
    <w:abstractNumId w:val="22"/>
  </w:num>
  <w:num w:numId="3">
    <w:abstractNumId w:val="12"/>
  </w:num>
  <w:num w:numId="4">
    <w:abstractNumId w:val="20"/>
  </w:num>
  <w:num w:numId="5">
    <w:abstractNumId w:val="5"/>
  </w:num>
  <w:num w:numId="6">
    <w:abstractNumId w:val="4"/>
  </w:num>
  <w:num w:numId="7">
    <w:abstractNumId w:val="13"/>
  </w:num>
  <w:num w:numId="8">
    <w:abstractNumId w:val="16"/>
  </w:num>
  <w:num w:numId="9">
    <w:abstractNumId w:val="23"/>
  </w:num>
  <w:num w:numId="10">
    <w:abstractNumId w:val="11"/>
  </w:num>
  <w:num w:numId="11">
    <w:abstractNumId w:val="0"/>
  </w:num>
  <w:num w:numId="12">
    <w:abstractNumId w:val="21"/>
  </w:num>
  <w:num w:numId="13">
    <w:abstractNumId w:val="6"/>
  </w:num>
  <w:num w:numId="14">
    <w:abstractNumId w:val="19"/>
  </w:num>
  <w:num w:numId="15">
    <w:abstractNumId w:val="10"/>
  </w:num>
  <w:num w:numId="16">
    <w:abstractNumId w:val="9"/>
  </w:num>
  <w:num w:numId="17">
    <w:abstractNumId w:val="8"/>
  </w:num>
  <w:num w:numId="18">
    <w:abstractNumId w:val="1"/>
  </w:num>
  <w:num w:numId="19">
    <w:abstractNumId w:val="18"/>
  </w:num>
  <w:num w:numId="20">
    <w:abstractNumId w:val="2"/>
  </w:num>
  <w:num w:numId="21">
    <w:abstractNumId w:val="15"/>
  </w:num>
  <w:num w:numId="22">
    <w:abstractNumId w:val="17"/>
  </w:num>
  <w:num w:numId="23">
    <w:abstractNumId w:val="3"/>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MjJkNDgwMmU3N2Q0M2IxYzVlNWM3NjFmOTNkODkifQ=="/>
  </w:docVars>
  <w:rsids>
    <w:rsidRoot w:val="00172A27"/>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A24B6"/>
    <w:rsid w:val="004B0A3A"/>
    <w:rsid w:val="004F2B96"/>
    <w:rsid w:val="0051602A"/>
    <w:rsid w:val="00520B70"/>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B504B"/>
    <w:rsid w:val="00AF5115"/>
    <w:rsid w:val="00B00752"/>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D399A"/>
    <w:rsid w:val="01857A4F"/>
    <w:rsid w:val="03153493"/>
    <w:rsid w:val="041A02A2"/>
    <w:rsid w:val="04487BC6"/>
    <w:rsid w:val="05AB68B0"/>
    <w:rsid w:val="05E32C42"/>
    <w:rsid w:val="0601448B"/>
    <w:rsid w:val="06F074D7"/>
    <w:rsid w:val="08202A5C"/>
    <w:rsid w:val="08F359E4"/>
    <w:rsid w:val="0A8E14F7"/>
    <w:rsid w:val="0CD22990"/>
    <w:rsid w:val="0CD257C6"/>
    <w:rsid w:val="0D6A7B24"/>
    <w:rsid w:val="0DEF0ECA"/>
    <w:rsid w:val="0EC60D89"/>
    <w:rsid w:val="0F0E720B"/>
    <w:rsid w:val="0F2D0E59"/>
    <w:rsid w:val="101C1460"/>
    <w:rsid w:val="10330CA8"/>
    <w:rsid w:val="13B04B28"/>
    <w:rsid w:val="143A2280"/>
    <w:rsid w:val="150F6662"/>
    <w:rsid w:val="17C42D0C"/>
    <w:rsid w:val="19884974"/>
    <w:rsid w:val="1A1D37BE"/>
    <w:rsid w:val="1DB22F33"/>
    <w:rsid w:val="1DB373D4"/>
    <w:rsid w:val="1DD618B0"/>
    <w:rsid w:val="1DE766BD"/>
    <w:rsid w:val="1E0409C7"/>
    <w:rsid w:val="1E3D7258"/>
    <w:rsid w:val="257C5F6D"/>
    <w:rsid w:val="2642397D"/>
    <w:rsid w:val="26BA4647"/>
    <w:rsid w:val="2C032186"/>
    <w:rsid w:val="2FBF7029"/>
    <w:rsid w:val="2FD724F6"/>
    <w:rsid w:val="311238DA"/>
    <w:rsid w:val="31CE0DC9"/>
    <w:rsid w:val="31DC6234"/>
    <w:rsid w:val="356B0BA7"/>
    <w:rsid w:val="37C0630C"/>
    <w:rsid w:val="37E101C1"/>
    <w:rsid w:val="399C7DC6"/>
    <w:rsid w:val="3B83575D"/>
    <w:rsid w:val="3BF82BC6"/>
    <w:rsid w:val="3EC160B0"/>
    <w:rsid w:val="3EE30B2A"/>
    <w:rsid w:val="3F8F0302"/>
    <w:rsid w:val="4006602A"/>
    <w:rsid w:val="404522F2"/>
    <w:rsid w:val="408534A6"/>
    <w:rsid w:val="411F765A"/>
    <w:rsid w:val="448A4FBC"/>
    <w:rsid w:val="468E063F"/>
    <w:rsid w:val="479447C0"/>
    <w:rsid w:val="47F5718B"/>
    <w:rsid w:val="480F0830"/>
    <w:rsid w:val="4AFE2523"/>
    <w:rsid w:val="4BF751E1"/>
    <w:rsid w:val="4CC5323D"/>
    <w:rsid w:val="4D830B1D"/>
    <w:rsid w:val="4E7D4322"/>
    <w:rsid w:val="4F352409"/>
    <w:rsid w:val="4F99594A"/>
    <w:rsid w:val="502F1FA3"/>
    <w:rsid w:val="508863EC"/>
    <w:rsid w:val="50E11586"/>
    <w:rsid w:val="510050A5"/>
    <w:rsid w:val="52CA3D84"/>
    <w:rsid w:val="54BB4927"/>
    <w:rsid w:val="55095D0C"/>
    <w:rsid w:val="551501A8"/>
    <w:rsid w:val="562124D2"/>
    <w:rsid w:val="569F7D08"/>
    <w:rsid w:val="56DF15BF"/>
    <w:rsid w:val="574209E4"/>
    <w:rsid w:val="583F30DF"/>
    <w:rsid w:val="587970CA"/>
    <w:rsid w:val="590F22C0"/>
    <w:rsid w:val="5A0F43F5"/>
    <w:rsid w:val="5C6A307B"/>
    <w:rsid w:val="5F9C78AE"/>
    <w:rsid w:val="5FBF76C9"/>
    <w:rsid w:val="5FFC04A5"/>
    <w:rsid w:val="60253E1D"/>
    <w:rsid w:val="60AB7A13"/>
    <w:rsid w:val="61D81164"/>
    <w:rsid w:val="64A755D5"/>
    <w:rsid w:val="655E1543"/>
    <w:rsid w:val="658971FF"/>
    <w:rsid w:val="66A25857"/>
    <w:rsid w:val="67A91820"/>
    <w:rsid w:val="67D7195F"/>
    <w:rsid w:val="67DA607C"/>
    <w:rsid w:val="68FA09FF"/>
    <w:rsid w:val="69244569"/>
    <w:rsid w:val="696C155D"/>
    <w:rsid w:val="6A6F729D"/>
    <w:rsid w:val="6AE95A28"/>
    <w:rsid w:val="6BE53DD8"/>
    <w:rsid w:val="6EE73521"/>
    <w:rsid w:val="6F8421BC"/>
    <w:rsid w:val="712E0547"/>
    <w:rsid w:val="714D3798"/>
    <w:rsid w:val="72F427D0"/>
    <w:rsid w:val="763C5DD5"/>
    <w:rsid w:val="78D34938"/>
    <w:rsid w:val="78E92B94"/>
    <w:rsid w:val="7A9F54C7"/>
    <w:rsid w:val="7AC37DD1"/>
    <w:rsid w:val="7E511A4F"/>
    <w:rsid w:val="7FD15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38"/>
      <w:ind w:left="592" w:right="985"/>
      <w:jc w:val="center"/>
      <w:outlineLvl w:val="0"/>
    </w:pPr>
    <w:rPr>
      <w:b/>
      <w:bCs/>
      <w:sz w:val="44"/>
      <w:szCs w:val="44"/>
    </w:rPr>
  </w:style>
  <w:style w:type="paragraph" w:styleId="3">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autoRedefine/>
    <w:qFormat/>
    <w:uiPriority w:val="1"/>
    <w:pPr>
      <w:ind w:left="218"/>
      <w:outlineLvl w:val="2"/>
    </w:pPr>
    <w:rPr>
      <w:b/>
      <w:bCs/>
      <w:sz w:val="30"/>
      <w:szCs w:val="30"/>
    </w:rPr>
  </w:style>
  <w:style w:type="paragraph" w:styleId="5">
    <w:name w:val="heading 4"/>
    <w:basedOn w:val="1"/>
    <w:next w:val="1"/>
    <w:autoRedefine/>
    <w:qFormat/>
    <w:uiPriority w:val="1"/>
    <w:pPr>
      <w:ind w:left="218"/>
      <w:outlineLvl w:val="3"/>
    </w:pPr>
    <w:rPr>
      <w:b/>
      <w:bCs/>
      <w:sz w:val="24"/>
      <w:szCs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caption"/>
    <w:basedOn w:val="1"/>
    <w:next w:val="1"/>
    <w:autoRedefine/>
    <w:qFormat/>
    <w:uiPriority w:val="0"/>
    <w:rPr>
      <w:rFonts w:ascii="Cambria" w:hAnsi="Cambria" w:eastAsia="黑体"/>
      <w:sz w:val="20"/>
    </w:rPr>
  </w:style>
  <w:style w:type="paragraph" w:styleId="7">
    <w:name w:val="Body Text"/>
    <w:basedOn w:val="1"/>
    <w:next w:val="8"/>
    <w:link w:val="35"/>
    <w:autoRedefine/>
    <w:qFormat/>
    <w:uiPriority w:val="1"/>
    <w:rPr>
      <w:sz w:val="24"/>
      <w:szCs w:val="24"/>
    </w:rPr>
  </w:style>
  <w:style w:type="paragraph" w:customStyle="1" w:styleId="8">
    <w:name w:val="Default"/>
    <w:next w:val="1"/>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9">
    <w:name w:val="Body Text Indent"/>
    <w:basedOn w:val="1"/>
    <w:next w:val="10"/>
    <w:autoRedefine/>
    <w:qFormat/>
    <w:uiPriority w:val="0"/>
    <w:pPr>
      <w:spacing w:after="120"/>
      <w:ind w:left="420" w:leftChars="200"/>
    </w:pPr>
    <w:rPr>
      <w:sz w:val="20"/>
    </w:rPr>
  </w:style>
  <w:style w:type="paragraph" w:styleId="10">
    <w:name w:val="envelope return"/>
    <w:basedOn w:val="1"/>
    <w:autoRedefine/>
    <w:qFormat/>
    <w:uiPriority w:val="0"/>
    <w:pPr>
      <w:snapToGrid w:val="0"/>
    </w:pPr>
    <w:rPr>
      <w:rFonts w:ascii="Arial" w:hAnsi="Arial"/>
    </w:rPr>
  </w:style>
  <w:style w:type="paragraph" w:styleId="11">
    <w:name w:val="Plain Text"/>
    <w:basedOn w:val="1"/>
    <w:qFormat/>
    <w:uiPriority w:val="0"/>
    <w:rPr>
      <w:rFonts w:ascii="宋体" w:hAnsi="Courier New" w:eastAsiaTheme="minorEastAsia" w:cstheme="minorBidi"/>
      <w:szCs w:val="22"/>
    </w:rPr>
  </w:style>
  <w:style w:type="paragraph" w:styleId="12">
    <w:name w:val="Balloon Text"/>
    <w:basedOn w:val="1"/>
    <w:link w:val="34"/>
    <w:qFormat/>
    <w:uiPriority w:val="0"/>
    <w:rPr>
      <w:sz w:val="18"/>
      <w:szCs w:val="18"/>
    </w:rPr>
  </w:style>
  <w:style w:type="paragraph" w:styleId="13">
    <w:name w:val="footer"/>
    <w:basedOn w:val="1"/>
    <w:link w:val="33"/>
    <w:autoRedefine/>
    <w:qFormat/>
    <w:uiPriority w:val="0"/>
    <w:pPr>
      <w:tabs>
        <w:tab w:val="center" w:pos="4153"/>
        <w:tab w:val="right" w:pos="8306"/>
      </w:tabs>
      <w:snapToGrid w:val="0"/>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1"/>
    <w:pPr>
      <w:spacing w:before="186"/>
      <w:ind w:left="218"/>
    </w:pPr>
    <w:rPr>
      <w:sz w:val="28"/>
      <w:szCs w:val="28"/>
    </w:rPr>
  </w:style>
  <w:style w:type="paragraph" w:styleId="16">
    <w:name w:val="footnote text"/>
    <w:basedOn w:val="1"/>
    <w:autoRedefine/>
    <w:qFormat/>
    <w:uiPriority w:val="99"/>
    <w:pPr>
      <w:snapToGrid w:val="0"/>
    </w:pPr>
    <w:rPr>
      <w:sz w:val="18"/>
      <w:szCs w:val="18"/>
    </w:rPr>
  </w:style>
  <w:style w:type="paragraph" w:styleId="17">
    <w:name w:val="Body Text 2"/>
    <w:basedOn w:val="1"/>
    <w:next w:val="7"/>
    <w:qFormat/>
    <w:uiPriority w:val="0"/>
    <w:pPr>
      <w:spacing w:line="360" w:lineRule="auto"/>
    </w:pPr>
    <w:rPr>
      <w:rFonts w:ascii="Times New Roman" w:hAnsi="Times New Roman" w:eastAsia="宋体" w:cs="Times New Roman"/>
      <w:sz w:val="24"/>
      <w:szCs w:val="20"/>
    </w:rPr>
  </w:style>
  <w:style w:type="paragraph" w:styleId="18">
    <w:name w:val="Normal (Web)"/>
    <w:basedOn w:val="1"/>
    <w:autoRedefine/>
    <w:unhideWhenUsed/>
    <w:qFormat/>
    <w:uiPriority w:val="0"/>
    <w:pPr>
      <w:widowControl/>
      <w:autoSpaceDE/>
      <w:autoSpaceDN/>
      <w:spacing w:before="100" w:beforeAutospacing="1" w:after="100" w:afterAutospacing="1"/>
    </w:pPr>
    <w:rPr>
      <w:sz w:val="24"/>
      <w:szCs w:val="24"/>
      <w:lang w:val="en-US" w:bidi="ar-SA"/>
    </w:rPr>
  </w:style>
  <w:style w:type="paragraph" w:styleId="19">
    <w:name w:val="Title"/>
    <w:basedOn w:val="1"/>
    <w:next w:val="1"/>
    <w:qFormat/>
    <w:uiPriority w:val="10"/>
    <w:pPr>
      <w:spacing w:before="240" w:after="60"/>
      <w:jc w:val="center"/>
      <w:outlineLvl w:val="0"/>
    </w:pPr>
    <w:rPr>
      <w:rFonts w:ascii="Arial" w:hAnsi="Arial"/>
      <w:b/>
      <w:sz w:val="32"/>
    </w:rPr>
  </w:style>
  <w:style w:type="paragraph" w:styleId="20">
    <w:name w:val="Body Text First Indent 2"/>
    <w:basedOn w:val="9"/>
    <w:next w:val="1"/>
    <w:unhideWhenUsed/>
    <w:qFormat/>
    <w:uiPriority w:val="0"/>
    <w:pPr>
      <w:widowControl/>
      <w:ind w:firstLine="200" w:firstLineChars="200"/>
    </w:pPr>
    <w:rPr>
      <w:rFonts w:ascii="Calibri" w:hAnsi="Calibri" w:cs="Times New Roman"/>
      <w:sz w:val="2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Hyperlink"/>
    <w:basedOn w:val="23"/>
    <w:autoRedefine/>
    <w:qFormat/>
    <w:uiPriority w:val="0"/>
    <w:rPr>
      <w:color w:val="0000FF" w:themeColor="hyperlink"/>
      <w:u w:val="single"/>
      <w14:textFill>
        <w14:solidFill>
          <w14:schemeClr w14:val="hlink"/>
        </w14:solidFill>
      </w14:textFill>
    </w:rPr>
  </w:style>
  <w:style w:type="paragraph" w:customStyle="1" w:styleId="26">
    <w:name w:val="BodyText1I"/>
    <w:basedOn w:val="27"/>
    <w:autoRedefine/>
    <w:qFormat/>
    <w:uiPriority w:val="99"/>
    <w:pPr>
      <w:ind w:firstLine="420" w:firstLineChars="100"/>
    </w:pPr>
  </w:style>
  <w:style w:type="paragraph" w:customStyle="1" w:styleId="27">
    <w:name w:val="BodyText"/>
    <w:basedOn w:val="1"/>
    <w:autoRedefine/>
    <w:qFormat/>
    <w:uiPriority w:val="99"/>
    <w:pPr>
      <w:spacing w:after="120"/>
    </w:pPr>
  </w:style>
  <w:style w:type="paragraph" w:customStyle="1" w:styleId="28">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29">
    <w:name w:val="Table Normal"/>
    <w:autoRedefine/>
    <w:semiHidden/>
    <w:unhideWhenUsed/>
    <w:qFormat/>
    <w:uiPriority w:val="2"/>
    <w:tblPr>
      <w:tblCellMar>
        <w:top w:w="0" w:type="dxa"/>
        <w:left w:w="0" w:type="dxa"/>
        <w:bottom w:w="0" w:type="dxa"/>
        <w:right w:w="0" w:type="dxa"/>
      </w:tblCellMar>
    </w:tblPr>
  </w:style>
  <w:style w:type="paragraph" w:styleId="30">
    <w:name w:val="List Paragraph"/>
    <w:basedOn w:val="1"/>
    <w:autoRedefine/>
    <w:qFormat/>
    <w:uiPriority w:val="1"/>
    <w:pPr>
      <w:ind w:left="218" w:firstLine="239"/>
    </w:pPr>
  </w:style>
  <w:style w:type="paragraph" w:customStyle="1" w:styleId="31">
    <w:name w:val="Table Paragraph"/>
    <w:basedOn w:val="1"/>
    <w:autoRedefine/>
    <w:qFormat/>
    <w:uiPriority w:val="1"/>
  </w:style>
  <w:style w:type="character" w:customStyle="1" w:styleId="32">
    <w:name w:val="页眉 Char"/>
    <w:basedOn w:val="23"/>
    <w:link w:val="14"/>
    <w:autoRedefine/>
    <w:qFormat/>
    <w:uiPriority w:val="0"/>
    <w:rPr>
      <w:rFonts w:ascii="宋体" w:hAnsi="宋体" w:cs="宋体"/>
      <w:sz w:val="18"/>
      <w:szCs w:val="18"/>
      <w:lang w:val="zh-CN" w:bidi="zh-CN"/>
    </w:rPr>
  </w:style>
  <w:style w:type="character" w:customStyle="1" w:styleId="33">
    <w:name w:val="页脚 Char"/>
    <w:basedOn w:val="23"/>
    <w:link w:val="13"/>
    <w:autoRedefine/>
    <w:qFormat/>
    <w:uiPriority w:val="0"/>
    <w:rPr>
      <w:rFonts w:ascii="宋体" w:hAnsi="宋体" w:cs="宋体"/>
      <w:sz w:val="18"/>
      <w:szCs w:val="18"/>
      <w:lang w:val="zh-CN" w:bidi="zh-CN"/>
    </w:rPr>
  </w:style>
  <w:style w:type="character" w:customStyle="1" w:styleId="34">
    <w:name w:val="批注框文本 Char"/>
    <w:basedOn w:val="23"/>
    <w:link w:val="12"/>
    <w:autoRedefine/>
    <w:qFormat/>
    <w:uiPriority w:val="0"/>
    <w:rPr>
      <w:rFonts w:ascii="宋体" w:hAnsi="宋体" w:cs="宋体"/>
      <w:sz w:val="18"/>
      <w:szCs w:val="18"/>
      <w:lang w:val="zh-CN" w:bidi="zh-CN"/>
    </w:rPr>
  </w:style>
  <w:style w:type="character" w:customStyle="1" w:styleId="35">
    <w:name w:val="正文文本 Char"/>
    <w:basedOn w:val="23"/>
    <w:link w:val="7"/>
    <w:autoRedefine/>
    <w:qFormat/>
    <w:uiPriority w:val="1"/>
    <w:rPr>
      <w:rFonts w:ascii="宋体" w:hAnsi="宋体" w:cs="宋体"/>
      <w:sz w:val="24"/>
      <w:szCs w:val="24"/>
      <w:lang w:val="zh-CN" w:bidi="zh-CN"/>
    </w:rPr>
  </w:style>
  <w:style w:type="paragraph" w:customStyle="1" w:styleId="36">
    <w:name w:val="列出段落1"/>
    <w:basedOn w:val="1"/>
    <w:autoRedefine/>
    <w:qFormat/>
    <w:uiPriority w:val="0"/>
    <w:pPr>
      <w:ind w:left="218" w:firstLine="239"/>
    </w:pPr>
    <w:rPr>
      <w:lang w:bidi="ar-SA"/>
    </w:rPr>
  </w:style>
  <w:style w:type="paragraph" w:customStyle="1" w:styleId="37">
    <w:name w:val="正文1"/>
    <w:basedOn w:val="1"/>
    <w:autoRedefine/>
    <w:qFormat/>
    <w:uiPriority w:val="0"/>
    <w:pPr>
      <w:widowControl/>
      <w:topLinePunct/>
      <w:spacing w:beforeLines="50" w:afterLines="50" w:line="300" w:lineRule="auto"/>
      <w:ind w:left="420"/>
    </w:pPr>
  </w:style>
  <w:style w:type="paragraph" w:customStyle="1" w:styleId="38">
    <w:name w:val="p0"/>
    <w:basedOn w:val="1"/>
    <w:autoRedefine/>
    <w:unhideWhenUsed/>
    <w:qFormat/>
    <w:uiPriority w:val="0"/>
    <w:pPr>
      <w:widowControl/>
      <w:spacing w:before="100" w:beforeAutospacing="1" w:after="100" w:afterAutospacing="1"/>
    </w:pPr>
    <w:rPr>
      <w:rFonts w:hint="eastAsia" w:ascii="宋体" w:hAnsi="宋体"/>
    </w:rPr>
  </w:style>
  <w:style w:type="paragraph" w:customStyle="1" w:styleId="39">
    <w:name w:val="正文文本缩进1"/>
    <w:basedOn w:val="1"/>
    <w:autoRedefine/>
    <w:qFormat/>
    <w:uiPriority w:val="0"/>
    <w:pPr>
      <w:widowControl/>
      <w:spacing w:line="400" w:lineRule="exact"/>
      <w:ind w:firstLine="42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21146</Words>
  <Characters>22512</Characters>
  <Lines>85</Lines>
  <Paragraphs>24</Paragraphs>
  <TotalTime>77</TotalTime>
  <ScaleCrop>false</ScaleCrop>
  <LinksUpToDate>false</LinksUpToDate>
  <CharactersWithSpaces>23272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师博文</cp:lastModifiedBy>
  <cp:lastPrinted>2020-04-29T04:44:00Z</cp:lastPrinted>
  <dcterms:modified xsi:type="dcterms:W3CDTF">2024-08-02T02:28:17Z</dcterms:modified>
  <dc:title>周口市政府采购中心招标文件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2052-12.1.0.17147</vt:lpwstr>
  </property>
  <property fmtid="{D5CDD505-2E9C-101B-9397-08002B2CF9AE}" pid="6" name="ICV">
    <vt:lpwstr>F9BAEC58019C4E0B81F0E7FCC4D93C1B_13</vt:lpwstr>
  </property>
</Properties>
</file>