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pPr>
        <w:tabs>
          <w:tab w:val="left" w:pos="315"/>
          <w:tab w:val="left" w:pos="8820"/>
        </w:tabs>
        <w:spacing w:line="600" w:lineRule="auto"/>
        <w:ind w:right="267"/>
        <w:jc w:val="left"/>
        <w:rPr>
          <w:rFonts w:ascii="宋体" w:hAnsi="宋体" w:eastAsia="宋体" w:cs="宋体"/>
          <w:b/>
          <w:sz w:val="32"/>
          <w:szCs w:val="32"/>
        </w:rPr>
      </w:pPr>
    </w:p>
    <w:p>
      <w:pPr>
        <w:tabs>
          <w:tab w:val="left" w:pos="315"/>
          <w:tab w:val="left" w:pos="8820"/>
        </w:tabs>
        <w:spacing w:line="600" w:lineRule="auto"/>
        <w:ind w:right="267"/>
        <w:jc w:val="left"/>
        <w:rPr>
          <w:rFonts w:ascii="宋体" w:hAnsi="宋体" w:eastAsia="宋体" w:cs="宋体"/>
          <w:b/>
          <w:sz w:val="32"/>
          <w:szCs w:val="32"/>
        </w:rPr>
      </w:pPr>
    </w:p>
    <w:p>
      <w:pPr>
        <w:tabs>
          <w:tab w:val="left" w:pos="315"/>
          <w:tab w:val="left" w:pos="8820"/>
        </w:tabs>
        <w:spacing w:line="600" w:lineRule="auto"/>
        <w:ind w:right="267"/>
        <w:jc w:val="left"/>
        <w:rPr>
          <w:rFonts w:hint="eastAsia" w:ascii="宋体" w:hAnsi="宋体" w:eastAsia="宋体" w:cs="宋体"/>
          <w:b w:val="0"/>
          <w:bCs/>
          <w:sz w:val="28"/>
          <w:szCs w:val="28"/>
        </w:rPr>
      </w:pPr>
      <w:r>
        <w:rPr>
          <w:rFonts w:ascii="宋体" w:hAnsi="宋体" w:eastAsia="宋体" w:cs="宋体"/>
          <w:b w:val="0"/>
          <w:bCs/>
          <w:sz w:val="32"/>
          <w:szCs w:val="32"/>
        </w:rPr>
        <w:t>项目名称:</w:t>
      </w:r>
      <w:r>
        <w:rPr>
          <w:rFonts w:hint="eastAsia" w:ascii="宋体" w:hAnsi="宋体" w:eastAsia="宋体" w:cs="宋体"/>
          <w:b w:val="0"/>
          <w:bCs/>
          <w:sz w:val="32"/>
          <w:szCs w:val="32"/>
        </w:rPr>
        <w:t>周口市中心医院医用病人保温类设备采购项目</w:t>
      </w:r>
    </w:p>
    <w:p>
      <w:pPr>
        <w:tabs>
          <w:tab w:val="left" w:pos="315"/>
          <w:tab w:val="left" w:pos="8820"/>
        </w:tabs>
        <w:spacing w:line="600" w:lineRule="auto"/>
        <w:ind w:right="267"/>
        <w:jc w:val="left"/>
        <w:rPr>
          <w:rFonts w:hint="default" w:ascii="宋体" w:hAnsi="宋体" w:eastAsia="宋体" w:cs="宋体"/>
          <w:b w:val="0"/>
          <w:bCs/>
          <w:sz w:val="32"/>
          <w:szCs w:val="32"/>
          <w:lang w:val="en-US" w:eastAsia="zh-CN"/>
        </w:rPr>
      </w:pPr>
      <w:r>
        <w:rPr>
          <w:rFonts w:ascii="宋体" w:hAnsi="宋体" w:eastAsia="宋体" w:cs="宋体"/>
          <w:b w:val="0"/>
          <w:bCs/>
          <w:sz w:val="32"/>
          <w:szCs w:val="32"/>
        </w:rPr>
        <w:t>项目编号:</w:t>
      </w:r>
      <w:r>
        <w:rPr>
          <w:rFonts w:hint="eastAsia" w:ascii="宋体" w:hAnsi="宋体" w:eastAsia="宋体" w:cs="宋体"/>
          <w:b w:val="0"/>
          <w:bCs/>
          <w:sz w:val="32"/>
          <w:szCs w:val="32"/>
        </w:rPr>
        <w:t>202</w:t>
      </w:r>
      <w:r>
        <w:rPr>
          <w:rFonts w:hint="eastAsia" w:ascii="宋体" w:hAnsi="宋体" w:eastAsia="宋体" w:cs="宋体"/>
          <w:b w:val="0"/>
          <w:bCs/>
          <w:sz w:val="32"/>
          <w:szCs w:val="32"/>
          <w:lang w:val="en-US" w:eastAsia="zh-CN"/>
        </w:rPr>
        <w:t>3</w:t>
      </w:r>
      <w:r>
        <w:rPr>
          <w:rFonts w:hint="eastAsia" w:ascii="宋体" w:hAnsi="宋体" w:eastAsia="宋体" w:cs="宋体"/>
          <w:b w:val="0"/>
          <w:bCs/>
          <w:sz w:val="32"/>
          <w:szCs w:val="32"/>
        </w:rPr>
        <w:t>-</w:t>
      </w:r>
      <w:r>
        <w:rPr>
          <w:rFonts w:hint="eastAsia" w:ascii="宋体" w:hAnsi="宋体" w:eastAsia="宋体" w:cs="宋体"/>
          <w:b w:val="0"/>
          <w:bCs/>
          <w:sz w:val="32"/>
          <w:szCs w:val="32"/>
          <w:lang w:val="en-US" w:eastAsia="zh-CN"/>
        </w:rPr>
        <w:t>12</w:t>
      </w:r>
      <w:r>
        <w:rPr>
          <w:rFonts w:hint="eastAsia" w:ascii="宋体" w:hAnsi="宋体" w:eastAsia="宋体" w:cs="宋体"/>
          <w:b w:val="0"/>
          <w:bCs/>
          <w:sz w:val="32"/>
          <w:szCs w:val="32"/>
        </w:rPr>
        <w:t>-</w:t>
      </w:r>
      <w:r>
        <w:rPr>
          <w:rFonts w:hint="eastAsia" w:ascii="宋体" w:hAnsi="宋体" w:eastAsia="宋体" w:cs="宋体"/>
          <w:b w:val="0"/>
          <w:bCs/>
          <w:sz w:val="32"/>
          <w:szCs w:val="32"/>
          <w:lang w:val="en-US" w:eastAsia="zh-CN"/>
        </w:rPr>
        <w:t>642</w:t>
      </w:r>
    </w:p>
    <w:p>
      <w:pPr>
        <w:spacing w:after="120"/>
        <w:rPr>
          <w:rFonts w:ascii="宋体" w:hAnsi="宋体" w:eastAsia="宋体" w:cs="宋体"/>
          <w:b w:val="0"/>
          <w:bCs/>
          <w:sz w:val="32"/>
        </w:rPr>
      </w:pPr>
    </w:p>
    <w:p>
      <w:pPr>
        <w:spacing w:after="120"/>
        <w:jc w:val="center"/>
        <w:rPr>
          <w:rFonts w:ascii="宋体" w:hAnsi="宋体" w:eastAsia="宋体" w:cs="宋体"/>
          <w:b w:val="0"/>
          <w:bCs/>
          <w:color w:val="auto"/>
          <w:spacing w:val="0"/>
          <w:position w:val="0"/>
          <w:sz w:val="32"/>
          <w:shd w:val="clear" w:fill="auto"/>
        </w:rPr>
      </w:pPr>
      <w:r>
        <w:rPr>
          <w:rFonts w:hint="eastAsia" w:ascii="宋体" w:hAnsi="宋体" w:eastAsia="宋体" w:cs="宋体"/>
          <w:b w:val="0"/>
          <w:bCs/>
          <w:sz w:val="32"/>
        </w:rPr>
        <w:t>202</w:t>
      </w:r>
      <w:r>
        <w:rPr>
          <w:rFonts w:hint="eastAsia" w:ascii="宋体" w:hAnsi="宋体" w:eastAsia="宋体" w:cs="宋体"/>
          <w:b w:val="0"/>
          <w:bCs/>
          <w:sz w:val="32"/>
          <w:lang w:val="en-US" w:eastAsia="zh-CN"/>
        </w:rPr>
        <w:t>4</w:t>
      </w:r>
      <w:r>
        <w:rPr>
          <w:rFonts w:ascii="宋体" w:hAnsi="宋体" w:eastAsia="宋体" w:cs="宋体"/>
          <w:b w:val="0"/>
          <w:bCs/>
          <w:sz w:val="32"/>
        </w:rPr>
        <w:t>年</w:t>
      </w:r>
      <w:r>
        <w:rPr>
          <w:rFonts w:hint="eastAsia" w:ascii="宋体" w:hAnsi="宋体" w:eastAsia="宋体" w:cs="宋体"/>
          <w:b w:val="0"/>
          <w:bCs/>
          <w:sz w:val="32"/>
          <w:lang w:val="en-US" w:eastAsia="zh-CN"/>
        </w:rPr>
        <w:t>1</w:t>
      </w:r>
      <w:r>
        <w:rPr>
          <w:rFonts w:ascii="宋体" w:hAnsi="宋体" w:eastAsia="宋体" w:cs="宋体"/>
          <w:b w:val="0"/>
          <w:bCs/>
          <w:sz w:val="32"/>
        </w:rPr>
        <w:t>月</w:t>
      </w:r>
      <w:r>
        <w:rPr>
          <w:rFonts w:hint="eastAsia" w:ascii="宋体" w:hAnsi="宋体" w:eastAsia="宋体" w:cs="宋体"/>
          <w:b w:val="0"/>
          <w:bCs/>
          <w:sz w:val="32"/>
          <w:lang w:val="en-US" w:eastAsia="zh-CN"/>
        </w:rPr>
        <w:t>16</w:t>
      </w:r>
      <w:r>
        <w:rPr>
          <w:rFonts w:ascii="宋体" w:hAnsi="宋体" w:eastAsia="宋体" w:cs="宋体"/>
          <w:b w:val="0"/>
          <w:bCs/>
          <w:sz w:val="32"/>
        </w:rPr>
        <w:t>日</w:t>
      </w:r>
    </w:p>
    <w:p>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pPr>
        <w:pStyle w:val="6"/>
      </w:pPr>
    </w:p>
    <w:p>
      <w:pPr>
        <w:pStyle w:val="18"/>
      </w:pPr>
    </w:p>
    <w:p/>
    <w:p>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pPr>
        <w:spacing w:before="0" w:after="0" w:line="24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pPr>
        <w:spacing w:before="0" w:after="0" w:line="80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pPr>
        <w:pStyle w:val="6"/>
        <w:rPr>
          <w:rFonts w:ascii="Times New Roman" w:hAnsi="Times New Roman" w:eastAsia="Times New Roman" w:cs="Times New Roman"/>
          <w:color w:val="auto"/>
          <w:spacing w:val="0"/>
          <w:position w:val="0"/>
          <w:sz w:val="22"/>
          <w:shd w:val="clear" w:fill="auto"/>
        </w:rPr>
      </w:pPr>
    </w:p>
    <w:p>
      <w:pPr>
        <w:pStyle w:val="18"/>
      </w:pPr>
    </w:p>
    <w:p>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pPr>
        <w:rPr>
          <w:rFonts w:ascii="Times New Roman" w:hAnsi="Times New Roman" w:eastAsia="Times New Roman" w:cs="Times New Roman"/>
          <w:sz w:val="24"/>
        </w:rPr>
      </w:pPr>
    </w:p>
    <w:p>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pPr>
        <w:spacing w:line="360" w:lineRule="auto"/>
        <w:ind w:firstLine="480"/>
        <w:rPr>
          <w:rFonts w:hint="default" w:ascii="宋体" w:hAnsi="宋体" w:cs="宋体"/>
          <w:sz w:val="24"/>
          <w:lang w:val="en-US" w:eastAsia="zh-CN"/>
        </w:rPr>
      </w:pPr>
      <w:r>
        <w:rPr>
          <w:rFonts w:ascii="宋体" w:hAnsi="宋体" w:eastAsia="宋体" w:cs="宋体"/>
          <w:sz w:val="24"/>
        </w:rPr>
        <w:t>项目编号：</w:t>
      </w:r>
      <w:r>
        <w:rPr>
          <w:rFonts w:hint="eastAsia" w:ascii="宋体" w:hAnsi="宋体" w:cs="宋体"/>
          <w:sz w:val="24"/>
        </w:rPr>
        <w:t>202</w:t>
      </w:r>
      <w:r>
        <w:rPr>
          <w:rFonts w:hint="eastAsia" w:ascii="宋体" w:hAnsi="宋体" w:cs="宋体"/>
          <w:sz w:val="24"/>
          <w:lang w:val="en-US" w:eastAsia="zh-CN"/>
        </w:rPr>
        <w:t>3</w:t>
      </w:r>
      <w:r>
        <w:rPr>
          <w:rFonts w:hint="eastAsia" w:ascii="宋体" w:hAnsi="宋体" w:cs="宋体"/>
          <w:sz w:val="24"/>
        </w:rPr>
        <w:t>-</w:t>
      </w:r>
      <w:r>
        <w:rPr>
          <w:rFonts w:hint="eastAsia" w:ascii="宋体" w:hAnsi="宋体" w:cs="宋体"/>
          <w:sz w:val="24"/>
          <w:lang w:val="en-US" w:eastAsia="zh-CN"/>
        </w:rPr>
        <w:t>12</w:t>
      </w:r>
      <w:r>
        <w:rPr>
          <w:rFonts w:hint="eastAsia" w:ascii="宋体" w:hAnsi="宋体" w:cs="宋体"/>
          <w:sz w:val="24"/>
        </w:rPr>
        <w:t>-</w:t>
      </w:r>
      <w:r>
        <w:rPr>
          <w:rFonts w:hint="eastAsia" w:ascii="宋体" w:hAnsi="宋体" w:cs="宋体"/>
          <w:sz w:val="24"/>
          <w:lang w:val="en-US" w:eastAsia="zh-CN"/>
        </w:rPr>
        <w:t>642</w:t>
      </w:r>
    </w:p>
    <w:p>
      <w:pPr>
        <w:spacing w:line="360" w:lineRule="auto"/>
        <w:ind w:firstLine="480"/>
        <w:rPr>
          <w:rFonts w:ascii="宋体" w:hAnsi="宋体" w:eastAsia="宋体" w:cs="宋体"/>
          <w:sz w:val="24"/>
        </w:rPr>
      </w:pPr>
      <w:r>
        <w:rPr>
          <w:rFonts w:ascii="宋体" w:hAnsi="宋体" w:eastAsia="宋体" w:cs="宋体"/>
          <w:sz w:val="24"/>
        </w:rPr>
        <w:t>项目名称：</w:t>
      </w:r>
      <w:r>
        <w:rPr>
          <w:rFonts w:hint="eastAsia" w:ascii="宋体" w:hAnsi="宋体" w:eastAsia="宋体" w:cs="宋体"/>
          <w:sz w:val="24"/>
        </w:rPr>
        <w:t>周口市中心医院医用病人保温类设备采购项目</w:t>
      </w:r>
    </w:p>
    <w:p>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pPr>
        <w:spacing w:line="360" w:lineRule="auto"/>
        <w:ind w:firstLine="480"/>
        <w:rPr>
          <w:rFonts w:ascii="Times New Roman" w:hAnsi="Times New Roman" w:eastAsia="Times New Roman" w:cs="Times New Roman"/>
          <w:sz w:val="24"/>
        </w:rPr>
      </w:pPr>
      <w:r>
        <w:rPr>
          <w:rFonts w:ascii="宋体" w:hAnsi="宋体" w:eastAsia="宋体" w:cs="宋体"/>
          <w:sz w:val="24"/>
        </w:rPr>
        <w:t>预算金额：</w:t>
      </w:r>
      <w:r>
        <w:rPr>
          <w:rFonts w:hint="eastAsia" w:ascii="宋体" w:hAnsi="宋体" w:eastAsia="宋体" w:cs="宋体"/>
          <w:sz w:val="24"/>
          <w:lang w:val="en-US" w:eastAsia="zh-CN"/>
        </w:rPr>
        <w:t>186</w:t>
      </w:r>
      <w:r>
        <w:rPr>
          <w:rFonts w:hint="eastAsia" w:ascii="宋体" w:hAnsi="宋体" w:eastAsia="宋体" w:cs="宋体"/>
          <w:sz w:val="24"/>
        </w:rPr>
        <w:t>万元</w:t>
      </w:r>
    </w:p>
    <w:p>
      <w:pPr>
        <w:spacing w:line="360" w:lineRule="auto"/>
        <w:ind w:firstLine="480"/>
        <w:rPr>
          <w:rFonts w:ascii="Times New Roman" w:hAnsi="Times New Roman" w:eastAsia="Times New Roman" w:cs="Times New Roman"/>
          <w:sz w:val="24"/>
        </w:rPr>
      </w:pPr>
      <w:r>
        <w:rPr>
          <w:rFonts w:ascii="宋体" w:hAnsi="宋体" w:eastAsia="宋体" w:cs="宋体"/>
          <w:sz w:val="24"/>
        </w:rPr>
        <w:t>最高限价：</w:t>
      </w:r>
      <w:r>
        <w:rPr>
          <w:rFonts w:hint="eastAsia" w:ascii="宋体" w:hAnsi="宋体" w:eastAsia="宋体" w:cs="宋体"/>
          <w:sz w:val="24"/>
          <w:lang w:val="en-US" w:eastAsia="zh-CN"/>
        </w:rPr>
        <w:t>186</w:t>
      </w:r>
      <w:r>
        <w:rPr>
          <w:rFonts w:hint="eastAsia" w:ascii="宋体" w:hAnsi="宋体" w:eastAsia="宋体" w:cs="宋体"/>
          <w:sz w:val="24"/>
        </w:rPr>
        <w:t>万元</w:t>
      </w:r>
    </w:p>
    <w:p>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4"/>
        <w:tblW w:w="8364" w:type="dxa"/>
        <w:jc w:val="center"/>
        <w:tblLayout w:type="autofit"/>
        <w:tblCellMar>
          <w:top w:w="0" w:type="dxa"/>
          <w:left w:w="10" w:type="dxa"/>
          <w:bottom w:w="0" w:type="dxa"/>
          <w:right w:w="10" w:type="dxa"/>
        </w:tblCellMar>
      </w:tblPr>
      <w:tblGrid>
        <w:gridCol w:w="996"/>
        <w:gridCol w:w="5361"/>
        <w:gridCol w:w="2007"/>
      </w:tblGrid>
      <w:tr>
        <w:tblPrEx>
          <w:tblCellMar>
            <w:top w:w="0" w:type="dxa"/>
            <w:left w:w="10" w:type="dxa"/>
            <w:bottom w:w="0" w:type="dxa"/>
            <w:right w:w="10" w:type="dxa"/>
          </w:tblCellMar>
        </w:tblPrEx>
        <w:trPr>
          <w:trHeight w:val="472" w:hRule="atLeast"/>
          <w:jc w:val="center"/>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53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20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shd w:val="clear" w:color="auto" w:fill="FFFFFF"/>
              </w:rPr>
              <w:t>包最高限价万元</w:t>
            </w:r>
          </w:p>
        </w:tc>
      </w:tr>
      <w:tr>
        <w:tblPrEx>
          <w:tblCellMar>
            <w:top w:w="0" w:type="dxa"/>
            <w:left w:w="10" w:type="dxa"/>
            <w:bottom w:w="0" w:type="dxa"/>
            <w:right w:w="10" w:type="dxa"/>
          </w:tblCellMar>
        </w:tblPrEx>
        <w:trPr>
          <w:trHeight w:val="644" w:hRule="atLeast"/>
          <w:jc w:val="center"/>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1</w:t>
            </w:r>
          </w:p>
        </w:tc>
        <w:tc>
          <w:tcPr>
            <w:tcW w:w="53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周口市中心医院医用病人保温类设备采购项目</w:t>
            </w:r>
          </w:p>
        </w:tc>
        <w:tc>
          <w:tcPr>
            <w:tcW w:w="20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pPr>
            <w:r>
              <w:rPr>
                <w:rFonts w:hint="eastAsia" w:ascii="Times New Roman" w:hAnsi="Times New Roman" w:eastAsia="宋体" w:cs="Times New Roman"/>
                <w:sz w:val="24"/>
                <w:lang w:val="en-US" w:eastAsia="zh-CN"/>
              </w:rPr>
              <w:t>186</w:t>
            </w:r>
            <w:r>
              <w:rPr>
                <w:rFonts w:hint="eastAsia" w:ascii="Times New Roman" w:hAnsi="Times New Roman" w:eastAsia="宋体" w:cs="Times New Roman"/>
                <w:sz w:val="24"/>
              </w:rPr>
              <w:t>万元</w:t>
            </w:r>
          </w:p>
        </w:tc>
      </w:tr>
    </w:tbl>
    <w:p>
      <w:pPr>
        <w:spacing w:line="360" w:lineRule="auto"/>
        <w:ind w:firstLine="480"/>
        <w:rPr>
          <w:rFonts w:hint="eastAsia" w:ascii="宋体" w:hAnsi="宋体" w:eastAsia="宋体" w:cs="宋体"/>
          <w:sz w:val="24"/>
        </w:rPr>
      </w:pPr>
      <w:r>
        <w:rPr>
          <w:rFonts w:ascii="宋体" w:hAnsi="宋体" w:eastAsia="宋体" w:cs="宋体"/>
          <w:sz w:val="24"/>
        </w:rPr>
        <w:t>采购需求：</w:t>
      </w:r>
      <w:r>
        <w:rPr>
          <w:rFonts w:hint="eastAsia"/>
          <w:sz w:val="24"/>
          <w:szCs w:val="32"/>
          <w:lang w:val="en-US" w:eastAsia="zh-CN"/>
        </w:rPr>
        <w:t>采购医用升温毯26套、输血输液加温仪14台，主要用途：给予手术患者术中体温保护，有效避免手术患者出现低体温，减少低体温引起的并发症，缩短患者的住院时间，提高病床周转率。</w:t>
      </w:r>
    </w:p>
    <w:p>
      <w:pPr>
        <w:spacing w:line="360" w:lineRule="auto"/>
        <w:ind w:firstLine="480"/>
        <w:rPr>
          <w:rFonts w:ascii="宋体" w:hAnsi="宋体" w:eastAsia="宋体" w:cs="宋体"/>
          <w:sz w:val="24"/>
        </w:rPr>
      </w:pPr>
      <w:r>
        <w:rPr>
          <w:rFonts w:ascii="宋体" w:hAnsi="宋体" w:eastAsia="宋体" w:cs="宋体"/>
          <w:sz w:val="24"/>
        </w:rPr>
        <w:t>合同履行期限：</w:t>
      </w:r>
      <w:r>
        <w:rPr>
          <w:rFonts w:hint="eastAsia" w:ascii="宋体" w:hAnsi="宋体" w:eastAsia="宋体" w:cs="宋体"/>
          <w:sz w:val="24"/>
        </w:rPr>
        <w:t>合同签订后</w:t>
      </w:r>
      <w:r>
        <w:rPr>
          <w:rFonts w:hint="eastAsia" w:ascii="宋体" w:hAnsi="宋体" w:eastAsia="宋体" w:cs="宋体"/>
          <w:sz w:val="24"/>
          <w:lang w:val="en-US" w:eastAsia="zh-CN"/>
        </w:rPr>
        <w:t>30</w:t>
      </w:r>
      <w:r>
        <w:rPr>
          <w:rFonts w:hint="eastAsia" w:ascii="宋体" w:hAnsi="宋体" w:eastAsia="宋体" w:cs="宋体"/>
          <w:sz w:val="24"/>
        </w:rPr>
        <w:t>日天内</w:t>
      </w:r>
    </w:p>
    <w:p>
      <w:pPr>
        <w:spacing w:line="360" w:lineRule="auto"/>
        <w:ind w:firstLine="480"/>
        <w:rPr>
          <w:rFonts w:ascii="Times New Roman" w:hAnsi="Times New Roman" w:eastAsia="Times New Roman" w:cs="Times New Roman"/>
          <w:sz w:val="24"/>
        </w:rPr>
      </w:pPr>
      <w:r>
        <w:rPr>
          <w:rFonts w:ascii="宋体" w:hAnsi="宋体" w:eastAsia="宋体" w:cs="宋体"/>
          <w:sz w:val="24"/>
        </w:rPr>
        <w:t>是否接受进口产品：</w:t>
      </w:r>
      <w:r>
        <w:rPr>
          <w:rFonts w:hint="eastAsia" w:ascii="宋体" w:hAnsi="宋体" w:eastAsia="宋体" w:cs="宋体"/>
          <w:sz w:val="24"/>
          <w:lang w:val="en-US" w:eastAsia="zh-CN"/>
        </w:rPr>
        <w:t>否</w:t>
      </w:r>
      <w:r>
        <w:rPr>
          <w:rFonts w:ascii="Times New Roman" w:hAnsi="Times New Roman" w:eastAsia="Times New Roman"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w:t>
      </w:r>
      <w:r>
        <w:rPr>
          <w:rFonts w:hint="eastAsia" w:ascii="宋体" w:hAnsi="宋体" w:eastAsia="宋体" w:cs="宋体"/>
          <w:i w:val="0"/>
          <w:iCs w:val="0"/>
          <w:color w:val="000000" w:themeColor="text1"/>
          <w:sz w:val="24"/>
          <w:szCs w:val="24"/>
          <w14:textFill>
            <w14:solidFill>
              <w14:schemeClr w14:val="tx1"/>
            </w14:solidFill>
          </w14:textFill>
        </w:rPr>
        <w:t>对列入“信用中国”网站（</w:t>
      </w:r>
      <w:r>
        <w:rPr>
          <w:rFonts w:hint="eastAsia" w:ascii="宋体" w:hAnsi="宋体" w:eastAsia="宋体" w:cs="宋体"/>
          <w:i w:val="0"/>
          <w:iCs w:val="0"/>
          <w:color w:val="000000" w:themeColor="text1"/>
          <w:sz w:val="24"/>
          <w:szCs w:val="24"/>
          <w14:textFill>
            <w14:solidFill>
              <w14:schemeClr w14:val="tx1"/>
            </w14:solidFill>
          </w14:textFill>
        </w:rPr>
        <w:fldChar w:fldCharType="begin"/>
      </w:r>
      <w:r>
        <w:rPr>
          <w:rFonts w:hint="eastAsia" w:ascii="宋体" w:hAnsi="宋体" w:eastAsia="宋体" w:cs="宋体"/>
          <w:i w:val="0"/>
          <w:iCs w:val="0"/>
          <w:color w:val="000000" w:themeColor="text1"/>
          <w:sz w:val="24"/>
          <w:szCs w:val="24"/>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14:textFill>
            <w14:solidFill>
              <w14:schemeClr w14:val="tx1"/>
            </w14:solidFill>
          </w14:textFill>
        </w:rPr>
        <w:fldChar w:fldCharType="separate"/>
      </w:r>
      <w:r>
        <w:rPr>
          <w:rFonts w:hint="eastAsia" w:ascii="宋体" w:hAnsi="宋体" w:eastAsia="宋体" w:cs="宋体"/>
          <w:i w:val="0"/>
          <w:iCs w:val="0"/>
          <w:color w:val="000000" w:themeColor="text1"/>
          <w:sz w:val="24"/>
          <w:szCs w:val="24"/>
          <w14:textFill>
            <w14:solidFill>
              <w14:schemeClr w14:val="tx1"/>
            </w14:solidFill>
          </w14:textFill>
        </w:rPr>
        <w:t>www.creditchina.gov.cn</w:t>
      </w:r>
      <w:r>
        <w:rPr>
          <w:rFonts w:hint="eastAsia" w:ascii="宋体" w:hAnsi="宋体" w:eastAsia="宋体" w:cs="宋体"/>
          <w:i w:val="0"/>
          <w:iCs w:val="0"/>
          <w:color w:val="000000" w:themeColor="text1"/>
          <w:sz w:val="24"/>
          <w:szCs w:val="24"/>
          <w14:textFill>
            <w14:solidFill>
              <w14:schemeClr w14:val="tx1"/>
            </w14:solidFill>
          </w14:textFill>
        </w:rPr>
        <w:fldChar w:fldCharType="end"/>
      </w:r>
      <w:r>
        <w:rPr>
          <w:rFonts w:hint="eastAsia" w:ascii="宋体" w:hAnsi="宋体" w:eastAsia="宋体" w:cs="宋体"/>
          <w:i w:val="0"/>
          <w:iCs w:val="0"/>
          <w:color w:val="000000" w:themeColor="text1"/>
          <w:sz w:val="24"/>
          <w:szCs w:val="24"/>
          <w14:textFill>
            <w14:solidFill>
              <w14:schemeClr w14:val="tx1"/>
            </w14:solidFill>
          </w14:textFill>
        </w:rPr>
        <w:t>）的“失信被执行人”、“重大税收违法案件当事人名单（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14:textFill>
            <w14:solidFill>
              <w14:schemeClr w14:val="tx1"/>
            </w14:solidFill>
          </w14:textFill>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pPr>
        <w:pStyle w:val="6"/>
        <w:adjustRightInd w:val="0"/>
        <w:snapToGrid w:val="0"/>
        <w:spacing w:after="0" w:line="360" w:lineRule="auto"/>
        <w:ind w:firstLine="480" w:firstLineChars="200"/>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（2）</w:t>
      </w:r>
      <w:r>
        <w:rPr>
          <w:rFonts w:hint="eastAsia" w:ascii="宋体" w:hAnsi="宋体" w:cs="宋体"/>
          <w:sz w:val="24"/>
        </w:rPr>
        <w:t>投标人应具有医疗器械经营许可证件并具有相应的经营范围。当投标人为生产厂家时，还需具有医疗器械生产许可证，同时具有相应的生产经营范围。经营企业投标产品须具有有效期内的医疗器械注册证。</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16</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23</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pPr>
        <w:spacing w:line="360" w:lineRule="auto"/>
        <w:ind w:firstLine="480"/>
        <w:jc w:val="left"/>
        <w:rPr>
          <w:rFonts w:ascii="宋体" w:hAnsi="宋体" w:eastAsia="宋体" w:cs="宋体"/>
          <w:sz w:val="24"/>
        </w:rPr>
      </w:pPr>
      <w:r>
        <w:rPr>
          <w:rFonts w:ascii="宋体" w:hAnsi="宋体" w:eastAsia="宋体" w:cs="宋体"/>
          <w:sz w:val="24"/>
        </w:rPr>
        <w:t>名称：</w:t>
      </w:r>
      <w:r>
        <w:rPr>
          <w:rFonts w:hint="eastAsia" w:ascii="宋体" w:hAnsi="宋体" w:eastAsia="宋体" w:cs="宋体"/>
          <w:sz w:val="24"/>
        </w:rPr>
        <w:t>周口市中心医院</w:t>
      </w:r>
      <w:r>
        <w:rPr>
          <w:rFonts w:ascii="宋体" w:hAnsi="宋体" w:eastAsia="宋体" w:cs="宋体"/>
          <w:sz w:val="24"/>
        </w:rPr>
        <w:t>　　　　　　　　　　　　</w:t>
      </w:r>
    </w:p>
    <w:p>
      <w:pPr>
        <w:spacing w:line="360" w:lineRule="auto"/>
        <w:ind w:firstLine="480"/>
        <w:jc w:val="left"/>
        <w:rPr>
          <w:rFonts w:ascii="宋体" w:hAnsi="宋体" w:eastAsia="宋体" w:cs="宋体"/>
          <w:sz w:val="24"/>
        </w:rPr>
      </w:pPr>
      <w:r>
        <w:rPr>
          <w:rFonts w:ascii="宋体" w:hAnsi="宋体" w:eastAsia="宋体" w:cs="宋体"/>
          <w:sz w:val="24"/>
        </w:rPr>
        <w:t>地址：</w:t>
      </w:r>
      <w:r>
        <w:rPr>
          <w:rFonts w:hint="eastAsia" w:ascii="宋体" w:hAnsi="宋体" w:eastAsia="宋体" w:cs="宋体"/>
          <w:sz w:val="24"/>
        </w:rPr>
        <w:t>周口市川汇区人民路东段26号</w:t>
      </w:r>
      <w:r>
        <w:rPr>
          <w:rFonts w:ascii="宋体" w:hAnsi="宋体" w:eastAsia="宋体" w:cs="宋体"/>
          <w:sz w:val="24"/>
        </w:rPr>
        <w:t>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sz w:val="24"/>
        </w:rPr>
        <w:t>项目联系人：</w:t>
      </w:r>
      <w:r>
        <w:rPr>
          <w:rFonts w:hint="eastAsia" w:ascii="宋体" w:hAnsi="宋体" w:eastAsia="宋体" w:cs="宋体"/>
          <w:sz w:val="24"/>
          <w:lang w:val="en-US" w:eastAsia="zh-CN"/>
        </w:rPr>
        <w:t>王超凡</w:t>
      </w:r>
      <w:r>
        <w:rPr>
          <w:rFonts w:ascii="宋体" w:hAnsi="宋体" w:eastAsia="宋体" w:cs="宋体"/>
          <w:sz w:val="24"/>
        </w:rPr>
        <w:t xml:space="preserve">     联系方式：</w:t>
      </w:r>
      <w:r>
        <w:rPr>
          <w:rFonts w:hint="eastAsia" w:ascii="宋体" w:hAnsi="宋体" w:eastAsia="宋体" w:cs="宋体"/>
          <w:sz w:val="24"/>
        </w:rPr>
        <w:t>0394-8208169</w:t>
      </w:r>
      <w:r>
        <w:rPr>
          <w:rFonts w:ascii="宋体" w:hAnsi="宋体" w:eastAsia="宋体" w:cs="宋体"/>
          <w:sz w:val="24"/>
        </w:rPr>
        <w:t>　</w:t>
      </w:r>
      <w:r>
        <w:rPr>
          <w:rFonts w:ascii="宋体" w:hAnsi="宋体" w:eastAsia="宋体" w:cs="宋体"/>
          <w:color w:val="auto"/>
          <w:spacing w:val="0"/>
          <w:position w:val="0"/>
          <w:sz w:val="24"/>
          <w:shd w:val="clear" w:fill="auto"/>
        </w:rPr>
        <w:t xml:space="preserve">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名称：周口市公共资源交易中心政府采购中心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地址：周口市光明路与政通路交叉口向北100米路东</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 xml:space="preserve">郭战伟   </w:t>
      </w: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0394-8106517</w:t>
      </w:r>
      <w:r>
        <w:rPr>
          <w:rFonts w:ascii="宋体" w:hAnsi="宋体" w:eastAsia="宋体" w:cs="宋体"/>
          <w:color w:val="auto"/>
          <w:spacing w:val="0"/>
          <w:position w:val="0"/>
          <w:sz w:val="24"/>
          <w:shd w:val="clear" w:fill="auto"/>
        </w:rPr>
        <w:t>　　　　　　　　</w:t>
      </w:r>
    </w:p>
    <w:p>
      <w:pPr>
        <w:spacing w:line="360" w:lineRule="auto"/>
        <w:ind w:firstLine="480"/>
        <w:jc w:val="left"/>
        <w:rPr>
          <w:rFonts w:ascii="宋体" w:hAnsi="宋体" w:eastAsia="宋体" w:cs="宋体"/>
          <w:sz w:val="24"/>
        </w:rPr>
      </w:pPr>
      <w:r>
        <w:rPr>
          <w:rFonts w:ascii="宋体" w:hAnsi="宋体" w:eastAsia="宋体" w:cs="宋体"/>
          <w:sz w:val="24"/>
        </w:rPr>
        <w:t>3.监督单位：</w:t>
      </w:r>
      <w:r>
        <w:rPr>
          <w:rFonts w:hint="eastAsia" w:ascii="宋体" w:hAnsi="宋体" w:eastAsia="宋体" w:cs="宋体"/>
          <w:sz w:val="24"/>
        </w:rPr>
        <w:t>周口市财政局政府监督管理科</w:t>
      </w:r>
    </w:p>
    <w:p>
      <w:pPr>
        <w:ind w:firstLine="480" w:firstLineChars="200"/>
        <w:jc w:val="left"/>
        <w:rPr>
          <w:rFonts w:ascii="Times New Roman" w:hAnsi="Times New Roman" w:eastAsia="宋体" w:cs="Times New Roman"/>
          <w:sz w:val="24"/>
        </w:rPr>
      </w:pPr>
      <w:r>
        <w:rPr>
          <w:rFonts w:ascii="宋体" w:hAnsi="宋体" w:eastAsia="宋体" w:cs="宋体"/>
          <w:sz w:val="24"/>
        </w:rPr>
        <w:t>联系方式：</w:t>
      </w:r>
      <w:r>
        <w:rPr>
          <w:rFonts w:hint="eastAsia" w:ascii="宋体" w:hAnsi="宋体" w:eastAsia="宋体" w:cs="宋体"/>
          <w:sz w:val="24"/>
        </w:rPr>
        <w:t>0394-8106976</w:t>
      </w: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2024</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16</w:t>
      </w:r>
      <w:r>
        <w:rPr>
          <w:rFonts w:ascii="宋体" w:hAnsi="宋体" w:eastAsia="宋体" w:cs="宋体"/>
          <w:color w:val="auto"/>
          <w:spacing w:val="0"/>
          <w:position w:val="0"/>
          <w:sz w:val="24"/>
          <w:shd w:val="clear" w:fill="auto"/>
        </w:rPr>
        <w:t>日</w:t>
      </w: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bookmarkStart w:id="0" w:name="_GoBack"/>
      <w:bookmarkEnd w:id="0"/>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4"/>
        <w:tblW w:w="9199" w:type="dxa"/>
        <w:jc w:val="center"/>
        <w:tblLayout w:type="autofit"/>
        <w:tblCellMar>
          <w:top w:w="0" w:type="dxa"/>
          <w:left w:w="10" w:type="dxa"/>
          <w:bottom w:w="0" w:type="dxa"/>
          <w:right w:w="10" w:type="dxa"/>
        </w:tblCellMar>
      </w:tblPr>
      <w:tblGrid>
        <w:gridCol w:w="856"/>
        <w:gridCol w:w="1673"/>
        <w:gridCol w:w="6670"/>
      </w:tblGrid>
      <w:tr>
        <w:tblPrEx>
          <w:tblCellMar>
            <w:top w:w="0" w:type="dxa"/>
            <w:left w:w="10" w:type="dxa"/>
            <w:bottom w:w="0" w:type="dxa"/>
            <w:right w:w="10" w:type="dxa"/>
          </w:tblCellMar>
        </w:tblPrEx>
        <w:trPr>
          <w:trHeight w:val="0" w:hRule="atLeast"/>
          <w:jc w:val="center"/>
        </w:trPr>
        <w:tc>
          <w:tcPr>
            <w:tcW w:w="9199"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
              </w:numPr>
              <w:rPr>
                <w:rFonts w:hint="eastAsia" w:ascii="宋体" w:hAnsi="宋体" w:cs="宋体"/>
                <w:sz w:val="24"/>
              </w:rPr>
            </w:pPr>
            <w:r>
              <w:rPr>
                <w:rFonts w:ascii="宋体" w:hAnsi="宋体" w:eastAsia="宋体" w:cs="宋体"/>
                <w:color w:val="000000"/>
                <w:sz w:val="24"/>
              </w:rPr>
              <w:t>项目名称：</w:t>
            </w:r>
            <w:r>
              <w:rPr>
                <w:rFonts w:hint="eastAsia" w:ascii="宋体" w:hAnsi="宋体" w:eastAsia="宋体" w:cs="宋体"/>
                <w:sz w:val="24"/>
                <w:u w:val="none"/>
                <w:lang w:val="en-US" w:eastAsia="zh-CN"/>
              </w:rPr>
              <w:t>周口市中心医院医用病人保温类设备采购项目</w:t>
            </w:r>
          </w:p>
          <w:p>
            <w:pPr>
              <w:numPr>
                <w:ilvl w:val="0"/>
                <w:numId w:val="2"/>
              </w:numPr>
              <w:ind w:left="0" w:leftChars="0" w:firstLine="0" w:firstLineChars="0"/>
              <w:rPr>
                <w:rFonts w:hint="eastAsia"/>
                <w:sz w:val="24"/>
                <w:szCs w:val="32"/>
                <w:lang w:val="en-US" w:eastAsia="zh-CN"/>
              </w:rPr>
            </w:pPr>
            <w:r>
              <w:rPr>
                <w:rFonts w:ascii="宋体" w:hAnsi="宋体" w:eastAsia="宋体" w:cs="宋体"/>
                <w:color w:val="000000"/>
                <w:sz w:val="24"/>
              </w:rPr>
              <w:t>采购内容：</w:t>
            </w:r>
            <w:r>
              <w:rPr>
                <w:rFonts w:hint="eastAsia"/>
                <w:sz w:val="24"/>
                <w:szCs w:val="32"/>
                <w:lang w:val="en-US" w:eastAsia="zh-CN"/>
              </w:rPr>
              <w:t>采购医用升温毯26套、输血输液加温仪14台。</w:t>
            </w:r>
          </w:p>
          <w:p>
            <w:pPr>
              <w:numPr>
                <w:ilvl w:val="0"/>
                <w:numId w:val="0"/>
              </w:numPr>
              <w:ind w:leftChars="0"/>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color w:val="000000"/>
                <w:sz w:val="24"/>
              </w:rPr>
              <w:t>周口市中心医院</w:t>
            </w:r>
          </w:p>
          <w:p>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6"/>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tblPrEx>
          <w:tblCellMar>
            <w:top w:w="0" w:type="dxa"/>
            <w:left w:w="10" w:type="dxa"/>
            <w:bottom w:w="0" w:type="dxa"/>
            <w:right w:w="10" w:type="dxa"/>
          </w:tblCellMar>
        </w:tblPrEx>
        <w:trPr>
          <w:trHeight w:val="1623"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left"/>
              <w:rPr>
                <w:rFonts w:hint="eastAsia" w:ascii="宋体" w:hAnsi="宋体" w:eastAsia="宋体" w:cs="宋体"/>
                <w:color w:val="auto"/>
                <w:spacing w:val="0"/>
                <w:position w:val="0"/>
                <w:shd w:val="clear" w:fill="auto"/>
                <w:lang w:val="en-US" w:eastAsia="zh-CN"/>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日天</w:t>
            </w:r>
            <w:r>
              <w:rPr>
                <w:rFonts w:hint="eastAsia" w:ascii="宋体" w:hAnsi="宋体" w:eastAsia="宋体" w:cs="宋体"/>
                <w:color w:val="auto"/>
                <w:spacing w:val="0"/>
                <w:position w:val="0"/>
                <w:sz w:val="24"/>
                <w:shd w:val="clear" w:fill="auto"/>
                <w:lang w:val="en-US" w:eastAsia="zh-CN"/>
              </w:rPr>
              <w:t>内</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sz w:val="24"/>
              </w:rPr>
              <w:t>设备验收合格且正常运行30日后付90%，提供设备生产厂家伍年售后服务承诺函30日后付10%。</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z w:val="24"/>
                <w:shd w:val="clear" w:fill="auto"/>
                <w:lang w:val="en-US" w:eastAsia="zh-CN"/>
              </w:rPr>
              <w:t>不需现场勘察</w:t>
            </w:r>
          </w:p>
        </w:tc>
      </w:tr>
      <w:tr>
        <w:tblPrEx>
          <w:tblCellMar>
            <w:top w:w="0" w:type="dxa"/>
            <w:left w:w="10" w:type="dxa"/>
            <w:bottom w:w="0" w:type="dxa"/>
            <w:right w:w="10" w:type="dxa"/>
          </w:tblCellMar>
        </w:tblPrEx>
        <w:trPr>
          <w:trHeight w:val="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66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二次报价</w:t>
            </w:r>
          </w:p>
        </w:tc>
      </w:tr>
    </w:tbl>
    <w:p>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pStyle w:val="6"/>
        <w:rPr>
          <w:rFonts w:ascii="宋体" w:hAnsi="宋体" w:eastAsia="宋体" w:cs="宋体"/>
          <w:b/>
          <w:color w:val="auto"/>
          <w:spacing w:val="0"/>
          <w:position w:val="0"/>
          <w:sz w:val="24"/>
          <w:shd w:val="clear" w:fill="auto"/>
        </w:rPr>
      </w:pPr>
    </w:p>
    <w:p>
      <w:pPr>
        <w:pStyle w:val="18"/>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6"/>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pStyle w:val="6"/>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both"/>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pPr>
        <w:tabs>
          <w:tab w:val="left" w:pos="0"/>
        </w:tabs>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周口市中心医院</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pPr>
        <w:spacing w:before="0" w:after="0" w:line="360" w:lineRule="auto"/>
        <w:ind w:left="0" w:right="0" w:firstLine="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 xml:space="preserve">   4.6 </w:t>
      </w:r>
      <w:r>
        <w:rPr>
          <w:rFonts w:hint="eastAsia" w:ascii="宋体" w:hAnsi="宋体" w:eastAsia="宋体" w:cs="宋体"/>
          <w:color w:val="auto"/>
          <w:spacing w:val="0"/>
          <w:position w:val="0"/>
          <w:sz w:val="24"/>
          <w:shd w:val="clear" w:fill="auto"/>
          <w:lang w:val="en-US" w:eastAsia="zh-CN"/>
        </w:rPr>
        <w:t>不需现场勘察。</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pStyle w:val="6"/>
      </w:pP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pStyle w:val="6"/>
      </w:pP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pPr>
        <w:pStyle w:val="19"/>
      </w:pPr>
    </w:p>
    <w:p>
      <w:pPr>
        <w:numPr>
          <w:ilvl w:val="0"/>
          <w:numId w:val="25"/>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zh-CN"/>
        </w:rPr>
        <w:t>资格评审过通后的供应商须使用本单位CA锁在网上系统进行二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eastAsia="宋体" w:cs="宋体"/>
          <w:b/>
          <w:color w:val="auto"/>
          <w:spacing w:val="0"/>
          <w:position w:val="0"/>
          <w:sz w:val="24"/>
          <w:shd w:val="clear" w:fill="auto"/>
        </w:rPr>
      </w:pPr>
      <w:r>
        <w:rPr>
          <w:rFonts w:hint="eastAsia" w:ascii="宋体" w:hAnsi="宋体" w:cs="宋体"/>
          <w:b/>
          <w:bCs/>
          <w:sz w:val="32"/>
          <w:szCs w:val="32"/>
          <w:lang w:val="en-US" w:eastAsia="zh-CN"/>
        </w:rPr>
        <w:t>周口市中心医院医用病人保温类设备采购项目评分标准</w:t>
      </w:r>
    </w:p>
    <w:tbl>
      <w:tblPr>
        <w:tblStyle w:val="14"/>
        <w:tblpPr w:leftFromText="180" w:rightFromText="180" w:vertAnchor="text" w:horzAnchor="page" w:tblpXSpec="center" w:tblpY="738"/>
        <w:tblOverlap w:val="never"/>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8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黑体" w:hAnsi="黑体" w:eastAsia="黑体" w:cs="黑体"/>
                <w:b/>
                <w:bCs/>
                <w:sz w:val="24"/>
                <w:szCs w:val="24"/>
              </w:rPr>
            </w:pPr>
            <w:r>
              <w:rPr>
                <w:rFonts w:hint="eastAsia" w:ascii="黑体" w:hAnsi="黑体" w:eastAsia="黑体" w:cs="黑体"/>
                <w:b/>
                <w:bCs/>
                <w:sz w:val="24"/>
                <w:szCs w:val="24"/>
              </w:rPr>
              <w:t>评分项目</w:t>
            </w:r>
          </w:p>
        </w:tc>
        <w:tc>
          <w:tcPr>
            <w:tcW w:w="8915"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总分100分：报价部分30分，技术部分40分，商务部分30分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1" w:hRule="atLeast"/>
          <w:jc w:val="center"/>
        </w:trPr>
        <w:tc>
          <w:tcPr>
            <w:tcW w:w="134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仿宋" w:hAnsi="仿宋" w:eastAsia="仿宋"/>
                <w:sz w:val="24"/>
                <w:szCs w:val="24"/>
                <w:highlight w:val="none"/>
                <w:lang w:val="zh-CN"/>
              </w:rPr>
            </w:pPr>
            <w:r>
              <w:rPr>
                <w:rFonts w:hint="eastAsia" w:ascii="仿宋" w:hAnsi="仿宋" w:eastAsia="仿宋"/>
                <w:sz w:val="24"/>
                <w:szCs w:val="24"/>
                <w:highlight w:val="none"/>
                <w:lang w:val="zh-CN"/>
              </w:rPr>
              <w:t>报价部分</w:t>
            </w:r>
          </w:p>
          <w:p>
            <w:pPr>
              <w:spacing w:line="240" w:lineRule="auto"/>
              <w:jc w:val="center"/>
              <w:rPr>
                <w:rFonts w:hint="eastAsia" w:ascii="仿宋" w:hAnsi="仿宋" w:eastAsia="仿宋"/>
                <w:sz w:val="24"/>
                <w:szCs w:val="24"/>
                <w:highlight w:val="none"/>
                <w:lang w:val="zh-CN"/>
              </w:rPr>
            </w:pPr>
            <w:r>
              <w:rPr>
                <w:rFonts w:hint="eastAsia" w:ascii="仿宋" w:hAnsi="仿宋" w:eastAsia="仿宋"/>
                <w:sz w:val="24"/>
                <w:szCs w:val="24"/>
                <w:highlight w:val="none"/>
                <w:lang w:val="zh-CN"/>
              </w:rPr>
              <w:t>(30分）</w:t>
            </w:r>
          </w:p>
        </w:tc>
        <w:tc>
          <w:tcPr>
            <w:tcW w:w="891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firstLineChars="200"/>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价格分采用低价优先法计算，即满足招标文件要求且评标报价最低的评标报价为评标基准价，其价格分为满分。其他投标人的价格分统一按照下列公式计算:</w:t>
            </w:r>
          </w:p>
          <w:p>
            <w:pPr>
              <w:spacing w:line="240" w:lineRule="auto"/>
              <w:ind w:firstLine="480" w:firstLineChars="200"/>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投标报价得分=(评标基准价/评标报价)x30分</w:t>
            </w:r>
          </w:p>
          <w:p>
            <w:pPr>
              <w:spacing w:line="240" w:lineRule="auto"/>
              <w:ind w:firstLine="480" w:firstLineChars="200"/>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注:价格分计算保留小数点后二位。</w:t>
            </w:r>
          </w:p>
          <w:p>
            <w:pPr>
              <w:spacing w:line="240" w:lineRule="auto"/>
              <w:ind w:firstLine="480" w:firstLineChars="200"/>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备注:根据财政部、工信部关于印发《政府采购促进中小企业发展管理办法》的通知(财库(2020〕46号)文件规定:</w:t>
            </w:r>
          </w:p>
          <w:p>
            <w:pPr>
              <w:spacing w:line="240" w:lineRule="auto"/>
              <w:ind w:firstLine="480" w:firstLineChars="200"/>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(1)对小微企业报价给予10%扣除，请按照《政府采购促进中小企业发展管理办法》要求提供中小企业声明函。</w:t>
            </w:r>
          </w:p>
          <w:p>
            <w:pPr>
              <w:spacing w:line="240" w:lineRule="auto"/>
              <w:ind w:firstLine="480" w:firstLineChars="200"/>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(2)关于监狱企业:视同小微企业。须提供由省级以上监狱管理局、戒毒管理局(含新疆生产建设兵团)出具的属子监狱企业的证明文件，否则不考虑价格扣除。</w:t>
            </w:r>
          </w:p>
          <w:p>
            <w:pPr>
              <w:spacing w:line="240" w:lineRule="auto"/>
              <w:ind w:firstLine="480" w:firstLineChars="200"/>
              <w:jc w:val="left"/>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pPr>
              <w:spacing w:line="240" w:lineRule="auto"/>
              <w:ind w:firstLine="480" w:firstLineChars="200"/>
              <w:jc w:val="left"/>
              <w:rPr>
                <w:rFonts w:hint="eastAsia" w:ascii="仿宋" w:hAnsi="仿宋" w:eastAsia="仿宋"/>
                <w:sz w:val="24"/>
                <w:szCs w:val="24"/>
                <w:highlight w:val="none"/>
                <w:lang w:val="zh-CN"/>
              </w:rPr>
            </w:pPr>
            <w:r>
              <w:rPr>
                <w:rFonts w:hint="eastAsia" w:ascii="仿宋" w:hAnsi="仿宋" w:eastAsia="仿宋"/>
                <w:sz w:val="24"/>
                <w:szCs w:val="24"/>
                <w:highlight w:val="none"/>
                <w:lang w:val="en-US" w:eastAsia="zh-CN"/>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5" w:hRule="atLeast"/>
          <w:jc w:val="center"/>
        </w:trPr>
        <w:tc>
          <w:tcPr>
            <w:tcW w:w="134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sz w:val="24"/>
                <w:szCs w:val="24"/>
              </w:rPr>
            </w:pPr>
            <w:r>
              <w:rPr>
                <w:rFonts w:hint="eastAsia" w:ascii="仿宋" w:hAnsi="仿宋" w:eastAsia="仿宋"/>
                <w:sz w:val="24"/>
                <w:szCs w:val="24"/>
              </w:rPr>
              <w:t>技术部分</w:t>
            </w:r>
          </w:p>
          <w:p>
            <w:pPr>
              <w:spacing w:line="240" w:lineRule="auto"/>
              <w:jc w:val="center"/>
              <w:rPr>
                <w:rFonts w:ascii="仿宋" w:hAnsi="仿宋" w:eastAsia="仿宋"/>
                <w:sz w:val="24"/>
                <w:szCs w:val="24"/>
              </w:rPr>
            </w:pPr>
            <w:r>
              <w:rPr>
                <w:rFonts w:hint="eastAsia" w:ascii="仿宋" w:hAnsi="仿宋" w:eastAsia="仿宋"/>
                <w:sz w:val="24"/>
                <w:szCs w:val="24"/>
              </w:rPr>
              <w:t>（40分）</w:t>
            </w:r>
          </w:p>
        </w:tc>
        <w:tc>
          <w:tcPr>
            <w:tcW w:w="891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firstLineChars="200"/>
              <w:jc w:val="left"/>
              <w:rPr>
                <w:rFonts w:ascii="仿宋" w:hAnsi="仿宋" w:eastAsia="仿宋"/>
                <w:sz w:val="24"/>
                <w:szCs w:val="24"/>
                <w:highlight w:val="none"/>
                <w:lang w:val="zh-CN"/>
              </w:rPr>
            </w:pPr>
            <w:r>
              <w:rPr>
                <w:rFonts w:hint="eastAsia" w:ascii="仿宋" w:hAnsi="仿宋" w:eastAsia="仿宋"/>
                <w:sz w:val="24"/>
                <w:szCs w:val="24"/>
                <w:highlight w:val="none"/>
              </w:rPr>
              <w:t>1、</w:t>
            </w:r>
            <w:r>
              <w:rPr>
                <w:rFonts w:hint="eastAsia" w:ascii="仿宋" w:hAnsi="仿宋" w:eastAsia="仿宋"/>
                <w:sz w:val="24"/>
                <w:szCs w:val="24"/>
                <w:highlight w:val="none"/>
                <w:lang w:val="zh-CN"/>
              </w:rPr>
              <w:t>对各投标人投标产品的技术指标与采购文件提出的技术要求的偏差情况进行比较，完全满足采购文件要求的，得分</w:t>
            </w:r>
            <w:r>
              <w:rPr>
                <w:rFonts w:hint="eastAsia" w:ascii="仿宋" w:hAnsi="仿宋" w:eastAsia="仿宋"/>
                <w:sz w:val="24"/>
                <w:szCs w:val="24"/>
                <w:highlight w:val="none"/>
              </w:rPr>
              <w:t>25</w:t>
            </w:r>
            <w:r>
              <w:rPr>
                <w:rFonts w:hint="eastAsia" w:ascii="仿宋" w:hAnsi="仿宋" w:eastAsia="仿宋"/>
                <w:sz w:val="24"/>
                <w:szCs w:val="24"/>
                <w:highlight w:val="none"/>
                <w:lang w:val="zh-CN"/>
              </w:rPr>
              <w:t>分。</w:t>
            </w:r>
          </w:p>
          <w:p>
            <w:pPr>
              <w:spacing w:line="240" w:lineRule="auto"/>
              <w:ind w:firstLine="480" w:firstLineChars="200"/>
              <w:jc w:val="left"/>
              <w:rPr>
                <w:rFonts w:ascii="仿宋" w:hAnsi="仿宋" w:eastAsia="仿宋"/>
                <w:sz w:val="24"/>
                <w:szCs w:val="24"/>
                <w:highlight w:val="none"/>
                <w:lang w:val="zh-CN"/>
              </w:rPr>
            </w:pPr>
            <w:r>
              <w:rPr>
                <w:rFonts w:hint="eastAsia" w:ascii="仿宋" w:hAnsi="仿宋" w:eastAsia="仿宋"/>
                <w:sz w:val="24"/>
                <w:szCs w:val="24"/>
                <w:highlight w:val="none"/>
              </w:rPr>
              <w:t>2</w:t>
            </w:r>
            <w:r>
              <w:rPr>
                <w:rFonts w:hint="eastAsia" w:ascii="仿宋" w:hAnsi="仿宋" w:eastAsia="仿宋"/>
                <w:sz w:val="24"/>
                <w:szCs w:val="24"/>
                <w:highlight w:val="none"/>
                <w:lang w:val="zh-CN"/>
              </w:rPr>
              <w:t>、</w:t>
            </w:r>
            <w:r>
              <w:rPr>
                <w:rFonts w:hint="eastAsia" w:ascii="仿宋" w:hAnsi="仿宋" w:eastAsia="仿宋"/>
                <w:sz w:val="24"/>
                <w:szCs w:val="24"/>
                <w:highlight w:val="none"/>
              </w:rPr>
              <w:t>带★号项为重要技术要求，</w:t>
            </w:r>
            <w:r>
              <w:rPr>
                <w:rFonts w:hint="eastAsia" w:ascii="仿宋" w:hAnsi="仿宋" w:eastAsia="仿宋"/>
                <w:sz w:val="24"/>
                <w:szCs w:val="24"/>
                <w:highlight w:val="none"/>
                <w:lang w:val="zh-CN"/>
              </w:rPr>
              <w:t>每有一项负偏离扣</w:t>
            </w:r>
            <w:r>
              <w:rPr>
                <w:rFonts w:hint="eastAsia" w:ascii="仿宋" w:hAnsi="仿宋" w:eastAsia="仿宋"/>
                <w:sz w:val="24"/>
                <w:szCs w:val="24"/>
                <w:highlight w:val="none"/>
              </w:rPr>
              <w:t>6</w:t>
            </w:r>
            <w:r>
              <w:rPr>
                <w:rFonts w:hint="eastAsia" w:ascii="仿宋" w:hAnsi="仿宋" w:eastAsia="仿宋"/>
                <w:sz w:val="24"/>
                <w:szCs w:val="24"/>
                <w:highlight w:val="none"/>
                <w:lang w:val="zh-CN"/>
              </w:rPr>
              <w:t>分，技术部分扣完为止；每有一项</w:t>
            </w:r>
            <w:r>
              <w:rPr>
                <w:rFonts w:hint="eastAsia" w:ascii="仿宋" w:hAnsi="仿宋" w:eastAsia="仿宋"/>
                <w:sz w:val="24"/>
                <w:szCs w:val="24"/>
                <w:highlight w:val="none"/>
              </w:rPr>
              <w:t>正</w:t>
            </w:r>
            <w:r>
              <w:rPr>
                <w:rFonts w:hint="eastAsia" w:ascii="仿宋" w:hAnsi="仿宋" w:eastAsia="仿宋"/>
                <w:sz w:val="24"/>
                <w:szCs w:val="24"/>
                <w:highlight w:val="none"/>
                <w:lang w:val="zh-CN"/>
              </w:rPr>
              <w:t>偏离</w:t>
            </w:r>
            <w:r>
              <w:rPr>
                <w:rFonts w:hint="eastAsia" w:ascii="仿宋" w:hAnsi="仿宋" w:eastAsia="仿宋"/>
                <w:sz w:val="24"/>
                <w:szCs w:val="24"/>
                <w:highlight w:val="none"/>
              </w:rPr>
              <w:t>加5</w:t>
            </w:r>
            <w:r>
              <w:rPr>
                <w:rFonts w:hint="eastAsia" w:ascii="仿宋" w:hAnsi="仿宋" w:eastAsia="仿宋"/>
                <w:sz w:val="24"/>
                <w:szCs w:val="24"/>
                <w:highlight w:val="none"/>
                <w:lang w:val="zh-CN"/>
              </w:rPr>
              <w:t>分，</w:t>
            </w:r>
            <w:r>
              <w:rPr>
                <w:rFonts w:hint="eastAsia" w:ascii="仿宋" w:hAnsi="仿宋" w:eastAsia="仿宋"/>
                <w:sz w:val="24"/>
                <w:szCs w:val="24"/>
                <w:highlight w:val="none"/>
              </w:rPr>
              <w:t>最高加15分。</w:t>
            </w:r>
          </w:p>
          <w:p>
            <w:pPr>
              <w:spacing w:line="240" w:lineRule="auto"/>
              <w:ind w:firstLine="480" w:firstLineChars="200"/>
              <w:jc w:val="left"/>
              <w:rPr>
                <w:rFonts w:hint="eastAsia" w:ascii="仿宋" w:hAnsi="仿宋" w:eastAsia="仿宋" w:cs="Times New Roman"/>
                <w:sz w:val="24"/>
                <w:szCs w:val="24"/>
                <w:highlight w:val="none"/>
                <w:lang w:val="zh-CN"/>
              </w:rPr>
            </w:pPr>
            <w:r>
              <w:rPr>
                <w:rFonts w:hint="eastAsia" w:ascii="仿宋" w:hAnsi="仿宋" w:eastAsia="仿宋"/>
                <w:sz w:val="24"/>
                <w:szCs w:val="24"/>
                <w:highlight w:val="none"/>
              </w:rPr>
              <w:t>3、</w:t>
            </w:r>
            <w:r>
              <w:rPr>
                <w:rFonts w:hint="eastAsia" w:ascii="仿宋" w:hAnsi="仿宋" w:eastAsia="仿宋"/>
                <w:sz w:val="24"/>
                <w:szCs w:val="24"/>
                <w:highlight w:val="none"/>
                <w:lang w:val="zh-CN"/>
              </w:rPr>
              <w:t>非</w:t>
            </w:r>
            <w:r>
              <w:rPr>
                <w:rFonts w:hint="eastAsia" w:ascii="仿宋" w:hAnsi="仿宋" w:eastAsia="仿宋" w:cs="Times New Roman"/>
                <w:sz w:val="24"/>
                <w:szCs w:val="24"/>
                <w:highlight w:val="none"/>
                <w:lang w:val="zh-CN"/>
              </w:rPr>
              <w:t>★号项技术要求，每有一项负偏离扣3分，技术部分扣完为止。</w:t>
            </w:r>
          </w:p>
          <w:p>
            <w:pPr>
              <w:spacing w:line="240" w:lineRule="auto"/>
              <w:ind w:firstLine="480" w:firstLineChars="200"/>
              <w:jc w:val="left"/>
              <w:rPr>
                <w:rFonts w:ascii="仿宋" w:hAnsi="仿宋" w:eastAsia="仿宋"/>
                <w:sz w:val="24"/>
                <w:szCs w:val="24"/>
                <w:highlight w:val="none"/>
                <w:lang w:val="zh-CN"/>
              </w:rPr>
            </w:pPr>
            <w:r>
              <w:rPr>
                <w:rFonts w:hint="eastAsia" w:ascii="仿宋" w:hAnsi="仿宋" w:eastAsia="仿宋" w:cs="Times New Roman"/>
                <w:sz w:val="24"/>
                <w:szCs w:val="24"/>
                <w:highlight w:val="none"/>
                <w:lang w:val="zh-CN"/>
              </w:rPr>
              <w:t>注：所有技术要求注需厂家出具的证明材料（检验报告/官方彩页/技术白皮书/产品功能截图等）为准. 否则按照负偏离扣分。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7" w:hRule="atLeast"/>
          <w:jc w:val="center"/>
        </w:trPr>
        <w:tc>
          <w:tcPr>
            <w:tcW w:w="134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仿宋" w:hAnsi="仿宋" w:eastAsia="仿宋"/>
                <w:sz w:val="24"/>
                <w:szCs w:val="24"/>
              </w:rPr>
            </w:pPr>
            <w:r>
              <w:rPr>
                <w:rFonts w:hint="eastAsia" w:ascii="仿宋" w:hAnsi="仿宋" w:eastAsia="仿宋"/>
                <w:sz w:val="24"/>
                <w:szCs w:val="24"/>
              </w:rPr>
              <w:t>商务部分</w:t>
            </w:r>
          </w:p>
          <w:p>
            <w:pPr>
              <w:spacing w:line="240" w:lineRule="auto"/>
              <w:jc w:val="center"/>
              <w:rPr>
                <w:rFonts w:ascii="仿宋" w:hAnsi="仿宋" w:eastAsia="仿宋"/>
                <w:sz w:val="24"/>
                <w:szCs w:val="24"/>
              </w:rPr>
            </w:pPr>
            <w:r>
              <w:rPr>
                <w:rFonts w:hint="eastAsia" w:ascii="仿宋" w:hAnsi="仿宋" w:eastAsia="仿宋"/>
                <w:sz w:val="24"/>
                <w:szCs w:val="24"/>
              </w:rPr>
              <w:t>（30分）</w:t>
            </w:r>
          </w:p>
        </w:tc>
        <w:tc>
          <w:tcPr>
            <w:tcW w:w="891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firstLineChars="200"/>
              <w:jc w:val="left"/>
              <w:rPr>
                <w:rFonts w:hint="eastAsia" w:ascii="仿宋" w:hAnsi="仿宋" w:eastAsia="仿宋"/>
                <w:sz w:val="24"/>
                <w:szCs w:val="24"/>
                <w:highlight w:val="none"/>
              </w:rPr>
            </w:pPr>
            <w:r>
              <w:rPr>
                <w:rFonts w:hint="eastAsia" w:ascii="仿宋" w:hAnsi="仿宋" w:eastAsia="仿宋"/>
                <w:sz w:val="24"/>
                <w:szCs w:val="24"/>
                <w:highlight w:val="none"/>
                <w:lang w:val="en-US" w:eastAsia="zh-CN"/>
              </w:rPr>
              <w:t>1、</w:t>
            </w:r>
            <w:r>
              <w:rPr>
                <w:rFonts w:hint="eastAsia" w:ascii="仿宋" w:hAnsi="仿宋" w:eastAsia="仿宋"/>
                <w:sz w:val="24"/>
                <w:szCs w:val="24"/>
                <w:highlight w:val="none"/>
              </w:rPr>
              <w:t>设备整机原厂免费保修5年，满足得</w:t>
            </w:r>
            <w:r>
              <w:rPr>
                <w:rFonts w:hint="eastAsia" w:ascii="仿宋" w:hAnsi="仿宋" w:eastAsia="仿宋"/>
                <w:sz w:val="24"/>
                <w:szCs w:val="24"/>
                <w:highlight w:val="none"/>
                <w:lang w:val="en-US" w:eastAsia="zh-CN"/>
              </w:rPr>
              <w:t>5</w:t>
            </w:r>
            <w:r>
              <w:rPr>
                <w:rFonts w:hint="eastAsia" w:ascii="仿宋" w:hAnsi="仿宋" w:eastAsia="仿宋"/>
                <w:sz w:val="24"/>
                <w:szCs w:val="24"/>
                <w:highlight w:val="none"/>
              </w:rPr>
              <w:t>分。</w:t>
            </w:r>
          </w:p>
          <w:p>
            <w:pPr>
              <w:spacing w:line="240" w:lineRule="auto"/>
              <w:ind w:firstLine="480" w:firstLineChars="200"/>
              <w:jc w:val="left"/>
              <w:rPr>
                <w:rFonts w:hint="eastAsia" w:ascii="仿宋" w:hAnsi="仿宋" w:eastAsia="仿宋"/>
                <w:sz w:val="24"/>
                <w:szCs w:val="24"/>
                <w:highlight w:val="none"/>
              </w:rPr>
            </w:pPr>
            <w:r>
              <w:rPr>
                <w:rFonts w:hint="eastAsia" w:ascii="仿宋" w:hAnsi="仿宋" w:eastAsia="仿宋"/>
                <w:sz w:val="24"/>
                <w:szCs w:val="24"/>
                <w:highlight w:val="none"/>
                <w:lang w:val="en-US" w:eastAsia="zh-CN"/>
              </w:rPr>
              <w:t>2、</w:t>
            </w:r>
            <w:r>
              <w:rPr>
                <w:rFonts w:hint="eastAsia" w:ascii="仿宋" w:hAnsi="仿宋" w:eastAsia="仿宋"/>
                <w:sz w:val="24"/>
                <w:szCs w:val="24"/>
                <w:highlight w:val="none"/>
              </w:rPr>
              <w:t>厂家提供7×24小时全年无间歇服务。在接到报修电话故障通知后2小时内响应，24小时内由原厂认证合格专业工程师提供快速优质的现场服务。厂家售后服务机构</w:t>
            </w:r>
            <w:r>
              <w:rPr>
                <w:rFonts w:hint="eastAsia" w:ascii="仿宋" w:hAnsi="仿宋" w:eastAsia="仿宋"/>
                <w:sz w:val="24"/>
                <w:szCs w:val="24"/>
                <w:highlight w:val="none"/>
                <w:lang w:val="en-US" w:eastAsia="zh-CN"/>
              </w:rPr>
              <w:t>承诺中标后</w:t>
            </w:r>
            <w:r>
              <w:rPr>
                <w:rFonts w:hint="eastAsia" w:ascii="仿宋" w:hAnsi="仿宋" w:eastAsia="仿宋"/>
                <w:sz w:val="24"/>
                <w:szCs w:val="24"/>
                <w:highlight w:val="none"/>
              </w:rPr>
              <w:t>在项目所在地设有维修站</w:t>
            </w:r>
            <w:r>
              <w:rPr>
                <w:rFonts w:hint="eastAsia" w:ascii="仿宋" w:hAnsi="仿宋" w:eastAsia="仿宋"/>
                <w:sz w:val="24"/>
                <w:szCs w:val="24"/>
                <w:highlight w:val="none"/>
                <w:lang w:val="en-US" w:eastAsia="zh-CN"/>
              </w:rPr>
              <w:t>满足得1.5分，否则不得分</w:t>
            </w:r>
            <w:r>
              <w:rPr>
                <w:rFonts w:hint="eastAsia" w:ascii="仿宋" w:hAnsi="仿宋" w:eastAsia="仿宋"/>
                <w:sz w:val="24"/>
                <w:szCs w:val="24"/>
                <w:highlight w:val="none"/>
              </w:rPr>
              <w:t>。</w:t>
            </w:r>
          </w:p>
          <w:p>
            <w:pPr>
              <w:spacing w:line="240" w:lineRule="auto"/>
              <w:ind w:firstLine="480" w:firstLineChars="200"/>
              <w:jc w:val="left"/>
              <w:rPr>
                <w:rFonts w:ascii="仿宋" w:hAnsi="仿宋" w:eastAsia="仿宋"/>
                <w:sz w:val="24"/>
                <w:szCs w:val="24"/>
                <w:highlight w:val="none"/>
              </w:rPr>
            </w:pPr>
            <w:r>
              <w:rPr>
                <w:rFonts w:hint="eastAsia" w:ascii="仿宋" w:hAnsi="仿宋" w:eastAsia="仿宋"/>
                <w:sz w:val="24"/>
                <w:szCs w:val="24"/>
                <w:highlight w:val="none"/>
                <w:lang w:val="en-US" w:eastAsia="zh-CN"/>
              </w:rPr>
              <w:t>3</w:t>
            </w:r>
            <w:r>
              <w:rPr>
                <w:rFonts w:hint="eastAsia" w:ascii="仿宋" w:hAnsi="仿宋" w:eastAsia="仿宋"/>
                <w:sz w:val="24"/>
                <w:szCs w:val="24"/>
                <w:highlight w:val="none"/>
              </w:rPr>
              <w:t>、所投设备提供国家食品药品监督管理局检验报告单，不得有缺页、涂改和遮盖。满足此项得</w:t>
            </w:r>
            <w:r>
              <w:rPr>
                <w:rFonts w:hint="eastAsia" w:ascii="仿宋" w:hAnsi="仿宋" w:eastAsia="仿宋"/>
                <w:sz w:val="24"/>
                <w:szCs w:val="24"/>
                <w:highlight w:val="none"/>
                <w:lang w:val="en-US" w:eastAsia="zh-CN"/>
              </w:rPr>
              <w:t>5</w:t>
            </w:r>
            <w:r>
              <w:rPr>
                <w:rFonts w:hint="eastAsia" w:ascii="仿宋" w:hAnsi="仿宋" w:eastAsia="仿宋"/>
                <w:sz w:val="24"/>
                <w:szCs w:val="24"/>
                <w:highlight w:val="none"/>
              </w:rPr>
              <w:t>分，不满足不得分。</w:t>
            </w:r>
          </w:p>
          <w:p>
            <w:pPr>
              <w:spacing w:line="240" w:lineRule="auto"/>
              <w:ind w:firstLine="480" w:firstLineChars="200"/>
              <w:jc w:val="left"/>
              <w:rPr>
                <w:rFonts w:ascii="仿宋" w:hAnsi="仿宋" w:eastAsia="仿宋"/>
                <w:sz w:val="24"/>
                <w:szCs w:val="24"/>
                <w:highlight w:val="none"/>
              </w:rPr>
            </w:pPr>
            <w:r>
              <w:rPr>
                <w:rFonts w:hint="eastAsia" w:ascii="仿宋" w:hAnsi="仿宋" w:eastAsia="仿宋"/>
                <w:sz w:val="24"/>
                <w:szCs w:val="24"/>
                <w:highlight w:val="none"/>
                <w:lang w:val="en-US" w:eastAsia="zh-CN"/>
              </w:rPr>
              <w:t>4</w:t>
            </w:r>
            <w:r>
              <w:rPr>
                <w:rFonts w:hint="eastAsia" w:ascii="仿宋" w:hAnsi="仿宋" w:eastAsia="仿宋"/>
                <w:sz w:val="24"/>
                <w:szCs w:val="24"/>
                <w:highlight w:val="none"/>
              </w:rPr>
              <w:t>、提供所投产品自2020年以来在三级甲等综合医院的销售合同（含中标通知书），每提供1份销售合同（含中标通知书），得</w:t>
            </w:r>
            <w:r>
              <w:rPr>
                <w:rFonts w:hint="eastAsia" w:ascii="仿宋" w:hAnsi="仿宋" w:eastAsia="仿宋"/>
                <w:sz w:val="24"/>
                <w:szCs w:val="24"/>
                <w:highlight w:val="none"/>
                <w:lang w:val="en-US" w:eastAsia="zh-CN"/>
              </w:rPr>
              <w:t>1</w:t>
            </w:r>
            <w:r>
              <w:rPr>
                <w:rFonts w:hint="eastAsia" w:ascii="仿宋" w:hAnsi="仿宋" w:eastAsia="仿宋"/>
                <w:sz w:val="24"/>
                <w:szCs w:val="24"/>
                <w:highlight w:val="none"/>
              </w:rPr>
              <w:t>分，最多得</w:t>
            </w:r>
            <w:r>
              <w:rPr>
                <w:rFonts w:hint="eastAsia" w:ascii="仿宋" w:hAnsi="仿宋" w:eastAsia="仿宋"/>
                <w:sz w:val="24"/>
                <w:szCs w:val="24"/>
                <w:highlight w:val="none"/>
                <w:lang w:val="en-US" w:eastAsia="zh-CN"/>
              </w:rPr>
              <w:t>7.5</w:t>
            </w:r>
            <w:r>
              <w:rPr>
                <w:rFonts w:hint="eastAsia" w:ascii="仿宋" w:hAnsi="仿宋" w:eastAsia="仿宋"/>
                <w:sz w:val="24"/>
                <w:szCs w:val="24"/>
                <w:highlight w:val="none"/>
              </w:rPr>
              <w:t>分。</w:t>
            </w:r>
          </w:p>
          <w:p>
            <w:pPr>
              <w:spacing w:line="240" w:lineRule="auto"/>
              <w:ind w:firstLine="480" w:firstLineChars="200"/>
              <w:jc w:val="left"/>
              <w:rPr>
                <w:rFonts w:ascii="仿宋" w:hAnsi="仿宋" w:eastAsia="仿宋"/>
                <w:sz w:val="24"/>
                <w:szCs w:val="24"/>
                <w:highlight w:val="none"/>
              </w:rPr>
            </w:pPr>
            <w:r>
              <w:rPr>
                <w:rFonts w:hint="eastAsia" w:ascii="仿宋" w:hAnsi="仿宋" w:eastAsia="仿宋"/>
                <w:sz w:val="24"/>
                <w:szCs w:val="24"/>
                <w:highlight w:val="none"/>
                <w:lang w:val="en-US" w:eastAsia="zh-CN"/>
              </w:rPr>
              <w:t>5</w:t>
            </w:r>
            <w:r>
              <w:rPr>
                <w:rFonts w:hint="eastAsia" w:ascii="仿宋" w:hAnsi="仿宋" w:eastAsia="仿宋"/>
                <w:sz w:val="24"/>
                <w:szCs w:val="24"/>
                <w:highlight w:val="none"/>
              </w:rPr>
              <w:t>、所投产品具备发明专利（提供专利证书扫描件，否则此项不得分）提供者，得</w:t>
            </w:r>
            <w:r>
              <w:rPr>
                <w:rFonts w:hint="eastAsia" w:ascii="仿宋" w:hAnsi="仿宋" w:eastAsia="仿宋"/>
                <w:sz w:val="24"/>
                <w:szCs w:val="24"/>
                <w:highlight w:val="none"/>
                <w:lang w:val="en-US" w:eastAsia="zh-CN"/>
              </w:rPr>
              <w:t>5</w:t>
            </w:r>
            <w:r>
              <w:rPr>
                <w:rFonts w:hint="eastAsia" w:ascii="仿宋" w:hAnsi="仿宋" w:eastAsia="仿宋"/>
                <w:sz w:val="24"/>
                <w:szCs w:val="24"/>
                <w:highlight w:val="none"/>
              </w:rPr>
              <w:t>分，不提供者，不得分。</w:t>
            </w:r>
          </w:p>
          <w:p>
            <w:pPr>
              <w:pStyle w:val="12"/>
              <w:spacing w:line="240" w:lineRule="auto"/>
              <w:ind w:firstLine="480" w:firstLineChars="200"/>
              <w:rPr>
                <w:rFonts w:ascii="仿宋" w:hAnsi="仿宋" w:eastAsia="仿宋"/>
                <w:sz w:val="24"/>
                <w:szCs w:val="24"/>
                <w:highlight w:val="none"/>
                <w:shd w:val="clear" w:color="auto" w:fill="FFFFFF" w:themeFill="background1"/>
              </w:rPr>
            </w:pPr>
            <w:r>
              <w:rPr>
                <w:rFonts w:hint="eastAsia" w:ascii="仿宋" w:hAnsi="仿宋" w:eastAsia="仿宋"/>
                <w:sz w:val="24"/>
                <w:szCs w:val="24"/>
                <w:highlight w:val="none"/>
                <w:lang w:val="en-US" w:eastAsia="zh-CN"/>
              </w:rPr>
              <w:t>6</w:t>
            </w:r>
            <w:r>
              <w:rPr>
                <w:rFonts w:hint="eastAsia" w:ascii="仿宋" w:hAnsi="仿宋" w:eastAsia="仿宋"/>
                <w:sz w:val="24"/>
                <w:szCs w:val="24"/>
                <w:highlight w:val="none"/>
              </w:rPr>
              <w:t>、</w:t>
            </w:r>
            <w:r>
              <w:rPr>
                <w:rFonts w:hint="eastAsia" w:ascii="仿宋" w:hAnsi="仿宋" w:eastAsia="仿宋"/>
                <w:sz w:val="24"/>
                <w:szCs w:val="24"/>
                <w:highlight w:val="none"/>
                <w:shd w:val="clear" w:color="auto" w:fill="FFFFFF" w:themeFill="background1"/>
              </w:rPr>
              <w:t>所投产品通过CE、ISO13485质量体系认证和Ro</w:t>
            </w:r>
            <w:r>
              <w:rPr>
                <w:rFonts w:ascii="仿宋" w:hAnsi="仿宋" w:eastAsia="仿宋"/>
                <w:sz w:val="24"/>
                <w:szCs w:val="24"/>
                <w:highlight w:val="none"/>
                <w:shd w:val="clear" w:color="auto" w:fill="FFFFFF" w:themeFill="background1"/>
              </w:rPr>
              <w:t>HS</w:t>
            </w:r>
            <w:r>
              <w:rPr>
                <w:rFonts w:hint="eastAsia" w:ascii="仿宋" w:hAnsi="仿宋" w:eastAsia="仿宋"/>
                <w:sz w:val="24"/>
                <w:szCs w:val="24"/>
                <w:highlight w:val="none"/>
                <w:shd w:val="clear" w:color="auto" w:fill="FFFFFF" w:themeFill="background1"/>
              </w:rPr>
              <w:t>认证，每提供其中一个认证得2分，最多得6分。</w:t>
            </w:r>
          </w:p>
        </w:tc>
      </w:tr>
    </w:tbl>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left"/>
        <w:textAlignment w:val="auto"/>
        <w:rPr>
          <w:rFonts w:hint="eastAsia" w:ascii="楷体" w:hAnsi="楷体" w:eastAsia="楷体" w:cs="楷体"/>
          <w:b/>
          <w:bCs/>
          <w:sz w:val="24"/>
          <w:szCs w:val="24"/>
        </w:rPr>
      </w:pPr>
      <w:r>
        <w:rPr>
          <w:rFonts w:hint="eastAsia" w:ascii="楷体" w:hAnsi="楷体" w:eastAsia="楷体" w:cs="楷体"/>
          <w:b/>
          <w:bCs/>
          <w:color w:val="000000"/>
          <w:sz w:val="24"/>
          <w:szCs w:val="24"/>
        </w:rPr>
        <w:t>备注：本项目所涉及到的得分或计分的各种证书、业绩合同和证明材料必须在投标文</w:t>
      </w:r>
      <w:r>
        <w:rPr>
          <w:rFonts w:hint="eastAsia" w:ascii="楷体" w:hAnsi="楷体" w:eastAsia="楷体" w:cs="楷体"/>
          <w:b/>
          <w:bCs/>
          <w:sz w:val="24"/>
          <w:szCs w:val="24"/>
        </w:rPr>
        <w:t>件中提供证明文件</w:t>
      </w:r>
      <w:r>
        <w:rPr>
          <w:rFonts w:hint="eastAsia" w:ascii="楷体" w:hAnsi="楷体" w:eastAsia="楷体" w:cs="楷体"/>
          <w:b/>
          <w:bCs/>
          <w:color w:val="000000"/>
          <w:sz w:val="24"/>
          <w:szCs w:val="24"/>
        </w:rPr>
        <w:t>，如发现投标企业存在弄虚作假行为，将移交有关部门按照《中华人民共和国政府采购法》有关规定进</w:t>
      </w:r>
      <w:r>
        <w:rPr>
          <w:rFonts w:hint="eastAsia" w:ascii="楷体" w:hAnsi="楷体" w:eastAsia="楷体" w:cs="楷体"/>
          <w:b/>
          <w:bCs/>
          <w:sz w:val="24"/>
          <w:szCs w:val="24"/>
        </w:rPr>
        <w:t>行处理。按照周口市交易中心规定，本项目投标人所需提供原件在评审时无需提供，仅作为采购单位核实时使用，评审委员会评审时仅以投标人投标文件中扫描件为准。</w:t>
      </w:r>
    </w:p>
    <w:p>
      <w:pPr>
        <w:pStyle w:val="6"/>
        <w:rPr>
          <w:rFonts w:hint="eastAsia"/>
        </w:rPr>
      </w:pP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before="0" w:after="0" w:line="240" w:lineRule="auto"/>
        <w:ind w:left="0" w:right="0" w:firstLine="0"/>
        <w:jc w:val="center"/>
        <w:rPr>
          <w:rFonts w:ascii="宋体" w:hAnsi="宋体" w:eastAsia="宋体" w:cs="宋体"/>
          <w:b/>
          <w:color w:val="auto"/>
          <w:spacing w:val="0"/>
          <w:position w:val="0"/>
          <w:sz w:val="24"/>
          <w:shd w:val="clear" w:fill="auto"/>
        </w:rPr>
      </w:pPr>
    </w:p>
    <w:p>
      <w:pPr>
        <w:spacing w:before="0" w:after="0" w:line="240" w:lineRule="auto"/>
        <w:ind w:left="0" w:right="0" w:firstLine="0"/>
        <w:jc w:val="center"/>
        <w:rPr>
          <w:rFonts w:ascii="宋体" w:hAnsi="宋体" w:eastAsia="宋体" w:cs="宋体"/>
          <w:b/>
          <w:color w:val="auto"/>
          <w:spacing w:val="0"/>
          <w:position w:val="0"/>
          <w:sz w:val="24"/>
          <w:shd w:val="clear" w:fill="auto"/>
        </w:rPr>
      </w:pPr>
    </w:p>
    <w:p>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pPr>
        <w:numPr>
          <w:ilvl w:val="0"/>
          <w:numId w:val="26"/>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p>
      <w:pPr>
        <w:spacing w:line="360" w:lineRule="auto"/>
        <w:jc w:val="center"/>
        <w:rPr>
          <w:rFonts w:hint="eastAsia" w:ascii="宋体"/>
          <w:b/>
          <w:sz w:val="32"/>
          <w:szCs w:val="32"/>
        </w:rPr>
      </w:pPr>
      <w:r>
        <w:rPr>
          <w:rFonts w:hint="eastAsia" w:ascii="宋体"/>
          <w:b/>
          <w:sz w:val="32"/>
          <w:szCs w:val="32"/>
          <w:lang w:eastAsia="zh-CN"/>
        </w:rPr>
        <w:t>（</w:t>
      </w:r>
      <w:r>
        <w:rPr>
          <w:rFonts w:hint="eastAsia" w:ascii="宋体"/>
          <w:b/>
          <w:sz w:val="32"/>
          <w:szCs w:val="32"/>
          <w:lang w:val="en-US" w:eastAsia="zh-CN"/>
        </w:rPr>
        <w:t>一</w:t>
      </w:r>
      <w:r>
        <w:rPr>
          <w:rFonts w:hint="eastAsia" w:ascii="宋体"/>
          <w:b/>
          <w:sz w:val="32"/>
          <w:szCs w:val="32"/>
          <w:lang w:eastAsia="zh-CN"/>
        </w:rPr>
        <w:t>）</w:t>
      </w:r>
      <w:r>
        <w:rPr>
          <w:rFonts w:hint="eastAsia" w:ascii="宋体"/>
          <w:b/>
          <w:sz w:val="32"/>
          <w:szCs w:val="32"/>
        </w:rPr>
        <w:t>周口市中心医院医用病人保温类设备采购项目</w:t>
      </w:r>
    </w:p>
    <w:p>
      <w:pPr>
        <w:spacing w:line="360" w:lineRule="auto"/>
        <w:jc w:val="center"/>
        <w:rPr>
          <w:rFonts w:ascii="宋体"/>
          <w:bCs/>
          <w:sz w:val="24"/>
        </w:rPr>
      </w:pPr>
      <w:r>
        <w:rPr>
          <w:rFonts w:hint="eastAsia" w:ascii="宋体"/>
          <w:b/>
          <w:sz w:val="28"/>
          <w:szCs w:val="28"/>
          <w:lang w:eastAsia="zh-CN"/>
        </w:rPr>
        <w:t>（</w:t>
      </w:r>
      <w:r>
        <w:rPr>
          <w:rFonts w:hint="eastAsia" w:ascii="宋体"/>
          <w:b/>
          <w:sz w:val="28"/>
          <w:szCs w:val="28"/>
        </w:rPr>
        <w:t>医用</w:t>
      </w:r>
      <w:r>
        <w:rPr>
          <w:rFonts w:hint="eastAsia" w:ascii="宋体"/>
          <w:b/>
          <w:sz w:val="28"/>
          <w:szCs w:val="28"/>
          <w:lang w:val="en-US" w:eastAsia="zh-CN"/>
        </w:rPr>
        <w:t>升温毯技术要求</w:t>
      </w:r>
      <w:r>
        <w:rPr>
          <w:rFonts w:hint="eastAsia" w:ascii="宋体"/>
          <w:b/>
          <w:sz w:val="28"/>
          <w:szCs w:val="28"/>
          <w:lang w:eastAsia="zh-CN"/>
        </w:rPr>
        <w:t>）</w:t>
      </w:r>
    </w:p>
    <w:p>
      <w:pPr>
        <w:pStyle w:val="22"/>
        <w:numPr>
          <w:ilvl w:val="0"/>
          <w:numId w:val="27"/>
        </w:numPr>
        <w:spacing w:line="276" w:lineRule="auto"/>
        <w:ind w:left="425" w:leftChars="0"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加热方式：直流安全电压电加热</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Chars="20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2、</w:t>
      </w:r>
      <w:r>
        <w:rPr>
          <w:rFonts w:hint="eastAsia" w:asciiTheme="minorEastAsia" w:hAnsiTheme="minorEastAsia" w:eastAsiaTheme="minorEastAsia" w:cstheme="minorEastAsia"/>
          <w:bCs/>
          <w:sz w:val="28"/>
          <w:szCs w:val="28"/>
        </w:rPr>
        <w:t>温度控制范围：至少为3</w:t>
      </w:r>
      <w:r>
        <w:rPr>
          <w:rFonts w:asciiTheme="minorEastAsia" w:hAnsiTheme="minorEastAsia" w:eastAsiaTheme="minorEastAsia" w:cstheme="minorEastAsia"/>
          <w:bCs/>
          <w:sz w:val="28"/>
          <w:szCs w:val="28"/>
        </w:rPr>
        <w:t>5</w:t>
      </w:r>
      <w:r>
        <w:rPr>
          <w:rFonts w:hint="eastAsia" w:asciiTheme="minorEastAsia" w:hAnsiTheme="minorEastAsia" w:eastAsiaTheme="minorEastAsia" w:cstheme="minorEastAsia"/>
          <w:bCs/>
          <w:sz w:val="28"/>
          <w:szCs w:val="28"/>
        </w:rPr>
        <w:t>℃~3</w:t>
      </w:r>
      <w:r>
        <w:rPr>
          <w:rFonts w:asciiTheme="minorEastAsia" w:hAnsiTheme="minorEastAsia" w:eastAsiaTheme="minorEastAsia" w:cstheme="minorEastAsia"/>
          <w:bCs/>
          <w:sz w:val="28"/>
          <w:szCs w:val="28"/>
        </w:rPr>
        <w:t>8</w:t>
      </w:r>
      <w:r>
        <w:rPr>
          <w:rFonts w:hint="eastAsia" w:asciiTheme="minorEastAsia" w:hAnsiTheme="minorEastAsia" w:eastAsiaTheme="minorEastAsia" w:cstheme="minorEastAsia"/>
          <w:bCs/>
          <w:sz w:val="28"/>
          <w:szCs w:val="28"/>
        </w:rPr>
        <w:t>℃，调节精度</w:t>
      </w:r>
      <w:r>
        <w:rPr>
          <w:rFonts w:hint="eastAsia" w:asciiTheme="minorEastAsia" w:hAnsiTheme="minorEastAsia" w:eastAsiaTheme="minorEastAsia" w:cstheme="minorEastAsia"/>
          <w:bCs/>
          <w:sz w:val="28"/>
          <w:szCs w:val="28"/>
          <w:lang w:val="en-US" w:eastAsia="zh-CN"/>
        </w:rPr>
        <w:t>≤</w:t>
      </w:r>
      <w:r>
        <w:rPr>
          <w:rFonts w:hint="eastAsia" w:asciiTheme="minorEastAsia" w:hAnsiTheme="minorEastAsia" w:eastAsiaTheme="minorEastAsia" w:cstheme="minorEastAsia"/>
          <w:bCs/>
          <w:sz w:val="28"/>
          <w:szCs w:val="28"/>
        </w:rPr>
        <w:t>0.</w:t>
      </w:r>
      <w:r>
        <w:rPr>
          <w:rFonts w:hint="eastAsia" w:asciiTheme="minorEastAsia" w:hAnsiTheme="minorEastAsia" w:eastAsiaTheme="minorEastAsia" w:cstheme="minorEastAsia"/>
          <w:bCs/>
          <w:sz w:val="28"/>
          <w:szCs w:val="28"/>
          <w:lang w:val="en-US" w:eastAsia="zh-CN"/>
        </w:rPr>
        <w:t>5</w:t>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lang w:val="en-US" w:eastAsia="zh-CN"/>
        </w:rPr>
        <w:t>3、</w:t>
      </w:r>
      <w:r>
        <w:rPr>
          <w:rFonts w:hint="eastAsia" w:asciiTheme="minorEastAsia" w:hAnsiTheme="minorEastAsia" w:eastAsiaTheme="minorEastAsia" w:cstheme="minorEastAsia"/>
          <w:bCs/>
          <w:sz w:val="28"/>
          <w:szCs w:val="28"/>
        </w:rPr>
        <w:t>★恒温器具有</w:t>
      </w:r>
      <w:r>
        <w:rPr>
          <w:rFonts w:hint="eastAsia" w:asciiTheme="minorEastAsia" w:hAnsiTheme="minorEastAsia" w:eastAsiaTheme="minorEastAsia" w:cstheme="minorEastAsia"/>
          <w:bCs/>
          <w:sz w:val="28"/>
          <w:szCs w:val="28"/>
          <w:lang w:eastAsia="zh-CN"/>
        </w:rPr>
        <w:t>：</w:t>
      </w:r>
      <w:r>
        <w:rPr>
          <w:rFonts w:hint="eastAsia" w:asciiTheme="minorEastAsia" w:hAnsiTheme="minorEastAsia" w:eastAsiaTheme="minorEastAsia" w:cstheme="minorEastAsia"/>
          <w:bCs/>
          <w:sz w:val="28"/>
          <w:szCs w:val="28"/>
        </w:rPr>
        <w:t>加温通道1个</w:t>
      </w:r>
      <w:r>
        <w:rPr>
          <w:rFonts w:hint="eastAsia" w:asciiTheme="minorEastAsia" w:hAnsiTheme="minorEastAsia" w:eastAsiaTheme="minorEastAsia" w:cstheme="minorEastAsia"/>
          <w:bCs/>
          <w:sz w:val="28"/>
          <w:szCs w:val="28"/>
          <w:lang w:eastAsia="zh-CN"/>
        </w:rPr>
        <w:t>，</w:t>
      </w:r>
      <w:r>
        <w:rPr>
          <w:rFonts w:hint="eastAsia" w:asciiTheme="minorEastAsia" w:hAnsiTheme="minorEastAsia" w:eastAsiaTheme="minorEastAsia" w:cstheme="minorEastAsia"/>
          <w:bCs/>
          <w:sz w:val="28"/>
          <w:szCs w:val="28"/>
          <w:lang w:val="en-US" w:eastAsia="zh-CN"/>
        </w:rPr>
        <w:t>非多路加温通道。</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4、</w:t>
      </w:r>
      <w:r>
        <w:rPr>
          <w:rFonts w:hint="eastAsia" w:asciiTheme="minorEastAsia" w:hAnsiTheme="minorEastAsia" w:eastAsiaTheme="minorEastAsia" w:cstheme="minorEastAsia"/>
          <w:bCs/>
          <w:sz w:val="28"/>
          <w:szCs w:val="28"/>
        </w:rPr>
        <w:t>温度过高报警： 41.5℃±0.5℃</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5、</w:t>
      </w:r>
      <w:r>
        <w:rPr>
          <w:rFonts w:hint="eastAsia" w:asciiTheme="minorEastAsia" w:hAnsiTheme="minorEastAsia" w:eastAsiaTheme="minorEastAsia" w:cstheme="minorEastAsia"/>
          <w:bCs/>
          <w:sz w:val="28"/>
          <w:szCs w:val="28"/>
        </w:rPr>
        <w:t>工作模式：有自动加温、手动加温两种加温模式</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6、</w:t>
      </w:r>
      <w:r>
        <w:rPr>
          <w:rFonts w:hint="eastAsia" w:asciiTheme="minorEastAsia" w:hAnsiTheme="minorEastAsia" w:eastAsiaTheme="minorEastAsia" w:cstheme="minorEastAsia"/>
          <w:bCs/>
          <w:sz w:val="28"/>
          <w:szCs w:val="28"/>
        </w:rPr>
        <w:t>安全保护功能：多重独立安全防护功能</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7、</w:t>
      </w:r>
      <w:r>
        <w:rPr>
          <w:rFonts w:hint="eastAsia" w:asciiTheme="minorEastAsia" w:hAnsiTheme="minorEastAsia" w:eastAsiaTheme="minorEastAsia" w:cstheme="minorEastAsia"/>
          <w:bCs/>
          <w:sz w:val="28"/>
          <w:szCs w:val="28"/>
        </w:rPr>
        <w:t>垫子加热部分采用碳纤维织物，可透过X光，可重复使用，无需专用耗材</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8、</w:t>
      </w:r>
      <w:r>
        <w:rPr>
          <w:rFonts w:hint="eastAsia" w:asciiTheme="minorEastAsia" w:hAnsiTheme="minorEastAsia" w:eastAsiaTheme="minorEastAsia" w:cstheme="minorEastAsia"/>
          <w:bCs/>
          <w:sz w:val="28"/>
          <w:szCs w:val="28"/>
        </w:rPr>
        <w:t>垫子组成：材料加热后不产生有毒物质，不使用时可卷曲存放</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9、</w:t>
      </w:r>
      <w:r>
        <w:rPr>
          <w:rFonts w:hint="eastAsia" w:asciiTheme="minorEastAsia" w:hAnsiTheme="minorEastAsia" w:eastAsiaTheme="minorEastAsia" w:cstheme="minorEastAsia"/>
          <w:bCs/>
          <w:sz w:val="28"/>
          <w:szCs w:val="28"/>
        </w:rPr>
        <w:t>垫子部分防水等级：≥IPX</w:t>
      </w:r>
      <w:r>
        <w:rPr>
          <w:rFonts w:asciiTheme="minorEastAsia" w:hAnsiTheme="minorEastAsia" w:eastAsiaTheme="minorEastAsia" w:cstheme="minorEastAsia"/>
          <w:bCs/>
          <w:sz w:val="28"/>
          <w:szCs w:val="28"/>
        </w:rPr>
        <w:t>4</w:t>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bCs/>
          <w:sz w:val="28"/>
          <w:szCs w:val="28"/>
          <w:lang w:eastAsia="zh-CN"/>
        </w:rPr>
        <w:t>（</w:t>
      </w:r>
      <w:r>
        <w:rPr>
          <w:rFonts w:hint="eastAsia" w:asciiTheme="minorEastAsia" w:hAnsiTheme="minorEastAsia" w:eastAsiaTheme="minorEastAsia" w:cstheme="minorEastAsia"/>
          <w:bCs/>
          <w:sz w:val="28"/>
          <w:szCs w:val="28"/>
          <w:lang w:val="en-US" w:eastAsia="zh-CN"/>
        </w:rPr>
        <w:t>提供药监局注册报告非第三方检验报告）。</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10、</w:t>
      </w:r>
      <w:r>
        <w:rPr>
          <w:rFonts w:hint="eastAsia" w:asciiTheme="minorEastAsia" w:hAnsiTheme="minorEastAsia" w:eastAsiaTheme="minorEastAsia" w:cstheme="minorEastAsia"/>
          <w:bCs/>
          <w:sz w:val="28"/>
          <w:szCs w:val="28"/>
        </w:rPr>
        <w:t>★恒温器至少具有：网电源故障报警、温度控制传感器失效报警、</w:t>
      </w:r>
      <w:r>
        <w:rPr>
          <w:rFonts w:hint="eastAsia" w:asciiTheme="minorEastAsia" w:hAnsiTheme="minorEastAsia" w:eastAsiaTheme="minorEastAsia" w:cstheme="minorEastAsia"/>
          <w:bCs/>
          <w:sz w:val="28"/>
          <w:szCs w:val="28"/>
          <w:lang w:val="en-US" w:eastAsia="zh-CN"/>
        </w:rPr>
        <w:t>接触表面温度波动报警、</w:t>
      </w:r>
      <w:r>
        <w:rPr>
          <w:rFonts w:hint="eastAsia" w:asciiTheme="minorEastAsia" w:hAnsiTheme="minorEastAsia" w:eastAsiaTheme="minorEastAsia" w:cstheme="minorEastAsia"/>
          <w:bCs/>
          <w:sz w:val="28"/>
          <w:szCs w:val="28"/>
        </w:rPr>
        <w:t>系统故障报警等，具备声光报警功能</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11、</w:t>
      </w:r>
      <w:r>
        <w:rPr>
          <w:rFonts w:hint="eastAsia" w:asciiTheme="minorEastAsia" w:hAnsiTheme="minorEastAsia" w:eastAsiaTheme="minorEastAsia" w:cstheme="minorEastAsia"/>
          <w:bCs/>
          <w:sz w:val="28"/>
          <w:szCs w:val="28"/>
        </w:rPr>
        <w:t>恒温器具有多种固定装置，可进行不同方式安装固定</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12、</w:t>
      </w:r>
      <w:r>
        <w:rPr>
          <w:rFonts w:hint="eastAsia" w:asciiTheme="minorEastAsia" w:hAnsiTheme="minorEastAsia" w:eastAsiaTheme="minorEastAsia" w:cstheme="minorEastAsia"/>
          <w:bCs/>
          <w:sz w:val="28"/>
          <w:szCs w:val="28"/>
        </w:rPr>
        <w:t>体温传感器可连接主机，并通过主机实时显示病人体温</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13、</w:t>
      </w:r>
      <w:r>
        <w:rPr>
          <w:rFonts w:hint="eastAsia" w:asciiTheme="minorEastAsia" w:hAnsiTheme="minorEastAsia" w:eastAsiaTheme="minorEastAsia" w:cstheme="minorEastAsia"/>
          <w:bCs/>
          <w:sz w:val="28"/>
          <w:szCs w:val="28"/>
        </w:rPr>
        <w:t>采用医用体温探头</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14、</w:t>
      </w:r>
      <w:r>
        <w:rPr>
          <w:rFonts w:hint="eastAsia" w:asciiTheme="minorEastAsia" w:hAnsiTheme="minorEastAsia" w:eastAsiaTheme="minorEastAsia" w:cstheme="minorEastAsia"/>
          <w:bCs/>
          <w:sz w:val="28"/>
          <w:szCs w:val="28"/>
        </w:rPr>
        <w:t>内置体温监测传感器，监测传感器数量</w:t>
      </w:r>
      <w:r>
        <w:rPr>
          <w:rFonts w:hint="eastAsia" w:asciiTheme="minorEastAsia" w:hAnsiTheme="minorEastAsia" w:eastAsiaTheme="minorEastAsia" w:cstheme="minorEastAsia"/>
          <w:bCs/>
          <w:sz w:val="28"/>
          <w:szCs w:val="28"/>
          <w:lang w:val="en-US" w:eastAsia="zh-CN"/>
        </w:rPr>
        <w:t>≥4</w:t>
      </w:r>
      <w:r>
        <w:rPr>
          <w:rFonts w:hint="eastAsia" w:asciiTheme="minorEastAsia" w:hAnsiTheme="minorEastAsia" w:eastAsiaTheme="minorEastAsia" w:cstheme="minorEastAsia"/>
          <w:bCs/>
          <w:sz w:val="28"/>
          <w:szCs w:val="28"/>
        </w:rPr>
        <w:t>个(需提供检测报告)</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val="en-US" w:eastAsia="zh-CN"/>
        </w:rPr>
        <w:t>15、</w:t>
      </w:r>
      <w:r>
        <w:rPr>
          <w:rFonts w:hint="eastAsia" w:asciiTheme="minorEastAsia" w:hAnsiTheme="minorEastAsia" w:eastAsiaTheme="minorEastAsia" w:cstheme="minorEastAsia"/>
          <w:bCs/>
          <w:sz w:val="28"/>
          <w:szCs w:val="28"/>
        </w:rPr>
        <w:t>主机</w:t>
      </w:r>
      <w:r>
        <w:rPr>
          <w:rFonts w:hint="eastAsia" w:asciiTheme="minorEastAsia" w:hAnsiTheme="minorEastAsia" w:eastAsiaTheme="minorEastAsia" w:cstheme="minorEastAsia"/>
          <w:bCs/>
          <w:sz w:val="28"/>
          <w:szCs w:val="28"/>
          <w:lang w:val="en-US" w:eastAsia="zh-CN"/>
        </w:rPr>
        <w:t>设计</w:t>
      </w:r>
      <w:r>
        <w:rPr>
          <w:rFonts w:hint="eastAsia" w:asciiTheme="minorEastAsia" w:hAnsiTheme="minorEastAsia" w:eastAsiaTheme="minorEastAsia" w:cstheme="minorEastAsia"/>
          <w:bCs/>
          <w:sz w:val="28"/>
          <w:szCs w:val="28"/>
        </w:rPr>
        <w:t>使用寿命≥8年</w:t>
      </w:r>
      <w:r>
        <w:rPr>
          <w:rFonts w:hint="eastAsia" w:asciiTheme="minorEastAsia" w:hAnsiTheme="minorEastAsia" w:eastAsiaTheme="minorEastAsia" w:cstheme="minorEastAsia"/>
          <w:bCs/>
          <w:sz w:val="28"/>
          <w:szCs w:val="28"/>
          <w:lang w:eastAsia="zh-CN"/>
        </w:rPr>
        <w:t>。</w:t>
      </w:r>
    </w:p>
    <w:p>
      <w:pPr>
        <w:pStyle w:val="22"/>
        <w:numPr>
          <w:ilvl w:val="0"/>
          <w:numId w:val="0"/>
        </w:numPr>
        <w:spacing w:line="276" w:lineRule="auto"/>
        <w:ind w:left="425" w:leftChars="0" w:firstLine="560" w:firstLineChars="200"/>
        <w:rPr>
          <w:rFonts w:hint="eastAsia" w:asciiTheme="minorEastAsia" w:hAnsiTheme="minorEastAsia" w:eastAsiaTheme="minorEastAsia" w:cstheme="minorEastAsia"/>
          <w:bCs/>
          <w:sz w:val="28"/>
          <w:szCs w:val="28"/>
          <w:lang w:eastAsia="zh-CN"/>
        </w:rPr>
      </w:pP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lang w:eastAsia="zh-CN"/>
          <w14:textFill>
            <w14:solidFill>
              <w14:schemeClr w14:val="tx1"/>
            </w14:solidFill>
          </w14:textFill>
        </w:rPr>
        <w:t>（</w:t>
      </w:r>
      <w:r>
        <w:rPr>
          <w:rFonts w:hint="eastAsia" w:ascii="宋体" w:hAnsi="宋体" w:eastAsia="宋体" w:cs="宋体"/>
          <w:b/>
          <w:color w:val="000000" w:themeColor="text1"/>
          <w:sz w:val="32"/>
          <w:szCs w:val="32"/>
          <w:lang w:val="en-US" w:eastAsia="zh-CN"/>
          <w14:textFill>
            <w14:solidFill>
              <w14:schemeClr w14:val="tx1"/>
            </w14:solidFill>
          </w14:textFill>
        </w:rPr>
        <w:t>二</w:t>
      </w:r>
      <w:r>
        <w:rPr>
          <w:rFonts w:hint="eastAsia" w:ascii="宋体" w:hAnsi="宋体" w:eastAsia="宋体" w:cs="宋体"/>
          <w:b/>
          <w:color w:val="000000" w:themeColor="text1"/>
          <w:sz w:val="32"/>
          <w:szCs w:val="32"/>
          <w:lang w:eastAsia="zh-CN"/>
          <w14:textFill>
            <w14:solidFill>
              <w14:schemeClr w14:val="tx1"/>
            </w14:solidFill>
          </w14:textFill>
        </w:rPr>
        <w:t>）</w:t>
      </w:r>
      <w:r>
        <w:rPr>
          <w:rFonts w:hint="eastAsia" w:ascii="宋体" w:hAnsi="宋体" w:eastAsia="宋体" w:cs="宋体"/>
          <w:b/>
          <w:color w:val="000000" w:themeColor="text1"/>
          <w:sz w:val="32"/>
          <w:szCs w:val="32"/>
          <w14:textFill>
            <w14:solidFill>
              <w14:schemeClr w14:val="tx1"/>
            </w14:solidFill>
          </w14:textFill>
        </w:rPr>
        <w:t>周口市中心医院医用病人保温类设备采购项目</w:t>
      </w:r>
    </w:p>
    <w:p>
      <w:pPr>
        <w:spacing w:line="360"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eastAsia="zh-CN"/>
          <w14:textFill>
            <w14:solidFill>
              <w14:schemeClr w14:val="tx1"/>
            </w14:solidFill>
          </w14:textFill>
        </w:rPr>
        <w:t>（</w:t>
      </w:r>
      <w:r>
        <w:rPr>
          <w:rFonts w:hint="eastAsia" w:ascii="宋体" w:hAnsi="宋体" w:eastAsia="宋体" w:cs="宋体"/>
          <w:b/>
          <w:color w:val="000000" w:themeColor="text1"/>
          <w:sz w:val="28"/>
          <w:szCs w:val="28"/>
          <w14:textFill>
            <w14:solidFill>
              <w14:schemeClr w14:val="tx1"/>
            </w14:solidFill>
          </w14:textFill>
        </w:rPr>
        <w:t>输血输液加温仪</w:t>
      </w:r>
      <w:r>
        <w:rPr>
          <w:rFonts w:hint="eastAsia" w:ascii="宋体" w:hAnsi="宋体" w:eastAsia="宋体" w:cs="宋体"/>
          <w:b/>
          <w:color w:val="000000" w:themeColor="text1"/>
          <w:sz w:val="28"/>
          <w:szCs w:val="28"/>
          <w:lang w:val="en-US" w:eastAsia="zh-CN"/>
          <w14:textFill>
            <w14:solidFill>
              <w14:schemeClr w14:val="tx1"/>
            </w14:solidFill>
          </w14:textFill>
        </w:rPr>
        <w:t>技术要求</w:t>
      </w:r>
      <w:r>
        <w:rPr>
          <w:rFonts w:hint="eastAsia" w:ascii="宋体" w:hAnsi="宋体" w:eastAsia="宋体" w:cs="宋体"/>
          <w:b/>
          <w:color w:val="000000" w:themeColor="text1"/>
          <w:sz w:val="28"/>
          <w:szCs w:val="28"/>
          <w:lang w:eastAsia="zh-CN"/>
          <w14:textFill>
            <w14:solidFill>
              <w14:schemeClr w14:val="tx1"/>
            </w14:solidFill>
          </w14:textFill>
        </w:rPr>
        <w:t>）</w:t>
      </w:r>
    </w:p>
    <w:p>
      <w:pPr>
        <w:pStyle w:val="22"/>
        <w:numPr>
          <w:ilvl w:val="0"/>
          <w:numId w:val="28"/>
        </w:numPr>
        <w:spacing w:line="360" w:lineRule="auto"/>
        <w:ind w:firstLineChars="0"/>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设备电源及功率：100-240VAC/50-60Hz，功率≤</w:t>
      </w:r>
      <w:r>
        <w:rPr>
          <w:rFonts w:ascii="宋体" w:hAnsi="宋体" w:eastAsia="宋体"/>
          <w:color w:val="000000" w:themeColor="text1"/>
          <w:sz w:val="24"/>
          <w:szCs w:val="28"/>
          <w14:textFill>
            <w14:solidFill>
              <w14:schemeClr w14:val="tx1"/>
            </w14:solidFill>
          </w14:textFill>
        </w:rPr>
        <w:t>200VA</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28"/>
        </w:numPr>
        <w:spacing w:line="360" w:lineRule="auto"/>
        <w:ind w:left="420" w:leftChars="0" w:hanging="420" w:firstLineChars="0"/>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加热模式：全程包裹式加温，液体管路无裸露部分，加温后液体直接输入人</w:t>
      </w:r>
    </w:p>
    <w:p>
      <w:pPr>
        <w:pStyle w:val="22"/>
        <w:numPr>
          <w:ilvl w:val="0"/>
          <w:numId w:val="0"/>
        </w:numPr>
        <w:spacing w:line="360" w:lineRule="auto"/>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体，热量不流失</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28"/>
        </w:numPr>
        <w:spacing w:line="360" w:lineRule="auto"/>
        <w:ind w:firstLineChars="0"/>
        <w:rPr>
          <w:rFonts w:hint="eastAsia"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★双加温通道，每个通道可单独设定温度和独立控制加温，同时满足输血和输液的需求；</w:t>
      </w:r>
      <w:r>
        <w:rPr>
          <w:rFonts w:ascii="宋体" w:hAnsi="宋体" w:eastAsia="宋体"/>
          <w:color w:val="000000" w:themeColor="text1"/>
          <w:sz w:val="24"/>
          <w:szCs w:val="28"/>
          <w14:textFill>
            <w14:solidFill>
              <w14:schemeClr w14:val="tx1"/>
            </w14:solidFill>
          </w14:textFill>
        </w:rPr>
        <w:t xml:space="preserve"> </w:t>
      </w:r>
      <w:r>
        <w:rPr>
          <w:rFonts w:hint="eastAsia" w:ascii="宋体" w:hAnsi="宋体" w:eastAsia="宋体"/>
          <w:color w:val="000000" w:themeColor="text1"/>
          <w:sz w:val="24"/>
          <w:szCs w:val="28"/>
          <w14:textFill>
            <w14:solidFill>
              <w14:schemeClr w14:val="tx1"/>
            </w14:solidFill>
          </w14:textFill>
        </w:rPr>
        <w:t>加热套管为插拔式</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4.</w:t>
      </w:r>
      <w:r>
        <w:rPr>
          <w:rFonts w:hint="eastAsia" w:ascii="宋体" w:hAnsi="宋体" w:eastAsia="宋体"/>
          <w:color w:val="000000" w:themeColor="text1"/>
          <w:sz w:val="24"/>
          <w:szCs w:val="28"/>
          <w14:textFill>
            <w14:solidFill>
              <w14:schemeClr w14:val="tx1"/>
            </w14:solidFill>
          </w14:textFill>
        </w:rPr>
        <w:t>采用非触摸键的实体按键操作；液晶显示屏显示，可同时显示两个通道的控制信息，包括设定温度、加热温度、加热时间、故障信息、工作状态等</w:t>
      </w:r>
      <w:r>
        <w:rPr>
          <w:rFonts w:hint="eastAsia" w:ascii="宋体" w:hAnsi="宋体" w:eastAsia="宋体"/>
          <w:color w:val="000000" w:themeColor="text1"/>
          <w:sz w:val="24"/>
          <w:szCs w:val="28"/>
          <w:lang w:val="en-US" w:eastAsia="zh-CN"/>
          <w14:textFill>
            <w14:solidFill>
              <w14:schemeClr w14:val="tx1"/>
            </w14:solidFill>
          </w14:textFill>
        </w:rPr>
        <w:t>数据信息。</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5.</w:t>
      </w:r>
      <w:r>
        <w:rPr>
          <w:rFonts w:hint="eastAsia" w:ascii="宋体" w:hAnsi="宋体" w:eastAsia="宋体"/>
          <w:color w:val="000000" w:themeColor="text1"/>
          <w:sz w:val="24"/>
          <w:szCs w:val="28"/>
          <w14:textFill>
            <w14:solidFill>
              <w14:schemeClr w14:val="tx1"/>
            </w14:solidFill>
          </w14:textFill>
        </w:rPr>
        <w:t>★温度设定范围：</w:t>
      </w:r>
      <w:r>
        <w:rPr>
          <w:rFonts w:hint="eastAsia" w:ascii="宋体" w:hAnsi="宋体" w:eastAsia="宋体"/>
          <w:color w:val="000000" w:themeColor="text1"/>
          <w:sz w:val="24"/>
          <w:szCs w:val="28"/>
          <w:highlight w:val="none"/>
          <w14:textFill>
            <w14:solidFill>
              <w14:schemeClr w14:val="tx1"/>
            </w14:solidFill>
          </w14:textFill>
        </w:rPr>
        <w:t>3</w:t>
      </w:r>
      <w:r>
        <w:rPr>
          <w:rFonts w:hint="eastAsia" w:ascii="宋体" w:hAnsi="宋体" w:eastAsia="宋体"/>
          <w:color w:val="000000" w:themeColor="text1"/>
          <w:sz w:val="24"/>
          <w:szCs w:val="28"/>
          <w:highlight w:val="none"/>
          <w:lang w:val="en-US" w:eastAsia="zh-CN"/>
          <w14:textFill>
            <w14:solidFill>
              <w14:schemeClr w14:val="tx1"/>
            </w14:solidFill>
          </w14:textFill>
        </w:rPr>
        <w:t>5</w:t>
      </w:r>
      <w:r>
        <w:rPr>
          <w:rFonts w:hint="eastAsia" w:ascii="宋体" w:hAnsi="宋体" w:eastAsia="宋体"/>
          <w:color w:val="000000" w:themeColor="text1"/>
          <w:sz w:val="24"/>
          <w:szCs w:val="28"/>
          <w:highlight w:val="none"/>
          <w14:textFill>
            <w14:solidFill>
              <w14:schemeClr w14:val="tx1"/>
            </w14:solidFill>
          </w14:textFill>
        </w:rPr>
        <w:t>-4</w:t>
      </w:r>
      <w:r>
        <w:rPr>
          <w:rFonts w:hint="eastAsia" w:ascii="宋体" w:hAnsi="宋体" w:eastAsia="宋体"/>
          <w:color w:val="000000" w:themeColor="text1"/>
          <w:sz w:val="24"/>
          <w:szCs w:val="28"/>
          <w:highlight w:val="none"/>
          <w:lang w:val="en-US" w:eastAsia="zh-CN"/>
          <w14:textFill>
            <w14:solidFill>
              <w14:schemeClr w14:val="tx1"/>
            </w14:solidFill>
          </w14:textFill>
        </w:rPr>
        <w:t>1</w:t>
      </w:r>
      <w:r>
        <w:rPr>
          <w:rFonts w:hint="eastAsia" w:ascii="宋体" w:hAnsi="宋体" w:eastAsia="宋体"/>
          <w:color w:val="000000" w:themeColor="text1"/>
          <w:sz w:val="24"/>
          <w:szCs w:val="28"/>
          <w:highlight w:val="none"/>
          <w14:textFill>
            <w14:solidFill>
              <w14:schemeClr w14:val="tx1"/>
            </w14:solidFill>
          </w14:textFill>
        </w:rPr>
        <w:t>℃</w:t>
      </w:r>
      <w:r>
        <w:rPr>
          <w:rFonts w:hint="eastAsia" w:ascii="宋体" w:hAnsi="宋体" w:eastAsia="宋体"/>
          <w:color w:val="000000" w:themeColor="text1"/>
          <w:sz w:val="24"/>
          <w:szCs w:val="28"/>
          <w14:textFill>
            <w14:solidFill>
              <w14:schemeClr w14:val="tx1"/>
            </w14:solidFill>
          </w14:textFill>
        </w:rPr>
        <w:t>，调整精度±</w:t>
      </w:r>
      <w:r>
        <w:rPr>
          <w:rFonts w:ascii="宋体" w:hAnsi="宋体" w:eastAsia="宋体"/>
          <w:color w:val="000000" w:themeColor="text1"/>
          <w:sz w:val="24"/>
          <w:szCs w:val="28"/>
          <w14:textFill>
            <w14:solidFill>
              <w14:schemeClr w14:val="tx1"/>
            </w14:solidFill>
          </w14:textFill>
        </w:rPr>
        <w:t>0.</w:t>
      </w:r>
      <w:r>
        <w:rPr>
          <w:rFonts w:hint="eastAsia" w:ascii="宋体" w:hAnsi="宋体" w:eastAsia="宋体"/>
          <w:color w:val="000000" w:themeColor="text1"/>
          <w:sz w:val="24"/>
          <w:szCs w:val="28"/>
          <w:lang w:val="en-US" w:eastAsia="zh-CN"/>
          <w14:textFill>
            <w14:solidFill>
              <w14:schemeClr w14:val="tx1"/>
            </w14:solidFill>
          </w14:textFill>
        </w:rPr>
        <w:t>1</w:t>
      </w:r>
      <w:r>
        <w:rPr>
          <w:rFonts w:hint="eastAsia" w:ascii="宋体" w:hAnsi="宋体" w:eastAsia="宋体"/>
          <w:color w:val="000000" w:themeColor="text1"/>
          <w:sz w:val="24"/>
          <w:szCs w:val="28"/>
          <w14:textFill>
            <w14:solidFill>
              <w14:schemeClr w14:val="tx1"/>
            </w14:solidFill>
          </w14:textFill>
        </w:rPr>
        <w:t>℃，控温精度：±</w:t>
      </w:r>
      <w:r>
        <w:rPr>
          <w:rFonts w:hint="eastAsia" w:ascii="宋体" w:hAnsi="宋体" w:eastAsia="宋体"/>
          <w:color w:val="000000" w:themeColor="text1"/>
          <w:sz w:val="24"/>
          <w:szCs w:val="28"/>
          <w:lang w:val="en-US" w:eastAsia="zh-CN"/>
          <w14:textFill>
            <w14:solidFill>
              <w14:schemeClr w14:val="tx1"/>
            </w14:solidFill>
          </w14:textFill>
        </w:rPr>
        <w:t>1</w:t>
      </w:r>
      <w:r>
        <w:rPr>
          <w:rFonts w:hint="eastAsia" w:ascii="宋体" w:hAnsi="宋体" w:eastAsia="宋体"/>
          <w:color w:val="000000" w:themeColor="text1"/>
          <w:sz w:val="24"/>
          <w:szCs w:val="28"/>
          <w14:textFill>
            <w14:solidFill>
              <w14:schemeClr w14:val="tx1"/>
            </w14:solidFill>
          </w14:textFill>
        </w:rPr>
        <w:t>℃</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6.</w:t>
      </w:r>
      <w:r>
        <w:rPr>
          <w:rFonts w:hint="eastAsia" w:ascii="宋体" w:hAnsi="宋体" w:eastAsia="宋体"/>
          <w:color w:val="000000" w:themeColor="text1"/>
          <w:sz w:val="24"/>
          <w:szCs w:val="28"/>
          <w14:textFill>
            <w14:solidFill>
              <w14:schemeClr w14:val="tx1"/>
            </w14:solidFill>
          </w14:textFill>
        </w:rPr>
        <w:t>报警功能：超温、低温、温度传感器故障、温度保护报警、空气进入报警，符合Y</w:t>
      </w:r>
      <w:r>
        <w:rPr>
          <w:rFonts w:ascii="宋体" w:hAnsi="宋体" w:eastAsia="宋体"/>
          <w:color w:val="000000" w:themeColor="text1"/>
          <w:sz w:val="24"/>
          <w:szCs w:val="28"/>
          <w14:textFill>
            <w14:solidFill>
              <w14:schemeClr w14:val="tx1"/>
            </w14:solidFill>
          </w14:textFill>
        </w:rPr>
        <w:t xml:space="preserve">Y0709标准要求 </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7.</w:t>
      </w:r>
      <w:r>
        <w:rPr>
          <w:rFonts w:hint="eastAsia" w:ascii="宋体" w:hAnsi="宋体" w:eastAsia="宋体"/>
          <w:color w:val="000000" w:themeColor="text1"/>
          <w:sz w:val="24"/>
          <w:szCs w:val="28"/>
          <w14:textFill>
            <w14:solidFill>
              <w14:schemeClr w14:val="tx1"/>
            </w14:solidFill>
          </w14:textFill>
        </w:rPr>
        <w:t>低温报警：</w:t>
      </w:r>
      <w:r>
        <w:rPr>
          <w:rFonts w:hint="eastAsia" w:ascii="宋体" w:hAnsi="宋体" w:eastAsia="宋体"/>
          <w:color w:val="000000" w:themeColor="text1"/>
          <w:sz w:val="24"/>
          <w:szCs w:val="28"/>
          <w:lang w:val="en-US" w:eastAsia="zh-CN"/>
          <w14:textFill>
            <w14:solidFill>
              <w14:schemeClr w14:val="tx1"/>
            </w14:solidFill>
          </w14:textFill>
        </w:rPr>
        <w:t>温度</w:t>
      </w:r>
      <w:r>
        <w:rPr>
          <w:rFonts w:hint="eastAsia" w:ascii="宋体" w:hAnsi="宋体" w:eastAsia="宋体"/>
          <w:color w:val="000000" w:themeColor="text1"/>
          <w:sz w:val="24"/>
          <w:szCs w:val="28"/>
          <w14:textFill>
            <w14:solidFill>
              <w14:schemeClr w14:val="tx1"/>
            </w14:solidFill>
          </w14:textFill>
        </w:rPr>
        <w:t>低于32℃系统</w:t>
      </w:r>
      <w:r>
        <w:rPr>
          <w:rFonts w:hint="eastAsia" w:ascii="宋体" w:hAnsi="宋体" w:eastAsia="宋体"/>
          <w:color w:val="000000" w:themeColor="text1"/>
          <w:sz w:val="24"/>
          <w:szCs w:val="28"/>
          <w:lang w:val="en-US" w:eastAsia="zh-CN"/>
          <w14:textFill>
            <w14:solidFill>
              <w14:schemeClr w14:val="tx1"/>
            </w14:solidFill>
          </w14:textFill>
        </w:rPr>
        <w:t>具备</w:t>
      </w:r>
      <w:r>
        <w:rPr>
          <w:rFonts w:hint="eastAsia" w:ascii="宋体" w:hAnsi="宋体" w:eastAsia="宋体"/>
          <w:color w:val="000000" w:themeColor="text1"/>
          <w:sz w:val="24"/>
          <w:szCs w:val="28"/>
          <w14:textFill>
            <w14:solidFill>
              <w14:schemeClr w14:val="tx1"/>
            </w14:solidFill>
          </w14:textFill>
        </w:rPr>
        <w:t>声光报警提示</w:t>
      </w:r>
      <w:r>
        <w:rPr>
          <w:rFonts w:hint="eastAsia" w:ascii="宋体" w:hAnsi="宋体" w:eastAsia="宋体"/>
          <w:color w:val="000000" w:themeColor="text1"/>
          <w:sz w:val="24"/>
          <w:szCs w:val="28"/>
          <w:lang w:val="en-US" w:eastAsia="zh-CN"/>
          <w14:textFill>
            <w14:solidFill>
              <w14:schemeClr w14:val="tx1"/>
            </w14:solidFill>
          </w14:textFill>
        </w:rPr>
        <w:t>功能。</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8.</w:t>
      </w:r>
      <w:r>
        <w:rPr>
          <w:rFonts w:hint="eastAsia" w:ascii="宋体" w:hAnsi="宋体" w:eastAsia="宋体"/>
          <w:color w:val="000000" w:themeColor="text1"/>
          <w:sz w:val="24"/>
          <w:szCs w:val="28"/>
          <w14:textFill>
            <w14:solidFill>
              <w14:schemeClr w14:val="tx1"/>
            </w14:solidFill>
          </w14:textFill>
        </w:rPr>
        <w:t>超温断电保护：超过4</w:t>
      </w:r>
      <w:r>
        <w:rPr>
          <w:rFonts w:ascii="宋体" w:hAnsi="宋体" w:eastAsia="宋体"/>
          <w:color w:val="000000" w:themeColor="text1"/>
          <w:sz w:val="24"/>
          <w:szCs w:val="28"/>
          <w14:textFill>
            <w14:solidFill>
              <w14:schemeClr w14:val="tx1"/>
            </w14:solidFill>
          </w14:textFill>
        </w:rPr>
        <w:t>3</w:t>
      </w:r>
      <w:r>
        <w:rPr>
          <w:rFonts w:hint="eastAsia" w:ascii="宋体" w:hAnsi="宋体" w:eastAsia="宋体"/>
          <w:color w:val="000000" w:themeColor="text1"/>
          <w:sz w:val="24"/>
          <w:szCs w:val="28"/>
          <w14:textFill>
            <w14:solidFill>
              <w14:schemeClr w14:val="tx1"/>
            </w14:solidFill>
          </w14:textFill>
        </w:rPr>
        <w:t>℃±</w:t>
      </w:r>
      <w:r>
        <w:rPr>
          <w:rFonts w:ascii="宋体" w:hAnsi="宋体" w:eastAsia="宋体"/>
          <w:color w:val="000000" w:themeColor="text1"/>
          <w:sz w:val="24"/>
          <w:szCs w:val="28"/>
          <w14:textFill>
            <w14:solidFill>
              <w14:schemeClr w14:val="tx1"/>
            </w14:solidFill>
          </w14:textFill>
        </w:rPr>
        <w:t>0.5</w:t>
      </w:r>
      <w:r>
        <w:rPr>
          <w:rFonts w:hint="eastAsia" w:ascii="宋体" w:hAnsi="宋体" w:eastAsia="宋体"/>
          <w:color w:val="000000" w:themeColor="text1"/>
          <w:sz w:val="24"/>
          <w:szCs w:val="28"/>
          <w14:textFill>
            <w14:solidFill>
              <w14:schemeClr w14:val="tx1"/>
            </w14:solidFill>
          </w14:textFill>
        </w:rPr>
        <w:t>℃系统</w:t>
      </w:r>
      <w:r>
        <w:rPr>
          <w:rFonts w:hint="eastAsia" w:ascii="宋体" w:hAnsi="宋体" w:eastAsia="宋体"/>
          <w:color w:val="000000" w:themeColor="text1"/>
          <w:sz w:val="24"/>
          <w:szCs w:val="28"/>
          <w:lang w:val="en-US" w:eastAsia="zh-CN"/>
          <w14:textFill>
            <w14:solidFill>
              <w14:schemeClr w14:val="tx1"/>
            </w14:solidFill>
          </w14:textFill>
        </w:rPr>
        <w:t>具备</w:t>
      </w:r>
      <w:r>
        <w:rPr>
          <w:rFonts w:hint="eastAsia" w:ascii="宋体" w:hAnsi="宋体" w:eastAsia="宋体"/>
          <w:color w:val="000000" w:themeColor="text1"/>
          <w:sz w:val="24"/>
          <w:szCs w:val="28"/>
          <w14:textFill>
            <w14:solidFill>
              <w14:schemeClr w14:val="tx1"/>
            </w14:solidFill>
          </w14:textFill>
        </w:rPr>
        <w:t>声光报警提示</w:t>
      </w:r>
      <w:r>
        <w:rPr>
          <w:rFonts w:hint="eastAsia" w:ascii="宋体" w:hAnsi="宋体" w:eastAsia="宋体"/>
          <w:color w:val="000000" w:themeColor="text1"/>
          <w:sz w:val="24"/>
          <w:szCs w:val="28"/>
          <w:lang w:val="en-US" w:eastAsia="zh-CN"/>
          <w14:textFill>
            <w14:solidFill>
              <w14:schemeClr w14:val="tx1"/>
            </w14:solidFill>
          </w14:textFill>
        </w:rPr>
        <w:t>功能</w:t>
      </w:r>
      <w:r>
        <w:rPr>
          <w:rFonts w:hint="eastAsia" w:ascii="宋体" w:hAnsi="宋体" w:eastAsia="宋体"/>
          <w:color w:val="000000" w:themeColor="text1"/>
          <w:sz w:val="24"/>
          <w:szCs w:val="28"/>
          <w:lang w:eastAsia="zh-CN"/>
          <w14:textFill>
            <w14:solidFill>
              <w14:schemeClr w14:val="tx1"/>
            </w14:solidFill>
          </w14:textFill>
        </w:rPr>
        <w:t>，</w:t>
      </w:r>
      <w:r>
        <w:rPr>
          <w:rFonts w:hint="eastAsia" w:ascii="宋体" w:hAnsi="宋体" w:eastAsia="宋体"/>
          <w:color w:val="000000" w:themeColor="text1"/>
          <w:sz w:val="24"/>
          <w:szCs w:val="28"/>
          <w:lang w:val="en-US" w:eastAsia="zh-CN"/>
          <w14:textFill>
            <w14:solidFill>
              <w14:schemeClr w14:val="tx1"/>
            </w14:solidFill>
          </w14:textFill>
        </w:rPr>
        <w:t>同时</w:t>
      </w:r>
      <w:r>
        <w:rPr>
          <w:rFonts w:hint="eastAsia" w:ascii="宋体" w:hAnsi="宋体" w:eastAsia="宋体"/>
          <w:color w:val="000000" w:themeColor="text1"/>
          <w:sz w:val="24"/>
          <w:szCs w:val="28"/>
          <w14:textFill>
            <w14:solidFill>
              <w14:schemeClr w14:val="tx1"/>
            </w14:solidFill>
          </w14:textFill>
        </w:rPr>
        <w:t>自动停止加热</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9.</w:t>
      </w:r>
      <w:r>
        <w:rPr>
          <w:rFonts w:ascii="宋体" w:hAnsi="宋体" w:eastAsia="宋体"/>
          <w:color w:val="000000" w:themeColor="text1"/>
          <w:sz w:val="24"/>
          <w:szCs w:val="28"/>
          <w14:textFill>
            <w14:solidFill>
              <w14:schemeClr w14:val="tx1"/>
            </w14:solidFill>
          </w14:textFill>
        </w:rPr>
        <w:t xml:space="preserve">安全保护措施：软件、硬件双重独立安全保护 </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10.</w:t>
      </w:r>
      <w:r>
        <w:rPr>
          <w:rFonts w:ascii="宋体" w:hAnsi="宋体" w:eastAsia="宋体"/>
          <w:color w:val="000000" w:themeColor="text1"/>
          <w:sz w:val="24"/>
          <w:szCs w:val="28"/>
          <w14:textFill>
            <w14:solidFill>
              <w14:schemeClr w14:val="tx1"/>
            </w14:solidFill>
          </w14:textFill>
        </w:rPr>
        <w:t>正常状态下不超过</w:t>
      </w:r>
      <w:r>
        <w:rPr>
          <w:rFonts w:hint="eastAsia" w:ascii="宋体" w:hAnsi="宋体" w:eastAsia="宋体"/>
          <w:color w:val="000000" w:themeColor="text1"/>
          <w:sz w:val="24"/>
          <w:szCs w:val="28"/>
          <w14:textFill>
            <w14:solidFill>
              <w14:schemeClr w14:val="tx1"/>
            </w14:solidFill>
          </w14:textFill>
        </w:rPr>
        <w:t>4</w:t>
      </w:r>
      <w:r>
        <w:rPr>
          <w:rFonts w:ascii="宋体" w:hAnsi="宋体" w:eastAsia="宋体"/>
          <w:color w:val="000000" w:themeColor="text1"/>
          <w:sz w:val="24"/>
          <w:szCs w:val="28"/>
          <w14:textFill>
            <w14:solidFill>
              <w14:schemeClr w14:val="tx1"/>
            </w14:solidFill>
          </w14:textFill>
        </w:rPr>
        <w:t>3℃，单</w:t>
      </w:r>
      <w:r>
        <w:rPr>
          <w:rFonts w:hint="eastAsia" w:ascii="宋体" w:hAnsi="宋体" w:eastAsia="宋体"/>
          <w:color w:val="000000" w:themeColor="text1"/>
          <w:sz w:val="24"/>
          <w:szCs w:val="28"/>
          <w:lang w:val="en-US" w:eastAsia="zh-CN"/>
          <w14:textFill>
            <w14:solidFill>
              <w14:schemeClr w14:val="tx1"/>
            </w14:solidFill>
          </w14:textFill>
        </w:rPr>
        <w:t>通道</w:t>
      </w:r>
      <w:r>
        <w:rPr>
          <w:rFonts w:ascii="宋体" w:hAnsi="宋体" w:eastAsia="宋体"/>
          <w:color w:val="000000" w:themeColor="text1"/>
          <w:sz w:val="24"/>
          <w:szCs w:val="28"/>
          <w14:textFill>
            <w14:solidFill>
              <w14:schemeClr w14:val="tx1"/>
            </w14:solidFill>
          </w14:textFill>
        </w:rPr>
        <w:t>故障状态下</w:t>
      </w:r>
      <w:r>
        <w:rPr>
          <w:rFonts w:hint="eastAsia" w:ascii="宋体" w:hAnsi="宋体" w:eastAsia="宋体"/>
          <w:color w:val="000000" w:themeColor="text1"/>
          <w:sz w:val="24"/>
          <w:szCs w:val="28"/>
          <w:lang w:eastAsia="zh-CN"/>
          <w14:textFill>
            <w14:solidFill>
              <w14:schemeClr w14:val="tx1"/>
            </w14:solidFill>
          </w14:textFill>
        </w:rPr>
        <w:t>，</w:t>
      </w:r>
      <w:r>
        <w:rPr>
          <w:rFonts w:hint="eastAsia" w:ascii="宋体" w:hAnsi="宋体" w:eastAsia="宋体"/>
          <w:color w:val="000000" w:themeColor="text1"/>
          <w:sz w:val="24"/>
          <w:szCs w:val="28"/>
          <w:lang w:val="en-US" w:eastAsia="zh-CN"/>
          <w14:textFill>
            <w14:solidFill>
              <w14:schemeClr w14:val="tx1"/>
            </w14:solidFill>
          </w14:textFill>
        </w:rPr>
        <w:t>另一通道</w:t>
      </w:r>
      <w:r>
        <w:rPr>
          <w:rFonts w:ascii="宋体" w:hAnsi="宋体" w:eastAsia="宋体"/>
          <w:color w:val="000000" w:themeColor="text1"/>
          <w:sz w:val="24"/>
          <w:szCs w:val="28"/>
          <w14:textFill>
            <w14:solidFill>
              <w14:schemeClr w14:val="tx1"/>
            </w14:solidFill>
          </w14:textFill>
        </w:rPr>
        <w:t>满足热损伤防护、热溶血防护</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11.</w:t>
      </w:r>
      <w:r>
        <w:rPr>
          <w:rFonts w:hint="eastAsia" w:ascii="宋体" w:hAnsi="宋体" w:eastAsia="宋体"/>
          <w:color w:val="000000" w:themeColor="text1"/>
          <w:sz w:val="24"/>
          <w:szCs w:val="28"/>
          <w14:textFill>
            <w14:solidFill>
              <w14:schemeClr w14:val="tx1"/>
            </w14:solidFill>
          </w14:textFill>
        </w:rPr>
        <w:t>加热套管采用柔性材质，可全程包裹管路，保证加温效果</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12.</w:t>
      </w:r>
      <w:r>
        <w:rPr>
          <w:rFonts w:hint="eastAsia" w:ascii="宋体" w:hAnsi="宋体" w:eastAsia="宋体"/>
          <w:color w:val="000000" w:themeColor="text1"/>
          <w:sz w:val="24"/>
          <w:szCs w:val="28"/>
          <w14:textFill>
            <w14:solidFill>
              <w14:schemeClr w14:val="tx1"/>
            </w14:solidFill>
          </w14:textFill>
        </w:rPr>
        <w:t>加热套管长度：具备</w:t>
      </w:r>
      <w:r>
        <w:rPr>
          <w:rFonts w:hint="eastAsia" w:ascii="宋体" w:hAnsi="宋体" w:eastAsia="宋体"/>
          <w:color w:val="000000" w:themeColor="text1"/>
          <w:sz w:val="24"/>
          <w:szCs w:val="28"/>
          <w:u w:val="none"/>
          <w:lang w:val="en-US" w:eastAsia="zh-CN"/>
          <w14:textFill>
            <w14:solidFill>
              <w14:schemeClr w14:val="tx1"/>
            </w14:solidFill>
          </w14:textFill>
        </w:rPr>
        <w:t xml:space="preserve"> 120cm 140cm 150cm </w:t>
      </w:r>
      <w:r>
        <w:rPr>
          <w:rFonts w:hint="eastAsia" w:ascii="宋体" w:hAnsi="宋体" w:eastAsia="宋体"/>
          <w:color w:val="000000" w:themeColor="text1"/>
          <w:sz w:val="24"/>
          <w:szCs w:val="28"/>
          <w14:textFill>
            <w14:solidFill>
              <w14:schemeClr w14:val="tx1"/>
            </w14:solidFill>
          </w14:textFill>
        </w:rPr>
        <w:t>多种规格尺寸</w:t>
      </w:r>
      <w:r>
        <w:rPr>
          <w:rFonts w:ascii="宋体" w:hAnsi="宋体" w:eastAsia="宋体"/>
          <w:color w:val="000000" w:themeColor="text1"/>
          <w:sz w:val="24"/>
          <w:szCs w:val="28"/>
          <w14:textFill>
            <w14:solidFill>
              <w14:schemeClr w14:val="tx1"/>
            </w14:solidFill>
          </w14:textFill>
        </w:rPr>
        <w:t>，规格数≥3种</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13.</w:t>
      </w:r>
      <w:r>
        <w:rPr>
          <w:rFonts w:hint="eastAsia" w:ascii="宋体" w:hAnsi="宋体" w:eastAsia="宋体"/>
          <w:color w:val="000000" w:themeColor="text1"/>
          <w:sz w:val="24"/>
          <w:szCs w:val="28"/>
          <w14:textFill>
            <w14:solidFill>
              <w14:schemeClr w14:val="tx1"/>
            </w14:solidFill>
          </w14:textFill>
        </w:rPr>
        <w:t>加热套管对加热管路无要求，无需专用耗材</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14.</w:t>
      </w:r>
      <w:r>
        <w:rPr>
          <w:rFonts w:hint="eastAsia" w:ascii="宋体" w:hAnsi="宋体" w:eastAsia="宋体"/>
          <w:color w:val="000000" w:themeColor="text1"/>
          <w:sz w:val="24"/>
          <w:szCs w:val="28"/>
          <w14:textFill>
            <w14:solidFill>
              <w14:schemeClr w14:val="tx1"/>
            </w14:solidFill>
          </w14:textFill>
        </w:rPr>
        <w:t>加热套管预热时间：从2</w:t>
      </w:r>
      <w:r>
        <w:rPr>
          <w:rFonts w:ascii="宋体" w:hAnsi="宋体" w:eastAsia="宋体"/>
          <w:color w:val="000000" w:themeColor="text1"/>
          <w:sz w:val="24"/>
          <w:szCs w:val="28"/>
          <w14:textFill>
            <w14:solidFill>
              <w14:schemeClr w14:val="tx1"/>
            </w14:solidFill>
          </w14:textFill>
        </w:rPr>
        <w:t>0℃至</w:t>
      </w:r>
      <w:r>
        <w:rPr>
          <w:rFonts w:hint="eastAsia" w:ascii="宋体" w:hAnsi="宋体" w:eastAsia="宋体"/>
          <w:color w:val="000000" w:themeColor="text1"/>
          <w:sz w:val="24"/>
          <w:szCs w:val="28"/>
          <w14:textFill>
            <w14:solidFill>
              <w14:schemeClr w14:val="tx1"/>
            </w14:solidFill>
          </w14:textFill>
        </w:rPr>
        <w:t>3</w:t>
      </w:r>
      <w:r>
        <w:rPr>
          <w:rFonts w:ascii="宋体" w:hAnsi="宋体" w:eastAsia="宋体"/>
          <w:color w:val="000000" w:themeColor="text1"/>
          <w:sz w:val="24"/>
          <w:szCs w:val="28"/>
          <w14:textFill>
            <w14:solidFill>
              <w14:schemeClr w14:val="tx1"/>
            </w14:solidFill>
          </w14:textFill>
        </w:rPr>
        <w:t>6℃小于</w:t>
      </w:r>
      <w:r>
        <w:rPr>
          <w:rFonts w:hint="eastAsia" w:ascii="宋体" w:hAnsi="宋体" w:eastAsia="宋体"/>
          <w:color w:val="000000" w:themeColor="text1"/>
          <w:sz w:val="24"/>
          <w:szCs w:val="28"/>
          <w14:textFill>
            <w14:solidFill>
              <w14:schemeClr w14:val="tx1"/>
            </w14:solidFill>
          </w14:textFill>
        </w:rPr>
        <w:t>2分钟</w:t>
      </w:r>
      <w:r>
        <w:rPr>
          <w:rFonts w:ascii="宋体" w:hAnsi="宋体" w:eastAsia="宋体"/>
          <w:color w:val="000000" w:themeColor="text1"/>
          <w:sz w:val="24"/>
          <w:szCs w:val="28"/>
          <w14:textFill>
            <w14:solidFill>
              <w14:schemeClr w14:val="tx1"/>
            </w14:solidFill>
          </w14:textFill>
        </w:rPr>
        <w:t xml:space="preserve"> </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15.</w:t>
      </w:r>
      <w:r>
        <w:rPr>
          <w:rFonts w:hint="eastAsia" w:ascii="宋体" w:hAnsi="宋体" w:eastAsia="宋体"/>
          <w:color w:val="000000" w:themeColor="text1"/>
          <w:sz w:val="24"/>
          <w:szCs w:val="28"/>
          <w14:textFill>
            <w14:solidFill>
              <w14:schemeClr w14:val="tx1"/>
            </w14:solidFill>
          </w14:textFill>
        </w:rPr>
        <w:t>加热套管采用生物相容性材料，细胞毒性、皮内反应、迟发型超敏反应均符合生物相容性标准要求，敏感肌肤接触亦不会致敏</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16.</w:t>
      </w:r>
      <w:r>
        <w:rPr>
          <w:rFonts w:hint="eastAsia" w:ascii="宋体" w:hAnsi="宋体" w:eastAsia="宋体"/>
          <w:color w:val="000000" w:themeColor="text1"/>
          <w:sz w:val="24"/>
          <w:szCs w:val="28"/>
          <w14:textFill>
            <w14:solidFill>
              <w14:schemeClr w14:val="tx1"/>
            </w14:solidFill>
          </w14:textFill>
        </w:rPr>
        <w:t>电气安全保护级别：I类BF型，防除颤保护，防水等级：</w:t>
      </w:r>
      <w:r>
        <w:rPr>
          <w:rFonts w:hint="eastAsia" w:ascii="宋体" w:hAnsi="宋体" w:eastAsia="宋体"/>
          <w:color w:val="000000" w:themeColor="text1"/>
          <w:sz w:val="24"/>
          <w:szCs w:val="28"/>
          <w:lang w:val="en-US" w:eastAsia="zh-CN"/>
          <w14:textFill>
            <w14:solidFill>
              <w14:schemeClr w14:val="tx1"/>
            </w14:solidFill>
          </w14:textFill>
        </w:rPr>
        <w:t>≥</w:t>
      </w:r>
      <w:r>
        <w:rPr>
          <w:rFonts w:hint="eastAsia" w:ascii="宋体" w:hAnsi="宋体" w:eastAsia="宋体"/>
          <w:color w:val="000000" w:themeColor="text1"/>
          <w:sz w:val="24"/>
          <w:szCs w:val="28"/>
          <w14:textFill>
            <w14:solidFill>
              <w14:schemeClr w14:val="tx1"/>
            </w14:solidFill>
          </w14:textFill>
        </w:rPr>
        <w:t>IPX2</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17.</w:t>
      </w:r>
      <w:r>
        <w:rPr>
          <w:rFonts w:ascii="宋体" w:hAnsi="宋体" w:eastAsia="宋体"/>
          <w:color w:val="000000" w:themeColor="text1"/>
          <w:sz w:val="24"/>
          <w:szCs w:val="28"/>
          <w14:textFill>
            <w14:solidFill>
              <w14:schemeClr w14:val="tx1"/>
            </w14:solidFill>
          </w14:textFill>
        </w:rPr>
        <w:t>支持语言：中</w:t>
      </w:r>
      <w:r>
        <w:rPr>
          <w:rFonts w:hint="eastAsia" w:ascii="宋体" w:hAnsi="宋体" w:eastAsia="宋体"/>
          <w:color w:val="000000" w:themeColor="text1"/>
          <w:sz w:val="24"/>
          <w:szCs w:val="28"/>
          <w14:textFill>
            <w14:solidFill>
              <w14:schemeClr w14:val="tx1"/>
            </w14:solidFill>
          </w14:textFill>
        </w:rPr>
        <w:t>/英文切换</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r>
        <w:rPr>
          <w:rFonts w:hint="eastAsia" w:ascii="宋体" w:hAnsi="宋体" w:eastAsia="宋体"/>
          <w:color w:val="000000" w:themeColor="text1"/>
          <w:sz w:val="24"/>
          <w:szCs w:val="28"/>
          <w:lang w:val="en-US" w:eastAsia="zh-CN"/>
          <w14:textFill>
            <w14:solidFill>
              <w14:schemeClr w14:val="tx1"/>
            </w14:solidFill>
          </w14:textFill>
        </w:rPr>
        <w:t>18.</w:t>
      </w:r>
      <w:r>
        <w:rPr>
          <w:rFonts w:hint="eastAsia" w:ascii="宋体" w:hAnsi="宋体" w:eastAsia="宋体"/>
          <w:color w:val="000000" w:themeColor="text1"/>
          <w:sz w:val="24"/>
          <w:szCs w:val="28"/>
          <w14:textFill>
            <w14:solidFill>
              <w14:schemeClr w14:val="tx1"/>
            </w14:solidFill>
          </w14:textFill>
        </w:rPr>
        <w:t>★具有气泡检测功能：避免在输液过程中气体进入人体</w:t>
      </w:r>
      <w:r>
        <w:rPr>
          <w:rFonts w:hint="eastAsia" w:ascii="宋体" w:hAnsi="宋体" w:eastAsia="宋体"/>
          <w:color w:val="000000" w:themeColor="text1"/>
          <w:sz w:val="24"/>
          <w:szCs w:val="28"/>
          <w:lang w:eastAsia="zh-CN"/>
          <w14:textFill>
            <w14:solidFill>
              <w14:schemeClr w14:val="tx1"/>
            </w14:solidFill>
          </w14:textFill>
        </w:rPr>
        <w:t>。</w:t>
      </w:r>
    </w:p>
    <w:p>
      <w:pPr>
        <w:pStyle w:val="22"/>
        <w:numPr>
          <w:ilvl w:val="0"/>
          <w:numId w:val="0"/>
        </w:numPr>
        <w:spacing w:line="360" w:lineRule="auto"/>
        <w:ind w:leftChars="0"/>
        <w:rPr>
          <w:rFonts w:hint="eastAsia" w:ascii="宋体" w:hAnsi="宋体" w:eastAsia="宋体"/>
          <w:color w:val="000000" w:themeColor="text1"/>
          <w:sz w:val="24"/>
          <w:szCs w:val="28"/>
          <w:lang w:eastAsia="zh-CN"/>
          <w14:textFill>
            <w14:solidFill>
              <w14:schemeClr w14:val="tx1"/>
            </w14:solidFill>
          </w14:textFill>
        </w:rPr>
      </w:pPr>
    </w:p>
    <w:p>
      <w:pPr>
        <w:spacing w:line="480" w:lineRule="auto"/>
        <w:ind w:left="350"/>
        <w:rPr>
          <w:rFonts w:ascii="宋体" w:hAnsi="宋体" w:eastAsia="宋体" w:cs="宋体"/>
          <w:sz w:val="24"/>
        </w:rPr>
      </w:pPr>
      <w:r>
        <w:rPr>
          <w:rFonts w:ascii="宋体" w:hAnsi="宋体" w:eastAsia="宋体" w:cs="宋体"/>
          <w:sz w:val="24"/>
        </w:rPr>
        <w:t>2、售后服务内容及要求：</w:t>
      </w:r>
    </w:p>
    <w:p>
      <w:pPr>
        <w:spacing w:line="420" w:lineRule="auto"/>
        <w:ind w:firstLine="480"/>
        <w:rPr>
          <w:rFonts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pPr>
        <w:spacing w:line="420" w:lineRule="auto"/>
        <w:ind w:firstLine="480"/>
        <w:rPr>
          <w:rFonts w:ascii="宋体" w:hAnsi="宋体" w:eastAsia="宋体" w:cs="宋体"/>
          <w:sz w:val="24"/>
        </w:rPr>
      </w:pPr>
      <w:r>
        <w:rPr>
          <w:rFonts w:ascii="宋体" w:hAnsi="宋体" w:eastAsia="宋体" w:cs="宋体"/>
          <w:sz w:val="24"/>
        </w:rPr>
        <w:t>2.3交货地点：采购人指定地点。</w:t>
      </w:r>
    </w:p>
    <w:p>
      <w:pPr>
        <w:spacing w:line="420" w:lineRule="auto"/>
        <w:ind w:firstLine="480"/>
        <w:rPr>
          <w:rFonts w:ascii="宋体" w:hAnsi="宋体" w:eastAsia="宋体" w:cs="宋体"/>
          <w:sz w:val="24"/>
        </w:rPr>
      </w:pPr>
      <w:r>
        <w:rPr>
          <w:rFonts w:ascii="宋体" w:hAnsi="宋体" w:eastAsia="宋体" w:cs="宋体"/>
          <w:sz w:val="24"/>
        </w:rPr>
        <w:t>2.4交货日期：双方签订合同后</w:t>
      </w:r>
      <w:r>
        <w:rPr>
          <w:rFonts w:hint="eastAsia" w:ascii="宋体" w:hAnsi="宋体" w:eastAsia="宋体" w:cs="宋体"/>
          <w:sz w:val="24"/>
          <w:u w:val="single"/>
          <w:lang w:val="en-US" w:eastAsia="zh-CN"/>
        </w:rPr>
        <w:t>30</w:t>
      </w:r>
      <w:r>
        <w:rPr>
          <w:rFonts w:ascii="宋体" w:hAnsi="宋体" w:eastAsia="宋体" w:cs="宋体"/>
          <w:sz w:val="24"/>
        </w:rPr>
        <w:t>日内。</w:t>
      </w:r>
    </w:p>
    <w:p>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验收：由最终用户组织验收。</w:t>
      </w: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pPr>
        <w:spacing w:before="0" w:after="0" w:line="360" w:lineRule="auto"/>
        <w:ind w:left="0" w:right="0" w:firstLine="480"/>
        <w:jc w:val="both"/>
        <w:rPr>
          <w:rFonts w:ascii="宋体" w:hAnsi="宋体" w:eastAsia="宋体" w:cs="宋体"/>
          <w:color w:val="auto"/>
          <w:spacing w:val="0"/>
          <w:position w:val="0"/>
          <w:sz w:val="24"/>
          <w:shd w:val="clear" w:fill="auto"/>
        </w:rPr>
      </w:pP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4"/>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pPr>
              <w:spacing w:before="0" w:after="0" w:line="480" w:lineRule="auto"/>
              <w:ind w:left="0" w:right="0" w:firstLine="0"/>
              <w:jc w:val="both"/>
              <w:rPr>
                <w:rFonts w:ascii="宋体" w:hAnsi="宋体" w:eastAsia="宋体" w:cs="宋体"/>
                <w:color w:val="auto"/>
                <w:spacing w:val="0"/>
                <w:position w:val="0"/>
                <w:sz w:val="24"/>
                <w:shd w:val="clear" w:fill="auto"/>
              </w:rPr>
            </w:pPr>
          </w:p>
          <w:p>
            <w:pPr>
              <w:spacing w:before="0" w:after="0" w:line="480" w:lineRule="auto"/>
              <w:ind w:left="0" w:right="0" w:firstLine="0"/>
              <w:jc w:val="both"/>
              <w:rPr>
                <w:rFonts w:ascii="宋体" w:hAnsi="宋体" w:eastAsia="宋体" w:cs="宋体"/>
                <w:color w:val="auto"/>
                <w:spacing w:val="0"/>
                <w:position w:val="0"/>
                <w:shd w:val="clear" w:fill="auto"/>
              </w:rPr>
            </w:pPr>
          </w:p>
        </w:tc>
      </w:tr>
    </w:tbl>
    <w:p>
      <w:pPr>
        <w:spacing w:before="0" w:after="0" w:line="36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pPr>
        <w:spacing w:before="0" w:after="0" w:line="360" w:lineRule="auto"/>
        <w:ind w:left="0" w:right="0" w:firstLine="480"/>
        <w:jc w:val="both"/>
        <w:rPr>
          <w:rFonts w:ascii="宋体" w:hAnsi="宋体" w:eastAsia="宋体" w:cs="宋体"/>
          <w:color w:val="auto"/>
          <w:spacing w:val="0"/>
          <w:position w:val="0"/>
          <w:sz w:val="24"/>
          <w:shd w:val="clear" w:fill="auto"/>
        </w:rPr>
      </w:pP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pPr>
        <w:spacing w:before="0" w:after="0" w:line="36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4"/>
        <w:tblW w:w="0" w:type="auto"/>
        <w:tblInd w:w="0" w:type="dxa"/>
        <w:tblLayout w:type="autofit"/>
        <w:tblCellMar>
          <w:top w:w="0" w:type="dxa"/>
          <w:left w:w="10" w:type="dxa"/>
          <w:bottom w:w="0" w:type="dxa"/>
          <w:right w:w="10" w:type="dxa"/>
        </w:tblCellMar>
      </w:tblPr>
      <w:tblGrid>
        <w:gridCol w:w="5508"/>
      </w:tblGrid>
      <w:tr>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pPr>
        <w:spacing w:before="0" w:after="0" w:line="360" w:lineRule="auto"/>
        <w:ind w:left="0" w:right="0" w:firstLine="480"/>
        <w:jc w:val="both"/>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pStyle w:val="19"/>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pPr>
        <w:spacing w:before="0" w:after="0" w:line="240" w:lineRule="auto"/>
        <w:ind w:left="0" w:right="0" w:firstLine="0"/>
        <w:jc w:val="both"/>
        <w:rPr>
          <w:rFonts w:ascii="宋体" w:hAnsi="宋体" w:eastAsia="宋体" w:cs="宋体"/>
          <w:color w:val="auto"/>
          <w:spacing w:val="0"/>
          <w:position w:val="0"/>
          <w:sz w:val="24"/>
          <w:shd w:val="clear" w:fill="auto"/>
        </w:rPr>
      </w:pPr>
    </w:p>
    <w:p>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pPr>
        <w:numPr>
          <w:ilvl w:val="0"/>
          <w:numId w:val="29"/>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left"/>
              <w:rPr>
                <w:rFonts w:ascii="宋体" w:hAnsi="宋体" w:eastAsia="宋体" w:cs="宋体"/>
                <w:color w:val="auto"/>
                <w:spacing w:val="0"/>
                <w:position w:val="0"/>
                <w:sz w:val="22"/>
                <w:shd w:val="clear" w:fill="auto"/>
              </w:rPr>
            </w:pPr>
          </w:p>
        </w:tc>
      </w:tr>
    </w:tbl>
    <w:p>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p>
    <w:p>
      <w:pPr>
        <w:pStyle w:val="6"/>
        <w:rPr>
          <w:rFonts w:ascii="宋体" w:hAnsi="宋体" w:eastAsia="宋体" w:cs="宋体"/>
          <w:color w:val="auto"/>
          <w:spacing w:val="0"/>
          <w:position w:val="0"/>
          <w:sz w:val="24"/>
          <w:shd w:val="clear" w:fill="auto"/>
        </w:rPr>
      </w:pPr>
    </w:p>
    <w:p>
      <w:pPr>
        <w:pStyle w:val="18"/>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6"/>
        <w:rPr>
          <w:rFonts w:ascii="宋体" w:hAnsi="宋体" w:eastAsia="宋体" w:cs="宋体"/>
          <w:color w:val="auto"/>
          <w:spacing w:val="0"/>
          <w:position w:val="0"/>
          <w:sz w:val="24"/>
          <w:shd w:val="clear" w:fill="auto"/>
        </w:rPr>
      </w:pPr>
    </w:p>
    <w:p>
      <w:pPr>
        <w:pStyle w:val="18"/>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6"/>
        <w:rPr>
          <w:rFonts w:ascii="宋体" w:hAnsi="宋体" w:eastAsia="宋体" w:cs="宋体"/>
          <w:color w:val="auto"/>
          <w:spacing w:val="0"/>
          <w:position w:val="0"/>
          <w:sz w:val="24"/>
          <w:shd w:val="clear" w:fill="auto"/>
        </w:rPr>
      </w:pPr>
    </w:p>
    <w:p>
      <w:pPr>
        <w:pStyle w:val="18"/>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6"/>
        <w:rPr>
          <w:rFonts w:ascii="宋体" w:hAnsi="宋体" w:eastAsia="宋体" w:cs="宋体"/>
          <w:color w:val="auto"/>
          <w:spacing w:val="0"/>
          <w:position w:val="0"/>
          <w:sz w:val="24"/>
          <w:shd w:val="clear" w:fill="auto"/>
        </w:rPr>
      </w:pPr>
    </w:p>
    <w:p>
      <w:pPr>
        <w:pStyle w:val="18"/>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6"/>
        <w:rPr>
          <w:rFonts w:ascii="宋体" w:hAnsi="宋体" w:eastAsia="宋体" w:cs="宋体"/>
          <w:color w:val="auto"/>
          <w:spacing w:val="0"/>
          <w:position w:val="0"/>
          <w:sz w:val="24"/>
          <w:shd w:val="clear" w:fill="auto"/>
        </w:rPr>
      </w:pPr>
    </w:p>
    <w:p>
      <w:pPr>
        <w:pStyle w:val="18"/>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6"/>
        <w:rPr>
          <w:rFonts w:ascii="宋体" w:hAnsi="宋体" w:eastAsia="宋体" w:cs="宋体"/>
          <w:color w:val="auto"/>
          <w:spacing w:val="0"/>
          <w:position w:val="0"/>
          <w:sz w:val="24"/>
          <w:shd w:val="clear" w:fill="auto"/>
        </w:rPr>
      </w:pPr>
    </w:p>
    <w:p>
      <w:pPr>
        <w:pStyle w:val="18"/>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pStyle w:val="6"/>
        <w:rPr>
          <w:rFonts w:ascii="Times New Roman" w:hAnsi="Times New Roman" w:eastAsia="Times New Roman" w:cs="Times New Roman"/>
          <w:color w:val="auto"/>
          <w:spacing w:val="0"/>
          <w:position w:val="0"/>
          <w:sz w:val="22"/>
          <w:shd w:val="clear" w:fill="auto"/>
        </w:rPr>
      </w:pPr>
    </w:p>
    <w:p>
      <w:pPr>
        <w:pStyle w:val="18"/>
        <w:rPr>
          <w:rFonts w:ascii="Times New Roman" w:hAnsi="Times New Roman" w:eastAsia="Times New Roman" w:cs="Times New Roman"/>
          <w:color w:val="auto"/>
          <w:spacing w:val="0"/>
          <w:position w:val="0"/>
          <w:sz w:val="22"/>
          <w:shd w:val="clear" w:fill="auto"/>
        </w:rPr>
      </w:pPr>
    </w:p>
    <w:p>
      <w:pPr>
        <w:rPr>
          <w:rFonts w:ascii="Times New Roman" w:hAnsi="Times New Roman" w:eastAsia="Times New Roman" w:cs="Times New Roman"/>
          <w:color w:val="auto"/>
          <w:spacing w:val="0"/>
          <w:position w:val="0"/>
          <w:sz w:val="22"/>
          <w:shd w:val="clear" w:fill="auto"/>
        </w:rPr>
      </w:pPr>
    </w:p>
    <w:p>
      <w:pPr>
        <w:pStyle w:val="6"/>
        <w:rPr>
          <w:rFonts w:ascii="Times New Roman" w:hAnsi="Times New Roman" w:eastAsia="Times New Roman" w:cs="Times New Roman"/>
          <w:color w:val="auto"/>
          <w:spacing w:val="0"/>
          <w:position w:val="0"/>
          <w:sz w:val="22"/>
          <w:shd w:val="clear" w:fill="auto"/>
        </w:rPr>
      </w:pPr>
    </w:p>
    <w:p>
      <w:pPr>
        <w:pStyle w:val="18"/>
        <w:rPr>
          <w:rFonts w:ascii="Times New Roman" w:hAnsi="Times New Roman" w:eastAsia="Times New Roman" w:cs="Times New Roman"/>
          <w:color w:val="auto"/>
          <w:spacing w:val="0"/>
          <w:position w:val="0"/>
          <w:sz w:val="22"/>
          <w:shd w:val="clear" w:fill="auto"/>
        </w:rPr>
      </w:pPr>
    </w:p>
    <w:p>
      <w:pPr>
        <w:rPr>
          <w:rFonts w:ascii="Times New Roman" w:hAnsi="Times New Roman" w:eastAsia="Times New Roman" w:cs="Times New Roman"/>
          <w:color w:val="auto"/>
          <w:spacing w:val="0"/>
          <w:position w:val="0"/>
          <w:sz w:val="22"/>
          <w:shd w:val="clear" w:fill="auto"/>
        </w:rPr>
      </w:pPr>
    </w:p>
    <w:p>
      <w:pPr>
        <w:pStyle w:val="6"/>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pPr>
        <w:spacing w:before="0" w:after="0" w:line="380" w:lineRule="auto"/>
        <w:ind w:left="0" w:right="0" w:firstLine="0"/>
        <w:jc w:val="center"/>
        <w:rPr>
          <w:rFonts w:ascii="宋体" w:hAnsi="宋体" w:eastAsia="宋体" w:cs="宋体"/>
          <w:color w:val="auto"/>
          <w:spacing w:val="0"/>
          <w:position w:val="0"/>
          <w:sz w:val="24"/>
          <w:shd w:val="clear" w:fill="auto"/>
        </w:rPr>
      </w:pPr>
    </w:p>
    <w:p>
      <w:pPr>
        <w:spacing w:before="0" w:after="0" w:line="380" w:lineRule="auto"/>
        <w:ind w:left="0" w:right="0" w:firstLine="36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380" w:lineRule="auto"/>
        <w:ind w:left="0" w:right="0" w:firstLine="0"/>
        <w:jc w:val="both"/>
        <w:rPr>
          <w:rFonts w:ascii="宋体" w:hAnsi="宋体" w:eastAsia="宋体" w:cs="宋体"/>
          <w:color w:val="auto"/>
          <w:spacing w:val="0"/>
          <w:position w:val="0"/>
          <w:sz w:val="24"/>
          <w:shd w:val="clear" w:fill="auto"/>
        </w:rPr>
      </w:pPr>
    </w:p>
    <w:p>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80" w:lineRule="auto"/>
        <w:ind w:left="0" w:right="0" w:firstLine="0"/>
        <w:jc w:val="center"/>
        <w:rPr>
          <w:rFonts w:ascii="宋体" w:hAnsi="宋体" w:eastAsia="宋体" w:cs="宋体"/>
          <w:color w:val="auto"/>
          <w:spacing w:val="0"/>
          <w:position w:val="0"/>
          <w:sz w:val="24"/>
          <w:shd w:val="clear" w:fill="auto"/>
        </w:rPr>
      </w:pPr>
    </w:p>
    <w:p>
      <w:pPr>
        <w:spacing w:before="0" w:after="0" w:line="380" w:lineRule="auto"/>
        <w:ind w:left="0" w:right="0" w:firstLine="3600"/>
        <w:jc w:val="both"/>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80" w:lineRule="auto"/>
        <w:ind w:left="0" w:right="640" w:firstLine="1560"/>
        <w:jc w:val="both"/>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pStyle w:val="21"/>
        <w:rPr>
          <w:rFonts w:ascii="宋体" w:hAnsi="宋体" w:eastAsia="宋体" w:cs="宋体"/>
          <w:b/>
          <w:color w:val="auto"/>
          <w:spacing w:val="0"/>
          <w:position w:val="0"/>
          <w:sz w:val="24"/>
          <w:shd w:val="clear" w:fill="auto"/>
        </w:rPr>
      </w:pPr>
    </w:p>
    <w:p>
      <w:pPr>
        <w:pStyle w:val="5"/>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21"/>
        <w:rPr>
          <w:rFonts w:ascii="宋体" w:hAnsi="宋体" w:eastAsia="宋体" w:cs="宋体"/>
          <w:b/>
          <w:color w:val="auto"/>
          <w:spacing w:val="0"/>
          <w:position w:val="0"/>
          <w:sz w:val="24"/>
          <w:shd w:val="clear" w:fill="auto"/>
        </w:rPr>
      </w:pPr>
    </w:p>
    <w:p>
      <w:pPr>
        <w:pStyle w:val="5"/>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21"/>
        <w:rPr>
          <w:rFonts w:ascii="宋体" w:hAnsi="宋体" w:eastAsia="宋体" w:cs="宋体"/>
          <w:b/>
          <w:color w:val="auto"/>
          <w:spacing w:val="0"/>
          <w:position w:val="0"/>
          <w:sz w:val="24"/>
          <w:shd w:val="clear" w:fill="auto"/>
        </w:rPr>
      </w:pPr>
    </w:p>
    <w:p>
      <w:pPr>
        <w:pStyle w:val="5"/>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21"/>
        <w:rPr>
          <w:rFonts w:ascii="宋体" w:hAnsi="宋体" w:eastAsia="宋体" w:cs="宋体"/>
          <w:b/>
          <w:color w:val="auto"/>
          <w:spacing w:val="0"/>
          <w:position w:val="0"/>
          <w:sz w:val="24"/>
          <w:shd w:val="clear" w:fill="auto"/>
        </w:rPr>
      </w:pPr>
    </w:p>
    <w:p>
      <w:pPr>
        <w:pStyle w:val="5"/>
        <w:rPr>
          <w:rFonts w:ascii="宋体" w:hAnsi="宋体" w:eastAsia="宋体" w:cs="宋体"/>
          <w:b/>
          <w:color w:val="auto"/>
          <w:spacing w:val="0"/>
          <w:position w:val="0"/>
          <w:sz w:val="24"/>
          <w:shd w:val="clear" w:fill="auto"/>
        </w:rPr>
      </w:pPr>
    </w:p>
    <w:p>
      <w:pPr>
        <w:tabs>
          <w:tab w:val="left" w:pos="1643"/>
        </w:tabs>
        <w:rPr>
          <w:rFonts w:hint="eastAsia"/>
          <w:lang w:eastAsia="zh-CN"/>
        </w:rPr>
      </w:pPr>
      <w:r>
        <w:rPr>
          <w:rFonts w:hint="eastAsia"/>
          <w:lang w:eastAsia="zh-CN"/>
        </w:rPr>
        <w:tab/>
      </w:r>
    </w:p>
    <w:p>
      <w:pPr>
        <w:pStyle w:val="6"/>
        <w:rPr>
          <w:rFonts w:hint="eastAsia"/>
          <w:lang w:eastAsia="zh-CN"/>
        </w:rPr>
      </w:pPr>
    </w:p>
    <w:p>
      <w:pPr>
        <w:pStyle w:val="18"/>
        <w:rPr>
          <w:rFonts w:hint="eastAsia"/>
          <w:lang w:eastAsia="zh-CN"/>
        </w:rPr>
      </w:pPr>
    </w:p>
    <w:p>
      <w:pPr>
        <w:rPr>
          <w:rFonts w:hint="eastAsia"/>
          <w:lang w:eastAsia="zh-CN"/>
        </w:rPr>
      </w:pPr>
    </w:p>
    <w:p>
      <w:pPr>
        <w:pStyle w:val="6"/>
        <w:rPr>
          <w:rFonts w:hint="eastAsia"/>
          <w:lang w:eastAsia="zh-CN"/>
        </w:rPr>
      </w:pPr>
    </w:p>
    <w:p>
      <w:pPr>
        <w:pStyle w:val="18"/>
        <w:rPr>
          <w:rFonts w:hint="eastAsia"/>
          <w:lang w:eastAsia="zh-CN"/>
        </w:rPr>
      </w:pPr>
    </w:p>
    <w:p>
      <w:pPr>
        <w:rPr>
          <w:rFonts w:hint="eastAsia"/>
          <w:lang w:eastAsia="zh-CN"/>
        </w:rPr>
      </w:pPr>
    </w:p>
    <w:p>
      <w:pPr>
        <w:pStyle w:val="6"/>
        <w:rPr>
          <w:rFonts w:hint="eastAsia"/>
          <w:lang w:eastAsia="zh-CN"/>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rPr>
          <w:rFonts w:hint="eastAsia" w:ascii="宋体" w:hAnsi="宋体" w:eastAsia="宋体" w:cs="宋体"/>
          <w:sz w:val="24"/>
          <w:szCs w:val="24"/>
        </w:rPr>
      </w:pPr>
      <w:r>
        <w:rPr>
          <w:rFonts w:hint="eastAsia" w:ascii="宋体" w:hAnsi="宋体" w:eastAsia="宋体" w:cs="宋体"/>
          <w:sz w:val="24"/>
          <w:szCs w:val="24"/>
        </w:rPr>
        <w:t>……</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pPr>
        <w:spacing w:before="0" w:after="0" w:line="360" w:lineRule="auto"/>
        <w:ind w:left="0" w:right="0" w:firstLine="0"/>
        <w:jc w:val="both"/>
        <w:rPr>
          <w:rFonts w:ascii="宋体" w:hAnsi="宋体" w:eastAsia="宋体" w:cs="宋体"/>
          <w:color w:val="auto"/>
          <w:spacing w:val="0"/>
          <w:position w:val="0"/>
          <w:sz w:val="24"/>
          <w:shd w:val="clear" w:fill="auto"/>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pPr>
        <w:spacing w:before="0" w:after="0" w:line="36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0" w:right="0" w:firstLine="0"/>
        <w:jc w:val="both"/>
        <w:rPr>
          <w:rFonts w:ascii="宋体" w:hAnsi="宋体" w:eastAsia="宋体" w:cs="宋体"/>
          <w:color w:val="auto"/>
          <w:spacing w:val="0"/>
          <w:position w:val="0"/>
          <w:sz w:val="24"/>
          <w:shd w:val="clear" w:fill="auto"/>
        </w:rPr>
      </w:pPr>
    </w:p>
    <w:p>
      <w:pPr>
        <w:pStyle w:val="21"/>
        <w:rPr>
          <w:rFonts w:ascii="宋体" w:hAnsi="宋体" w:eastAsia="宋体" w:cs="宋体"/>
          <w:color w:val="auto"/>
          <w:spacing w:val="0"/>
          <w:position w:val="0"/>
          <w:sz w:val="24"/>
          <w:shd w:val="clear" w:fill="auto"/>
        </w:rPr>
      </w:pPr>
    </w:p>
    <w:p>
      <w:pPr>
        <w:pStyle w:val="5"/>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21"/>
        <w:rPr>
          <w:rFonts w:ascii="宋体" w:hAnsi="宋体" w:eastAsia="宋体" w:cs="宋体"/>
          <w:color w:val="auto"/>
          <w:spacing w:val="0"/>
          <w:position w:val="0"/>
          <w:sz w:val="24"/>
          <w:shd w:val="clear" w:fill="auto"/>
        </w:rPr>
      </w:pPr>
    </w:p>
    <w:p>
      <w:pPr>
        <w:pStyle w:val="5"/>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19"/>
        <w:rPr>
          <w:rFonts w:ascii="宋体" w:hAnsi="宋体" w:eastAsia="宋体" w:cs="宋体"/>
          <w:color w:val="auto"/>
          <w:spacing w:val="0"/>
          <w:position w:val="0"/>
          <w:sz w:val="24"/>
          <w:shd w:val="clear" w:fill="auto"/>
        </w:rPr>
      </w:pPr>
    </w:p>
    <w:p>
      <w:pPr>
        <w:pStyle w:val="5"/>
        <w:rPr>
          <w:rFonts w:ascii="宋体" w:hAnsi="宋体" w:eastAsia="宋体" w:cs="宋体"/>
          <w:color w:val="auto"/>
          <w:spacing w:val="0"/>
          <w:position w:val="0"/>
          <w:sz w:val="24"/>
          <w:shd w:val="clear" w:fill="auto"/>
        </w:rPr>
      </w:pPr>
    </w:p>
    <w:p/>
    <w:p>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pStyle w:val="21"/>
        <w:rPr>
          <w:rFonts w:ascii="宋体" w:hAnsi="宋体" w:eastAsia="宋体" w:cs="宋体"/>
          <w:color w:val="auto"/>
          <w:spacing w:val="0"/>
          <w:position w:val="0"/>
          <w:sz w:val="24"/>
          <w:shd w:val="clear" w:fill="auto"/>
        </w:rPr>
      </w:pPr>
    </w:p>
    <w:p>
      <w:pPr>
        <w:pStyle w:val="5"/>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21"/>
        <w:rPr>
          <w:rFonts w:ascii="宋体" w:hAnsi="宋体" w:eastAsia="宋体" w:cs="宋体"/>
          <w:color w:val="auto"/>
          <w:spacing w:val="0"/>
          <w:position w:val="0"/>
          <w:sz w:val="24"/>
          <w:shd w:val="clear" w:fill="auto"/>
        </w:rPr>
      </w:pPr>
    </w:p>
    <w:p>
      <w:pPr>
        <w:pStyle w:val="5"/>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21"/>
        <w:rPr>
          <w:rFonts w:ascii="宋体" w:hAnsi="宋体" w:eastAsia="宋体" w:cs="宋体"/>
          <w:color w:val="auto"/>
          <w:spacing w:val="0"/>
          <w:position w:val="0"/>
          <w:sz w:val="24"/>
          <w:shd w:val="clear" w:fill="auto"/>
        </w:rPr>
      </w:pPr>
    </w:p>
    <w:p>
      <w:pPr>
        <w:pStyle w:val="5"/>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pPr>
        <w:pStyle w:val="19"/>
        <w:rPr>
          <w:rFonts w:hint="eastAsia" w:ascii="宋体" w:hAnsi="宋体" w:eastAsia="宋体" w:cs="宋体"/>
          <w:color w:val="auto"/>
          <w:spacing w:val="0"/>
          <w:position w:val="0"/>
          <w:sz w:val="24"/>
          <w:shd w:val="clear" w:fill="auto"/>
          <w:lang w:eastAsia="zh-CN"/>
        </w:rPr>
      </w:pPr>
    </w:p>
    <w:p>
      <w:pPr>
        <w:pStyle w:val="19"/>
        <w:rPr>
          <w:rFonts w:hint="eastAsia" w:ascii="宋体" w:hAnsi="宋体" w:eastAsia="宋体" w:cs="宋体"/>
          <w:color w:val="auto"/>
          <w:spacing w:val="0"/>
          <w:position w:val="0"/>
          <w:sz w:val="24"/>
          <w:shd w:val="clear" w:fill="auto"/>
          <w:lang w:eastAsia="zh-CN"/>
        </w:rPr>
      </w:pPr>
    </w:p>
    <w:p>
      <w:pPr>
        <w:pStyle w:val="19"/>
        <w:rPr>
          <w:rFonts w:hint="eastAsia" w:ascii="宋体" w:hAnsi="宋体" w:eastAsia="宋体" w:cs="宋体"/>
          <w:color w:val="auto"/>
          <w:spacing w:val="0"/>
          <w:position w:val="0"/>
          <w:sz w:val="24"/>
          <w:shd w:val="clear" w:fill="auto"/>
          <w:lang w:eastAsia="zh-CN"/>
        </w:rPr>
      </w:pPr>
    </w:p>
    <w:p>
      <w:pPr>
        <w:pStyle w:val="21"/>
        <w:rPr>
          <w:rFonts w:ascii="宋体" w:hAnsi="宋体" w:eastAsia="宋体" w:cs="宋体"/>
          <w:color w:val="auto"/>
          <w:spacing w:val="0"/>
          <w:position w:val="0"/>
          <w:sz w:val="24"/>
          <w:shd w:val="clear" w:fill="auto"/>
        </w:rPr>
      </w:pPr>
    </w:p>
    <w:p>
      <w:pPr>
        <w:pStyle w:val="5"/>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21"/>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pStyle w:val="21"/>
        <w:rPr>
          <w:rFonts w:hint="eastAsia" w:ascii="宋体" w:hAnsi="宋体" w:eastAsia="宋体" w:cs="宋体"/>
          <w:b/>
          <w:color w:val="auto"/>
          <w:spacing w:val="0"/>
          <w:position w:val="0"/>
          <w:sz w:val="21"/>
          <w:szCs w:val="21"/>
          <w:shd w:val="clear" w:fill="auto"/>
        </w:rPr>
      </w:pPr>
    </w:p>
    <w:p>
      <w:pPr>
        <w:pStyle w:val="5"/>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21"/>
        <w:rPr>
          <w:rFonts w:hint="eastAsia" w:ascii="宋体" w:hAnsi="宋体" w:eastAsia="宋体" w:cs="宋体"/>
          <w:b/>
          <w:color w:val="auto"/>
          <w:spacing w:val="0"/>
          <w:position w:val="0"/>
          <w:sz w:val="21"/>
          <w:szCs w:val="21"/>
          <w:shd w:val="clear" w:fill="auto"/>
        </w:rPr>
      </w:pPr>
    </w:p>
    <w:p>
      <w:pPr>
        <w:pStyle w:val="5"/>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spacing w:before="0" w:after="0" w:line="240" w:lineRule="auto"/>
        <w:ind w:right="0"/>
        <w:jc w:val="left"/>
        <w:rPr>
          <w:rFonts w:hint="eastAsia" w:ascii="宋体" w:hAnsi="宋体" w:eastAsia="宋体" w:cs="宋体"/>
          <w:b/>
          <w:color w:val="auto"/>
          <w:spacing w:val="0"/>
          <w:position w:val="0"/>
          <w:sz w:val="21"/>
          <w:szCs w:val="21"/>
          <w:shd w:val="clear" w:fill="auto"/>
        </w:rPr>
      </w:pPr>
    </w:p>
    <w:p>
      <w:pPr>
        <w:pStyle w:val="6"/>
        <w:rPr>
          <w:rFonts w:hint="eastAsia" w:ascii="宋体" w:hAnsi="宋体" w:eastAsia="宋体" w:cs="宋体"/>
          <w:b/>
          <w:color w:val="auto"/>
          <w:spacing w:val="0"/>
          <w:position w:val="0"/>
          <w:sz w:val="21"/>
          <w:szCs w:val="21"/>
          <w:shd w:val="clear" w:fill="auto"/>
        </w:rPr>
      </w:pPr>
    </w:p>
    <w:p>
      <w:pPr>
        <w:pStyle w:val="18"/>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6"/>
        <w:rPr>
          <w:rFonts w:hint="eastAsia" w:ascii="宋体" w:hAnsi="宋体" w:eastAsia="宋体" w:cs="宋体"/>
          <w:b/>
          <w:color w:val="auto"/>
          <w:spacing w:val="0"/>
          <w:position w:val="0"/>
          <w:sz w:val="21"/>
          <w:szCs w:val="21"/>
          <w:shd w:val="clear" w:fill="auto"/>
        </w:rPr>
      </w:pPr>
    </w:p>
    <w:p>
      <w:pPr>
        <w:pStyle w:val="18"/>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6"/>
        <w:rPr>
          <w:rFonts w:hint="eastAsia" w:ascii="宋体" w:hAnsi="宋体" w:eastAsia="宋体" w:cs="宋体"/>
          <w:b/>
          <w:color w:val="auto"/>
          <w:spacing w:val="0"/>
          <w:position w:val="0"/>
          <w:sz w:val="21"/>
          <w:szCs w:val="21"/>
          <w:shd w:val="clear" w:fill="auto"/>
        </w:rPr>
      </w:pPr>
    </w:p>
    <w:p>
      <w:pPr>
        <w:pStyle w:val="18"/>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6"/>
        <w:rPr>
          <w:rFonts w:hint="eastAsia" w:ascii="宋体" w:hAnsi="宋体" w:eastAsia="宋体" w:cs="宋体"/>
          <w:b/>
          <w:color w:val="auto"/>
          <w:spacing w:val="0"/>
          <w:position w:val="0"/>
          <w:sz w:val="21"/>
          <w:szCs w:val="21"/>
          <w:shd w:val="clear" w:fill="auto"/>
        </w:rPr>
      </w:pPr>
    </w:p>
    <w:p>
      <w:pPr>
        <w:pStyle w:val="18"/>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6"/>
        <w:rPr>
          <w:rFonts w:hint="eastAsia" w:ascii="宋体" w:hAnsi="宋体" w:eastAsia="宋体" w:cs="宋体"/>
          <w:b/>
          <w:color w:val="auto"/>
          <w:spacing w:val="0"/>
          <w:position w:val="0"/>
          <w:sz w:val="21"/>
          <w:szCs w:val="21"/>
          <w:shd w:val="clear" w:fill="auto"/>
        </w:rPr>
      </w:pPr>
    </w:p>
    <w:p>
      <w:pPr>
        <w:pStyle w:val="18"/>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6"/>
        <w:rPr>
          <w:rFonts w:hint="eastAsia"/>
        </w:rPr>
      </w:pPr>
    </w:p>
    <w:p>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pStyle w:val="21"/>
        <w:rPr>
          <w:rFonts w:hint="eastAsia" w:ascii="宋体" w:hAnsi="宋体" w:eastAsia="宋体" w:cs="宋体"/>
          <w:b/>
          <w:color w:val="auto"/>
          <w:spacing w:val="0"/>
          <w:position w:val="0"/>
          <w:sz w:val="21"/>
          <w:szCs w:val="21"/>
          <w:shd w:val="clear" w:fill="auto"/>
        </w:rPr>
      </w:pPr>
    </w:p>
    <w:p>
      <w:pPr>
        <w:pStyle w:val="5"/>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21"/>
        <w:rPr>
          <w:rFonts w:ascii="宋体" w:hAnsi="宋体" w:eastAsia="宋体" w:cs="宋体"/>
          <w:b/>
          <w:color w:val="auto"/>
          <w:spacing w:val="0"/>
          <w:position w:val="0"/>
          <w:sz w:val="28"/>
          <w:shd w:val="clear" w:fill="auto"/>
        </w:rPr>
      </w:pPr>
    </w:p>
    <w:p>
      <w:pPr>
        <w:pStyle w:val="5"/>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21"/>
        <w:rPr>
          <w:rFonts w:ascii="宋体" w:hAnsi="宋体" w:eastAsia="宋体" w:cs="宋体"/>
          <w:b/>
          <w:color w:val="auto"/>
          <w:spacing w:val="0"/>
          <w:position w:val="0"/>
          <w:sz w:val="28"/>
          <w:shd w:val="clear" w:fill="auto"/>
        </w:rPr>
      </w:pPr>
    </w:p>
    <w:p>
      <w:pPr>
        <w:pStyle w:val="5"/>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21"/>
        <w:rPr>
          <w:rFonts w:ascii="宋体" w:hAnsi="宋体" w:eastAsia="宋体" w:cs="宋体"/>
          <w:b/>
          <w:color w:val="auto"/>
          <w:spacing w:val="0"/>
          <w:position w:val="0"/>
          <w:sz w:val="28"/>
          <w:shd w:val="clear" w:fill="auto"/>
        </w:rPr>
      </w:pPr>
    </w:p>
    <w:p>
      <w:pPr>
        <w:pStyle w:val="5"/>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21"/>
        <w:rPr>
          <w:rFonts w:ascii="宋体" w:hAnsi="宋体" w:eastAsia="宋体" w:cs="宋体"/>
          <w:b/>
          <w:color w:val="auto"/>
          <w:spacing w:val="0"/>
          <w:position w:val="0"/>
          <w:sz w:val="28"/>
          <w:shd w:val="clear" w:fill="auto"/>
        </w:rPr>
      </w:pPr>
    </w:p>
    <w:p>
      <w:pPr>
        <w:pStyle w:val="5"/>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21"/>
      </w:pPr>
    </w:p>
    <w:p>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pPr>
        <w:widowControl w:val="0"/>
        <w:numPr>
          <w:ilvl w:val="0"/>
          <w:numId w:val="30"/>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pPr>
        <w:numPr>
          <w:ilvl w:val="0"/>
          <w:numId w:val="3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pPr>
        <w:numPr>
          <w:ilvl w:val="0"/>
          <w:numId w:val="32"/>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9F2477-54D7-4E55-A746-7AACE94E8A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019F33B-6A1E-4E89-8D8A-519A82CC6242}"/>
  </w:font>
  <w:font w:name="仿宋_GB2312">
    <w:altName w:val="仿宋"/>
    <w:panose1 w:val="00000000000000000000"/>
    <w:charset w:val="00"/>
    <w:family w:val="auto"/>
    <w:pitch w:val="default"/>
    <w:sig w:usb0="00000000" w:usb1="00000000" w:usb2="00000000" w:usb3="00000000" w:csb0="00000000" w:csb1="00000000"/>
    <w:embedRegular r:id="rId3" w:fontKey="{7AA333B0-9BEC-48EB-8E79-0828A16D864A}"/>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embedRegular r:id="rId4" w:fontKey="{FF759D5F-9190-48CC-A5BD-BFB7D133E8ED}"/>
  </w:font>
  <w:font w:name="Arial Black">
    <w:panose1 w:val="020B0A04020102020204"/>
    <w:charset w:val="00"/>
    <w:family w:val="auto"/>
    <w:pitch w:val="default"/>
    <w:sig w:usb0="A00002AF" w:usb1="400078FB" w:usb2="00000000" w:usb3="00000000" w:csb0="6000009F" w:csb1="DFD70000"/>
    <w:embedRegular r:id="rId5" w:fontKey="{9125D028-FE64-4B5E-9581-4546C608E176}"/>
  </w:font>
  <w:font w:name="微软简标宋">
    <w:altName w:val="宋体"/>
    <w:panose1 w:val="00000000000000000000"/>
    <w:charset w:val="00"/>
    <w:family w:val="auto"/>
    <w:pitch w:val="default"/>
    <w:sig w:usb0="00000000" w:usb1="00000000" w:usb2="00000000" w:usb3="00000000" w:csb0="00000000" w:csb1="00000000"/>
    <w:embedRegular r:id="rId6" w:fontKey="{95E28FFC-082B-4D9C-B633-51A8F76025D5}"/>
  </w:font>
  <w:font w:name="楷体">
    <w:panose1 w:val="02010609060101010101"/>
    <w:charset w:val="86"/>
    <w:family w:val="auto"/>
    <w:pitch w:val="default"/>
    <w:sig w:usb0="800002BF" w:usb1="38CF7CFA" w:usb2="00000016" w:usb3="00000000" w:csb0="00040001" w:csb1="00000000"/>
    <w:embedRegular r:id="rId7" w:fontKey="{45704FF0-6F38-4D4F-87E4-21087E80F8AA}"/>
  </w:font>
  <w:font w:name="方正小标宋简体">
    <w:panose1 w:val="03000509000000000000"/>
    <w:charset w:val="86"/>
    <w:family w:val="auto"/>
    <w:pitch w:val="default"/>
    <w:sig w:usb0="00000001" w:usb1="080E0000" w:usb2="00000000" w:usb3="00000000" w:csb0="00040000" w:csb1="00000000"/>
    <w:embedRegular r:id="rId8" w:fontKey="{25483398-24E5-4CCB-85DD-84040D8502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EB057536"/>
    <w:multiLevelType w:val="singleLevel"/>
    <w:tmpl w:val="EB057536"/>
    <w:lvl w:ilvl="0" w:tentative="0">
      <w:start w:val="1"/>
      <w:numFmt w:val="decimal"/>
      <w:suff w:val="nothing"/>
      <w:lvlText w:val="%1、"/>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0F985FA7"/>
    <w:multiLevelType w:val="singleLevel"/>
    <w:tmpl w:val="0F985FA7"/>
    <w:lvl w:ilvl="0" w:tentative="0">
      <w:start w:val="1"/>
      <w:numFmt w:val="decimal"/>
      <w:suff w:val="nothing"/>
      <w:lvlText w:val="%1）"/>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3D96E59"/>
    <w:multiLevelType w:val="multilevel"/>
    <w:tmpl w:val="53D96E5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9ADCABA"/>
    <w:multiLevelType w:val="singleLevel"/>
    <w:tmpl w:val="59ADCABA"/>
    <w:lvl w:ilvl="0" w:tentative="0">
      <w:start w:val="1"/>
      <w:numFmt w:val="bullet"/>
      <w:lvlText w:val="•"/>
      <w:lvlJc w:val="left"/>
    </w:lvl>
  </w:abstractNum>
  <w:abstractNum w:abstractNumId="26">
    <w:nsid w:val="5A241D34"/>
    <w:multiLevelType w:val="singleLevel"/>
    <w:tmpl w:val="5A241D34"/>
    <w:lvl w:ilvl="0" w:tentative="0">
      <w:start w:val="1"/>
      <w:numFmt w:val="bullet"/>
      <w:lvlText w:val="•"/>
      <w:lvlJc w:val="left"/>
    </w:lvl>
  </w:abstractNum>
  <w:abstractNum w:abstractNumId="27">
    <w:nsid w:val="60382F6E"/>
    <w:multiLevelType w:val="singleLevel"/>
    <w:tmpl w:val="60382F6E"/>
    <w:lvl w:ilvl="0" w:tentative="0">
      <w:start w:val="1"/>
      <w:numFmt w:val="bullet"/>
      <w:lvlText w:val="•"/>
      <w:lvlJc w:val="left"/>
    </w:lvl>
  </w:abstractNum>
  <w:abstractNum w:abstractNumId="28">
    <w:nsid w:val="629F7852"/>
    <w:multiLevelType w:val="singleLevel"/>
    <w:tmpl w:val="629F7852"/>
    <w:lvl w:ilvl="0" w:tentative="0">
      <w:start w:val="1"/>
      <w:numFmt w:val="decimal"/>
      <w:lvlText w:val="%1."/>
      <w:lvlJc w:val="left"/>
    </w:lvl>
  </w:abstractNum>
  <w:abstractNum w:abstractNumId="29">
    <w:nsid w:val="72183CF9"/>
    <w:multiLevelType w:val="singleLevel"/>
    <w:tmpl w:val="72183CF9"/>
    <w:lvl w:ilvl="0" w:tentative="0">
      <w:start w:val="1"/>
      <w:numFmt w:val="bullet"/>
      <w:lvlText w:val="•"/>
      <w:lvlJc w:val="left"/>
    </w:lvl>
  </w:abstractNum>
  <w:abstractNum w:abstractNumId="30">
    <w:nsid w:val="77ECEA79"/>
    <w:multiLevelType w:val="singleLevel"/>
    <w:tmpl w:val="77ECEA79"/>
    <w:lvl w:ilvl="0" w:tentative="0">
      <w:start w:val="1"/>
      <w:numFmt w:val="decimal"/>
      <w:lvlText w:val="%1."/>
      <w:lvlJc w:val="left"/>
    </w:lvl>
  </w:abstractNum>
  <w:abstractNum w:abstractNumId="31">
    <w:nsid w:val="7C246926"/>
    <w:multiLevelType w:val="singleLevel"/>
    <w:tmpl w:val="7C246926"/>
    <w:lvl w:ilvl="0" w:tentative="0">
      <w:start w:val="1"/>
      <w:numFmt w:val="decimal"/>
      <w:lvlText w:val="%1."/>
      <w:lvlJc w:val="left"/>
    </w:lvl>
  </w:abstractNum>
  <w:num w:numId="1">
    <w:abstractNumId w:val="12"/>
  </w:num>
  <w:num w:numId="2">
    <w:abstractNumId w:val="16"/>
  </w:num>
  <w:num w:numId="3">
    <w:abstractNumId w:val="7"/>
  </w:num>
  <w:num w:numId="4">
    <w:abstractNumId w:val="25"/>
  </w:num>
  <w:num w:numId="5">
    <w:abstractNumId w:val="5"/>
  </w:num>
  <w:num w:numId="6">
    <w:abstractNumId w:val="4"/>
  </w:num>
  <w:num w:numId="7">
    <w:abstractNumId w:val="14"/>
  </w:num>
  <w:num w:numId="8">
    <w:abstractNumId w:val="18"/>
  </w:num>
  <w:num w:numId="9">
    <w:abstractNumId w:val="29"/>
  </w:num>
  <w:num w:numId="10">
    <w:abstractNumId w:val="13"/>
  </w:num>
  <w:num w:numId="11">
    <w:abstractNumId w:val="0"/>
  </w:num>
  <w:num w:numId="12">
    <w:abstractNumId w:val="19"/>
  </w:num>
  <w:num w:numId="13">
    <w:abstractNumId w:val="26"/>
  </w:num>
  <w:num w:numId="14">
    <w:abstractNumId w:val="6"/>
  </w:num>
  <w:num w:numId="15">
    <w:abstractNumId w:val="23"/>
  </w:num>
  <w:num w:numId="16">
    <w:abstractNumId w:val="11"/>
  </w:num>
  <w:num w:numId="17">
    <w:abstractNumId w:val="17"/>
  </w:num>
  <w:num w:numId="18">
    <w:abstractNumId w:val="9"/>
  </w:num>
  <w:num w:numId="19">
    <w:abstractNumId w:val="8"/>
  </w:num>
  <w:num w:numId="20">
    <w:abstractNumId w:val="2"/>
  </w:num>
  <w:num w:numId="21">
    <w:abstractNumId w:val="22"/>
  </w:num>
  <w:num w:numId="22">
    <w:abstractNumId w:val="27"/>
  </w:num>
  <w:num w:numId="23">
    <w:abstractNumId w:val="15"/>
  </w:num>
  <w:num w:numId="24">
    <w:abstractNumId w:val="21"/>
  </w:num>
  <w:num w:numId="25">
    <w:abstractNumId w:val="3"/>
  </w:num>
  <w:num w:numId="26">
    <w:abstractNumId w:val="31"/>
  </w:num>
  <w:num w:numId="27">
    <w:abstractNumId w:val="10"/>
  </w:num>
  <w:num w:numId="28">
    <w:abstractNumId w:val="24"/>
  </w:num>
  <w:num w:numId="29">
    <w:abstractNumId w:val="30"/>
  </w:num>
  <w:num w:numId="30">
    <w:abstractNumId w:val="28"/>
  </w:num>
  <w:num w:numId="31">
    <w:abstractNumId w:val="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YTg0MDc3OTIyZGQ3YmQ3NDk3MjNjY2ExMWYwZDEifQ=="/>
  </w:docVars>
  <w:rsids>
    <w:rsidRoot w:val="00000000"/>
    <w:rsid w:val="0076385E"/>
    <w:rsid w:val="0311415D"/>
    <w:rsid w:val="05A5591B"/>
    <w:rsid w:val="05D565EB"/>
    <w:rsid w:val="08724E69"/>
    <w:rsid w:val="0AC769A1"/>
    <w:rsid w:val="0DEC3EE1"/>
    <w:rsid w:val="11441A61"/>
    <w:rsid w:val="121248C8"/>
    <w:rsid w:val="136A01E4"/>
    <w:rsid w:val="1484072D"/>
    <w:rsid w:val="1635042E"/>
    <w:rsid w:val="190A277E"/>
    <w:rsid w:val="1B1B4EFC"/>
    <w:rsid w:val="1C091872"/>
    <w:rsid w:val="1F35597B"/>
    <w:rsid w:val="22A37888"/>
    <w:rsid w:val="2A23739E"/>
    <w:rsid w:val="2C343537"/>
    <w:rsid w:val="2CBB5CE4"/>
    <w:rsid w:val="2D427C96"/>
    <w:rsid w:val="2D9A7892"/>
    <w:rsid w:val="2E881C47"/>
    <w:rsid w:val="31E41CC4"/>
    <w:rsid w:val="3436271A"/>
    <w:rsid w:val="3491227F"/>
    <w:rsid w:val="35ED218C"/>
    <w:rsid w:val="37845E34"/>
    <w:rsid w:val="3A654B5F"/>
    <w:rsid w:val="3B0A71ED"/>
    <w:rsid w:val="3B5C1982"/>
    <w:rsid w:val="3E6466CB"/>
    <w:rsid w:val="44C30432"/>
    <w:rsid w:val="4565760D"/>
    <w:rsid w:val="45F91F5D"/>
    <w:rsid w:val="46F364FC"/>
    <w:rsid w:val="49915E4A"/>
    <w:rsid w:val="50BD0308"/>
    <w:rsid w:val="53402F01"/>
    <w:rsid w:val="541A365D"/>
    <w:rsid w:val="550815AF"/>
    <w:rsid w:val="57014E5D"/>
    <w:rsid w:val="58C30D9E"/>
    <w:rsid w:val="5D0128BF"/>
    <w:rsid w:val="5DAF4C1B"/>
    <w:rsid w:val="5FF37704"/>
    <w:rsid w:val="61010857"/>
    <w:rsid w:val="624B5761"/>
    <w:rsid w:val="629060E2"/>
    <w:rsid w:val="636B6C52"/>
    <w:rsid w:val="63D70E99"/>
    <w:rsid w:val="663E7897"/>
    <w:rsid w:val="678C52D6"/>
    <w:rsid w:val="6A8730F1"/>
    <w:rsid w:val="6B367A23"/>
    <w:rsid w:val="747C5A5B"/>
    <w:rsid w:val="74992CD1"/>
    <w:rsid w:val="786B6A3D"/>
    <w:rsid w:val="79652831"/>
    <w:rsid w:val="79B138D1"/>
    <w:rsid w:val="7BA57BD6"/>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3"/>
    <w:qFormat/>
    <w:uiPriority w:val="0"/>
    <w:pPr>
      <w:keepNext/>
      <w:widowControl w:val="0"/>
      <w:snapToGrid w:val="0"/>
      <w:spacing w:after="0" w:line="240" w:lineRule="auto"/>
      <w:jc w:val="both"/>
      <w:outlineLvl w:val="2"/>
    </w:pPr>
    <w:rPr>
      <w:rFonts w:ascii="Times New Roman" w:hAnsi="Times New Roman"/>
      <w:kern w:val="2"/>
      <w:sz w:val="28"/>
      <w:szCs w:val="20"/>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djustRightInd w:val="0"/>
      <w:spacing w:line="300" w:lineRule="auto"/>
      <w:ind w:firstLine="420"/>
      <w:jc w:val="left"/>
      <w:textAlignment w:val="baseline"/>
    </w:pPr>
    <w:rPr>
      <w:rFonts w:ascii="仿宋_GB2312" w:eastAsia="仿宋_GB2312"/>
      <w:kern w:val="0"/>
      <w:sz w:val="28"/>
      <w:szCs w:val="20"/>
    </w:rPr>
  </w:style>
  <w:style w:type="paragraph" w:styleId="5">
    <w:name w:val="caption"/>
    <w:basedOn w:val="1"/>
    <w:next w:val="1"/>
    <w:qFormat/>
    <w:uiPriority w:val="0"/>
    <w:rPr>
      <w:rFonts w:ascii="Cambria" w:hAnsi="Cambria" w:eastAsia="黑体"/>
      <w:sz w:val="20"/>
    </w:rPr>
  </w:style>
  <w:style w:type="paragraph" w:styleId="6">
    <w:name w:val="Body Text"/>
    <w:basedOn w:val="1"/>
    <w:qFormat/>
    <w:uiPriority w:val="0"/>
    <w:pPr>
      <w:spacing w:after="120"/>
    </w:pPr>
  </w:style>
  <w:style w:type="paragraph" w:styleId="7">
    <w:name w:val="Body Text Indent"/>
    <w:basedOn w:val="1"/>
    <w:qFormat/>
    <w:uiPriority w:val="0"/>
    <w:pPr>
      <w:ind w:firstLine="645"/>
    </w:pPr>
    <w:rPr>
      <w:rFonts w:ascii="楷体_GB2312" w:eastAsia="楷体_GB2312"/>
      <w:sz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List 5"/>
    <w:basedOn w:val="1"/>
    <w:qFormat/>
    <w:uiPriority w:val="0"/>
    <w:pPr>
      <w:ind w:left="2100" w:hanging="420"/>
    </w:pPr>
    <w:rPr>
      <w:rFonts w:eastAsia="楷体_GB2312"/>
      <w:sz w:val="32"/>
      <w:szCs w:val="20"/>
    </w:rPr>
  </w:style>
  <w:style w:type="paragraph" w:styleId="11">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2">
    <w:name w:val="Body Text First Indent"/>
    <w:basedOn w:val="6"/>
    <w:next w:val="13"/>
    <w:qFormat/>
    <w:uiPriority w:val="0"/>
    <w:pPr>
      <w:ind w:firstLine="420" w:firstLineChars="100"/>
    </w:pPr>
  </w:style>
  <w:style w:type="paragraph" w:styleId="13">
    <w:name w:val="Body Text First Indent 2"/>
    <w:basedOn w:val="7"/>
    <w:qFormat/>
    <w:uiPriority w:val="0"/>
    <w:pPr>
      <w:spacing w:after="120"/>
      <w:ind w:left="420" w:firstLine="210"/>
    </w:pPr>
    <w:rPr>
      <w:rFonts w:ascii="Times New Roma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paragraph" w:customStyle="1" w:styleId="18">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19">
    <w:name w:val="BodyText1I"/>
    <w:basedOn w:val="20"/>
    <w:autoRedefine/>
    <w:qFormat/>
    <w:uiPriority w:val="99"/>
    <w:pPr>
      <w:ind w:firstLine="420" w:firstLineChars="100"/>
    </w:pPr>
  </w:style>
  <w:style w:type="paragraph" w:customStyle="1" w:styleId="20">
    <w:name w:val="BodyText"/>
    <w:basedOn w:val="1"/>
    <w:qFormat/>
    <w:uiPriority w:val="99"/>
    <w:pPr>
      <w:spacing w:after="120"/>
    </w:pPr>
  </w:style>
  <w:style w:type="paragraph" w:customStyle="1" w:styleId="21">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19323</Words>
  <Characters>20469</Characters>
  <TotalTime>3</TotalTime>
  <ScaleCrop>false</ScaleCrop>
  <LinksUpToDate>false</LinksUpToDate>
  <CharactersWithSpaces>21591</CharactersWithSpaces>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a5</cp:lastModifiedBy>
  <dcterms:modified xsi:type="dcterms:W3CDTF">2024-01-16T06:14:53Z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2F07D628560D4B14B9CAA0C4945803A9</vt:lpwstr>
  </property>
</Properties>
</file>