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pPr>
        <w:tabs>
          <w:tab w:val="left" w:pos="315"/>
          <w:tab w:val="left" w:pos="8820"/>
        </w:tabs>
        <w:spacing w:line="500" w:lineRule="exact"/>
        <w:ind w:right="267" w:rightChars="127"/>
        <w:jc w:val="center"/>
        <w:rPr>
          <w:rFonts w:ascii="仿宋_GB2312" w:eastAsia="仿宋_GB2312"/>
          <w:b/>
          <w:bCs/>
          <w:sz w:val="48"/>
        </w:rPr>
      </w:pPr>
    </w:p>
    <w:p>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pPr>
        <w:tabs>
          <w:tab w:val="left" w:pos="315"/>
          <w:tab w:val="left" w:pos="8820"/>
        </w:tabs>
        <w:spacing w:line="500" w:lineRule="exact"/>
        <w:ind w:right="267" w:rightChars="127"/>
        <w:jc w:val="center"/>
        <w:rPr>
          <w:rFonts w:ascii="仿宋_GB2312" w:eastAsia="仿宋_GB2312"/>
          <w:sz w:val="44"/>
        </w:rPr>
      </w:pPr>
    </w:p>
    <w:p>
      <w:pPr>
        <w:tabs>
          <w:tab w:val="left" w:pos="315"/>
          <w:tab w:val="left" w:pos="8820"/>
        </w:tabs>
        <w:ind w:right="267" w:rightChars="127"/>
        <w:rPr>
          <w:rFonts w:ascii="仿宋_GB2312" w:eastAsia="仿宋_GB2312"/>
          <w:sz w:val="44"/>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jc w:val="center"/>
        <w:rPr>
          <w:rFonts w:ascii="宋体" w:hAnsi="宋体"/>
          <w:sz w:val="32"/>
        </w:rPr>
      </w:pPr>
    </w:p>
    <w:p>
      <w:pPr>
        <w:tabs>
          <w:tab w:val="left" w:pos="315"/>
          <w:tab w:val="left" w:pos="8820"/>
        </w:tabs>
        <w:spacing w:line="500" w:lineRule="exact"/>
        <w:ind w:right="267" w:rightChars="127"/>
        <w:jc w:val="center"/>
        <w:rPr>
          <w:rFonts w:ascii="微软简标宋" w:eastAsia="黑体"/>
          <w:b/>
          <w:bCs/>
          <w:sz w:val="52"/>
        </w:rPr>
      </w:pPr>
    </w:p>
    <w:p>
      <w:pPr>
        <w:pStyle w:val="25"/>
      </w:pPr>
    </w:p>
    <w:p>
      <w:pPr>
        <w:pStyle w:val="25"/>
      </w:pPr>
    </w:p>
    <w:p>
      <w:pPr>
        <w:tabs>
          <w:tab w:val="left" w:pos="315"/>
          <w:tab w:val="left" w:pos="8820"/>
        </w:tabs>
        <w:spacing w:line="600" w:lineRule="exact"/>
        <w:ind w:right="267" w:rightChars="127"/>
        <w:jc w:val="left"/>
        <w:rPr>
          <w:rFonts w:ascii="微软简标宋" w:eastAsia="黑体"/>
          <w:b w:val="0"/>
          <w:bCs w:val="0"/>
          <w:sz w:val="30"/>
          <w:szCs w:val="30"/>
        </w:rPr>
      </w:pPr>
    </w:p>
    <w:p>
      <w:pPr>
        <w:pStyle w:val="25"/>
      </w:pPr>
    </w:p>
    <w:p>
      <w:pPr>
        <w:tabs>
          <w:tab w:val="left" w:pos="315"/>
          <w:tab w:val="left" w:pos="8820"/>
        </w:tabs>
        <w:spacing w:line="600" w:lineRule="exact"/>
        <w:ind w:right="267" w:rightChars="127"/>
        <w:jc w:val="left"/>
        <w:rPr>
          <w:rFonts w:hint="eastAsia" w:ascii="微软简标宋" w:eastAsia="黑体"/>
          <w:b w:val="0"/>
          <w:bCs w:val="0"/>
          <w:sz w:val="30"/>
          <w:szCs w:val="30"/>
        </w:rPr>
      </w:pPr>
    </w:p>
    <w:p>
      <w:pPr>
        <w:tabs>
          <w:tab w:val="left" w:pos="315"/>
          <w:tab w:val="left" w:pos="8820"/>
        </w:tabs>
        <w:spacing w:line="600" w:lineRule="exact"/>
        <w:ind w:right="267" w:rightChars="127"/>
        <w:jc w:val="left"/>
        <w:rPr>
          <w:rFonts w:hint="eastAsia" w:ascii="微软简标宋" w:eastAsia="黑体"/>
          <w:b w:val="0"/>
          <w:bCs w:val="0"/>
          <w:sz w:val="30"/>
          <w:szCs w:val="30"/>
        </w:rPr>
      </w:pPr>
    </w:p>
    <w:p>
      <w:pPr>
        <w:tabs>
          <w:tab w:val="left" w:pos="315"/>
          <w:tab w:val="left" w:pos="8820"/>
        </w:tabs>
        <w:spacing w:line="600" w:lineRule="exact"/>
        <w:ind w:right="267" w:rightChars="127"/>
        <w:jc w:val="left"/>
        <w:rPr>
          <w:rFonts w:hint="eastAsia" w:ascii="微软简标宋" w:eastAsia="黑体"/>
          <w:b w:val="0"/>
          <w:bCs w:val="0"/>
          <w:sz w:val="30"/>
          <w:szCs w:val="30"/>
        </w:rPr>
      </w:pPr>
    </w:p>
    <w:p>
      <w:pPr>
        <w:tabs>
          <w:tab w:val="left" w:pos="315"/>
          <w:tab w:val="left" w:pos="8820"/>
        </w:tabs>
        <w:spacing w:line="600" w:lineRule="exact"/>
        <w:ind w:right="267" w:rightChars="127"/>
        <w:jc w:val="left"/>
        <w:rPr>
          <w:rFonts w:hint="eastAsia" w:ascii="微软简标宋" w:eastAsia="黑体"/>
          <w:b w:val="0"/>
          <w:bCs w:val="0"/>
          <w:sz w:val="30"/>
          <w:szCs w:val="30"/>
          <w:lang w:eastAsia="zh-CN"/>
        </w:rPr>
      </w:pPr>
      <w:r>
        <w:rPr>
          <w:rFonts w:hint="eastAsia" w:ascii="微软简标宋" w:eastAsia="黑体"/>
          <w:b w:val="0"/>
          <w:bCs w:val="0"/>
          <w:sz w:val="30"/>
          <w:szCs w:val="30"/>
        </w:rPr>
        <w:t>项目名称:</w:t>
      </w:r>
      <w:r>
        <w:rPr>
          <w:rFonts w:hint="eastAsia" w:eastAsia="黑体"/>
          <w:b w:val="0"/>
          <w:bCs w:val="0"/>
          <w:sz w:val="30"/>
          <w:szCs w:val="30"/>
          <w:lang w:eastAsia="zh-CN"/>
        </w:rPr>
        <w:t>郸城县规上工业企业“五表合一”统计台账建立服务项目</w:t>
      </w:r>
    </w:p>
    <w:p>
      <w:pPr>
        <w:pStyle w:val="8"/>
        <w:rPr>
          <w:rFonts w:hint="default" w:ascii="宋体" w:hAnsi="宋体" w:eastAsia="黑体"/>
          <w:b/>
          <w:sz w:val="32"/>
          <w:highlight w:val="none"/>
          <w:lang w:val="en-US" w:eastAsia="zh-CN"/>
        </w:rPr>
      </w:pPr>
      <w:r>
        <w:rPr>
          <w:rFonts w:hint="eastAsia" w:ascii="微软简标宋" w:eastAsia="黑体"/>
          <w:b w:val="0"/>
          <w:bCs w:val="0"/>
          <w:sz w:val="30"/>
          <w:szCs w:val="30"/>
        </w:rPr>
        <w:t>项目编号</w:t>
      </w:r>
      <w:r>
        <w:rPr>
          <w:rFonts w:hint="eastAsia" w:ascii="微软简标宋" w:eastAsia="黑体"/>
          <w:b w:val="0"/>
          <w:bCs w:val="0"/>
          <w:sz w:val="30"/>
          <w:szCs w:val="30"/>
          <w:highlight w:val="none"/>
        </w:rPr>
        <w:t>:</w:t>
      </w:r>
      <w:r>
        <w:rPr>
          <w:rFonts w:hint="eastAsia" w:ascii="微软简标宋" w:eastAsia="黑体"/>
          <w:b w:val="0"/>
          <w:bCs w:val="0"/>
          <w:sz w:val="30"/>
          <w:szCs w:val="30"/>
          <w:highlight w:val="none"/>
          <w:lang w:val="en-US" w:eastAsia="zh-CN"/>
        </w:rPr>
        <w:t>2023-10-49</w:t>
      </w:r>
    </w:p>
    <w:p>
      <w:pPr>
        <w:pStyle w:val="8"/>
        <w:rPr>
          <w:rFonts w:ascii="宋体" w:hAnsi="宋体"/>
          <w:b/>
          <w:sz w:val="30"/>
          <w:szCs w:val="30"/>
        </w:rPr>
      </w:pPr>
    </w:p>
    <w:p>
      <w:pPr>
        <w:pStyle w:val="8"/>
        <w:ind w:firstLine="3300" w:firstLineChars="1100"/>
        <w:jc w:val="both"/>
        <w:rPr>
          <w:rFonts w:hint="default" w:ascii="微软简标宋" w:hAnsi="Times New Roman" w:eastAsia="黑体" w:cs="Times New Roman"/>
          <w:b w:val="0"/>
          <w:bCs w:val="0"/>
          <w:kern w:val="2"/>
          <w:sz w:val="30"/>
          <w:szCs w:val="30"/>
          <w:lang w:val="en-US" w:eastAsia="zh-CN" w:bidi="ar-SA"/>
        </w:rPr>
      </w:pPr>
      <w:r>
        <w:rPr>
          <w:rFonts w:hint="eastAsia" w:ascii="微软简标宋" w:eastAsia="黑体" w:cs="Times New Roman"/>
          <w:b w:val="0"/>
          <w:bCs w:val="0"/>
          <w:kern w:val="2"/>
          <w:sz w:val="30"/>
          <w:szCs w:val="30"/>
          <w:lang w:val="en-US" w:eastAsia="zh-CN" w:bidi="ar-SA"/>
        </w:rPr>
        <w:t>2023</w:t>
      </w:r>
      <w:r>
        <w:rPr>
          <w:rFonts w:hint="eastAsia" w:ascii="微软简标宋" w:hAnsi="Times New Roman" w:eastAsia="黑体" w:cs="Times New Roman"/>
          <w:b w:val="0"/>
          <w:bCs w:val="0"/>
          <w:kern w:val="2"/>
          <w:sz w:val="30"/>
          <w:szCs w:val="30"/>
          <w:lang w:val="en-US" w:eastAsia="zh-CN" w:bidi="ar-SA"/>
        </w:rPr>
        <w:t>年</w:t>
      </w:r>
      <w:r>
        <w:rPr>
          <w:rFonts w:hint="eastAsia" w:ascii="微软简标宋" w:eastAsia="黑体" w:cs="Times New Roman"/>
          <w:b w:val="0"/>
          <w:bCs w:val="0"/>
          <w:kern w:val="2"/>
          <w:sz w:val="30"/>
          <w:szCs w:val="30"/>
          <w:lang w:val="en-US" w:eastAsia="zh-CN" w:bidi="ar-SA"/>
        </w:rPr>
        <w:t>10</w:t>
      </w:r>
      <w:r>
        <w:rPr>
          <w:rFonts w:hint="eastAsia" w:ascii="微软简标宋" w:hAnsi="Times New Roman" w:eastAsia="黑体" w:cs="Times New Roman"/>
          <w:b w:val="0"/>
          <w:bCs w:val="0"/>
          <w:kern w:val="2"/>
          <w:sz w:val="30"/>
          <w:szCs w:val="30"/>
          <w:lang w:val="en-US" w:eastAsia="zh-CN" w:bidi="ar-SA"/>
        </w:rPr>
        <w:t>月</w:t>
      </w:r>
    </w:p>
    <w:p>
      <w:pPr>
        <w:pStyle w:val="8"/>
        <w:jc w:val="center"/>
        <w:rPr>
          <w:rFonts w:ascii="宋体" w:hAnsi="宋体"/>
          <w:b/>
          <w:sz w:val="32"/>
        </w:rPr>
      </w:pPr>
    </w:p>
    <w:p>
      <w:pPr>
        <w:pStyle w:val="25"/>
        <w:ind w:left="0" w:leftChars="0" w:firstLine="0" w:firstLineChars="0"/>
      </w:pPr>
    </w:p>
    <w:p>
      <w:pPr>
        <w:spacing w:line="560" w:lineRule="exact"/>
        <w:jc w:val="center"/>
        <w:rPr>
          <w:rFonts w:ascii="宋体" w:hAnsi="宋体" w:cs="宋体"/>
          <w:b/>
          <w:sz w:val="32"/>
          <w:szCs w:val="32"/>
        </w:rPr>
      </w:pPr>
      <w:r>
        <w:rPr>
          <w:rFonts w:hint="eastAsia" w:ascii="宋体" w:hAnsi="宋体" w:cs="宋体"/>
          <w:b/>
          <w:sz w:val="32"/>
          <w:szCs w:val="32"/>
        </w:rPr>
        <w:t>目     录</w:t>
      </w:r>
    </w:p>
    <w:p>
      <w:pPr>
        <w:rPr>
          <w:rFonts w:ascii="宋体" w:hAnsi="宋体" w:cs="宋体"/>
          <w:b/>
          <w:sz w:val="32"/>
          <w:szCs w:val="32"/>
        </w:rPr>
      </w:pPr>
    </w:p>
    <w:p>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竞争性磋商邀请函</w:t>
      </w:r>
      <w:r>
        <w:rPr>
          <w:rFonts w:hint="eastAsia" w:ascii="宋体" w:hAnsi="宋体" w:cs="宋体"/>
          <w:b/>
          <w:sz w:val="32"/>
          <w:szCs w:val="32"/>
          <w:lang w:val="en-US" w:eastAsia="zh-CN"/>
        </w:rPr>
        <w:t xml:space="preserve"> .........................3</w:t>
      </w:r>
    </w:p>
    <w:p>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第三章</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.......................24</w:t>
      </w:r>
    </w:p>
    <w:p>
      <w:pPr>
        <w:spacing w:line="800" w:lineRule="exact"/>
        <w:rPr>
          <w:rFonts w:ascii="宋体" w:hAnsi="宋体" w:cs="宋体"/>
          <w:b/>
          <w:sz w:val="32"/>
          <w:szCs w:val="32"/>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.....................25</w:t>
      </w:r>
    </w:p>
    <w:p>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38</w:t>
      </w:r>
    </w:p>
    <w:p>
      <w:pPr>
        <w:jc w:val="center"/>
        <w:rPr>
          <w:rFonts w:ascii="宋体" w:hAnsi="宋体" w:cs="宋体"/>
          <w:b/>
          <w:sz w:val="32"/>
          <w:szCs w:val="32"/>
        </w:rPr>
      </w:pPr>
      <w:r>
        <w:rPr>
          <w:rFonts w:hint="eastAsia" w:ascii="仿宋_GB2312" w:eastAsia="仿宋_GB2312"/>
          <w:b/>
          <w:sz w:val="32"/>
          <w:szCs w:val="32"/>
        </w:rPr>
        <w:br w:type="page"/>
      </w:r>
      <w:bookmarkStart w:id="0" w:name="OLE_LINK11"/>
      <w:bookmarkStart w:id="1" w:name="OLE_LINK12"/>
      <w:bookmarkStart w:id="2" w:name="OLE_LINK1"/>
      <w:bookmarkStart w:id="3" w:name="OLE_LINK2"/>
      <w:bookmarkStart w:id="4" w:name="OLE_LINK3"/>
      <w:r>
        <w:rPr>
          <w:rFonts w:hint="eastAsia" w:ascii="宋体" w:hAnsi="宋体" w:cs="宋体"/>
          <w:b/>
          <w:sz w:val="32"/>
          <w:szCs w:val="32"/>
        </w:rPr>
        <w:t>第一章    竞争性磋商邀请函</w:t>
      </w:r>
    </w:p>
    <w:p>
      <w:pPr>
        <w:pStyle w:val="36"/>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w:t>
      </w:r>
      <w:r>
        <w:rPr>
          <w:rFonts w:hint="eastAsia" w:ascii="宋体" w:hAnsi="宋体" w:cs="宋体"/>
          <w:bCs/>
          <w:color w:val="000000"/>
          <w:kern w:val="0"/>
          <w:sz w:val="24"/>
          <w:szCs w:val="20"/>
          <w:lang w:eastAsia="zh-CN"/>
        </w:rPr>
        <w:t>郸城县规上工业企业“五表合一”统计台账建立服务项目</w:t>
      </w:r>
      <w:r>
        <w:rPr>
          <w:rFonts w:hint="eastAsia" w:ascii="宋体" w:hAnsi="宋体" w:eastAsia="宋体" w:cs="宋体"/>
          <w:i w:val="0"/>
          <w:iCs w:val="0"/>
          <w:sz w:val="24"/>
          <w:szCs w:val="24"/>
          <w:lang w:val="en-US" w:eastAsia="zh-CN"/>
        </w:rPr>
        <w:t>的潜在投标人应在周口市公共资源交易中心网（http://jyzx.zhoukou.gov.cn）获取招标文件，并于</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Theme="minorEastAsia" w:hAnsiTheme="minorEastAsia" w:eastAsiaTheme="minorEastAsia" w:cstheme="minorEastAsia"/>
          <w:bCs/>
          <w:sz w:val="24"/>
          <w:szCs w:val="24"/>
          <w:u w:val="non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00</w:t>
      </w:r>
      <w:r>
        <w:rPr>
          <w:rFonts w:hint="eastAsia" w:asciiTheme="minorEastAsia" w:hAnsiTheme="minorEastAsia" w:eastAsiaTheme="minorEastAsia" w:cstheme="minorEastAsia"/>
          <w:bCs/>
          <w:sz w:val="24"/>
          <w:szCs w:val="24"/>
          <w:u w:val="none"/>
        </w:rPr>
        <w:t>分（北京时间）</w:t>
      </w:r>
      <w:r>
        <w:rPr>
          <w:rFonts w:hint="eastAsia" w:ascii="宋体" w:hAnsi="宋体" w:eastAsia="宋体" w:cs="宋体"/>
          <w:i w:val="0"/>
          <w:iCs w:val="0"/>
          <w:sz w:val="24"/>
          <w:szCs w:val="24"/>
          <w:lang w:val="en-US" w:eastAsia="zh-CN"/>
        </w:rPr>
        <w:t>前递交投标文件。</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5" w:name="_Toc28359089"/>
      <w:bookmarkStart w:id="6" w:name="_Toc35393629"/>
      <w:bookmarkStart w:id="7" w:name="_Toc28359012"/>
      <w:bookmarkStart w:id="8" w:name="_Toc35393798"/>
      <w:r>
        <w:rPr>
          <w:rFonts w:hint="eastAsia" w:asciiTheme="minorEastAsia" w:hAnsiTheme="minorEastAsia" w:eastAsiaTheme="minorEastAsia" w:cstheme="minorEastAsia"/>
          <w:b w:val="0"/>
          <w:sz w:val="24"/>
          <w:szCs w:val="24"/>
        </w:rPr>
        <w:t>一、项目基本情况</w:t>
      </w:r>
      <w:bookmarkEnd w:id="5"/>
      <w:bookmarkEnd w:id="6"/>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rPr>
      </w:pPr>
      <w:r>
        <w:rPr>
          <w:rFonts w:hint="eastAsia" w:asciiTheme="minorEastAsia" w:hAnsiTheme="minorEastAsia" w:eastAsiaTheme="minorEastAsia" w:cstheme="minorEastAsia"/>
          <w:i w:val="0"/>
          <w:iCs w:val="0"/>
          <w:sz w:val="24"/>
          <w:szCs w:val="24"/>
        </w:rPr>
        <w:t>项目编号：</w:t>
      </w:r>
      <w:r>
        <w:rPr>
          <w:rFonts w:hint="eastAsia" w:ascii="宋体" w:hAnsi="宋体" w:cs="宋体"/>
          <w:bCs/>
          <w:color w:val="000000"/>
          <w:kern w:val="0"/>
          <w:sz w:val="24"/>
          <w:szCs w:val="20"/>
          <w:highlight w:val="none"/>
          <w:lang w:val="en-US" w:eastAsia="zh-CN"/>
        </w:rPr>
        <w:t>2023-10-49</w:t>
      </w:r>
    </w:p>
    <w:p>
      <w:pPr>
        <w:adjustRightInd w:val="0"/>
        <w:snapToGrid w:val="0"/>
        <w:spacing w:line="360" w:lineRule="auto"/>
        <w:ind w:firstLine="480" w:firstLineChars="200"/>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w:t>
      </w:r>
      <w:r>
        <w:rPr>
          <w:rFonts w:hint="eastAsia" w:ascii="宋体" w:hAnsi="宋体" w:cs="宋体"/>
          <w:bCs/>
          <w:color w:val="000000"/>
          <w:kern w:val="0"/>
          <w:sz w:val="24"/>
          <w:szCs w:val="20"/>
          <w:lang w:eastAsia="zh-CN"/>
        </w:rPr>
        <w:t>郸城县规上工业企业“五表合一”统计台账建立服务项目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采购方式：竞争性</w:t>
      </w:r>
      <w:r>
        <w:rPr>
          <w:rFonts w:hint="eastAsia" w:asciiTheme="minorEastAsia" w:hAnsiTheme="minorEastAsia" w:eastAsiaTheme="minorEastAsia" w:cstheme="minorEastAsia"/>
          <w:i w:val="0"/>
          <w:iCs w:val="0"/>
          <w:sz w:val="24"/>
          <w:szCs w:val="24"/>
          <w:lang w:val="en-US" w:eastAsia="zh-CN"/>
        </w:rPr>
        <w:t>磋商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780000.00</w:t>
      </w:r>
      <w:r>
        <w:rPr>
          <w:rFonts w:hint="eastAsia" w:asciiTheme="minorEastAsia" w:hAnsiTheme="minorEastAsia" w:eastAsiaTheme="minorEastAsia" w:cstheme="minorEastAsia"/>
          <w:i w:val="0"/>
          <w:iCs w:val="0"/>
          <w:sz w:val="24"/>
          <w:szCs w:val="24"/>
        </w:rPr>
        <w:t>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780000.00</w:t>
      </w:r>
      <w:r>
        <w:rPr>
          <w:rFonts w:hint="eastAsia" w:asciiTheme="minorEastAsia" w:hAnsiTheme="minorEastAsia" w:eastAsiaTheme="minorEastAsia" w:cstheme="minorEastAsia"/>
          <w:i w:val="0"/>
          <w:iCs w:val="0"/>
          <w:sz w:val="24"/>
          <w:szCs w:val="24"/>
        </w:rPr>
        <w:t>元</w:t>
      </w:r>
    </w:p>
    <w:p>
      <w:pPr>
        <w:pStyle w:val="23"/>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04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6040" w:type="dxa"/>
            <w:vAlign w:val="center"/>
          </w:tcPr>
          <w:p>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2030" w:type="dxa"/>
            <w:vAlign w:val="center"/>
          </w:tcPr>
          <w:p>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4" w:type="dxa"/>
            <w:vAlign w:val="center"/>
          </w:tcPr>
          <w:p>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6040" w:type="dxa"/>
            <w:vAlign w:val="center"/>
          </w:tcPr>
          <w:p>
            <w:pPr>
              <w:adjustRightInd w:val="0"/>
              <w:snapToGrid w:val="0"/>
              <w:spacing w:line="360" w:lineRule="auto"/>
              <w:jc w:val="center"/>
              <w:rPr>
                <w:rFonts w:hint="eastAsia"/>
                <w:vertAlign w:val="baseline"/>
              </w:rPr>
            </w:pPr>
            <w:r>
              <w:rPr>
                <w:rFonts w:hint="eastAsia" w:ascii="宋体" w:hAnsi="宋体" w:cs="宋体"/>
                <w:bCs/>
                <w:color w:val="000000"/>
                <w:kern w:val="0"/>
                <w:sz w:val="24"/>
                <w:szCs w:val="20"/>
                <w:lang w:eastAsia="zh-CN"/>
              </w:rPr>
              <w:t>郸城县规上工业企业“五表合一”统计台账建立服务项目</w:t>
            </w:r>
          </w:p>
        </w:tc>
        <w:tc>
          <w:tcPr>
            <w:tcW w:w="2030" w:type="dxa"/>
            <w:vAlign w:val="center"/>
          </w:tcPr>
          <w:p>
            <w:pPr>
              <w:adjustRightInd w:val="0"/>
              <w:snapToGrid w:val="0"/>
              <w:spacing w:line="360" w:lineRule="auto"/>
              <w:jc w:val="center"/>
              <w:rPr>
                <w:rFonts w:hint="default"/>
                <w:vertAlign w:val="baseline"/>
                <w:lang w:val="en-US"/>
              </w:rPr>
            </w:pPr>
            <w:r>
              <w:rPr>
                <w:rFonts w:hint="eastAsia" w:cs="宋体"/>
                <w:bCs/>
                <w:color w:val="000000"/>
                <w:lang w:val="en-US" w:eastAsia="zh-CN"/>
              </w:rPr>
              <w:t>78.00</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cs="宋体"/>
          <w:color w:val="000000"/>
          <w:lang w:eastAsia="zh-CN"/>
        </w:rPr>
        <w:t>郸城县规上工业企业“五表合一”统计台账建立服务</w:t>
      </w:r>
    </w:p>
    <w:p>
      <w:pPr>
        <w:pStyle w:val="23"/>
        <w:snapToGrid w:val="0"/>
        <w:spacing w:before="0" w:beforeAutospacing="0" w:after="0" w:afterAutospacing="0" w:line="360" w:lineRule="auto"/>
        <w:ind w:firstLine="480"/>
        <w:jc w:val="both"/>
        <w:rPr>
          <w:rFonts w:hint="eastAsia" w:eastAsia="宋体" w:asciiTheme="minorEastAsia" w:hAnsi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rPr>
        <w:t>合同履行期限：</w:t>
      </w:r>
      <w:r>
        <w:rPr>
          <w:rFonts w:hint="eastAsia" w:cs="宋体" w:eastAsiaTheme="minorEastAsia"/>
          <w:lang w:val="en-US" w:eastAsia="zh-CN"/>
        </w:rPr>
        <w:t>1</w:t>
      </w:r>
      <w:r>
        <w:rPr>
          <w:rFonts w:hint="eastAsia" w:cs="宋体"/>
        </w:rPr>
        <w:t>年</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cs="宋体"/>
          <w:bCs/>
          <w:color w:val="000000"/>
          <w:lang w:val="en-US" w:eastAsia="zh-CN"/>
        </w:rPr>
        <w:t>78.00</w:t>
      </w:r>
      <w:r>
        <w:rPr>
          <w:rFonts w:hint="eastAsia" w:ascii="宋体" w:hAnsi="宋体" w:eastAsia="宋体" w:cs="宋体"/>
          <w:i w:val="0"/>
          <w:iCs w:val="0"/>
          <w:color w:val="auto"/>
          <w:sz w:val="24"/>
          <w:szCs w:val="24"/>
          <w:lang w:val="en-US" w:eastAsia="zh-CN"/>
        </w:rPr>
        <w:t>万元</w:t>
      </w:r>
      <w:r>
        <w:rPr>
          <w:rFonts w:hint="eastAsia" w:ascii="宋体" w:hAnsi="宋体" w:cs="宋体"/>
          <w:i w:val="0"/>
          <w:iCs w:val="0"/>
          <w:color w:val="auto"/>
          <w:sz w:val="24"/>
          <w:szCs w:val="24"/>
          <w:lang w:val="en-US" w:eastAsia="zh-CN"/>
        </w:rPr>
        <w:t>；</w:t>
      </w:r>
      <w:r>
        <w:rPr>
          <w:rFonts w:hint="eastAsia" w:ascii="宋体" w:hAnsi="宋体" w:eastAsia="宋体" w:cs="宋体"/>
          <w:i w:val="0"/>
          <w:iCs w:val="0"/>
          <w:color w:val="auto"/>
          <w:sz w:val="24"/>
          <w:szCs w:val="24"/>
          <w:lang w:val="en-US" w:eastAsia="zh-CN"/>
        </w:rPr>
        <w:t>必须提供中小企业声明函。</w:t>
      </w:r>
    </w:p>
    <w:p>
      <w:pPr>
        <w:pStyle w:val="23"/>
        <w:shd w:val="clear" w:color="auto" w:fill="FFFFFF"/>
        <w:adjustRightInd w:val="0"/>
        <w:snapToGrid w:val="0"/>
        <w:spacing w:before="0" w:beforeAutospacing="0" w:after="0" w:afterAutospacing="0" w:line="360" w:lineRule="auto"/>
        <w:rPr>
          <w:rFonts w:cs="宋体"/>
          <w:color w:val="000000"/>
          <w:kern w:val="2"/>
          <w:szCs w:val="24"/>
        </w:rPr>
      </w:pPr>
      <w:r>
        <w:rPr>
          <w:rFonts w:hint="eastAsia" w:cs="宋体"/>
          <w:color w:val="000000"/>
          <w:kern w:val="2"/>
          <w:szCs w:val="24"/>
          <w:lang w:val="en-US" w:eastAsia="zh-CN"/>
        </w:rPr>
        <w:t>二</w:t>
      </w:r>
      <w:r>
        <w:rPr>
          <w:rFonts w:hint="eastAsia" w:cs="宋体"/>
          <w:color w:val="000000"/>
          <w:kern w:val="2"/>
          <w:szCs w:val="24"/>
        </w:rPr>
        <w:t>、</w:t>
      </w:r>
      <w:r>
        <w:rPr>
          <w:rFonts w:hint="eastAsia" w:cs="宋体"/>
          <w:color w:val="000000"/>
          <w:kern w:val="2"/>
          <w:szCs w:val="24"/>
          <w:lang w:val="en-US" w:eastAsia="zh-CN"/>
        </w:rPr>
        <w:t>申请人</w:t>
      </w:r>
      <w:r>
        <w:rPr>
          <w:rFonts w:hint="eastAsia" w:cs="宋体"/>
          <w:color w:val="000000"/>
          <w:kern w:val="2"/>
          <w:szCs w:val="24"/>
        </w:rPr>
        <w:t>资格</w:t>
      </w:r>
      <w:r>
        <w:rPr>
          <w:rFonts w:hint="eastAsia" w:cs="宋体"/>
          <w:color w:val="000000"/>
          <w:kern w:val="2"/>
          <w:szCs w:val="24"/>
          <w:lang w:val="en-US" w:eastAsia="zh-CN"/>
        </w:rPr>
        <w:t>要求</w:t>
      </w:r>
      <w:r>
        <w:rPr>
          <w:rFonts w:hint="eastAsia" w:cs="宋体"/>
          <w:color w:val="000000"/>
          <w:kern w:val="2"/>
          <w:szCs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1.供应商需具备《中华人民共和国政府采购法》第二十二条要求规定的条件；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（1）具有独立承担民事责任的能力；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（3）具有履行合同所必需的设备和专业技术能力；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（4）有依法缴纳税收和社会保障资金的良好记录；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（5）参加政府采购活动前三年内，在经营活动中没有重大违法记录；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（6）法律、行政法规规定的其他条件。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2.本项目的特定资格要求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依据财库[2016]125号文件规定，对列入失信被执行人、重大税收违法案件当事人名单、政府采购严重违法失信行为记录名单及其他不符合《中华人民共和国政府采购法》第二十二条规定条件的供应商，拒绝其参与本次政府采购活动。供应商需通过“信用中国”网站(www.creditchina.gov.cn)对“列入失信被执行人、重大税收违法案件当事人名单、政府采购严重违法失信行为记录名单”企业和法定代表人的查询，通过中国政府采购网(www.ccgp.gov.cn)对“政府采购严重违法失信行为信息记录”企业信用记录查询（磋商响应文件中提供网站查询截屏，查询时间公告后有效）。</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w:t>
      </w:r>
      <w:r>
        <w:rPr>
          <w:rFonts w:ascii="宋体" w:hAnsi="宋体" w:cs="宋体"/>
          <w:sz w:val="24"/>
        </w:rPr>
        <w:t>拟派</w:t>
      </w:r>
      <w:r>
        <w:rPr>
          <w:rFonts w:hint="eastAsia" w:ascii="宋体" w:hAnsi="宋体" w:cs="宋体"/>
          <w:sz w:val="24"/>
        </w:rPr>
        <w:t>项目负责人须具有</w:t>
      </w:r>
      <w:r>
        <w:rPr>
          <w:rFonts w:hint="eastAsia" w:ascii="宋体" w:hAnsi="宋体" w:eastAsia="宋体" w:cs="宋体"/>
          <w:sz w:val="24"/>
        </w:rPr>
        <w:t>中级及以上会计专业</w:t>
      </w:r>
      <w:r>
        <w:rPr>
          <w:rFonts w:hint="eastAsia" w:ascii="宋体" w:hAnsi="宋体" w:cs="宋体"/>
          <w:sz w:val="24"/>
          <w:lang w:val="en-US" w:eastAsia="zh-CN"/>
        </w:rPr>
        <w:t>或注册咨询师执业</w:t>
      </w:r>
      <w:r>
        <w:rPr>
          <w:rFonts w:hint="eastAsia" w:ascii="宋体" w:hAnsi="宋体" w:eastAsia="宋体" w:cs="宋体"/>
          <w:sz w:val="24"/>
        </w:rPr>
        <w:t>证书</w:t>
      </w:r>
      <w:r>
        <w:rPr>
          <w:rFonts w:hint="eastAsia" w:ascii="宋体" w:hAnsi="宋体" w:cs="宋体"/>
          <w:sz w:val="24"/>
        </w:rPr>
        <w:t>、并提供投标截止时间前一年内任意3个月份社保部门出具的社保证明（注：社保证明指由社保部门出具的在本单位缴纳社保的证明材料加盖社保部门印章或者在社保部门官方网站下载的带有社保机构印章或有效二维码的证明材料</w:t>
      </w:r>
      <w:r>
        <w:rPr>
          <w:rFonts w:hint="eastAsia" w:ascii="宋体" w:hAnsi="宋体" w:cs="宋体"/>
          <w:sz w:val="24"/>
          <w:lang w:eastAsia="zh-CN"/>
        </w:rPr>
        <w:t>，</w:t>
      </w:r>
      <w:r>
        <w:rPr>
          <w:rFonts w:hint="eastAsia" w:ascii="宋体" w:hAnsi="宋体" w:cs="宋体"/>
          <w:sz w:val="24"/>
        </w:rPr>
        <w:t>成立不足三个月的提供成立以来的证明资料）。</w:t>
      </w:r>
    </w:p>
    <w:bookmarkEnd w:id="0"/>
    <w:bookmarkEnd w:id="1"/>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三</w:t>
      </w:r>
      <w:r>
        <w:rPr>
          <w:rFonts w:hint="eastAsia" w:ascii="宋体" w:hAnsi="宋体" w:cs="宋体"/>
          <w:sz w:val="24"/>
        </w:rPr>
        <w:t>、获取</w:t>
      </w:r>
      <w:r>
        <w:rPr>
          <w:rFonts w:hint="eastAsia" w:ascii="宋体" w:hAnsi="宋体" w:cs="宋体"/>
          <w:sz w:val="24"/>
          <w:lang w:val="en-US" w:eastAsia="zh-CN"/>
        </w:rPr>
        <w:t>采购</w:t>
      </w:r>
      <w:r>
        <w:rPr>
          <w:rFonts w:hint="eastAsia" w:ascii="宋体" w:hAnsi="宋体" w:cs="宋体"/>
          <w:sz w:val="24"/>
        </w:rPr>
        <w:t>文件</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日至</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w:t>
      </w:r>
      <w:r>
        <w:rPr>
          <w:rFonts w:hint="eastAsia" w:ascii="宋体" w:hAnsi="宋体" w:cs="宋体"/>
          <w:sz w:val="24"/>
        </w:rPr>
        <w:t>17时前（北京时间，法定节假日除外）；</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地点：供应商凭CA密钥登陆周口市公共资源交易中心网（http://jyzx.zhoukou.gov.cn）并按网上提示下载采购文件（zkzf格式）及资料。供应供需要完成信息注册及CA数字证书办理，才能通过周口市公共资源电子交易平台参与交易活动，具体办理事宜请查阅周口市公共资源交易中心网站。</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3.售价：0 元</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、响应文件提交</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Theme="minorEastAsia" w:hAnsiTheme="minorEastAsia" w:eastAsiaTheme="minorEastAsia" w:cstheme="minorEastAsia"/>
          <w:bCs/>
          <w:sz w:val="24"/>
          <w:szCs w:val="24"/>
          <w:u w:val="non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00</w:t>
      </w:r>
      <w:r>
        <w:rPr>
          <w:rFonts w:hint="eastAsia" w:asciiTheme="minorEastAsia" w:hAnsiTheme="minorEastAsia" w:eastAsiaTheme="minorEastAsia" w:cstheme="minorEastAsia"/>
          <w:bCs/>
          <w:sz w:val="24"/>
          <w:szCs w:val="24"/>
          <w:u w:val="none"/>
        </w:rPr>
        <w:t>分（北京时间）</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2.地点：加密电子响应文件须在投标截止时间前通过“周口市公共资源交易中心网（网址http://jyzx.zhoukou.gov.cn）”。</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9" w:name="_Toc35393802"/>
      <w:bookmarkStart w:id="10" w:name="_Toc28359016"/>
      <w:bookmarkStart w:id="11" w:name="_Toc28359093"/>
      <w:bookmarkStart w:id="12" w:name="_Toc35393633"/>
      <w:r>
        <w:rPr>
          <w:rFonts w:hint="eastAsia" w:asciiTheme="minorEastAsia" w:hAnsiTheme="minorEastAsia" w:eastAsiaTheme="minorEastAsia" w:cstheme="minorEastAsia"/>
          <w:b w:val="0"/>
          <w:i w:val="0"/>
          <w:iCs w:val="0"/>
          <w:sz w:val="24"/>
          <w:szCs w:val="24"/>
        </w:rPr>
        <w:t>五、开启（竞争性磋商方式必须填写）</w:t>
      </w:r>
      <w:bookmarkEnd w:id="9"/>
      <w:bookmarkEnd w:id="10"/>
      <w:bookmarkEnd w:id="11"/>
      <w:bookmarkEnd w:id="12"/>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Theme="minorEastAsia" w:hAnsiTheme="minorEastAsia" w:eastAsiaTheme="minorEastAsia" w:cstheme="minorEastAsia"/>
          <w:bCs/>
          <w:sz w:val="24"/>
          <w:szCs w:val="24"/>
          <w:u w:val="non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00</w:t>
      </w:r>
      <w:r>
        <w:rPr>
          <w:rFonts w:hint="eastAsia" w:asciiTheme="minorEastAsia" w:hAnsiTheme="minorEastAsia" w:eastAsiaTheme="minorEastAsia" w:cstheme="minorEastAsia"/>
          <w:bCs/>
          <w:sz w:val="24"/>
          <w:szCs w:val="24"/>
          <w:u w:val="none"/>
        </w:rPr>
        <w:t>分（北京时间）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3" w:name="_Toc35393803"/>
      <w:bookmarkStart w:id="14" w:name="_Toc28359017"/>
      <w:bookmarkStart w:id="15" w:name="_Toc35393634"/>
      <w:bookmarkStart w:id="16" w:name="_Toc28359094"/>
      <w:r>
        <w:rPr>
          <w:rFonts w:hint="eastAsia" w:asciiTheme="minorEastAsia" w:hAnsiTheme="minorEastAsia" w:eastAsiaTheme="minorEastAsia" w:cstheme="minorEastAsia"/>
          <w:b w:val="0"/>
          <w:sz w:val="24"/>
          <w:szCs w:val="24"/>
        </w:rPr>
        <w:t>六、公告期限</w:t>
      </w:r>
      <w:bookmarkEnd w:id="13"/>
      <w:bookmarkEnd w:id="14"/>
      <w:bookmarkEnd w:id="15"/>
      <w:bookmarkEnd w:id="1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heme="minorEastAsia" w:hAnsiTheme="minorEastAsia" w:eastAsiaTheme="minorEastAsia" w:cstheme="minorEastAsia"/>
          <w:sz w:val="24"/>
          <w:szCs w:val="24"/>
          <w:lang w:val="en-US" w:eastAsia="zh-CN"/>
        </w:rPr>
      </w:pPr>
      <w:bookmarkStart w:id="17" w:name="_Toc35393804"/>
      <w:bookmarkStart w:id="18" w:name="_Toc35393635"/>
      <w:r>
        <w:rPr>
          <w:rFonts w:hint="eastAsia" w:asciiTheme="minorEastAsia" w:hAnsiTheme="minorEastAsia" w:eastAsiaTheme="minorEastAsia" w:cstheme="minorEastAsia"/>
          <w:b w:val="0"/>
          <w:sz w:val="24"/>
          <w:szCs w:val="24"/>
        </w:rPr>
        <w:t>七、其他补充事宜</w:t>
      </w:r>
      <w:bookmarkEnd w:id="17"/>
      <w:bookmarkEnd w:id="18"/>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无</w:t>
      </w:r>
    </w:p>
    <w:p>
      <w:pPr>
        <w:adjustRightInd w:val="0"/>
        <w:snapToGrid w:val="0"/>
        <w:spacing w:line="360" w:lineRule="auto"/>
        <w:rPr>
          <w:rFonts w:hint="eastAsia" w:ascii="宋体" w:hAnsi="宋体" w:cs="宋体"/>
          <w:sz w:val="24"/>
        </w:rPr>
      </w:pPr>
      <w:r>
        <w:rPr>
          <w:rFonts w:hint="eastAsia" w:ascii="宋体" w:hAnsi="宋体" w:cs="宋体"/>
          <w:sz w:val="24"/>
          <w:lang w:val="en-US" w:eastAsia="zh-CN"/>
        </w:rPr>
        <w:t>八</w:t>
      </w:r>
      <w:r>
        <w:rPr>
          <w:rFonts w:hint="eastAsia" w:ascii="宋体" w:hAnsi="宋体" w:cs="宋体"/>
          <w:sz w:val="24"/>
        </w:rPr>
        <w:t>、联系方式</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1.采购人：</w:t>
      </w:r>
      <w:r>
        <w:rPr>
          <w:rFonts w:hint="eastAsia" w:ascii="宋体" w:hAnsi="宋体" w:cs="宋体"/>
          <w:sz w:val="24"/>
          <w:lang w:val="en-US" w:eastAsia="zh-CN"/>
        </w:rPr>
        <w:t>郸城县科学技术和工业信息化局</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地址：</w:t>
      </w:r>
      <w:r>
        <w:rPr>
          <w:rFonts w:hint="eastAsia" w:ascii="宋体" w:hAnsi="宋体" w:cs="宋体"/>
          <w:sz w:val="24"/>
          <w:lang w:eastAsia="zh-CN"/>
        </w:rPr>
        <w:t>郸城县新华路中段</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 xml:space="preserve">联系人： </w:t>
      </w:r>
      <w:bookmarkStart w:id="23" w:name="_GoBack"/>
      <w:bookmarkEnd w:id="23"/>
      <w:r>
        <w:rPr>
          <w:rFonts w:hint="eastAsia" w:ascii="宋体" w:hAnsi="宋体" w:cs="宋体"/>
          <w:sz w:val="24"/>
        </w:rPr>
        <w:t xml:space="preserve">史宏杰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13592278726</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2.采购代理机构：周口市公共资源交易中心政府采购中心</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联系地址：周口市东新区光明路市行政中心西南楼</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闫浩宇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0394-8106517</w:t>
      </w:r>
    </w:p>
    <w:p>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3.监督单位：</w:t>
      </w:r>
      <w:r>
        <w:rPr>
          <w:rFonts w:hint="eastAsia" w:ascii="宋体" w:hAnsi="宋体" w:cs="宋体"/>
          <w:sz w:val="24"/>
          <w:lang w:val="en-US" w:eastAsia="zh-CN"/>
        </w:rPr>
        <w:t>郸城县政府采购办</w:t>
      </w:r>
    </w:p>
    <w:p>
      <w:pPr>
        <w:pStyle w:val="25"/>
        <w:ind w:firstLine="720" w:firstLineChars="300"/>
        <w:rPr>
          <w:rFonts w:hint="default"/>
          <w:lang w:val="en-US" w:eastAsia="zh-CN"/>
        </w:rPr>
      </w:pPr>
      <w:r>
        <w:rPr>
          <w:rFonts w:hint="eastAsia" w:ascii="宋体" w:hAnsi="宋体" w:cs="宋体"/>
          <w:sz w:val="24"/>
        </w:rPr>
        <w:t>联系方式：0394-3298829</w:t>
      </w: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周口市公共资源交易中心政府采购中心</w:t>
      </w:r>
    </w:p>
    <w:p>
      <w:pPr>
        <w:adjustRightInd w:val="0"/>
        <w:snapToGrid w:val="0"/>
        <w:spacing w:line="360" w:lineRule="auto"/>
        <w:ind w:firstLine="1440" w:firstLineChars="600"/>
        <w:rPr>
          <w:rFonts w:cs="宋体"/>
          <w:color w:val="000000"/>
          <w:kern w:val="2"/>
          <w:szCs w:val="24"/>
        </w:rPr>
      </w:pPr>
      <w:r>
        <w:rPr>
          <w:rFonts w:hint="eastAsia" w:ascii="宋体" w:hAnsi="宋体" w:cs="宋体"/>
          <w:sz w:val="24"/>
          <w:lang w:val="en-US" w:eastAsia="zh-CN"/>
        </w:rPr>
        <w:t>2023</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bookmarkEnd w:id="2"/>
      <w:bookmarkEnd w:id="3"/>
    </w:p>
    <w:bookmarkEnd w:id="4"/>
    <w:p>
      <w:pPr>
        <w:pStyle w:val="26"/>
        <w:adjustRightInd w:val="0"/>
        <w:snapToGrid w:val="0"/>
        <w:spacing w:line="360" w:lineRule="auto"/>
        <w:ind w:firstLine="0" w:firstLineChars="0"/>
        <w:rPr>
          <w:rFonts w:ascii="宋体" w:hAnsi="宋体" w:eastAsia="宋体" w:cs="宋体"/>
          <w:sz w:val="24"/>
        </w:rPr>
      </w:pPr>
    </w:p>
    <w:p>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szCs w:val="21"/>
              </w:rPr>
            </w:pPr>
            <w:r>
              <w:rPr>
                <w:rFonts w:hint="eastAsia" w:ascii="宋体" w:hAnsi="宋体" w:cs="楷体_GB2312"/>
                <w:sz w:val="32"/>
                <w:szCs w:val="32"/>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pPr>
              <w:rPr>
                <w:rFonts w:ascii="宋体" w:hAnsi="宋体" w:cs="宋体"/>
                <w:sz w:val="24"/>
              </w:rPr>
            </w:pPr>
            <w:r>
              <w:rPr>
                <w:rFonts w:hint="eastAsia" w:ascii="宋体" w:hAnsi="宋体" w:cs="宋体"/>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ascii="宋体" w:hAnsi="宋体" w:cs="宋体"/>
                <w:sz w:val="24"/>
              </w:rPr>
              <w:t>项目概况</w:t>
            </w:r>
          </w:p>
        </w:tc>
        <w:tc>
          <w:tcPr>
            <w:tcW w:w="6615" w:type="dxa"/>
            <w:vAlign w:val="center"/>
          </w:tcPr>
          <w:p>
            <w:pPr>
              <w:rPr>
                <w:rFonts w:hint="eastAsia" w:ascii="宋体" w:hAnsi="宋体" w:eastAsia="宋体" w:cs="宋体"/>
                <w:color w:val="000000"/>
                <w:sz w:val="24"/>
                <w:lang w:eastAsia="zh-CN"/>
              </w:rPr>
            </w:pPr>
            <w:r>
              <w:rPr>
                <w:rFonts w:hint="eastAsia" w:ascii="宋体" w:hAnsi="宋体" w:cs="宋体"/>
                <w:color w:val="000000"/>
                <w:sz w:val="24"/>
              </w:rPr>
              <w:t>项目名称：</w:t>
            </w:r>
            <w:r>
              <w:rPr>
                <w:rFonts w:hint="eastAsia" w:ascii="宋体" w:hAnsi="宋体" w:cs="宋体"/>
                <w:color w:val="000000"/>
                <w:sz w:val="24"/>
                <w:lang w:eastAsia="zh-CN"/>
              </w:rPr>
              <w:t>郸城县规上工业企业“五表合一”统计台账建立服务项目</w:t>
            </w:r>
          </w:p>
          <w:p>
            <w:pPr>
              <w:rPr>
                <w:rFonts w:hint="eastAsia" w:ascii="宋体" w:hAnsi="宋体" w:cs="宋体"/>
                <w:color w:val="000000"/>
                <w:sz w:val="24"/>
                <w:lang w:eastAsia="zh-CN"/>
              </w:rPr>
            </w:pPr>
            <w:r>
              <w:rPr>
                <w:rFonts w:hint="eastAsia" w:ascii="宋体" w:hAnsi="宋体" w:cs="宋体"/>
                <w:color w:val="000000"/>
                <w:sz w:val="24"/>
              </w:rPr>
              <w:t>采购内容：</w:t>
            </w:r>
            <w:r>
              <w:rPr>
                <w:rFonts w:hint="eastAsia" w:ascii="宋体" w:hAnsi="宋体" w:cs="宋体"/>
                <w:color w:val="000000"/>
                <w:sz w:val="24"/>
                <w:lang w:eastAsia="zh-CN"/>
              </w:rPr>
              <w:t>郸城县规上工业企业“五表合一”统计台账建立服务</w:t>
            </w:r>
          </w:p>
          <w:p>
            <w:pPr>
              <w:rPr>
                <w:rFonts w:hint="eastAsia" w:ascii="宋体" w:hAnsi="宋体" w:eastAsia="宋体" w:cs="宋体"/>
                <w:color w:val="000000"/>
                <w:sz w:val="24"/>
                <w:lang w:eastAsia="zh-CN"/>
              </w:rPr>
            </w:pPr>
            <w:r>
              <w:rPr>
                <w:rFonts w:hint="eastAsia" w:ascii="宋体" w:hAnsi="宋体" w:cs="宋体"/>
                <w:color w:val="000000"/>
                <w:sz w:val="24"/>
              </w:rPr>
              <w:t>采购人：</w:t>
            </w:r>
            <w:r>
              <w:rPr>
                <w:rFonts w:hint="eastAsia" w:ascii="宋体" w:hAnsi="宋体" w:cs="宋体"/>
                <w:color w:val="000000"/>
                <w:sz w:val="24"/>
                <w:lang w:eastAsia="zh-CN"/>
              </w:rPr>
              <w:t>郸城县科学技术和工业信息化局</w:t>
            </w:r>
          </w:p>
          <w:p>
            <w:pPr>
              <w:rPr>
                <w:rFonts w:ascii="宋体" w:hAnsi="宋体" w:cs="宋体"/>
                <w:color w:val="000000"/>
                <w:sz w:val="24"/>
              </w:rPr>
            </w:pPr>
            <w:r>
              <w:rPr>
                <w:rFonts w:hint="eastAsia" w:ascii="宋体" w:hAnsi="宋体" w:cs="宋体"/>
                <w:color w:val="000000"/>
                <w:sz w:val="24"/>
              </w:rPr>
              <w:t>采购代理机构：周口市公共资源交易中心政府采购中心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pPr>
              <w:rPr>
                <w:rFonts w:hint="eastAsia"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pPr>
              <w:snapToGrid w:val="0"/>
              <w:rPr>
                <w:rFonts w:ascii="宋体" w:hAnsi="宋体" w:cs="宋体"/>
                <w:sz w:val="24"/>
              </w:rPr>
            </w:pPr>
            <w:r>
              <w:rPr>
                <w:rFonts w:hint="eastAsia" w:ascii="宋体" w:hAnsi="宋体" w:cs="宋体"/>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pPr>
              <w:rPr>
                <w:rFonts w:ascii="宋体" w:hAnsi="宋体" w:cs="宋体"/>
                <w:sz w:val="24"/>
              </w:rPr>
            </w:pPr>
            <w:r>
              <w:rPr>
                <w:rFonts w:hint="eastAsia" w:ascii="宋体" w:hAnsi="宋体" w:cs="宋体"/>
                <w:sz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报价范围及说明</w:t>
            </w:r>
          </w:p>
        </w:tc>
        <w:tc>
          <w:tcPr>
            <w:tcW w:w="6615" w:type="dxa"/>
            <w:vAlign w:val="center"/>
          </w:tcPr>
          <w:p>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pPr>
              <w:rPr>
                <w:rFonts w:ascii="宋体" w:hAnsi="宋体" w:cs="宋体"/>
                <w:sz w:val="24"/>
              </w:rPr>
            </w:pPr>
            <w:r>
              <w:rPr>
                <w:rFonts w:hint="eastAsia" w:ascii="宋体" w:hAnsi="宋体" w:cs="宋体"/>
                <w:sz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tabs>
                <w:tab w:val="left" w:pos="8640"/>
              </w:tabs>
              <w:spacing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pPr>
              <w:tabs>
                <w:tab w:val="left" w:pos="8640"/>
              </w:tabs>
              <w:rPr>
                <w:rFonts w:hint="eastAsia" w:ascii="宋体" w:hAnsi="宋体" w:eastAsia="宋体" w:cs="宋体"/>
                <w:sz w:val="24"/>
                <w:lang w:eastAsia="zh-CN"/>
              </w:rPr>
            </w:pPr>
            <w:r>
              <w:rPr>
                <w:rFonts w:hint="eastAsia" w:ascii="宋体" w:hAnsi="宋体" w:cs="宋体"/>
                <w:sz w:val="24"/>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加密的电子响应文件须在投标截止时间前成功上传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pPr>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pPr>
              <w:rPr>
                <w:rFonts w:ascii="宋体" w:hAnsi="宋体" w:cs="宋体"/>
                <w:sz w:val="24"/>
              </w:rPr>
            </w:pPr>
            <w:r>
              <w:rPr>
                <w:rFonts w:hint="eastAsia" w:ascii="宋体" w:hAnsi="宋体" w:cs="宋体"/>
                <w:sz w:val="24"/>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pPr>
              <w:ind w:firstLine="240" w:firstLineChars="100"/>
              <w:rPr>
                <w:rFonts w:ascii="宋体" w:hAnsi="宋体" w:cs="宋体"/>
                <w:sz w:val="24"/>
              </w:rPr>
            </w:pPr>
            <w:r>
              <w:rPr>
                <w:rFonts w:hint="eastAsia" w:ascii="宋体" w:hAnsi="宋体" w:cs="宋体"/>
                <w:sz w:val="24"/>
              </w:rPr>
              <w:t xml:space="preserve">年   月   日上午   （见磋商公告）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pPr>
              <w:spacing w:line="560" w:lineRule="exact"/>
              <w:rPr>
                <w:rFonts w:ascii="宋体" w:hAnsi="宋体" w:cs="宋体"/>
                <w:sz w:val="24"/>
              </w:rPr>
            </w:pPr>
            <w:r>
              <w:rPr>
                <w:rFonts w:hint="eastAsia" w:ascii="宋体" w:hAnsi="宋体" w:eastAsia="宋体" w:cs="宋体"/>
                <w:sz w:val="24"/>
                <w:szCs w:val="24"/>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pPr>
              <w:tabs>
                <w:tab w:val="left" w:pos="8640"/>
              </w:tabs>
              <w:ind w:left="-2" w:leftChars="-1" w:firstLine="240" w:firstLineChars="100"/>
              <w:rPr>
                <w:rFonts w:ascii="宋体" w:hAnsi="宋体" w:cs="宋体"/>
                <w:sz w:val="24"/>
              </w:rPr>
            </w:pPr>
            <w:r>
              <w:rPr>
                <w:rFonts w:hint="eastAsia" w:ascii="宋体" w:hAnsi="宋体" w:cs="宋体"/>
                <w:sz w:val="24"/>
              </w:rPr>
              <w:t>年   月  日上午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pPr>
              <w:tabs>
                <w:tab w:val="left" w:pos="8640"/>
              </w:tabs>
              <w:rPr>
                <w:rFonts w:ascii="宋体" w:hAnsi="宋体" w:cs="宋体"/>
                <w:sz w:val="24"/>
              </w:rPr>
            </w:pPr>
            <w:r>
              <w:rPr>
                <w:rFonts w:hint="eastAsia" w:ascii="宋体" w:hAnsi="宋体" w:cs="宋体"/>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ascii="宋体" w:hAnsi="宋体" w:cs="宋体"/>
                <w:sz w:val="24"/>
              </w:rPr>
              <w:t>服务期限</w:t>
            </w:r>
          </w:p>
        </w:tc>
        <w:tc>
          <w:tcPr>
            <w:tcW w:w="6615" w:type="dxa"/>
            <w:vAlign w:val="center"/>
          </w:tcPr>
          <w:p>
            <w:pPr>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jc w:val="center"/>
              <w:rPr>
                <w:rFonts w:ascii="宋体" w:hAnsi="宋体" w:cs="宋体"/>
                <w:sz w:val="24"/>
              </w:rPr>
            </w:pPr>
            <w:r>
              <w:rPr>
                <w:rFonts w:cs="宋体"/>
                <w:sz w:val="24"/>
              </w:rPr>
              <w:t>服务标准</w:t>
            </w:r>
          </w:p>
        </w:tc>
        <w:tc>
          <w:tcPr>
            <w:tcW w:w="6615" w:type="dxa"/>
            <w:vAlign w:val="center"/>
          </w:tcPr>
          <w:p>
            <w:pPr>
              <w:widowControl/>
              <w:jc w:val="left"/>
              <w:rPr>
                <w:rFonts w:ascii="宋体" w:hAnsi="宋体" w:cs="宋体"/>
                <w:sz w:val="24"/>
              </w:rPr>
            </w:pPr>
            <w:r>
              <w:rPr>
                <w:rFonts w:cs="宋体"/>
                <w:sz w:val="24"/>
              </w:rPr>
              <w:t>符合国家相关标准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履约保证金</w:t>
            </w:r>
          </w:p>
        </w:tc>
        <w:tc>
          <w:tcPr>
            <w:tcW w:w="6615" w:type="dxa"/>
            <w:vAlign w:val="center"/>
          </w:tcPr>
          <w:p>
            <w:pPr>
              <w:tabs>
                <w:tab w:val="left" w:pos="8640"/>
              </w:tabs>
              <w:jc w:val="left"/>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付款方式</w:t>
            </w:r>
          </w:p>
        </w:tc>
        <w:tc>
          <w:tcPr>
            <w:tcW w:w="6615" w:type="dxa"/>
            <w:vAlign w:val="center"/>
          </w:tcPr>
          <w:p>
            <w:pPr>
              <w:tabs>
                <w:tab w:val="left" w:pos="8640"/>
              </w:tabs>
              <w:jc w:val="left"/>
              <w:rPr>
                <w:rFonts w:hint="default" w:ascii="宋体" w:hAnsi="宋体" w:eastAsia="宋体" w:cs="宋体"/>
                <w:sz w:val="24"/>
                <w:lang w:val="en-US" w:eastAsia="zh-CN"/>
              </w:rPr>
            </w:pPr>
            <w:r>
              <w:rPr>
                <w:rFonts w:hint="eastAsia" w:ascii="宋体" w:hAnsi="宋体" w:cs="宋体"/>
                <w:sz w:val="24"/>
                <w:lang w:val="en-US" w:eastAsia="zh-CN"/>
              </w:rPr>
              <w:t>签订合同后支付合同价款的80%，剩余款项项目完成后一次性付清。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pPr>
              <w:tabs>
                <w:tab w:val="left" w:pos="8640"/>
              </w:tabs>
              <w:jc w:val="left"/>
              <w:rPr>
                <w:rFonts w:ascii="宋体" w:hAnsi="宋体" w:cs="宋体"/>
                <w:sz w:val="24"/>
              </w:rPr>
            </w:pPr>
            <w:r>
              <w:rPr>
                <w:rFonts w:hint="eastAsia" w:ascii="宋体" w:hAnsi="宋体" w:cs="宋体"/>
                <w:sz w:val="24"/>
                <w:lang w:val="en-US" w:eastAsia="zh-CN"/>
              </w:rPr>
              <w:t>采购人不组织，</w:t>
            </w:r>
            <w:r>
              <w:rPr>
                <w:rFonts w:hint="eastAsia" w:ascii="宋体" w:hAnsi="宋体" w:cs="宋体"/>
                <w:sz w:val="24"/>
              </w:rPr>
              <w:t>由供应商自行决定是否</w:t>
            </w:r>
            <w:r>
              <w:rPr>
                <w:rFonts w:ascii="宋体" w:hAnsi="宋体" w:cs="宋体"/>
                <w:sz w:val="24"/>
              </w:rPr>
              <w:t>需要勘察现场。如需要</w:t>
            </w:r>
            <w:r>
              <w:rPr>
                <w:rFonts w:hint="eastAsia" w:ascii="宋体" w:hAnsi="宋体" w:cs="宋体"/>
                <w:sz w:val="24"/>
              </w:rPr>
              <w:t>勘察</w:t>
            </w:r>
            <w:r>
              <w:rPr>
                <w:rFonts w:ascii="宋体" w:hAnsi="宋体" w:cs="宋体"/>
                <w:sz w:val="24"/>
              </w:rPr>
              <w:t>现场</w:t>
            </w:r>
            <w:r>
              <w:rPr>
                <w:rFonts w:hint="eastAsia" w:ascii="宋体" w:hAnsi="宋体" w:cs="宋体"/>
                <w:sz w:val="24"/>
              </w:rPr>
              <w:t>由</w:t>
            </w:r>
            <w:r>
              <w:rPr>
                <w:rFonts w:ascii="宋体" w:hAnsi="宋体" w:cs="宋体"/>
                <w:sz w:val="24"/>
              </w:rPr>
              <w:t>供应商</w:t>
            </w:r>
            <w:r>
              <w:rPr>
                <w:rFonts w:hint="eastAsia" w:ascii="宋体" w:hAnsi="宋体" w:cs="宋体"/>
                <w:sz w:val="24"/>
              </w:rPr>
              <w:t>自行</w:t>
            </w:r>
            <w:r>
              <w:rPr>
                <w:rFonts w:ascii="宋体" w:hAnsi="宋体" w:cs="宋体"/>
                <w:sz w:val="24"/>
              </w:rPr>
              <w:t>与</w:t>
            </w:r>
            <w:r>
              <w:rPr>
                <w:rFonts w:hint="eastAsia" w:ascii="宋体" w:hAnsi="宋体" w:cs="宋体"/>
                <w:sz w:val="24"/>
              </w:rPr>
              <w:t>采购人联系（详见合格的供应商4.6）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Lines="50"/>
              <w:ind w:firstLine="14" w:firstLineChars="6"/>
              <w:jc w:val="center"/>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sz w:val="24"/>
                <w:lang w:val="en-US" w:eastAsia="zh-CN"/>
              </w:rPr>
              <w:t>报价</w:t>
            </w:r>
          </w:p>
        </w:tc>
        <w:tc>
          <w:tcPr>
            <w:tcW w:w="6615" w:type="dxa"/>
            <w:vAlign w:val="center"/>
          </w:tcPr>
          <w:p>
            <w:pPr>
              <w:tabs>
                <w:tab w:val="left" w:pos="8640"/>
              </w:tabs>
              <w:jc w:val="left"/>
              <w:rPr>
                <w:rFonts w:hint="eastAsia" w:ascii="宋体" w:hAnsi="宋体" w:eastAsia="宋体" w:cs="宋体"/>
                <w:b/>
                <w:bCs/>
                <w:color w:val="auto"/>
                <w:sz w:val="24"/>
                <w:lang w:val="zh-CN"/>
              </w:rPr>
            </w:pPr>
            <w:r>
              <w:rPr>
                <w:rFonts w:hint="eastAsia" w:ascii="宋体" w:hAnsi="宋体" w:eastAsia="宋体" w:cs="宋体"/>
                <w:b/>
                <w:bCs/>
                <w:color w:val="auto"/>
                <w:sz w:val="24"/>
                <w:lang w:val="zh-CN"/>
              </w:rPr>
              <w:t>供应商须使用本单位CA锁在网上系统进行二次或多次报价</w:t>
            </w:r>
          </w:p>
          <w:p>
            <w:pPr>
              <w:tabs>
                <w:tab w:val="left" w:pos="8640"/>
              </w:tabs>
              <w:jc w:val="left"/>
              <w:rPr>
                <w:rFonts w:hint="default" w:ascii="宋体" w:hAnsi="宋体" w:eastAsia="宋体" w:cs="宋体"/>
                <w:b/>
                <w:bCs/>
                <w:color w:val="auto"/>
                <w:kern w:val="2"/>
                <w:sz w:val="24"/>
                <w:szCs w:val="24"/>
                <w:u w:val="single"/>
                <w:lang w:val="en-US" w:eastAsia="zh-CN" w:bidi="ar-SA"/>
              </w:rPr>
            </w:pPr>
            <w:r>
              <w:rPr>
                <w:rFonts w:hint="eastAsia" w:ascii="宋体" w:hAnsi="宋体" w:cs="宋体"/>
                <w:b/>
                <w:bCs/>
                <w:color w:val="auto"/>
                <w:kern w:val="2"/>
                <w:sz w:val="24"/>
                <w:szCs w:val="24"/>
                <w:u w:val="none"/>
                <w:lang w:val="en-US" w:eastAsia="zh-CN" w:bidi="ar-SA"/>
              </w:rPr>
              <w:t>详见磋商文件中21.5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最终</w:t>
            </w:r>
            <w:r>
              <w:rPr>
                <w:rFonts w:ascii="宋体" w:hAnsi="宋体" w:cs="宋体"/>
                <w:sz w:val="24"/>
              </w:rPr>
              <w:t>成果</w:t>
            </w:r>
          </w:p>
        </w:tc>
        <w:tc>
          <w:tcPr>
            <w:tcW w:w="6615" w:type="dxa"/>
            <w:vAlign w:val="center"/>
          </w:tcPr>
          <w:p>
            <w:pPr>
              <w:tabs>
                <w:tab w:val="left" w:pos="8640"/>
              </w:tabs>
              <w:jc w:val="left"/>
              <w:rPr>
                <w:rFonts w:ascii="宋体" w:hAnsi="宋体" w:cs="宋体"/>
                <w:sz w:val="24"/>
              </w:rPr>
            </w:pPr>
            <w:r>
              <w:rPr>
                <w:rFonts w:hint="eastAsia" w:ascii="宋体" w:hAnsi="宋体" w:cs="宋体"/>
                <w:sz w:val="24"/>
              </w:rPr>
              <w:t>最终成果需按照采购人要求提供所需完整资料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sz w:val="24"/>
              </w:rPr>
            </w:pPr>
          </w:p>
        </w:tc>
        <w:tc>
          <w:tcPr>
            <w:tcW w:w="1995" w:type="dxa"/>
            <w:vAlign w:val="center"/>
          </w:tcPr>
          <w:p>
            <w:pPr>
              <w:spacing w:before="156" w:beforeLines="50"/>
              <w:ind w:firstLine="14" w:firstLineChars="6"/>
              <w:jc w:val="center"/>
              <w:rPr>
                <w:rFonts w:ascii="宋体" w:hAnsi="宋体" w:cs="宋体"/>
                <w:sz w:val="24"/>
              </w:rPr>
            </w:pPr>
            <w:r>
              <w:rPr>
                <w:rFonts w:hint="eastAsia" w:ascii="宋体" w:hAnsi="宋体" w:cs="宋体"/>
                <w:sz w:val="24"/>
              </w:rPr>
              <w:t>其他</w:t>
            </w:r>
          </w:p>
        </w:tc>
        <w:tc>
          <w:tcPr>
            <w:tcW w:w="6615" w:type="dxa"/>
            <w:vAlign w:val="center"/>
          </w:tcPr>
          <w:p>
            <w:pPr>
              <w:tabs>
                <w:tab w:val="left" w:pos="8640"/>
              </w:tabs>
              <w:jc w:val="left"/>
              <w:rPr>
                <w:rFonts w:ascii="宋体" w:hAnsi="宋体" w:cs="宋体"/>
                <w:b/>
                <w:sz w:val="24"/>
              </w:rPr>
            </w:pPr>
            <w:r>
              <w:rPr>
                <w:rFonts w:hint="eastAsia" w:ascii="宋体" w:hAnsi="宋体" w:cs="宋体"/>
                <w:b/>
                <w:sz w:val="24"/>
              </w:rPr>
              <w:t>本项目招标控制价：</w:t>
            </w:r>
            <w:r>
              <w:rPr>
                <w:rFonts w:hint="eastAsia" w:ascii="等线" w:hAnsi="等线" w:eastAsia="等线" w:cs="宋体"/>
                <w:b/>
                <w:sz w:val="24"/>
              </w:rPr>
              <w:t>￥</w:t>
            </w:r>
            <w:r>
              <w:rPr>
                <w:rFonts w:hint="eastAsia" w:ascii="宋体" w:hAnsi="宋体" w:eastAsia="等线" w:cs="宋体"/>
                <w:b/>
                <w:sz w:val="24"/>
                <w:lang w:eastAsia="zh-CN"/>
              </w:rPr>
              <w:t>：780000.00</w:t>
            </w:r>
            <w:r>
              <w:rPr>
                <w:rFonts w:hint="eastAsia" w:ascii="宋体" w:hAnsi="宋体" w:cs="宋体"/>
                <w:b/>
                <w:sz w:val="24"/>
              </w:rPr>
              <w:t>元，</w:t>
            </w:r>
          </w:p>
          <w:p>
            <w:pPr>
              <w:tabs>
                <w:tab w:val="left" w:pos="8640"/>
              </w:tabs>
              <w:jc w:val="left"/>
              <w:rPr>
                <w:rFonts w:ascii="宋体" w:hAnsi="宋体" w:cs="宋体"/>
                <w:sz w:val="24"/>
              </w:rPr>
            </w:pPr>
            <w:r>
              <w:rPr>
                <w:rFonts w:hint="eastAsia" w:ascii="宋体" w:hAnsi="宋体" w:cs="宋体"/>
                <w:b/>
                <w:sz w:val="24"/>
              </w:rPr>
              <w:t>竞争性磋商申请报价高于招标控制价的视无效投标。</w:t>
            </w:r>
          </w:p>
        </w:tc>
      </w:tr>
    </w:tbl>
    <w:p>
      <w:pPr>
        <w:pStyle w:val="26"/>
        <w:ind w:firstLine="0" w:firstLineChars="0"/>
        <w:rPr>
          <w:rFonts w:ascii="宋体" w:hAnsi="宋体" w:cs="宋体"/>
          <w:b/>
          <w:sz w:val="30"/>
          <w:szCs w:val="30"/>
        </w:rPr>
      </w:pPr>
    </w:p>
    <w:p>
      <w:pPr>
        <w:spacing w:line="720" w:lineRule="auto"/>
        <w:jc w:val="center"/>
        <w:rPr>
          <w:rFonts w:ascii="宋体" w:hAnsi="宋体" w:cs="宋体"/>
          <w:b/>
          <w:sz w:val="30"/>
          <w:szCs w:val="30"/>
        </w:rPr>
      </w:pPr>
      <w:r>
        <w:rPr>
          <w:rFonts w:hint="eastAsia" w:ascii="宋体" w:hAnsi="宋体" w:cs="宋体"/>
          <w:b/>
          <w:sz w:val="30"/>
          <w:szCs w:val="30"/>
        </w:rPr>
        <w:t>一、总则</w:t>
      </w:r>
    </w:p>
    <w:p>
      <w:pPr>
        <w:spacing w:line="560" w:lineRule="exact"/>
        <w:ind w:firstLine="482" w:firstLineChars="200"/>
        <w:rPr>
          <w:rFonts w:ascii="宋体" w:hAnsi="宋体" w:cs="宋体"/>
          <w:sz w:val="24"/>
        </w:rPr>
      </w:pPr>
      <w:r>
        <w:rPr>
          <w:rFonts w:hint="eastAsia" w:ascii="宋体" w:hAnsi="宋体" w:cs="宋体"/>
          <w:b/>
          <w:sz w:val="24"/>
        </w:rPr>
        <w:t>1．适用范围</w:t>
      </w:r>
    </w:p>
    <w:p>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pPr>
        <w:spacing w:line="560" w:lineRule="exact"/>
        <w:ind w:firstLine="482" w:firstLineChars="200"/>
        <w:rPr>
          <w:rFonts w:ascii="宋体" w:hAnsi="宋体" w:cs="宋体"/>
          <w:b/>
          <w:sz w:val="24"/>
        </w:rPr>
      </w:pPr>
      <w:r>
        <w:rPr>
          <w:rFonts w:hint="eastAsia" w:ascii="宋体" w:hAnsi="宋体" w:cs="宋体"/>
          <w:b/>
          <w:sz w:val="24"/>
        </w:rPr>
        <w:t>2．定义</w:t>
      </w:r>
    </w:p>
    <w:p>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pPr>
        <w:tabs>
          <w:tab w:val="left" w:pos="0"/>
        </w:tabs>
        <w:spacing w:line="560" w:lineRule="exact"/>
        <w:ind w:firstLine="480" w:firstLineChars="200"/>
        <w:rPr>
          <w:rFonts w:hint="eastAsia" w:ascii="宋体" w:hAnsi="宋体" w:eastAsia="宋体" w:cs="宋体"/>
          <w:sz w:val="24"/>
          <w:lang w:eastAsia="zh-CN"/>
        </w:rPr>
      </w:pPr>
      <w:r>
        <w:rPr>
          <w:rFonts w:hint="eastAsia" w:ascii="宋体" w:hAnsi="宋体" w:cs="宋体"/>
          <w:sz w:val="24"/>
        </w:rPr>
        <w:t>2.2“采购人”：</w:t>
      </w:r>
      <w:r>
        <w:rPr>
          <w:rFonts w:hint="eastAsia" w:ascii="宋体" w:hAnsi="宋体" w:cs="宋体"/>
          <w:sz w:val="24"/>
          <w:lang w:eastAsia="zh-CN"/>
        </w:rPr>
        <w:t>郸城县科学技术和工业信息化局</w:t>
      </w:r>
    </w:p>
    <w:p>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pPr>
        <w:spacing w:line="560" w:lineRule="exact"/>
        <w:ind w:firstLine="480" w:firstLineChars="200"/>
        <w:rPr>
          <w:rFonts w:ascii="宋体" w:hAnsi="宋体" w:cs="宋体"/>
          <w:sz w:val="24"/>
        </w:rPr>
      </w:pPr>
      <w:r>
        <w:rPr>
          <w:rFonts w:hint="eastAsia" w:ascii="宋体" w:hAnsi="宋体" w:cs="宋体"/>
          <w:sz w:val="24"/>
        </w:rPr>
        <w:t>（5）法律法规规定的其他情形。</w:t>
      </w:r>
    </w:p>
    <w:p>
      <w:pPr>
        <w:spacing w:line="560" w:lineRule="exact"/>
        <w:ind w:firstLine="482" w:firstLineChars="200"/>
        <w:rPr>
          <w:rFonts w:ascii="宋体" w:hAnsi="宋体" w:cs="宋体"/>
          <w:b/>
          <w:sz w:val="24"/>
        </w:rPr>
      </w:pPr>
      <w:r>
        <w:rPr>
          <w:rFonts w:hint="eastAsia" w:ascii="宋体" w:hAnsi="宋体" w:cs="宋体"/>
          <w:b/>
          <w:sz w:val="24"/>
        </w:rPr>
        <w:t>3.采购预算</w:t>
      </w:r>
    </w:p>
    <w:p>
      <w:pPr>
        <w:spacing w:line="560" w:lineRule="exact"/>
        <w:ind w:firstLine="480" w:firstLineChars="200"/>
        <w:rPr>
          <w:rFonts w:ascii="宋体" w:hAnsi="宋体" w:cs="宋体"/>
          <w:sz w:val="24"/>
        </w:rPr>
      </w:pPr>
      <w:r>
        <w:rPr>
          <w:rFonts w:hint="eastAsia" w:ascii="宋体" w:hAnsi="宋体" w:cs="宋体"/>
          <w:sz w:val="24"/>
        </w:rPr>
        <w:t>3.1本次采购预算：见公告。</w:t>
      </w:r>
    </w:p>
    <w:p>
      <w:pPr>
        <w:spacing w:line="560" w:lineRule="exact"/>
        <w:ind w:firstLine="482" w:firstLineChars="200"/>
        <w:rPr>
          <w:rFonts w:ascii="宋体" w:hAnsi="宋体" w:cs="宋体"/>
          <w:b/>
          <w:sz w:val="24"/>
        </w:rPr>
      </w:pPr>
      <w:r>
        <w:rPr>
          <w:rFonts w:hint="eastAsia" w:ascii="宋体" w:hAnsi="宋体" w:cs="宋体"/>
          <w:b/>
          <w:sz w:val="24"/>
        </w:rPr>
        <w:t>4.合格的供应商</w:t>
      </w:r>
    </w:p>
    <w:p>
      <w:pPr>
        <w:spacing w:line="560" w:lineRule="exact"/>
        <w:ind w:firstLine="480" w:firstLineChars="200"/>
        <w:rPr>
          <w:rFonts w:hint="eastAsia" w:ascii="宋体" w:hAnsi="宋体" w:cs="宋体"/>
          <w:color w:val="000000"/>
          <w:sz w:val="24"/>
        </w:rPr>
      </w:pPr>
      <w:r>
        <w:rPr>
          <w:rFonts w:hint="eastAsia" w:ascii="宋体" w:hAnsi="宋体" w:cs="宋体"/>
          <w:sz w:val="24"/>
        </w:rPr>
        <w:t>4.1.1符合</w:t>
      </w:r>
      <w:r>
        <w:rPr>
          <w:rFonts w:hint="eastAsia" w:ascii="宋体" w:hAnsi="宋体" w:cs="宋体"/>
          <w:color w:val="000000"/>
          <w:sz w:val="24"/>
        </w:rPr>
        <w:t>供应商资格条件</w:t>
      </w:r>
    </w:p>
    <w:p>
      <w:pPr>
        <w:adjustRightInd w:val="0"/>
        <w:snapToGrid w:val="0"/>
        <w:spacing w:line="360" w:lineRule="auto"/>
        <w:ind w:firstLine="960" w:firstLineChars="400"/>
        <w:rPr>
          <w:rFonts w:hint="eastAsia" w:ascii="宋体" w:hAnsi="宋体" w:cs="宋体"/>
          <w:sz w:val="24"/>
        </w:rPr>
      </w:pPr>
      <w:r>
        <w:rPr>
          <w:rFonts w:hint="eastAsia" w:ascii="宋体" w:hAnsi="宋体" w:cs="宋体"/>
          <w:sz w:val="24"/>
          <w:lang w:val="en-US" w:eastAsia="zh-CN"/>
        </w:rPr>
        <w:t>供应商须</w:t>
      </w:r>
      <w:r>
        <w:rPr>
          <w:rFonts w:hint="eastAsia" w:ascii="宋体" w:hAnsi="宋体" w:cs="宋体"/>
          <w:sz w:val="24"/>
        </w:rPr>
        <w:t>提供</w:t>
      </w:r>
      <w:r>
        <w:rPr>
          <w:rFonts w:hint="eastAsia" w:ascii="宋体" w:hAnsi="宋体" w:cs="宋体"/>
          <w:sz w:val="24"/>
          <w:highlight w:val="none"/>
        </w:rPr>
        <w:t>202</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lang w:val="en-US" w:eastAsia="zh-CN"/>
        </w:rPr>
        <w:t>2022</w:t>
      </w:r>
      <w:r>
        <w:rPr>
          <w:rFonts w:hint="eastAsia" w:ascii="宋体" w:hAnsi="宋体" w:cs="宋体"/>
          <w:sz w:val="24"/>
        </w:rPr>
        <w:t>年度中任意一年的财务审计报告, 且财务状况良好，没有处于被接管、冻结、破产状态。</w:t>
      </w:r>
      <w:r>
        <w:rPr>
          <w:rFonts w:hint="eastAsia" w:ascii="宋体" w:hAnsi="宋体" w:cs="宋体"/>
          <w:sz w:val="24"/>
          <w:lang w:val="en-US" w:eastAsia="zh-CN"/>
        </w:rPr>
        <w:t>新注册</w:t>
      </w:r>
      <w:r>
        <w:rPr>
          <w:rFonts w:hint="eastAsia" w:ascii="宋体" w:hAnsi="宋体" w:cs="宋体"/>
          <w:sz w:val="24"/>
        </w:rPr>
        <w:t>成立</w:t>
      </w:r>
      <w:r>
        <w:rPr>
          <w:rFonts w:hint="eastAsia" w:ascii="宋体" w:hAnsi="宋体" w:cs="宋体"/>
          <w:sz w:val="24"/>
          <w:lang w:val="en-US" w:eastAsia="zh-CN"/>
        </w:rPr>
        <w:t>企业</w:t>
      </w:r>
      <w:r>
        <w:rPr>
          <w:rFonts w:hint="eastAsia" w:ascii="宋体" w:hAnsi="宋体" w:cs="宋体"/>
          <w:sz w:val="24"/>
        </w:rPr>
        <w:t>提供成立以来的证明资料。</w:t>
      </w:r>
    </w:p>
    <w:p>
      <w:pPr>
        <w:adjustRightInd w:val="0"/>
        <w:snapToGrid w:val="0"/>
        <w:spacing w:line="360" w:lineRule="auto"/>
        <w:ind w:firstLine="480" w:firstLineChars="200"/>
      </w:pPr>
      <w:r>
        <w:rPr>
          <w:rFonts w:hint="eastAsia" w:ascii="宋体" w:hAnsi="宋体" w:cs="宋体"/>
          <w:sz w:val="24"/>
        </w:rPr>
        <w:t>供应商须提供202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月至</w:t>
      </w:r>
      <w:r>
        <w:rPr>
          <w:rFonts w:hint="eastAsia" w:ascii="宋体" w:hAnsi="宋体" w:cs="宋体"/>
          <w:sz w:val="24"/>
          <w:lang w:eastAsia="zh-CN"/>
        </w:rPr>
        <w:t>2023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中任意3个月依法缴纳税收和社会保障资金的证明材料：供应商的税务登记证（供应商提供加载有统一社会信用代码营业执照的，视为已提供税务登记证）以及缴纳增值税的凭据，缴纳社会保险的凭据。依法免税或不需要缴纳社会保障资金的供应商，应提供相应文件证明其依法免税或不需要缴纳社会保障资金，成立不足三个月的提供成立以来的证明资料。</w:t>
      </w:r>
    </w:p>
    <w:p>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pPr>
        <w:pStyle w:val="70"/>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供应商需提供服务承诺</w:t>
      </w:r>
      <w:r>
        <w:rPr>
          <w:rFonts w:hint="eastAsia" w:ascii="宋体" w:hAnsi="宋体" w:cs="宋体"/>
          <w:color w:val="000000"/>
          <w:kern w:val="0"/>
          <w:sz w:val="24"/>
          <w:lang w:val="zh-CN"/>
        </w:rPr>
        <w:t>。</w:t>
      </w:r>
    </w:p>
    <w:p>
      <w:pPr>
        <w:pStyle w:val="70"/>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pPr>
        <w:spacing w:line="360" w:lineRule="auto"/>
        <w:ind w:firstLine="480" w:firstLineChars="200"/>
        <w:rPr>
          <w:rFonts w:ascii="宋体" w:hAnsi="宋体" w:cs="宋体"/>
          <w:color w:val="000000"/>
          <w:sz w:val="24"/>
        </w:rPr>
      </w:pPr>
      <w:r>
        <w:rPr>
          <w:rFonts w:hint="eastAsia" w:ascii="宋体" w:hAnsi="宋体" w:cs="宋体"/>
          <w:color w:val="000000"/>
          <w:sz w:val="24"/>
        </w:rPr>
        <w:t>4.4供应商应遵守国家法律、法规有关竞争性磋商的规定。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4.5 凡通过磋商小组符合性审查的供应商均为合格供应商。未通过符合性审查的供应商将视为不响应本项目的竞争性磋商文件被否决。</w:t>
      </w:r>
    </w:p>
    <w:p>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sz w:val="24"/>
        </w:rPr>
        <w:t xml:space="preserve">   4.6 勘察</w:t>
      </w:r>
      <w:r>
        <w:rPr>
          <w:rFonts w:ascii="宋体" w:hAnsi="宋体" w:cs="宋体"/>
          <w:color w:val="000000"/>
          <w:sz w:val="24"/>
        </w:rPr>
        <w:t>现场：</w:t>
      </w:r>
      <w:r>
        <w:rPr>
          <w:rFonts w:hint="eastAsia" w:ascii="宋体" w:hAnsi="宋体" w:cs="宋体"/>
          <w:color w:val="000000"/>
          <w:sz w:val="24"/>
          <w:lang w:val="en-US" w:eastAsia="zh-CN"/>
        </w:rPr>
        <w:t>采购人不组织，</w:t>
      </w:r>
      <w:r>
        <w:rPr>
          <w:rFonts w:hint="eastAsia" w:ascii="宋体" w:hAnsi="宋体" w:cs="宋体"/>
          <w:sz w:val="24"/>
        </w:rPr>
        <w:t>由供应商自行决定是否</w:t>
      </w:r>
      <w:r>
        <w:rPr>
          <w:rFonts w:ascii="宋体" w:hAnsi="宋体" w:cs="宋体"/>
          <w:sz w:val="24"/>
        </w:rPr>
        <w:t>需要勘察现场。如需要</w:t>
      </w:r>
      <w:r>
        <w:rPr>
          <w:rFonts w:hint="eastAsia" w:ascii="宋体" w:hAnsi="宋体" w:cs="宋体"/>
          <w:sz w:val="24"/>
        </w:rPr>
        <w:t>勘察</w:t>
      </w:r>
      <w:r>
        <w:rPr>
          <w:rFonts w:ascii="宋体" w:hAnsi="宋体" w:cs="宋体"/>
          <w:sz w:val="24"/>
        </w:rPr>
        <w:t>现场</w:t>
      </w:r>
      <w:r>
        <w:rPr>
          <w:rFonts w:hint="eastAsia" w:ascii="宋体" w:hAnsi="宋体" w:cs="宋体"/>
          <w:sz w:val="24"/>
        </w:rPr>
        <w:t>由</w:t>
      </w:r>
      <w:r>
        <w:rPr>
          <w:rFonts w:ascii="宋体" w:hAnsi="宋体" w:cs="宋体"/>
          <w:sz w:val="24"/>
        </w:rPr>
        <w:t>供应商</w:t>
      </w:r>
      <w:r>
        <w:rPr>
          <w:rFonts w:hint="eastAsia" w:ascii="宋体" w:hAnsi="宋体" w:cs="宋体"/>
          <w:sz w:val="24"/>
        </w:rPr>
        <w:t>自行</w:t>
      </w:r>
      <w:r>
        <w:rPr>
          <w:rFonts w:ascii="宋体" w:hAnsi="宋体" w:cs="宋体"/>
          <w:sz w:val="24"/>
        </w:rPr>
        <w:t>与</w:t>
      </w:r>
      <w:r>
        <w:rPr>
          <w:rFonts w:hint="eastAsia" w:ascii="宋体" w:hAnsi="宋体" w:cs="宋体"/>
          <w:sz w:val="24"/>
        </w:rPr>
        <w:t>采购人联系。</w:t>
      </w:r>
    </w:p>
    <w:p>
      <w:pPr>
        <w:spacing w:line="560" w:lineRule="exact"/>
        <w:ind w:firstLine="480" w:firstLineChars="200"/>
        <w:rPr>
          <w:rFonts w:ascii="宋体" w:hAnsi="宋体" w:cs="宋体"/>
          <w:sz w:val="24"/>
        </w:rPr>
      </w:pPr>
      <w:r>
        <w:rPr>
          <w:rFonts w:hint="eastAsia" w:ascii="宋体" w:hAnsi="宋体" w:cs="宋体"/>
          <w:sz w:val="24"/>
        </w:rPr>
        <w:t>注：单位负责人为同一人或者存在直接控股、管理关系的不同供应商，不得参加同一合同项下的政府采购活动。</w:t>
      </w:r>
    </w:p>
    <w:p>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pPr>
        <w:spacing w:line="560" w:lineRule="exact"/>
        <w:ind w:firstLine="480" w:firstLineChars="200"/>
        <w:rPr>
          <w:rFonts w:ascii="宋体" w:hAnsi="宋体" w:cs="宋体"/>
          <w:sz w:val="24"/>
        </w:rPr>
      </w:pPr>
      <w:r>
        <w:rPr>
          <w:rFonts w:hint="eastAsia" w:ascii="宋体" w:hAnsi="宋体" w:cs="宋体"/>
          <w:sz w:val="24"/>
        </w:rPr>
        <w:t>5.l供应商一旦参加竞争性磋商会，即被认为接受了本竞争性磋商文件中的所有条款和规定。</w:t>
      </w:r>
    </w:p>
    <w:p>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pPr>
        <w:pStyle w:val="26"/>
        <w:ind w:firstLine="480"/>
        <w:rPr>
          <w:rFonts w:ascii="宋体" w:hAnsi="宋体" w:eastAsia="宋体" w:cs="宋体"/>
          <w:sz w:val="24"/>
        </w:rPr>
      </w:pPr>
    </w:p>
    <w:p>
      <w:pPr>
        <w:spacing w:line="720" w:lineRule="auto"/>
        <w:jc w:val="center"/>
        <w:rPr>
          <w:rFonts w:ascii="宋体" w:hAnsi="宋体" w:cs="宋体"/>
          <w:b/>
          <w:sz w:val="24"/>
        </w:rPr>
      </w:pPr>
      <w:r>
        <w:rPr>
          <w:rFonts w:hint="eastAsia" w:ascii="宋体" w:hAnsi="宋体" w:cs="宋体"/>
          <w:b/>
          <w:sz w:val="24"/>
        </w:rPr>
        <w:t>二、竞争性磋商文件</w:t>
      </w:r>
    </w:p>
    <w:p>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rPr>
      </w:pPr>
      <w:r>
        <w:rPr>
          <w:rFonts w:hint="eastAsia" w:ascii="宋体" w:hAnsi="宋体" w:cs="宋体"/>
          <w:sz w:val="24"/>
        </w:rPr>
        <w:t>（1）竞争性磋商邀请函；</w:t>
      </w:r>
    </w:p>
    <w:p>
      <w:pPr>
        <w:spacing w:line="560" w:lineRule="exact"/>
        <w:ind w:firstLine="480" w:firstLineChars="200"/>
        <w:rPr>
          <w:rFonts w:ascii="宋体" w:hAnsi="宋体" w:cs="宋体"/>
          <w:sz w:val="24"/>
        </w:rPr>
      </w:pPr>
      <w:r>
        <w:rPr>
          <w:rFonts w:hint="eastAsia" w:ascii="宋体" w:hAnsi="宋体" w:cs="宋体"/>
          <w:sz w:val="24"/>
        </w:rPr>
        <w:t>（2）供应商须知；</w:t>
      </w:r>
    </w:p>
    <w:p>
      <w:pPr>
        <w:spacing w:line="560" w:lineRule="exact"/>
        <w:ind w:firstLine="480" w:firstLineChars="200"/>
        <w:rPr>
          <w:rFonts w:ascii="宋体" w:hAnsi="宋体" w:cs="宋体"/>
          <w:sz w:val="24"/>
        </w:rPr>
      </w:pPr>
      <w:r>
        <w:rPr>
          <w:rFonts w:hint="eastAsia" w:ascii="宋体" w:hAnsi="宋体" w:cs="宋体"/>
          <w:sz w:val="24"/>
        </w:rPr>
        <w:t>（3）采购项目内容及要求；</w:t>
      </w:r>
    </w:p>
    <w:p>
      <w:pPr>
        <w:spacing w:line="560" w:lineRule="exact"/>
        <w:ind w:firstLine="480" w:firstLineChars="200"/>
        <w:rPr>
          <w:rFonts w:ascii="宋体" w:hAnsi="宋体" w:cs="宋体"/>
          <w:sz w:val="24"/>
        </w:rPr>
      </w:pPr>
      <w:r>
        <w:rPr>
          <w:rFonts w:hint="eastAsia" w:ascii="宋体" w:hAnsi="宋体" w:cs="宋体"/>
          <w:sz w:val="24"/>
        </w:rPr>
        <w:t>（4）响应性文件内容及格式；</w:t>
      </w:r>
    </w:p>
    <w:p>
      <w:pPr>
        <w:spacing w:line="560" w:lineRule="exact"/>
        <w:ind w:firstLine="480" w:firstLineChars="200"/>
        <w:rPr>
          <w:rFonts w:ascii="宋体" w:hAnsi="宋体" w:cs="宋体"/>
          <w:sz w:val="24"/>
        </w:rPr>
      </w:pPr>
      <w:r>
        <w:rPr>
          <w:rFonts w:hint="eastAsia" w:ascii="宋体" w:hAnsi="宋体" w:cs="宋体"/>
          <w:sz w:val="24"/>
        </w:rPr>
        <w:t>（5）合同主要条款。</w:t>
      </w:r>
    </w:p>
    <w:p>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sz w:val="24"/>
        </w:rPr>
      </w:pPr>
      <w:r>
        <w:rPr>
          <w:rFonts w:hint="eastAsia" w:ascii="宋体" w:hAnsi="宋体" w:cs="宋体"/>
          <w:b/>
          <w:sz w:val="24"/>
        </w:rPr>
        <w:t>三、响应性文件的编制</w:t>
      </w:r>
    </w:p>
    <w:p>
      <w:pPr>
        <w:spacing w:line="560" w:lineRule="exact"/>
        <w:ind w:firstLine="482" w:firstLineChars="200"/>
        <w:rPr>
          <w:rFonts w:ascii="宋体" w:hAnsi="宋体" w:cs="宋体"/>
          <w:b/>
          <w:bCs/>
          <w:sz w:val="24"/>
        </w:rPr>
      </w:pPr>
      <w:r>
        <w:rPr>
          <w:rFonts w:hint="eastAsia" w:ascii="宋体" w:hAnsi="宋体" w:cs="宋体"/>
          <w:b/>
          <w:bCs/>
          <w:sz w:val="24"/>
        </w:rPr>
        <w:t>8.要求</w:t>
      </w:r>
    </w:p>
    <w:p>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pPr>
        <w:spacing w:line="560" w:lineRule="exact"/>
        <w:ind w:firstLine="482" w:firstLineChars="200"/>
        <w:rPr>
          <w:rFonts w:ascii="宋体" w:hAnsi="宋体" w:cs="宋体"/>
          <w:b/>
          <w:sz w:val="24"/>
        </w:rPr>
      </w:pPr>
      <w:r>
        <w:rPr>
          <w:rFonts w:hint="eastAsia" w:ascii="宋体" w:hAnsi="宋体" w:cs="宋体"/>
          <w:b/>
          <w:sz w:val="24"/>
        </w:rPr>
        <w:t>10.响应性文件的组成</w:t>
      </w:r>
    </w:p>
    <w:p>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rPr>
        <w:t>资格性证明材料、符合性证明材料、其他材料等</w:t>
      </w:r>
      <w:r>
        <w:rPr>
          <w:rFonts w:hint="eastAsia" w:ascii="宋体" w:hAnsi="宋体" w:cs="宋体"/>
          <w:sz w:val="24"/>
        </w:rPr>
        <w:t>组成。具体内容和格式见竞争性磋商文件</w:t>
      </w:r>
      <w:r>
        <w:rPr>
          <w:rFonts w:hint="eastAsia" w:ascii="宋体" w:hAnsi="宋体" w:cs="宋体"/>
          <w:bCs/>
          <w:sz w:val="24"/>
        </w:rPr>
        <w:t>第四章</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11.响应性文件格式</w:t>
      </w:r>
    </w:p>
    <w:p>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pPr>
        <w:spacing w:line="560" w:lineRule="exact"/>
        <w:ind w:firstLine="480" w:firstLineChars="200"/>
        <w:rPr>
          <w:rFonts w:ascii="宋体" w:hAnsi="宋体" w:cs="宋体"/>
          <w:sz w:val="24"/>
        </w:rPr>
      </w:pPr>
      <w:r>
        <w:rPr>
          <w:rFonts w:hint="eastAsia" w:ascii="宋体" w:hAnsi="宋体" w:cs="宋体"/>
          <w:sz w:val="24"/>
        </w:rPr>
        <w:t>13.l响应性文件有效期为自竞争性磋商会开始之日起60天，有效期短于此规定的响应性文件将被视为无效。</w:t>
      </w:r>
    </w:p>
    <w:p>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pPr>
        <w:autoSpaceDE w:val="0"/>
        <w:autoSpaceDN w:val="0"/>
        <w:adjustRightInd w:val="0"/>
        <w:spacing w:line="500" w:lineRule="exact"/>
        <w:ind w:firstLine="600" w:firstLineChars="250"/>
        <w:rPr>
          <w:rFonts w:ascii="宋体" w:hAnsi="宋体" w:cs="宋体"/>
          <w:sz w:val="24"/>
        </w:rPr>
      </w:pPr>
      <w:r>
        <w:rPr>
          <w:rFonts w:hint="eastAsia" w:ascii="宋体" w:hAnsi="宋体" w:cs="宋体"/>
          <w:sz w:val="24"/>
        </w:rPr>
        <w:t>15.加密的电子磋商响应文件，应在磋商截止时间前通过周口市公共资源交易中心会员系统上传；本项目实行网上远程开标，未加密的电子投标文件和纸质投标文件均不再提交。在解密投标文件开始时30分钟内进行解密，超时视为放弃递交投标文件。</w:t>
      </w:r>
    </w:p>
    <w:p>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注：加密的电子响应文件为使用周口市公共资源交易中心提供的电子标书制作工具软件（http:// jyzx.zhoukou.gov.cn网上下载）制作生成的加密版投标文件。投标人报名成功后，如未在招标文件规定的投标时间截止前上传网上投标文件，投标无效。</w:t>
      </w:r>
    </w:p>
    <w:p>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供应商须使用单位CA证书进行电子响应文件远程解密，详见周口市公共资源电子交易中心网站（网址：http://jyzx.zhoukou.gov.cn）下载中心（</w:t>
      </w:r>
      <w:r>
        <w:fldChar w:fldCharType="begin"/>
      </w:r>
      <w:r>
        <w:instrText xml:space="preserve"> HYPERLINK "http://www.zkggzyjy.gov.cn/TPFront/infodetail/?infoid=47eea74d-b982-411d-875f-1b63772b7810&amp;categoryNum=010" \t "http://www.zkggzyjy.gov.cn/TPFront/xzzx/_blank" \o "远程在线解密操作手册" </w:instrText>
      </w:r>
      <w:r>
        <w:fldChar w:fldCharType="separate"/>
      </w:r>
      <w:r>
        <w:rPr>
          <w:rFonts w:hint="eastAsia" w:ascii="宋体" w:hAnsi="宋体" w:cs="宋体"/>
          <w:sz w:val="24"/>
        </w:rPr>
        <w:t>远程在线解密操作手册</w:t>
      </w:r>
      <w:r>
        <w:rPr>
          <w:rFonts w:hint="eastAsia" w:ascii="宋体" w:hAnsi="宋体" w:cs="宋体"/>
          <w:sz w:val="24"/>
        </w:rPr>
        <w:fldChar w:fldCharType="end"/>
      </w:r>
      <w:r>
        <w:rPr>
          <w:rFonts w:hint="eastAsia" w:ascii="宋体" w:hAnsi="宋体" w:cs="宋体"/>
          <w:sz w:val="24"/>
        </w:rPr>
        <w:t>）。</w:t>
      </w:r>
    </w:p>
    <w:p>
      <w:pPr>
        <w:spacing w:line="560" w:lineRule="exact"/>
        <w:rPr>
          <w:rFonts w:ascii="宋体" w:hAnsi="宋体" w:cs="宋体"/>
          <w:b/>
          <w:sz w:val="24"/>
        </w:rPr>
      </w:pPr>
      <w:r>
        <w:rPr>
          <w:rFonts w:hint="eastAsia" w:ascii="宋体" w:hAnsi="宋体" w:cs="宋体"/>
          <w:b/>
          <w:sz w:val="24"/>
        </w:rPr>
        <w:t>16.响应性文件的递交</w:t>
      </w:r>
    </w:p>
    <w:p>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pPr>
        <w:pStyle w:val="54"/>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pPr>
        <w:pStyle w:val="54"/>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pPr>
        <w:pStyle w:val="54"/>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pPr>
        <w:pStyle w:val="54"/>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pPr>
        <w:pStyle w:val="54"/>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pPr>
        <w:pStyle w:val="54"/>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pPr>
        <w:pStyle w:val="54"/>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pPr>
        <w:pStyle w:val="54"/>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pPr>
        <w:spacing w:line="720" w:lineRule="auto"/>
        <w:jc w:val="center"/>
        <w:rPr>
          <w:rFonts w:ascii="宋体" w:hAnsi="宋体" w:cs="宋体"/>
          <w:b/>
          <w:sz w:val="24"/>
        </w:rPr>
      </w:pPr>
      <w:r>
        <w:rPr>
          <w:rFonts w:hint="eastAsia" w:ascii="宋体" w:hAnsi="宋体" w:cs="宋体"/>
          <w:b/>
          <w:sz w:val="24"/>
        </w:rPr>
        <w:t>五、竞争性磋商</w:t>
      </w:r>
    </w:p>
    <w:p>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18.1采购人根据采购项目的特点依法组建竞争性磋商小组，其成员由采购方代表和技术、经济等方面的专家共3人组成。磋商小组对磋商响应文件进行审查、质疑、评估和比较。</w:t>
      </w:r>
    </w:p>
    <w:p>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rPr>
      </w:pPr>
      <w:r>
        <w:rPr>
          <w:rFonts w:hint="eastAsia" w:ascii="宋体" w:hAnsi="宋体" w:cs="宋体"/>
          <w:b/>
          <w:sz w:val="24"/>
        </w:rPr>
        <w:t>19.资格性和符合性审查</w:t>
      </w:r>
    </w:p>
    <w:p>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rPr>
      </w:pPr>
      <w:r>
        <w:rPr>
          <w:rFonts w:hint="eastAsia" w:ascii="宋体" w:hAnsi="宋体" w:cs="宋体"/>
          <w:sz w:val="24"/>
        </w:rPr>
        <w:t>19.2.1符合性审查的内容包括：</w:t>
      </w:r>
    </w:p>
    <w:p>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pPr>
        <w:spacing w:line="560" w:lineRule="exact"/>
        <w:ind w:firstLine="480" w:firstLineChars="200"/>
        <w:rPr>
          <w:rFonts w:ascii="宋体" w:hAnsi="宋体" w:cs="宋体"/>
          <w:sz w:val="24"/>
        </w:rPr>
      </w:pPr>
      <w:r>
        <w:rPr>
          <w:rFonts w:hint="eastAsia" w:ascii="宋体" w:hAnsi="宋体" w:cs="宋体"/>
          <w:sz w:val="24"/>
        </w:rPr>
        <w:t>（2）响应性文件的完整性；</w:t>
      </w:r>
    </w:p>
    <w:p>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pPr>
        <w:spacing w:line="560" w:lineRule="exact"/>
        <w:ind w:firstLine="480" w:firstLineChars="200"/>
        <w:rPr>
          <w:rFonts w:ascii="宋体" w:hAnsi="宋体" w:cs="宋体"/>
          <w:sz w:val="24"/>
        </w:rPr>
      </w:pPr>
      <w:r>
        <w:rPr>
          <w:rFonts w:hint="eastAsia" w:ascii="宋体" w:hAnsi="宋体" w:cs="宋体"/>
          <w:sz w:val="24"/>
        </w:rPr>
        <w:t>19.7.9不同供应商在同一台计算机生成的响应文件。</w:t>
      </w:r>
    </w:p>
    <w:p>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pPr>
        <w:spacing w:line="560" w:lineRule="exact"/>
        <w:ind w:firstLine="480" w:firstLineChars="200"/>
        <w:rPr>
          <w:rFonts w:hint="eastAsia" w:ascii="宋体" w:hAnsi="宋体" w:cs="宋体"/>
          <w:sz w:val="24"/>
        </w:rPr>
      </w:pPr>
      <w:r>
        <w:rPr>
          <w:rFonts w:hint="eastAsia" w:ascii="宋体" w:hAnsi="宋体" w:cs="宋体"/>
          <w:sz w:val="24"/>
        </w:rPr>
        <w:t>19.8.5竞争性磋商小组认定的其他串通情形。</w:t>
      </w:r>
    </w:p>
    <w:p>
      <w:pPr>
        <w:pStyle w:val="25"/>
      </w:pPr>
    </w:p>
    <w:p>
      <w:pPr>
        <w:pStyle w:val="36"/>
        <w:rPr>
          <w:rFonts w:ascii="宋体" w:hAnsi="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1"/>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pPr>
              <w:pStyle w:val="71"/>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响应文件签字盖章格式</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服务期限</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响应文件有效期</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pPr>
              <w:spacing w:after="50" w:line="360" w:lineRule="auto"/>
              <w:ind w:right="-10"/>
              <w:jc w:val="center"/>
              <w:rPr>
                <w:rFonts w:ascii="宋体" w:hAnsi="宋体" w:cs="宋体"/>
                <w:sz w:val="24"/>
              </w:rPr>
            </w:pPr>
            <w:r>
              <w:rPr>
                <w:rFonts w:hint="eastAsia" w:ascii="宋体" w:hAnsi="宋体" w:cs="宋体"/>
                <w:bCs/>
                <w:sz w:val="24"/>
              </w:rPr>
              <w:t>其他实质性要求</w:t>
            </w:r>
          </w:p>
        </w:tc>
        <w:tc>
          <w:tcPr>
            <w:tcW w:w="1937"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pPr>
              <w:spacing w:after="50" w:line="360" w:lineRule="auto"/>
              <w:ind w:right="-10"/>
              <w:jc w:val="center"/>
              <w:rPr>
                <w:rFonts w:ascii="宋体" w:hAnsi="宋体" w:cs="宋体"/>
                <w:bCs/>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pPr>
              <w:spacing w:after="50" w:line="360" w:lineRule="auto"/>
              <w:ind w:right="-10"/>
              <w:jc w:val="center"/>
              <w:rPr>
                <w:rFonts w:ascii="宋体" w:hAnsi="宋体" w:cs="宋体"/>
                <w:bCs/>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pPr>
              <w:spacing w:after="50" w:line="360" w:lineRule="auto"/>
              <w:ind w:right="-10"/>
              <w:jc w:val="center"/>
              <w:rPr>
                <w:rFonts w:ascii="宋体" w:hAnsi="宋体" w:cs="宋体"/>
                <w:sz w:val="24"/>
              </w:rPr>
            </w:pPr>
          </w:p>
        </w:tc>
        <w:tc>
          <w:tcPr>
            <w:tcW w:w="1937" w:type="dxa"/>
            <w:vAlign w:val="center"/>
          </w:tcPr>
          <w:p>
            <w:pPr>
              <w:spacing w:after="50" w:line="360" w:lineRule="auto"/>
              <w:ind w:right="-10"/>
              <w:jc w:val="center"/>
              <w:rPr>
                <w:rFonts w:ascii="宋体" w:hAnsi="宋体" w:cs="宋体"/>
                <w:sz w:val="24"/>
              </w:rPr>
            </w:pPr>
          </w:p>
        </w:tc>
        <w:tc>
          <w:tcPr>
            <w:tcW w:w="825" w:type="dxa"/>
            <w:vAlign w:val="center"/>
          </w:tcPr>
          <w:p>
            <w:pPr>
              <w:adjustRightInd w:val="0"/>
              <w:snapToGrid w:val="0"/>
              <w:spacing w:line="360" w:lineRule="auto"/>
              <w:ind w:right="-10"/>
              <w:rPr>
                <w:rFonts w:ascii="宋体" w:hAnsi="宋体" w:cs="宋体"/>
                <w:sz w:val="24"/>
              </w:rPr>
            </w:pPr>
          </w:p>
        </w:tc>
        <w:tc>
          <w:tcPr>
            <w:tcW w:w="2371" w:type="dxa"/>
            <w:vAlign w:val="center"/>
          </w:tcPr>
          <w:p>
            <w:pPr>
              <w:adjustRightInd w:val="0"/>
              <w:snapToGrid w:val="0"/>
              <w:spacing w:line="360" w:lineRule="auto"/>
              <w:ind w:right="-1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pPr>
        <w:pStyle w:val="36"/>
        <w:rPr>
          <w:rFonts w:ascii="宋体" w:hAnsi="宋体" w:cs="宋体"/>
          <w:sz w:val="24"/>
          <w:szCs w:val="24"/>
        </w:rPr>
      </w:pPr>
    </w:p>
    <w:p>
      <w:pPr>
        <w:pStyle w:val="36"/>
        <w:rPr>
          <w:rFonts w:ascii="宋体" w:hAnsi="宋体" w:cs="宋体"/>
          <w:sz w:val="24"/>
          <w:szCs w:val="24"/>
        </w:rPr>
      </w:pPr>
    </w:p>
    <w:p>
      <w:pPr>
        <w:pStyle w:val="36"/>
        <w:rPr>
          <w:rFonts w:ascii="宋体" w:hAnsi="宋体" w:cs="宋体"/>
          <w:sz w:val="24"/>
          <w:szCs w:val="24"/>
        </w:rPr>
      </w:pPr>
    </w:p>
    <w:p>
      <w:pPr>
        <w:pStyle w:val="36"/>
        <w:rPr>
          <w:rFonts w:ascii="宋体" w:hAnsi="宋体" w:cs="宋体"/>
          <w:sz w:val="24"/>
          <w:szCs w:val="24"/>
        </w:rPr>
      </w:pPr>
    </w:p>
    <w:p>
      <w:pPr>
        <w:spacing w:line="560" w:lineRule="exact"/>
        <w:ind w:firstLine="482" w:firstLineChars="200"/>
        <w:rPr>
          <w:rFonts w:ascii="宋体" w:hAnsi="宋体" w:cs="宋体"/>
          <w:b/>
          <w:sz w:val="24"/>
        </w:rPr>
      </w:pPr>
      <w:r>
        <w:rPr>
          <w:rFonts w:hint="eastAsia" w:ascii="宋体" w:hAnsi="宋体" w:cs="宋体"/>
          <w:b/>
          <w:sz w:val="24"/>
        </w:rPr>
        <w:t>20.响应性文件的澄清</w:t>
      </w:r>
    </w:p>
    <w:p>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pPr>
        <w:spacing w:line="560" w:lineRule="exact"/>
        <w:ind w:firstLine="482" w:firstLineChars="200"/>
        <w:rPr>
          <w:rFonts w:ascii="宋体" w:hAnsi="宋体" w:cs="宋体"/>
          <w:b/>
          <w:sz w:val="24"/>
        </w:rPr>
      </w:pPr>
      <w:r>
        <w:rPr>
          <w:rFonts w:hint="eastAsia" w:ascii="宋体" w:hAnsi="宋体" w:cs="宋体"/>
          <w:b/>
          <w:sz w:val="24"/>
        </w:rPr>
        <w:t>21.竞争性磋商</w:t>
      </w:r>
    </w:p>
    <w:p>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pPr>
        <w:spacing w:line="560" w:lineRule="exact"/>
        <w:ind w:firstLine="480" w:firstLineChars="200"/>
        <w:rPr>
          <w:rFonts w:ascii="宋体" w:hAnsi="宋体" w:cs="宋体"/>
          <w:sz w:val="24"/>
        </w:rPr>
      </w:pPr>
      <w:r>
        <w:rPr>
          <w:rFonts w:hint="eastAsia" w:ascii="宋体" w:hAnsi="宋体" w:cs="宋体"/>
          <w:sz w:val="24"/>
        </w:rPr>
        <w:t>21.3磋商内容包括：</w:t>
      </w:r>
    </w:p>
    <w:p>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sz w:val="24"/>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color w:val="FF0000"/>
          <w:sz w:val="24"/>
          <w:lang w:val="zh-CN"/>
        </w:rPr>
      </w:pPr>
      <w:r>
        <w:rPr>
          <w:rFonts w:hint="eastAsia" w:ascii="宋体" w:hAnsi="宋体" w:eastAsia="宋体" w:cs="宋体"/>
          <w:color w:val="FF0000"/>
          <w:sz w:val="24"/>
          <w:lang w:val="zh-CN"/>
        </w:rPr>
        <w:t>21.5报价</w:t>
      </w:r>
    </w:p>
    <w:p>
      <w:pPr>
        <w:spacing w:line="560" w:lineRule="exact"/>
        <w:ind w:firstLine="480" w:firstLineChars="200"/>
        <w:rPr>
          <w:rFonts w:hint="eastAsia" w:ascii="宋体" w:hAnsi="宋体" w:eastAsia="宋体" w:cs="宋体"/>
          <w:color w:val="FF0000"/>
          <w:sz w:val="24"/>
          <w:lang w:val="zh-CN"/>
        </w:rPr>
      </w:pPr>
      <w:r>
        <w:rPr>
          <w:rFonts w:hint="eastAsia" w:ascii="宋体" w:hAnsi="宋体" w:eastAsia="宋体" w:cs="宋体"/>
          <w:color w:val="FF0000"/>
          <w:sz w:val="24"/>
        </w:rPr>
        <w:t>1</w:t>
      </w:r>
      <w:r>
        <w:rPr>
          <w:rFonts w:hint="eastAsia" w:ascii="宋体" w:hAnsi="宋体" w:eastAsia="宋体" w:cs="宋体"/>
          <w:color w:val="FF0000"/>
          <w:sz w:val="24"/>
          <w:lang w:val="zh-CN"/>
        </w:rPr>
        <w:t>一次报价依据</w:t>
      </w:r>
      <w:r>
        <w:rPr>
          <w:rFonts w:hint="eastAsia" w:ascii="宋体" w:hAnsi="宋体" w:eastAsia="宋体" w:cs="宋体"/>
          <w:color w:val="FF0000"/>
          <w:sz w:val="24"/>
          <w:lang w:val="en-US" w:eastAsia="zh-CN"/>
        </w:rPr>
        <w:t>是</w:t>
      </w:r>
      <w:r>
        <w:rPr>
          <w:rFonts w:hint="eastAsia" w:ascii="宋体" w:hAnsi="宋体" w:eastAsia="宋体" w:cs="宋体"/>
          <w:color w:val="FF0000"/>
          <w:sz w:val="24"/>
          <w:lang w:val="zh-CN"/>
        </w:rPr>
        <w:t>供应商的投标函和开标</w:t>
      </w:r>
      <w:r>
        <w:rPr>
          <w:rFonts w:hint="eastAsia" w:ascii="宋体" w:hAnsi="宋体" w:cs="宋体"/>
          <w:color w:val="FF0000"/>
          <w:sz w:val="24"/>
          <w:lang w:val="en-US" w:eastAsia="zh-CN"/>
        </w:rPr>
        <w:t>记录表</w:t>
      </w:r>
      <w:r>
        <w:rPr>
          <w:rFonts w:hint="eastAsia" w:ascii="宋体" w:hAnsi="宋体" w:eastAsia="宋体" w:cs="宋体"/>
          <w:color w:val="FF0000"/>
          <w:sz w:val="24"/>
          <w:lang w:val="zh-CN"/>
        </w:rPr>
        <w:t>。</w:t>
      </w:r>
    </w:p>
    <w:p>
      <w:pPr>
        <w:spacing w:line="560" w:lineRule="exact"/>
        <w:ind w:firstLine="480" w:firstLineChars="200"/>
        <w:rPr>
          <w:rFonts w:hint="eastAsia" w:ascii="宋体" w:hAnsi="宋体" w:eastAsia="宋体" w:cs="宋体"/>
          <w:color w:val="FF0000"/>
          <w:sz w:val="24"/>
          <w:lang w:val="zh-CN"/>
        </w:rPr>
      </w:pPr>
      <w:r>
        <w:rPr>
          <w:rFonts w:hint="eastAsia" w:ascii="宋体" w:hAnsi="宋体" w:eastAsia="宋体" w:cs="宋体"/>
          <w:color w:val="FF0000"/>
          <w:sz w:val="24"/>
        </w:rPr>
        <w:t>2.</w:t>
      </w:r>
      <w:r>
        <w:rPr>
          <w:rFonts w:hint="eastAsia" w:ascii="宋体" w:hAnsi="宋体" w:eastAsia="宋体" w:cs="宋体"/>
          <w:color w:val="FF0000"/>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FF0000"/>
          <w:sz w:val="24"/>
          <w:lang w:val="en-US" w:eastAsia="zh-CN"/>
        </w:rPr>
        <w:t>报价次数见供应商须知前附表。</w:t>
      </w:r>
    </w:p>
    <w:p>
      <w:pPr>
        <w:spacing w:line="560" w:lineRule="exact"/>
        <w:ind w:firstLine="480" w:firstLineChars="200"/>
        <w:rPr>
          <w:rFonts w:hint="default" w:eastAsia="宋体"/>
          <w:color w:val="auto"/>
          <w:sz w:val="24"/>
          <w:lang w:val="en-US" w:eastAsia="zh-CN"/>
        </w:rPr>
      </w:pPr>
      <w:r>
        <w:rPr>
          <w:rFonts w:hint="eastAsia" w:ascii="宋体" w:hAnsi="宋体" w:eastAsia="宋体" w:cs="宋体"/>
          <w:sz w:val="24"/>
          <w:lang w:val="en-US" w:eastAsia="zh-CN"/>
        </w:rPr>
        <w:t>开标后请供应商在计算</w:t>
      </w:r>
      <w:r>
        <w:rPr>
          <w:rFonts w:hint="eastAsia" w:ascii="宋体" w:hAnsi="宋体" w:cs="宋体"/>
          <w:sz w:val="24"/>
          <w:lang w:val="en-US" w:eastAsia="zh-CN"/>
        </w:rPr>
        <w:t>机</w:t>
      </w:r>
      <w:r>
        <w:rPr>
          <w:rFonts w:hint="eastAsia" w:ascii="宋体" w:hAnsi="宋体" w:eastAsia="宋体" w:cs="宋体"/>
          <w:sz w:val="24"/>
          <w:lang w:val="en-US" w:eastAsia="zh-CN"/>
        </w:rPr>
        <w:t>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pPr>
        <w:spacing w:line="360" w:lineRule="auto"/>
        <w:ind w:firstLine="480" w:firstLineChars="200"/>
        <w:rPr>
          <w:rFonts w:ascii="宋体" w:hAnsi="宋体" w:cs="宋体"/>
          <w:sz w:val="24"/>
          <w:lang w:val="zh-CN"/>
        </w:rPr>
      </w:pPr>
    </w:p>
    <w:p>
      <w:pPr>
        <w:pStyle w:val="25"/>
        <w:ind w:firstLine="210"/>
        <w:rPr>
          <w:lang w:val="zh-CN"/>
        </w:rPr>
      </w:pPr>
    </w:p>
    <w:p>
      <w:pPr>
        <w:pStyle w:val="25"/>
        <w:ind w:firstLine="210"/>
        <w:rPr>
          <w:lang w:val="zh-CN"/>
        </w:rPr>
      </w:pPr>
    </w:p>
    <w:p>
      <w:pPr>
        <w:spacing w:line="720" w:lineRule="auto"/>
        <w:jc w:val="center"/>
        <w:rPr>
          <w:rFonts w:hint="eastAsia" w:ascii="宋体" w:hAnsi="宋体" w:cs="宋体"/>
          <w:b/>
          <w:sz w:val="24"/>
        </w:rPr>
      </w:pPr>
    </w:p>
    <w:p>
      <w:pPr>
        <w:spacing w:line="720" w:lineRule="auto"/>
        <w:jc w:val="center"/>
        <w:rPr>
          <w:rFonts w:hint="eastAsia" w:ascii="宋体" w:hAnsi="宋体" w:cs="宋体"/>
          <w:b/>
          <w:sz w:val="24"/>
        </w:rPr>
      </w:pPr>
    </w:p>
    <w:p>
      <w:pPr>
        <w:spacing w:line="720" w:lineRule="auto"/>
        <w:jc w:val="center"/>
        <w:rPr>
          <w:rFonts w:ascii="宋体" w:hAnsi="宋体" w:cs="宋体"/>
          <w:b/>
          <w:sz w:val="24"/>
        </w:rPr>
      </w:pPr>
      <w:r>
        <w:rPr>
          <w:rFonts w:hint="eastAsia" w:ascii="宋体" w:hAnsi="宋体" w:cs="宋体"/>
          <w:b/>
          <w:sz w:val="24"/>
        </w:rPr>
        <w:t>六、评定标准</w:t>
      </w:r>
    </w:p>
    <w:p>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sz w:val="24"/>
        </w:rPr>
      </w:pPr>
      <w:r>
        <w:rPr>
          <w:rFonts w:hint="eastAsia" w:ascii="宋体" w:hAnsi="宋体" w:cs="宋体"/>
          <w:bCs/>
          <w:sz w:val="24"/>
        </w:rPr>
        <w:t>采购代理机构在评标结束后2个工作日内将评标报告送采购人。采购人自收到评标报告之日起５个工作日内，在评标报告确定的中标候选人名单中确定中标人。</w:t>
      </w:r>
    </w:p>
    <w:p>
      <w:pPr>
        <w:pStyle w:val="16"/>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pPr>
        <w:spacing w:line="360" w:lineRule="auto"/>
        <w:ind w:right="-92" w:rightChars="-44"/>
        <w:rPr>
          <w:rFonts w:ascii="宋体" w:hAnsi="宋体" w:cs="宋体"/>
          <w:sz w:val="24"/>
        </w:rPr>
      </w:pPr>
      <w:r>
        <w:rPr>
          <w:rFonts w:hint="eastAsia" w:ascii="宋体" w:hAnsi="宋体" w:cs="宋体"/>
          <w:sz w:val="24"/>
        </w:rPr>
        <w:t>评标方法：</w:t>
      </w:r>
    </w:p>
    <w:p>
      <w:pPr>
        <w:pStyle w:val="26"/>
        <w:ind w:firstLine="480"/>
        <w:rPr>
          <w:rFonts w:ascii="宋体" w:hAnsi="宋体" w:eastAsia="宋体" w:cs="宋体"/>
          <w:sz w:val="24"/>
        </w:rPr>
      </w:pPr>
    </w:p>
    <w:tbl>
      <w:tblPr>
        <w:tblStyle w:val="27"/>
        <w:tblW w:w="10022" w:type="dxa"/>
        <w:jc w:val="center"/>
        <w:tblLayout w:type="fixed"/>
        <w:tblCellMar>
          <w:top w:w="0" w:type="dxa"/>
          <w:left w:w="108" w:type="dxa"/>
          <w:bottom w:w="0" w:type="dxa"/>
          <w:right w:w="108" w:type="dxa"/>
        </w:tblCellMar>
      </w:tblPr>
      <w:tblGrid>
        <w:gridCol w:w="1304"/>
        <w:gridCol w:w="1695"/>
        <w:gridCol w:w="4457"/>
        <w:gridCol w:w="2566"/>
      </w:tblGrid>
      <w:tr>
        <w:tblPrEx>
          <w:tblCellMar>
            <w:top w:w="0" w:type="dxa"/>
            <w:left w:w="108" w:type="dxa"/>
            <w:bottom w:w="0" w:type="dxa"/>
            <w:right w:w="108" w:type="dxa"/>
          </w:tblCellMar>
        </w:tblPrEx>
        <w:trPr>
          <w:trHeight w:val="252"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评分指标</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分值</w:t>
            </w:r>
          </w:p>
        </w:tc>
        <w:tc>
          <w:tcPr>
            <w:tcW w:w="44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评分依据</w:t>
            </w:r>
          </w:p>
        </w:tc>
      </w:tr>
      <w:tr>
        <w:tblPrEx>
          <w:tblCellMar>
            <w:top w:w="0" w:type="dxa"/>
            <w:left w:w="108" w:type="dxa"/>
            <w:bottom w:w="0" w:type="dxa"/>
            <w:right w:w="108" w:type="dxa"/>
          </w:tblCellMar>
        </w:tblPrEx>
        <w:trPr>
          <w:trHeight w:val="700"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报价得分（</w:t>
            </w:r>
            <w:r>
              <w:rPr>
                <w:rFonts w:ascii="宋体" w:hAnsi="宋体" w:cs="宋体"/>
                <w:sz w:val="24"/>
              </w:rPr>
              <w:t>20</w:t>
            </w:r>
            <w:r>
              <w:rPr>
                <w:rFonts w:hint="eastAsia" w:ascii="宋体" w:hAnsi="宋体" w:cs="宋体"/>
                <w:sz w:val="24"/>
              </w:rPr>
              <w:t>分）</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r>
              <w:rPr>
                <w:rFonts w:ascii="宋体" w:hAnsi="宋体" w:cs="宋体"/>
                <w:sz w:val="24"/>
              </w:rPr>
              <w:t>20</w:t>
            </w:r>
            <w:r>
              <w:rPr>
                <w:rFonts w:hint="eastAsia" w:ascii="宋体" w:hAnsi="宋体" w:cs="宋体"/>
                <w:sz w:val="24"/>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sz w:val="24"/>
              </w:rPr>
            </w:pPr>
            <w:r>
              <w:rPr>
                <w:rFonts w:hint="eastAsia" w:ascii="宋体" w:hAnsi="宋体" w:cs="宋体"/>
                <w:sz w:val="24"/>
              </w:rPr>
              <w:t>价格采用低价优先法计算，即满足招标文件要求且最终报价最低的为评标基准价，其价格分为满分。其他供应商的价格分统一按照下列公式计算：价格分=（评标基准价÷评标价）×</w:t>
            </w:r>
            <w:r>
              <w:rPr>
                <w:rFonts w:hint="eastAsia" w:ascii="宋体" w:hAnsi="宋体" w:cs="宋体"/>
                <w:b/>
                <w:bCs/>
                <w:sz w:val="24"/>
              </w:rPr>
              <w:t>（</w:t>
            </w:r>
            <w:r>
              <w:rPr>
                <w:rFonts w:ascii="宋体" w:hAnsi="宋体" w:cs="宋体"/>
                <w:b/>
                <w:bCs/>
                <w:sz w:val="24"/>
              </w:rPr>
              <w:t>20</w:t>
            </w:r>
            <w:r>
              <w:rPr>
                <w:rFonts w:hint="eastAsia" w:ascii="宋体" w:hAnsi="宋体" w:cs="宋体"/>
                <w:b/>
                <w:bCs/>
                <w:sz w:val="24"/>
              </w:rPr>
              <w:t>分）</w:t>
            </w:r>
          </w:p>
          <w:p>
            <w:pPr>
              <w:rPr>
                <w:rFonts w:ascii="宋体" w:hAnsi="宋体" w:cs="宋体"/>
                <w:b/>
                <w:bCs/>
                <w:sz w:val="24"/>
              </w:rPr>
            </w:pPr>
            <w:r>
              <w:rPr>
                <w:rFonts w:hint="eastAsia" w:ascii="宋体" w:hAnsi="宋体" w:cs="宋体"/>
                <w:b/>
                <w:bCs/>
                <w:sz w:val="24"/>
              </w:rPr>
              <w:t>注：</w:t>
            </w:r>
          </w:p>
          <w:p>
            <w:pPr>
              <w:tabs>
                <w:tab w:val="left" w:pos="5130"/>
              </w:tabs>
              <w:rPr>
                <w:rFonts w:ascii="宋体" w:hAnsi="宋体" w:cs="宋体"/>
                <w:bCs/>
                <w:sz w:val="24"/>
                <w:szCs w:val="20"/>
              </w:rPr>
            </w:pPr>
            <w:r>
              <w:rPr>
                <w:rFonts w:hint="eastAsia" w:ascii="宋体" w:hAnsi="宋体" w:cs="宋体"/>
                <w:bCs/>
                <w:sz w:val="24"/>
                <w:szCs w:val="20"/>
              </w:rPr>
              <w:t>备注：价格分计算保留小数点后二位。</w:t>
            </w:r>
          </w:p>
          <w:p>
            <w:pPr>
              <w:rPr>
                <w:rFonts w:ascii="宋体" w:hAnsi="宋体" w:cs="宋体"/>
                <w:sz w:val="24"/>
              </w:rPr>
            </w:pPr>
            <w:r>
              <w:rPr>
                <w:rFonts w:hint="eastAsia" w:ascii="宋体" w:hAnsi="宋体" w:cs="宋体"/>
                <w:sz w:val="24"/>
              </w:rPr>
              <w:t>根据财政部、工信部关于印发《政府采购促进中小企业发展管理办法》的通知（财库〔2020〕46号 ）文件规定：</w:t>
            </w:r>
          </w:p>
          <w:p>
            <w:pPr>
              <w:rPr>
                <w:rFonts w:ascii="宋体" w:hAnsi="宋体" w:cs="宋体"/>
                <w:sz w:val="24"/>
              </w:rPr>
            </w:pPr>
            <w:r>
              <w:rPr>
                <w:rFonts w:hint="eastAsia" w:ascii="宋体" w:hAnsi="宋体" w:cs="宋体"/>
                <w:sz w:val="24"/>
              </w:rPr>
              <w:t>（1）对小微企业报价给予 10%扣除，请按照《政府采购促进中小企业发展管理办法》要求提供中小企业声明函。（2）关于监狱企业：视同小微企业。须提供由省级以上监狱管理局、戒毒管理局（含新疆生产建设兵团）出具的属于监狱企业的证明文件，否则不考虑价格扣除。</w:t>
            </w:r>
          </w:p>
          <w:p>
            <w:pPr>
              <w:rPr>
                <w:rFonts w:ascii="宋体" w:hAnsi="宋体" w:cs="宋体"/>
                <w:sz w:val="24"/>
              </w:rPr>
            </w:pPr>
            <w:r>
              <w:rPr>
                <w:rFonts w:hint="eastAsia" w:ascii="宋体" w:hAnsi="宋体" w:cs="宋体"/>
                <w:sz w:val="24"/>
              </w:rPr>
              <w:t>（3）关于残疾人福利性单位：视同小微企业。须提供完整的“残疾人福利性单位声明函”，否则在价格评审时不予考虑价格扣除。残疾人福利性单位属于小型、微型企业的，不重复享受政策。</w:t>
            </w:r>
          </w:p>
          <w:p>
            <w:pPr>
              <w:rPr>
                <w:rFonts w:ascii="宋体" w:hAnsi="宋体" w:cs="宋体"/>
                <w:sz w:val="24"/>
              </w:rPr>
            </w:pPr>
            <w:r>
              <w:rPr>
                <w:rFonts w:hint="eastAsia" w:ascii="宋体" w:hAnsi="宋体" w:cs="宋体"/>
                <w:sz w:val="24"/>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1338" w:hRule="atLeast"/>
          <w:jc w:val="center"/>
        </w:trPr>
        <w:tc>
          <w:tcPr>
            <w:tcW w:w="1304"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技术部分(</w:t>
            </w:r>
            <w:r>
              <w:rPr>
                <w:rFonts w:ascii="宋体" w:hAnsi="宋体" w:cs="宋体"/>
                <w:sz w:val="24"/>
              </w:rPr>
              <w:t>4</w:t>
            </w:r>
            <w:r>
              <w:rPr>
                <w:rFonts w:hint="eastAsia" w:ascii="宋体" w:hAnsi="宋体" w:cs="宋体"/>
                <w:sz w:val="24"/>
                <w:lang w:val="en-US" w:eastAsia="zh-CN"/>
              </w:rPr>
              <w:t>2</w:t>
            </w:r>
            <w:r>
              <w:rPr>
                <w:rFonts w:hint="eastAsia" w:ascii="宋体" w:hAnsi="宋体" w:cs="宋体"/>
                <w:sz w:val="24"/>
              </w:rPr>
              <w:t>分)</w:t>
            </w:r>
          </w:p>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服务计划（7分）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ascii="宋体" w:hAnsi="宋体" w:eastAsia="宋体" w:cs="宋体"/>
                <w:sz w:val="24"/>
              </w:rPr>
              <w:t>供应商提供编制的整体服务计划</w:t>
            </w:r>
            <w:r>
              <w:rPr>
                <w:rFonts w:hint="eastAsia" w:ascii="宋体" w:hAnsi="宋体" w:cs="宋体"/>
                <w:sz w:val="24"/>
              </w:rPr>
              <w:t>包含：</w:t>
            </w:r>
            <w:r>
              <w:rPr>
                <w:rFonts w:hint="eastAsia"/>
                <w:sz w:val="24"/>
                <w:szCs w:val="24"/>
              </w:rPr>
              <w:t>财务报表填报</w:t>
            </w:r>
            <w:r>
              <w:rPr>
                <w:rFonts w:hint="eastAsia" w:ascii="宋体" w:hAnsi="宋体" w:eastAsia="宋体" w:cs="宋体"/>
                <w:sz w:val="24"/>
                <w:szCs w:val="24"/>
              </w:rPr>
              <w:t>咨询辅导</w:t>
            </w:r>
            <w:r>
              <w:rPr>
                <w:rFonts w:hint="eastAsia"/>
                <w:sz w:val="24"/>
                <w:szCs w:val="24"/>
              </w:rPr>
              <w:t>、增值税纳税申报表填报</w:t>
            </w:r>
            <w:r>
              <w:rPr>
                <w:rFonts w:hint="eastAsia" w:ascii="宋体" w:hAnsi="宋体" w:eastAsia="宋体" w:cs="宋体"/>
                <w:sz w:val="24"/>
                <w:szCs w:val="24"/>
              </w:rPr>
              <w:t>咨询辅导</w:t>
            </w:r>
            <w:r>
              <w:rPr>
                <w:rFonts w:hint="eastAsia"/>
                <w:sz w:val="24"/>
                <w:szCs w:val="24"/>
              </w:rPr>
              <w:t>、统计报表填报</w:t>
            </w:r>
            <w:r>
              <w:rPr>
                <w:rFonts w:hint="eastAsia" w:ascii="宋体" w:hAnsi="宋体" w:eastAsia="宋体" w:cs="宋体"/>
                <w:sz w:val="24"/>
                <w:szCs w:val="24"/>
              </w:rPr>
              <w:t>咨询辅导</w:t>
            </w:r>
            <w:r>
              <w:rPr>
                <w:rFonts w:hint="eastAsia"/>
                <w:sz w:val="24"/>
                <w:szCs w:val="24"/>
              </w:rPr>
              <w:t>、统计台账建立</w:t>
            </w:r>
            <w:r>
              <w:rPr>
                <w:rFonts w:hint="eastAsia" w:ascii="宋体" w:hAnsi="宋体" w:eastAsia="宋体" w:cs="宋体"/>
                <w:sz w:val="24"/>
                <w:szCs w:val="24"/>
              </w:rPr>
              <w:t>咨询辅导</w:t>
            </w:r>
            <w:r>
              <w:rPr>
                <w:rFonts w:hint="eastAsia"/>
                <w:sz w:val="24"/>
                <w:szCs w:val="24"/>
              </w:rPr>
              <w:t>、企业会计原始凭证填报</w:t>
            </w:r>
            <w:r>
              <w:rPr>
                <w:rFonts w:hint="eastAsia" w:ascii="宋体" w:hAnsi="宋体" w:eastAsia="宋体" w:cs="宋体"/>
                <w:sz w:val="24"/>
                <w:szCs w:val="24"/>
              </w:rPr>
              <w:t>咨询</w:t>
            </w:r>
            <w:r>
              <w:rPr>
                <w:rFonts w:hint="eastAsia"/>
                <w:sz w:val="24"/>
                <w:szCs w:val="24"/>
              </w:rPr>
              <w:t>、</w:t>
            </w:r>
            <w:r>
              <w:rPr>
                <w:rFonts w:hint="eastAsia" w:ascii="宋体" w:hAnsi="宋体" w:eastAsia="宋体" w:cs="宋体"/>
                <w:sz w:val="24"/>
              </w:rPr>
              <w:t>驻场服务计划</w:t>
            </w:r>
            <w:r>
              <w:rPr>
                <w:rFonts w:hint="eastAsia" w:ascii="宋体" w:hAnsi="宋体" w:cs="宋体"/>
                <w:sz w:val="24"/>
              </w:rPr>
              <w:t>和</w:t>
            </w:r>
            <w:r>
              <w:rPr>
                <w:rFonts w:hint="eastAsia" w:ascii="宋体" w:hAnsi="宋体" w:eastAsia="宋体" w:cs="宋体"/>
                <w:sz w:val="24"/>
              </w:rPr>
              <w:t>售后</w:t>
            </w:r>
            <w:r>
              <w:rPr>
                <w:rFonts w:hint="eastAsia" w:ascii="宋体" w:hAnsi="宋体" w:cs="宋体"/>
                <w:sz w:val="24"/>
              </w:rPr>
              <w:t>服务计</w:t>
            </w:r>
            <w:r>
              <w:rPr>
                <w:rFonts w:hint="eastAsia" w:ascii="宋体" w:hAnsi="宋体" w:cs="宋体"/>
                <w:sz w:val="24"/>
                <w:lang w:val="en-US" w:eastAsia="zh-CN"/>
              </w:rPr>
              <w:t>划</w:t>
            </w:r>
            <w:r>
              <w:rPr>
                <w:rFonts w:hint="eastAsia" w:ascii="宋体" w:hAnsi="宋体" w:eastAsia="宋体" w:cs="宋体"/>
                <w:sz w:val="24"/>
              </w:rPr>
              <w:t>的得7分；</w:t>
            </w:r>
            <w:r>
              <w:rPr>
                <w:rFonts w:hint="eastAsia" w:ascii="宋体" w:hAnsi="宋体" w:cs="宋体"/>
                <w:sz w:val="24"/>
              </w:rPr>
              <w:t>每缺一项扣</w:t>
            </w:r>
            <w:r>
              <w:rPr>
                <w:rFonts w:hint="eastAsia" w:ascii="宋体" w:hAnsi="宋体" w:eastAsia="宋体" w:cs="宋体"/>
                <w:sz w:val="24"/>
                <w:lang w:val="en-US" w:eastAsia="zh-CN"/>
              </w:rPr>
              <w:t>1</w:t>
            </w:r>
            <w:r>
              <w:rPr>
                <w:rFonts w:hint="eastAsia" w:ascii="宋体" w:hAnsi="宋体" w:cs="宋体"/>
                <w:sz w:val="24"/>
              </w:rPr>
              <w:t>分；</w:t>
            </w:r>
            <w:r>
              <w:rPr>
                <w:rFonts w:hint="eastAsia" w:ascii="宋体" w:hAnsi="宋体" w:eastAsia="宋体" w:cs="宋体"/>
                <w:sz w:val="24"/>
              </w:rPr>
              <w:t>不提供不得分。</w:t>
            </w:r>
          </w:p>
        </w:tc>
      </w:tr>
      <w:tr>
        <w:tblPrEx>
          <w:tblCellMar>
            <w:top w:w="0" w:type="dxa"/>
            <w:left w:w="108" w:type="dxa"/>
            <w:bottom w:w="0" w:type="dxa"/>
            <w:right w:w="108" w:type="dxa"/>
          </w:tblCellMar>
        </w:tblPrEx>
        <w:trPr>
          <w:trHeight w:val="1238" w:hRule="atLeast"/>
          <w:jc w:val="center"/>
        </w:trPr>
        <w:tc>
          <w:tcPr>
            <w:tcW w:w="1304" w:type="dxa"/>
            <w:vMerge w:val="continue"/>
            <w:tcBorders>
              <w:left w:val="single" w:color="auto" w:sz="4" w:space="0"/>
              <w:right w:val="single" w:color="auto" w:sz="4" w:space="0"/>
            </w:tcBorders>
            <w:vAlign w:val="center"/>
          </w:tcPr>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机构设置（5分）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供应商提供本项目机构设置中有健全的组织机构</w:t>
            </w:r>
            <w:r>
              <w:rPr>
                <w:rFonts w:hint="eastAsia" w:ascii="宋体" w:hAnsi="宋体" w:cs="宋体"/>
                <w:sz w:val="24"/>
              </w:rPr>
              <w:t>包含：</w:t>
            </w:r>
            <w:r>
              <w:rPr>
                <w:rFonts w:hint="eastAsia" w:ascii="宋体" w:hAnsi="宋体" w:eastAsia="宋体" w:cs="宋体"/>
                <w:sz w:val="24"/>
              </w:rPr>
              <w:t>技术人员分工及职责明确、行政管理人员配备及</w:t>
            </w:r>
            <w:r>
              <w:rPr>
                <w:rFonts w:hint="eastAsia" w:ascii="宋体" w:hAnsi="宋体" w:cs="宋体"/>
                <w:sz w:val="24"/>
                <w:lang w:val="en-US" w:eastAsia="zh-CN"/>
              </w:rPr>
              <w:t>明确</w:t>
            </w:r>
            <w:r>
              <w:rPr>
                <w:rFonts w:hint="eastAsia" w:ascii="宋体" w:hAnsi="宋体" w:eastAsia="宋体" w:cs="宋体"/>
                <w:sz w:val="24"/>
              </w:rPr>
              <w:t>、档案管理人员配备及职责</w:t>
            </w:r>
            <w:r>
              <w:rPr>
                <w:rFonts w:hint="eastAsia" w:ascii="宋体" w:hAnsi="宋体" w:cs="宋体"/>
                <w:sz w:val="24"/>
                <w:lang w:val="en-US" w:eastAsia="zh-CN"/>
              </w:rPr>
              <w:t>明确</w:t>
            </w:r>
            <w:r>
              <w:rPr>
                <w:rFonts w:hint="eastAsia" w:ascii="宋体" w:hAnsi="宋体" w:eastAsia="宋体" w:cs="宋体"/>
                <w:sz w:val="24"/>
              </w:rPr>
              <w:t>、内部管理制度的得5分；</w:t>
            </w:r>
            <w:r>
              <w:rPr>
                <w:rFonts w:hint="eastAsia" w:ascii="宋体" w:hAnsi="宋体" w:cs="宋体"/>
                <w:sz w:val="24"/>
              </w:rPr>
              <w:t>每缺一项扣</w:t>
            </w:r>
            <w:r>
              <w:rPr>
                <w:rFonts w:hint="eastAsia" w:ascii="宋体" w:hAnsi="宋体" w:eastAsia="宋体" w:cs="宋体"/>
                <w:sz w:val="24"/>
                <w:lang w:val="en-US" w:eastAsia="zh-CN"/>
              </w:rPr>
              <w:t>1</w:t>
            </w:r>
            <w:r>
              <w:rPr>
                <w:rFonts w:hint="eastAsia" w:ascii="宋体" w:hAnsi="宋体" w:cs="宋体"/>
                <w:sz w:val="24"/>
              </w:rPr>
              <w:t>分；</w:t>
            </w:r>
            <w:r>
              <w:rPr>
                <w:rFonts w:hint="eastAsia" w:ascii="宋体" w:hAnsi="宋体" w:eastAsia="宋体" w:cs="宋体"/>
                <w:sz w:val="24"/>
              </w:rPr>
              <w:t>不提供不得分。</w:t>
            </w:r>
          </w:p>
        </w:tc>
      </w:tr>
      <w:tr>
        <w:tblPrEx>
          <w:tblCellMar>
            <w:top w:w="0" w:type="dxa"/>
            <w:left w:w="108" w:type="dxa"/>
            <w:bottom w:w="0" w:type="dxa"/>
            <w:right w:w="108" w:type="dxa"/>
          </w:tblCellMar>
        </w:tblPrEx>
        <w:trPr>
          <w:trHeight w:val="1238" w:hRule="atLeast"/>
          <w:jc w:val="center"/>
        </w:trPr>
        <w:tc>
          <w:tcPr>
            <w:tcW w:w="1304" w:type="dxa"/>
            <w:vMerge w:val="continue"/>
            <w:tcBorders>
              <w:left w:val="single" w:color="auto" w:sz="4" w:space="0"/>
              <w:right w:val="single" w:color="auto" w:sz="4" w:space="0"/>
            </w:tcBorders>
            <w:vAlign w:val="center"/>
          </w:tcPr>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质量控制措施（7分）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供应商提供质量控制措施方案包含</w:t>
            </w:r>
            <w:r>
              <w:rPr>
                <w:rFonts w:hint="eastAsia" w:ascii="宋体" w:hAnsi="宋体" w:cs="宋体"/>
                <w:sz w:val="24"/>
              </w:rPr>
              <w:t>：</w:t>
            </w:r>
            <w:r>
              <w:rPr>
                <w:rFonts w:hint="eastAsia" w:ascii="宋体" w:hAnsi="宋体" w:eastAsia="宋体" w:cs="宋体"/>
                <w:sz w:val="24"/>
              </w:rPr>
              <w:t>工作质量目标、质量保证体系、服务过程质量控制体系、明确的责任人问责制度、切实可衡量的依据标准、</w:t>
            </w:r>
            <w:r>
              <w:rPr>
                <w:rFonts w:ascii="宋体" w:hAnsi="宋体" w:eastAsia="宋体" w:cs="宋体"/>
                <w:sz w:val="24"/>
              </w:rPr>
              <w:t>廉洁自律</w:t>
            </w:r>
            <w:r>
              <w:rPr>
                <w:rFonts w:hint="eastAsia" w:ascii="宋体" w:hAnsi="宋体" w:eastAsia="宋体" w:cs="宋体"/>
                <w:sz w:val="24"/>
              </w:rPr>
              <w:t>措施、工作人员培训制度的得7分；</w:t>
            </w:r>
            <w:r>
              <w:rPr>
                <w:rFonts w:hint="eastAsia" w:ascii="宋体" w:hAnsi="宋体" w:cs="宋体"/>
                <w:sz w:val="24"/>
              </w:rPr>
              <w:t>每缺一项扣</w:t>
            </w:r>
            <w:r>
              <w:rPr>
                <w:rFonts w:hint="eastAsia" w:ascii="宋体" w:hAnsi="宋体" w:eastAsia="宋体" w:cs="宋体"/>
                <w:sz w:val="24"/>
                <w:lang w:val="en-US" w:eastAsia="zh-CN"/>
              </w:rPr>
              <w:t>1</w:t>
            </w:r>
            <w:r>
              <w:rPr>
                <w:rFonts w:hint="eastAsia" w:ascii="宋体" w:hAnsi="宋体" w:cs="宋体"/>
                <w:sz w:val="24"/>
              </w:rPr>
              <w:t>分；</w:t>
            </w:r>
            <w:r>
              <w:rPr>
                <w:rFonts w:hint="eastAsia" w:ascii="宋体" w:hAnsi="宋体" w:eastAsia="宋体" w:cs="宋体"/>
                <w:sz w:val="24"/>
              </w:rPr>
              <w:t>不提供不得分。</w:t>
            </w:r>
          </w:p>
        </w:tc>
      </w:tr>
      <w:tr>
        <w:tblPrEx>
          <w:tblCellMar>
            <w:top w:w="0" w:type="dxa"/>
            <w:left w:w="108" w:type="dxa"/>
            <w:bottom w:w="0" w:type="dxa"/>
            <w:right w:w="108" w:type="dxa"/>
          </w:tblCellMar>
        </w:tblPrEx>
        <w:trPr>
          <w:trHeight w:val="1238" w:hRule="atLeast"/>
          <w:jc w:val="center"/>
        </w:trPr>
        <w:tc>
          <w:tcPr>
            <w:tcW w:w="1304" w:type="dxa"/>
            <w:vMerge w:val="continue"/>
            <w:tcBorders>
              <w:left w:val="single" w:color="auto" w:sz="4" w:space="0"/>
              <w:right w:val="single" w:color="auto" w:sz="4" w:space="0"/>
            </w:tcBorders>
            <w:vAlign w:val="center"/>
          </w:tcPr>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cs="宋体"/>
                <w:sz w:val="24"/>
              </w:rPr>
              <w:t>进度控制措施（7分）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供应商提供</w:t>
            </w:r>
            <w:r>
              <w:rPr>
                <w:rFonts w:hint="eastAsia" w:ascii="宋体" w:hAnsi="宋体" w:cs="宋体"/>
                <w:sz w:val="24"/>
              </w:rPr>
              <w:t>进度控制措施包含：</w:t>
            </w:r>
            <w:r>
              <w:rPr>
                <w:rFonts w:hint="eastAsia" w:ascii="宋体" w:hAnsi="宋体" w:eastAsia="宋体" w:cs="宋体"/>
                <w:sz w:val="24"/>
              </w:rPr>
              <w:t>工作规程、组织方案、运作机制、工作流程、进度把控措施、进度把控奖罚措施、突发任务应急措施的得7分；</w:t>
            </w:r>
            <w:r>
              <w:rPr>
                <w:rFonts w:hint="eastAsia" w:ascii="宋体" w:hAnsi="宋体" w:cs="宋体"/>
                <w:sz w:val="24"/>
              </w:rPr>
              <w:t>每缺</w:t>
            </w:r>
            <w:r>
              <w:rPr>
                <w:rFonts w:hint="eastAsia" w:ascii="宋体" w:hAnsi="宋体" w:eastAsia="宋体" w:cs="宋体"/>
                <w:sz w:val="24"/>
                <w:lang w:val="en-US" w:eastAsia="zh-CN"/>
              </w:rPr>
              <w:t>1</w:t>
            </w:r>
            <w:r>
              <w:rPr>
                <w:rFonts w:hint="eastAsia" w:ascii="宋体" w:hAnsi="宋体" w:cs="宋体"/>
                <w:sz w:val="24"/>
              </w:rPr>
              <w:t>项扣</w:t>
            </w:r>
            <w:r>
              <w:rPr>
                <w:rFonts w:hint="eastAsia" w:ascii="宋体" w:hAnsi="宋体" w:cs="宋体"/>
                <w:sz w:val="24"/>
                <w:lang w:val="en-US" w:eastAsia="zh-CN"/>
              </w:rPr>
              <w:t>1</w:t>
            </w:r>
            <w:r>
              <w:rPr>
                <w:rFonts w:hint="eastAsia" w:ascii="宋体" w:hAnsi="宋体" w:cs="宋体"/>
                <w:sz w:val="24"/>
              </w:rPr>
              <w:t>分；</w:t>
            </w:r>
            <w:r>
              <w:rPr>
                <w:rFonts w:hint="eastAsia" w:ascii="宋体" w:hAnsi="宋体" w:eastAsia="宋体" w:cs="宋体"/>
                <w:sz w:val="24"/>
              </w:rPr>
              <w:t>不提供不得分。</w:t>
            </w:r>
          </w:p>
        </w:tc>
      </w:tr>
      <w:tr>
        <w:tblPrEx>
          <w:tblCellMar>
            <w:top w:w="0" w:type="dxa"/>
            <w:left w:w="108" w:type="dxa"/>
            <w:bottom w:w="0" w:type="dxa"/>
            <w:right w:w="108" w:type="dxa"/>
          </w:tblCellMar>
        </w:tblPrEx>
        <w:trPr>
          <w:trHeight w:val="1033" w:hRule="atLeast"/>
          <w:jc w:val="center"/>
        </w:trPr>
        <w:tc>
          <w:tcPr>
            <w:tcW w:w="1304" w:type="dxa"/>
            <w:vMerge w:val="continue"/>
            <w:tcBorders>
              <w:left w:val="single" w:color="auto" w:sz="4" w:space="0"/>
              <w:right w:val="single" w:color="auto" w:sz="4" w:space="0"/>
            </w:tcBorders>
            <w:vAlign w:val="center"/>
          </w:tcPr>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重点、难点的处理措施（5分）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供应商提供对各阶段的服务关键性内容、重难点分析、处理方案、相关单位沟通措施及风险防控措施的得5分；不提供不得分。</w:t>
            </w:r>
          </w:p>
        </w:tc>
      </w:tr>
      <w:tr>
        <w:tblPrEx>
          <w:tblCellMar>
            <w:top w:w="0" w:type="dxa"/>
            <w:left w:w="108" w:type="dxa"/>
            <w:bottom w:w="0" w:type="dxa"/>
            <w:right w:w="108" w:type="dxa"/>
          </w:tblCellMar>
        </w:tblPrEx>
        <w:trPr>
          <w:trHeight w:val="987" w:hRule="atLeast"/>
          <w:jc w:val="center"/>
        </w:trPr>
        <w:tc>
          <w:tcPr>
            <w:tcW w:w="1304" w:type="dxa"/>
            <w:vMerge w:val="continue"/>
            <w:tcBorders>
              <w:left w:val="single" w:color="auto" w:sz="4" w:space="0"/>
              <w:right w:val="single" w:color="auto" w:sz="4" w:space="0"/>
            </w:tcBorders>
            <w:vAlign w:val="center"/>
          </w:tcPr>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降低成本措施（5分）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供应商提供降低成本措施中包含</w:t>
            </w:r>
            <w:r>
              <w:rPr>
                <w:rFonts w:hint="eastAsia" w:ascii="宋体" w:hAnsi="宋体" w:cs="宋体"/>
                <w:sz w:val="24"/>
              </w:rPr>
              <w:t>：</w:t>
            </w:r>
            <w:r>
              <w:rPr>
                <w:rFonts w:hint="eastAsia" w:ascii="宋体" w:hAnsi="宋体" w:eastAsia="宋体" w:cs="宋体"/>
                <w:sz w:val="24"/>
              </w:rPr>
              <w:t>有效的技术措施、新管理技术应用措施、内部监管措施、措施落地方案和</w:t>
            </w:r>
            <w:r>
              <w:rPr>
                <w:rFonts w:hint="eastAsia" w:ascii="宋体" w:hAnsi="宋体" w:cs="宋体"/>
                <w:sz w:val="24"/>
                <w:lang w:val="en-US" w:eastAsia="zh-CN"/>
              </w:rPr>
              <w:t>提出降本增效</w:t>
            </w:r>
            <w:r>
              <w:rPr>
                <w:rFonts w:hint="eastAsia" w:ascii="宋体" w:hAnsi="宋体" w:eastAsia="宋体" w:cs="宋体"/>
                <w:sz w:val="24"/>
              </w:rPr>
              <w:t>建议的得5分；</w:t>
            </w:r>
            <w:r>
              <w:rPr>
                <w:rFonts w:hint="eastAsia" w:ascii="宋体" w:hAnsi="宋体" w:cs="宋体"/>
                <w:sz w:val="24"/>
              </w:rPr>
              <w:t>每缺一项扣</w:t>
            </w:r>
            <w:r>
              <w:rPr>
                <w:rFonts w:hint="eastAsia" w:ascii="宋体" w:hAnsi="宋体" w:cs="宋体"/>
                <w:sz w:val="24"/>
                <w:lang w:val="en-US" w:eastAsia="zh-CN"/>
              </w:rPr>
              <w:t>1</w:t>
            </w:r>
            <w:r>
              <w:rPr>
                <w:rFonts w:hint="eastAsia" w:ascii="宋体" w:hAnsi="宋体" w:cs="宋体"/>
                <w:sz w:val="24"/>
              </w:rPr>
              <w:t>分；</w:t>
            </w:r>
            <w:r>
              <w:rPr>
                <w:rFonts w:hint="eastAsia" w:ascii="宋体" w:hAnsi="宋体" w:eastAsia="宋体" w:cs="宋体"/>
                <w:sz w:val="24"/>
              </w:rPr>
              <w:t>不提供不得分。</w:t>
            </w:r>
          </w:p>
        </w:tc>
      </w:tr>
      <w:tr>
        <w:tblPrEx>
          <w:tblCellMar>
            <w:top w:w="0" w:type="dxa"/>
            <w:left w:w="108" w:type="dxa"/>
            <w:bottom w:w="0" w:type="dxa"/>
            <w:right w:w="108" w:type="dxa"/>
          </w:tblCellMar>
        </w:tblPrEx>
        <w:trPr>
          <w:trHeight w:val="1063" w:hRule="atLeast"/>
          <w:jc w:val="center"/>
        </w:trPr>
        <w:tc>
          <w:tcPr>
            <w:tcW w:w="1304" w:type="dxa"/>
            <w:vMerge w:val="continue"/>
            <w:tcBorders>
              <w:left w:val="single" w:color="auto" w:sz="4" w:space="0"/>
              <w:right w:val="single" w:color="auto" w:sz="4" w:space="0"/>
            </w:tcBorders>
            <w:vAlign w:val="center"/>
          </w:tcPr>
          <w:p>
            <w:pPr>
              <w:jc w:val="cente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档案管理措施（</w:t>
            </w:r>
            <w:r>
              <w:rPr>
                <w:rFonts w:hint="eastAsia" w:ascii="宋体" w:hAnsi="宋体" w:cs="宋体"/>
                <w:sz w:val="24"/>
                <w:lang w:val="en-US" w:eastAsia="zh-CN"/>
              </w:rPr>
              <w:t>6</w:t>
            </w:r>
            <w:r>
              <w:rPr>
                <w:rFonts w:hint="eastAsia" w:ascii="宋体" w:hAnsi="宋体" w:cs="宋体"/>
                <w:sz w:val="24"/>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lang w:val="en-US" w:eastAsia="zh-CN"/>
              </w:rPr>
            </w:pPr>
            <w:r>
              <w:rPr>
                <w:rFonts w:hint="eastAsia" w:ascii="宋体" w:hAnsi="宋体" w:eastAsia="宋体" w:cs="宋体"/>
                <w:sz w:val="24"/>
              </w:rPr>
              <w:t>供应商提供针对本项目的档案管理措施从档案编制方法、内部三级审核制度、档案管理措施的得</w:t>
            </w:r>
            <w:r>
              <w:rPr>
                <w:rFonts w:hint="eastAsia" w:ascii="宋体" w:hAnsi="宋体" w:cs="宋体"/>
                <w:sz w:val="24"/>
                <w:lang w:val="en-US" w:eastAsia="zh-CN"/>
              </w:rPr>
              <w:t>6</w:t>
            </w:r>
            <w:r>
              <w:rPr>
                <w:rFonts w:hint="eastAsia" w:ascii="宋体" w:hAnsi="宋体" w:eastAsia="宋体" w:cs="宋体"/>
                <w:sz w:val="24"/>
              </w:rPr>
              <w:t>分；</w:t>
            </w:r>
            <w:r>
              <w:rPr>
                <w:rFonts w:hint="eastAsia" w:ascii="宋体" w:hAnsi="宋体" w:cs="宋体"/>
                <w:sz w:val="24"/>
                <w:lang w:val="en-US" w:eastAsia="zh-CN"/>
              </w:rPr>
              <w:t>没缺一项扣2分；</w:t>
            </w:r>
            <w:r>
              <w:rPr>
                <w:rFonts w:hint="eastAsia" w:ascii="宋体" w:hAnsi="宋体" w:eastAsia="宋体" w:cs="宋体"/>
                <w:sz w:val="24"/>
              </w:rPr>
              <w:t>不提供不得分</w:t>
            </w:r>
            <w:r>
              <w:rPr>
                <w:rFonts w:hint="eastAsia" w:ascii="宋体" w:hAnsi="宋体" w:cs="宋体"/>
                <w:sz w:val="24"/>
                <w:lang w:val="en-US" w:eastAsia="zh-CN"/>
              </w:rPr>
              <w:t>。</w:t>
            </w:r>
          </w:p>
        </w:tc>
      </w:tr>
      <w:tr>
        <w:tblPrEx>
          <w:tblCellMar>
            <w:top w:w="0" w:type="dxa"/>
            <w:left w:w="108" w:type="dxa"/>
            <w:bottom w:w="0" w:type="dxa"/>
            <w:right w:w="108" w:type="dxa"/>
          </w:tblCellMar>
        </w:tblPrEx>
        <w:trPr>
          <w:trHeight w:val="705" w:hRule="atLeast"/>
          <w:jc w:val="center"/>
        </w:trPr>
        <w:tc>
          <w:tcPr>
            <w:tcW w:w="1304" w:type="dxa"/>
            <w:vMerge w:val="restart"/>
            <w:tcBorders>
              <w:top w:val="single" w:color="auto" w:sz="4" w:space="0"/>
              <w:left w:val="single" w:color="auto" w:sz="4" w:space="0"/>
              <w:right w:val="single" w:color="auto" w:sz="4" w:space="0"/>
            </w:tcBorders>
            <w:vAlign w:val="center"/>
          </w:tcPr>
          <w:p>
            <w:pPr>
              <w:rPr>
                <w:rFonts w:ascii="宋体" w:hAnsi="宋体" w:cs="宋体"/>
                <w:sz w:val="24"/>
              </w:rPr>
            </w:pPr>
            <w:r>
              <w:rPr>
                <w:rFonts w:hint="eastAsia" w:ascii="宋体" w:hAnsi="宋体" w:cs="宋体"/>
                <w:sz w:val="24"/>
              </w:rPr>
              <w:t>综合部分（</w:t>
            </w:r>
            <w:r>
              <w:rPr>
                <w:rFonts w:hint="eastAsia" w:ascii="宋体" w:hAnsi="宋体" w:cs="宋体"/>
                <w:sz w:val="24"/>
                <w:lang w:val="en-US" w:eastAsia="zh-CN"/>
              </w:rPr>
              <w:t>38</w:t>
            </w:r>
            <w:r>
              <w:rPr>
                <w:rFonts w:hint="eastAsia" w:ascii="宋体" w:hAnsi="宋体" w:cs="宋体"/>
                <w:sz w:val="24"/>
              </w:rPr>
              <w:t>分）</w:t>
            </w:r>
          </w:p>
          <w:p>
            <w:pP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企业及项目负责人业绩（</w:t>
            </w:r>
            <w:r>
              <w:rPr>
                <w:rFonts w:hint="eastAsia" w:ascii="宋体" w:hAnsi="宋体" w:cs="宋体"/>
                <w:sz w:val="24"/>
                <w:lang w:val="en-US" w:eastAsia="zh-CN"/>
              </w:rPr>
              <w:t>6</w:t>
            </w:r>
            <w:r>
              <w:rPr>
                <w:rFonts w:hint="eastAsia" w:ascii="宋体" w:hAnsi="宋体" w:cs="宋体"/>
                <w:sz w:val="24"/>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ascii="宋体" w:hAnsi="宋体" w:cs="宋体"/>
                <w:sz w:val="24"/>
              </w:rPr>
              <w:t>1.企业业绩：自</w:t>
            </w:r>
            <w:r>
              <w:rPr>
                <w:rFonts w:hint="eastAsia" w:ascii="宋体" w:hAnsi="宋体" w:eastAsia="宋体" w:cs="宋体"/>
                <w:sz w:val="24"/>
              </w:rPr>
              <w:t>2020</w:t>
            </w:r>
            <w:r>
              <w:rPr>
                <w:rFonts w:ascii="宋体" w:hAnsi="宋体" w:cs="宋体"/>
                <w:sz w:val="24"/>
              </w:rPr>
              <w:t>年</w:t>
            </w:r>
            <w:r>
              <w:rPr>
                <w:rFonts w:hint="eastAsia" w:ascii="宋体" w:hAnsi="宋体" w:cs="宋体"/>
                <w:sz w:val="24"/>
              </w:rPr>
              <w:t>1月1日</w:t>
            </w:r>
            <w:r>
              <w:rPr>
                <w:rFonts w:ascii="宋体" w:hAnsi="宋体" w:cs="宋体"/>
                <w:sz w:val="24"/>
              </w:rPr>
              <w:t>以来（以签定合同时间为准）承接过</w:t>
            </w:r>
            <w:r>
              <w:rPr>
                <w:rFonts w:hint="eastAsia" w:ascii="宋体" w:hAnsi="宋体" w:cs="宋体"/>
                <w:sz w:val="24"/>
              </w:rPr>
              <w:t>类似</w:t>
            </w:r>
            <w:r>
              <w:rPr>
                <w:rFonts w:hint="eastAsia" w:ascii="宋体" w:hAnsi="宋体" w:eastAsia="宋体" w:cs="宋体"/>
                <w:sz w:val="24"/>
              </w:rPr>
              <w:t>服务</w:t>
            </w:r>
            <w:r>
              <w:rPr>
                <w:rFonts w:ascii="宋体" w:hAnsi="宋体" w:cs="宋体"/>
                <w:sz w:val="24"/>
              </w:rPr>
              <w:t>项目的业绩，每提供一份得</w:t>
            </w:r>
            <w:r>
              <w:rPr>
                <w:rFonts w:hint="eastAsia" w:ascii="宋体" w:hAnsi="宋体" w:cs="宋体"/>
                <w:sz w:val="24"/>
                <w:lang w:val="en-US" w:eastAsia="zh-CN"/>
              </w:rPr>
              <w:t>2</w:t>
            </w:r>
            <w:r>
              <w:rPr>
                <w:rFonts w:ascii="宋体" w:hAnsi="宋体" w:cs="宋体"/>
                <w:sz w:val="24"/>
              </w:rPr>
              <w:t>分，最多得</w:t>
            </w:r>
            <w:r>
              <w:rPr>
                <w:rFonts w:hint="eastAsia" w:ascii="宋体" w:hAnsi="宋体" w:cs="宋体"/>
                <w:sz w:val="24"/>
                <w:lang w:val="en-US" w:eastAsia="zh-CN"/>
              </w:rPr>
              <w:t>6</w:t>
            </w:r>
            <w:r>
              <w:rPr>
                <w:rFonts w:ascii="宋体" w:hAnsi="宋体" w:cs="宋体"/>
                <w:sz w:val="24"/>
              </w:rPr>
              <w:t xml:space="preserve">分。 </w:t>
            </w:r>
          </w:p>
          <w:p>
            <w:pPr>
              <w:rPr>
                <w:rFonts w:ascii="宋体" w:hAnsi="宋体" w:cs="宋体"/>
                <w:sz w:val="24"/>
              </w:rPr>
            </w:pPr>
            <w:r>
              <w:rPr>
                <w:rFonts w:hint="eastAsia" w:ascii="宋体" w:hAnsi="宋体" w:eastAsia="宋体" w:cs="宋体"/>
                <w:sz w:val="24"/>
              </w:rPr>
              <w:t>（</w:t>
            </w:r>
            <w:r>
              <w:rPr>
                <w:rFonts w:ascii="宋体" w:hAnsi="宋体" w:cs="宋体"/>
                <w:sz w:val="24"/>
              </w:rPr>
              <w:t>注：</w:t>
            </w:r>
            <w:r>
              <w:rPr>
                <w:rFonts w:hint="eastAsia" w:ascii="宋体" w:hAnsi="宋体" w:cs="宋体"/>
                <w:sz w:val="24"/>
              </w:rPr>
              <w:t>业绩</w:t>
            </w:r>
            <w:r>
              <w:rPr>
                <w:rFonts w:ascii="宋体" w:hAnsi="宋体" w:cs="宋体"/>
                <w:sz w:val="24"/>
              </w:rPr>
              <w:t>需提供</w:t>
            </w:r>
            <w:r>
              <w:rPr>
                <w:rFonts w:hint="eastAsia" w:ascii="宋体" w:hAnsi="宋体" w:cs="宋体"/>
                <w:sz w:val="24"/>
              </w:rPr>
              <w:t>业绩合同复印件)</w:t>
            </w:r>
            <w:r>
              <w:rPr>
                <w:rFonts w:ascii="宋体" w:hAnsi="宋体" w:cs="宋体"/>
                <w:sz w:val="24"/>
              </w:rPr>
              <w:t>。</w:t>
            </w:r>
          </w:p>
        </w:tc>
      </w:tr>
      <w:tr>
        <w:tblPrEx>
          <w:tblCellMar>
            <w:top w:w="0" w:type="dxa"/>
            <w:left w:w="108" w:type="dxa"/>
            <w:bottom w:w="0" w:type="dxa"/>
            <w:right w:w="108" w:type="dxa"/>
          </w:tblCellMar>
        </w:tblPrEx>
        <w:trPr>
          <w:trHeight w:val="705" w:hRule="atLeast"/>
          <w:jc w:val="center"/>
        </w:trPr>
        <w:tc>
          <w:tcPr>
            <w:tcW w:w="1304" w:type="dxa"/>
            <w:vMerge w:val="continue"/>
            <w:tcBorders>
              <w:left w:val="single" w:color="auto" w:sz="4" w:space="0"/>
              <w:right w:val="single" w:color="auto" w:sz="4" w:space="0"/>
            </w:tcBorders>
            <w:vAlign w:val="center"/>
          </w:tcPr>
          <w:p>
            <w:pP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人员配备</w:t>
            </w:r>
          </w:p>
          <w:p>
            <w:pPr>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ascii="宋体" w:hAnsi="宋体" w:cs="宋体"/>
                <w:sz w:val="24"/>
              </w:rPr>
              <w:t>1.</w:t>
            </w:r>
            <w:r>
              <w:rPr>
                <w:rFonts w:hint="eastAsia" w:ascii="宋体" w:hAnsi="宋体" w:cs="宋体"/>
                <w:sz w:val="24"/>
              </w:rPr>
              <w:t>供应商</w:t>
            </w:r>
            <w:r>
              <w:rPr>
                <w:rFonts w:ascii="宋体" w:hAnsi="宋体" w:cs="宋体"/>
                <w:sz w:val="24"/>
              </w:rPr>
              <w:t>拟派</w:t>
            </w:r>
            <w:r>
              <w:rPr>
                <w:rFonts w:hint="eastAsia" w:ascii="宋体" w:hAnsi="宋体" w:cs="宋体"/>
                <w:sz w:val="24"/>
              </w:rPr>
              <w:t>项目负责人</w:t>
            </w:r>
            <w:r>
              <w:rPr>
                <w:rFonts w:hint="eastAsia" w:ascii="宋体" w:hAnsi="宋体" w:cs="宋体"/>
                <w:sz w:val="24"/>
                <w:lang w:val="en-US" w:eastAsia="zh-CN"/>
              </w:rPr>
              <w:t>具有中级会计师证书</w:t>
            </w:r>
            <w:r>
              <w:rPr>
                <w:rFonts w:ascii="宋体" w:hAnsi="宋体" w:cs="宋体"/>
                <w:sz w:val="24"/>
              </w:rPr>
              <w:t>同</w:t>
            </w:r>
            <w:r>
              <w:rPr>
                <w:rFonts w:hint="eastAsia" w:ascii="宋体" w:hAnsi="宋体" w:cs="宋体"/>
                <w:sz w:val="24"/>
              </w:rPr>
              <w:t>时</w:t>
            </w:r>
            <w:r>
              <w:rPr>
                <w:rFonts w:ascii="宋体" w:hAnsi="宋体" w:cs="宋体"/>
                <w:sz w:val="24"/>
              </w:rPr>
              <w:t>具</w:t>
            </w:r>
            <w:r>
              <w:rPr>
                <w:rFonts w:hint="eastAsia" w:ascii="宋体" w:hAnsi="宋体" w:cs="宋体"/>
                <w:sz w:val="24"/>
              </w:rPr>
              <w:t>有</w:t>
            </w:r>
            <w:r>
              <w:rPr>
                <w:rFonts w:hint="eastAsia" w:ascii="宋体" w:hAnsi="宋体" w:eastAsia="宋体" w:cs="宋体"/>
                <w:sz w:val="24"/>
              </w:rPr>
              <w:t>注册咨询师</w:t>
            </w:r>
            <w:r>
              <w:rPr>
                <w:rFonts w:hint="eastAsia" w:ascii="宋体" w:hAnsi="宋体" w:cs="宋体"/>
                <w:sz w:val="24"/>
                <w:lang w:val="en-US" w:eastAsia="zh-CN"/>
              </w:rPr>
              <w:t>资格</w:t>
            </w:r>
            <w:r>
              <w:rPr>
                <w:rFonts w:hint="eastAsia" w:ascii="宋体" w:hAnsi="宋体" w:eastAsia="宋体" w:cs="宋体"/>
                <w:sz w:val="24"/>
              </w:rPr>
              <w:t>证</w:t>
            </w:r>
            <w:r>
              <w:rPr>
                <w:rFonts w:hint="eastAsia" w:ascii="宋体" w:hAnsi="宋体" w:cs="宋体"/>
                <w:sz w:val="24"/>
              </w:rPr>
              <w:t>书得</w:t>
            </w:r>
            <w:r>
              <w:rPr>
                <w:rFonts w:hint="eastAsia" w:ascii="宋体" w:hAnsi="宋体" w:cs="宋体"/>
                <w:sz w:val="24"/>
                <w:lang w:val="en-US" w:eastAsia="zh-CN"/>
              </w:rPr>
              <w:t>4</w:t>
            </w:r>
            <w:r>
              <w:rPr>
                <w:rFonts w:hint="eastAsia" w:ascii="宋体" w:hAnsi="宋体" w:cs="宋体"/>
                <w:sz w:val="24"/>
              </w:rPr>
              <w:t>分。</w:t>
            </w:r>
            <w:r>
              <w:rPr>
                <w:rFonts w:ascii="宋体" w:hAnsi="宋体" w:cs="宋体"/>
                <w:sz w:val="24"/>
              </w:rPr>
              <w:t>（</w:t>
            </w:r>
            <w:r>
              <w:rPr>
                <w:rFonts w:hint="eastAsia" w:ascii="宋体" w:hAnsi="宋体" w:cs="宋体"/>
                <w:sz w:val="24"/>
                <w:lang w:val="en-US" w:eastAsia="zh-CN"/>
              </w:rPr>
              <w:t>须</w:t>
            </w:r>
            <w:r>
              <w:rPr>
                <w:rFonts w:ascii="宋体" w:hAnsi="宋体" w:cs="宋体"/>
                <w:sz w:val="24"/>
              </w:rPr>
              <w:t>提供</w:t>
            </w:r>
            <w:r>
              <w:rPr>
                <w:rFonts w:hint="eastAsia" w:ascii="宋体" w:hAnsi="宋体" w:eastAsia="宋体" w:cs="宋体"/>
                <w:sz w:val="24"/>
              </w:rPr>
              <w:t>注册咨询师</w:t>
            </w:r>
            <w:r>
              <w:rPr>
                <w:rFonts w:hint="eastAsia" w:ascii="宋体" w:hAnsi="宋体" w:cs="宋体"/>
                <w:sz w:val="24"/>
              </w:rPr>
              <w:t>证书</w:t>
            </w:r>
            <w:r>
              <w:rPr>
                <w:rFonts w:hint="eastAsia" w:ascii="宋体" w:hAnsi="宋体" w:eastAsia="宋体" w:cs="宋体"/>
                <w:sz w:val="24"/>
              </w:rPr>
              <w:t>、会计专业资格</w:t>
            </w:r>
            <w:r>
              <w:rPr>
                <w:rFonts w:hint="eastAsia" w:ascii="宋体" w:hAnsi="宋体" w:cs="宋体"/>
                <w:sz w:val="24"/>
              </w:rPr>
              <w:t>证书</w:t>
            </w:r>
            <w:r>
              <w:rPr>
                <w:rFonts w:ascii="宋体" w:hAnsi="宋体" w:cs="宋体"/>
                <w:sz w:val="24"/>
              </w:rPr>
              <w:t xml:space="preserve">、社保证明）。 </w:t>
            </w:r>
          </w:p>
          <w:p>
            <w:pPr>
              <w:rPr>
                <w:rFonts w:ascii="宋体" w:hAnsi="宋体" w:cs="宋体"/>
                <w:sz w:val="24"/>
              </w:rPr>
            </w:pPr>
            <w:r>
              <w:rPr>
                <w:rFonts w:hint="eastAsia" w:ascii="宋体" w:hAnsi="宋体" w:cs="宋体"/>
                <w:sz w:val="24"/>
              </w:rPr>
              <w:t>2.</w:t>
            </w:r>
            <w:r>
              <w:rPr>
                <w:rFonts w:ascii="宋体" w:hAnsi="宋体" w:cs="宋体"/>
                <w:sz w:val="24"/>
              </w:rPr>
              <w:t xml:space="preserve"> </w:t>
            </w:r>
            <w:r>
              <w:rPr>
                <w:rFonts w:hint="eastAsia" w:ascii="宋体" w:hAnsi="宋体" w:cs="宋体"/>
                <w:sz w:val="24"/>
              </w:rPr>
              <w:t>供应商</w:t>
            </w:r>
            <w:r>
              <w:rPr>
                <w:rFonts w:ascii="宋体" w:hAnsi="宋体" w:cs="宋体"/>
                <w:sz w:val="24"/>
              </w:rPr>
              <w:t>拟派人员中具有</w:t>
            </w:r>
            <w:r>
              <w:rPr>
                <w:rFonts w:hint="eastAsia" w:ascii="宋体" w:hAnsi="宋体" w:eastAsia="宋体" w:cs="宋体"/>
                <w:sz w:val="24"/>
              </w:rPr>
              <w:t>中级会计师及以上资格</w:t>
            </w:r>
            <w:r>
              <w:rPr>
                <w:rFonts w:hint="eastAsia" w:ascii="宋体" w:hAnsi="宋体" w:cs="宋体"/>
                <w:sz w:val="24"/>
              </w:rPr>
              <w:t>证书</w:t>
            </w:r>
            <w:r>
              <w:rPr>
                <w:rFonts w:hint="eastAsia" w:ascii="宋体" w:hAnsi="宋体" w:eastAsia="宋体" w:cs="宋体"/>
                <w:sz w:val="24"/>
              </w:rPr>
              <w:t>或注册咨询师</w:t>
            </w:r>
            <w:r>
              <w:rPr>
                <w:rFonts w:hint="eastAsia" w:ascii="宋体" w:hAnsi="宋体" w:cs="宋体"/>
                <w:sz w:val="24"/>
              </w:rPr>
              <w:t>证书</w:t>
            </w:r>
            <w:r>
              <w:rPr>
                <w:rFonts w:hint="eastAsia" w:ascii="宋体" w:hAnsi="宋体" w:cs="宋体"/>
                <w:sz w:val="24"/>
                <w:lang w:val="en-US" w:eastAsia="zh-CN"/>
              </w:rPr>
              <w:t>每有一人加1分最高</w:t>
            </w:r>
            <w:r>
              <w:rPr>
                <w:rFonts w:ascii="宋体" w:hAnsi="宋体" w:cs="宋体"/>
                <w:sz w:val="24"/>
              </w:rPr>
              <w:t>得</w:t>
            </w:r>
            <w:r>
              <w:rPr>
                <w:rFonts w:hint="eastAsia" w:ascii="宋体" w:hAnsi="宋体" w:cs="宋体"/>
                <w:sz w:val="24"/>
                <w:lang w:val="en-US" w:eastAsia="zh-CN"/>
              </w:rPr>
              <w:t>5</w:t>
            </w:r>
            <w:r>
              <w:rPr>
                <w:rFonts w:ascii="宋体" w:hAnsi="宋体" w:cs="宋体"/>
                <w:sz w:val="24"/>
              </w:rPr>
              <w:t>分</w:t>
            </w:r>
            <w:r>
              <w:rPr>
                <w:rFonts w:hint="eastAsia" w:ascii="宋体" w:hAnsi="宋体" w:cs="宋体"/>
                <w:sz w:val="24"/>
                <w:lang w:eastAsia="zh-CN"/>
              </w:rPr>
              <w:t>；</w:t>
            </w:r>
            <w:r>
              <w:rPr>
                <w:rFonts w:ascii="宋体" w:hAnsi="宋体" w:cs="宋体"/>
                <w:sz w:val="24"/>
              </w:rPr>
              <w:t>（</w:t>
            </w:r>
            <w:r>
              <w:rPr>
                <w:rFonts w:hint="eastAsia" w:ascii="宋体" w:hAnsi="宋体" w:cs="宋体"/>
                <w:sz w:val="24"/>
                <w:lang w:val="en-US" w:eastAsia="zh-CN"/>
              </w:rPr>
              <w:t>须</w:t>
            </w:r>
            <w:r>
              <w:rPr>
                <w:rFonts w:ascii="宋体" w:hAnsi="宋体" w:cs="宋体"/>
                <w:sz w:val="24"/>
              </w:rPr>
              <w:t>提供</w:t>
            </w:r>
            <w:r>
              <w:rPr>
                <w:rFonts w:hint="eastAsia" w:ascii="宋体" w:hAnsi="宋体" w:eastAsia="宋体" w:cs="宋体"/>
                <w:sz w:val="24"/>
              </w:rPr>
              <w:t>会计专业资格</w:t>
            </w:r>
            <w:r>
              <w:rPr>
                <w:rFonts w:hint="eastAsia" w:ascii="宋体" w:hAnsi="宋体" w:cs="宋体"/>
                <w:sz w:val="24"/>
              </w:rPr>
              <w:t>证书</w:t>
            </w:r>
            <w:r>
              <w:rPr>
                <w:rFonts w:hint="eastAsia" w:ascii="宋体" w:hAnsi="宋体" w:cs="宋体"/>
                <w:sz w:val="24"/>
                <w:lang w:val="en-US" w:eastAsia="zh-CN"/>
              </w:rPr>
              <w:t>或</w:t>
            </w:r>
            <w:r>
              <w:rPr>
                <w:rFonts w:hint="eastAsia" w:ascii="宋体" w:hAnsi="宋体" w:eastAsia="宋体" w:cs="宋体"/>
                <w:sz w:val="24"/>
              </w:rPr>
              <w:t>注册咨询师</w:t>
            </w:r>
            <w:r>
              <w:rPr>
                <w:rFonts w:hint="eastAsia" w:ascii="宋体" w:hAnsi="宋体" w:cs="宋体"/>
                <w:sz w:val="24"/>
              </w:rPr>
              <w:t>证书</w:t>
            </w:r>
            <w:r>
              <w:rPr>
                <w:rFonts w:hint="eastAsia" w:ascii="宋体" w:hAnsi="宋体" w:eastAsia="宋体" w:cs="宋体"/>
                <w:sz w:val="24"/>
              </w:rPr>
              <w:t>、</w:t>
            </w:r>
            <w:r>
              <w:rPr>
                <w:rFonts w:ascii="宋体" w:hAnsi="宋体" w:cs="宋体"/>
                <w:sz w:val="24"/>
              </w:rPr>
              <w:t>社保证明）。</w:t>
            </w:r>
          </w:p>
        </w:tc>
      </w:tr>
      <w:tr>
        <w:tblPrEx>
          <w:tblCellMar>
            <w:top w:w="0" w:type="dxa"/>
            <w:left w:w="108" w:type="dxa"/>
            <w:bottom w:w="0" w:type="dxa"/>
            <w:right w:w="108" w:type="dxa"/>
          </w:tblCellMar>
        </w:tblPrEx>
        <w:trPr>
          <w:trHeight w:val="705" w:hRule="atLeast"/>
          <w:jc w:val="center"/>
        </w:trPr>
        <w:tc>
          <w:tcPr>
            <w:tcW w:w="1304" w:type="dxa"/>
            <w:vMerge w:val="continue"/>
            <w:tcBorders>
              <w:left w:val="single" w:color="auto" w:sz="4" w:space="0"/>
              <w:right w:val="single" w:color="auto" w:sz="4" w:space="0"/>
            </w:tcBorders>
            <w:vAlign w:val="center"/>
          </w:tcPr>
          <w:p>
            <w:pP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企业认证证书（</w:t>
            </w:r>
            <w:r>
              <w:rPr>
                <w:rFonts w:hint="eastAsia" w:ascii="宋体" w:hAnsi="宋体" w:cs="宋体"/>
                <w:sz w:val="24"/>
                <w:lang w:val="en-US" w:eastAsia="zh-CN"/>
              </w:rPr>
              <w:t>9</w:t>
            </w:r>
            <w:r>
              <w:rPr>
                <w:rFonts w:hint="eastAsia" w:ascii="宋体" w:hAnsi="宋体" w:cs="宋体"/>
                <w:sz w:val="24"/>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企业具有有效期内的质量管理体系认证证书（ISO9001）、环境管理体系认证证书（ISO14001）、职业健康安全管理体系认证证书（OHSAS18001认证），每有一项得</w:t>
            </w:r>
            <w:r>
              <w:rPr>
                <w:rFonts w:hint="eastAsia" w:ascii="宋体" w:hAnsi="宋体" w:cs="宋体"/>
                <w:sz w:val="24"/>
                <w:lang w:val="en-US" w:eastAsia="zh-CN"/>
              </w:rPr>
              <w:t>3</w:t>
            </w:r>
            <w:r>
              <w:rPr>
                <w:rFonts w:hint="eastAsia" w:ascii="宋体" w:hAnsi="宋体" w:eastAsia="宋体" w:cs="宋体"/>
                <w:sz w:val="24"/>
              </w:rPr>
              <w:t>分，最高得</w:t>
            </w:r>
            <w:r>
              <w:rPr>
                <w:rFonts w:hint="eastAsia" w:ascii="宋体" w:hAnsi="宋体" w:cs="宋体"/>
                <w:sz w:val="24"/>
                <w:lang w:val="en-US" w:eastAsia="zh-CN"/>
              </w:rPr>
              <w:t>9</w:t>
            </w:r>
            <w:r>
              <w:rPr>
                <w:rFonts w:hint="eastAsia" w:ascii="宋体" w:hAnsi="宋体" w:eastAsia="宋体" w:cs="宋体"/>
                <w:sz w:val="24"/>
              </w:rPr>
              <w:t>分。</w:t>
            </w:r>
          </w:p>
        </w:tc>
      </w:tr>
      <w:tr>
        <w:tblPrEx>
          <w:tblCellMar>
            <w:top w:w="0" w:type="dxa"/>
            <w:left w:w="108" w:type="dxa"/>
            <w:bottom w:w="0" w:type="dxa"/>
            <w:right w:w="108" w:type="dxa"/>
          </w:tblCellMar>
        </w:tblPrEx>
        <w:trPr>
          <w:trHeight w:val="705" w:hRule="atLeast"/>
          <w:jc w:val="center"/>
        </w:trPr>
        <w:tc>
          <w:tcPr>
            <w:tcW w:w="1304" w:type="dxa"/>
            <w:vMerge w:val="continue"/>
            <w:tcBorders>
              <w:left w:val="single" w:color="auto" w:sz="4" w:space="0"/>
              <w:right w:val="single" w:color="auto" w:sz="4" w:space="0"/>
            </w:tcBorders>
            <w:vAlign w:val="center"/>
          </w:tcPr>
          <w:p>
            <w:pP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服务承诺及其他（</w:t>
            </w:r>
            <w:r>
              <w:rPr>
                <w:rFonts w:ascii="宋体" w:hAnsi="宋体" w:cs="宋体"/>
                <w:sz w:val="24"/>
              </w:rPr>
              <w:t>10</w:t>
            </w:r>
            <w:r>
              <w:rPr>
                <w:rFonts w:hint="eastAsia" w:ascii="宋体" w:hAnsi="宋体" w:cs="宋体"/>
                <w:sz w:val="24"/>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rPr>
            </w:pPr>
            <w:r>
              <w:rPr>
                <w:rFonts w:hint="eastAsia" w:ascii="宋体" w:hAnsi="宋体" w:eastAsia="宋体" w:cs="宋体"/>
                <w:sz w:val="24"/>
              </w:rPr>
              <w:t>供应商</w:t>
            </w:r>
            <w:r>
              <w:rPr>
                <w:rFonts w:ascii="宋体" w:hAnsi="宋体" w:eastAsia="宋体" w:cs="宋体"/>
                <w:sz w:val="24"/>
              </w:rPr>
              <w:t>提供服务承诺</w:t>
            </w:r>
            <w:r>
              <w:rPr>
                <w:rFonts w:hint="eastAsia" w:ascii="宋体" w:hAnsi="宋体" w:eastAsia="宋体" w:cs="宋体"/>
                <w:sz w:val="24"/>
              </w:rPr>
              <w:t>包含响应文件提供材料真实合规、服务周期内服从采购人管理、不得向第三方泄露与本项目有关商业资料、定期做好资料报送审核移交归档等工作、严格遵守采购人提出的各项规章制度和廉政建设要求、不得将业务转让给第三方完成、不更换项目负责人、优惠条件有关内容的。得10分；不提供不得分。</w:t>
            </w:r>
          </w:p>
        </w:tc>
      </w:tr>
      <w:tr>
        <w:tblPrEx>
          <w:tblCellMar>
            <w:top w:w="0" w:type="dxa"/>
            <w:left w:w="108" w:type="dxa"/>
            <w:bottom w:w="0" w:type="dxa"/>
            <w:right w:w="108" w:type="dxa"/>
          </w:tblCellMar>
        </w:tblPrEx>
        <w:trPr>
          <w:trHeight w:val="705" w:hRule="atLeast"/>
          <w:jc w:val="center"/>
        </w:trPr>
        <w:tc>
          <w:tcPr>
            <w:tcW w:w="1304" w:type="dxa"/>
            <w:vMerge w:val="continue"/>
            <w:tcBorders>
              <w:left w:val="single" w:color="auto" w:sz="4" w:space="0"/>
              <w:bottom w:val="single" w:color="auto" w:sz="4" w:space="0"/>
              <w:right w:val="single" w:color="auto" w:sz="4" w:space="0"/>
            </w:tcBorders>
            <w:vAlign w:val="center"/>
          </w:tcPr>
          <w:p>
            <w:pPr>
              <w:rPr>
                <w:rFonts w:ascii="宋体" w:hAnsi="宋体" w:cs="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lang w:val="en-US" w:eastAsia="zh-CN"/>
              </w:rPr>
            </w:pPr>
            <w:r>
              <w:rPr>
                <w:rFonts w:hint="eastAsia" w:ascii="宋体" w:hAnsi="宋体" w:cs="宋体"/>
                <w:sz w:val="24"/>
                <w:lang w:val="en-US" w:eastAsia="zh-CN"/>
              </w:rPr>
              <w:t>售后服务</w:t>
            </w:r>
          </w:p>
          <w:p>
            <w:pP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color w:val="auto"/>
                <w:sz w:val="24"/>
                <w:highlight w:val="none"/>
              </w:rPr>
              <w:t>供应商</w:t>
            </w:r>
            <w:r>
              <w:rPr>
                <w:rFonts w:ascii="宋体" w:hAnsi="宋体" w:eastAsia="宋体" w:cs="宋体"/>
                <w:color w:val="auto"/>
                <w:sz w:val="24"/>
                <w:highlight w:val="none"/>
              </w:rPr>
              <w:t>提供</w:t>
            </w:r>
            <w:r>
              <w:rPr>
                <w:rFonts w:hint="eastAsia" w:ascii="宋体" w:hAnsi="宋体" w:cs="宋体"/>
                <w:kern w:val="0"/>
                <w:sz w:val="24"/>
                <w:lang w:bidi="ar"/>
              </w:rPr>
              <w:t>后续服务安排：对</w:t>
            </w:r>
            <w:r>
              <w:rPr>
                <w:rFonts w:hint="eastAsia" w:ascii="宋体" w:hAnsi="宋体" w:cs="宋体"/>
                <w:kern w:val="0"/>
                <w:sz w:val="24"/>
                <w:lang w:val="en-US" w:eastAsia="zh-CN" w:bidi="ar"/>
              </w:rPr>
              <w:t>所服务企业相关业务</w:t>
            </w:r>
            <w:r>
              <w:rPr>
                <w:rFonts w:hint="eastAsia" w:ascii="宋体" w:hAnsi="宋体" w:cs="宋体"/>
                <w:kern w:val="0"/>
                <w:sz w:val="24"/>
                <w:lang w:bidi="ar"/>
              </w:rPr>
              <w:t>提出建议，并保证及时响应业主安排，及时处理。保证后续服务正常进行，</w:t>
            </w:r>
            <w:r>
              <w:rPr>
                <w:rFonts w:hint="eastAsia" w:ascii="宋体" w:hAnsi="宋体" w:cs="宋体"/>
                <w:kern w:val="0"/>
                <w:sz w:val="24"/>
                <w:lang w:val="en-US" w:eastAsia="zh-CN" w:bidi="ar"/>
              </w:rPr>
              <w:t>得4分，</w:t>
            </w:r>
            <w:r>
              <w:rPr>
                <w:rFonts w:hint="eastAsia" w:ascii="宋体" w:hAnsi="宋体" w:cs="宋体"/>
                <w:kern w:val="0"/>
                <w:sz w:val="24"/>
                <w:lang w:bidi="ar"/>
              </w:rPr>
              <w:t>不提供不得分。</w:t>
            </w:r>
          </w:p>
        </w:tc>
      </w:tr>
    </w:tbl>
    <w:p>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pPr>
        <w:spacing w:line="560" w:lineRule="exact"/>
        <w:ind w:firstLine="482" w:firstLineChars="200"/>
        <w:rPr>
          <w:rFonts w:ascii="宋体" w:hAnsi="宋体" w:cs="宋体"/>
          <w:b/>
          <w:sz w:val="24"/>
        </w:rPr>
      </w:pPr>
      <w:r>
        <w:rPr>
          <w:rFonts w:hint="eastAsia" w:ascii="宋体" w:hAnsi="宋体" w:cs="宋体"/>
          <w:b/>
          <w:sz w:val="24"/>
        </w:rPr>
        <w:t>23.竞争性磋商终止</w:t>
      </w:r>
    </w:p>
    <w:p>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pPr>
        <w:spacing w:line="720" w:lineRule="auto"/>
        <w:jc w:val="center"/>
        <w:rPr>
          <w:rFonts w:ascii="宋体" w:hAnsi="宋体" w:cs="宋体"/>
          <w:b/>
          <w:sz w:val="24"/>
        </w:rPr>
      </w:pPr>
      <w:r>
        <w:rPr>
          <w:rFonts w:hint="eastAsia" w:ascii="宋体" w:hAnsi="宋体" w:cs="宋体"/>
          <w:b/>
          <w:sz w:val="24"/>
        </w:rPr>
        <w:t>七、成交通知</w:t>
      </w:r>
    </w:p>
    <w:p>
      <w:pPr>
        <w:spacing w:line="560" w:lineRule="exact"/>
        <w:ind w:firstLine="482" w:firstLineChars="200"/>
        <w:rPr>
          <w:rFonts w:ascii="宋体" w:hAnsi="宋体" w:cs="宋体"/>
          <w:b/>
          <w:sz w:val="24"/>
        </w:rPr>
      </w:pPr>
      <w:r>
        <w:rPr>
          <w:rFonts w:hint="eastAsia" w:ascii="宋体" w:hAnsi="宋体" w:cs="宋体"/>
          <w:b/>
          <w:sz w:val="24"/>
        </w:rPr>
        <w:t>24.成交通知</w:t>
      </w:r>
    </w:p>
    <w:p>
      <w:pPr>
        <w:pStyle w:val="34"/>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24.2在发出成交公告后请采购人、中标人登录周口市公共资源交易中心网（http://jyzx.zhoukou.gov.cn）自行下载成交通知书。</w:t>
      </w:r>
    </w:p>
    <w:p>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pPr>
        <w:pStyle w:val="25"/>
        <w:ind w:firstLine="210"/>
      </w:pPr>
    </w:p>
    <w:p>
      <w:pPr>
        <w:pStyle w:val="25"/>
        <w:ind w:firstLine="210"/>
      </w:pPr>
    </w:p>
    <w:p>
      <w:pPr>
        <w:spacing w:line="720" w:lineRule="auto"/>
        <w:jc w:val="center"/>
        <w:rPr>
          <w:rFonts w:ascii="宋体" w:hAnsi="宋体" w:cs="宋体"/>
          <w:sz w:val="24"/>
        </w:rPr>
      </w:pPr>
      <w:r>
        <w:rPr>
          <w:rFonts w:hint="eastAsia" w:ascii="宋体" w:hAnsi="宋体" w:cs="宋体"/>
          <w:b/>
          <w:sz w:val="24"/>
        </w:rPr>
        <w:t>八、合同授予</w:t>
      </w:r>
    </w:p>
    <w:p>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pPr>
        <w:spacing w:line="560" w:lineRule="exact"/>
        <w:ind w:firstLine="480" w:firstLineChars="200"/>
        <w:rPr>
          <w:rFonts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rPr>
      </w:pPr>
      <w:r>
        <w:rPr>
          <w:rFonts w:hint="eastAsia" w:ascii="宋体" w:hAnsi="宋体" w:cs="宋体"/>
          <w:b/>
          <w:sz w:val="24"/>
        </w:rPr>
        <w:t>九、质疑处理</w:t>
      </w:r>
    </w:p>
    <w:p>
      <w:pPr>
        <w:pStyle w:val="3"/>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pPr>
        <w:spacing w:line="560" w:lineRule="exact"/>
        <w:ind w:firstLine="480" w:firstLineChars="200"/>
        <w:rPr>
          <w:rFonts w:ascii="宋体" w:hAnsi="宋体" w:cs="宋体"/>
          <w:sz w:val="24"/>
        </w:rPr>
      </w:pPr>
      <w:r>
        <w:rPr>
          <w:rFonts w:hint="eastAsia" w:ascii="宋体" w:hAnsi="宋体" w:cs="宋体"/>
          <w:sz w:val="24"/>
        </w:rPr>
        <w:t>26.1供应商认为采购过程、成交结果使自己的合法权益受到损害的，可以在知道或应当知道自己的权益受到损害之日起7个工作日内，由供应商授权代表（或法人代表）按照相关规定，向采购人提出质疑，逾期不予受理。</w:t>
      </w:r>
    </w:p>
    <w:p>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pPr>
        <w:spacing w:line="560" w:lineRule="exact"/>
        <w:rPr>
          <w:rFonts w:ascii="宋体" w:hAnsi="宋体" w:cs="宋体"/>
          <w:sz w:val="24"/>
        </w:rPr>
        <w:sectPr>
          <w:headerReference r:id="rId3" w:type="default"/>
          <w:footerReference r:id="rId4" w:type="default"/>
          <w:pgSz w:w="11907" w:h="16840"/>
          <w:pgMar w:top="1361" w:right="1361" w:bottom="1361" w:left="1361" w:header="851" w:footer="992" w:gutter="0"/>
          <w:cols w:space="720" w:num="1"/>
          <w:docGrid w:type="lines" w:linePitch="312" w:charSpace="0"/>
        </w:sectPr>
      </w:pPr>
    </w:p>
    <w:p>
      <w:pPr>
        <w:spacing w:line="600" w:lineRule="auto"/>
        <w:jc w:val="center"/>
        <w:rPr>
          <w:rFonts w:ascii="宋体" w:hAnsi="宋体" w:cs="宋体"/>
          <w:b/>
          <w:sz w:val="24"/>
        </w:rPr>
      </w:pPr>
      <w:r>
        <w:rPr>
          <w:rFonts w:hint="eastAsia" w:ascii="宋体" w:hAnsi="宋体" w:cs="宋体"/>
          <w:b/>
          <w:sz w:val="24"/>
        </w:rPr>
        <w:t>第三章 采购项目内容及要求</w:t>
      </w:r>
    </w:p>
    <w:p>
      <w:pPr>
        <w:spacing w:line="480" w:lineRule="auto"/>
        <w:ind w:left="420"/>
        <w:rPr>
          <w:rStyle w:val="65"/>
          <w:rFonts w:ascii="宋体" w:hAnsi="宋体" w:cs="宋体"/>
          <w:color w:val="000000"/>
          <w:sz w:val="24"/>
          <w:lang w:val="zh-CN"/>
        </w:rPr>
      </w:pPr>
      <w:r>
        <w:rPr>
          <w:rStyle w:val="65"/>
          <w:rFonts w:hint="eastAsia" w:ascii="宋体" w:hAnsi="宋体" w:cs="宋体"/>
          <w:color w:val="000000"/>
          <w:sz w:val="24"/>
        </w:rPr>
        <w:t>1、</w:t>
      </w:r>
      <w:r>
        <w:rPr>
          <w:rStyle w:val="65"/>
          <w:rFonts w:hint="eastAsia" w:ascii="宋体" w:hAnsi="宋体" w:cs="宋体"/>
          <w:color w:val="000000"/>
          <w:sz w:val="24"/>
          <w:lang w:val="zh-CN"/>
        </w:rPr>
        <w:t>本项目采购内容：</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协助工业企业完成1-12月财务报表填报指导、收集、整理及上报工作；</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协助工业企业完成1-12月增值税纳税申报表填报指导、收集、整理及上报工作；</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协助工业企业完成1-12月统计报表填报指导、报表截图、整理及上报工作；</w:t>
      </w:r>
    </w:p>
    <w:p>
      <w:pPr>
        <w:numPr>
          <w:ilvl w:val="0"/>
          <w:numId w:val="0"/>
        </w:num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协助工业企业完成1-12月统计台账建立指导、收集、整理及上报工作；</w:t>
      </w:r>
    </w:p>
    <w:p>
      <w:pPr>
        <w:pStyle w:val="34"/>
        <w:ind w:firstLine="240"/>
        <w:rPr>
          <w:rStyle w:val="65"/>
          <w:rFonts w:ascii="宋体" w:hAnsi="宋体" w:cs="宋体"/>
          <w:color w:val="000000"/>
          <w:sz w:val="24"/>
          <w:lang w:val="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协助工业企业完成1-12月企业会计原始凭证等原始单据的建立、收集、整理及上报工作。</w:t>
      </w:r>
    </w:p>
    <w:p>
      <w:pPr>
        <w:spacing w:line="480" w:lineRule="auto"/>
        <w:ind w:left="350"/>
        <w:rPr>
          <w:rStyle w:val="65"/>
          <w:rFonts w:ascii="宋体" w:hAnsi="宋体" w:cs="宋体"/>
          <w:color w:val="000000"/>
          <w:sz w:val="24"/>
          <w:lang w:val="zh-CN"/>
        </w:rPr>
      </w:pPr>
      <w:r>
        <w:rPr>
          <w:rStyle w:val="65"/>
          <w:rFonts w:hint="eastAsia" w:ascii="宋体" w:hAnsi="宋体" w:cs="宋体"/>
          <w:color w:val="000000"/>
          <w:sz w:val="24"/>
          <w:lang w:val="zh-CN"/>
        </w:rPr>
        <w:t>2、服务内容及要求：</w:t>
      </w:r>
    </w:p>
    <w:p>
      <w:pPr>
        <w:spacing w:line="420" w:lineRule="exact"/>
        <w:ind w:firstLine="480" w:firstLineChars="200"/>
        <w:rPr>
          <w:rStyle w:val="65"/>
          <w:rFonts w:ascii="宋体" w:hAnsi="宋体" w:cs="宋体"/>
          <w:color w:val="000000"/>
          <w:sz w:val="24"/>
          <w:lang w:val="zh-CN"/>
        </w:rPr>
      </w:pPr>
      <w:r>
        <w:rPr>
          <w:rStyle w:val="65"/>
          <w:rFonts w:hint="eastAsia" w:ascii="宋体" w:hAnsi="宋体" w:cs="宋体"/>
          <w:color w:val="000000"/>
          <w:sz w:val="24"/>
          <w:lang w:val="zh-CN"/>
        </w:rPr>
        <w:t>2.1服务要求：服务年限,在接到采购方服务请求后，1小时响应，2小时内上门解决问题；质保期内提供免费上门服务，质保期外的收费按相关行业规则或由双方协商收取。</w:t>
      </w:r>
    </w:p>
    <w:p>
      <w:pPr>
        <w:spacing w:line="420" w:lineRule="exact"/>
        <w:ind w:firstLine="480" w:firstLineChars="200"/>
        <w:rPr>
          <w:rStyle w:val="65"/>
          <w:rFonts w:ascii="宋体" w:hAnsi="宋体" w:cs="宋体"/>
          <w:color w:val="000000"/>
          <w:sz w:val="24"/>
          <w:lang w:val="zh-CN"/>
        </w:rPr>
      </w:pPr>
      <w:r>
        <w:rPr>
          <w:rStyle w:val="65"/>
          <w:rFonts w:hint="eastAsia" w:ascii="宋体" w:hAnsi="宋体" w:cs="宋体"/>
          <w:color w:val="000000"/>
          <w:sz w:val="24"/>
          <w:lang w:val="zh-CN"/>
        </w:rPr>
        <w:t>2.2</w:t>
      </w:r>
      <w:r>
        <w:rPr>
          <w:rStyle w:val="65"/>
          <w:rFonts w:hint="eastAsia" w:ascii="宋体" w:hAnsi="宋体" w:cs="宋体"/>
          <w:color w:val="000000"/>
          <w:sz w:val="24"/>
        </w:rPr>
        <w:t>服务</w:t>
      </w:r>
      <w:r>
        <w:rPr>
          <w:rStyle w:val="65"/>
          <w:rFonts w:hint="eastAsia" w:ascii="宋体" w:hAnsi="宋体" w:cs="宋体"/>
          <w:color w:val="000000"/>
          <w:sz w:val="24"/>
          <w:lang w:val="zh-CN"/>
        </w:rPr>
        <w:t>地点：采购人指定地点。</w:t>
      </w:r>
    </w:p>
    <w:p>
      <w:pPr>
        <w:spacing w:line="420" w:lineRule="exact"/>
        <w:ind w:firstLine="480" w:firstLineChars="200"/>
        <w:rPr>
          <w:rStyle w:val="65"/>
          <w:rFonts w:ascii="宋体" w:hAnsi="宋体" w:cs="宋体"/>
          <w:color w:val="000000"/>
          <w:sz w:val="24"/>
          <w:lang w:val="zh-CN"/>
        </w:rPr>
      </w:pPr>
      <w:r>
        <w:rPr>
          <w:rStyle w:val="65"/>
          <w:rFonts w:hint="eastAsia" w:ascii="宋体" w:hAnsi="宋体" w:cs="宋体"/>
          <w:color w:val="000000"/>
          <w:sz w:val="24"/>
          <w:lang w:val="zh-CN"/>
        </w:rPr>
        <w:t>2.3</w:t>
      </w:r>
      <w:r>
        <w:rPr>
          <w:rStyle w:val="65"/>
          <w:rFonts w:hint="eastAsia" w:ascii="宋体" w:hAnsi="宋体" w:cs="宋体"/>
          <w:color w:val="000000"/>
          <w:sz w:val="24"/>
        </w:rPr>
        <w:t>服务</w:t>
      </w:r>
      <w:r>
        <w:rPr>
          <w:rStyle w:val="65"/>
          <w:rFonts w:hint="eastAsia" w:ascii="宋体" w:hAnsi="宋体" w:cs="宋体"/>
          <w:color w:val="000000"/>
          <w:sz w:val="24"/>
          <w:lang w:val="zh-CN"/>
        </w:rPr>
        <w:t>日期：</w:t>
      </w:r>
      <w:r>
        <w:rPr>
          <w:rStyle w:val="65"/>
          <w:rFonts w:hint="eastAsia" w:ascii="宋体" w:hAnsi="宋体" w:cs="宋体"/>
          <w:color w:val="000000"/>
          <w:sz w:val="24"/>
          <w:lang w:val="en-US" w:eastAsia="zh-CN"/>
        </w:rPr>
        <w:t>365日历天</w:t>
      </w:r>
      <w:r>
        <w:rPr>
          <w:rStyle w:val="65"/>
          <w:rFonts w:hint="eastAsia" w:ascii="宋体" w:hAnsi="宋体" w:cs="宋体"/>
          <w:color w:val="000000"/>
          <w:sz w:val="24"/>
          <w:lang w:val="zh-CN"/>
        </w:rPr>
        <w:t>。</w:t>
      </w:r>
    </w:p>
    <w:p>
      <w:pPr>
        <w:spacing w:line="420" w:lineRule="exact"/>
        <w:ind w:firstLine="480" w:firstLineChars="200"/>
        <w:rPr>
          <w:rStyle w:val="65"/>
          <w:rFonts w:ascii="宋体" w:hAnsi="宋体" w:cs="宋体"/>
          <w:color w:val="000000"/>
          <w:sz w:val="24"/>
          <w:lang w:val="zh-CN"/>
        </w:rPr>
      </w:pPr>
      <w:r>
        <w:rPr>
          <w:rStyle w:val="65"/>
          <w:rFonts w:hint="eastAsia" w:ascii="宋体" w:hAnsi="宋体" w:cs="宋体"/>
          <w:color w:val="000000"/>
          <w:sz w:val="24"/>
          <w:lang w:val="zh-CN"/>
        </w:rPr>
        <w:t>2.4验收：由最终用户组织验收。</w:t>
      </w:r>
    </w:p>
    <w:p>
      <w:pPr>
        <w:spacing w:line="600" w:lineRule="auto"/>
        <w:ind w:firstLine="241" w:firstLineChars="100"/>
        <w:rPr>
          <w:b/>
          <w:sz w:val="24"/>
          <w:szCs w:val="30"/>
        </w:rPr>
      </w:pPr>
      <w:r>
        <w:rPr>
          <w:rFonts w:hint="eastAsia"/>
          <w:b/>
          <w:sz w:val="24"/>
          <w:szCs w:val="30"/>
        </w:rPr>
        <w:t>备注：最终成果需按照采购人要求提供所需完整资料。</w:t>
      </w:r>
    </w:p>
    <w:p>
      <w:pPr>
        <w:spacing w:after="120" w:line="415" w:lineRule="auto"/>
        <w:ind w:firstLine="480" w:firstLineChars="200"/>
        <w:jc w:val="center"/>
        <w:rPr>
          <w:rStyle w:val="65"/>
          <w:rFonts w:ascii="宋体" w:hAnsi="宋体" w:cs="宋体"/>
          <w:color w:val="000000"/>
          <w:sz w:val="24"/>
          <w:lang w:val="zh-CN"/>
        </w:rPr>
      </w:pPr>
    </w:p>
    <w:p>
      <w:pPr>
        <w:pStyle w:val="34"/>
        <w:ind w:firstLine="210"/>
        <w:rPr>
          <w:rStyle w:val="65"/>
          <w:color w:val="000000"/>
          <w:lang w:val="zh-CN"/>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spacing w:line="480" w:lineRule="auto"/>
        <w:jc w:val="center"/>
        <w:rPr>
          <w:rFonts w:hint="eastAsia" w:ascii="宋体" w:hAnsi="宋体" w:cs="宋体"/>
          <w:b/>
          <w:bCs/>
          <w:sz w:val="24"/>
        </w:rPr>
      </w:pPr>
    </w:p>
    <w:p>
      <w:pPr>
        <w:spacing w:line="480" w:lineRule="auto"/>
        <w:jc w:val="center"/>
        <w:rPr>
          <w:rFonts w:hint="eastAsia" w:ascii="宋体" w:hAnsi="宋体" w:cs="宋体"/>
          <w:b/>
          <w:bCs/>
          <w:sz w:val="24"/>
        </w:rPr>
      </w:pPr>
    </w:p>
    <w:p>
      <w:pPr>
        <w:spacing w:line="480" w:lineRule="auto"/>
        <w:jc w:val="center"/>
        <w:rPr>
          <w:rFonts w:hint="eastAsia" w:ascii="宋体" w:hAnsi="宋体" w:cs="宋体"/>
          <w:b/>
          <w:bCs/>
          <w:sz w:val="24"/>
        </w:rPr>
      </w:pPr>
    </w:p>
    <w:p>
      <w:pPr>
        <w:spacing w:line="480" w:lineRule="auto"/>
        <w:jc w:val="center"/>
        <w:rPr>
          <w:rFonts w:hint="eastAsia" w:ascii="宋体" w:hAnsi="宋体" w:cs="宋体"/>
          <w:b/>
          <w:bCs/>
          <w:sz w:val="24"/>
        </w:rPr>
      </w:pPr>
    </w:p>
    <w:p>
      <w:pPr>
        <w:spacing w:line="480" w:lineRule="auto"/>
        <w:jc w:val="center"/>
        <w:rPr>
          <w:rFonts w:hint="eastAsia" w:ascii="宋体" w:hAnsi="宋体" w:cs="宋体"/>
          <w:b/>
          <w:bCs/>
          <w:sz w:val="24"/>
        </w:rPr>
      </w:pPr>
    </w:p>
    <w:p>
      <w:pPr>
        <w:spacing w:line="480" w:lineRule="auto"/>
        <w:rPr>
          <w:rFonts w:ascii="宋体" w:hAnsi="宋体" w:cs="宋体"/>
          <w:sz w:val="24"/>
        </w:rPr>
      </w:pPr>
      <w:r>
        <w:rPr>
          <w:rFonts w:hint="eastAsia" w:ascii="宋体" w:hAnsi="宋体" w:cs="宋体"/>
          <w:b/>
          <w:bCs/>
          <w:sz w:val="24"/>
        </w:rPr>
        <w:t>第四章  响应性文件内容及格式</w:t>
      </w:r>
    </w:p>
    <w:p>
      <w:pPr>
        <w:widowControl/>
        <w:spacing w:line="520" w:lineRule="exact"/>
        <w:ind w:firstLine="480" w:firstLineChars="200"/>
        <w:jc w:val="center"/>
        <w:rPr>
          <w:rFonts w:ascii="宋体" w:hAnsi="宋体" w:cs="宋体"/>
          <w:sz w:val="24"/>
        </w:rPr>
      </w:pPr>
    </w:p>
    <w:p>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sz w:val="24"/>
        </w:rPr>
      </w:pPr>
      <w:r>
        <w:rPr>
          <w:rFonts w:hint="eastAsia" w:ascii="宋体" w:hAnsi="宋体" w:cs="宋体"/>
          <w:b/>
          <w:sz w:val="24"/>
        </w:rPr>
        <w:t>重要提示：</w:t>
      </w:r>
    </w:p>
    <w:p>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6"/>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格式2-1</w:t>
      </w:r>
    </w:p>
    <w:p>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pPr>
        <w:pStyle w:val="34"/>
        <w:ind w:firstLine="210"/>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ascii="宋体" w:hAnsi="宋体" w:cs="宋体"/>
          <w:sz w:val="24"/>
        </w:rPr>
      </w:pPr>
      <w:r>
        <w:rPr>
          <w:rFonts w:hint="eastAsia" w:ascii="宋体" w:hAnsi="宋体" w:cs="宋体"/>
          <w:sz w:val="24"/>
        </w:rPr>
        <w:t>格式2-2</w:t>
      </w:r>
    </w:p>
    <w:p>
      <w:pPr>
        <w:spacing w:line="360" w:lineRule="auto"/>
        <w:jc w:val="center"/>
        <w:rPr>
          <w:rFonts w:ascii="宋体" w:hAnsi="宋体" w:cs="宋体"/>
          <w:sz w:val="24"/>
        </w:rPr>
      </w:pPr>
      <w:r>
        <w:rPr>
          <w:rFonts w:hint="eastAsia" w:ascii="宋体" w:hAnsi="宋体" w:cs="宋体"/>
          <w:sz w:val="24"/>
        </w:rPr>
        <w:t>法定代表人身份证明书</w:t>
      </w:r>
    </w:p>
    <w:p>
      <w:pPr>
        <w:spacing w:line="360" w:lineRule="auto"/>
        <w:jc w:val="center"/>
        <w:rPr>
          <w:rFonts w:ascii="宋体" w:hAnsi="宋体" w:cs="宋体"/>
          <w:sz w:val="24"/>
        </w:rPr>
      </w:pPr>
      <w:r>
        <w:rPr>
          <w:rFonts w:hint="eastAsia" w:ascii="宋体" w:hAnsi="宋体" w:cs="宋体"/>
          <w:sz w:val="24"/>
        </w:rPr>
        <w:t>（法定代表人参加竞争性磋商的，出具此证明书）</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pPr>
        <w:spacing w:line="360" w:lineRule="auto"/>
        <w:ind w:firstLine="480" w:firstLineChars="200"/>
        <w:rPr>
          <w:rFonts w:ascii="宋体" w:hAnsi="宋体" w:cs="宋体"/>
          <w:sz w:val="24"/>
        </w:rPr>
      </w:pPr>
      <w:r>
        <w:rPr>
          <w:rFonts w:hint="eastAsia" w:ascii="宋体" w:hAnsi="宋体" w:cs="宋体"/>
          <w:sz w:val="24"/>
        </w:rPr>
        <w:t>特此证明。</w:t>
      </w:r>
    </w:p>
    <w:p>
      <w:pPr>
        <w:spacing w:line="360" w:lineRule="auto"/>
        <w:ind w:firstLine="480" w:firstLineChars="200"/>
        <w:rPr>
          <w:rFonts w:ascii="宋体" w:hAnsi="宋体" w:cs="宋体"/>
          <w:sz w:val="24"/>
        </w:rPr>
      </w:pPr>
      <w:r>
        <w:rPr>
          <w:rFonts w:hint="eastAsia" w:ascii="宋体" w:hAnsi="宋体" w:cs="宋体"/>
          <w:sz w:val="24"/>
        </w:rPr>
        <w:t xml:space="preserve">附：联系地址：               </w:t>
      </w:r>
    </w:p>
    <w:p>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sz w:val="24"/>
              </w:rPr>
            </w:pPr>
          </w:p>
          <w:p>
            <w:pPr>
              <w:spacing w:line="480" w:lineRule="exact"/>
              <w:rPr>
                <w:rFonts w:ascii="宋体" w:hAnsi="宋体" w:cs="宋体"/>
                <w:b/>
                <w:bCs/>
                <w:sz w:val="24"/>
              </w:rPr>
            </w:pPr>
          </w:p>
          <w:p>
            <w:pPr>
              <w:spacing w:line="480" w:lineRule="exact"/>
              <w:jc w:val="center"/>
              <w:rPr>
                <w:rFonts w:ascii="宋体" w:hAnsi="宋体" w:cs="宋体"/>
                <w:b/>
                <w:bCs/>
                <w:sz w:val="24"/>
              </w:rPr>
            </w:pPr>
            <w:r>
              <w:rPr>
                <w:rFonts w:hint="eastAsia" w:ascii="宋体" w:hAnsi="宋体" w:cs="宋体"/>
                <w:b/>
                <w:bCs/>
                <w:sz w:val="24"/>
              </w:rPr>
              <w:t>（※附：法定代表人身份证复印件※）</w:t>
            </w:r>
          </w:p>
          <w:p>
            <w:pPr>
              <w:spacing w:line="480" w:lineRule="exact"/>
              <w:rPr>
                <w:rFonts w:ascii="宋体" w:hAnsi="宋体" w:cs="宋体"/>
                <w:sz w:val="24"/>
              </w:rPr>
            </w:pPr>
          </w:p>
          <w:p>
            <w:pPr>
              <w:spacing w:line="480" w:lineRule="exact"/>
              <w:rPr>
                <w:rFonts w:ascii="宋体" w:hAnsi="宋体" w:cs="宋体"/>
                <w:sz w:val="24"/>
              </w:rPr>
            </w:pPr>
          </w:p>
        </w:tc>
      </w:tr>
    </w:tbl>
    <w:p>
      <w:pPr>
        <w:spacing w:line="360" w:lineRule="auto"/>
        <w:ind w:firstLine="960" w:firstLineChars="400"/>
        <w:rPr>
          <w:rFonts w:ascii="宋体" w:hAnsi="宋体" w:cs="宋体"/>
          <w:sz w:val="24"/>
        </w:rPr>
      </w:pPr>
    </w:p>
    <w:p>
      <w:pPr>
        <w:spacing w:line="360" w:lineRule="auto"/>
        <w:ind w:firstLine="3840" w:firstLineChars="1600"/>
        <w:rPr>
          <w:rFonts w:ascii="宋体" w:hAnsi="宋体" w:cs="宋体"/>
          <w:sz w:val="24"/>
        </w:rPr>
      </w:pPr>
    </w:p>
    <w:p>
      <w:pPr>
        <w:spacing w:line="360" w:lineRule="auto"/>
        <w:ind w:firstLine="3840" w:firstLineChars="1600"/>
        <w:rPr>
          <w:rFonts w:ascii="宋体" w:hAnsi="宋体" w:cs="宋体"/>
          <w:sz w:val="24"/>
        </w:rPr>
      </w:pPr>
    </w:p>
    <w:p>
      <w:pPr>
        <w:spacing w:line="360" w:lineRule="auto"/>
        <w:ind w:firstLine="3840" w:firstLineChars="160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spacing w:line="360" w:lineRule="auto"/>
        <w:jc w:val="center"/>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格式2-3</w:t>
      </w:r>
    </w:p>
    <w:p>
      <w:pPr>
        <w:spacing w:line="360" w:lineRule="auto"/>
        <w:ind w:firstLine="480" w:firstLineChars="200"/>
        <w:jc w:val="center"/>
        <w:rPr>
          <w:rFonts w:ascii="宋体" w:hAnsi="宋体" w:cs="宋体"/>
          <w:sz w:val="24"/>
        </w:rPr>
      </w:pPr>
      <w:r>
        <w:rPr>
          <w:rFonts w:hint="eastAsia" w:ascii="宋体" w:hAnsi="宋体" w:cs="宋体"/>
          <w:sz w:val="24"/>
        </w:rPr>
        <w:t>授权委托书</w:t>
      </w:r>
    </w:p>
    <w:p>
      <w:pPr>
        <w:spacing w:line="360" w:lineRule="auto"/>
        <w:jc w:val="center"/>
        <w:rPr>
          <w:rFonts w:ascii="宋体" w:hAnsi="宋体" w:cs="宋体"/>
          <w:sz w:val="24"/>
        </w:rPr>
      </w:pPr>
      <w:r>
        <w:rPr>
          <w:rFonts w:hint="eastAsia" w:ascii="宋体" w:hAnsi="宋体" w:cs="宋体"/>
          <w:sz w:val="24"/>
        </w:rPr>
        <w:t>（委托代理人参加竞争性磋商的，出具此证明书）</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委托人：</w:t>
      </w:r>
    </w:p>
    <w:p>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pPr>
        <w:spacing w:line="360" w:lineRule="auto"/>
        <w:ind w:firstLine="480" w:firstLineChars="200"/>
        <w:rPr>
          <w:rFonts w:ascii="宋体" w:hAnsi="宋体" w:cs="宋体"/>
          <w:sz w:val="24"/>
        </w:rPr>
      </w:pPr>
      <w:r>
        <w:rPr>
          <w:rFonts w:hint="eastAsia" w:ascii="宋体" w:hAnsi="宋体" w:cs="宋体"/>
          <w:sz w:val="24"/>
        </w:rPr>
        <w:t>被委托人：</w:t>
      </w:r>
    </w:p>
    <w:p>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sz w:val="24"/>
              </w:rPr>
            </w:pPr>
          </w:p>
          <w:p>
            <w:pPr>
              <w:spacing w:line="480" w:lineRule="exact"/>
              <w:rPr>
                <w:rFonts w:ascii="宋体" w:hAnsi="宋体" w:cs="宋体"/>
                <w:b/>
                <w:bCs/>
                <w:sz w:val="24"/>
              </w:rPr>
            </w:pPr>
          </w:p>
          <w:p>
            <w:pPr>
              <w:spacing w:line="480" w:lineRule="exact"/>
              <w:jc w:val="center"/>
              <w:rPr>
                <w:rFonts w:ascii="宋体" w:hAnsi="宋体" w:cs="宋体"/>
                <w:sz w:val="24"/>
              </w:rPr>
            </w:pPr>
            <w:r>
              <w:rPr>
                <w:rFonts w:hint="eastAsia" w:ascii="宋体" w:hAnsi="宋体" w:cs="宋体"/>
                <w:b/>
                <w:bCs/>
                <w:sz w:val="24"/>
              </w:rPr>
              <w:t>（※附：被委托人身份证复印件※）</w:t>
            </w: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920" w:firstLineChars="205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jc w:val="center"/>
        <w:rPr>
          <w:rFonts w:ascii="宋体" w:hAnsi="宋体" w:cs="宋体"/>
          <w:sz w:val="24"/>
        </w:rPr>
      </w:pPr>
      <w:r>
        <w:rPr>
          <w:rFonts w:hint="eastAsia" w:ascii="宋体" w:hAnsi="宋体" w:cs="宋体"/>
          <w:sz w:val="24"/>
        </w:rPr>
        <w:t xml:space="preserve"> 年   月   日</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w:t>
      </w:r>
      <w:r>
        <w:rPr>
          <w:rFonts w:hint="eastAsia" w:ascii="宋体" w:hAnsi="宋体" w:cs="宋体"/>
          <w:sz w:val="24"/>
          <w:lang w:val="en-US" w:eastAsia="zh-CN"/>
        </w:rPr>
        <w:t>4</w:t>
      </w:r>
      <w:r>
        <w:rPr>
          <w:rFonts w:hint="eastAsia" w:ascii="宋体" w:hAnsi="宋体" w:cs="宋体"/>
          <w:sz w:val="24"/>
        </w:rPr>
        <w:t>政府采购法第二十二条及参加政府采购活动前三年内无重大违法记录的书面声明</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spacing w:line="360" w:lineRule="auto"/>
        <w:jc w:val="left"/>
        <w:rPr>
          <w:rFonts w:ascii="宋体" w:hAnsi="宋体" w:cs="宋体"/>
          <w:sz w:val="24"/>
        </w:rPr>
      </w:pPr>
      <w:r>
        <w:rPr>
          <w:rFonts w:hint="eastAsia" w:ascii="宋体" w:hAnsi="宋体" w:cs="宋体"/>
          <w:sz w:val="24"/>
        </w:rPr>
        <w:t>格式3</w:t>
      </w:r>
    </w:p>
    <w:p>
      <w:pPr>
        <w:spacing w:line="560" w:lineRule="exact"/>
        <w:jc w:val="center"/>
        <w:rPr>
          <w:rFonts w:ascii="宋体" w:hAnsi="宋体" w:cs="宋体"/>
          <w:sz w:val="24"/>
        </w:rPr>
      </w:pPr>
      <w:r>
        <w:rPr>
          <w:rFonts w:hint="eastAsia" w:ascii="宋体" w:hAnsi="宋体" w:cs="宋体"/>
          <w:sz w:val="24"/>
        </w:rPr>
        <w:t>投标函</w:t>
      </w:r>
    </w:p>
    <w:p>
      <w:pPr>
        <w:pStyle w:val="23"/>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pPr>
        <w:pStyle w:val="54"/>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pPr>
        <w:ind w:firstLine="568" w:firstLineChars="237"/>
        <w:rPr>
          <w:rFonts w:ascii="宋体" w:hAnsi="宋体" w:cs="宋体"/>
          <w:sz w:val="24"/>
        </w:rPr>
      </w:pPr>
      <w:r>
        <w:rPr>
          <w:rFonts w:hint="eastAsia" w:ascii="宋体" w:hAnsi="宋体" w:cs="宋体"/>
          <w:sz w:val="24"/>
        </w:rPr>
        <w:t>据此函，宣布同意如下：</w:t>
      </w:r>
    </w:p>
    <w:p>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pPr>
        <w:numPr>
          <w:ilvl w:val="0"/>
          <w:numId w:val="3"/>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pPr>
        <w:ind w:firstLine="480" w:firstLineChars="200"/>
        <w:rPr>
          <w:rFonts w:ascii="宋体" w:hAnsi="宋体" w:cs="宋体"/>
          <w:sz w:val="24"/>
        </w:rPr>
      </w:pPr>
      <w:r>
        <w:rPr>
          <w:rFonts w:hint="eastAsia" w:ascii="宋体" w:hAnsi="宋体" w:cs="宋体"/>
          <w:sz w:val="24"/>
        </w:rPr>
        <w:t>(4)一旦我们成交，我们将严格履行合同责任和义务。</w:t>
      </w:r>
    </w:p>
    <w:p>
      <w:pPr>
        <w:ind w:firstLine="480" w:firstLineChars="200"/>
        <w:rPr>
          <w:rFonts w:ascii="宋体" w:hAnsi="宋体" w:cs="宋体"/>
          <w:sz w:val="24"/>
        </w:rPr>
      </w:pPr>
      <w:r>
        <w:rPr>
          <w:rFonts w:hint="eastAsia" w:ascii="宋体" w:hAnsi="宋体" w:cs="宋体"/>
          <w:sz w:val="24"/>
        </w:rPr>
        <w:t>(5)我们完全理解不向未成交人解释未成交理由的义务。</w:t>
      </w:r>
    </w:p>
    <w:p>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pPr>
        <w:ind w:firstLine="480" w:firstLineChars="200"/>
        <w:rPr>
          <w:rFonts w:ascii="宋体" w:hAnsi="宋体" w:cs="宋体"/>
          <w:sz w:val="24"/>
        </w:rPr>
      </w:pPr>
      <w:r>
        <w:rPr>
          <w:rFonts w:hint="eastAsia" w:ascii="宋体" w:hAnsi="宋体" w:cs="宋体"/>
          <w:sz w:val="24"/>
        </w:rPr>
        <w:t>(8)与本次竞争性磋商有关的正式通讯地址为：</w:t>
      </w:r>
    </w:p>
    <w:p>
      <w:pPr>
        <w:ind w:firstLine="480" w:firstLineChars="200"/>
        <w:rPr>
          <w:rFonts w:ascii="宋体" w:hAnsi="宋体" w:cs="宋体"/>
          <w:sz w:val="24"/>
        </w:rPr>
      </w:pPr>
      <w:r>
        <w:rPr>
          <w:rFonts w:hint="eastAsia" w:ascii="宋体" w:hAnsi="宋体" w:cs="宋体"/>
          <w:sz w:val="24"/>
        </w:rPr>
        <w:t>地 址：                  邮 编：</w:t>
      </w:r>
    </w:p>
    <w:p>
      <w:pPr>
        <w:ind w:firstLine="480" w:firstLineChars="200"/>
        <w:rPr>
          <w:rFonts w:ascii="宋体" w:hAnsi="宋体" w:cs="宋体"/>
          <w:sz w:val="24"/>
        </w:rPr>
      </w:pPr>
      <w:r>
        <w:rPr>
          <w:rFonts w:hint="eastAsia" w:ascii="宋体" w:hAnsi="宋体" w:cs="宋体"/>
          <w:sz w:val="24"/>
        </w:rPr>
        <w:t>电 话：                  电子信箱：</w:t>
      </w:r>
    </w:p>
    <w:p>
      <w:pPr>
        <w:ind w:firstLine="480" w:firstLineChars="200"/>
        <w:jc w:val="left"/>
        <w:rPr>
          <w:rFonts w:ascii="宋体" w:hAnsi="宋体" w:cs="宋体"/>
          <w:sz w:val="24"/>
        </w:rPr>
      </w:pPr>
      <w:r>
        <w:rPr>
          <w:rFonts w:hint="eastAsia" w:ascii="宋体" w:hAnsi="宋体" w:cs="宋体"/>
          <w:sz w:val="24"/>
        </w:rPr>
        <w:t>我们保证：</w:t>
      </w:r>
    </w:p>
    <w:p>
      <w:pPr>
        <w:ind w:firstLine="480" w:firstLineChars="200"/>
        <w:jc w:val="left"/>
        <w:rPr>
          <w:rFonts w:ascii="宋体" w:hAnsi="宋体" w:cs="宋体"/>
          <w:sz w:val="24"/>
        </w:rPr>
      </w:pPr>
      <w:r>
        <w:rPr>
          <w:rFonts w:hint="eastAsia" w:ascii="宋体" w:hAnsi="宋体" w:cs="宋体"/>
          <w:sz w:val="24"/>
        </w:rPr>
        <w:t>(1)不提供虚假材料谋取成交；</w:t>
      </w:r>
    </w:p>
    <w:p>
      <w:pPr>
        <w:ind w:firstLine="480" w:firstLineChars="200"/>
        <w:jc w:val="left"/>
        <w:rPr>
          <w:rFonts w:ascii="宋体" w:hAnsi="宋体" w:cs="宋体"/>
          <w:sz w:val="24"/>
        </w:rPr>
      </w:pPr>
      <w:r>
        <w:rPr>
          <w:rFonts w:hint="eastAsia" w:ascii="宋体" w:hAnsi="宋体" w:cs="宋体"/>
          <w:sz w:val="24"/>
        </w:rPr>
        <w:t>(2)不以不正当手段抵毁、排挤其他供应商；</w:t>
      </w:r>
    </w:p>
    <w:p>
      <w:pPr>
        <w:ind w:firstLine="480" w:firstLineChars="200"/>
        <w:jc w:val="left"/>
        <w:rPr>
          <w:rFonts w:ascii="宋体" w:hAnsi="宋体" w:cs="宋体"/>
          <w:sz w:val="24"/>
        </w:rPr>
      </w:pPr>
      <w:r>
        <w:rPr>
          <w:rFonts w:hint="eastAsia" w:ascii="宋体" w:hAnsi="宋体" w:cs="宋体"/>
          <w:sz w:val="24"/>
        </w:rPr>
        <w:t>(3)不与采购人和其它供应商恶意串通；</w:t>
      </w:r>
    </w:p>
    <w:p>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pPr>
        <w:ind w:firstLine="480" w:firstLineChars="200"/>
        <w:jc w:val="left"/>
        <w:rPr>
          <w:rFonts w:ascii="宋体" w:hAnsi="宋体" w:cs="宋体"/>
          <w:sz w:val="24"/>
        </w:rPr>
      </w:pPr>
      <w:r>
        <w:rPr>
          <w:rFonts w:hint="eastAsia" w:ascii="宋体" w:hAnsi="宋体" w:cs="宋体"/>
          <w:sz w:val="24"/>
        </w:rPr>
        <w:t>(5)不拒绝有关部门监督检查或提供虚假情况。</w:t>
      </w:r>
    </w:p>
    <w:p>
      <w:pPr>
        <w:spacing w:line="560" w:lineRule="exact"/>
        <w:jc w:val="left"/>
        <w:rPr>
          <w:rFonts w:ascii="宋体" w:hAnsi="宋体" w:cs="宋体"/>
          <w:sz w:val="24"/>
        </w:rPr>
      </w:pPr>
    </w:p>
    <w:p>
      <w:pPr>
        <w:spacing w:line="560" w:lineRule="exact"/>
        <w:jc w:val="left"/>
        <w:rPr>
          <w:rFonts w:ascii="宋体" w:hAnsi="宋体" w:cs="宋体"/>
          <w:sz w:val="24"/>
        </w:rPr>
      </w:pPr>
      <w:r>
        <w:rPr>
          <w:rFonts w:hint="eastAsia" w:ascii="宋体" w:hAnsi="宋体" w:cs="宋体"/>
          <w:sz w:val="24"/>
        </w:rPr>
        <w:t xml:space="preserve">     联系人：              联系电话：</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pPr>
        <w:pStyle w:val="4"/>
        <w:jc w:val="center"/>
        <w:rPr>
          <w:rFonts w:ascii="宋体" w:hAnsi="宋体" w:cs="宋体"/>
          <w:b w:val="0"/>
          <w:sz w:val="24"/>
          <w:szCs w:val="24"/>
        </w:rPr>
      </w:pPr>
      <w:bookmarkStart w:id="19" w:name="_Toc197934561"/>
      <w:bookmarkStart w:id="20" w:name="_Toc495414231"/>
      <w:r>
        <w:rPr>
          <w:rFonts w:hint="eastAsia" w:ascii="宋体" w:hAnsi="宋体" w:cs="宋体"/>
          <w:b w:val="0"/>
          <w:sz w:val="24"/>
          <w:szCs w:val="24"/>
        </w:rPr>
        <w:t>一．报价一览表</w:t>
      </w:r>
      <w:bookmarkEnd w:id="19"/>
      <w:bookmarkEnd w:id="20"/>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最终投标报价（包：）</w:t>
            </w:r>
          </w:p>
          <w:p>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pPr>
              <w:spacing w:line="360" w:lineRule="auto"/>
              <w:ind w:right="-670"/>
              <w:rPr>
                <w:rFonts w:ascii="宋体" w:hAnsi="宋体" w:cs="宋体"/>
                <w:sz w:val="24"/>
              </w:rPr>
            </w:pPr>
            <w:r>
              <w:rPr>
                <w:rFonts w:hint="eastAsia" w:ascii="宋体" w:hAnsi="宋体" w:cs="宋体"/>
                <w:sz w:val="24"/>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pPr>
              <w:spacing w:line="360" w:lineRule="auto"/>
              <w:jc w:val="lef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rPr>
          <w:rFonts w:ascii="宋体" w:hAnsi="宋体" w:cs="宋体"/>
          <w:sz w:val="24"/>
        </w:rPr>
      </w:pPr>
      <w:r>
        <w:rPr>
          <w:rFonts w:hint="eastAsia" w:ascii="宋体" w:hAnsi="宋体" w:cs="宋体"/>
          <w:sz w:val="24"/>
        </w:rPr>
        <w:t>备注：</w:t>
      </w:r>
    </w:p>
    <w:p>
      <w:pPr>
        <w:spacing w:line="360" w:lineRule="auto"/>
        <w:rPr>
          <w:rFonts w:ascii="宋体" w:hAnsi="宋体" w:cs="宋体"/>
          <w:sz w:val="24"/>
        </w:rPr>
      </w:pPr>
      <w:r>
        <w:rPr>
          <w:rFonts w:hint="eastAsia" w:ascii="宋体" w:hAnsi="宋体" w:cs="宋体"/>
          <w:sz w:val="24"/>
        </w:rPr>
        <w:t>1、此表用于开标会唱标之用。</w:t>
      </w:r>
    </w:p>
    <w:p>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rPr>
      </w:pPr>
      <w:bookmarkStart w:id="21" w:name="_Toc220232409"/>
      <w:bookmarkStart w:id="22" w:name="_Toc495414234"/>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格式5</w:t>
      </w:r>
    </w:p>
    <w:p>
      <w:pPr>
        <w:pStyle w:val="4"/>
        <w:jc w:val="center"/>
        <w:rPr>
          <w:rFonts w:ascii="宋体" w:hAnsi="宋体" w:cs="宋体"/>
          <w:b w:val="0"/>
          <w:sz w:val="24"/>
          <w:szCs w:val="24"/>
        </w:rPr>
      </w:pPr>
      <w:r>
        <w:rPr>
          <w:rFonts w:hint="eastAsia" w:ascii="宋体" w:hAnsi="宋体" w:cs="宋体"/>
          <w:b w:val="0"/>
          <w:sz w:val="24"/>
          <w:szCs w:val="24"/>
        </w:rPr>
        <w:t>投标分项报价表</w:t>
      </w:r>
      <w:bookmarkEnd w:id="21"/>
      <w:bookmarkEnd w:id="22"/>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58"/>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pPr>
              <w:spacing w:line="34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sz w:val="24"/>
              </w:rPr>
            </w:pPr>
            <w:r>
              <w:rPr>
                <w:rFonts w:hint="eastAsia" w:ascii="宋体" w:hAnsi="宋体" w:cs="宋体"/>
                <w:sz w:val="24"/>
              </w:rPr>
              <w:t>1</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2</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3</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4</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5</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6</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7</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rPr>
            </w:pPr>
            <w:r>
              <w:rPr>
                <w:rFonts w:hint="eastAsia" w:ascii="宋体" w:hAnsi="宋体" w:cs="宋体"/>
                <w:sz w:val="24"/>
              </w:rPr>
              <w:t>8</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9</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10</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11</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12</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r>
              <w:rPr>
                <w:rFonts w:hint="eastAsia" w:ascii="宋体" w:hAnsi="宋体" w:cs="宋体"/>
                <w:sz w:val="24"/>
              </w:rPr>
              <w:t>13</w:t>
            </w:r>
          </w:p>
        </w:tc>
        <w:tc>
          <w:tcPr>
            <w:tcW w:w="2205" w:type="dxa"/>
          </w:tcPr>
          <w:p>
            <w:pPr>
              <w:spacing w:line="340" w:lineRule="exact"/>
              <w:rPr>
                <w:rFonts w:ascii="宋体" w:hAnsi="宋体" w:cs="宋体"/>
                <w:sz w:val="24"/>
              </w:rPr>
            </w:pP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vAlign w:val="center"/>
          </w:tcPr>
          <w:p>
            <w:pPr>
              <w:pStyle w:val="59"/>
              <w:spacing w:line="340" w:lineRule="exact"/>
              <w:rPr>
                <w:rFonts w:ascii="宋体" w:hAnsi="宋体" w:cs="宋体"/>
                <w:szCs w:val="24"/>
              </w:rPr>
            </w:pPr>
            <w:r>
              <w:rPr>
                <w:rFonts w:hint="eastAsia" w:ascii="宋体" w:hAnsi="宋体" w:cs="宋体"/>
                <w:szCs w:val="24"/>
              </w:rPr>
              <w:t>其他费用</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spacing w:line="340" w:lineRule="exact"/>
              <w:rPr>
                <w:rFonts w:ascii="宋体" w:hAnsi="宋体" w:cs="宋体"/>
                <w:sz w:val="24"/>
              </w:rPr>
            </w:pPr>
            <w:r>
              <w:rPr>
                <w:rFonts w:hint="eastAsia" w:ascii="宋体" w:hAnsi="宋体" w:cs="宋体"/>
                <w:sz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pStyle w:val="59"/>
              <w:spacing w:line="340" w:lineRule="exact"/>
              <w:rPr>
                <w:rFonts w:ascii="宋体" w:hAnsi="宋体" w:cs="宋体"/>
                <w:szCs w:val="24"/>
              </w:rPr>
            </w:pPr>
            <w:r>
              <w:rPr>
                <w:rFonts w:hint="eastAsia" w:ascii="宋体" w:hAnsi="宋体" w:cs="宋体"/>
                <w:szCs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tcPr>
          <w:p>
            <w:pPr>
              <w:spacing w:line="340" w:lineRule="exact"/>
              <w:rPr>
                <w:rFonts w:ascii="宋体" w:hAnsi="宋体" w:cs="宋体"/>
                <w:sz w:val="24"/>
              </w:rPr>
            </w:pPr>
            <w:r>
              <w:rPr>
                <w:rFonts w:hint="eastAsia" w:ascii="宋体" w:hAnsi="宋体" w:cs="宋体"/>
                <w:sz w:val="24"/>
              </w:rPr>
              <w:t>…</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rPr>
            </w:pPr>
          </w:p>
        </w:tc>
        <w:tc>
          <w:tcPr>
            <w:tcW w:w="2205" w:type="dxa"/>
            <w:vAlign w:val="center"/>
          </w:tcPr>
          <w:p>
            <w:pPr>
              <w:pStyle w:val="59"/>
              <w:spacing w:line="340" w:lineRule="exact"/>
              <w:rPr>
                <w:rFonts w:ascii="宋体" w:hAnsi="宋体" w:cs="宋体"/>
                <w:szCs w:val="24"/>
              </w:rPr>
            </w:pPr>
            <w:r>
              <w:rPr>
                <w:rFonts w:hint="eastAsia" w:ascii="宋体" w:hAnsi="宋体" w:cs="宋体"/>
                <w:szCs w:val="24"/>
              </w:rPr>
              <w:t>合计</w:t>
            </w:r>
          </w:p>
        </w:tc>
        <w:tc>
          <w:tcPr>
            <w:tcW w:w="957" w:type="dxa"/>
          </w:tcPr>
          <w:p>
            <w:pPr>
              <w:spacing w:line="340" w:lineRule="exact"/>
              <w:rPr>
                <w:rFonts w:ascii="宋体" w:hAnsi="宋体" w:cs="宋体"/>
                <w:sz w:val="24"/>
              </w:rPr>
            </w:pPr>
          </w:p>
        </w:tc>
        <w:tc>
          <w:tcPr>
            <w:tcW w:w="840" w:type="dxa"/>
          </w:tcPr>
          <w:p>
            <w:pPr>
              <w:spacing w:line="340" w:lineRule="exact"/>
              <w:rPr>
                <w:rFonts w:ascii="宋体" w:hAnsi="宋体" w:cs="宋体"/>
                <w:sz w:val="24"/>
              </w:rPr>
            </w:pPr>
          </w:p>
        </w:tc>
        <w:tc>
          <w:tcPr>
            <w:tcW w:w="1260" w:type="dxa"/>
          </w:tcPr>
          <w:p>
            <w:pPr>
              <w:spacing w:line="340" w:lineRule="exact"/>
              <w:rPr>
                <w:rFonts w:ascii="宋体" w:hAnsi="宋体" w:cs="宋体"/>
                <w:sz w:val="24"/>
              </w:rPr>
            </w:pPr>
          </w:p>
        </w:tc>
        <w:tc>
          <w:tcPr>
            <w:tcW w:w="1340" w:type="dxa"/>
          </w:tcPr>
          <w:p>
            <w:pPr>
              <w:spacing w:line="340" w:lineRule="exact"/>
              <w:rPr>
                <w:rFonts w:ascii="宋体" w:hAnsi="宋体" w:cs="宋体"/>
                <w:sz w:val="24"/>
              </w:rPr>
            </w:pPr>
          </w:p>
        </w:tc>
        <w:tc>
          <w:tcPr>
            <w:tcW w:w="1347" w:type="dxa"/>
          </w:tcPr>
          <w:p>
            <w:pPr>
              <w:spacing w:line="340" w:lineRule="exac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right"/>
        <w:rPr>
          <w:rFonts w:ascii="宋体" w:hAnsi="宋体" w:cs="宋体"/>
          <w:sz w:val="24"/>
        </w:rPr>
      </w:pPr>
      <w:r>
        <w:rPr>
          <w:rFonts w:hint="eastAsia" w:ascii="宋体" w:hAnsi="宋体" w:cs="宋体"/>
          <w:sz w:val="24"/>
        </w:rPr>
        <w:t xml:space="preserve">  年  月  日</w:t>
      </w:r>
    </w:p>
    <w:p>
      <w:pPr>
        <w:adjustRightInd w:val="0"/>
        <w:snapToGrid w:val="0"/>
        <w:spacing w:line="360" w:lineRule="auto"/>
        <w:rPr>
          <w:rFonts w:ascii="宋体" w:hAnsi="宋体" w:cs="宋体"/>
          <w:sz w:val="24"/>
        </w:rPr>
      </w:pPr>
      <w:r>
        <w:rPr>
          <w:rFonts w:hint="eastAsia" w:ascii="宋体" w:hAnsi="宋体" w:cs="宋体"/>
          <w:sz w:val="24"/>
        </w:rPr>
        <w:t>备注：</w:t>
      </w:r>
    </w:p>
    <w:p>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pStyle w:val="34"/>
        <w:ind w:firstLine="241"/>
        <w:rPr>
          <w:rFonts w:ascii="宋体" w:hAnsi="宋体" w:cs="宋体"/>
          <w:b/>
          <w:sz w:val="24"/>
        </w:rPr>
      </w:pPr>
    </w:p>
    <w:p>
      <w:pPr>
        <w:pStyle w:val="34"/>
        <w:ind w:firstLine="241"/>
        <w:rPr>
          <w:rFonts w:ascii="宋体" w:hAnsi="宋体" w:cs="宋体"/>
          <w:b/>
          <w:sz w:val="24"/>
        </w:rPr>
      </w:pPr>
    </w:p>
    <w:p>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pPr>
        <w:rPr>
          <w:rFonts w:ascii="宋体" w:hAnsi="宋体" w:cs="宋体"/>
          <w:sz w:val="24"/>
        </w:rPr>
      </w:pPr>
    </w:p>
    <w:p>
      <w:pPr>
        <w:rPr>
          <w:rFonts w:ascii="宋体" w:hAnsi="宋体" w:cs="宋体"/>
          <w:sz w:val="24"/>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pPr>
              <w:pStyle w:val="14"/>
              <w:jc w:val="center"/>
              <w:rPr>
                <w:rFonts w:hAnsi="宋体" w:cs="宋体"/>
                <w:bCs/>
                <w:sz w:val="24"/>
                <w:szCs w:val="24"/>
              </w:rPr>
            </w:pPr>
            <w:r>
              <w:rPr>
                <w:rFonts w:hint="eastAsia" w:hAnsi="宋体" w:cs="宋体"/>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r>
    </w:tbl>
    <w:p>
      <w:pPr>
        <w:rPr>
          <w:rFonts w:ascii="宋体" w:hAnsi="宋体" w:cs="宋体"/>
          <w:sz w:val="24"/>
        </w:rPr>
      </w:pPr>
    </w:p>
    <w:p>
      <w:pPr>
        <w:rPr>
          <w:rFonts w:ascii="宋体" w:hAnsi="宋体" w:cs="宋体"/>
          <w:sz w:val="24"/>
        </w:rPr>
      </w:pPr>
      <w:r>
        <w:rPr>
          <w:rFonts w:hint="eastAsia" w:ascii="宋体" w:hAnsi="宋体" w:cs="宋体"/>
          <w:sz w:val="24"/>
        </w:rPr>
        <w:t>(可根据需求自行更改)</w:t>
      </w:r>
    </w:p>
    <w:p>
      <w:pPr>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60" w:lineRule="auto"/>
        <w:jc w:val="right"/>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pPr>
        <w:pStyle w:val="26"/>
        <w:ind w:firstLine="480"/>
        <w:rPr>
          <w:rFonts w:ascii="宋体" w:hAnsi="宋体" w:eastAsia="宋体" w:cs="宋体"/>
          <w:sz w:val="24"/>
        </w:rPr>
      </w:pPr>
    </w:p>
    <w:p>
      <w:pPr>
        <w:spacing w:line="380" w:lineRule="exact"/>
        <w:jc w:val="center"/>
        <w:rPr>
          <w:rFonts w:ascii="宋体" w:hAnsi="宋体" w:cs="宋体"/>
          <w:sz w:val="24"/>
        </w:rPr>
      </w:pPr>
      <w:r>
        <w:rPr>
          <w:rFonts w:hint="eastAsia" w:ascii="宋体" w:hAnsi="宋体" w:cs="宋体"/>
          <w:sz w:val="24"/>
        </w:rPr>
        <w:t>服务方案及服务承诺</w:t>
      </w:r>
    </w:p>
    <w:p>
      <w:pPr>
        <w:spacing w:line="380" w:lineRule="exact"/>
        <w:jc w:val="center"/>
        <w:rPr>
          <w:rFonts w:ascii="宋体" w:hAnsi="宋体" w:cs="宋体"/>
          <w:sz w:val="24"/>
        </w:rPr>
      </w:pPr>
    </w:p>
    <w:p>
      <w:pPr>
        <w:spacing w:line="380" w:lineRule="exact"/>
        <w:ind w:firstLine="360" w:firstLineChars="150"/>
        <w:rPr>
          <w:rFonts w:ascii="宋体" w:hAnsi="宋体" w:cs="宋体"/>
          <w:sz w:val="24"/>
        </w:rPr>
      </w:pPr>
    </w:p>
    <w:p>
      <w:pPr>
        <w:pStyle w:val="36"/>
        <w:rPr>
          <w:rFonts w:ascii="宋体" w:hAnsi="宋体" w:cs="宋体"/>
          <w:sz w:val="24"/>
          <w:szCs w:val="24"/>
        </w:rPr>
      </w:pPr>
    </w:p>
    <w:p>
      <w:pPr>
        <w:pStyle w:val="36"/>
        <w:rPr>
          <w:rFonts w:ascii="宋体" w:hAnsi="宋体" w:cs="宋体"/>
          <w:sz w:val="24"/>
          <w:szCs w:val="24"/>
        </w:rPr>
      </w:pPr>
    </w:p>
    <w:p>
      <w:pPr>
        <w:pStyle w:val="36"/>
        <w:rPr>
          <w:rFonts w:ascii="宋体" w:hAnsi="宋体" w:cs="宋体"/>
          <w:sz w:val="24"/>
          <w:szCs w:val="24"/>
        </w:rPr>
      </w:pPr>
    </w:p>
    <w:p>
      <w:pPr>
        <w:pStyle w:val="36"/>
        <w:rPr>
          <w:rFonts w:ascii="宋体" w:hAnsi="宋体" w:cs="宋体"/>
          <w:sz w:val="24"/>
          <w:szCs w:val="24"/>
        </w:rPr>
      </w:pPr>
    </w:p>
    <w:p>
      <w:pPr>
        <w:pStyle w:val="36"/>
        <w:rPr>
          <w:rFonts w:ascii="宋体" w:hAnsi="宋体" w:cs="宋体"/>
          <w:sz w:val="24"/>
          <w:szCs w:val="24"/>
        </w:rPr>
      </w:pPr>
    </w:p>
    <w:p>
      <w:pPr>
        <w:pStyle w:val="36"/>
        <w:rPr>
          <w:rFonts w:ascii="宋体" w:hAnsi="宋体" w:cs="宋体"/>
          <w:sz w:val="24"/>
          <w:szCs w:val="24"/>
        </w:rPr>
      </w:pPr>
    </w:p>
    <w:p>
      <w:pPr>
        <w:spacing w:line="380" w:lineRule="exac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80" w:lineRule="exact"/>
        <w:ind w:right="640" w:firstLine="1560" w:firstLineChars="650"/>
        <w:rPr>
          <w:rFonts w:ascii="宋体" w:hAnsi="宋体" w:cs="宋体"/>
          <w:sz w:val="24"/>
        </w:rPr>
      </w:pPr>
    </w:p>
    <w:p>
      <w:pPr>
        <w:spacing w:line="380" w:lineRule="exact"/>
        <w:ind w:right="640" w:firstLine="4680" w:firstLineChars="1950"/>
        <w:rPr>
          <w:rFonts w:ascii="宋体" w:hAnsi="宋体" w:cs="宋体"/>
          <w:sz w:val="24"/>
        </w:rPr>
      </w:pPr>
    </w:p>
    <w:p>
      <w:pPr>
        <w:spacing w:line="380" w:lineRule="exact"/>
        <w:jc w:val="center"/>
        <w:rPr>
          <w:rFonts w:ascii="宋体" w:hAnsi="宋体" w:cs="宋体"/>
          <w:sz w:val="24"/>
        </w:rPr>
      </w:pPr>
    </w:p>
    <w:p>
      <w:pPr>
        <w:spacing w:line="380" w:lineRule="exact"/>
        <w:ind w:firstLine="3600" w:firstLineChars="1500"/>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b/>
          <w:bCs/>
          <w:sz w:val="24"/>
        </w:rPr>
      </w:pPr>
      <w:r>
        <w:rPr>
          <w:rFonts w:hint="eastAsia" w:ascii="宋体" w:hAnsi="宋体" w:cs="宋体"/>
          <w:b/>
          <w:bCs/>
          <w:sz w:val="24"/>
        </w:rPr>
        <w:br w:type="page"/>
      </w:r>
    </w:p>
    <w:p>
      <w:pPr>
        <w:spacing w:line="380" w:lineRule="exact"/>
        <w:jc w:val="center"/>
        <w:rPr>
          <w:rFonts w:ascii="宋体" w:hAnsi="宋体" w:cs="宋体"/>
          <w:sz w:val="24"/>
        </w:rPr>
      </w:pPr>
      <w:r>
        <w:rPr>
          <w:rFonts w:hint="eastAsia" w:ascii="宋体" w:hAnsi="宋体" w:cs="宋体"/>
          <w:sz w:val="24"/>
        </w:rPr>
        <w:t>格式8合格供应商的声明函和承诺书</w:t>
      </w:r>
    </w:p>
    <w:p>
      <w:pPr>
        <w:spacing w:line="360" w:lineRule="auto"/>
        <w:rPr>
          <w:rFonts w:ascii="宋体" w:hAnsi="宋体" w:cs="宋体"/>
          <w:sz w:val="24"/>
        </w:rPr>
      </w:pPr>
    </w:p>
    <w:p>
      <w:pPr>
        <w:spacing w:line="360" w:lineRule="auto"/>
        <w:jc w:val="center"/>
        <w:rPr>
          <w:rFonts w:ascii="宋体" w:hAnsi="宋体" w:cs="宋体"/>
          <w:b/>
          <w:bCs/>
          <w:sz w:val="24"/>
        </w:rPr>
      </w:pPr>
    </w:p>
    <w:p>
      <w:pPr>
        <w:pStyle w:val="36"/>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pPr>
        <w:spacing w:line="380" w:lineRule="exact"/>
        <w:ind w:right="640" w:firstLine="1560" w:firstLineChars="650"/>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r>
        <w:rPr>
          <w:rFonts w:hint="eastAsia" w:ascii="宋体" w:hAnsi="宋体" w:cs="宋体"/>
          <w:sz w:val="24"/>
        </w:rPr>
        <w:t>格式9中小企业声明函（工程、服务）</w:t>
      </w:r>
    </w:p>
    <w:p>
      <w:pPr>
        <w:spacing w:line="360" w:lineRule="auto"/>
        <w:rPr>
          <w:b/>
          <w:bCs/>
          <w:sz w:val="32"/>
          <w:szCs w:val="32"/>
        </w:rPr>
      </w:pPr>
    </w:p>
    <w:p>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万元1，属于（中型企业、小型企业、微型企业）；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pPr>
        <w:spacing w:line="360" w:lineRule="auto"/>
        <w:ind w:firstLine="4800" w:firstLineChars="2000"/>
        <w:rPr>
          <w:rFonts w:ascii="宋体" w:hAnsi="宋体" w:cs="宋体"/>
          <w:sz w:val="24"/>
        </w:rPr>
      </w:pPr>
      <w:r>
        <w:rPr>
          <w:rFonts w:hint="eastAsia" w:ascii="宋体" w:hAnsi="宋体" w:cs="宋体"/>
          <w:sz w:val="24"/>
        </w:rPr>
        <w:t xml:space="preserve">日 期： </w:t>
      </w:r>
    </w:p>
    <w:p>
      <w:pPr>
        <w:pStyle w:val="36"/>
        <w:rPr>
          <w:rFonts w:ascii="宋体" w:hAnsi="宋体" w:cs="宋体"/>
          <w:sz w:val="24"/>
          <w:szCs w:val="24"/>
        </w:rPr>
      </w:pPr>
    </w:p>
    <w:p>
      <w:pPr>
        <w:pStyle w:val="5"/>
        <w:rPr>
          <w:rFonts w:ascii="宋体" w:hAnsi="宋体" w:eastAsia="宋体" w:cs="宋体"/>
          <w:sz w:val="24"/>
        </w:rPr>
      </w:pPr>
    </w:p>
    <w:p>
      <w:pPr>
        <w:rPr>
          <w:rFonts w:ascii="宋体" w:hAnsi="宋体" w:cs="宋体"/>
          <w:sz w:val="24"/>
        </w:rPr>
      </w:pPr>
    </w:p>
    <w:p>
      <w:pPr>
        <w:pStyle w:val="36"/>
        <w:rPr>
          <w:rFonts w:ascii="宋体" w:hAnsi="宋体" w:cs="宋体"/>
          <w:sz w:val="24"/>
          <w:szCs w:val="24"/>
        </w:rPr>
      </w:pPr>
    </w:p>
    <w:p>
      <w:pPr>
        <w:pStyle w:val="5"/>
      </w:pPr>
    </w:p>
    <w:p>
      <w:pPr>
        <w:spacing w:line="360" w:lineRule="auto"/>
        <w:ind w:firstLine="420" w:firstLineChars="200"/>
      </w:pPr>
      <w:r>
        <w:rPr>
          <w:rFonts w:hint="eastAsia"/>
        </w:rPr>
        <w:t>注：1.从业人员、营业收入、资产总额填报上一年度数据，无上一年度数据的新成立企业可不填报。</w:t>
      </w:r>
    </w:p>
    <w:p>
      <w:pPr>
        <w:spacing w:line="360" w:lineRule="auto"/>
        <w:ind w:firstLine="420" w:firstLineChars="200"/>
      </w:pPr>
      <w:r>
        <w:rPr>
          <w:rFonts w:hint="eastAsia"/>
        </w:rPr>
        <w:t>2.本项目如是只面向中小企业采购的应当必须提供。</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pStyle w:val="36"/>
        <w:rPr>
          <w:rFonts w:ascii="宋体" w:hAnsi="宋体" w:cs="宋体"/>
          <w:b/>
          <w:bCs/>
          <w:sz w:val="24"/>
        </w:rPr>
      </w:pPr>
    </w:p>
    <w:p>
      <w:pPr>
        <w:pStyle w:val="5"/>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格式10其他资料</w:t>
      </w: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pStyle w:val="34"/>
        <w:ind w:firstLine="240"/>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pPr>
      <w:r>
        <w:rPr>
          <w:rFonts w:hint="eastAsia" w:ascii="宋体" w:hAnsi="宋体" w:cs="宋体"/>
          <w:sz w:val="24"/>
        </w:rPr>
        <w:t>格式11</w:t>
      </w:r>
    </w:p>
    <w:p>
      <w:pPr>
        <w:spacing w:line="380" w:lineRule="exact"/>
        <w:jc w:val="center"/>
        <w:rPr>
          <w:rStyle w:val="65"/>
          <w:rFonts w:ascii="宋体"/>
          <w:b/>
          <w:bCs/>
          <w:sz w:val="28"/>
          <w:szCs w:val="28"/>
        </w:rPr>
      </w:pPr>
      <w:r>
        <w:rPr>
          <w:rStyle w:val="65"/>
          <w:rFonts w:hint="eastAsia" w:ascii="宋体" w:hAnsi="宋体" w:cs="宋体"/>
          <w:b/>
          <w:bCs/>
          <w:sz w:val="28"/>
          <w:szCs w:val="28"/>
        </w:rPr>
        <w:t>政府采购供应商诚信承诺书</w:t>
      </w:r>
    </w:p>
    <w:p>
      <w:pPr>
        <w:spacing w:line="380" w:lineRule="exact"/>
        <w:jc w:val="center"/>
        <w:rPr>
          <w:rStyle w:val="65"/>
          <w:rFonts w:ascii="宋体"/>
          <w:b/>
          <w:bCs/>
          <w:sz w:val="24"/>
        </w:rPr>
      </w:pPr>
    </w:p>
    <w:p>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rPr>
      </w:pPr>
      <w:r>
        <w:rPr>
          <w:rFonts w:hint="eastAsia" w:ascii="宋体" w:hAnsi="宋体" w:cs="宋体"/>
          <w:sz w:val="24"/>
        </w:rPr>
        <w:t>（一）提供虚假材料谋取中标;</w:t>
      </w:r>
    </w:p>
    <w:p>
      <w:pPr>
        <w:spacing w:line="380" w:lineRule="exact"/>
        <w:rPr>
          <w:rFonts w:ascii="宋体" w:hAnsi="宋体" w:cs="宋体"/>
          <w:sz w:val="24"/>
        </w:rPr>
      </w:pPr>
      <w:r>
        <w:rPr>
          <w:rFonts w:hint="eastAsia" w:ascii="宋体" w:hAnsi="宋体" w:cs="宋体"/>
          <w:sz w:val="24"/>
        </w:rPr>
        <w:t>（二）采取不正当手段诋毁、排挤其他供应商;</w:t>
      </w:r>
    </w:p>
    <w:p>
      <w:pPr>
        <w:spacing w:line="380" w:lineRule="exact"/>
        <w:rPr>
          <w:rFonts w:ascii="宋体" w:hAnsi="宋体" w:cs="宋体"/>
          <w:sz w:val="24"/>
        </w:rPr>
      </w:pPr>
      <w:r>
        <w:rPr>
          <w:rFonts w:hint="eastAsia" w:ascii="宋体" w:hAnsi="宋体" w:cs="宋体"/>
          <w:sz w:val="24"/>
        </w:rPr>
        <w:t>（三）与招标采购单位、其他投标人恶意串通;</w:t>
      </w:r>
    </w:p>
    <w:p>
      <w:pPr>
        <w:spacing w:line="380" w:lineRule="exact"/>
        <w:rPr>
          <w:rFonts w:ascii="宋体" w:hAnsi="宋体" w:cs="宋体"/>
          <w:sz w:val="24"/>
        </w:rPr>
      </w:pPr>
      <w:r>
        <w:rPr>
          <w:rFonts w:hint="eastAsia" w:ascii="宋体" w:hAnsi="宋体" w:cs="宋体"/>
          <w:sz w:val="24"/>
        </w:rPr>
        <w:t>（四）向招标采购单位或提供其他不正当利益;</w:t>
      </w:r>
    </w:p>
    <w:p>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pPr>
        <w:spacing w:line="380" w:lineRule="exact"/>
        <w:rPr>
          <w:rFonts w:ascii="宋体" w:hAnsi="宋体" w:cs="宋体"/>
          <w:sz w:val="24"/>
        </w:rPr>
      </w:pPr>
      <w:r>
        <w:rPr>
          <w:rFonts w:hint="eastAsia" w:ascii="宋体" w:hAnsi="宋体" w:cs="宋体"/>
          <w:sz w:val="24"/>
        </w:rPr>
        <w:t>（八）将中标项目转让给他人或非法分包他人;</w:t>
      </w:r>
    </w:p>
    <w:p>
      <w:pPr>
        <w:spacing w:line="380" w:lineRule="exact"/>
        <w:rPr>
          <w:rFonts w:ascii="宋体" w:hAnsi="宋体" w:cs="宋体"/>
          <w:sz w:val="24"/>
        </w:rPr>
      </w:pPr>
      <w:r>
        <w:rPr>
          <w:rFonts w:hint="eastAsia" w:ascii="宋体" w:hAnsi="宋体" w:cs="宋体"/>
          <w:sz w:val="24"/>
        </w:rPr>
        <w:t>（九）无正当理由，拒绝履行合同义务;</w:t>
      </w:r>
    </w:p>
    <w:p>
      <w:pPr>
        <w:spacing w:line="380" w:lineRule="exact"/>
        <w:rPr>
          <w:rFonts w:ascii="宋体" w:hAnsi="宋体" w:cs="宋体"/>
          <w:sz w:val="24"/>
        </w:rPr>
      </w:pPr>
      <w:r>
        <w:rPr>
          <w:rFonts w:hint="eastAsia" w:ascii="宋体" w:hAnsi="宋体" w:cs="宋体"/>
          <w:sz w:val="24"/>
        </w:rPr>
        <w:t>（十）无正当理由放弃中标（成交）项目;</w:t>
      </w:r>
    </w:p>
    <w:p>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exact"/>
        <w:rPr>
          <w:rFonts w:ascii="宋体" w:hAnsi="宋体" w:cs="宋体"/>
          <w:sz w:val="24"/>
        </w:rPr>
      </w:pPr>
      <w:r>
        <w:rPr>
          <w:rFonts w:hint="eastAsia" w:ascii="宋体" w:hAnsi="宋体" w:cs="宋体"/>
          <w:sz w:val="24"/>
        </w:rPr>
        <w:t>（十四）开标后对招标文件的相关内容再进行质疑；</w:t>
      </w:r>
    </w:p>
    <w:p>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pPr>
        <w:spacing w:line="380" w:lineRule="exact"/>
        <w:rPr>
          <w:rFonts w:ascii="宋体" w:hAnsi="宋体" w:cs="宋体"/>
          <w:sz w:val="24"/>
        </w:rPr>
      </w:pPr>
      <w:r>
        <w:rPr>
          <w:rFonts w:hint="eastAsia" w:ascii="宋体" w:hAnsi="宋体" w:cs="宋体"/>
          <w:sz w:val="24"/>
        </w:rPr>
        <w:t>（十六）拒绝有关部门监督检查或者提供虚假情况；</w:t>
      </w:r>
    </w:p>
    <w:p>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sz w:val="24"/>
        </w:rPr>
      </w:pPr>
      <w:r>
        <w:rPr>
          <w:rFonts w:hint="eastAsia" w:ascii="宋体" w:hAnsi="宋体" w:cs="宋体"/>
          <w:sz w:val="24"/>
        </w:rPr>
        <w:t>供应商名称：（盖章）</w:t>
      </w:r>
    </w:p>
    <w:p>
      <w:pPr>
        <w:spacing w:line="380" w:lineRule="exact"/>
        <w:ind w:firstLine="3360" w:firstLineChars="1400"/>
        <w:rPr>
          <w:rFonts w:ascii="宋体" w:hAnsi="宋体" w:cs="宋体"/>
          <w:sz w:val="24"/>
        </w:rPr>
      </w:pPr>
      <w:r>
        <w:rPr>
          <w:rFonts w:hint="eastAsia" w:ascii="宋体" w:hAnsi="宋体" w:cs="宋体"/>
          <w:sz w:val="24"/>
        </w:rPr>
        <w:t>法定代表人：（签字）</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b/>
          <w:sz w:val="24"/>
        </w:rPr>
      </w:pPr>
      <w:r>
        <w:rPr>
          <w:rFonts w:hint="eastAsia" w:ascii="宋体" w:hAnsi="宋体" w:cs="宋体"/>
          <w:sz w:val="24"/>
        </w:rPr>
        <w:t>日期：年月日</w:t>
      </w:r>
    </w:p>
    <w:p>
      <w:pPr>
        <w:pStyle w:val="34"/>
        <w:ind w:firstLine="0" w:firstLineChars="0"/>
        <w:rPr>
          <w:rFonts w:ascii="宋体" w:hAnsi="宋体" w:cs="宋体"/>
          <w:b/>
          <w:sz w:val="24"/>
        </w:rPr>
      </w:pPr>
    </w:p>
    <w:p>
      <w:pPr>
        <w:pStyle w:val="3"/>
        <w:spacing w:line="500" w:lineRule="exact"/>
        <w:jc w:val="both"/>
        <w:rPr>
          <w:rFonts w:hint="eastAsia" w:ascii="宋体" w:hAnsi="宋体" w:cs="宋体"/>
          <w:b/>
          <w:sz w:val="32"/>
          <w:szCs w:val="32"/>
        </w:rPr>
      </w:pPr>
    </w:p>
    <w:p>
      <w:pPr>
        <w:pStyle w:val="3"/>
        <w:spacing w:line="500" w:lineRule="exact"/>
        <w:jc w:val="both"/>
        <w:rPr>
          <w:rFonts w:hint="eastAsia" w:ascii="宋体" w:hAnsi="宋体" w:cs="宋体"/>
          <w:b/>
          <w:sz w:val="32"/>
          <w:szCs w:val="32"/>
        </w:rPr>
      </w:pPr>
    </w:p>
    <w:p>
      <w:pPr>
        <w:pStyle w:val="3"/>
        <w:spacing w:line="500" w:lineRule="exact"/>
        <w:jc w:val="both"/>
        <w:rPr>
          <w:rFonts w:hint="eastAsia" w:ascii="宋体" w:hAnsi="宋体" w:cs="宋体"/>
          <w:b/>
          <w:sz w:val="32"/>
          <w:szCs w:val="32"/>
        </w:rPr>
      </w:pPr>
    </w:p>
    <w:p>
      <w:pPr>
        <w:pStyle w:val="3"/>
        <w:spacing w:line="500" w:lineRule="exact"/>
        <w:jc w:val="both"/>
        <w:rPr>
          <w:rFonts w:hint="eastAsia" w:ascii="宋体" w:hAnsi="宋体" w:cs="宋体"/>
          <w:b/>
          <w:sz w:val="32"/>
          <w:szCs w:val="32"/>
        </w:rPr>
      </w:pPr>
    </w:p>
    <w:p>
      <w:pPr>
        <w:pStyle w:val="3"/>
        <w:spacing w:line="500" w:lineRule="exact"/>
        <w:jc w:val="both"/>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pPr>
        <w:ind w:firstLine="640" w:firstLineChars="200"/>
        <w:rPr>
          <w:rFonts w:ascii="宋体" w:hAnsi="宋体" w:cs="宋体"/>
          <w:sz w:val="32"/>
          <w:szCs w:val="32"/>
        </w:rPr>
      </w:pPr>
    </w:p>
    <w:p>
      <w:pPr>
        <w:pStyle w:val="80"/>
        <w:spacing w:beforeLines="0" w:afterLines="0"/>
        <w:ind w:left="0" w:firstLine="640" w:firstLineChars="200"/>
        <w:rPr>
          <w:rFonts w:ascii="宋体" w:hAnsi="宋体" w:cs="宋体"/>
          <w:sz w:val="32"/>
          <w:szCs w:val="32"/>
        </w:rPr>
      </w:pPr>
    </w:p>
    <w:p>
      <w:pPr>
        <w:pStyle w:val="80"/>
        <w:spacing w:beforeLines="0" w:afterLines="0"/>
        <w:ind w:left="0" w:firstLine="640" w:firstLineChars="200"/>
        <w:rPr>
          <w:rFonts w:ascii="宋体" w:hAnsi="宋体" w:cs="宋体"/>
          <w:sz w:val="32"/>
          <w:szCs w:val="32"/>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ind w:left="0" w:firstLine="600" w:firstLineChars="200"/>
        <w:rPr>
          <w:rFonts w:ascii="宋体" w:hAnsi="宋体" w:cs="宋体"/>
          <w:sz w:val="30"/>
          <w:szCs w:val="30"/>
        </w:rPr>
      </w:pPr>
    </w:p>
    <w:p>
      <w:pPr>
        <w:pStyle w:val="80"/>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pPr>
        <w:pStyle w:val="80"/>
        <w:spacing w:beforeLines="0" w:afterLines="0" w:line="440" w:lineRule="exact"/>
        <w:ind w:left="0"/>
        <w:rPr>
          <w:rFonts w:ascii="宋体" w:hAnsi="宋体" w:cs="宋体"/>
          <w:sz w:val="30"/>
          <w:szCs w:val="30"/>
        </w:rPr>
      </w:pP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pPr>
        <w:pStyle w:val="80"/>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pPr>
        <w:pStyle w:val="80"/>
        <w:spacing w:beforeLines="0" w:afterLines="0" w:line="440" w:lineRule="exact"/>
        <w:ind w:left="0"/>
        <w:jc w:val="center"/>
        <w:rPr>
          <w:rFonts w:ascii="宋体" w:hAnsi="宋体" w:cs="宋体"/>
          <w:bCs/>
          <w:sz w:val="32"/>
          <w:szCs w:val="32"/>
        </w:rPr>
      </w:pPr>
    </w:p>
    <w:p>
      <w:pPr>
        <w:pStyle w:val="80"/>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pPr>
        <w:pStyle w:val="80"/>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pPr>
        <w:pStyle w:val="3"/>
        <w:spacing w:line="500" w:lineRule="exact"/>
        <w:jc w:val="both"/>
        <w:rPr>
          <w:rFonts w:ascii="宋体" w:hAnsi="宋体" w:cs="宋体"/>
          <w:sz w:val="21"/>
          <w:szCs w:val="21"/>
        </w:rPr>
      </w:pPr>
    </w:p>
    <w:p>
      <w:pPr>
        <w:pStyle w:val="3"/>
        <w:spacing w:line="500" w:lineRule="exact"/>
        <w:rPr>
          <w:rFonts w:hint="eastAsia" w:ascii="宋体" w:hAnsi="宋体" w:cs="宋体"/>
          <w:sz w:val="44"/>
          <w:szCs w:val="44"/>
        </w:rPr>
      </w:pPr>
    </w:p>
    <w:p>
      <w:pPr>
        <w:pStyle w:val="3"/>
        <w:spacing w:line="500" w:lineRule="exact"/>
        <w:rPr>
          <w:rFonts w:hint="eastAsia" w:ascii="宋体" w:hAnsi="宋体" w:cs="宋体"/>
          <w:sz w:val="44"/>
          <w:szCs w:val="44"/>
        </w:rPr>
      </w:pPr>
    </w:p>
    <w:p>
      <w:pPr>
        <w:pStyle w:val="3"/>
        <w:spacing w:line="500" w:lineRule="exact"/>
        <w:rPr>
          <w:rFonts w:ascii="宋体" w:hAnsi="宋体" w:cs="宋体"/>
          <w:sz w:val="44"/>
          <w:szCs w:val="44"/>
        </w:rPr>
      </w:pPr>
      <w:r>
        <w:rPr>
          <w:rFonts w:hint="eastAsia" w:ascii="宋体" w:hAnsi="宋体" w:cs="宋体"/>
          <w:sz w:val="44"/>
          <w:szCs w:val="44"/>
        </w:rPr>
        <w:t>服务合同内容</w:t>
      </w:r>
    </w:p>
    <w:p>
      <w:pPr>
        <w:spacing w:line="360" w:lineRule="auto"/>
        <w:ind w:firstLine="420" w:firstLineChars="200"/>
        <w:rPr>
          <w:rFonts w:ascii="宋体" w:hAnsi="宋体" w:cs="宋体"/>
          <w:szCs w:val="27"/>
        </w:rPr>
      </w:pPr>
    </w:p>
    <w:p>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pPr>
        <w:spacing w:line="360" w:lineRule="auto"/>
        <w:ind w:firstLine="420" w:firstLineChars="200"/>
        <w:rPr>
          <w:rFonts w:ascii="宋体" w:hAnsi="宋体" w:cs="宋体"/>
          <w:szCs w:val="27"/>
        </w:rPr>
      </w:pPr>
      <w:r>
        <w:rPr>
          <w:rFonts w:hint="eastAsia" w:ascii="宋体" w:hAnsi="宋体" w:cs="宋体"/>
          <w:szCs w:val="27"/>
        </w:rPr>
        <w:t>供应商（乙方）：</w:t>
      </w:r>
    </w:p>
    <w:p>
      <w:pPr>
        <w:spacing w:line="360" w:lineRule="auto"/>
        <w:ind w:firstLine="420" w:firstLineChars="200"/>
        <w:rPr>
          <w:rFonts w:ascii="宋体" w:hAnsi="宋体" w:cs="宋体"/>
          <w:szCs w:val="27"/>
          <w:u w:val="single"/>
        </w:rPr>
      </w:pPr>
      <w:r>
        <w:rPr>
          <w:rFonts w:hint="eastAsia" w:ascii="宋体" w:hAnsi="宋体" w:cs="宋体"/>
          <w:szCs w:val="27"/>
        </w:rPr>
        <w:t>签订地点：</w:t>
      </w:r>
    </w:p>
    <w:p>
      <w:pPr>
        <w:spacing w:line="360" w:lineRule="auto"/>
        <w:ind w:firstLine="420" w:firstLineChars="200"/>
        <w:rPr>
          <w:rFonts w:ascii="宋体" w:hAnsi="宋体" w:cs="宋体"/>
          <w:szCs w:val="27"/>
          <w:u w:val="single"/>
        </w:rPr>
      </w:pPr>
      <w:r>
        <w:rPr>
          <w:rFonts w:hint="eastAsia" w:ascii="宋体" w:hAnsi="宋体" w:cs="宋体"/>
          <w:szCs w:val="27"/>
        </w:rPr>
        <w:t>项目名称：</w:t>
      </w:r>
    </w:p>
    <w:p>
      <w:pPr>
        <w:spacing w:line="360" w:lineRule="auto"/>
        <w:ind w:firstLine="420" w:firstLineChars="200"/>
        <w:rPr>
          <w:rFonts w:ascii="宋体" w:hAnsi="宋体" w:cs="宋体"/>
          <w:szCs w:val="27"/>
          <w:u w:val="single"/>
        </w:rPr>
      </w:pPr>
      <w:r>
        <w:rPr>
          <w:rFonts w:hint="eastAsia" w:ascii="宋体" w:hAnsi="宋体" w:cs="宋体"/>
          <w:szCs w:val="27"/>
        </w:rPr>
        <w:t>项目编号：</w:t>
      </w:r>
    </w:p>
    <w:p>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r>
              <w:rPr>
                <w:rFonts w:hint="eastAsia" w:ascii="宋体" w:hAnsi="宋体" w:cs="宋体"/>
              </w:rPr>
              <w:t>服务内容</w:t>
            </w:r>
          </w:p>
        </w:tc>
        <w:tc>
          <w:tcPr>
            <w:tcW w:w="1623" w:type="dxa"/>
          </w:tcPr>
          <w:p>
            <w:pPr>
              <w:spacing w:line="360" w:lineRule="auto"/>
              <w:ind w:firstLine="420" w:firstLineChars="200"/>
              <w:rPr>
                <w:rFonts w:ascii="宋体" w:hAnsi="宋体" w:cs="宋体"/>
              </w:rPr>
            </w:pPr>
            <w:r>
              <w:rPr>
                <w:rFonts w:hint="eastAsia" w:ascii="宋体" w:hAnsi="宋体" w:cs="宋体"/>
              </w:rPr>
              <w:t>标准水平</w:t>
            </w:r>
          </w:p>
        </w:tc>
        <w:tc>
          <w:tcPr>
            <w:tcW w:w="902" w:type="dxa"/>
          </w:tcPr>
          <w:p>
            <w:pPr>
              <w:spacing w:line="360" w:lineRule="auto"/>
              <w:rPr>
                <w:rFonts w:ascii="宋体" w:hAnsi="宋体" w:cs="宋体"/>
              </w:rPr>
            </w:pPr>
            <w:r>
              <w:rPr>
                <w:rFonts w:hint="eastAsia" w:ascii="宋体" w:hAnsi="宋体" w:cs="宋体"/>
              </w:rPr>
              <w:t>单位</w:t>
            </w:r>
          </w:p>
        </w:tc>
        <w:tc>
          <w:tcPr>
            <w:tcW w:w="902" w:type="dxa"/>
          </w:tcPr>
          <w:p>
            <w:pPr>
              <w:spacing w:line="360" w:lineRule="auto"/>
              <w:rPr>
                <w:rFonts w:ascii="宋体" w:hAnsi="宋体" w:cs="宋体"/>
              </w:rPr>
            </w:pPr>
            <w:r>
              <w:rPr>
                <w:rFonts w:hint="eastAsia" w:ascii="宋体" w:hAnsi="宋体" w:cs="宋体"/>
              </w:rPr>
              <w:t>数量</w:t>
            </w:r>
          </w:p>
        </w:tc>
        <w:tc>
          <w:tcPr>
            <w:tcW w:w="1071" w:type="dxa"/>
          </w:tcPr>
          <w:p>
            <w:pPr>
              <w:spacing w:line="360" w:lineRule="auto"/>
              <w:ind w:firstLine="420" w:firstLineChars="200"/>
              <w:rPr>
                <w:rFonts w:ascii="宋体" w:hAnsi="宋体" w:cs="宋体"/>
              </w:rPr>
            </w:pPr>
            <w:r>
              <w:rPr>
                <w:rFonts w:hint="eastAsia" w:ascii="宋体" w:hAnsi="宋体" w:cs="宋体"/>
              </w:rPr>
              <w:t>单价</w:t>
            </w:r>
          </w:p>
        </w:tc>
        <w:tc>
          <w:tcPr>
            <w:tcW w:w="1250" w:type="dxa"/>
          </w:tcPr>
          <w:p>
            <w:pPr>
              <w:spacing w:line="360" w:lineRule="auto"/>
              <w:ind w:firstLine="420" w:firstLineChars="200"/>
              <w:rPr>
                <w:rFonts w:ascii="宋体" w:hAnsi="宋体" w:cs="宋体"/>
              </w:rPr>
            </w:pPr>
            <w:r>
              <w:rPr>
                <w:rFonts w:hint="eastAsia" w:ascii="宋体" w:hAnsi="宋体" w:cs="宋体"/>
              </w:rPr>
              <w:t>小计</w:t>
            </w:r>
          </w:p>
        </w:tc>
        <w:tc>
          <w:tcPr>
            <w:tcW w:w="1106" w:type="dxa"/>
          </w:tcPr>
          <w:p>
            <w:pPr>
              <w:spacing w:line="360" w:lineRule="auto"/>
              <w:ind w:firstLine="420" w:firstLineChars="200"/>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rPr>
            </w:pPr>
          </w:p>
        </w:tc>
        <w:tc>
          <w:tcPr>
            <w:tcW w:w="1623"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902" w:type="dxa"/>
          </w:tcPr>
          <w:p>
            <w:pPr>
              <w:spacing w:line="360" w:lineRule="auto"/>
              <w:ind w:firstLine="420" w:firstLineChars="200"/>
              <w:rPr>
                <w:rFonts w:ascii="宋体" w:hAnsi="宋体" w:cs="宋体"/>
              </w:rPr>
            </w:pPr>
          </w:p>
        </w:tc>
        <w:tc>
          <w:tcPr>
            <w:tcW w:w="1071" w:type="dxa"/>
          </w:tcPr>
          <w:p>
            <w:pPr>
              <w:spacing w:line="360" w:lineRule="auto"/>
              <w:ind w:firstLine="420" w:firstLineChars="200"/>
              <w:rPr>
                <w:rFonts w:ascii="宋体" w:hAnsi="宋体" w:cs="宋体"/>
              </w:rPr>
            </w:pPr>
          </w:p>
        </w:tc>
        <w:tc>
          <w:tcPr>
            <w:tcW w:w="1250" w:type="dxa"/>
          </w:tcPr>
          <w:p>
            <w:pPr>
              <w:spacing w:line="360" w:lineRule="auto"/>
              <w:ind w:firstLine="420" w:firstLineChars="200"/>
              <w:rPr>
                <w:rFonts w:ascii="宋体" w:hAnsi="宋体" w:cs="宋体"/>
              </w:rPr>
            </w:pPr>
          </w:p>
        </w:tc>
        <w:tc>
          <w:tcPr>
            <w:tcW w:w="1106" w:type="dxa"/>
          </w:tcPr>
          <w:p>
            <w:pPr>
              <w:spacing w:line="360" w:lineRule="auto"/>
              <w:ind w:firstLine="42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rPr>
            </w:pPr>
            <w:r>
              <w:rPr>
                <w:rFonts w:hint="eastAsia" w:ascii="宋体" w:hAnsi="宋体" w:cs="宋体"/>
              </w:rPr>
              <w:t>合同总价款（大小写）：</w:t>
            </w:r>
          </w:p>
          <w:p>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pPr>
        <w:spacing w:line="360" w:lineRule="auto"/>
        <w:ind w:firstLine="420" w:firstLineChars="200"/>
        <w:rPr>
          <w:rFonts w:ascii="宋体" w:hAnsi="宋体" w:cs="宋体"/>
        </w:rPr>
      </w:pPr>
      <w:r>
        <w:rPr>
          <w:rFonts w:hint="eastAsia" w:ascii="宋体" w:hAnsi="宋体" w:cs="宋体"/>
          <w:szCs w:val="27"/>
        </w:rPr>
        <w:t>1、服务方式：</w:t>
      </w:r>
    </w:p>
    <w:p>
      <w:pPr>
        <w:spacing w:line="360" w:lineRule="auto"/>
        <w:ind w:firstLine="420" w:firstLineChars="200"/>
        <w:rPr>
          <w:rFonts w:ascii="宋体" w:hAnsi="宋体" w:cs="宋体"/>
        </w:rPr>
      </w:pPr>
      <w:r>
        <w:rPr>
          <w:rFonts w:hint="eastAsia" w:ascii="宋体" w:hAnsi="宋体" w:cs="宋体"/>
        </w:rPr>
        <w:t>2、服务方法：</w:t>
      </w:r>
    </w:p>
    <w:p>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pPr>
        <w:spacing w:line="360" w:lineRule="auto"/>
        <w:ind w:firstLine="420" w:firstLineChars="200"/>
        <w:rPr>
          <w:rFonts w:ascii="宋体" w:hAnsi="宋体" w:cs="宋体"/>
          <w:szCs w:val="27"/>
        </w:rPr>
      </w:pPr>
      <w:r>
        <w:rPr>
          <w:rFonts w:hint="eastAsia" w:ascii="宋体" w:hAnsi="宋体" w:cs="宋体"/>
          <w:szCs w:val="27"/>
        </w:rPr>
        <w:t>3、服务期限：</w:t>
      </w:r>
    </w:p>
    <w:p>
      <w:pPr>
        <w:spacing w:line="360" w:lineRule="auto"/>
        <w:ind w:firstLine="420" w:firstLineChars="200"/>
        <w:rPr>
          <w:rFonts w:ascii="宋体" w:hAnsi="宋体" w:cs="宋体"/>
        </w:rPr>
      </w:pPr>
      <w:r>
        <w:rPr>
          <w:rFonts w:hint="eastAsia" w:ascii="宋体" w:hAnsi="宋体" w:cs="宋体"/>
        </w:rPr>
        <w:t>第四条  费用及支付方式</w:t>
      </w:r>
    </w:p>
    <w:p>
      <w:pPr>
        <w:pStyle w:val="9"/>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pPr>
        <w:pStyle w:val="9"/>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pPr>
        <w:pStyle w:val="9"/>
        <w:kinsoku w:val="0"/>
        <w:overflowPunct w:val="0"/>
        <w:spacing w:line="364" w:lineRule="auto"/>
        <w:ind w:firstLine="420" w:firstLineChars="200"/>
        <w:rPr>
          <w:rFonts w:ascii="宋体" w:hAnsi="宋体" w:cs="宋体"/>
        </w:rPr>
      </w:pPr>
      <w:r>
        <w:rPr>
          <w:rFonts w:hint="eastAsia" w:ascii="宋体" w:hAnsi="宋体" w:cs="宋体"/>
        </w:rPr>
        <w:t>2、XX 万元；</w:t>
      </w:r>
    </w:p>
    <w:p>
      <w:pPr>
        <w:pStyle w:val="9"/>
        <w:kinsoku w:val="0"/>
        <w:overflowPunct w:val="0"/>
        <w:spacing w:line="364" w:lineRule="auto"/>
        <w:ind w:firstLine="420" w:firstLineChars="200"/>
        <w:rPr>
          <w:rFonts w:ascii="宋体" w:hAnsi="宋体" w:cs="宋体"/>
        </w:rPr>
      </w:pPr>
      <w:r>
        <w:rPr>
          <w:rFonts w:hint="eastAsia" w:ascii="宋体" w:hAnsi="宋体" w:cs="宋体"/>
        </w:rPr>
        <w:t>……</w:t>
      </w:r>
    </w:p>
    <w:p>
      <w:pPr>
        <w:pStyle w:val="9"/>
        <w:kinsoku w:val="0"/>
        <w:overflowPunct w:val="0"/>
        <w:ind w:firstLine="422" w:firstLineChars="200"/>
        <w:rPr>
          <w:rFonts w:ascii="宋体" w:hAnsi="宋体" w:cs="宋体"/>
          <w:b/>
        </w:rPr>
      </w:pPr>
      <w:r>
        <w:rPr>
          <w:rFonts w:hint="eastAsia" w:ascii="宋体" w:hAnsi="宋体" w:cs="宋体"/>
          <w:b/>
        </w:rPr>
        <w:t>(二)费用支付方式：</w:t>
      </w:r>
    </w:p>
    <w:p>
      <w:pPr>
        <w:pStyle w:val="9"/>
        <w:kinsoku w:val="0"/>
        <w:overflowPunct w:val="0"/>
        <w:spacing w:line="364" w:lineRule="auto"/>
        <w:ind w:firstLine="420" w:firstLineChars="200"/>
        <w:rPr>
          <w:rFonts w:ascii="宋体" w:hAnsi="宋体" w:cs="宋体"/>
        </w:rPr>
      </w:pPr>
      <w:r>
        <w:rPr>
          <w:rFonts w:hint="eastAsia" w:ascii="宋体" w:hAnsi="宋体" w:cs="宋体"/>
        </w:rPr>
        <w:t>1、XXXX；</w:t>
      </w:r>
    </w:p>
    <w:p>
      <w:pPr>
        <w:pStyle w:val="9"/>
        <w:kinsoku w:val="0"/>
        <w:overflowPunct w:val="0"/>
        <w:spacing w:line="364" w:lineRule="auto"/>
        <w:ind w:firstLine="420" w:firstLineChars="200"/>
        <w:rPr>
          <w:rFonts w:ascii="宋体" w:hAnsi="宋体" w:cs="宋体"/>
        </w:rPr>
      </w:pPr>
      <w:r>
        <w:rPr>
          <w:rFonts w:hint="eastAsia" w:ascii="宋体" w:hAnsi="宋体" w:cs="宋体"/>
        </w:rPr>
        <w:t>2、XXXX ；</w:t>
      </w:r>
    </w:p>
    <w:p>
      <w:pPr>
        <w:pStyle w:val="9"/>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pPr>
        <w:pStyle w:val="9"/>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本合同以人民币付款。</w:t>
      </w:r>
    </w:p>
    <w:p>
      <w:pPr>
        <w:spacing w:line="360" w:lineRule="auto"/>
        <w:ind w:firstLine="420" w:firstLineChars="200"/>
        <w:rPr>
          <w:rFonts w:ascii="宋体" w:hAnsi="宋体" w:cs="宋体"/>
        </w:rPr>
      </w:pPr>
      <w:r>
        <w:rPr>
          <w:rFonts w:hint="eastAsia" w:ascii="宋体" w:hAnsi="宋体" w:cs="宋体"/>
        </w:rPr>
        <w:t>该项目是否实行预付款：</w:t>
      </w:r>
    </w:p>
    <w:p>
      <w:pPr>
        <w:spacing w:line="360" w:lineRule="auto"/>
        <w:ind w:firstLine="420" w:firstLineChars="200"/>
        <w:rPr>
          <w:rFonts w:ascii="宋体" w:hAnsi="宋体" w:cs="宋体"/>
        </w:rPr>
      </w:pPr>
      <w:r>
        <w:rPr>
          <w:rFonts w:hint="eastAsia" w:ascii="宋体" w:hAnsi="宋体" w:cs="宋体"/>
        </w:rPr>
        <w:t>实行预付款的条件和比例：</w:t>
      </w:r>
    </w:p>
    <w:p>
      <w:pPr>
        <w:spacing w:line="360" w:lineRule="auto"/>
        <w:ind w:firstLine="420" w:firstLineChars="200"/>
        <w:rPr>
          <w:rFonts w:ascii="宋体" w:hAnsi="宋体" w:cs="宋体"/>
        </w:rPr>
      </w:pPr>
      <w:r>
        <w:rPr>
          <w:rFonts w:hint="eastAsia" w:ascii="宋体" w:hAnsi="宋体" w:cs="宋体"/>
        </w:rPr>
        <w:t xml:space="preserve">合同款项结算方式和支付比例：   </w:t>
      </w:r>
    </w:p>
    <w:p>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第六条  验收方法</w:t>
      </w:r>
    </w:p>
    <w:p>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rPr>
      </w:pPr>
      <w:r>
        <w:rPr>
          <w:rFonts w:hint="eastAsia" w:ascii="宋体" w:hAnsi="宋体" w:cs="宋体"/>
        </w:rPr>
        <w:t>检测、验收费用承担方式：</w:t>
      </w:r>
    </w:p>
    <w:p>
      <w:pPr>
        <w:pStyle w:val="9"/>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pPr>
        <w:pStyle w:val="9"/>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第八条 无产权瑕疵条款</w:t>
      </w:r>
    </w:p>
    <w:p>
      <w:pPr>
        <w:pStyle w:val="9"/>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第十条 甲方的权利和义务</w:t>
      </w:r>
    </w:p>
    <w:p>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pPr>
        <w:pStyle w:val="9"/>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pPr>
        <w:spacing w:line="360" w:lineRule="auto"/>
        <w:ind w:firstLine="420" w:firstLineChars="200"/>
        <w:rPr>
          <w:rFonts w:ascii="宋体" w:hAnsi="宋体" w:cs="宋体"/>
        </w:rPr>
      </w:pPr>
      <w:r>
        <w:rPr>
          <w:rFonts w:hint="eastAsia" w:ascii="宋体" w:hAnsi="宋体" w:cs="宋体"/>
        </w:rPr>
        <w:t>5、国家法律、法规所规定由乙方承担的其它责任。</w:t>
      </w:r>
    </w:p>
    <w:p>
      <w:pPr>
        <w:pStyle w:val="9"/>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pPr>
        <w:pStyle w:val="9"/>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pPr>
        <w:pStyle w:val="9"/>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pPr>
        <w:pStyle w:val="9"/>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第十五条 不可抗力事件处理</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2"/>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第十六条 合同纠纷调处</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pPr>
        <w:pStyle w:val="2"/>
        <w:kinsoku w:val="0"/>
        <w:overflowPunct w:val="0"/>
        <w:ind w:firstLine="420" w:firstLineChars="200"/>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szCs w:val="27"/>
        </w:rPr>
      </w:pPr>
      <w:r>
        <w:rPr>
          <w:rFonts w:hint="eastAsia" w:ascii="宋体" w:hAnsi="宋体" w:cs="宋体"/>
          <w:b/>
          <w:bCs/>
          <w:szCs w:val="27"/>
        </w:rPr>
        <w:t>第十七条 其他</w:t>
      </w:r>
    </w:p>
    <w:p>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pPr>
        <w:spacing w:line="360" w:lineRule="auto"/>
        <w:ind w:firstLine="420" w:firstLineChars="200"/>
        <w:rPr>
          <w:rFonts w:ascii="宋体" w:hAnsi="宋体" w:cs="宋体"/>
          <w:szCs w:val="27"/>
        </w:rPr>
      </w:pPr>
    </w:p>
    <w:p>
      <w:pPr>
        <w:pStyle w:val="34"/>
        <w:ind w:firstLine="210"/>
        <w:rPr>
          <w:rFonts w:ascii="宋体" w:hAnsi="宋体" w:cs="宋体"/>
        </w:rPr>
      </w:pPr>
    </w:p>
    <w:p>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pPr>
        <w:spacing w:line="360" w:lineRule="auto"/>
        <w:ind w:firstLine="420" w:firstLineChars="200"/>
        <w:rPr>
          <w:rFonts w:ascii="宋体" w:hAnsi="宋体" w:cs="宋体"/>
        </w:rPr>
      </w:pPr>
      <w:r>
        <w:rPr>
          <w:rFonts w:hint="eastAsia" w:ascii="宋体" w:hAnsi="宋体" w:cs="宋体"/>
          <w:szCs w:val="27"/>
        </w:rPr>
        <w:t>地址：                               地址：</w:t>
      </w:r>
    </w:p>
    <w:p>
      <w:pPr>
        <w:spacing w:line="360" w:lineRule="auto"/>
        <w:ind w:firstLine="420" w:firstLineChars="200"/>
        <w:rPr>
          <w:rFonts w:ascii="宋体" w:hAnsi="宋体" w:cs="宋体"/>
          <w:szCs w:val="27"/>
        </w:rPr>
      </w:pPr>
      <w:r>
        <w:rPr>
          <w:rFonts w:hint="eastAsia" w:ascii="宋体" w:hAnsi="宋体" w:cs="宋体"/>
          <w:szCs w:val="27"/>
        </w:rPr>
        <w:t>法定代表人：                         法定代表人：</w:t>
      </w:r>
    </w:p>
    <w:p>
      <w:pPr>
        <w:spacing w:line="360" w:lineRule="auto"/>
        <w:ind w:firstLine="420" w:firstLineChars="200"/>
        <w:rPr>
          <w:rFonts w:ascii="宋体" w:hAnsi="宋体" w:cs="宋体"/>
          <w:u w:val="single"/>
        </w:rPr>
      </w:pPr>
      <w:r>
        <w:rPr>
          <w:rFonts w:hint="eastAsia" w:ascii="宋体" w:hAnsi="宋体" w:cs="宋体"/>
          <w:szCs w:val="27"/>
        </w:rPr>
        <w:t>委托代理人：                         委托代理人：</w:t>
      </w:r>
    </w:p>
    <w:p>
      <w:pPr>
        <w:spacing w:line="360" w:lineRule="auto"/>
        <w:ind w:firstLine="420" w:firstLineChars="200"/>
        <w:rPr>
          <w:rFonts w:ascii="宋体" w:hAnsi="宋体" w:cs="宋体"/>
        </w:rPr>
      </w:pPr>
      <w:r>
        <w:rPr>
          <w:rFonts w:hint="eastAsia" w:ascii="宋体" w:hAnsi="宋体" w:cs="宋体"/>
        </w:rPr>
        <w:t>电话：                               电话：</w:t>
      </w:r>
    </w:p>
    <w:p>
      <w:pPr>
        <w:spacing w:line="360" w:lineRule="auto"/>
        <w:ind w:firstLine="420" w:firstLineChars="200"/>
        <w:rPr>
          <w:rFonts w:ascii="宋体" w:hAnsi="宋体" w:cs="宋体"/>
          <w:szCs w:val="27"/>
        </w:rPr>
      </w:pPr>
      <w:r>
        <w:rPr>
          <w:rFonts w:hint="eastAsia" w:ascii="宋体" w:hAnsi="宋体" w:cs="宋体"/>
          <w:szCs w:val="27"/>
        </w:rPr>
        <w:t>开户银行：                           开户银行：</w:t>
      </w:r>
    </w:p>
    <w:p>
      <w:pPr>
        <w:spacing w:line="360" w:lineRule="auto"/>
        <w:ind w:firstLine="420" w:firstLineChars="200"/>
        <w:rPr>
          <w:rFonts w:ascii="宋体" w:hAnsi="宋体" w:cs="宋体"/>
        </w:rPr>
      </w:pPr>
      <w:r>
        <w:rPr>
          <w:rFonts w:hint="eastAsia" w:ascii="宋体" w:hAnsi="宋体" w:cs="宋体"/>
          <w:szCs w:val="27"/>
        </w:rPr>
        <w:t>账号：                               账号：</w:t>
      </w:r>
    </w:p>
    <w:p>
      <w:pPr>
        <w:spacing w:line="640" w:lineRule="exact"/>
        <w:ind w:firstLine="420" w:firstLineChars="200"/>
        <w:rPr>
          <w:rFonts w:ascii="宋体" w:hAnsi="宋体" w:cs="宋体"/>
          <w:szCs w:val="27"/>
          <w:u w:val="single"/>
        </w:rPr>
      </w:pPr>
    </w:p>
    <w:p>
      <w:pPr>
        <w:pStyle w:val="34"/>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pPr>
        <w:pStyle w:val="34"/>
        <w:ind w:firstLine="321"/>
        <w:jc w:val="center"/>
        <w:rPr>
          <w:b/>
          <w:sz w:val="32"/>
          <w:szCs w:val="32"/>
        </w:rPr>
      </w:pPr>
    </w:p>
    <w:p>
      <w:pPr>
        <w:pStyle w:val="34"/>
        <w:ind w:firstLine="321"/>
        <w:jc w:val="center"/>
        <w:rPr>
          <w:b/>
          <w:sz w:val="32"/>
          <w:szCs w:val="32"/>
        </w:rPr>
      </w:pPr>
    </w:p>
    <w:p>
      <w:pPr>
        <w:pStyle w:val="34"/>
        <w:ind w:firstLine="321"/>
        <w:jc w:val="center"/>
        <w:rPr>
          <w:b/>
          <w:sz w:val="32"/>
          <w:szCs w:val="32"/>
        </w:rPr>
      </w:pPr>
    </w:p>
    <w:p>
      <w:pPr>
        <w:pStyle w:val="34"/>
        <w:ind w:firstLine="321"/>
        <w:jc w:val="center"/>
        <w:rPr>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rFonts w:hint="eastAsia"/>
          <w:b/>
          <w:sz w:val="32"/>
          <w:szCs w:val="32"/>
        </w:rPr>
      </w:pPr>
    </w:p>
    <w:p>
      <w:pPr>
        <w:pStyle w:val="34"/>
        <w:ind w:firstLine="321"/>
        <w:jc w:val="center"/>
        <w:rPr>
          <w:b/>
          <w:sz w:val="32"/>
          <w:szCs w:val="32"/>
        </w:rPr>
      </w:pPr>
      <w:r>
        <w:rPr>
          <w:rFonts w:hint="eastAsia"/>
          <w:b/>
          <w:sz w:val="32"/>
          <w:szCs w:val="32"/>
        </w:rPr>
        <w:t>周口市政府采购合同融资政策告知函</w:t>
      </w:r>
    </w:p>
    <w:p>
      <w:pPr>
        <w:pStyle w:val="34"/>
        <w:ind w:firstLine="240"/>
        <w:rPr>
          <w:rFonts w:asciiTheme="minorEastAsia" w:hAnsiTheme="minorEastAsia" w:eastAsiaTheme="minorEastAsia"/>
          <w:sz w:val="24"/>
        </w:rPr>
      </w:pPr>
    </w:p>
    <w:p>
      <w:pPr>
        <w:pStyle w:val="34"/>
        <w:ind w:firstLine="240"/>
        <w:rPr>
          <w:rFonts w:asciiTheme="minorEastAsia" w:hAnsiTheme="minorEastAsia" w:eastAsiaTheme="minorEastAsia"/>
          <w:sz w:val="24"/>
        </w:rPr>
      </w:pPr>
    </w:p>
    <w:p>
      <w:pPr>
        <w:pStyle w:val="34"/>
        <w:ind w:firstLine="240"/>
        <w:rPr>
          <w:rFonts w:asciiTheme="minorEastAsia" w:hAnsiTheme="minorEastAsia" w:eastAsiaTheme="minorEastAsia"/>
          <w:sz w:val="24"/>
        </w:rPr>
      </w:pPr>
    </w:p>
    <w:p>
      <w:pPr>
        <w:pStyle w:val="34"/>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34"/>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34"/>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4"/>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23"/>
        <w:spacing w:before="0" w:beforeAutospacing="0" w:after="0" w:afterAutospacing="0" w:line="330" w:lineRule="atLeast"/>
        <w:rPr>
          <w:rFonts w:cs="仿宋_GB2312"/>
          <w:b/>
          <w:bCs/>
          <w:color w:val="0000FF"/>
          <w:sz w:val="21"/>
          <w:szCs w:val="21"/>
        </w:rPr>
      </w:pPr>
    </w:p>
    <w:p>
      <w:pPr>
        <w:pStyle w:val="34"/>
        <w:ind w:firstLine="210"/>
      </w:pPr>
    </w:p>
    <w:p>
      <w:pPr>
        <w:pStyle w:val="25"/>
        <w:ind w:firstLine="280"/>
        <w:rPr>
          <w:sz w:val="22"/>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21</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line="160" w:lineRule="atLeast"/>
      <w:jc w:val="both"/>
      <w:rPr>
        <w:rFonts w:ascii="楷体_GB2312" w:eastAsia="楷体_GB2312"/>
        <w:sz w:val="28"/>
        <w:u w:val="single"/>
      </w:rPr>
    </w:pPr>
  </w:p>
  <w:p>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2MzOGE3YTQ4OTdlZjJjMWMxMTM3OWRlN2U3MmIifQ=="/>
  </w:docVars>
  <w:rsids>
    <w:rsidRoot w:val="00172A27"/>
    <w:rsid w:val="00000EB7"/>
    <w:rsid w:val="00001FFF"/>
    <w:rsid w:val="00002165"/>
    <w:rsid w:val="0000303C"/>
    <w:rsid w:val="00003AB0"/>
    <w:rsid w:val="00006828"/>
    <w:rsid w:val="00007916"/>
    <w:rsid w:val="000102C8"/>
    <w:rsid w:val="00010D52"/>
    <w:rsid w:val="000129DA"/>
    <w:rsid w:val="00013396"/>
    <w:rsid w:val="00013D3C"/>
    <w:rsid w:val="00014E7F"/>
    <w:rsid w:val="0001789F"/>
    <w:rsid w:val="00020CC9"/>
    <w:rsid w:val="000213BA"/>
    <w:rsid w:val="00023DFE"/>
    <w:rsid w:val="00024C10"/>
    <w:rsid w:val="00025669"/>
    <w:rsid w:val="00027AD9"/>
    <w:rsid w:val="00027FC2"/>
    <w:rsid w:val="0004275F"/>
    <w:rsid w:val="00044689"/>
    <w:rsid w:val="000449D3"/>
    <w:rsid w:val="00045FE3"/>
    <w:rsid w:val="00050196"/>
    <w:rsid w:val="000511E4"/>
    <w:rsid w:val="000529C4"/>
    <w:rsid w:val="00052DCC"/>
    <w:rsid w:val="00052FE1"/>
    <w:rsid w:val="0005462A"/>
    <w:rsid w:val="00057BB8"/>
    <w:rsid w:val="00062AAB"/>
    <w:rsid w:val="00062E7E"/>
    <w:rsid w:val="000645C9"/>
    <w:rsid w:val="00066982"/>
    <w:rsid w:val="00071822"/>
    <w:rsid w:val="00071C67"/>
    <w:rsid w:val="00074405"/>
    <w:rsid w:val="000749C6"/>
    <w:rsid w:val="000771E1"/>
    <w:rsid w:val="00080640"/>
    <w:rsid w:val="00081415"/>
    <w:rsid w:val="00081787"/>
    <w:rsid w:val="000829BC"/>
    <w:rsid w:val="000844C1"/>
    <w:rsid w:val="00085402"/>
    <w:rsid w:val="00085E17"/>
    <w:rsid w:val="000864BD"/>
    <w:rsid w:val="00086641"/>
    <w:rsid w:val="000868B8"/>
    <w:rsid w:val="00086B9C"/>
    <w:rsid w:val="00091B49"/>
    <w:rsid w:val="000928CD"/>
    <w:rsid w:val="00093E90"/>
    <w:rsid w:val="00094BB5"/>
    <w:rsid w:val="000A0FD9"/>
    <w:rsid w:val="000A257B"/>
    <w:rsid w:val="000A26CA"/>
    <w:rsid w:val="000A2A41"/>
    <w:rsid w:val="000A42F0"/>
    <w:rsid w:val="000A44B1"/>
    <w:rsid w:val="000A520A"/>
    <w:rsid w:val="000A5315"/>
    <w:rsid w:val="000A5956"/>
    <w:rsid w:val="000A7E95"/>
    <w:rsid w:val="000B1CE3"/>
    <w:rsid w:val="000B22C4"/>
    <w:rsid w:val="000B2DC3"/>
    <w:rsid w:val="000B3702"/>
    <w:rsid w:val="000B3B85"/>
    <w:rsid w:val="000B3D9B"/>
    <w:rsid w:val="000B40C9"/>
    <w:rsid w:val="000B440F"/>
    <w:rsid w:val="000B5008"/>
    <w:rsid w:val="000B6026"/>
    <w:rsid w:val="000B7098"/>
    <w:rsid w:val="000C0E0E"/>
    <w:rsid w:val="000C1011"/>
    <w:rsid w:val="000D1060"/>
    <w:rsid w:val="000D13AC"/>
    <w:rsid w:val="000D13CD"/>
    <w:rsid w:val="000D2670"/>
    <w:rsid w:val="000D2FDB"/>
    <w:rsid w:val="000D4C43"/>
    <w:rsid w:val="000D56EC"/>
    <w:rsid w:val="000D5EE1"/>
    <w:rsid w:val="000E1C82"/>
    <w:rsid w:val="000E3A33"/>
    <w:rsid w:val="000E412F"/>
    <w:rsid w:val="000E588E"/>
    <w:rsid w:val="000E6816"/>
    <w:rsid w:val="000F00E0"/>
    <w:rsid w:val="000F1943"/>
    <w:rsid w:val="000F24C7"/>
    <w:rsid w:val="000F5D85"/>
    <w:rsid w:val="000F68AA"/>
    <w:rsid w:val="000F6F08"/>
    <w:rsid w:val="000F7A85"/>
    <w:rsid w:val="00101945"/>
    <w:rsid w:val="00101C3F"/>
    <w:rsid w:val="00101C7F"/>
    <w:rsid w:val="0010456A"/>
    <w:rsid w:val="001101AB"/>
    <w:rsid w:val="00110380"/>
    <w:rsid w:val="00111926"/>
    <w:rsid w:val="00112A3E"/>
    <w:rsid w:val="00114EC3"/>
    <w:rsid w:val="001157F5"/>
    <w:rsid w:val="0011768E"/>
    <w:rsid w:val="00120244"/>
    <w:rsid w:val="00120560"/>
    <w:rsid w:val="00120CAC"/>
    <w:rsid w:val="00123AA2"/>
    <w:rsid w:val="00124559"/>
    <w:rsid w:val="00125E40"/>
    <w:rsid w:val="00130065"/>
    <w:rsid w:val="001302F5"/>
    <w:rsid w:val="0013096B"/>
    <w:rsid w:val="00130B4E"/>
    <w:rsid w:val="001337D6"/>
    <w:rsid w:val="00133E20"/>
    <w:rsid w:val="00136327"/>
    <w:rsid w:val="00144758"/>
    <w:rsid w:val="00144E58"/>
    <w:rsid w:val="00146C5A"/>
    <w:rsid w:val="001477A7"/>
    <w:rsid w:val="001521FC"/>
    <w:rsid w:val="00156E7B"/>
    <w:rsid w:val="00157047"/>
    <w:rsid w:val="00162041"/>
    <w:rsid w:val="0016266E"/>
    <w:rsid w:val="00163FD1"/>
    <w:rsid w:val="001670CA"/>
    <w:rsid w:val="00170FFC"/>
    <w:rsid w:val="00172A27"/>
    <w:rsid w:val="001740C8"/>
    <w:rsid w:val="001741A6"/>
    <w:rsid w:val="0017512B"/>
    <w:rsid w:val="00175A81"/>
    <w:rsid w:val="0017633E"/>
    <w:rsid w:val="001778FB"/>
    <w:rsid w:val="00180585"/>
    <w:rsid w:val="0018079E"/>
    <w:rsid w:val="001828E7"/>
    <w:rsid w:val="00186974"/>
    <w:rsid w:val="00186E1B"/>
    <w:rsid w:val="00186EFD"/>
    <w:rsid w:val="001878BD"/>
    <w:rsid w:val="00190872"/>
    <w:rsid w:val="00191897"/>
    <w:rsid w:val="00194767"/>
    <w:rsid w:val="00195842"/>
    <w:rsid w:val="00195D4F"/>
    <w:rsid w:val="00196EC8"/>
    <w:rsid w:val="00197872"/>
    <w:rsid w:val="001A0695"/>
    <w:rsid w:val="001A1292"/>
    <w:rsid w:val="001A26F3"/>
    <w:rsid w:val="001A346F"/>
    <w:rsid w:val="001A59B6"/>
    <w:rsid w:val="001A5BD3"/>
    <w:rsid w:val="001B1677"/>
    <w:rsid w:val="001B2B3C"/>
    <w:rsid w:val="001B3201"/>
    <w:rsid w:val="001B4FAB"/>
    <w:rsid w:val="001B576E"/>
    <w:rsid w:val="001B5FA9"/>
    <w:rsid w:val="001B6233"/>
    <w:rsid w:val="001B695D"/>
    <w:rsid w:val="001B7F67"/>
    <w:rsid w:val="001C2A62"/>
    <w:rsid w:val="001C5037"/>
    <w:rsid w:val="001C5B45"/>
    <w:rsid w:val="001C621E"/>
    <w:rsid w:val="001D067F"/>
    <w:rsid w:val="001D2A8C"/>
    <w:rsid w:val="001D45CF"/>
    <w:rsid w:val="001D7BCE"/>
    <w:rsid w:val="001E1C6A"/>
    <w:rsid w:val="001E7B41"/>
    <w:rsid w:val="001F1738"/>
    <w:rsid w:val="001F19FA"/>
    <w:rsid w:val="001F441B"/>
    <w:rsid w:val="001F7349"/>
    <w:rsid w:val="00200168"/>
    <w:rsid w:val="002025C2"/>
    <w:rsid w:val="00205F75"/>
    <w:rsid w:val="00206F03"/>
    <w:rsid w:val="002078BA"/>
    <w:rsid w:val="00207987"/>
    <w:rsid w:val="00212001"/>
    <w:rsid w:val="00213E36"/>
    <w:rsid w:val="002156E9"/>
    <w:rsid w:val="002173DD"/>
    <w:rsid w:val="002176AB"/>
    <w:rsid w:val="0022038E"/>
    <w:rsid w:val="0022145E"/>
    <w:rsid w:val="00222250"/>
    <w:rsid w:val="00222315"/>
    <w:rsid w:val="00222577"/>
    <w:rsid w:val="00224F94"/>
    <w:rsid w:val="00225D1D"/>
    <w:rsid w:val="0022680F"/>
    <w:rsid w:val="002270C0"/>
    <w:rsid w:val="00227990"/>
    <w:rsid w:val="002371A9"/>
    <w:rsid w:val="0023771C"/>
    <w:rsid w:val="0024073F"/>
    <w:rsid w:val="00240895"/>
    <w:rsid w:val="00243B96"/>
    <w:rsid w:val="00245F0E"/>
    <w:rsid w:val="00246082"/>
    <w:rsid w:val="00247A19"/>
    <w:rsid w:val="00251AE3"/>
    <w:rsid w:val="00257C04"/>
    <w:rsid w:val="002634D2"/>
    <w:rsid w:val="00265B18"/>
    <w:rsid w:val="0026718C"/>
    <w:rsid w:val="002673D4"/>
    <w:rsid w:val="00270508"/>
    <w:rsid w:val="00270AB4"/>
    <w:rsid w:val="00274A14"/>
    <w:rsid w:val="00275D6E"/>
    <w:rsid w:val="00280A38"/>
    <w:rsid w:val="00284750"/>
    <w:rsid w:val="0028546B"/>
    <w:rsid w:val="00285984"/>
    <w:rsid w:val="002904B1"/>
    <w:rsid w:val="002906E2"/>
    <w:rsid w:val="0029435B"/>
    <w:rsid w:val="0029602B"/>
    <w:rsid w:val="002A134F"/>
    <w:rsid w:val="002A2FB3"/>
    <w:rsid w:val="002A33CC"/>
    <w:rsid w:val="002A6593"/>
    <w:rsid w:val="002A6941"/>
    <w:rsid w:val="002B10C4"/>
    <w:rsid w:val="002B29FD"/>
    <w:rsid w:val="002B2BCE"/>
    <w:rsid w:val="002B2CA1"/>
    <w:rsid w:val="002B48A0"/>
    <w:rsid w:val="002B4CF0"/>
    <w:rsid w:val="002B6964"/>
    <w:rsid w:val="002B6F5F"/>
    <w:rsid w:val="002B7671"/>
    <w:rsid w:val="002B7AB2"/>
    <w:rsid w:val="002B7F3D"/>
    <w:rsid w:val="002C00CD"/>
    <w:rsid w:val="002C034D"/>
    <w:rsid w:val="002C22AE"/>
    <w:rsid w:val="002C24BA"/>
    <w:rsid w:val="002C440E"/>
    <w:rsid w:val="002C52A2"/>
    <w:rsid w:val="002C650A"/>
    <w:rsid w:val="002D2A87"/>
    <w:rsid w:val="002D2DA6"/>
    <w:rsid w:val="002D6658"/>
    <w:rsid w:val="002D6811"/>
    <w:rsid w:val="002D7791"/>
    <w:rsid w:val="002D7BB8"/>
    <w:rsid w:val="002D7EF7"/>
    <w:rsid w:val="002E3325"/>
    <w:rsid w:val="002E7EAB"/>
    <w:rsid w:val="002F3064"/>
    <w:rsid w:val="002F6C76"/>
    <w:rsid w:val="002F7D7E"/>
    <w:rsid w:val="00300BC8"/>
    <w:rsid w:val="00302A8E"/>
    <w:rsid w:val="00304C09"/>
    <w:rsid w:val="00304CC2"/>
    <w:rsid w:val="00310CDB"/>
    <w:rsid w:val="00315AD3"/>
    <w:rsid w:val="003170A1"/>
    <w:rsid w:val="00322F75"/>
    <w:rsid w:val="0032356A"/>
    <w:rsid w:val="00325093"/>
    <w:rsid w:val="00327B1D"/>
    <w:rsid w:val="00331138"/>
    <w:rsid w:val="0033146E"/>
    <w:rsid w:val="00336C0C"/>
    <w:rsid w:val="003370FE"/>
    <w:rsid w:val="00341B57"/>
    <w:rsid w:val="003420B3"/>
    <w:rsid w:val="0034239E"/>
    <w:rsid w:val="00342B36"/>
    <w:rsid w:val="00342B7F"/>
    <w:rsid w:val="00342D0B"/>
    <w:rsid w:val="00343835"/>
    <w:rsid w:val="0034665E"/>
    <w:rsid w:val="00347F63"/>
    <w:rsid w:val="00352340"/>
    <w:rsid w:val="003524D5"/>
    <w:rsid w:val="00355379"/>
    <w:rsid w:val="00357E5B"/>
    <w:rsid w:val="00360B52"/>
    <w:rsid w:val="00361295"/>
    <w:rsid w:val="0036629C"/>
    <w:rsid w:val="00367065"/>
    <w:rsid w:val="00367F24"/>
    <w:rsid w:val="00367F47"/>
    <w:rsid w:val="003708D1"/>
    <w:rsid w:val="00370E3A"/>
    <w:rsid w:val="00371398"/>
    <w:rsid w:val="003719F7"/>
    <w:rsid w:val="003723EC"/>
    <w:rsid w:val="00372D82"/>
    <w:rsid w:val="0037369C"/>
    <w:rsid w:val="00373F72"/>
    <w:rsid w:val="00374A5C"/>
    <w:rsid w:val="00376623"/>
    <w:rsid w:val="00377265"/>
    <w:rsid w:val="0037728A"/>
    <w:rsid w:val="00380585"/>
    <w:rsid w:val="00380891"/>
    <w:rsid w:val="00381FD5"/>
    <w:rsid w:val="0038214C"/>
    <w:rsid w:val="00386520"/>
    <w:rsid w:val="003871D0"/>
    <w:rsid w:val="00391C9A"/>
    <w:rsid w:val="00392A41"/>
    <w:rsid w:val="00397A34"/>
    <w:rsid w:val="003A3D7E"/>
    <w:rsid w:val="003A3DDD"/>
    <w:rsid w:val="003A4ABC"/>
    <w:rsid w:val="003A6241"/>
    <w:rsid w:val="003B3CB6"/>
    <w:rsid w:val="003B488B"/>
    <w:rsid w:val="003B5BF3"/>
    <w:rsid w:val="003B749D"/>
    <w:rsid w:val="003B7616"/>
    <w:rsid w:val="003C0583"/>
    <w:rsid w:val="003C0B25"/>
    <w:rsid w:val="003C21D6"/>
    <w:rsid w:val="003C2A5C"/>
    <w:rsid w:val="003C4372"/>
    <w:rsid w:val="003C4C46"/>
    <w:rsid w:val="003C5B13"/>
    <w:rsid w:val="003C7716"/>
    <w:rsid w:val="003D21A1"/>
    <w:rsid w:val="003D68C0"/>
    <w:rsid w:val="003D6EBC"/>
    <w:rsid w:val="003D7330"/>
    <w:rsid w:val="003E0CFB"/>
    <w:rsid w:val="003E1977"/>
    <w:rsid w:val="003E5A3C"/>
    <w:rsid w:val="003E6984"/>
    <w:rsid w:val="003E7C35"/>
    <w:rsid w:val="003F0BE5"/>
    <w:rsid w:val="003F2257"/>
    <w:rsid w:val="003F63DB"/>
    <w:rsid w:val="003F6B25"/>
    <w:rsid w:val="00400848"/>
    <w:rsid w:val="00405468"/>
    <w:rsid w:val="00411E6C"/>
    <w:rsid w:val="00412000"/>
    <w:rsid w:val="00412743"/>
    <w:rsid w:val="004144EF"/>
    <w:rsid w:val="00414D2A"/>
    <w:rsid w:val="00415E64"/>
    <w:rsid w:val="00415E9C"/>
    <w:rsid w:val="00416396"/>
    <w:rsid w:val="00417D8B"/>
    <w:rsid w:val="00420F50"/>
    <w:rsid w:val="00421E87"/>
    <w:rsid w:val="00425D93"/>
    <w:rsid w:val="0042644C"/>
    <w:rsid w:val="00427E1C"/>
    <w:rsid w:val="00430CC4"/>
    <w:rsid w:val="00431542"/>
    <w:rsid w:val="00432074"/>
    <w:rsid w:val="00434D07"/>
    <w:rsid w:val="0043527A"/>
    <w:rsid w:val="00436E32"/>
    <w:rsid w:val="00440598"/>
    <w:rsid w:val="004441AE"/>
    <w:rsid w:val="00447863"/>
    <w:rsid w:val="00451260"/>
    <w:rsid w:val="00454142"/>
    <w:rsid w:val="004546C0"/>
    <w:rsid w:val="00455098"/>
    <w:rsid w:val="00457793"/>
    <w:rsid w:val="004602FF"/>
    <w:rsid w:val="004631AA"/>
    <w:rsid w:val="00465CD8"/>
    <w:rsid w:val="00467101"/>
    <w:rsid w:val="00467BD4"/>
    <w:rsid w:val="00467E02"/>
    <w:rsid w:val="0047152E"/>
    <w:rsid w:val="00471E0B"/>
    <w:rsid w:val="00472108"/>
    <w:rsid w:val="00475851"/>
    <w:rsid w:val="00480775"/>
    <w:rsid w:val="00480D31"/>
    <w:rsid w:val="004811B1"/>
    <w:rsid w:val="00484B9E"/>
    <w:rsid w:val="00485D2C"/>
    <w:rsid w:val="00487991"/>
    <w:rsid w:val="00490E7B"/>
    <w:rsid w:val="00492897"/>
    <w:rsid w:val="00492A0C"/>
    <w:rsid w:val="00493EBA"/>
    <w:rsid w:val="00494FFB"/>
    <w:rsid w:val="00495606"/>
    <w:rsid w:val="00495DFE"/>
    <w:rsid w:val="004A053A"/>
    <w:rsid w:val="004A2891"/>
    <w:rsid w:val="004A35A6"/>
    <w:rsid w:val="004A479C"/>
    <w:rsid w:val="004A669D"/>
    <w:rsid w:val="004A6A5D"/>
    <w:rsid w:val="004B0282"/>
    <w:rsid w:val="004B1215"/>
    <w:rsid w:val="004B253B"/>
    <w:rsid w:val="004B2C15"/>
    <w:rsid w:val="004B2C3C"/>
    <w:rsid w:val="004B40ED"/>
    <w:rsid w:val="004B5283"/>
    <w:rsid w:val="004B6332"/>
    <w:rsid w:val="004B6352"/>
    <w:rsid w:val="004B7594"/>
    <w:rsid w:val="004C2474"/>
    <w:rsid w:val="004C26B9"/>
    <w:rsid w:val="004C3F04"/>
    <w:rsid w:val="004C4124"/>
    <w:rsid w:val="004C41D5"/>
    <w:rsid w:val="004C4A46"/>
    <w:rsid w:val="004C5947"/>
    <w:rsid w:val="004C7132"/>
    <w:rsid w:val="004D3BE2"/>
    <w:rsid w:val="004D63CD"/>
    <w:rsid w:val="004D6568"/>
    <w:rsid w:val="004D69E7"/>
    <w:rsid w:val="004D7541"/>
    <w:rsid w:val="004E01F6"/>
    <w:rsid w:val="004E0E11"/>
    <w:rsid w:val="004E2003"/>
    <w:rsid w:val="004E29E2"/>
    <w:rsid w:val="004E3BB0"/>
    <w:rsid w:val="004E3C63"/>
    <w:rsid w:val="004E5581"/>
    <w:rsid w:val="004E682A"/>
    <w:rsid w:val="004F0D8A"/>
    <w:rsid w:val="004F400C"/>
    <w:rsid w:val="004F613D"/>
    <w:rsid w:val="004F7A3F"/>
    <w:rsid w:val="00503FE1"/>
    <w:rsid w:val="00505487"/>
    <w:rsid w:val="00505A03"/>
    <w:rsid w:val="0050669F"/>
    <w:rsid w:val="0051042F"/>
    <w:rsid w:val="00510C03"/>
    <w:rsid w:val="00513087"/>
    <w:rsid w:val="00513FAF"/>
    <w:rsid w:val="00514079"/>
    <w:rsid w:val="00517F7E"/>
    <w:rsid w:val="00520620"/>
    <w:rsid w:val="00522CAA"/>
    <w:rsid w:val="005235F7"/>
    <w:rsid w:val="0052395A"/>
    <w:rsid w:val="00523B5B"/>
    <w:rsid w:val="00526086"/>
    <w:rsid w:val="005269CB"/>
    <w:rsid w:val="005301E0"/>
    <w:rsid w:val="0053098E"/>
    <w:rsid w:val="005314E6"/>
    <w:rsid w:val="00534938"/>
    <w:rsid w:val="005376C6"/>
    <w:rsid w:val="00540119"/>
    <w:rsid w:val="005418B7"/>
    <w:rsid w:val="0054249D"/>
    <w:rsid w:val="005429D6"/>
    <w:rsid w:val="00542FED"/>
    <w:rsid w:val="0054380D"/>
    <w:rsid w:val="005454FF"/>
    <w:rsid w:val="00550781"/>
    <w:rsid w:val="005507A4"/>
    <w:rsid w:val="00551EE0"/>
    <w:rsid w:val="00556822"/>
    <w:rsid w:val="00557571"/>
    <w:rsid w:val="00564A78"/>
    <w:rsid w:val="00566478"/>
    <w:rsid w:val="005678CF"/>
    <w:rsid w:val="005745F5"/>
    <w:rsid w:val="0057477D"/>
    <w:rsid w:val="00575B7A"/>
    <w:rsid w:val="00576301"/>
    <w:rsid w:val="00580D8F"/>
    <w:rsid w:val="005812D3"/>
    <w:rsid w:val="005839B0"/>
    <w:rsid w:val="00586720"/>
    <w:rsid w:val="0058696C"/>
    <w:rsid w:val="005906B3"/>
    <w:rsid w:val="00594A46"/>
    <w:rsid w:val="0059563D"/>
    <w:rsid w:val="005A0AEF"/>
    <w:rsid w:val="005A0E02"/>
    <w:rsid w:val="005A0FB7"/>
    <w:rsid w:val="005A1487"/>
    <w:rsid w:val="005A1494"/>
    <w:rsid w:val="005A3D92"/>
    <w:rsid w:val="005A5948"/>
    <w:rsid w:val="005A5CCF"/>
    <w:rsid w:val="005A60F7"/>
    <w:rsid w:val="005A6C48"/>
    <w:rsid w:val="005A75E3"/>
    <w:rsid w:val="005A78D9"/>
    <w:rsid w:val="005B0990"/>
    <w:rsid w:val="005B0AE3"/>
    <w:rsid w:val="005B3A63"/>
    <w:rsid w:val="005B7620"/>
    <w:rsid w:val="005C023C"/>
    <w:rsid w:val="005C210C"/>
    <w:rsid w:val="005C3659"/>
    <w:rsid w:val="005C37B8"/>
    <w:rsid w:val="005C4554"/>
    <w:rsid w:val="005C5F48"/>
    <w:rsid w:val="005C627C"/>
    <w:rsid w:val="005D16DC"/>
    <w:rsid w:val="005D1CE5"/>
    <w:rsid w:val="005D2CCF"/>
    <w:rsid w:val="005D40FE"/>
    <w:rsid w:val="005D69B1"/>
    <w:rsid w:val="005D6ACD"/>
    <w:rsid w:val="005D71B0"/>
    <w:rsid w:val="005E0004"/>
    <w:rsid w:val="005E1949"/>
    <w:rsid w:val="005E260C"/>
    <w:rsid w:val="005E41BF"/>
    <w:rsid w:val="005E43B1"/>
    <w:rsid w:val="005E6073"/>
    <w:rsid w:val="005E7B75"/>
    <w:rsid w:val="005F4D02"/>
    <w:rsid w:val="005F4EF7"/>
    <w:rsid w:val="005F5AD2"/>
    <w:rsid w:val="005F5B3B"/>
    <w:rsid w:val="005F6FC3"/>
    <w:rsid w:val="00601BF7"/>
    <w:rsid w:val="006021A5"/>
    <w:rsid w:val="0060524B"/>
    <w:rsid w:val="00607654"/>
    <w:rsid w:val="00610582"/>
    <w:rsid w:val="00611196"/>
    <w:rsid w:val="006113CF"/>
    <w:rsid w:val="006134C8"/>
    <w:rsid w:val="006158DC"/>
    <w:rsid w:val="0061645A"/>
    <w:rsid w:val="0062126D"/>
    <w:rsid w:val="00621B09"/>
    <w:rsid w:val="00622688"/>
    <w:rsid w:val="006227BE"/>
    <w:rsid w:val="00622ED8"/>
    <w:rsid w:val="006267DB"/>
    <w:rsid w:val="00626B16"/>
    <w:rsid w:val="0063008F"/>
    <w:rsid w:val="0063018F"/>
    <w:rsid w:val="00630A8B"/>
    <w:rsid w:val="00632A25"/>
    <w:rsid w:val="006362B0"/>
    <w:rsid w:val="006365B3"/>
    <w:rsid w:val="00643FD2"/>
    <w:rsid w:val="0064576F"/>
    <w:rsid w:val="00650D24"/>
    <w:rsid w:val="00650ECD"/>
    <w:rsid w:val="006547BF"/>
    <w:rsid w:val="00660853"/>
    <w:rsid w:val="00660AE8"/>
    <w:rsid w:val="00664807"/>
    <w:rsid w:val="00665625"/>
    <w:rsid w:val="00666A24"/>
    <w:rsid w:val="00670BFC"/>
    <w:rsid w:val="00671CF7"/>
    <w:rsid w:val="006730A9"/>
    <w:rsid w:val="0067315E"/>
    <w:rsid w:val="0067428D"/>
    <w:rsid w:val="00676B60"/>
    <w:rsid w:val="0067790A"/>
    <w:rsid w:val="006800B1"/>
    <w:rsid w:val="006828EF"/>
    <w:rsid w:val="00683330"/>
    <w:rsid w:val="00683640"/>
    <w:rsid w:val="0068406E"/>
    <w:rsid w:val="00684737"/>
    <w:rsid w:val="00685DDD"/>
    <w:rsid w:val="00690481"/>
    <w:rsid w:val="00690661"/>
    <w:rsid w:val="00691012"/>
    <w:rsid w:val="00692E2F"/>
    <w:rsid w:val="006A1EA6"/>
    <w:rsid w:val="006A3750"/>
    <w:rsid w:val="006A3E62"/>
    <w:rsid w:val="006A4ACB"/>
    <w:rsid w:val="006B09AC"/>
    <w:rsid w:val="006B2AF3"/>
    <w:rsid w:val="006B3C32"/>
    <w:rsid w:val="006B41DC"/>
    <w:rsid w:val="006B70D2"/>
    <w:rsid w:val="006B74F2"/>
    <w:rsid w:val="006C06B7"/>
    <w:rsid w:val="006C0CC0"/>
    <w:rsid w:val="006C1791"/>
    <w:rsid w:val="006C26AE"/>
    <w:rsid w:val="006C4F85"/>
    <w:rsid w:val="006C631F"/>
    <w:rsid w:val="006C68BA"/>
    <w:rsid w:val="006C79E0"/>
    <w:rsid w:val="006C7D13"/>
    <w:rsid w:val="006D02CB"/>
    <w:rsid w:val="006D09EA"/>
    <w:rsid w:val="006D3580"/>
    <w:rsid w:val="006E3FE7"/>
    <w:rsid w:val="006E430F"/>
    <w:rsid w:val="006F06DB"/>
    <w:rsid w:val="006F181B"/>
    <w:rsid w:val="006F3DCD"/>
    <w:rsid w:val="006F68AD"/>
    <w:rsid w:val="00702C0E"/>
    <w:rsid w:val="007040A8"/>
    <w:rsid w:val="00706198"/>
    <w:rsid w:val="00706A3E"/>
    <w:rsid w:val="0070738B"/>
    <w:rsid w:val="00711377"/>
    <w:rsid w:val="0071154A"/>
    <w:rsid w:val="0071344D"/>
    <w:rsid w:val="00714C4C"/>
    <w:rsid w:val="00715BAF"/>
    <w:rsid w:val="007161E8"/>
    <w:rsid w:val="00716D80"/>
    <w:rsid w:val="0072343C"/>
    <w:rsid w:val="00724F6E"/>
    <w:rsid w:val="00726195"/>
    <w:rsid w:val="00726429"/>
    <w:rsid w:val="007268FD"/>
    <w:rsid w:val="00726E2E"/>
    <w:rsid w:val="00727373"/>
    <w:rsid w:val="00731000"/>
    <w:rsid w:val="00732671"/>
    <w:rsid w:val="00733378"/>
    <w:rsid w:val="0073493C"/>
    <w:rsid w:val="007353E7"/>
    <w:rsid w:val="00735C45"/>
    <w:rsid w:val="00740D13"/>
    <w:rsid w:val="00741235"/>
    <w:rsid w:val="0074380F"/>
    <w:rsid w:val="00745FBD"/>
    <w:rsid w:val="00747B9A"/>
    <w:rsid w:val="00750794"/>
    <w:rsid w:val="00752BC1"/>
    <w:rsid w:val="00760B9E"/>
    <w:rsid w:val="007635E7"/>
    <w:rsid w:val="00764722"/>
    <w:rsid w:val="00771B3B"/>
    <w:rsid w:val="00771FF7"/>
    <w:rsid w:val="00772250"/>
    <w:rsid w:val="00776F06"/>
    <w:rsid w:val="0077769A"/>
    <w:rsid w:val="00777F77"/>
    <w:rsid w:val="00781022"/>
    <w:rsid w:val="00782A4D"/>
    <w:rsid w:val="00785043"/>
    <w:rsid w:val="00785E72"/>
    <w:rsid w:val="007865D6"/>
    <w:rsid w:val="00787BC4"/>
    <w:rsid w:val="00790820"/>
    <w:rsid w:val="007942BE"/>
    <w:rsid w:val="00795CE5"/>
    <w:rsid w:val="007A02D3"/>
    <w:rsid w:val="007A0518"/>
    <w:rsid w:val="007A1F1A"/>
    <w:rsid w:val="007A6392"/>
    <w:rsid w:val="007A6607"/>
    <w:rsid w:val="007A7CB2"/>
    <w:rsid w:val="007B0449"/>
    <w:rsid w:val="007B22A9"/>
    <w:rsid w:val="007B26AB"/>
    <w:rsid w:val="007B408C"/>
    <w:rsid w:val="007C2E93"/>
    <w:rsid w:val="007C41F8"/>
    <w:rsid w:val="007C4817"/>
    <w:rsid w:val="007C5B30"/>
    <w:rsid w:val="007C66B3"/>
    <w:rsid w:val="007C7AD0"/>
    <w:rsid w:val="007D1E66"/>
    <w:rsid w:val="007D4120"/>
    <w:rsid w:val="007D6493"/>
    <w:rsid w:val="007D68B2"/>
    <w:rsid w:val="007E1DC9"/>
    <w:rsid w:val="007E1E44"/>
    <w:rsid w:val="007E360B"/>
    <w:rsid w:val="007E4794"/>
    <w:rsid w:val="007E4F3A"/>
    <w:rsid w:val="007F0E19"/>
    <w:rsid w:val="007F0F99"/>
    <w:rsid w:val="007F4317"/>
    <w:rsid w:val="007F7BCC"/>
    <w:rsid w:val="007F7E0C"/>
    <w:rsid w:val="00802ABE"/>
    <w:rsid w:val="008038B0"/>
    <w:rsid w:val="0080554F"/>
    <w:rsid w:val="00806276"/>
    <w:rsid w:val="00810FD0"/>
    <w:rsid w:val="0081290A"/>
    <w:rsid w:val="00813C08"/>
    <w:rsid w:val="008154F8"/>
    <w:rsid w:val="00820E85"/>
    <w:rsid w:val="0082302C"/>
    <w:rsid w:val="008247A1"/>
    <w:rsid w:val="008249A0"/>
    <w:rsid w:val="00825273"/>
    <w:rsid w:val="008256E0"/>
    <w:rsid w:val="00825EC2"/>
    <w:rsid w:val="00826CBC"/>
    <w:rsid w:val="008300B9"/>
    <w:rsid w:val="008310AF"/>
    <w:rsid w:val="00833612"/>
    <w:rsid w:val="00833753"/>
    <w:rsid w:val="00834ADC"/>
    <w:rsid w:val="00835639"/>
    <w:rsid w:val="00836FA4"/>
    <w:rsid w:val="00837060"/>
    <w:rsid w:val="00837F30"/>
    <w:rsid w:val="008403AC"/>
    <w:rsid w:val="0084223E"/>
    <w:rsid w:val="00843022"/>
    <w:rsid w:val="00844402"/>
    <w:rsid w:val="008449D1"/>
    <w:rsid w:val="00845844"/>
    <w:rsid w:val="00845ED1"/>
    <w:rsid w:val="00846C5D"/>
    <w:rsid w:val="00851239"/>
    <w:rsid w:val="008517EE"/>
    <w:rsid w:val="00852238"/>
    <w:rsid w:val="00854DA6"/>
    <w:rsid w:val="008556E9"/>
    <w:rsid w:val="008567B8"/>
    <w:rsid w:val="00862964"/>
    <w:rsid w:val="0086450E"/>
    <w:rsid w:val="00867D38"/>
    <w:rsid w:val="008711CB"/>
    <w:rsid w:val="00871B22"/>
    <w:rsid w:val="00871B5B"/>
    <w:rsid w:val="0087215E"/>
    <w:rsid w:val="00873150"/>
    <w:rsid w:val="008733D6"/>
    <w:rsid w:val="008737AB"/>
    <w:rsid w:val="00875131"/>
    <w:rsid w:val="008773D9"/>
    <w:rsid w:val="00877A82"/>
    <w:rsid w:val="008800CF"/>
    <w:rsid w:val="00884033"/>
    <w:rsid w:val="008854A1"/>
    <w:rsid w:val="00885D9E"/>
    <w:rsid w:val="00887B22"/>
    <w:rsid w:val="00890103"/>
    <w:rsid w:val="0089021D"/>
    <w:rsid w:val="00891DDD"/>
    <w:rsid w:val="00894A91"/>
    <w:rsid w:val="008950FC"/>
    <w:rsid w:val="00895142"/>
    <w:rsid w:val="00897A2B"/>
    <w:rsid w:val="008A0F14"/>
    <w:rsid w:val="008A4F0E"/>
    <w:rsid w:val="008A57B7"/>
    <w:rsid w:val="008B0347"/>
    <w:rsid w:val="008B171C"/>
    <w:rsid w:val="008B5DE6"/>
    <w:rsid w:val="008B6B09"/>
    <w:rsid w:val="008C0B9D"/>
    <w:rsid w:val="008C12D8"/>
    <w:rsid w:val="008C198D"/>
    <w:rsid w:val="008C23FA"/>
    <w:rsid w:val="008C6860"/>
    <w:rsid w:val="008D09C0"/>
    <w:rsid w:val="008D1189"/>
    <w:rsid w:val="008D14C4"/>
    <w:rsid w:val="008D2137"/>
    <w:rsid w:val="008D213C"/>
    <w:rsid w:val="008D2636"/>
    <w:rsid w:val="008D2936"/>
    <w:rsid w:val="008D2E51"/>
    <w:rsid w:val="008D4262"/>
    <w:rsid w:val="008D565A"/>
    <w:rsid w:val="008D666A"/>
    <w:rsid w:val="008D6986"/>
    <w:rsid w:val="008D73B5"/>
    <w:rsid w:val="008E0610"/>
    <w:rsid w:val="008E0986"/>
    <w:rsid w:val="008E1440"/>
    <w:rsid w:val="008E19AF"/>
    <w:rsid w:val="008E1CD2"/>
    <w:rsid w:val="008E23D3"/>
    <w:rsid w:val="008E23DA"/>
    <w:rsid w:val="008E4432"/>
    <w:rsid w:val="008E5C60"/>
    <w:rsid w:val="008E68C3"/>
    <w:rsid w:val="008F025C"/>
    <w:rsid w:val="008F0C14"/>
    <w:rsid w:val="008F3065"/>
    <w:rsid w:val="008F3DC2"/>
    <w:rsid w:val="008F5AF0"/>
    <w:rsid w:val="008F723B"/>
    <w:rsid w:val="008F7E5D"/>
    <w:rsid w:val="009002BC"/>
    <w:rsid w:val="00905099"/>
    <w:rsid w:val="009074D5"/>
    <w:rsid w:val="00911209"/>
    <w:rsid w:val="00911936"/>
    <w:rsid w:val="00912846"/>
    <w:rsid w:val="009141DA"/>
    <w:rsid w:val="00914A77"/>
    <w:rsid w:val="0091594C"/>
    <w:rsid w:val="0091644E"/>
    <w:rsid w:val="0091769E"/>
    <w:rsid w:val="009202CA"/>
    <w:rsid w:val="0092157E"/>
    <w:rsid w:val="00922DFB"/>
    <w:rsid w:val="00923FD9"/>
    <w:rsid w:val="00925321"/>
    <w:rsid w:val="0092553D"/>
    <w:rsid w:val="00925D64"/>
    <w:rsid w:val="0093017D"/>
    <w:rsid w:val="00931C19"/>
    <w:rsid w:val="00931E30"/>
    <w:rsid w:val="00933328"/>
    <w:rsid w:val="00933FF5"/>
    <w:rsid w:val="009341D8"/>
    <w:rsid w:val="00934327"/>
    <w:rsid w:val="00934759"/>
    <w:rsid w:val="0093748C"/>
    <w:rsid w:val="0094012B"/>
    <w:rsid w:val="009405C8"/>
    <w:rsid w:val="00940620"/>
    <w:rsid w:val="00942BA4"/>
    <w:rsid w:val="00943ED2"/>
    <w:rsid w:val="00944ED3"/>
    <w:rsid w:val="0094515C"/>
    <w:rsid w:val="00945398"/>
    <w:rsid w:val="00950DCC"/>
    <w:rsid w:val="009563B8"/>
    <w:rsid w:val="00957AAA"/>
    <w:rsid w:val="009641C9"/>
    <w:rsid w:val="0097211C"/>
    <w:rsid w:val="00972AB3"/>
    <w:rsid w:val="009732E3"/>
    <w:rsid w:val="00973CCF"/>
    <w:rsid w:val="00973CFC"/>
    <w:rsid w:val="00973D63"/>
    <w:rsid w:val="00976944"/>
    <w:rsid w:val="00980C5A"/>
    <w:rsid w:val="00981EA7"/>
    <w:rsid w:val="009826D9"/>
    <w:rsid w:val="00982726"/>
    <w:rsid w:val="009833E8"/>
    <w:rsid w:val="00985B87"/>
    <w:rsid w:val="00986993"/>
    <w:rsid w:val="0099183F"/>
    <w:rsid w:val="00994588"/>
    <w:rsid w:val="00994E2B"/>
    <w:rsid w:val="00996B2B"/>
    <w:rsid w:val="00996B56"/>
    <w:rsid w:val="00997A57"/>
    <w:rsid w:val="009A1888"/>
    <w:rsid w:val="009A35C9"/>
    <w:rsid w:val="009A396D"/>
    <w:rsid w:val="009A4F5E"/>
    <w:rsid w:val="009A58DA"/>
    <w:rsid w:val="009A67E8"/>
    <w:rsid w:val="009B0038"/>
    <w:rsid w:val="009B11A3"/>
    <w:rsid w:val="009B55A1"/>
    <w:rsid w:val="009B640D"/>
    <w:rsid w:val="009C153A"/>
    <w:rsid w:val="009C1641"/>
    <w:rsid w:val="009C1815"/>
    <w:rsid w:val="009C1E45"/>
    <w:rsid w:val="009C3047"/>
    <w:rsid w:val="009C4A93"/>
    <w:rsid w:val="009D02F1"/>
    <w:rsid w:val="009D1DF4"/>
    <w:rsid w:val="009D26B5"/>
    <w:rsid w:val="009D2780"/>
    <w:rsid w:val="009D43AA"/>
    <w:rsid w:val="009D5101"/>
    <w:rsid w:val="009D7296"/>
    <w:rsid w:val="009D7626"/>
    <w:rsid w:val="009E2358"/>
    <w:rsid w:val="009F1033"/>
    <w:rsid w:val="009F20EB"/>
    <w:rsid w:val="009F256F"/>
    <w:rsid w:val="009F29EC"/>
    <w:rsid w:val="00A01792"/>
    <w:rsid w:val="00A0446C"/>
    <w:rsid w:val="00A05FC7"/>
    <w:rsid w:val="00A0699E"/>
    <w:rsid w:val="00A1092A"/>
    <w:rsid w:val="00A114EE"/>
    <w:rsid w:val="00A11EE6"/>
    <w:rsid w:val="00A12D3D"/>
    <w:rsid w:val="00A12DD6"/>
    <w:rsid w:val="00A1451E"/>
    <w:rsid w:val="00A203B4"/>
    <w:rsid w:val="00A2151D"/>
    <w:rsid w:val="00A21FFC"/>
    <w:rsid w:val="00A22A86"/>
    <w:rsid w:val="00A23195"/>
    <w:rsid w:val="00A239C0"/>
    <w:rsid w:val="00A248DE"/>
    <w:rsid w:val="00A30678"/>
    <w:rsid w:val="00A3218C"/>
    <w:rsid w:val="00A325C7"/>
    <w:rsid w:val="00A34A08"/>
    <w:rsid w:val="00A3516A"/>
    <w:rsid w:val="00A36318"/>
    <w:rsid w:val="00A37147"/>
    <w:rsid w:val="00A37EC9"/>
    <w:rsid w:val="00A37FA9"/>
    <w:rsid w:val="00A40432"/>
    <w:rsid w:val="00A41107"/>
    <w:rsid w:val="00A413D3"/>
    <w:rsid w:val="00A4316F"/>
    <w:rsid w:val="00A51635"/>
    <w:rsid w:val="00A52293"/>
    <w:rsid w:val="00A54002"/>
    <w:rsid w:val="00A54E30"/>
    <w:rsid w:val="00A62875"/>
    <w:rsid w:val="00A63294"/>
    <w:rsid w:val="00A666AA"/>
    <w:rsid w:val="00A71698"/>
    <w:rsid w:val="00A720FE"/>
    <w:rsid w:val="00A74266"/>
    <w:rsid w:val="00A74B18"/>
    <w:rsid w:val="00A75D55"/>
    <w:rsid w:val="00A80325"/>
    <w:rsid w:val="00A82462"/>
    <w:rsid w:val="00A82506"/>
    <w:rsid w:val="00A8333C"/>
    <w:rsid w:val="00A83406"/>
    <w:rsid w:val="00A8502C"/>
    <w:rsid w:val="00A86E65"/>
    <w:rsid w:val="00A904CC"/>
    <w:rsid w:val="00A9111B"/>
    <w:rsid w:val="00A9389B"/>
    <w:rsid w:val="00A94213"/>
    <w:rsid w:val="00A96B4F"/>
    <w:rsid w:val="00AA16F9"/>
    <w:rsid w:val="00AA3024"/>
    <w:rsid w:val="00AA5767"/>
    <w:rsid w:val="00AA5AED"/>
    <w:rsid w:val="00AA68A2"/>
    <w:rsid w:val="00AB1BAE"/>
    <w:rsid w:val="00AB3E61"/>
    <w:rsid w:val="00AB40DB"/>
    <w:rsid w:val="00AB684C"/>
    <w:rsid w:val="00AB7180"/>
    <w:rsid w:val="00AC28E3"/>
    <w:rsid w:val="00AC2D6E"/>
    <w:rsid w:val="00AC34E3"/>
    <w:rsid w:val="00AC5FEA"/>
    <w:rsid w:val="00AC68FB"/>
    <w:rsid w:val="00AC7F1A"/>
    <w:rsid w:val="00AD066A"/>
    <w:rsid w:val="00AD1707"/>
    <w:rsid w:val="00AD1796"/>
    <w:rsid w:val="00AD4CA5"/>
    <w:rsid w:val="00AD596E"/>
    <w:rsid w:val="00AE0466"/>
    <w:rsid w:val="00AE04F4"/>
    <w:rsid w:val="00AE0543"/>
    <w:rsid w:val="00AE6695"/>
    <w:rsid w:val="00AE701D"/>
    <w:rsid w:val="00AE7549"/>
    <w:rsid w:val="00AE7868"/>
    <w:rsid w:val="00AF0244"/>
    <w:rsid w:val="00AF0B3C"/>
    <w:rsid w:val="00AF2350"/>
    <w:rsid w:val="00AF3660"/>
    <w:rsid w:val="00AF4ABE"/>
    <w:rsid w:val="00AF4F37"/>
    <w:rsid w:val="00AF7CA7"/>
    <w:rsid w:val="00B00A00"/>
    <w:rsid w:val="00B028CD"/>
    <w:rsid w:val="00B0334A"/>
    <w:rsid w:val="00B04844"/>
    <w:rsid w:val="00B06BE2"/>
    <w:rsid w:val="00B12B2B"/>
    <w:rsid w:val="00B12C4C"/>
    <w:rsid w:val="00B12D61"/>
    <w:rsid w:val="00B17A25"/>
    <w:rsid w:val="00B17E97"/>
    <w:rsid w:val="00B20C9F"/>
    <w:rsid w:val="00B2203F"/>
    <w:rsid w:val="00B222CB"/>
    <w:rsid w:val="00B2244A"/>
    <w:rsid w:val="00B22C29"/>
    <w:rsid w:val="00B23A05"/>
    <w:rsid w:val="00B23AD1"/>
    <w:rsid w:val="00B261F9"/>
    <w:rsid w:val="00B266C1"/>
    <w:rsid w:val="00B30BE5"/>
    <w:rsid w:val="00B31E98"/>
    <w:rsid w:val="00B34159"/>
    <w:rsid w:val="00B353DE"/>
    <w:rsid w:val="00B360E6"/>
    <w:rsid w:val="00B40D9D"/>
    <w:rsid w:val="00B41FCB"/>
    <w:rsid w:val="00B46406"/>
    <w:rsid w:val="00B46C1B"/>
    <w:rsid w:val="00B46D0E"/>
    <w:rsid w:val="00B50E69"/>
    <w:rsid w:val="00B51064"/>
    <w:rsid w:val="00B53894"/>
    <w:rsid w:val="00B544EE"/>
    <w:rsid w:val="00B54642"/>
    <w:rsid w:val="00B549BB"/>
    <w:rsid w:val="00B61578"/>
    <w:rsid w:val="00B61F6A"/>
    <w:rsid w:val="00B63440"/>
    <w:rsid w:val="00B63E2D"/>
    <w:rsid w:val="00B63E3B"/>
    <w:rsid w:val="00B65B2B"/>
    <w:rsid w:val="00B74DF6"/>
    <w:rsid w:val="00B74E4C"/>
    <w:rsid w:val="00B75749"/>
    <w:rsid w:val="00B75770"/>
    <w:rsid w:val="00B77205"/>
    <w:rsid w:val="00B7771A"/>
    <w:rsid w:val="00B80066"/>
    <w:rsid w:val="00B810FF"/>
    <w:rsid w:val="00B813C9"/>
    <w:rsid w:val="00B81993"/>
    <w:rsid w:val="00B819C0"/>
    <w:rsid w:val="00B81AD5"/>
    <w:rsid w:val="00B832B4"/>
    <w:rsid w:val="00B86EDD"/>
    <w:rsid w:val="00B91785"/>
    <w:rsid w:val="00BA1264"/>
    <w:rsid w:val="00BA1A76"/>
    <w:rsid w:val="00BA1E07"/>
    <w:rsid w:val="00BA1E8B"/>
    <w:rsid w:val="00BA3F05"/>
    <w:rsid w:val="00BA4044"/>
    <w:rsid w:val="00BA40D9"/>
    <w:rsid w:val="00BA7189"/>
    <w:rsid w:val="00BB16AB"/>
    <w:rsid w:val="00BB52BC"/>
    <w:rsid w:val="00BC0324"/>
    <w:rsid w:val="00BC1CAF"/>
    <w:rsid w:val="00BC3C3C"/>
    <w:rsid w:val="00BC572B"/>
    <w:rsid w:val="00BD0FFD"/>
    <w:rsid w:val="00BD373F"/>
    <w:rsid w:val="00BD4F41"/>
    <w:rsid w:val="00BD7915"/>
    <w:rsid w:val="00BE1722"/>
    <w:rsid w:val="00BE3B5E"/>
    <w:rsid w:val="00BE48BE"/>
    <w:rsid w:val="00BE6AB5"/>
    <w:rsid w:val="00BE7F0F"/>
    <w:rsid w:val="00BF01C3"/>
    <w:rsid w:val="00BF02C3"/>
    <w:rsid w:val="00BF0411"/>
    <w:rsid w:val="00BF0FC6"/>
    <w:rsid w:val="00BF5086"/>
    <w:rsid w:val="00BF5F55"/>
    <w:rsid w:val="00BF6967"/>
    <w:rsid w:val="00BF6E76"/>
    <w:rsid w:val="00BF7F74"/>
    <w:rsid w:val="00C060D6"/>
    <w:rsid w:val="00C0631B"/>
    <w:rsid w:val="00C11BA9"/>
    <w:rsid w:val="00C11CE1"/>
    <w:rsid w:val="00C15294"/>
    <w:rsid w:val="00C163FF"/>
    <w:rsid w:val="00C16FD9"/>
    <w:rsid w:val="00C17C5F"/>
    <w:rsid w:val="00C2478C"/>
    <w:rsid w:val="00C25084"/>
    <w:rsid w:val="00C26042"/>
    <w:rsid w:val="00C3053E"/>
    <w:rsid w:val="00C31016"/>
    <w:rsid w:val="00C344E4"/>
    <w:rsid w:val="00C35ACF"/>
    <w:rsid w:val="00C369EF"/>
    <w:rsid w:val="00C37FA0"/>
    <w:rsid w:val="00C4093D"/>
    <w:rsid w:val="00C4116C"/>
    <w:rsid w:val="00C463AE"/>
    <w:rsid w:val="00C4680C"/>
    <w:rsid w:val="00C46CF6"/>
    <w:rsid w:val="00C474B8"/>
    <w:rsid w:val="00C5093E"/>
    <w:rsid w:val="00C537EC"/>
    <w:rsid w:val="00C543C0"/>
    <w:rsid w:val="00C5522C"/>
    <w:rsid w:val="00C6254F"/>
    <w:rsid w:val="00C63197"/>
    <w:rsid w:val="00C633E6"/>
    <w:rsid w:val="00C6454E"/>
    <w:rsid w:val="00C65D27"/>
    <w:rsid w:val="00C664F9"/>
    <w:rsid w:val="00C6787E"/>
    <w:rsid w:val="00C71746"/>
    <w:rsid w:val="00C71D7E"/>
    <w:rsid w:val="00C74533"/>
    <w:rsid w:val="00C762CB"/>
    <w:rsid w:val="00C7681E"/>
    <w:rsid w:val="00C77074"/>
    <w:rsid w:val="00C77A63"/>
    <w:rsid w:val="00C80DE2"/>
    <w:rsid w:val="00C82739"/>
    <w:rsid w:val="00C83BC9"/>
    <w:rsid w:val="00C83D2E"/>
    <w:rsid w:val="00C868AB"/>
    <w:rsid w:val="00C86968"/>
    <w:rsid w:val="00C90807"/>
    <w:rsid w:val="00C92807"/>
    <w:rsid w:val="00C9550F"/>
    <w:rsid w:val="00C95AD0"/>
    <w:rsid w:val="00C95D43"/>
    <w:rsid w:val="00C97E4E"/>
    <w:rsid w:val="00CA0847"/>
    <w:rsid w:val="00CA0D11"/>
    <w:rsid w:val="00CA0D50"/>
    <w:rsid w:val="00CA170A"/>
    <w:rsid w:val="00CA17D5"/>
    <w:rsid w:val="00CA2741"/>
    <w:rsid w:val="00CA4004"/>
    <w:rsid w:val="00CA6AF7"/>
    <w:rsid w:val="00CA7668"/>
    <w:rsid w:val="00CB02EF"/>
    <w:rsid w:val="00CB6D54"/>
    <w:rsid w:val="00CB78A2"/>
    <w:rsid w:val="00CB7A49"/>
    <w:rsid w:val="00CC18F5"/>
    <w:rsid w:val="00CC21DA"/>
    <w:rsid w:val="00CC2BBE"/>
    <w:rsid w:val="00CC781E"/>
    <w:rsid w:val="00CC7E0E"/>
    <w:rsid w:val="00CC7E9F"/>
    <w:rsid w:val="00CD469E"/>
    <w:rsid w:val="00CD54AB"/>
    <w:rsid w:val="00CD56D5"/>
    <w:rsid w:val="00CD646A"/>
    <w:rsid w:val="00CD76A3"/>
    <w:rsid w:val="00CE0BA4"/>
    <w:rsid w:val="00CE70B2"/>
    <w:rsid w:val="00CF09ED"/>
    <w:rsid w:val="00CF20C5"/>
    <w:rsid w:val="00CF2383"/>
    <w:rsid w:val="00CF3A78"/>
    <w:rsid w:val="00CF5D7A"/>
    <w:rsid w:val="00CF62CB"/>
    <w:rsid w:val="00CF7182"/>
    <w:rsid w:val="00CF7273"/>
    <w:rsid w:val="00CF7C4A"/>
    <w:rsid w:val="00D02838"/>
    <w:rsid w:val="00D02BC5"/>
    <w:rsid w:val="00D03761"/>
    <w:rsid w:val="00D0597D"/>
    <w:rsid w:val="00D06DA9"/>
    <w:rsid w:val="00D075D0"/>
    <w:rsid w:val="00D126A4"/>
    <w:rsid w:val="00D13E19"/>
    <w:rsid w:val="00D20198"/>
    <w:rsid w:val="00D23640"/>
    <w:rsid w:val="00D26C7D"/>
    <w:rsid w:val="00D27725"/>
    <w:rsid w:val="00D27DEA"/>
    <w:rsid w:val="00D302EF"/>
    <w:rsid w:val="00D30497"/>
    <w:rsid w:val="00D31B04"/>
    <w:rsid w:val="00D326E9"/>
    <w:rsid w:val="00D40787"/>
    <w:rsid w:val="00D43461"/>
    <w:rsid w:val="00D43762"/>
    <w:rsid w:val="00D514B2"/>
    <w:rsid w:val="00D516AC"/>
    <w:rsid w:val="00D52EE1"/>
    <w:rsid w:val="00D5419F"/>
    <w:rsid w:val="00D55396"/>
    <w:rsid w:val="00D5688F"/>
    <w:rsid w:val="00D61ADA"/>
    <w:rsid w:val="00D62F0E"/>
    <w:rsid w:val="00D63B3F"/>
    <w:rsid w:val="00D64A96"/>
    <w:rsid w:val="00D65A71"/>
    <w:rsid w:val="00D663BA"/>
    <w:rsid w:val="00D66DB2"/>
    <w:rsid w:val="00D722E5"/>
    <w:rsid w:val="00D74B12"/>
    <w:rsid w:val="00D7549D"/>
    <w:rsid w:val="00D803F7"/>
    <w:rsid w:val="00D80C3D"/>
    <w:rsid w:val="00D82C8C"/>
    <w:rsid w:val="00D87FD1"/>
    <w:rsid w:val="00D90069"/>
    <w:rsid w:val="00D9064B"/>
    <w:rsid w:val="00D90654"/>
    <w:rsid w:val="00D90954"/>
    <w:rsid w:val="00D928C9"/>
    <w:rsid w:val="00D94AA8"/>
    <w:rsid w:val="00D9528B"/>
    <w:rsid w:val="00D963B5"/>
    <w:rsid w:val="00DA14E0"/>
    <w:rsid w:val="00DB1B7E"/>
    <w:rsid w:val="00DB2611"/>
    <w:rsid w:val="00DB3311"/>
    <w:rsid w:val="00DB5086"/>
    <w:rsid w:val="00DB6E55"/>
    <w:rsid w:val="00DB7C7E"/>
    <w:rsid w:val="00DC178C"/>
    <w:rsid w:val="00DC1896"/>
    <w:rsid w:val="00DC4658"/>
    <w:rsid w:val="00DC48B4"/>
    <w:rsid w:val="00DC4C8F"/>
    <w:rsid w:val="00DC5AF4"/>
    <w:rsid w:val="00DD0C58"/>
    <w:rsid w:val="00DD3628"/>
    <w:rsid w:val="00DD3E2A"/>
    <w:rsid w:val="00DD4886"/>
    <w:rsid w:val="00DE0625"/>
    <w:rsid w:val="00DE16DB"/>
    <w:rsid w:val="00DE2836"/>
    <w:rsid w:val="00DE712B"/>
    <w:rsid w:val="00DE7301"/>
    <w:rsid w:val="00DF005E"/>
    <w:rsid w:val="00DF1A31"/>
    <w:rsid w:val="00DF2898"/>
    <w:rsid w:val="00DF2BF0"/>
    <w:rsid w:val="00DF4C36"/>
    <w:rsid w:val="00DF50DE"/>
    <w:rsid w:val="00DF617C"/>
    <w:rsid w:val="00DF6901"/>
    <w:rsid w:val="00DF7061"/>
    <w:rsid w:val="00DF78D3"/>
    <w:rsid w:val="00E0366E"/>
    <w:rsid w:val="00E03A9A"/>
    <w:rsid w:val="00E0591A"/>
    <w:rsid w:val="00E061E2"/>
    <w:rsid w:val="00E10368"/>
    <w:rsid w:val="00E10BED"/>
    <w:rsid w:val="00E207D5"/>
    <w:rsid w:val="00E20C65"/>
    <w:rsid w:val="00E217FF"/>
    <w:rsid w:val="00E23500"/>
    <w:rsid w:val="00E23C7A"/>
    <w:rsid w:val="00E2410C"/>
    <w:rsid w:val="00E2570F"/>
    <w:rsid w:val="00E259DF"/>
    <w:rsid w:val="00E2644F"/>
    <w:rsid w:val="00E27ED1"/>
    <w:rsid w:val="00E33407"/>
    <w:rsid w:val="00E33E78"/>
    <w:rsid w:val="00E34F1B"/>
    <w:rsid w:val="00E37B8C"/>
    <w:rsid w:val="00E41920"/>
    <w:rsid w:val="00E41C2B"/>
    <w:rsid w:val="00E42981"/>
    <w:rsid w:val="00E4462C"/>
    <w:rsid w:val="00E44735"/>
    <w:rsid w:val="00E453B5"/>
    <w:rsid w:val="00E46EEB"/>
    <w:rsid w:val="00E47566"/>
    <w:rsid w:val="00E50376"/>
    <w:rsid w:val="00E50978"/>
    <w:rsid w:val="00E52430"/>
    <w:rsid w:val="00E525C0"/>
    <w:rsid w:val="00E56FA9"/>
    <w:rsid w:val="00E70704"/>
    <w:rsid w:val="00E73041"/>
    <w:rsid w:val="00E73190"/>
    <w:rsid w:val="00E755C5"/>
    <w:rsid w:val="00E7563E"/>
    <w:rsid w:val="00E774FE"/>
    <w:rsid w:val="00E809AC"/>
    <w:rsid w:val="00E810B3"/>
    <w:rsid w:val="00E81942"/>
    <w:rsid w:val="00E85EA8"/>
    <w:rsid w:val="00E91837"/>
    <w:rsid w:val="00E91F2D"/>
    <w:rsid w:val="00E937DA"/>
    <w:rsid w:val="00E94E14"/>
    <w:rsid w:val="00EA0936"/>
    <w:rsid w:val="00EA3295"/>
    <w:rsid w:val="00EA7690"/>
    <w:rsid w:val="00EB0ADA"/>
    <w:rsid w:val="00EB2411"/>
    <w:rsid w:val="00EB48A6"/>
    <w:rsid w:val="00EB7E8A"/>
    <w:rsid w:val="00EC1706"/>
    <w:rsid w:val="00EC1F8A"/>
    <w:rsid w:val="00EC5A97"/>
    <w:rsid w:val="00EC5DB1"/>
    <w:rsid w:val="00ED2A31"/>
    <w:rsid w:val="00ED32AA"/>
    <w:rsid w:val="00ED3599"/>
    <w:rsid w:val="00ED510A"/>
    <w:rsid w:val="00ED5F7D"/>
    <w:rsid w:val="00ED7144"/>
    <w:rsid w:val="00ED7D14"/>
    <w:rsid w:val="00EE2AA0"/>
    <w:rsid w:val="00EE313D"/>
    <w:rsid w:val="00EE41B2"/>
    <w:rsid w:val="00EE44DC"/>
    <w:rsid w:val="00EE731F"/>
    <w:rsid w:val="00EF42A8"/>
    <w:rsid w:val="00EF7400"/>
    <w:rsid w:val="00EF76F2"/>
    <w:rsid w:val="00F01294"/>
    <w:rsid w:val="00F01DAE"/>
    <w:rsid w:val="00F02076"/>
    <w:rsid w:val="00F03392"/>
    <w:rsid w:val="00F06E68"/>
    <w:rsid w:val="00F128A0"/>
    <w:rsid w:val="00F146F9"/>
    <w:rsid w:val="00F149BE"/>
    <w:rsid w:val="00F149DD"/>
    <w:rsid w:val="00F15662"/>
    <w:rsid w:val="00F15FAA"/>
    <w:rsid w:val="00F17B66"/>
    <w:rsid w:val="00F20F34"/>
    <w:rsid w:val="00F2102D"/>
    <w:rsid w:val="00F249A7"/>
    <w:rsid w:val="00F26376"/>
    <w:rsid w:val="00F30298"/>
    <w:rsid w:val="00F3029E"/>
    <w:rsid w:val="00F32031"/>
    <w:rsid w:val="00F32F54"/>
    <w:rsid w:val="00F33D45"/>
    <w:rsid w:val="00F37939"/>
    <w:rsid w:val="00F400A4"/>
    <w:rsid w:val="00F41405"/>
    <w:rsid w:val="00F44AF5"/>
    <w:rsid w:val="00F45CF2"/>
    <w:rsid w:val="00F46C22"/>
    <w:rsid w:val="00F50CB1"/>
    <w:rsid w:val="00F50F6B"/>
    <w:rsid w:val="00F52EE4"/>
    <w:rsid w:val="00F53124"/>
    <w:rsid w:val="00F55D22"/>
    <w:rsid w:val="00F61537"/>
    <w:rsid w:val="00F66FB2"/>
    <w:rsid w:val="00F672D5"/>
    <w:rsid w:val="00F67CEB"/>
    <w:rsid w:val="00F72F13"/>
    <w:rsid w:val="00F740FA"/>
    <w:rsid w:val="00F816B6"/>
    <w:rsid w:val="00F8251B"/>
    <w:rsid w:val="00F841A5"/>
    <w:rsid w:val="00F8641B"/>
    <w:rsid w:val="00F87182"/>
    <w:rsid w:val="00F907E3"/>
    <w:rsid w:val="00F9133A"/>
    <w:rsid w:val="00F918B5"/>
    <w:rsid w:val="00FA1603"/>
    <w:rsid w:val="00FA1E21"/>
    <w:rsid w:val="00FA2AB7"/>
    <w:rsid w:val="00FA33FB"/>
    <w:rsid w:val="00FA5531"/>
    <w:rsid w:val="00FA5CBC"/>
    <w:rsid w:val="00FB0394"/>
    <w:rsid w:val="00FB0D15"/>
    <w:rsid w:val="00FB185F"/>
    <w:rsid w:val="00FB1D44"/>
    <w:rsid w:val="00FB21C7"/>
    <w:rsid w:val="00FB3050"/>
    <w:rsid w:val="00FB4AA2"/>
    <w:rsid w:val="00FB5C5D"/>
    <w:rsid w:val="00FB6BFE"/>
    <w:rsid w:val="00FB6D21"/>
    <w:rsid w:val="00FB7BB8"/>
    <w:rsid w:val="00FC0701"/>
    <w:rsid w:val="00FC2B62"/>
    <w:rsid w:val="00FD332C"/>
    <w:rsid w:val="00FD440F"/>
    <w:rsid w:val="00FD52EF"/>
    <w:rsid w:val="00FD7284"/>
    <w:rsid w:val="00FE0160"/>
    <w:rsid w:val="00FE01E0"/>
    <w:rsid w:val="00FE0F29"/>
    <w:rsid w:val="00FE25F0"/>
    <w:rsid w:val="00FE6ED6"/>
    <w:rsid w:val="00FE7F88"/>
    <w:rsid w:val="00FF0BDA"/>
    <w:rsid w:val="00FF26A5"/>
    <w:rsid w:val="00FF2E1C"/>
    <w:rsid w:val="00FF309F"/>
    <w:rsid w:val="00FF4033"/>
    <w:rsid w:val="00FF4ED2"/>
    <w:rsid w:val="00FF529A"/>
    <w:rsid w:val="017C3055"/>
    <w:rsid w:val="0184238E"/>
    <w:rsid w:val="03733BDF"/>
    <w:rsid w:val="03A308DC"/>
    <w:rsid w:val="040532BA"/>
    <w:rsid w:val="04176582"/>
    <w:rsid w:val="04A14D61"/>
    <w:rsid w:val="051259ED"/>
    <w:rsid w:val="06B86A37"/>
    <w:rsid w:val="07041580"/>
    <w:rsid w:val="089B0BC1"/>
    <w:rsid w:val="08DB1CFF"/>
    <w:rsid w:val="0A9E30AD"/>
    <w:rsid w:val="0B640F3B"/>
    <w:rsid w:val="0BEB3B44"/>
    <w:rsid w:val="0C0644C0"/>
    <w:rsid w:val="0C2A36A5"/>
    <w:rsid w:val="0DF465A6"/>
    <w:rsid w:val="108C388B"/>
    <w:rsid w:val="10D62AA4"/>
    <w:rsid w:val="11611C5A"/>
    <w:rsid w:val="13386F35"/>
    <w:rsid w:val="13552B79"/>
    <w:rsid w:val="13793DF7"/>
    <w:rsid w:val="141C4A83"/>
    <w:rsid w:val="14354A58"/>
    <w:rsid w:val="14677422"/>
    <w:rsid w:val="154A2F50"/>
    <w:rsid w:val="18D74DC1"/>
    <w:rsid w:val="1AED58EF"/>
    <w:rsid w:val="1B3A3A25"/>
    <w:rsid w:val="1B527002"/>
    <w:rsid w:val="1C453577"/>
    <w:rsid w:val="1E4D675E"/>
    <w:rsid w:val="1F3A0BB5"/>
    <w:rsid w:val="1FA92FCB"/>
    <w:rsid w:val="20193BC8"/>
    <w:rsid w:val="220D398C"/>
    <w:rsid w:val="22774617"/>
    <w:rsid w:val="2301566F"/>
    <w:rsid w:val="24A10BF5"/>
    <w:rsid w:val="24D70B68"/>
    <w:rsid w:val="25B77DED"/>
    <w:rsid w:val="283B2052"/>
    <w:rsid w:val="28F56276"/>
    <w:rsid w:val="29B80978"/>
    <w:rsid w:val="2A397C18"/>
    <w:rsid w:val="2A5015D5"/>
    <w:rsid w:val="2ABE12F0"/>
    <w:rsid w:val="2AEC465E"/>
    <w:rsid w:val="2AF63392"/>
    <w:rsid w:val="2BBB465D"/>
    <w:rsid w:val="2C1552D9"/>
    <w:rsid w:val="2C66791C"/>
    <w:rsid w:val="2CAB6B3F"/>
    <w:rsid w:val="2D1E5F67"/>
    <w:rsid w:val="2D776ED9"/>
    <w:rsid w:val="2D7A3266"/>
    <w:rsid w:val="2DAC2BB5"/>
    <w:rsid w:val="2E0C53C7"/>
    <w:rsid w:val="30677DCA"/>
    <w:rsid w:val="312513B2"/>
    <w:rsid w:val="31B042BF"/>
    <w:rsid w:val="31F12401"/>
    <w:rsid w:val="32035D60"/>
    <w:rsid w:val="3244135A"/>
    <w:rsid w:val="326E6953"/>
    <w:rsid w:val="33523A32"/>
    <w:rsid w:val="33F77B10"/>
    <w:rsid w:val="359E0FA4"/>
    <w:rsid w:val="375D2B5F"/>
    <w:rsid w:val="376940D0"/>
    <w:rsid w:val="3A4D6EBA"/>
    <w:rsid w:val="3A655FB2"/>
    <w:rsid w:val="3B0E2BB3"/>
    <w:rsid w:val="3BAE6CD9"/>
    <w:rsid w:val="3C3000ED"/>
    <w:rsid w:val="3D232399"/>
    <w:rsid w:val="3D31181A"/>
    <w:rsid w:val="3DC87CB2"/>
    <w:rsid w:val="3F4F365B"/>
    <w:rsid w:val="3FDD3C1F"/>
    <w:rsid w:val="41093759"/>
    <w:rsid w:val="41415EFF"/>
    <w:rsid w:val="41587BCF"/>
    <w:rsid w:val="41D026B4"/>
    <w:rsid w:val="4286740D"/>
    <w:rsid w:val="42ED4B47"/>
    <w:rsid w:val="43747266"/>
    <w:rsid w:val="44BC7116"/>
    <w:rsid w:val="44BD51A3"/>
    <w:rsid w:val="46886BA6"/>
    <w:rsid w:val="47E25C07"/>
    <w:rsid w:val="490552AA"/>
    <w:rsid w:val="4998603A"/>
    <w:rsid w:val="49F555D4"/>
    <w:rsid w:val="4C8870FD"/>
    <w:rsid w:val="4CB608EF"/>
    <w:rsid w:val="50981A4B"/>
    <w:rsid w:val="52171E30"/>
    <w:rsid w:val="52CB2821"/>
    <w:rsid w:val="530E3233"/>
    <w:rsid w:val="542F765C"/>
    <w:rsid w:val="554D13F6"/>
    <w:rsid w:val="56536EF2"/>
    <w:rsid w:val="59DA41E0"/>
    <w:rsid w:val="5A2424B3"/>
    <w:rsid w:val="5A3906A0"/>
    <w:rsid w:val="5A9919E3"/>
    <w:rsid w:val="5B2A7B0A"/>
    <w:rsid w:val="5B54373E"/>
    <w:rsid w:val="5BC745F2"/>
    <w:rsid w:val="5C292E8C"/>
    <w:rsid w:val="5D972077"/>
    <w:rsid w:val="5E2E3EB2"/>
    <w:rsid w:val="5EE21916"/>
    <w:rsid w:val="5F2C67EF"/>
    <w:rsid w:val="5F32437A"/>
    <w:rsid w:val="5F3B5D3F"/>
    <w:rsid w:val="5F4417E0"/>
    <w:rsid w:val="5F88669E"/>
    <w:rsid w:val="5F9E28D4"/>
    <w:rsid w:val="6042276E"/>
    <w:rsid w:val="608E7AD0"/>
    <w:rsid w:val="622F04A1"/>
    <w:rsid w:val="641C317E"/>
    <w:rsid w:val="645C0879"/>
    <w:rsid w:val="64741C1C"/>
    <w:rsid w:val="648C064A"/>
    <w:rsid w:val="656B3097"/>
    <w:rsid w:val="661A068B"/>
    <w:rsid w:val="66AB4942"/>
    <w:rsid w:val="673B77B4"/>
    <w:rsid w:val="687951D6"/>
    <w:rsid w:val="68D85250"/>
    <w:rsid w:val="694E07C1"/>
    <w:rsid w:val="69B56664"/>
    <w:rsid w:val="6A4D309A"/>
    <w:rsid w:val="6B6872CE"/>
    <w:rsid w:val="6D3654A5"/>
    <w:rsid w:val="6D5E2269"/>
    <w:rsid w:val="6EB24C26"/>
    <w:rsid w:val="6EC925BA"/>
    <w:rsid w:val="714F4CEB"/>
    <w:rsid w:val="72404DD1"/>
    <w:rsid w:val="74170E85"/>
    <w:rsid w:val="75DC35E9"/>
    <w:rsid w:val="76A71125"/>
    <w:rsid w:val="7799091A"/>
    <w:rsid w:val="779D7E32"/>
    <w:rsid w:val="77AB69F3"/>
    <w:rsid w:val="789E6834"/>
    <w:rsid w:val="78DA58DA"/>
    <w:rsid w:val="79C3218F"/>
    <w:rsid w:val="7AF64332"/>
    <w:rsid w:val="7B0A7B47"/>
    <w:rsid w:val="7C444892"/>
    <w:rsid w:val="7CAE7448"/>
    <w:rsid w:val="7DE62533"/>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5"/>
    <w:qFormat/>
    <w:uiPriority w:val="0"/>
    <w:rPr>
      <w:rFonts w:ascii="宋体"/>
      <w:sz w:val="18"/>
      <w:szCs w:val="18"/>
    </w:rPr>
  </w:style>
  <w:style w:type="paragraph" w:styleId="7">
    <w:name w:val="annotation text"/>
    <w:basedOn w:val="1"/>
    <w:link w:val="44"/>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42"/>
    <w:qFormat/>
    <w:uiPriority w:val="99"/>
    <w:pPr>
      <w:spacing w:after="120"/>
    </w:pPr>
  </w:style>
  <w:style w:type="paragraph" w:customStyle="1" w:styleId="1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Plain Text"/>
    <w:basedOn w:val="1"/>
    <w:link w:val="50"/>
    <w:qFormat/>
    <w:uiPriority w:val="99"/>
    <w:rPr>
      <w:rFonts w:ascii="宋体" w:hAnsi="Courier New"/>
      <w:szCs w:val="20"/>
    </w:rPr>
  </w:style>
  <w:style w:type="paragraph" w:styleId="15">
    <w:name w:val="Date"/>
    <w:basedOn w:val="1"/>
    <w:next w:val="1"/>
    <w:link w:val="46"/>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67"/>
    <w:qFormat/>
    <w:uiPriority w:val="99"/>
    <w:pPr>
      <w:tabs>
        <w:tab w:val="center" w:pos="4153"/>
        <w:tab w:val="right" w:pos="8306"/>
      </w:tabs>
      <w:snapToGrid w:val="0"/>
      <w:jc w:val="left"/>
    </w:pPr>
    <w:rPr>
      <w:sz w:val="18"/>
      <w:szCs w:val="18"/>
    </w:rPr>
  </w:style>
  <w:style w:type="paragraph" w:styleId="19">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Body Text 2"/>
    <w:basedOn w:val="1"/>
    <w:link w:val="64"/>
    <w:qFormat/>
    <w:uiPriority w:val="0"/>
    <w:pPr>
      <w:spacing w:after="120" w:line="480" w:lineRule="auto"/>
    </w:pPr>
  </w:style>
  <w:style w:type="paragraph" w:styleId="22">
    <w:name w:val="Message Header"/>
    <w:basedOn w:val="1"/>
    <w:qFormat/>
    <w:uiPriority w:val="0"/>
    <w:pPr>
      <w:widowControl/>
      <w:shd w:val="pct20" w:color="000000" w:fill="auto"/>
      <w:ind w:left="1080" w:hanging="1080"/>
    </w:pPr>
    <w:rPr>
      <w:rFonts w:ascii="Cambria" w:hAnsi="Cambria" w:eastAsia="Cambria"/>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4">
    <w:name w:val="annotation subject"/>
    <w:basedOn w:val="7"/>
    <w:next w:val="7"/>
    <w:link w:val="78"/>
    <w:semiHidden/>
    <w:unhideWhenUsed/>
    <w:qFormat/>
    <w:uiPriority w:val="0"/>
    <w:rPr>
      <w:b/>
      <w:bCs/>
    </w:rPr>
  </w:style>
  <w:style w:type="paragraph" w:styleId="25">
    <w:name w:val="Body Text First Indent"/>
    <w:basedOn w:val="9"/>
    <w:next w:val="1"/>
    <w:link w:val="41"/>
    <w:qFormat/>
    <w:uiPriority w:val="0"/>
    <w:pPr>
      <w:ind w:firstLine="420" w:firstLineChars="100"/>
    </w:pPr>
  </w:style>
  <w:style w:type="paragraph" w:styleId="26">
    <w:name w:val="Body Text First Indent 2"/>
    <w:basedOn w:val="11"/>
    <w:qFormat/>
    <w:uiPriority w:val="99"/>
    <w:pPr>
      <w:tabs>
        <w:tab w:val="left" w:pos="0"/>
        <w:tab w:val="left" w:pos="993"/>
        <w:tab w:val="left" w:pos="1134"/>
      </w:tabs>
      <w:ind w:firstLine="42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page number"/>
    <w:basedOn w:val="29"/>
    <w:qFormat/>
    <w:uiPriority w:val="0"/>
  </w:style>
  <w:style w:type="character" w:styleId="31">
    <w:name w:val="FollowedHyperlink"/>
    <w:basedOn w:val="29"/>
    <w:qFormat/>
    <w:uiPriority w:val="0"/>
    <w:rPr>
      <w:color w:val="000000"/>
      <w:u w:val="none"/>
    </w:rPr>
  </w:style>
  <w:style w:type="character" w:styleId="32">
    <w:name w:val="Hyperlink"/>
    <w:qFormat/>
    <w:uiPriority w:val="0"/>
    <w:rPr>
      <w:color w:val="333333"/>
      <w:u w:val="none"/>
    </w:rPr>
  </w:style>
  <w:style w:type="character" w:styleId="33">
    <w:name w:val="annotation reference"/>
    <w:qFormat/>
    <w:uiPriority w:val="99"/>
    <w:rPr>
      <w:sz w:val="21"/>
    </w:rPr>
  </w:style>
  <w:style w:type="paragraph" w:customStyle="1" w:styleId="34">
    <w:name w:val="BodyText1I"/>
    <w:basedOn w:val="35"/>
    <w:qFormat/>
    <w:uiPriority w:val="99"/>
    <w:pPr>
      <w:ind w:firstLine="420" w:firstLineChars="100"/>
    </w:pPr>
  </w:style>
  <w:style w:type="paragraph" w:customStyle="1" w:styleId="35">
    <w:name w:val="BodyText"/>
    <w:basedOn w:val="1"/>
    <w:qFormat/>
    <w:uiPriority w:val="99"/>
    <w:pPr>
      <w:spacing w:after="120"/>
    </w:pPr>
  </w:style>
  <w:style w:type="paragraph" w:customStyle="1" w:styleId="36">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标题 3 字符"/>
    <w:link w:val="4"/>
    <w:semiHidden/>
    <w:qFormat/>
    <w:uiPriority w:val="0"/>
    <w:rPr>
      <w:b/>
      <w:bCs/>
      <w:kern w:val="2"/>
      <w:sz w:val="32"/>
      <w:szCs w:val="32"/>
    </w:rPr>
  </w:style>
  <w:style w:type="character" w:customStyle="1" w:styleId="38">
    <w:name w:val="font231"/>
    <w:qFormat/>
    <w:uiPriority w:val="0"/>
    <w:rPr>
      <w:rFonts w:hint="eastAsia" w:ascii="宋体" w:hAnsi="宋体" w:eastAsia="宋体" w:cs="宋体"/>
      <w:color w:val="000000"/>
      <w:sz w:val="22"/>
      <w:szCs w:val="22"/>
      <w:u w:val="none"/>
    </w:rPr>
  </w:style>
  <w:style w:type="character" w:customStyle="1" w:styleId="39">
    <w:name w:val="font11"/>
    <w:qFormat/>
    <w:uiPriority w:val="0"/>
    <w:rPr>
      <w:rFonts w:hint="default" w:ascii="Times New Roman" w:hAnsi="Times New Roman" w:cs="Times New Roman"/>
      <w:color w:val="000000"/>
      <w:sz w:val="18"/>
      <w:szCs w:val="18"/>
      <w:u w:val="none"/>
    </w:rPr>
  </w:style>
  <w:style w:type="character" w:customStyle="1" w:styleId="40">
    <w:name w:val="font191"/>
    <w:qFormat/>
    <w:uiPriority w:val="0"/>
    <w:rPr>
      <w:rFonts w:hint="default" w:ascii="Calibri" w:hAnsi="Calibri" w:cs="Calibri"/>
      <w:color w:val="000000"/>
      <w:sz w:val="22"/>
      <w:szCs w:val="22"/>
      <w:u w:val="none"/>
    </w:rPr>
  </w:style>
  <w:style w:type="character" w:customStyle="1" w:styleId="41">
    <w:name w:val="正文首行缩进 字符"/>
    <w:link w:val="25"/>
    <w:qFormat/>
    <w:uiPriority w:val="0"/>
    <w:rPr>
      <w:kern w:val="2"/>
      <w:sz w:val="21"/>
      <w:szCs w:val="24"/>
    </w:rPr>
  </w:style>
  <w:style w:type="character" w:customStyle="1" w:styleId="42">
    <w:name w:val="正文文本 字符"/>
    <w:link w:val="9"/>
    <w:qFormat/>
    <w:uiPriority w:val="99"/>
    <w:rPr>
      <w:kern w:val="2"/>
      <w:sz w:val="21"/>
      <w:szCs w:val="24"/>
    </w:rPr>
  </w:style>
  <w:style w:type="character" w:customStyle="1" w:styleId="43">
    <w:name w:val="font151"/>
    <w:qFormat/>
    <w:uiPriority w:val="0"/>
    <w:rPr>
      <w:rFonts w:hint="default" w:ascii="Calibri" w:hAnsi="Calibri" w:cs="Calibri"/>
      <w:color w:val="000000"/>
      <w:sz w:val="22"/>
      <w:szCs w:val="22"/>
      <w:u w:val="none"/>
    </w:rPr>
  </w:style>
  <w:style w:type="character" w:customStyle="1" w:styleId="44">
    <w:name w:val="批注文字 字符"/>
    <w:link w:val="7"/>
    <w:qFormat/>
    <w:uiPriority w:val="0"/>
    <w:rPr>
      <w:kern w:val="2"/>
      <w:sz w:val="21"/>
      <w:szCs w:val="24"/>
    </w:rPr>
  </w:style>
  <w:style w:type="character" w:customStyle="1" w:styleId="45">
    <w:name w:val="文档结构图 字符"/>
    <w:link w:val="6"/>
    <w:qFormat/>
    <w:uiPriority w:val="0"/>
    <w:rPr>
      <w:rFonts w:ascii="宋体"/>
      <w:kern w:val="2"/>
      <w:sz w:val="18"/>
      <w:szCs w:val="18"/>
    </w:rPr>
  </w:style>
  <w:style w:type="character" w:customStyle="1" w:styleId="46">
    <w:name w:val="日期 字符"/>
    <w:link w:val="15"/>
    <w:qFormat/>
    <w:uiPriority w:val="0"/>
    <w:rPr>
      <w:kern w:val="2"/>
      <w:sz w:val="21"/>
      <w:szCs w:val="24"/>
    </w:rPr>
  </w:style>
  <w:style w:type="character" w:customStyle="1" w:styleId="47">
    <w:name w:val="font22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FF0000"/>
      <w:sz w:val="22"/>
      <w:szCs w:val="22"/>
      <w:u w:val="none"/>
    </w:rPr>
  </w:style>
  <w:style w:type="character" w:customStyle="1" w:styleId="49">
    <w:name w:val="font31"/>
    <w:qFormat/>
    <w:uiPriority w:val="0"/>
    <w:rPr>
      <w:rFonts w:hint="eastAsia" w:ascii="宋体" w:hAnsi="宋体" w:eastAsia="宋体" w:cs="宋体"/>
      <w:color w:val="000000"/>
      <w:sz w:val="18"/>
      <w:szCs w:val="18"/>
      <w:u w:val="none"/>
    </w:rPr>
  </w:style>
  <w:style w:type="character" w:customStyle="1" w:styleId="50">
    <w:name w:val="纯文本 字符"/>
    <w:link w:val="14"/>
    <w:qFormat/>
    <w:uiPriority w:val="99"/>
    <w:rPr>
      <w:rFonts w:ascii="宋体" w:hAnsi="Courier New"/>
      <w:kern w:val="2"/>
      <w:sz w:val="21"/>
    </w:rPr>
  </w:style>
  <w:style w:type="character" w:customStyle="1" w:styleId="51">
    <w:name w:val="访问过的超链接1"/>
    <w:qFormat/>
    <w:uiPriority w:val="0"/>
    <w:rPr>
      <w:color w:val="333333"/>
      <w:u w:val="none"/>
    </w:rPr>
  </w:style>
  <w:style w:type="character" w:customStyle="1" w:styleId="52">
    <w:name w:val="font01"/>
    <w:qFormat/>
    <w:uiPriority w:val="0"/>
    <w:rPr>
      <w:rFonts w:hint="eastAsia" w:ascii="宋体" w:hAnsi="宋体" w:eastAsia="宋体" w:cs="宋体"/>
      <w:color w:val="000000"/>
      <w:sz w:val="22"/>
      <w:szCs w:val="22"/>
      <w:u w:val="none"/>
    </w:rPr>
  </w:style>
  <w:style w:type="character" w:customStyle="1" w:styleId="53">
    <w:name w:val="font21"/>
    <w:qFormat/>
    <w:uiPriority w:val="0"/>
    <w:rPr>
      <w:rFonts w:hint="default" w:ascii="Times New Roman" w:hAnsi="Times New Roman" w:cs="Times New Roman"/>
      <w:color w:val="000000"/>
      <w:sz w:val="18"/>
      <w:szCs w:val="18"/>
      <w:u w:val="none"/>
    </w:rPr>
  </w:style>
  <w:style w:type="paragraph" w:customStyle="1" w:styleId="54">
    <w:name w:val="p0"/>
    <w:basedOn w:val="1"/>
    <w:qFormat/>
    <w:uiPriority w:val="0"/>
    <w:pPr>
      <w:widowControl/>
    </w:pPr>
    <w:rPr>
      <w:rFonts w:ascii="Calibri" w:hAnsi="Calibri" w:cs="宋体"/>
      <w:kern w:val="0"/>
      <w:szCs w:val="21"/>
    </w:rPr>
  </w:style>
  <w:style w:type="paragraph" w:customStyle="1" w:styleId="55">
    <w:name w:val="List Paragraph1"/>
    <w:basedOn w:val="1"/>
    <w:qFormat/>
    <w:uiPriority w:val="0"/>
    <w:pPr>
      <w:ind w:firstLine="420" w:firstLineChars="200"/>
    </w:pPr>
  </w:style>
  <w:style w:type="paragraph" w:customStyle="1" w:styleId="56">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7">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9">
    <w:name w:val="Char Char Char Char Char Char Char1 Char"/>
    <w:basedOn w:val="1"/>
    <w:qFormat/>
    <w:uiPriority w:val="0"/>
    <w:rPr>
      <w:rFonts w:ascii="Tahoma" w:hAnsi="Tahoma"/>
      <w:sz w:val="24"/>
      <w:szCs w:val="20"/>
    </w:rPr>
  </w:style>
  <w:style w:type="paragraph" w:styleId="60">
    <w:name w:val="List Paragraph"/>
    <w:basedOn w:val="1"/>
    <w:qFormat/>
    <w:uiPriority w:val="99"/>
    <w:pPr>
      <w:ind w:firstLine="420" w:firstLineChars="200"/>
    </w:pPr>
  </w:style>
  <w:style w:type="paragraph" w:customStyle="1" w:styleId="61">
    <w:name w:val="Char Char Char1 Char"/>
    <w:basedOn w:val="1"/>
    <w:qFormat/>
    <w:uiPriority w:val="0"/>
    <w:pPr>
      <w:spacing w:line="360" w:lineRule="auto"/>
      <w:ind w:firstLine="200" w:firstLineChars="200"/>
    </w:pPr>
    <w:rPr>
      <w:rFonts w:ascii="宋体" w:hAnsi="宋体" w:cs="宋体"/>
      <w:sz w:val="24"/>
    </w:rPr>
  </w:style>
  <w:style w:type="paragraph" w:customStyle="1" w:styleId="62">
    <w:name w:val="默认段落字体 Para Char Char Char Char Char Char Char Char Char Char"/>
    <w:basedOn w:val="1"/>
    <w:qFormat/>
    <w:uiPriority w:val="0"/>
    <w:pPr>
      <w:tabs>
        <w:tab w:val="right" w:pos="-2120"/>
      </w:tabs>
      <w:snapToGrid w:val="0"/>
    </w:pPr>
  </w:style>
  <w:style w:type="character" w:customStyle="1" w:styleId="63">
    <w:name w:val="generalinfo-address-text"/>
    <w:basedOn w:val="29"/>
    <w:qFormat/>
    <w:uiPriority w:val="0"/>
  </w:style>
  <w:style w:type="character" w:customStyle="1" w:styleId="64">
    <w:name w:val="正文文本 2 字符"/>
    <w:link w:val="21"/>
    <w:qFormat/>
    <w:uiPriority w:val="0"/>
    <w:rPr>
      <w:kern w:val="2"/>
      <w:sz w:val="21"/>
      <w:szCs w:val="24"/>
    </w:rPr>
  </w:style>
  <w:style w:type="character" w:customStyle="1" w:styleId="65">
    <w:name w:val="NormalCharacter"/>
    <w:qFormat/>
    <w:uiPriority w:val="0"/>
  </w:style>
  <w:style w:type="character" w:customStyle="1" w:styleId="66">
    <w:name w:val="页眉 字符"/>
    <w:link w:val="19"/>
    <w:qFormat/>
    <w:uiPriority w:val="99"/>
    <w:rPr>
      <w:kern w:val="2"/>
      <w:sz w:val="18"/>
      <w:szCs w:val="18"/>
    </w:rPr>
  </w:style>
  <w:style w:type="character" w:customStyle="1" w:styleId="67">
    <w:name w:val="页脚 字符"/>
    <w:link w:val="18"/>
    <w:qFormat/>
    <w:uiPriority w:val="99"/>
    <w:rPr>
      <w:kern w:val="2"/>
      <w:sz w:val="18"/>
      <w:szCs w:val="18"/>
    </w:rPr>
  </w:style>
  <w:style w:type="paragraph" w:customStyle="1" w:styleId="68">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69">
    <w:name w:val="contentlabel"/>
    <w:qFormat/>
    <w:uiPriority w:val="0"/>
  </w:style>
  <w:style w:type="paragraph" w:customStyle="1" w:styleId="70">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1">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2">
    <w:name w:val="icon_gys"/>
    <w:basedOn w:val="29"/>
    <w:qFormat/>
    <w:uiPriority w:val="0"/>
    <w:rPr>
      <w:sz w:val="21"/>
      <w:szCs w:val="21"/>
    </w:rPr>
  </w:style>
  <w:style w:type="character" w:customStyle="1" w:styleId="73">
    <w:name w:val="first-child"/>
    <w:basedOn w:val="29"/>
    <w:qFormat/>
    <w:uiPriority w:val="0"/>
    <w:rPr>
      <w:color w:val="1F3149"/>
      <w:sz w:val="24"/>
      <w:szCs w:val="24"/>
    </w:rPr>
  </w:style>
  <w:style w:type="character" w:customStyle="1" w:styleId="74">
    <w:name w:val="first-child1"/>
    <w:basedOn w:val="29"/>
    <w:qFormat/>
    <w:uiPriority w:val="0"/>
    <w:rPr>
      <w:color w:val="1F3149"/>
      <w:sz w:val="24"/>
      <w:szCs w:val="24"/>
    </w:rPr>
  </w:style>
  <w:style w:type="character" w:customStyle="1" w:styleId="75">
    <w:name w:val="xiadan"/>
    <w:basedOn w:val="29"/>
    <w:qFormat/>
    <w:uiPriority w:val="0"/>
    <w:rPr>
      <w:shd w:val="clear" w:color="auto" w:fill="E4393C"/>
    </w:rPr>
  </w:style>
  <w:style w:type="character" w:customStyle="1" w:styleId="76">
    <w:name w:val="fr"/>
    <w:basedOn w:val="29"/>
    <w:qFormat/>
    <w:uiPriority w:val="0"/>
  </w:style>
  <w:style w:type="character" w:customStyle="1" w:styleId="77">
    <w:name w:val="icon_ds"/>
    <w:basedOn w:val="29"/>
    <w:qFormat/>
    <w:uiPriority w:val="0"/>
  </w:style>
  <w:style w:type="character" w:customStyle="1" w:styleId="78">
    <w:name w:val="批注主题 字符"/>
    <w:basedOn w:val="44"/>
    <w:link w:val="24"/>
    <w:semiHidden/>
    <w:qFormat/>
    <w:uiPriority w:val="0"/>
    <w:rPr>
      <w:b/>
      <w:bCs/>
      <w:kern w:val="2"/>
      <w:sz w:val="21"/>
      <w:szCs w:val="24"/>
    </w:rPr>
  </w:style>
  <w:style w:type="paragraph" w:customStyle="1" w:styleId="79">
    <w:name w:val="样式 标题 3 + (中文) 黑体 小四 非加粗 段前: 7.8 磅 段后: 0 磅 行距: 固定值 20 磅"/>
    <w:basedOn w:val="4"/>
    <w:qFormat/>
    <w:uiPriority w:val="0"/>
    <w:pPr>
      <w:spacing w:before="0" w:after="0" w:line="400" w:lineRule="exact"/>
    </w:pPr>
    <w:rPr>
      <w:rFonts w:ascii="Calibri" w:hAnsi="Calibri" w:eastAsia="黑体" w:cs="宋体"/>
      <w:b w:val="0"/>
      <w:bCs w:val="0"/>
      <w:sz w:val="24"/>
      <w:szCs w:val="20"/>
    </w:rPr>
  </w:style>
  <w:style w:type="paragraph" w:customStyle="1" w:styleId="80">
    <w:name w:val="正文1"/>
    <w:basedOn w:val="1"/>
    <w:qFormat/>
    <w:uiPriority w:val="0"/>
    <w:pPr>
      <w:widowControl/>
      <w:topLinePunct/>
      <w:spacing w:beforeLines="50" w:afterLines="50" w:line="300" w:lineRule="auto"/>
      <w:ind w:left="420"/>
    </w:pPr>
  </w:style>
  <w:style w:type="character" w:customStyle="1" w:styleId="81">
    <w:name w:val="fontstyle01"/>
    <w:basedOn w:val="29"/>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B7174F-CF6B-46BD-94C4-F84048F53B0D}">
  <ds:schemaRefs/>
</ds:datastoreItem>
</file>

<file path=docProps/app.xml><?xml version="1.0" encoding="utf-8"?>
<Properties xmlns="http://schemas.openxmlformats.org/officeDocument/2006/extended-properties" xmlns:vt="http://schemas.openxmlformats.org/officeDocument/2006/docPropsVTypes">
  <Template>Normal</Template>
  <Pages>46</Pages>
  <Words>18851</Words>
  <Characters>19894</Characters>
  <Lines>30</Lines>
  <Paragraphs>46</Paragraphs>
  <TotalTime>10</TotalTime>
  <ScaleCrop>false</ScaleCrop>
  <LinksUpToDate>false</LinksUpToDate>
  <CharactersWithSpaces>20679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a1</cp:lastModifiedBy>
  <cp:lastPrinted>2020-11-18T03:21:00Z</cp:lastPrinted>
  <dcterms:modified xsi:type="dcterms:W3CDTF">2023-10-20T06:35:37Z</dcterms:modified>
  <cp:revision>813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C2F422FEAC94465592592A04143C2FCD</vt:lpwstr>
  </property>
</Properties>
</file>