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688E52">
      <w:pPr>
        <w:pStyle w:val="25"/>
        <w:ind w:left="0" w:leftChars="0" w:firstLine="0" w:firstLineChars="0"/>
        <w:jc w:val="center"/>
      </w:pPr>
      <w:r>
        <w:rPr>
          <w:rFonts w:hint="eastAsia" w:ascii="宋体" w:hAnsi="宋体" w:eastAsia="宋体" w:cs="宋体"/>
          <w:b/>
          <w:bCs/>
          <w:sz w:val="56"/>
          <w:szCs w:val="72"/>
          <w:lang w:eastAsia="zh-CN"/>
        </w:rPr>
        <w:t>息县建设工程施工图联合审查第三方服务框架协议政府采购项目</w:t>
      </w:r>
    </w:p>
    <w:p w14:paraId="5C3A738E">
      <w:pPr>
        <w:pStyle w:val="38"/>
        <w:ind w:firstLine="420"/>
      </w:pPr>
    </w:p>
    <w:p w14:paraId="6C917C90">
      <w:pPr>
        <w:pStyle w:val="38"/>
        <w:ind w:firstLine="420"/>
      </w:pPr>
    </w:p>
    <w:p w14:paraId="2CCC0186">
      <w:pPr>
        <w:pStyle w:val="38"/>
        <w:ind w:firstLine="420"/>
      </w:pPr>
    </w:p>
    <w:p w14:paraId="01C61645">
      <w:pPr>
        <w:pStyle w:val="38"/>
        <w:ind w:firstLine="420"/>
      </w:pPr>
    </w:p>
    <w:p w14:paraId="257E5832">
      <w:pPr>
        <w:spacing w:line="720" w:lineRule="auto"/>
        <w:ind w:left="0" w:leftChars="0" w:firstLine="1124" w:firstLineChars="100"/>
        <w:rPr>
          <w:rFonts w:ascii="宋体" w:hAnsi="宋体" w:cs="宋体"/>
          <w:b/>
          <w:kern w:val="15"/>
          <w:sz w:val="112"/>
          <w:szCs w:val="112"/>
        </w:rPr>
      </w:pPr>
      <w:r>
        <w:rPr>
          <w:rFonts w:hint="eastAsia" w:ascii="宋体" w:hAnsi="宋体" w:cs="宋体"/>
          <w:b/>
          <w:kern w:val="15"/>
          <w:sz w:val="112"/>
          <w:szCs w:val="112"/>
          <w:lang w:eastAsia="zh-CN"/>
        </w:rPr>
        <w:t>征</w:t>
      </w:r>
      <w:r>
        <w:rPr>
          <w:rFonts w:hint="eastAsia" w:ascii="宋体" w:hAnsi="宋体" w:cs="宋体"/>
          <w:b/>
          <w:kern w:val="15"/>
          <w:sz w:val="112"/>
          <w:szCs w:val="112"/>
          <w:lang w:val="en-US" w:eastAsia="zh-CN"/>
        </w:rPr>
        <w:t xml:space="preserve"> </w:t>
      </w:r>
      <w:r>
        <w:rPr>
          <w:rFonts w:hint="eastAsia" w:ascii="宋体" w:hAnsi="宋体" w:cs="宋体"/>
          <w:b/>
          <w:kern w:val="15"/>
          <w:sz w:val="112"/>
          <w:szCs w:val="112"/>
          <w:lang w:eastAsia="zh-CN"/>
        </w:rPr>
        <w:t>集</w:t>
      </w:r>
      <w:r>
        <w:rPr>
          <w:rFonts w:hint="eastAsia" w:ascii="宋体" w:hAnsi="宋体" w:cs="宋体"/>
          <w:b/>
          <w:kern w:val="15"/>
          <w:sz w:val="112"/>
          <w:szCs w:val="112"/>
        </w:rPr>
        <w:t xml:space="preserve"> 文 件</w:t>
      </w:r>
    </w:p>
    <w:p w14:paraId="0C112629">
      <w:pPr>
        <w:pStyle w:val="9"/>
        <w:spacing w:before="100" w:beforeAutospacing="1" w:after="100" w:afterAutospacing="1"/>
        <w:ind w:firstLine="0" w:firstLineChars="0"/>
        <w:jc w:val="center"/>
        <w:rPr>
          <w:rFonts w:ascii="宋体" w:hAnsi="宋体" w:cs="宋体"/>
          <w:b/>
          <w:bCs/>
          <w:sz w:val="30"/>
          <w:szCs w:val="30"/>
        </w:rPr>
      </w:pPr>
      <w:r>
        <w:rPr>
          <w:rFonts w:hint="eastAsia" w:ascii="宋体" w:hAnsi="宋体" w:cs="宋体" w:eastAsiaTheme="minorEastAsia"/>
          <w:b/>
          <w:bCs/>
          <w:sz w:val="30"/>
          <w:szCs w:val="30"/>
          <w:lang w:eastAsia="zh-CN"/>
        </w:rPr>
        <w:drawing>
          <wp:anchor distT="0" distB="0" distL="114300" distR="114300" simplePos="0" relativeHeight="251659264" behindDoc="0" locked="0" layoutInCell="1" allowOverlap="1">
            <wp:simplePos x="0" y="0"/>
            <wp:positionH relativeFrom="column">
              <wp:posOffset>1268730</wp:posOffset>
            </wp:positionH>
            <wp:positionV relativeFrom="paragraph">
              <wp:posOffset>83820</wp:posOffset>
            </wp:positionV>
            <wp:extent cx="2644140" cy="2840990"/>
            <wp:effectExtent l="0" t="0" r="3810" b="16510"/>
            <wp:wrapSquare wrapText="bothSides"/>
            <wp:docPr id="3" name="图片 3" descr="16990049430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699004943083"/>
                    <pic:cNvPicPr>
                      <a:picLocks noChangeAspect="1"/>
                    </pic:cNvPicPr>
                  </pic:nvPicPr>
                  <pic:blipFill>
                    <a:blip r:embed="rId15"/>
                    <a:srcRect l="11352" t="15442" r="7448"/>
                    <a:stretch>
                      <a:fillRect/>
                    </a:stretch>
                  </pic:blipFill>
                  <pic:spPr>
                    <a:xfrm>
                      <a:off x="0" y="0"/>
                      <a:ext cx="2644140" cy="2840990"/>
                    </a:xfrm>
                    <a:prstGeom prst="rect">
                      <a:avLst/>
                    </a:prstGeom>
                  </pic:spPr>
                </pic:pic>
              </a:graphicData>
            </a:graphic>
          </wp:anchor>
        </w:drawing>
      </w:r>
    </w:p>
    <w:p w14:paraId="1E56DFD4">
      <w:pPr>
        <w:pStyle w:val="9"/>
        <w:spacing w:before="100" w:beforeAutospacing="1" w:after="100" w:afterAutospacing="1"/>
        <w:ind w:firstLine="0" w:firstLineChars="0"/>
        <w:jc w:val="center"/>
        <w:rPr>
          <w:rFonts w:ascii="宋体" w:hAnsi="宋体" w:cs="宋体"/>
          <w:b/>
          <w:bCs/>
          <w:sz w:val="30"/>
          <w:szCs w:val="30"/>
        </w:rPr>
      </w:pPr>
    </w:p>
    <w:p w14:paraId="1E2CB9EC">
      <w:pPr>
        <w:autoSpaceDE w:val="0"/>
        <w:autoSpaceDN w:val="0"/>
        <w:spacing w:line="640" w:lineRule="exact"/>
        <w:ind w:firstLine="723"/>
        <w:rPr>
          <w:rFonts w:ascii="宋体" w:hAnsi="宋体" w:cs="宋体"/>
          <w:b/>
          <w:sz w:val="36"/>
          <w:szCs w:val="36"/>
        </w:rPr>
      </w:pPr>
    </w:p>
    <w:p w14:paraId="36939D75">
      <w:pPr>
        <w:ind w:firstLine="723"/>
        <w:rPr>
          <w:rFonts w:ascii="宋体" w:hAnsi="宋体" w:cs="宋体"/>
          <w:b/>
          <w:sz w:val="36"/>
          <w:szCs w:val="36"/>
        </w:rPr>
      </w:pPr>
    </w:p>
    <w:p w14:paraId="62910EB3">
      <w:pPr>
        <w:ind w:firstLine="723"/>
        <w:jc w:val="center"/>
        <w:rPr>
          <w:rFonts w:ascii="宋体" w:hAnsi="宋体" w:cs="宋体"/>
          <w:b/>
          <w:sz w:val="36"/>
          <w:szCs w:val="36"/>
        </w:rPr>
      </w:pPr>
    </w:p>
    <w:p w14:paraId="25B5A5B4">
      <w:pPr>
        <w:ind w:firstLine="723"/>
        <w:jc w:val="center"/>
        <w:rPr>
          <w:rFonts w:ascii="宋体" w:hAnsi="宋体" w:cs="宋体"/>
          <w:b/>
          <w:sz w:val="36"/>
          <w:szCs w:val="36"/>
        </w:rPr>
      </w:pPr>
    </w:p>
    <w:p w14:paraId="3487BE92">
      <w:pPr>
        <w:spacing w:line="460" w:lineRule="exact"/>
        <w:ind w:firstLine="723"/>
        <w:jc w:val="center"/>
        <w:rPr>
          <w:rFonts w:ascii="宋体" w:hAnsi="宋体" w:cs="宋体"/>
          <w:b/>
          <w:kern w:val="15"/>
          <w:sz w:val="36"/>
          <w:szCs w:val="36"/>
        </w:rPr>
      </w:pPr>
      <w:r>
        <w:rPr>
          <w:rFonts w:hint="eastAsia" w:ascii="宋体" w:hAnsi="宋体" w:cs="宋体"/>
          <w:b/>
          <w:kern w:val="15"/>
          <w:sz w:val="36"/>
          <w:szCs w:val="36"/>
        </w:rPr>
        <w:t xml:space="preserve">      </w:t>
      </w:r>
    </w:p>
    <w:p w14:paraId="19B00640">
      <w:pPr>
        <w:ind w:firstLine="1044"/>
      </w:pPr>
      <w:r>
        <w:rPr>
          <w:rFonts w:hint="eastAsia" w:ascii="宋体" w:hAnsi="宋体" w:cs="宋体"/>
          <w:b/>
          <w:sz w:val="52"/>
        </w:rPr>
        <w:t xml:space="preserve">       </w:t>
      </w:r>
    </w:p>
    <w:p w14:paraId="24E12F22">
      <w:pPr>
        <w:pStyle w:val="51"/>
        <w:ind w:firstLine="420"/>
      </w:pPr>
    </w:p>
    <w:p w14:paraId="5190990A">
      <w:pPr>
        <w:tabs>
          <w:tab w:val="left" w:pos="1080"/>
        </w:tabs>
        <w:spacing w:line="360" w:lineRule="auto"/>
        <w:ind w:firstLine="218" w:firstLineChars="68"/>
        <w:rPr>
          <w:rFonts w:hint="eastAsia" w:ascii="宋体" w:hAnsi="宋体" w:cs="宋体" w:eastAsiaTheme="minorEastAsia"/>
          <w:b/>
          <w:sz w:val="32"/>
          <w:lang w:eastAsia="zh-CN"/>
        </w:rPr>
      </w:pPr>
      <w:r>
        <w:rPr>
          <w:rFonts w:hint="eastAsia" w:ascii="宋体" w:hAnsi="宋体" w:cs="宋体"/>
          <w:b/>
          <w:sz w:val="32"/>
        </w:rPr>
        <w:t xml:space="preserve">     采   购   人：</w:t>
      </w:r>
      <w:r>
        <w:rPr>
          <w:rFonts w:hint="eastAsia" w:ascii="宋体" w:hAnsi="宋体" w:cs="宋体"/>
          <w:b/>
          <w:sz w:val="32"/>
          <w:lang w:eastAsia="zh-CN"/>
        </w:rPr>
        <w:t>息县住房和城乡建设局</w:t>
      </w:r>
    </w:p>
    <w:p w14:paraId="542153CA">
      <w:pPr>
        <w:tabs>
          <w:tab w:val="left" w:pos="1080"/>
        </w:tabs>
        <w:spacing w:line="360" w:lineRule="auto"/>
        <w:ind w:firstLine="218" w:firstLineChars="68"/>
        <w:rPr>
          <w:rFonts w:hint="eastAsia" w:ascii="宋体" w:hAnsi="宋体" w:cs="宋体" w:eastAsiaTheme="minorEastAsia"/>
          <w:sz w:val="28"/>
          <w:lang w:eastAsia="zh-CN"/>
        </w:rPr>
      </w:pPr>
      <w:r>
        <w:rPr>
          <w:rFonts w:hint="eastAsia" w:ascii="宋体" w:hAnsi="宋体" w:cs="宋体"/>
          <w:b/>
          <w:sz w:val="32"/>
        </w:rPr>
        <w:t xml:space="preserve">     采购代理机构：</w:t>
      </w:r>
      <w:r>
        <w:rPr>
          <w:rFonts w:hint="eastAsia" w:ascii="宋体" w:hAnsi="宋体" w:cs="宋体"/>
          <w:b/>
          <w:sz w:val="32"/>
          <w:lang w:eastAsia="zh-CN"/>
        </w:rPr>
        <w:t>中诺天中工程管理有限公司</w:t>
      </w:r>
    </w:p>
    <w:p w14:paraId="406E1DB2">
      <w:pPr>
        <w:spacing w:line="640" w:lineRule="exact"/>
        <w:ind w:firstLine="246" w:firstLineChars="68"/>
        <w:rPr>
          <w:rFonts w:ascii="宋体" w:hAnsi="宋体" w:cs="宋体"/>
          <w:b/>
          <w:sz w:val="32"/>
        </w:rPr>
      </w:pPr>
      <w:r>
        <w:rPr>
          <w:rFonts w:hint="eastAsia" w:ascii="宋体" w:hAnsi="宋体" w:cs="宋体"/>
          <w:b/>
          <w:sz w:val="36"/>
          <w:szCs w:val="36"/>
        </w:rPr>
        <w:t xml:space="preserve">    </w:t>
      </w:r>
      <w:r>
        <w:rPr>
          <w:rFonts w:hint="eastAsia" w:ascii="宋体" w:hAnsi="宋体" w:cs="宋体"/>
          <w:b/>
          <w:sz w:val="32"/>
        </w:rPr>
        <w:t>日        期：二零二</w:t>
      </w:r>
      <w:r>
        <w:rPr>
          <w:rFonts w:hint="eastAsia" w:ascii="宋体" w:hAnsi="宋体" w:cs="宋体"/>
          <w:b/>
          <w:sz w:val="32"/>
          <w:lang w:eastAsia="zh-CN"/>
        </w:rPr>
        <w:t>五</w:t>
      </w:r>
      <w:r>
        <w:rPr>
          <w:rFonts w:hint="eastAsia" w:ascii="宋体" w:hAnsi="宋体" w:cs="宋体"/>
          <w:b/>
          <w:sz w:val="32"/>
        </w:rPr>
        <w:t>年</w:t>
      </w:r>
      <w:r>
        <w:rPr>
          <w:rFonts w:hint="eastAsia" w:ascii="宋体" w:hAnsi="宋体" w:cs="宋体"/>
          <w:b/>
          <w:sz w:val="32"/>
          <w:lang w:eastAsia="zh-CN"/>
        </w:rPr>
        <w:t>二</w:t>
      </w:r>
      <w:r>
        <w:rPr>
          <w:rFonts w:hint="eastAsia" w:ascii="宋体" w:hAnsi="宋体" w:cs="宋体"/>
          <w:b/>
          <w:sz w:val="32"/>
        </w:rPr>
        <w:t>月</w:t>
      </w:r>
    </w:p>
    <w:p w14:paraId="2B921636">
      <w:pPr>
        <w:ind w:firstLine="420"/>
        <w:sectPr>
          <w:pgSz w:w="11906" w:h="16838"/>
          <w:pgMar w:top="1440" w:right="1800" w:bottom="1440" w:left="1800" w:header="851" w:footer="992" w:gutter="0"/>
          <w:cols w:space="425" w:num="1"/>
          <w:docGrid w:type="lines" w:linePitch="312" w:charSpace="0"/>
        </w:sectPr>
      </w:pPr>
    </w:p>
    <w:p w14:paraId="117FA4AD">
      <w:pPr>
        <w:pStyle w:val="7"/>
        <w:ind w:firstLine="643"/>
        <w:jc w:val="center"/>
        <w:rPr>
          <w:rFonts w:ascii="宋体" w:hAnsi="宋体" w:cs="宋体"/>
          <w:b/>
          <w:color w:val="000000"/>
          <w:sz w:val="32"/>
        </w:rPr>
      </w:pPr>
      <w:bookmarkStart w:id="0" w:name="_Toc12706"/>
      <w:r>
        <w:rPr>
          <w:rFonts w:hint="eastAsia" w:ascii="宋体" w:hAnsi="宋体" w:cs="宋体"/>
          <w:b/>
          <w:color w:val="000000"/>
          <w:sz w:val="32"/>
        </w:rPr>
        <w:t>目     录</w:t>
      </w:r>
    </w:p>
    <w:p w14:paraId="637CBE8E">
      <w:pPr>
        <w:pStyle w:val="16"/>
        <w:keepNext w:val="0"/>
        <w:keepLines w:val="0"/>
        <w:pageBreakBefore w:val="0"/>
        <w:widowControl w:val="0"/>
        <w:tabs>
          <w:tab w:val="right" w:leader="dot" w:pos="9571"/>
        </w:tabs>
        <w:kinsoku/>
        <w:wordWrap/>
        <w:overflowPunct/>
        <w:topLinePunct w:val="0"/>
        <w:autoSpaceDE/>
        <w:autoSpaceDN/>
        <w:bidi w:val="0"/>
        <w:adjustRightInd/>
        <w:snapToGrid/>
        <w:spacing w:line="480" w:lineRule="exact"/>
        <w:textAlignment w:val="auto"/>
        <w:rPr>
          <w:rFonts w:hint="eastAsia" w:ascii="宋体" w:hAnsi="宋体" w:eastAsia="宋体" w:cs="宋体"/>
          <w:b/>
          <w:color w:val="000000"/>
          <w:spacing w:val="14"/>
          <w:sz w:val="24"/>
          <w:szCs w:val="24"/>
          <w:highlight w:val="none"/>
        </w:rPr>
      </w:pPr>
    </w:p>
    <w:p w14:paraId="6AFDE366">
      <w:pPr>
        <w:pStyle w:val="16"/>
        <w:keepNext w:val="0"/>
        <w:keepLines w:val="0"/>
        <w:pageBreakBefore w:val="0"/>
        <w:widowControl w:val="0"/>
        <w:tabs>
          <w:tab w:val="right" w:leader="dot" w:pos="9571"/>
        </w:tabs>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rPr>
      </w:pPr>
      <w:r>
        <w:rPr>
          <w:rFonts w:hint="eastAsia" w:ascii="宋体" w:hAnsi="宋体" w:eastAsia="宋体" w:cs="宋体"/>
          <w:b/>
          <w:color w:val="000000"/>
          <w:spacing w:val="14"/>
          <w:sz w:val="24"/>
          <w:szCs w:val="24"/>
          <w:highlight w:val="none"/>
        </w:rPr>
        <w:fldChar w:fldCharType="begin"/>
      </w:r>
      <w:r>
        <w:rPr>
          <w:rFonts w:hint="eastAsia" w:ascii="宋体" w:hAnsi="宋体" w:eastAsia="宋体" w:cs="宋体"/>
          <w:b/>
          <w:color w:val="000000"/>
          <w:spacing w:val="14"/>
          <w:sz w:val="24"/>
          <w:szCs w:val="24"/>
          <w:highlight w:val="none"/>
        </w:rPr>
        <w:instrText xml:space="preserve">TOC \o "1-3" \h \u </w:instrText>
      </w:r>
      <w:r>
        <w:rPr>
          <w:rFonts w:hint="eastAsia" w:ascii="宋体" w:hAnsi="宋体" w:eastAsia="宋体" w:cs="宋体"/>
          <w:b/>
          <w:color w:val="000000"/>
          <w:spacing w:val="14"/>
          <w:sz w:val="24"/>
          <w:szCs w:val="24"/>
          <w:highlight w:val="none"/>
        </w:rPr>
        <w:fldChar w:fldCharType="separate"/>
      </w:r>
      <w:r>
        <w:rPr>
          <w:rFonts w:hint="eastAsia" w:ascii="宋体" w:hAnsi="宋体" w:eastAsia="宋体" w:cs="宋体"/>
          <w:color w:val="000000"/>
          <w:spacing w:val="14"/>
          <w:sz w:val="24"/>
          <w:szCs w:val="24"/>
          <w:highlight w:val="none"/>
        </w:rPr>
        <w:fldChar w:fldCharType="begin"/>
      </w:r>
      <w:r>
        <w:rPr>
          <w:rFonts w:hint="eastAsia" w:ascii="宋体" w:hAnsi="宋体" w:eastAsia="宋体" w:cs="宋体"/>
          <w:spacing w:val="14"/>
          <w:sz w:val="24"/>
          <w:szCs w:val="24"/>
          <w:highlight w:val="none"/>
        </w:rPr>
        <w:instrText xml:space="preserve"> HYPERLINK \l _Toc32586 </w:instrText>
      </w:r>
      <w:r>
        <w:rPr>
          <w:rFonts w:hint="eastAsia" w:ascii="宋体" w:hAnsi="宋体" w:eastAsia="宋体" w:cs="宋体"/>
          <w:spacing w:val="14"/>
          <w:sz w:val="24"/>
          <w:szCs w:val="24"/>
          <w:highlight w:val="none"/>
        </w:rPr>
        <w:fldChar w:fldCharType="separate"/>
      </w:r>
      <w:r>
        <w:rPr>
          <w:rFonts w:hint="eastAsia" w:ascii="宋体" w:hAnsi="宋体" w:eastAsia="宋体" w:cs="宋体"/>
          <w:sz w:val="24"/>
          <w:szCs w:val="24"/>
          <w:highlight w:val="none"/>
        </w:rPr>
        <w:t xml:space="preserve">第一章 </w:t>
      </w:r>
      <w:r>
        <w:rPr>
          <w:rFonts w:hint="eastAsia" w:ascii="宋体" w:hAnsi="宋体" w:eastAsia="宋体" w:cs="宋体"/>
          <w:sz w:val="24"/>
          <w:szCs w:val="24"/>
          <w:highlight w:val="none"/>
          <w:lang w:eastAsia="zh-CN"/>
        </w:rPr>
        <w:t>征集公告</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_Toc32586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1</w:t>
      </w:r>
      <w:r>
        <w:rPr>
          <w:rFonts w:hint="eastAsia" w:ascii="宋体" w:hAnsi="宋体" w:eastAsia="宋体" w:cs="宋体"/>
          <w:sz w:val="24"/>
          <w:szCs w:val="24"/>
          <w:highlight w:val="none"/>
        </w:rPr>
        <w:fldChar w:fldCharType="end"/>
      </w:r>
      <w:r>
        <w:rPr>
          <w:rFonts w:hint="eastAsia" w:ascii="宋体" w:hAnsi="宋体" w:eastAsia="宋体" w:cs="宋体"/>
          <w:color w:val="000000"/>
          <w:spacing w:val="14"/>
          <w:sz w:val="24"/>
          <w:szCs w:val="24"/>
          <w:highlight w:val="none"/>
        </w:rPr>
        <w:fldChar w:fldCharType="end"/>
      </w:r>
    </w:p>
    <w:p w14:paraId="60350F6F">
      <w:pPr>
        <w:pStyle w:val="16"/>
        <w:keepNext w:val="0"/>
        <w:keepLines w:val="0"/>
        <w:pageBreakBefore w:val="0"/>
        <w:widowControl w:val="0"/>
        <w:tabs>
          <w:tab w:val="right" w:leader="dot" w:pos="9571"/>
        </w:tabs>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rPr>
      </w:pPr>
      <w:r>
        <w:rPr>
          <w:rFonts w:hint="eastAsia" w:ascii="宋体" w:hAnsi="宋体" w:eastAsia="宋体" w:cs="宋体"/>
          <w:color w:val="000000"/>
          <w:spacing w:val="14"/>
          <w:sz w:val="24"/>
          <w:szCs w:val="24"/>
          <w:highlight w:val="none"/>
        </w:rPr>
        <w:fldChar w:fldCharType="begin"/>
      </w:r>
      <w:r>
        <w:rPr>
          <w:rFonts w:hint="eastAsia" w:ascii="宋体" w:hAnsi="宋体" w:eastAsia="宋体" w:cs="宋体"/>
          <w:spacing w:val="14"/>
          <w:sz w:val="24"/>
          <w:szCs w:val="24"/>
          <w:highlight w:val="none"/>
        </w:rPr>
        <w:instrText xml:space="preserve"> HYPERLINK \l _Toc8235 </w:instrText>
      </w:r>
      <w:r>
        <w:rPr>
          <w:rFonts w:hint="eastAsia" w:ascii="宋体" w:hAnsi="宋体" w:eastAsia="宋体" w:cs="宋体"/>
          <w:spacing w:val="14"/>
          <w:sz w:val="24"/>
          <w:szCs w:val="24"/>
          <w:highlight w:val="none"/>
        </w:rPr>
        <w:fldChar w:fldCharType="separate"/>
      </w:r>
      <w:r>
        <w:rPr>
          <w:rFonts w:hint="eastAsia" w:ascii="宋体" w:hAnsi="宋体" w:eastAsia="宋体" w:cs="宋体"/>
          <w:sz w:val="24"/>
          <w:szCs w:val="24"/>
          <w:highlight w:val="none"/>
        </w:rPr>
        <w:t xml:space="preserve">第二章 </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须知</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_Toc8235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6</w:t>
      </w:r>
      <w:r>
        <w:rPr>
          <w:rFonts w:hint="eastAsia" w:ascii="宋体" w:hAnsi="宋体" w:eastAsia="宋体" w:cs="宋体"/>
          <w:sz w:val="24"/>
          <w:szCs w:val="24"/>
          <w:highlight w:val="none"/>
        </w:rPr>
        <w:fldChar w:fldCharType="end"/>
      </w:r>
      <w:r>
        <w:rPr>
          <w:rFonts w:hint="eastAsia" w:ascii="宋体" w:hAnsi="宋体" w:eastAsia="宋体" w:cs="宋体"/>
          <w:color w:val="000000"/>
          <w:spacing w:val="14"/>
          <w:sz w:val="24"/>
          <w:szCs w:val="24"/>
          <w:highlight w:val="none"/>
        </w:rPr>
        <w:fldChar w:fldCharType="end"/>
      </w:r>
    </w:p>
    <w:p w14:paraId="2B8A2069">
      <w:pPr>
        <w:pStyle w:val="19"/>
        <w:keepNext w:val="0"/>
        <w:keepLines w:val="0"/>
        <w:pageBreakBefore w:val="0"/>
        <w:widowControl w:val="0"/>
        <w:tabs>
          <w:tab w:val="right" w:leader="dot" w:pos="9571"/>
        </w:tabs>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rPr>
      </w:pPr>
      <w:r>
        <w:rPr>
          <w:rFonts w:hint="eastAsia" w:ascii="宋体" w:hAnsi="宋体" w:eastAsia="宋体" w:cs="宋体"/>
          <w:color w:val="000000"/>
          <w:spacing w:val="14"/>
          <w:sz w:val="24"/>
          <w:szCs w:val="24"/>
          <w:highlight w:val="none"/>
        </w:rPr>
        <w:fldChar w:fldCharType="begin"/>
      </w:r>
      <w:r>
        <w:rPr>
          <w:rFonts w:hint="eastAsia" w:ascii="宋体" w:hAnsi="宋体" w:eastAsia="宋体" w:cs="宋体"/>
          <w:spacing w:val="14"/>
          <w:sz w:val="24"/>
          <w:szCs w:val="24"/>
          <w:highlight w:val="none"/>
        </w:rPr>
        <w:instrText xml:space="preserve"> HYPERLINK \l _Toc22727 </w:instrText>
      </w:r>
      <w:r>
        <w:rPr>
          <w:rFonts w:hint="eastAsia" w:ascii="宋体" w:hAnsi="宋体" w:eastAsia="宋体" w:cs="宋体"/>
          <w:spacing w:val="14"/>
          <w:sz w:val="24"/>
          <w:szCs w:val="24"/>
          <w:highlight w:val="none"/>
        </w:rPr>
        <w:fldChar w:fldCharType="separate"/>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须知前附表</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_Toc22727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6</w:t>
      </w:r>
      <w:r>
        <w:rPr>
          <w:rFonts w:hint="eastAsia" w:ascii="宋体" w:hAnsi="宋体" w:eastAsia="宋体" w:cs="宋体"/>
          <w:sz w:val="24"/>
          <w:szCs w:val="24"/>
          <w:highlight w:val="none"/>
        </w:rPr>
        <w:fldChar w:fldCharType="end"/>
      </w:r>
      <w:r>
        <w:rPr>
          <w:rFonts w:hint="eastAsia" w:ascii="宋体" w:hAnsi="宋体" w:eastAsia="宋体" w:cs="宋体"/>
          <w:color w:val="000000"/>
          <w:spacing w:val="14"/>
          <w:sz w:val="24"/>
          <w:szCs w:val="24"/>
          <w:highlight w:val="none"/>
        </w:rPr>
        <w:fldChar w:fldCharType="end"/>
      </w:r>
    </w:p>
    <w:p w14:paraId="44A304A4">
      <w:pPr>
        <w:pStyle w:val="19"/>
        <w:keepNext w:val="0"/>
        <w:keepLines w:val="0"/>
        <w:pageBreakBefore w:val="0"/>
        <w:widowControl w:val="0"/>
        <w:tabs>
          <w:tab w:val="right" w:leader="dot" w:pos="9571"/>
        </w:tabs>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rPr>
      </w:pPr>
      <w:r>
        <w:rPr>
          <w:rFonts w:hint="eastAsia" w:ascii="宋体" w:hAnsi="宋体" w:eastAsia="宋体" w:cs="宋体"/>
          <w:color w:val="000000"/>
          <w:spacing w:val="14"/>
          <w:sz w:val="24"/>
          <w:szCs w:val="24"/>
          <w:highlight w:val="none"/>
        </w:rPr>
        <w:fldChar w:fldCharType="begin"/>
      </w:r>
      <w:r>
        <w:rPr>
          <w:rFonts w:hint="eastAsia" w:ascii="宋体" w:hAnsi="宋体" w:eastAsia="宋体" w:cs="宋体"/>
          <w:spacing w:val="14"/>
          <w:sz w:val="24"/>
          <w:szCs w:val="24"/>
          <w:highlight w:val="none"/>
        </w:rPr>
        <w:instrText xml:space="preserve"> HYPERLINK \l _Toc16219 </w:instrText>
      </w:r>
      <w:r>
        <w:rPr>
          <w:rFonts w:hint="eastAsia" w:ascii="宋体" w:hAnsi="宋体" w:eastAsia="宋体" w:cs="宋体"/>
          <w:spacing w:val="14"/>
          <w:sz w:val="24"/>
          <w:szCs w:val="24"/>
          <w:highlight w:val="none"/>
        </w:rPr>
        <w:fldChar w:fldCharType="separate"/>
      </w:r>
      <w:r>
        <w:rPr>
          <w:rFonts w:hint="eastAsia" w:ascii="宋体" w:hAnsi="宋体" w:eastAsia="宋体" w:cs="宋体"/>
          <w:sz w:val="24"/>
          <w:szCs w:val="24"/>
          <w:highlight w:val="none"/>
        </w:rPr>
        <w:t>1.总则</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_Toc16219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15</w:t>
      </w:r>
      <w:r>
        <w:rPr>
          <w:rFonts w:hint="eastAsia" w:ascii="宋体" w:hAnsi="宋体" w:eastAsia="宋体" w:cs="宋体"/>
          <w:sz w:val="24"/>
          <w:szCs w:val="24"/>
          <w:highlight w:val="none"/>
        </w:rPr>
        <w:fldChar w:fldCharType="end"/>
      </w:r>
      <w:r>
        <w:rPr>
          <w:rFonts w:hint="eastAsia" w:ascii="宋体" w:hAnsi="宋体" w:eastAsia="宋体" w:cs="宋体"/>
          <w:color w:val="000000"/>
          <w:spacing w:val="14"/>
          <w:sz w:val="24"/>
          <w:szCs w:val="24"/>
          <w:highlight w:val="none"/>
        </w:rPr>
        <w:fldChar w:fldCharType="end"/>
      </w:r>
    </w:p>
    <w:p w14:paraId="6650DE1E">
      <w:pPr>
        <w:pStyle w:val="19"/>
        <w:keepNext w:val="0"/>
        <w:keepLines w:val="0"/>
        <w:pageBreakBefore w:val="0"/>
        <w:widowControl w:val="0"/>
        <w:tabs>
          <w:tab w:val="right" w:leader="dot" w:pos="9571"/>
        </w:tabs>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rPr>
      </w:pPr>
      <w:r>
        <w:rPr>
          <w:rFonts w:hint="eastAsia" w:ascii="宋体" w:hAnsi="宋体" w:eastAsia="宋体" w:cs="宋体"/>
          <w:color w:val="000000"/>
          <w:spacing w:val="14"/>
          <w:sz w:val="24"/>
          <w:szCs w:val="24"/>
          <w:highlight w:val="none"/>
        </w:rPr>
        <w:fldChar w:fldCharType="begin"/>
      </w:r>
      <w:r>
        <w:rPr>
          <w:rFonts w:hint="eastAsia" w:ascii="宋体" w:hAnsi="宋体" w:eastAsia="宋体" w:cs="宋体"/>
          <w:spacing w:val="14"/>
          <w:sz w:val="24"/>
          <w:szCs w:val="24"/>
          <w:highlight w:val="none"/>
        </w:rPr>
        <w:instrText xml:space="preserve"> HYPERLINK \l _Toc27292 </w:instrText>
      </w:r>
      <w:r>
        <w:rPr>
          <w:rFonts w:hint="eastAsia" w:ascii="宋体" w:hAnsi="宋体" w:eastAsia="宋体" w:cs="宋体"/>
          <w:spacing w:val="14"/>
          <w:sz w:val="24"/>
          <w:szCs w:val="24"/>
          <w:highlight w:val="none"/>
        </w:rPr>
        <w:fldChar w:fldCharType="separate"/>
      </w:r>
      <w:r>
        <w:rPr>
          <w:rFonts w:hint="eastAsia" w:ascii="宋体" w:hAnsi="宋体" w:eastAsia="宋体" w:cs="宋体"/>
          <w:sz w:val="24"/>
          <w:szCs w:val="24"/>
          <w:highlight w:val="none"/>
        </w:rPr>
        <w:t>2.</w:t>
      </w:r>
      <w:r>
        <w:rPr>
          <w:rFonts w:hint="eastAsia" w:ascii="宋体" w:hAnsi="宋体" w:eastAsia="宋体" w:cs="宋体"/>
          <w:sz w:val="24"/>
          <w:szCs w:val="24"/>
          <w:highlight w:val="none"/>
          <w:lang w:eastAsia="zh-CN"/>
        </w:rPr>
        <w:t>征集文件</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_Toc27292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18</w:t>
      </w:r>
      <w:r>
        <w:rPr>
          <w:rFonts w:hint="eastAsia" w:ascii="宋体" w:hAnsi="宋体" w:eastAsia="宋体" w:cs="宋体"/>
          <w:sz w:val="24"/>
          <w:szCs w:val="24"/>
          <w:highlight w:val="none"/>
        </w:rPr>
        <w:fldChar w:fldCharType="end"/>
      </w:r>
      <w:r>
        <w:rPr>
          <w:rFonts w:hint="eastAsia" w:ascii="宋体" w:hAnsi="宋体" w:eastAsia="宋体" w:cs="宋体"/>
          <w:color w:val="000000"/>
          <w:spacing w:val="14"/>
          <w:sz w:val="24"/>
          <w:szCs w:val="24"/>
          <w:highlight w:val="none"/>
        </w:rPr>
        <w:fldChar w:fldCharType="end"/>
      </w:r>
    </w:p>
    <w:p w14:paraId="2619A06B">
      <w:pPr>
        <w:pStyle w:val="19"/>
        <w:keepNext w:val="0"/>
        <w:keepLines w:val="0"/>
        <w:pageBreakBefore w:val="0"/>
        <w:widowControl w:val="0"/>
        <w:tabs>
          <w:tab w:val="right" w:leader="dot" w:pos="9571"/>
        </w:tabs>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rPr>
      </w:pPr>
      <w:r>
        <w:rPr>
          <w:rFonts w:hint="eastAsia" w:ascii="宋体" w:hAnsi="宋体" w:eastAsia="宋体" w:cs="宋体"/>
          <w:color w:val="000000"/>
          <w:spacing w:val="14"/>
          <w:sz w:val="24"/>
          <w:szCs w:val="24"/>
          <w:highlight w:val="none"/>
        </w:rPr>
        <w:fldChar w:fldCharType="begin"/>
      </w:r>
      <w:r>
        <w:rPr>
          <w:rFonts w:hint="eastAsia" w:ascii="宋体" w:hAnsi="宋体" w:eastAsia="宋体" w:cs="宋体"/>
          <w:spacing w:val="14"/>
          <w:sz w:val="24"/>
          <w:szCs w:val="24"/>
          <w:highlight w:val="none"/>
        </w:rPr>
        <w:instrText xml:space="preserve"> HYPERLINK \l _Toc23377 </w:instrText>
      </w:r>
      <w:r>
        <w:rPr>
          <w:rFonts w:hint="eastAsia" w:ascii="宋体" w:hAnsi="宋体" w:eastAsia="宋体" w:cs="宋体"/>
          <w:spacing w:val="14"/>
          <w:sz w:val="24"/>
          <w:szCs w:val="24"/>
          <w:highlight w:val="none"/>
        </w:rPr>
        <w:fldChar w:fldCharType="separate"/>
      </w:r>
      <w:r>
        <w:rPr>
          <w:rFonts w:hint="eastAsia" w:ascii="宋体" w:hAnsi="宋体" w:eastAsia="宋体" w:cs="宋体"/>
          <w:sz w:val="24"/>
          <w:szCs w:val="24"/>
          <w:highlight w:val="none"/>
        </w:rPr>
        <w:t>3.</w:t>
      </w:r>
      <w:r>
        <w:rPr>
          <w:rFonts w:hint="eastAsia" w:ascii="宋体" w:hAnsi="宋体" w:eastAsia="宋体" w:cs="宋体"/>
          <w:sz w:val="24"/>
          <w:szCs w:val="24"/>
          <w:highlight w:val="none"/>
          <w:lang w:eastAsia="zh-CN"/>
        </w:rPr>
        <w:t>响应文件编制</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_Toc23377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20</w:t>
      </w:r>
      <w:r>
        <w:rPr>
          <w:rFonts w:hint="eastAsia" w:ascii="宋体" w:hAnsi="宋体" w:eastAsia="宋体" w:cs="宋体"/>
          <w:sz w:val="24"/>
          <w:szCs w:val="24"/>
          <w:highlight w:val="none"/>
        </w:rPr>
        <w:fldChar w:fldCharType="end"/>
      </w:r>
      <w:r>
        <w:rPr>
          <w:rFonts w:hint="eastAsia" w:ascii="宋体" w:hAnsi="宋体" w:eastAsia="宋体" w:cs="宋体"/>
          <w:color w:val="000000"/>
          <w:spacing w:val="14"/>
          <w:sz w:val="24"/>
          <w:szCs w:val="24"/>
          <w:highlight w:val="none"/>
        </w:rPr>
        <w:fldChar w:fldCharType="end"/>
      </w:r>
    </w:p>
    <w:p w14:paraId="7F1FC0D5">
      <w:pPr>
        <w:pStyle w:val="19"/>
        <w:keepNext w:val="0"/>
        <w:keepLines w:val="0"/>
        <w:pageBreakBefore w:val="0"/>
        <w:widowControl w:val="0"/>
        <w:tabs>
          <w:tab w:val="right" w:leader="dot" w:pos="9571"/>
        </w:tabs>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rPr>
      </w:pPr>
      <w:r>
        <w:rPr>
          <w:rFonts w:hint="eastAsia" w:ascii="宋体" w:hAnsi="宋体" w:eastAsia="宋体" w:cs="宋体"/>
          <w:color w:val="000000"/>
          <w:spacing w:val="14"/>
          <w:sz w:val="24"/>
          <w:szCs w:val="24"/>
          <w:highlight w:val="none"/>
        </w:rPr>
        <w:fldChar w:fldCharType="begin"/>
      </w:r>
      <w:r>
        <w:rPr>
          <w:rFonts w:hint="eastAsia" w:ascii="宋体" w:hAnsi="宋体" w:eastAsia="宋体" w:cs="宋体"/>
          <w:spacing w:val="14"/>
          <w:sz w:val="24"/>
          <w:szCs w:val="24"/>
          <w:highlight w:val="none"/>
        </w:rPr>
        <w:instrText xml:space="preserve"> HYPERLINK \l _Toc17271 </w:instrText>
      </w:r>
      <w:r>
        <w:rPr>
          <w:rFonts w:hint="eastAsia" w:ascii="宋体" w:hAnsi="宋体" w:eastAsia="宋体" w:cs="宋体"/>
          <w:spacing w:val="14"/>
          <w:sz w:val="24"/>
          <w:szCs w:val="24"/>
          <w:highlight w:val="none"/>
        </w:rPr>
        <w:fldChar w:fldCharType="separate"/>
      </w:r>
      <w:r>
        <w:rPr>
          <w:rFonts w:hint="eastAsia" w:ascii="宋体" w:hAnsi="宋体" w:eastAsia="宋体" w:cs="宋体"/>
          <w:sz w:val="24"/>
          <w:szCs w:val="24"/>
          <w:highlight w:val="none"/>
        </w:rPr>
        <w:t>4.</w:t>
      </w:r>
      <w:r>
        <w:rPr>
          <w:rFonts w:hint="eastAsia" w:ascii="宋体" w:hAnsi="宋体" w:eastAsia="宋体" w:cs="宋体"/>
          <w:sz w:val="24"/>
          <w:szCs w:val="24"/>
          <w:highlight w:val="none"/>
          <w:lang w:eastAsia="zh-CN"/>
        </w:rPr>
        <w:t>响应文件提交</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_Toc17271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22</w:t>
      </w:r>
      <w:r>
        <w:rPr>
          <w:rFonts w:hint="eastAsia" w:ascii="宋体" w:hAnsi="宋体" w:eastAsia="宋体" w:cs="宋体"/>
          <w:sz w:val="24"/>
          <w:szCs w:val="24"/>
          <w:highlight w:val="none"/>
        </w:rPr>
        <w:fldChar w:fldCharType="end"/>
      </w:r>
      <w:r>
        <w:rPr>
          <w:rFonts w:hint="eastAsia" w:ascii="宋体" w:hAnsi="宋体" w:eastAsia="宋体" w:cs="宋体"/>
          <w:color w:val="000000"/>
          <w:spacing w:val="14"/>
          <w:sz w:val="24"/>
          <w:szCs w:val="24"/>
          <w:highlight w:val="none"/>
        </w:rPr>
        <w:fldChar w:fldCharType="end"/>
      </w:r>
    </w:p>
    <w:p w14:paraId="194C7362">
      <w:pPr>
        <w:pStyle w:val="19"/>
        <w:keepNext w:val="0"/>
        <w:keepLines w:val="0"/>
        <w:pageBreakBefore w:val="0"/>
        <w:widowControl w:val="0"/>
        <w:tabs>
          <w:tab w:val="right" w:leader="dot" w:pos="9571"/>
        </w:tabs>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rPr>
      </w:pPr>
      <w:r>
        <w:rPr>
          <w:rFonts w:hint="eastAsia" w:ascii="宋体" w:hAnsi="宋体" w:eastAsia="宋体" w:cs="宋体"/>
          <w:color w:val="000000"/>
          <w:spacing w:val="14"/>
          <w:sz w:val="24"/>
          <w:szCs w:val="24"/>
          <w:highlight w:val="none"/>
        </w:rPr>
        <w:fldChar w:fldCharType="begin"/>
      </w:r>
      <w:r>
        <w:rPr>
          <w:rFonts w:hint="eastAsia" w:ascii="宋体" w:hAnsi="宋体" w:eastAsia="宋体" w:cs="宋体"/>
          <w:spacing w:val="14"/>
          <w:sz w:val="24"/>
          <w:szCs w:val="24"/>
          <w:highlight w:val="none"/>
        </w:rPr>
        <w:instrText xml:space="preserve"> HYPERLINK \l _Toc5319 </w:instrText>
      </w:r>
      <w:r>
        <w:rPr>
          <w:rFonts w:hint="eastAsia" w:ascii="宋体" w:hAnsi="宋体" w:eastAsia="宋体" w:cs="宋体"/>
          <w:spacing w:val="14"/>
          <w:sz w:val="24"/>
          <w:szCs w:val="24"/>
          <w:highlight w:val="none"/>
        </w:rPr>
        <w:fldChar w:fldCharType="separate"/>
      </w:r>
      <w:r>
        <w:rPr>
          <w:rFonts w:hint="eastAsia" w:ascii="宋体" w:hAnsi="宋体" w:eastAsia="宋体" w:cs="宋体"/>
          <w:sz w:val="24"/>
          <w:szCs w:val="24"/>
          <w:highlight w:val="none"/>
        </w:rPr>
        <w:t>5</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lang w:eastAsia="zh-CN"/>
        </w:rPr>
        <w:t>响应文件开启</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_Toc5319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23</w:t>
      </w:r>
      <w:r>
        <w:rPr>
          <w:rFonts w:hint="eastAsia" w:ascii="宋体" w:hAnsi="宋体" w:eastAsia="宋体" w:cs="宋体"/>
          <w:sz w:val="24"/>
          <w:szCs w:val="24"/>
          <w:highlight w:val="none"/>
        </w:rPr>
        <w:fldChar w:fldCharType="end"/>
      </w:r>
      <w:r>
        <w:rPr>
          <w:rFonts w:hint="eastAsia" w:ascii="宋体" w:hAnsi="宋体" w:eastAsia="宋体" w:cs="宋体"/>
          <w:color w:val="000000"/>
          <w:spacing w:val="14"/>
          <w:sz w:val="24"/>
          <w:szCs w:val="24"/>
          <w:highlight w:val="none"/>
        </w:rPr>
        <w:fldChar w:fldCharType="end"/>
      </w:r>
    </w:p>
    <w:p w14:paraId="5221BB3D">
      <w:pPr>
        <w:pStyle w:val="19"/>
        <w:keepNext w:val="0"/>
        <w:keepLines w:val="0"/>
        <w:pageBreakBefore w:val="0"/>
        <w:widowControl w:val="0"/>
        <w:tabs>
          <w:tab w:val="right" w:leader="dot" w:pos="9571"/>
        </w:tabs>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rPr>
      </w:pPr>
      <w:r>
        <w:rPr>
          <w:rFonts w:hint="eastAsia" w:ascii="宋体" w:hAnsi="宋体" w:eastAsia="宋体" w:cs="宋体"/>
          <w:color w:val="000000"/>
          <w:spacing w:val="14"/>
          <w:sz w:val="24"/>
          <w:szCs w:val="24"/>
          <w:highlight w:val="none"/>
        </w:rPr>
        <w:fldChar w:fldCharType="begin"/>
      </w:r>
      <w:r>
        <w:rPr>
          <w:rFonts w:hint="eastAsia" w:ascii="宋体" w:hAnsi="宋体" w:eastAsia="宋体" w:cs="宋体"/>
          <w:spacing w:val="14"/>
          <w:sz w:val="24"/>
          <w:szCs w:val="24"/>
          <w:highlight w:val="none"/>
        </w:rPr>
        <w:instrText xml:space="preserve"> HYPERLINK \l _Toc4127 </w:instrText>
      </w:r>
      <w:r>
        <w:rPr>
          <w:rFonts w:hint="eastAsia" w:ascii="宋体" w:hAnsi="宋体" w:eastAsia="宋体" w:cs="宋体"/>
          <w:spacing w:val="14"/>
          <w:sz w:val="24"/>
          <w:szCs w:val="24"/>
          <w:highlight w:val="none"/>
        </w:rPr>
        <w:fldChar w:fldCharType="separate"/>
      </w:r>
      <w:r>
        <w:rPr>
          <w:rFonts w:hint="eastAsia" w:ascii="宋体" w:hAnsi="宋体" w:eastAsia="宋体" w:cs="宋体"/>
          <w:sz w:val="24"/>
          <w:szCs w:val="24"/>
          <w:highlight w:val="none"/>
        </w:rPr>
        <w:t>6</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评标</w:t>
      </w:r>
      <w:r>
        <w:rPr>
          <w:rFonts w:hint="eastAsia" w:ascii="宋体" w:hAnsi="宋体" w:eastAsia="宋体" w:cs="宋体"/>
          <w:sz w:val="24"/>
          <w:szCs w:val="24"/>
          <w:highlight w:val="none"/>
          <w:lang w:eastAsia="zh-CN"/>
        </w:rPr>
        <w:t>、定标</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_Toc4127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24</w:t>
      </w:r>
      <w:r>
        <w:rPr>
          <w:rFonts w:hint="eastAsia" w:ascii="宋体" w:hAnsi="宋体" w:eastAsia="宋体" w:cs="宋体"/>
          <w:sz w:val="24"/>
          <w:szCs w:val="24"/>
          <w:highlight w:val="none"/>
        </w:rPr>
        <w:fldChar w:fldCharType="end"/>
      </w:r>
      <w:r>
        <w:rPr>
          <w:rFonts w:hint="eastAsia" w:ascii="宋体" w:hAnsi="宋体" w:eastAsia="宋体" w:cs="宋体"/>
          <w:color w:val="000000"/>
          <w:spacing w:val="14"/>
          <w:sz w:val="24"/>
          <w:szCs w:val="24"/>
          <w:highlight w:val="none"/>
        </w:rPr>
        <w:fldChar w:fldCharType="end"/>
      </w:r>
    </w:p>
    <w:p w14:paraId="52211384">
      <w:pPr>
        <w:pStyle w:val="19"/>
        <w:keepNext w:val="0"/>
        <w:keepLines w:val="0"/>
        <w:pageBreakBefore w:val="0"/>
        <w:widowControl w:val="0"/>
        <w:tabs>
          <w:tab w:val="right" w:leader="dot" w:pos="9571"/>
        </w:tabs>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rPr>
      </w:pPr>
      <w:r>
        <w:rPr>
          <w:rFonts w:hint="eastAsia" w:ascii="宋体" w:hAnsi="宋体" w:eastAsia="宋体" w:cs="宋体"/>
          <w:color w:val="000000"/>
          <w:spacing w:val="14"/>
          <w:sz w:val="24"/>
          <w:szCs w:val="24"/>
          <w:highlight w:val="none"/>
        </w:rPr>
        <w:fldChar w:fldCharType="begin"/>
      </w:r>
      <w:r>
        <w:rPr>
          <w:rFonts w:hint="eastAsia" w:ascii="宋体" w:hAnsi="宋体" w:eastAsia="宋体" w:cs="宋体"/>
          <w:spacing w:val="14"/>
          <w:sz w:val="24"/>
          <w:szCs w:val="24"/>
          <w:highlight w:val="none"/>
        </w:rPr>
        <w:instrText xml:space="preserve"> HYPERLINK \l _Toc1153 </w:instrText>
      </w:r>
      <w:r>
        <w:rPr>
          <w:rFonts w:hint="eastAsia" w:ascii="宋体" w:hAnsi="宋体" w:eastAsia="宋体" w:cs="宋体"/>
          <w:spacing w:val="14"/>
          <w:sz w:val="24"/>
          <w:szCs w:val="24"/>
          <w:highlight w:val="none"/>
        </w:rPr>
        <w:fldChar w:fldCharType="separate"/>
      </w:r>
      <w:r>
        <w:rPr>
          <w:rFonts w:hint="eastAsia" w:ascii="宋体" w:hAnsi="宋体" w:eastAsia="宋体" w:cs="宋体"/>
          <w:sz w:val="24"/>
          <w:szCs w:val="24"/>
          <w:highlight w:val="none"/>
        </w:rPr>
        <w:t>7</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采购合同的授予</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_Toc1153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26</w:t>
      </w:r>
      <w:r>
        <w:rPr>
          <w:rFonts w:hint="eastAsia" w:ascii="宋体" w:hAnsi="宋体" w:eastAsia="宋体" w:cs="宋体"/>
          <w:sz w:val="24"/>
          <w:szCs w:val="24"/>
          <w:highlight w:val="none"/>
        </w:rPr>
        <w:fldChar w:fldCharType="end"/>
      </w:r>
      <w:r>
        <w:rPr>
          <w:rFonts w:hint="eastAsia" w:ascii="宋体" w:hAnsi="宋体" w:eastAsia="宋体" w:cs="宋体"/>
          <w:color w:val="000000"/>
          <w:spacing w:val="14"/>
          <w:sz w:val="24"/>
          <w:szCs w:val="24"/>
          <w:highlight w:val="none"/>
        </w:rPr>
        <w:fldChar w:fldCharType="end"/>
      </w:r>
    </w:p>
    <w:p w14:paraId="0EAB9A74">
      <w:pPr>
        <w:pStyle w:val="19"/>
        <w:keepNext w:val="0"/>
        <w:keepLines w:val="0"/>
        <w:pageBreakBefore w:val="0"/>
        <w:widowControl w:val="0"/>
        <w:tabs>
          <w:tab w:val="right" w:leader="dot" w:pos="9571"/>
        </w:tabs>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rPr>
      </w:pPr>
      <w:r>
        <w:rPr>
          <w:rFonts w:hint="eastAsia" w:ascii="宋体" w:hAnsi="宋体" w:eastAsia="宋体" w:cs="宋体"/>
          <w:color w:val="000000"/>
          <w:spacing w:val="14"/>
          <w:sz w:val="24"/>
          <w:szCs w:val="24"/>
          <w:highlight w:val="none"/>
        </w:rPr>
        <w:fldChar w:fldCharType="begin"/>
      </w:r>
      <w:r>
        <w:rPr>
          <w:rFonts w:hint="eastAsia" w:ascii="宋体" w:hAnsi="宋体" w:eastAsia="宋体" w:cs="宋体"/>
          <w:spacing w:val="14"/>
          <w:sz w:val="24"/>
          <w:szCs w:val="24"/>
          <w:highlight w:val="none"/>
        </w:rPr>
        <w:instrText xml:space="preserve"> HYPERLINK \l _Toc6538 </w:instrText>
      </w:r>
      <w:r>
        <w:rPr>
          <w:rFonts w:hint="eastAsia" w:ascii="宋体" w:hAnsi="宋体" w:eastAsia="宋体" w:cs="宋体"/>
          <w:spacing w:val="14"/>
          <w:sz w:val="24"/>
          <w:szCs w:val="24"/>
          <w:highlight w:val="none"/>
        </w:rPr>
        <w:fldChar w:fldCharType="separate"/>
      </w:r>
      <w:r>
        <w:rPr>
          <w:rFonts w:hint="eastAsia" w:ascii="宋体" w:hAnsi="宋体" w:eastAsia="宋体" w:cs="宋体"/>
          <w:sz w:val="24"/>
          <w:szCs w:val="24"/>
          <w:highlight w:val="none"/>
        </w:rPr>
        <w:t>8.重新招标和不再招标</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_Toc6538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27</w:t>
      </w:r>
      <w:r>
        <w:rPr>
          <w:rFonts w:hint="eastAsia" w:ascii="宋体" w:hAnsi="宋体" w:eastAsia="宋体" w:cs="宋体"/>
          <w:sz w:val="24"/>
          <w:szCs w:val="24"/>
          <w:highlight w:val="none"/>
        </w:rPr>
        <w:fldChar w:fldCharType="end"/>
      </w:r>
      <w:r>
        <w:rPr>
          <w:rFonts w:hint="eastAsia" w:ascii="宋体" w:hAnsi="宋体" w:eastAsia="宋体" w:cs="宋体"/>
          <w:color w:val="000000"/>
          <w:spacing w:val="14"/>
          <w:sz w:val="24"/>
          <w:szCs w:val="24"/>
          <w:highlight w:val="none"/>
        </w:rPr>
        <w:fldChar w:fldCharType="end"/>
      </w:r>
    </w:p>
    <w:p w14:paraId="59DBF824">
      <w:pPr>
        <w:pStyle w:val="19"/>
        <w:keepNext w:val="0"/>
        <w:keepLines w:val="0"/>
        <w:pageBreakBefore w:val="0"/>
        <w:widowControl w:val="0"/>
        <w:tabs>
          <w:tab w:val="right" w:leader="dot" w:pos="9571"/>
        </w:tabs>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rPr>
      </w:pPr>
      <w:r>
        <w:rPr>
          <w:rFonts w:hint="eastAsia" w:ascii="宋体" w:hAnsi="宋体" w:eastAsia="宋体" w:cs="宋体"/>
          <w:color w:val="000000"/>
          <w:spacing w:val="14"/>
          <w:sz w:val="24"/>
          <w:szCs w:val="24"/>
          <w:highlight w:val="none"/>
        </w:rPr>
        <w:fldChar w:fldCharType="begin"/>
      </w:r>
      <w:r>
        <w:rPr>
          <w:rFonts w:hint="eastAsia" w:ascii="宋体" w:hAnsi="宋体" w:eastAsia="宋体" w:cs="宋体"/>
          <w:spacing w:val="14"/>
          <w:sz w:val="24"/>
          <w:szCs w:val="24"/>
          <w:highlight w:val="none"/>
        </w:rPr>
        <w:instrText xml:space="preserve"> HYPERLINK \l _Toc21392 </w:instrText>
      </w:r>
      <w:r>
        <w:rPr>
          <w:rFonts w:hint="eastAsia" w:ascii="宋体" w:hAnsi="宋体" w:eastAsia="宋体" w:cs="宋体"/>
          <w:spacing w:val="14"/>
          <w:sz w:val="24"/>
          <w:szCs w:val="24"/>
          <w:highlight w:val="none"/>
        </w:rPr>
        <w:fldChar w:fldCharType="separate"/>
      </w:r>
      <w:r>
        <w:rPr>
          <w:rFonts w:hint="eastAsia" w:ascii="宋体" w:hAnsi="宋体" w:eastAsia="宋体" w:cs="宋体"/>
          <w:sz w:val="24"/>
          <w:szCs w:val="24"/>
          <w:highlight w:val="none"/>
        </w:rPr>
        <w:t>9.纪律和监督</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_Toc21392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28</w:t>
      </w:r>
      <w:r>
        <w:rPr>
          <w:rFonts w:hint="eastAsia" w:ascii="宋体" w:hAnsi="宋体" w:eastAsia="宋体" w:cs="宋体"/>
          <w:sz w:val="24"/>
          <w:szCs w:val="24"/>
          <w:highlight w:val="none"/>
        </w:rPr>
        <w:fldChar w:fldCharType="end"/>
      </w:r>
      <w:r>
        <w:rPr>
          <w:rFonts w:hint="eastAsia" w:ascii="宋体" w:hAnsi="宋体" w:eastAsia="宋体" w:cs="宋体"/>
          <w:color w:val="000000"/>
          <w:spacing w:val="14"/>
          <w:sz w:val="24"/>
          <w:szCs w:val="24"/>
          <w:highlight w:val="none"/>
        </w:rPr>
        <w:fldChar w:fldCharType="end"/>
      </w:r>
    </w:p>
    <w:p w14:paraId="5D9311B2">
      <w:pPr>
        <w:pStyle w:val="19"/>
        <w:keepNext w:val="0"/>
        <w:keepLines w:val="0"/>
        <w:pageBreakBefore w:val="0"/>
        <w:widowControl w:val="0"/>
        <w:tabs>
          <w:tab w:val="right" w:leader="dot" w:pos="9571"/>
        </w:tabs>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rPr>
      </w:pPr>
      <w:r>
        <w:rPr>
          <w:rFonts w:hint="eastAsia" w:ascii="宋体" w:hAnsi="宋体" w:eastAsia="宋体" w:cs="宋体"/>
          <w:color w:val="000000"/>
          <w:spacing w:val="14"/>
          <w:sz w:val="24"/>
          <w:szCs w:val="24"/>
          <w:highlight w:val="none"/>
        </w:rPr>
        <w:fldChar w:fldCharType="begin"/>
      </w:r>
      <w:r>
        <w:rPr>
          <w:rFonts w:hint="eastAsia" w:ascii="宋体" w:hAnsi="宋体" w:eastAsia="宋体" w:cs="宋体"/>
          <w:spacing w:val="14"/>
          <w:sz w:val="24"/>
          <w:szCs w:val="24"/>
          <w:highlight w:val="none"/>
        </w:rPr>
        <w:instrText xml:space="preserve"> HYPERLINK \l _Toc2831 </w:instrText>
      </w:r>
      <w:r>
        <w:rPr>
          <w:rFonts w:hint="eastAsia" w:ascii="宋体" w:hAnsi="宋体" w:eastAsia="宋体" w:cs="宋体"/>
          <w:spacing w:val="14"/>
          <w:sz w:val="24"/>
          <w:szCs w:val="24"/>
          <w:highlight w:val="none"/>
        </w:rPr>
        <w:fldChar w:fldCharType="separate"/>
      </w:r>
      <w:r>
        <w:rPr>
          <w:rFonts w:hint="eastAsia" w:ascii="宋体" w:hAnsi="宋体" w:eastAsia="宋体" w:cs="宋体"/>
          <w:sz w:val="24"/>
          <w:szCs w:val="24"/>
          <w:highlight w:val="none"/>
        </w:rPr>
        <w:t>10.其他内容</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_Toc2831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29</w:t>
      </w:r>
      <w:r>
        <w:rPr>
          <w:rFonts w:hint="eastAsia" w:ascii="宋体" w:hAnsi="宋体" w:eastAsia="宋体" w:cs="宋体"/>
          <w:sz w:val="24"/>
          <w:szCs w:val="24"/>
          <w:highlight w:val="none"/>
        </w:rPr>
        <w:fldChar w:fldCharType="end"/>
      </w:r>
      <w:r>
        <w:rPr>
          <w:rFonts w:hint="eastAsia" w:ascii="宋体" w:hAnsi="宋体" w:eastAsia="宋体" w:cs="宋体"/>
          <w:color w:val="000000"/>
          <w:spacing w:val="14"/>
          <w:sz w:val="24"/>
          <w:szCs w:val="24"/>
          <w:highlight w:val="none"/>
        </w:rPr>
        <w:fldChar w:fldCharType="end"/>
      </w:r>
    </w:p>
    <w:p w14:paraId="1BE717C7">
      <w:pPr>
        <w:pStyle w:val="16"/>
        <w:keepNext w:val="0"/>
        <w:keepLines w:val="0"/>
        <w:pageBreakBefore w:val="0"/>
        <w:widowControl w:val="0"/>
        <w:tabs>
          <w:tab w:val="right" w:leader="dot" w:pos="9571"/>
        </w:tabs>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rPr>
      </w:pPr>
      <w:r>
        <w:rPr>
          <w:rFonts w:hint="eastAsia" w:ascii="宋体" w:hAnsi="宋体" w:eastAsia="宋体" w:cs="宋体"/>
          <w:color w:val="000000"/>
          <w:spacing w:val="14"/>
          <w:sz w:val="24"/>
          <w:szCs w:val="24"/>
          <w:highlight w:val="none"/>
        </w:rPr>
        <w:fldChar w:fldCharType="begin"/>
      </w:r>
      <w:r>
        <w:rPr>
          <w:rFonts w:hint="eastAsia" w:ascii="宋体" w:hAnsi="宋体" w:eastAsia="宋体" w:cs="宋体"/>
          <w:spacing w:val="14"/>
          <w:sz w:val="24"/>
          <w:szCs w:val="24"/>
          <w:highlight w:val="none"/>
        </w:rPr>
        <w:instrText xml:space="preserve"> HYPERLINK \l _Toc270 </w:instrText>
      </w:r>
      <w:r>
        <w:rPr>
          <w:rFonts w:hint="eastAsia" w:ascii="宋体" w:hAnsi="宋体" w:eastAsia="宋体" w:cs="宋体"/>
          <w:spacing w:val="14"/>
          <w:sz w:val="24"/>
          <w:szCs w:val="24"/>
          <w:highlight w:val="none"/>
        </w:rPr>
        <w:fldChar w:fldCharType="separate"/>
      </w:r>
      <w:r>
        <w:rPr>
          <w:rFonts w:hint="eastAsia" w:ascii="宋体" w:hAnsi="宋体" w:eastAsia="宋体" w:cs="宋体"/>
          <w:sz w:val="24"/>
          <w:szCs w:val="24"/>
          <w:highlight w:val="none"/>
        </w:rPr>
        <w:t xml:space="preserve">第三章 </w:t>
      </w:r>
      <w:r>
        <w:rPr>
          <w:rFonts w:hint="eastAsia" w:ascii="宋体" w:hAnsi="宋体" w:eastAsia="宋体" w:cs="宋体"/>
          <w:sz w:val="24"/>
          <w:szCs w:val="24"/>
          <w:highlight w:val="none"/>
          <w:lang w:eastAsia="zh-CN"/>
        </w:rPr>
        <w:t>评审办法</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_Toc270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30</w:t>
      </w:r>
      <w:r>
        <w:rPr>
          <w:rFonts w:hint="eastAsia" w:ascii="宋体" w:hAnsi="宋体" w:eastAsia="宋体" w:cs="宋体"/>
          <w:sz w:val="24"/>
          <w:szCs w:val="24"/>
          <w:highlight w:val="none"/>
        </w:rPr>
        <w:fldChar w:fldCharType="end"/>
      </w:r>
      <w:r>
        <w:rPr>
          <w:rFonts w:hint="eastAsia" w:ascii="宋体" w:hAnsi="宋体" w:eastAsia="宋体" w:cs="宋体"/>
          <w:color w:val="000000"/>
          <w:spacing w:val="14"/>
          <w:sz w:val="24"/>
          <w:szCs w:val="24"/>
          <w:highlight w:val="none"/>
        </w:rPr>
        <w:fldChar w:fldCharType="end"/>
      </w:r>
    </w:p>
    <w:p w14:paraId="40F3E77C">
      <w:pPr>
        <w:pStyle w:val="16"/>
        <w:keepNext w:val="0"/>
        <w:keepLines w:val="0"/>
        <w:pageBreakBefore w:val="0"/>
        <w:widowControl w:val="0"/>
        <w:tabs>
          <w:tab w:val="right" w:leader="dot" w:pos="9571"/>
        </w:tabs>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rPr>
      </w:pPr>
      <w:r>
        <w:rPr>
          <w:rFonts w:hint="eastAsia" w:ascii="宋体" w:hAnsi="宋体" w:eastAsia="宋体" w:cs="宋体"/>
          <w:color w:val="000000"/>
          <w:spacing w:val="14"/>
          <w:sz w:val="24"/>
          <w:szCs w:val="24"/>
          <w:highlight w:val="none"/>
        </w:rPr>
        <w:fldChar w:fldCharType="begin"/>
      </w:r>
      <w:r>
        <w:rPr>
          <w:rFonts w:hint="eastAsia" w:ascii="宋体" w:hAnsi="宋体" w:eastAsia="宋体" w:cs="宋体"/>
          <w:spacing w:val="14"/>
          <w:sz w:val="24"/>
          <w:szCs w:val="24"/>
          <w:highlight w:val="none"/>
        </w:rPr>
        <w:instrText xml:space="preserve"> HYPERLINK \l _Toc31359 </w:instrText>
      </w:r>
      <w:r>
        <w:rPr>
          <w:rFonts w:hint="eastAsia" w:ascii="宋体" w:hAnsi="宋体" w:eastAsia="宋体" w:cs="宋体"/>
          <w:spacing w:val="14"/>
          <w:sz w:val="24"/>
          <w:szCs w:val="24"/>
          <w:highlight w:val="none"/>
        </w:rPr>
        <w:fldChar w:fldCharType="separate"/>
      </w:r>
      <w:r>
        <w:rPr>
          <w:rFonts w:hint="eastAsia" w:ascii="宋体" w:hAnsi="宋体" w:eastAsia="宋体" w:cs="宋体"/>
          <w:bCs/>
          <w:sz w:val="24"/>
          <w:szCs w:val="24"/>
          <w:highlight w:val="none"/>
        </w:rPr>
        <w:t>第四章 拟签订的框架协议文本和采购合同文本</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_Toc31359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39</w:t>
      </w:r>
      <w:r>
        <w:rPr>
          <w:rFonts w:hint="eastAsia" w:ascii="宋体" w:hAnsi="宋体" w:eastAsia="宋体" w:cs="宋体"/>
          <w:sz w:val="24"/>
          <w:szCs w:val="24"/>
          <w:highlight w:val="none"/>
        </w:rPr>
        <w:fldChar w:fldCharType="end"/>
      </w:r>
      <w:r>
        <w:rPr>
          <w:rFonts w:hint="eastAsia" w:ascii="宋体" w:hAnsi="宋体" w:eastAsia="宋体" w:cs="宋体"/>
          <w:color w:val="000000"/>
          <w:spacing w:val="14"/>
          <w:sz w:val="24"/>
          <w:szCs w:val="24"/>
          <w:highlight w:val="none"/>
        </w:rPr>
        <w:fldChar w:fldCharType="end"/>
      </w:r>
    </w:p>
    <w:p w14:paraId="1B57AF1C">
      <w:pPr>
        <w:pStyle w:val="16"/>
        <w:keepNext w:val="0"/>
        <w:keepLines w:val="0"/>
        <w:pageBreakBefore w:val="0"/>
        <w:widowControl w:val="0"/>
        <w:tabs>
          <w:tab w:val="right" w:leader="dot" w:pos="9571"/>
        </w:tabs>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rPr>
      </w:pPr>
      <w:r>
        <w:rPr>
          <w:rFonts w:hint="eastAsia" w:ascii="宋体" w:hAnsi="宋体" w:eastAsia="宋体" w:cs="宋体"/>
          <w:color w:val="000000"/>
          <w:spacing w:val="14"/>
          <w:sz w:val="24"/>
          <w:szCs w:val="24"/>
          <w:highlight w:val="none"/>
        </w:rPr>
        <w:fldChar w:fldCharType="begin"/>
      </w:r>
      <w:r>
        <w:rPr>
          <w:rFonts w:hint="eastAsia" w:ascii="宋体" w:hAnsi="宋体" w:eastAsia="宋体" w:cs="宋体"/>
          <w:spacing w:val="14"/>
          <w:sz w:val="24"/>
          <w:szCs w:val="24"/>
          <w:highlight w:val="none"/>
        </w:rPr>
        <w:instrText xml:space="preserve"> HYPERLINK \l _Toc1626 </w:instrText>
      </w:r>
      <w:r>
        <w:rPr>
          <w:rFonts w:hint="eastAsia" w:ascii="宋体" w:hAnsi="宋体" w:eastAsia="宋体" w:cs="宋体"/>
          <w:spacing w:val="14"/>
          <w:sz w:val="24"/>
          <w:szCs w:val="24"/>
          <w:highlight w:val="none"/>
        </w:rPr>
        <w:fldChar w:fldCharType="separate"/>
      </w:r>
      <w:r>
        <w:rPr>
          <w:rFonts w:hint="eastAsia" w:ascii="宋体" w:hAnsi="宋体" w:eastAsia="宋体" w:cs="宋体"/>
          <w:sz w:val="24"/>
          <w:szCs w:val="24"/>
          <w:highlight w:val="none"/>
        </w:rPr>
        <w:t xml:space="preserve">第五章 </w:t>
      </w:r>
      <w:r>
        <w:rPr>
          <w:rFonts w:hint="eastAsia" w:ascii="宋体" w:hAnsi="宋体" w:eastAsia="宋体" w:cs="宋体"/>
          <w:sz w:val="24"/>
          <w:szCs w:val="24"/>
          <w:highlight w:val="none"/>
          <w:lang w:eastAsia="zh-CN"/>
        </w:rPr>
        <w:t>采购需求以及最高限制单价</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_Toc1626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46</w:t>
      </w:r>
      <w:r>
        <w:rPr>
          <w:rFonts w:hint="eastAsia" w:ascii="宋体" w:hAnsi="宋体" w:eastAsia="宋体" w:cs="宋体"/>
          <w:sz w:val="24"/>
          <w:szCs w:val="24"/>
          <w:highlight w:val="none"/>
        </w:rPr>
        <w:fldChar w:fldCharType="end"/>
      </w:r>
      <w:r>
        <w:rPr>
          <w:rFonts w:hint="eastAsia" w:ascii="宋体" w:hAnsi="宋体" w:eastAsia="宋体" w:cs="宋体"/>
          <w:color w:val="000000"/>
          <w:spacing w:val="14"/>
          <w:sz w:val="24"/>
          <w:szCs w:val="24"/>
          <w:highlight w:val="none"/>
        </w:rPr>
        <w:fldChar w:fldCharType="end"/>
      </w:r>
    </w:p>
    <w:p w14:paraId="0DF4D18E">
      <w:pPr>
        <w:pStyle w:val="16"/>
        <w:keepNext w:val="0"/>
        <w:keepLines w:val="0"/>
        <w:pageBreakBefore w:val="0"/>
        <w:widowControl w:val="0"/>
        <w:tabs>
          <w:tab w:val="right" w:leader="dot" w:pos="9571"/>
        </w:tabs>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rPr>
      </w:pPr>
      <w:r>
        <w:rPr>
          <w:rFonts w:hint="eastAsia" w:ascii="宋体" w:hAnsi="宋体" w:eastAsia="宋体" w:cs="宋体"/>
          <w:color w:val="000000"/>
          <w:spacing w:val="14"/>
          <w:sz w:val="24"/>
          <w:szCs w:val="24"/>
          <w:highlight w:val="none"/>
        </w:rPr>
        <w:fldChar w:fldCharType="begin"/>
      </w:r>
      <w:r>
        <w:rPr>
          <w:rFonts w:hint="eastAsia" w:ascii="宋体" w:hAnsi="宋体" w:eastAsia="宋体" w:cs="宋体"/>
          <w:spacing w:val="14"/>
          <w:sz w:val="24"/>
          <w:szCs w:val="24"/>
          <w:highlight w:val="none"/>
        </w:rPr>
        <w:instrText xml:space="preserve"> HYPERLINK \l _Toc29369 </w:instrText>
      </w:r>
      <w:r>
        <w:rPr>
          <w:rFonts w:hint="eastAsia" w:ascii="宋体" w:hAnsi="宋体" w:eastAsia="宋体" w:cs="宋体"/>
          <w:spacing w:val="14"/>
          <w:sz w:val="24"/>
          <w:szCs w:val="24"/>
          <w:highlight w:val="none"/>
        </w:rPr>
        <w:fldChar w:fldCharType="separate"/>
      </w:r>
      <w:r>
        <w:rPr>
          <w:rFonts w:hint="eastAsia" w:ascii="宋体" w:hAnsi="宋体" w:eastAsia="宋体" w:cs="宋体"/>
          <w:sz w:val="24"/>
          <w:szCs w:val="24"/>
          <w:highlight w:val="none"/>
        </w:rPr>
        <w:t xml:space="preserve">第六章 </w:t>
      </w:r>
      <w:r>
        <w:rPr>
          <w:rFonts w:hint="eastAsia" w:ascii="宋体" w:hAnsi="宋体" w:eastAsia="宋体" w:cs="宋体"/>
          <w:sz w:val="24"/>
          <w:szCs w:val="24"/>
          <w:highlight w:val="none"/>
          <w:lang w:eastAsia="zh-CN"/>
        </w:rPr>
        <w:t>响应文件</w:t>
      </w:r>
      <w:r>
        <w:rPr>
          <w:rFonts w:hint="eastAsia" w:ascii="宋体" w:hAnsi="宋体" w:eastAsia="宋体" w:cs="宋体"/>
          <w:sz w:val="24"/>
          <w:szCs w:val="24"/>
          <w:highlight w:val="none"/>
        </w:rPr>
        <w:t>格式</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_Toc29369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48</w:t>
      </w:r>
      <w:r>
        <w:rPr>
          <w:rFonts w:hint="eastAsia" w:ascii="宋体" w:hAnsi="宋体" w:eastAsia="宋体" w:cs="宋体"/>
          <w:sz w:val="24"/>
          <w:szCs w:val="24"/>
          <w:highlight w:val="none"/>
        </w:rPr>
        <w:fldChar w:fldCharType="end"/>
      </w:r>
      <w:r>
        <w:rPr>
          <w:rFonts w:hint="eastAsia" w:ascii="宋体" w:hAnsi="宋体" w:eastAsia="宋体" w:cs="宋体"/>
          <w:color w:val="000000"/>
          <w:spacing w:val="14"/>
          <w:sz w:val="24"/>
          <w:szCs w:val="24"/>
          <w:highlight w:val="none"/>
        </w:rPr>
        <w:fldChar w:fldCharType="end"/>
      </w:r>
    </w:p>
    <w:p w14:paraId="7323A012">
      <w:pPr>
        <w:pStyle w:val="16"/>
        <w:keepNext w:val="0"/>
        <w:keepLines w:val="0"/>
        <w:pageBreakBefore w:val="0"/>
        <w:widowControl w:val="0"/>
        <w:tabs>
          <w:tab w:val="right" w:leader="dot" w:pos="9571"/>
        </w:tabs>
        <w:kinsoku/>
        <w:wordWrap/>
        <w:overflowPunct/>
        <w:topLinePunct w:val="0"/>
        <w:autoSpaceDE/>
        <w:autoSpaceDN/>
        <w:bidi w:val="0"/>
        <w:adjustRightInd/>
        <w:snapToGrid/>
        <w:spacing w:line="500" w:lineRule="exact"/>
        <w:ind w:left="0" w:leftChars="0" w:firstLine="943" w:firstLineChars="352"/>
        <w:textAlignment w:val="auto"/>
        <w:rPr>
          <w:rFonts w:hint="eastAsia" w:ascii="宋体" w:hAnsi="宋体" w:eastAsia="宋体" w:cs="宋体"/>
          <w:sz w:val="24"/>
          <w:szCs w:val="24"/>
          <w:highlight w:val="none"/>
        </w:rPr>
      </w:pPr>
      <w:r>
        <w:rPr>
          <w:rFonts w:hint="eastAsia" w:ascii="宋体" w:hAnsi="宋体" w:eastAsia="宋体" w:cs="宋体"/>
          <w:color w:val="000000"/>
          <w:spacing w:val="14"/>
          <w:sz w:val="24"/>
          <w:szCs w:val="24"/>
          <w:highlight w:val="none"/>
        </w:rPr>
        <w:fldChar w:fldCharType="begin"/>
      </w:r>
      <w:r>
        <w:rPr>
          <w:rFonts w:hint="eastAsia" w:ascii="宋体" w:hAnsi="宋体" w:eastAsia="宋体" w:cs="宋体"/>
          <w:spacing w:val="14"/>
          <w:sz w:val="24"/>
          <w:szCs w:val="24"/>
          <w:highlight w:val="none"/>
        </w:rPr>
        <w:instrText xml:space="preserve"> HYPERLINK \l _Toc27817 </w:instrText>
      </w:r>
      <w:r>
        <w:rPr>
          <w:rFonts w:hint="eastAsia" w:ascii="宋体" w:hAnsi="宋体" w:eastAsia="宋体" w:cs="宋体"/>
          <w:spacing w:val="14"/>
          <w:sz w:val="24"/>
          <w:szCs w:val="24"/>
          <w:highlight w:val="none"/>
        </w:rPr>
        <w:fldChar w:fldCharType="separate"/>
      </w:r>
      <w:r>
        <w:rPr>
          <w:rFonts w:hint="eastAsia" w:ascii="宋体" w:hAnsi="宋体" w:eastAsia="宋体" w:cs="宋体"/>
          <w:sz w:val="24"/>
          <w:szCs w:val="24"/>
          <w:highlight w:val="none"/>
        </w:rPr>
        <w:t>一、</w:t>
      </w:r>
      <w:r>
        <w:rPr>
          <w:rFonts w:hint="eastAsia" w:ascii="宋体" w:hAnsi="宋体" w:eastAsia="宋体" w:cs="宋体"/>
          <w:sz w:val="24"/>
          <w:szCs w:val="24"/>
          <w:highlight w:val="none"/>
          <w:lang w:eastAsia="zh-CN"/>
        </w:rPr>
        <w:t>响应函及响应函附录</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_Toc27817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50</w:t>
      </w:r>
      <w:r>
        <w:rPr>
          <w:rFonts w:hint="eastAsia" w:ascii="宋体" w:hAnsi="宋体" w:eastAsia="宋体" w:cs="宋体"/>
          <w:sz w:val="24"/>
          <w:szCs w:val="24"/>
          <w:highlight w:val="none"/>
        </w:rPr>
        <w:fldChar w:fldCharType="end"/>
      </w:r>
      <w:r>
        <w:rPr>
          <w:rFonts w:hint="eastAsia" w:ascii="宋体" w:hAnsi="宋体" w:eastAsia="宋体" w:cs="宋体"/>
          <w:color w:val="000000"/>
          <w:spacing w:val="14"/>
          <w:sz w:val="24"/>
          <w:szCs w:val="24"/>
          <w:highlight w:val="none"/>
        </w:rPr>
        <w:fldChar w:fldCharType="end"/>
      </w:r>
    </w:p>
    <w:p w14:paraId="734F4504">
      <w:pPr>
        <w:pStyle w:val="12"/>
        <w:keepNext w:val="0"/>
        <w:keepLines w:val="0"/>
        <w:pageBreakBefore w:val="0"/>
        <w:widowControl w:val="0"/>
        <w:tabs>
          <w:tab w:val="right" w:leader="dot" w:pos="9571"/>
        </w:tabs>
        <w:kinsoku/>
        <w:wordWrap/>
        <w:overflowPunct/>
        <w:topLinePunct w:val="0"/>
        <w:autoSpaceDE/>
        <w:autoSpaceDN/>
        <w:bidi w:val="0"/>
        <w:adjustRightInd/>
        <w:snapToGrid/>
        <w:spacing w:line="500" w:lineRule="exact"/>
        <w:ind w:left="0" w:leftChars="0" w:firstLine="943" w:firstLineChars="352"/>
        <w:textAlignment w:val="auto"/>
        <w:rPr>
          <w:rFonts w:hint="eastAsia" w:ascii="宋体" w:hAnsi="宋体" w:eastAsia="宋体" w:cs="宋体"/>
          <w:sz w:val="24"/>
          <w:szCs w:val="24"/>
          <w:highlight w:val="none"/>
        </w:rPr>
      </w:pPr>
      <w:r>
        <w:rPr>
          <w:rFonts w:hint="eastAsia" w:ascii="宋体" w:hAnsi="宋体" w:eastAsia="宋体" w:cs="宋体"/>
          <w:color w:val="000000"/>
          <w:spacing w:val="14"/>
          <w:sz w:val="24"/>
          <w:szCs w:val="24"/>
          <w:highlight w:val="none"/>
        </w:rPr>
        <w:fldChar w:fldCharType="begin"/>
      </w:r>
      <w:r>
        <w:rPr>
          <w:rFonts w:hint="eastAsia" w:ascii="宋体" w:hAnsi="宋体" w:eastAsia="宋体" w:cs="宋体"/>
          <w:spacing w:val="14"/>
          <w:sz w:val="24"/>
          <w:szCs w:val="24"/>
          <w:highlight w:val="none"/>
        </w:rPr>
        <w:instrText xml:space="preserve"> HYPERLINK \l _Toc26673 </w:instrText>
      </w:r>
      <w:r>
        <w:rPr>
          <w:rFonts w:hint="eastAsia" w:ascii="宋体" w:hAnsi="宋体" w:eastAsia="宋体" w:cs="宋体"/>
          <w:spacing w:val="14"/>
          <w:sz w:val="24"/>
          <w:szCs w:val="24"/>
          <w:highlight w:val="none"/>
        </w:rPr>
        <w:fldChar w:fldCharType="separate"/>
      </w:r>
      <w:r>
        <w:rPr>
          <w:rFonts w:hint="eastAsia" w:ascii="宋体" w:hAnsi="宋体" w:eastAsia="宋体" w:cs="宋体"/>
          <w:sz w:val="24"/>
          <w:szCs w:val="24"/>
          <w:highlight w:val="none"/>
        </w:rPr>
        <w:t>二、法定代表人（单位负责人）身份证明</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_Toc26673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52</w:t>
      </w:r>
      <w:r>
        <w:rPr>
          <w:rFonts w:hint="eastAsia" w:ascii="宋体" w:hAnsi="宋体" w:eastAsia="宋体" w:cs="宋体"/>
          <w:sz w:val="24"/>
          <w:szCs w:val="24"/>
          <w:highlight w:val="none"/>
        </w:rPr>
        <w:fldChar w:fldCharType="end"/>
      </w:r>
      <w:r>
        <w:rPr>
          <w:rFonts w:hint="eastAsia" w:ascii="宋体" w:hAnsi="宋体" w:eastAsia="宋体" w:cs="宋体"/>
          <w:color w:val="000000"/>
          <w:spacing w:val="14"/>
          <w:sz w:val="24"/>
          <w:szCs w:val="24"/>
          <w:highlight w:val="none"/>
        </w:rPr>
        <w:fldChar w:fldCharType="end"/>
      </w:r>
    </w:p>
    <w:p w14:paraId="25575CBC">
      <w:pPr>
        <w:pStyle w:val="12"/>
        <w:keepNext w:val="0"/>
        <w:keepLines w:val="0"/>
        <w:pageBreakBefore w:val="0"/>
        <w:widowControl w:val="0"/>
        <w:tabs>
          <w:tab w:val="right" w:leader="dot" w:pos="9571"/>
        </w:tabs>
        <w:kinsoku/>
        <w:wordWrap/>
        <w:overflowPunct/>
        <w:topLinePunct w:val="0"/>
        <w:autoSpaceDE/>
        <w:autoSpaceDN/>
        <w:bidi w:val="0"/>
        <w:adjustRightInd/>
        <w:snapToGrid/>
        <w:spacing w:line="500" w:lineRule="exact"/>
        <w:ind w:left="0" w:leftChars="0" w:firstLine="943" w:firstLineChars="352"/>
        <w:textAlignment w:val="auto"/>
        <w:rPr>
          <w:rFonts w:hint="eastAsia" w:ascii="宋体" w:hAnsi="宋体" w:eastAsia="宋体" w:cs="宋体"/>
          <w:sz w:val="24"/>
          <w:szCs w:val="24"/>
          <w:highlight w:val="none"/>
        </w:rPr>
      </w:pPr>
      <w:r>
        <w:rPr>
          <w:rFonts w:hint="eastAsia" w:ascii="宋体" w:hAnsi="宋体" w:eastAsia="宋体" w:cs="宋体"/>
          <w:color w:val="000000"/>
          <w:spacing w:val="14"/>
          <w:sz w:val="24"/>
          <w:szCs w:val="24"/>
          <w:highlight w:val="none"/>
        </w:rPr>
        <w:fldChar w:fldCharType="begin"/>
      </w:r>
      <w:r>
        <w:rPr>
          <w:rFonts w:hint="eastAsia" w:ascii="宋体" w:hAnsi="宋体" w:eastAsia="宋体" w:cs="宋体"/>
          <w:spacing w:val="14"/>
          <w:sz w:val="24"/>
          <w:szCs w:val="24"/>
          <w:highlight w:val="none"/>
        </w:rPr>
        <w:instrText xml:space="preserve"> HYPERLINK \l _Toc29712 </w:instrText>
      </w:r>
      <w:r>
        <w:rPr>
          <w:rFonts w:hint="eastAsia" w:ascii="宋体" w:hAnsi="宋体" w:eastAsia="宋体" w:cs="宋体"/>
          <w:spacing w:val="14"/>
          <w:sz w:val="24"/>
          <w:szCs w:val="24"/>
          <w:highlight w:val="none"/>
        </w:rPr>
        <w:fldChar w:fldCharType="separate"/>
      </w:r>
      <w:r>
        <w:rPr>
          <w:rFonts w:hint="eastAsia" w:ascii="宋体" w:hAnsi="宋体" w:eastAsia="宋体" w:cs="宋体"/>
          <w:sz w:val="24"/>
          <w:szCs w:val="24"/>
          <w:highlight w:val="none"/>
        </w:rPr>
        <w:t>三、授权委托书</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_Toc29712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53</w:t>
      </w:r>
      <w:r>
        <w:rPr>
          <w:rFonts w:hint="eastAsia" w:ascii="宋体" w:hAnsi="宋体" w:eastAsia="宋体" w:cs="宋体"/>
          <w:sz w:val="24"/>
          <w:szCs w:val="24"/>
          <w:highlight w:val="none"/>
        </w:rPr>
        <w:fldChar w:fldCharType="end"/>
      </w:r>
      <w:r>
        <w:rPr>
          <w:rFonts w:hint="eastAsia" w:ascii="宋体" w:hAnsi="宋体" w:eastAsia="宋体" w:cs="宋体"/>
          <w:color w:val="000000"/>
          <w:spacing w:val="14"/>
          <w:sz w:val="24"/>
          <w:szCs w:val="24"/>
          <w:highlight w:val="none"/>
        </w:rPr>
        <w:fldChar w:fldCharType="end"/>
      </w:r>
    </w:p>
    <w:p w14:paraId="7ECCF8C1">
      <w:pPr>
        <w:pStyle w:val="19"/>
        <w:keepNext w:val="0"/>
        <w:keepLines w:val="0"/>
        <w:pageBreakBefore w:val="0"/>
        <w:widowControl w:val="0"/>
        <w:tabs>
          <w:tab w:val="right" w:leader="dot" w:pos="9571"/>
        </w:tabs>
        <w:kinsoku/>
        <w:wordWrap/>
        <w:overflowPunct/>
        <w:topLinePunct w:val="0"/>
        <w:autoSpaceDE/>
        <w:autoSpaceDN/>
        <w:bidi w:val="0"/>
        <w:adjustRightInd/>
        <w:snapToGrid/>
        <w:spacing w:line="500" w:lineRule="exact"/>
        <w:ind w:left="0" w:leftChars="0" w:firstLine="943" w:firstLineChars="352"/>
        <w:textAlignment w:val="auto"/>
        <w:rPr>
          <w:rFonts w:hint="eastAsia" w:ascii="宋体" w:hAnsi="宋体" w:eastAsia="宋体" w:cs="宋体"/>
          <w:sz w:val="24"/>
          <w:szCs w:val="24"/>
          <w:highlight w:val="none"/>
        </w:rPr>
      </w:pPr>
      <w:r>
        <w:rPr>
          <w:rFonts w:hint="eastAsia" w:ascii="宋体" w:hAnsi="宋体" w:eastAsia="宋体" w:cs="宋体"/>
          <w:color w:val="000000"/>
          <w:spacing w:val="14"/>
          <w:sz w:val="24"/>
          <w:szCs w:val="24"/>
          <w:highlight w:val="none"/>
        </w:rPr>
        <w:fldChar w:fldCharType="begin"/>
      </w:r>
      <w:r>
        <w:rPr>
          <w:rFonts w:hint="eastAsia" w:ascii="宋体" w:hAnsi="宋体" w:eastAsia="宋体" w:cs="宋体"/>
          <w:spacing w:val="14"/>
          <w:sz w:val="24"/>
          <w:szCs w:val="24"/>
          <w:highlight w:val="none"/>
        </w:rPr>
        <w:instrText xml:space="preserve"> HYPERLINK \l _Toc24255 </w:instrText>
      </w:r>
      <w:r>
        <w:rPr>
          <w:rFonts w:hint="eastAsia" w:ascii="宋体" w:hAnsi="宋体" w:eastAsia="宋体" w:cs="宋体"/>
          <w:spacing w:val="14"/>
          <w:sz w:val="24"/>
          <w:szCs w:val="24"/>
          <w:highlight w:val="none"/>
        </w:rPr>
        <w:fldChar w:fldCharType="separate"/>
      </w:r>
      <w:r>
        <w:rPr>
          <w:rFonts w:hint="eastAsia" w:ascii="宋体" w:hAnsi="宋体" w:eastAsia="宋体" w:cs="宋体"/>
          <w:sz w:val="24"/>
          <w:szCs w:val="24"/>
          <w:highlight w:val="none"/>
          <w:lang w:eastAsia="zh-CN"/>
        </w:rPr>
        <w:t>四</w:t>
      </w:r>
      <w:r>
        <w:rPr>
          <w:rFonts w:hint="eastAsia" w:ascii="宋体" w:hAnsi="宋体" w:eastAsia="宋体" w:cs="宋体"/>
          <w:sz w:val="24"/>
          <w:szCs w:val="24"/>
          <w:highlight w:val="none"/>
        </w:rPr>
        <w:t>、商务及技术偏差表</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_Toc24255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54</w:t>
      </w:r>
      <w:r>
        <w:rPr>
          <w:rFonts w:hint="eastAsia" w:ascii="宋体" w:hAnsi="宋体" w:eastAsia="宋体" w:cs="宋体"/>
          <w:sz w:val="24"/>
          <w:szCs w:val="24"/>
          <w:highlight w:val="none"/>
        </w:rPr>
        <w:fldChar w:fldCharType="end"/>
      </w:r>
      <w:r>
        <w:rPr>
          <w:rFonts w:hint="eastAsia" w:ascii="宋体" w:hAnsi="宋体" w:eastAsia="宋体" w:cs="宋体"/>
          <w:color w:val="000000"/>
          <w:spacing w:val="14"/>
          <w:sz w:val="24"/>
          <w:szCs w:val="24"/>
          <w:highlight w:val="none"/>
        </w:rPr>
        <w:fldChar w:fldCharType="end"/>
      </w:r>
    </w:p>
    <w:p w14:paraId="1CCBBF7B">
      <w:pPr>
        <w:pStyle w:val="19"/>
        <w:keepNext w:val="0"/>
        <w:keepLines w:val="0"/>
        <w:pageBreakBefore w:val="0"/>
        <w:widowControl w:val="0"/>
        <w:tabs>
          <w:tab w:val="right" w:leader="dot" w:pos="9571"/>
        </w:tabs>
        <w:kinsoku/>
        <w:wordWrap/>
        <w:overflowPunct/>
        <w:topLinePunct w:val="0"/>
        <w:autoSpaceDE/>
        <w:autoSpaceDN/>
        <w:bidi w:val="0"/>
        <w:adjustRightInd/>
        <w:snapToGrid/>
        <w:spacing w:line="500" w:lineRule="exact"/>
        <w:ind w:left="0" w:leftChars="0" w:firstLine="943" w:firstLineChars="352"/>
        <w:textAlignment w:val="auto"/>
        <w:rPr>
          <w:rFonts w:hint="eastAsia" w:ascii="宋体" w:hAnsi="宋体" w:eastAsia="宋体" w:cs="宋体"/>
          <w:sz w:val="24"/>
          <w:szCs w:val="24"/>
          <w:highlight w:val="none"/>
        </w:rPr>
      </w:pPr>
      <w:r>
        <w:rPr>
          <w:rFonts w:hint="eastAsia" w:ascii="宋体" w:hAnsi="宋体" w:eastAsia="宋体" w:cs="宋体"/>
          <w:color w:val="000000"/>
          <w:spacing w:val="14"/>
          <w:sz w:val="24"/>
          <w:szCs w:val="24"/>
          <w:highlight w:val="none"/>
        </w:rPr>
        <w:fldChar w:fldCharType="begin"/>
      </w:r>
      <w:r>
        <w:rPr>
          <w:rFonts w:hint="eastAsia" w:ascii="宋体" w:hAnsi="宋体" w:eastAsia="宋体" w:cs="宋体"/>
          <w:spacing w:val="14"/>
          <w:sz w:val="24"/>
          <w:szCs w:val="24"/>
          <w:highlight w:val="none"/>
        </w:rPr>
        <w:instrText xml:space="preserve"> HYPERLINK \l _Toc5821 </w:instrText>
      </w:r>
      <w:r>
        <w:rPr>
          <w:rFonts w:hint="eastAsia" w:ascii="宋体" w:hAnsi="宋体" w:eastAsia="宋体" w:cs="宋体"/>
          <w:spacing w:val="14"/>
          <w:sz w:val="24"/>
          <w:szCs w:val="24"/>
          <w:highlight w:val="none"/>
        </w:rPr>
        <w:fldChar w:fldCharType="separate"/>
      </w:r>
      <w:r>
        <w:rPr>
          <w:rFonts w:hint="eastAsia" w:ascii="宋体" w:hAnsi="宋体" w:eastAsia="宋体" w:cs="宋体"/>
          <w:sz w:val="24"/>
          <w:szCs w:val="24"/>
          <w:highlight w:val="none"/>
          <w:lang w:eastAsia="zh-CN"/>
        </w:rPr>
        <w:t>五</w:t>
      </w:r>
      <w:r>
        <w:rPr>
          <w:rFonts w:hint="eastAsia" w:ascii="宋体" w:hAnsi="宋体" w:eastAsia="宋体" w:cs="宋体"/>
          <w:sz w:val="24"/>
          <w:szCs w:val="24"/>
          <w:highlight w:val="none"/>
        </w:rPr>
        <w:t>、资格审查资料</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_Toc5821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56</w:t>
      </w:r>
      <w:r>
        <w:rPr>
          <w:rFonts w:hint="eastAsia" w:ascii="宋体" w:hAnsi="宋体" w:eastAsia="宋体" w:cs="宋体"/>
          <w:sz w:val="24"/>
          <w:szCs w:val="24"/>
          <w:highlight w:val="none"/>
        </w:rPr>
        <w:fldChar w:fldCharType="end"/>
      </w:r>
      <w:r>
        <w:rPr>
          <w:rFonts w:hint="eastAsia" w:ascii="宋体" w:hAnsi="宋体" w:eastAsia="宋体" w:cs="宋体"/>
          <w:color w:val="000000"/>
          <w:spacing w:val="14"/>
          <w:sz w:val="24"/>
          <w:szCs w:val="24"/>
          <w:highlight w:val="none"/>
        </w:rPr>
        <w:fldChar w:fldCharType="end"/>
      </w:r>
    </w:p>
    <w:p w14:paraId="73EE7F3B">
      <w:pPr>
        <w:pStyle w:val="12"/>
        <w:keepNext w:val="0"/>
        <w:keepLines w:val="0"/>
        <w:pageBreakBefore w:val="0"/>
        <w:widowControl w:val="0"/>
        <w:tabs>
          <w:tab w:val="right" w:leader="dot" w:pos="9571"/>
        </w:tabs>
        <w:kinsoku/>
        <w:wordWrap/>
        <w:overflowPunct/>
        <w:topLinePunct w:val="0"/>
        <w:autoSpaceDE/>
        <w:autoSpaceDN/>
        <w:bidi w:val="0"/>
        <w:adjustRightInd/>
        <w:snapToGrid/>
        <w:spacing w:line="500" w:lineRule="exact"/>
        <w:ind w:left="0" w:leftChars="0" w:firstLine="943" w:firstLineChars="352"/>
        <w:textAlignment w:val="auto"/>
        <w:rPr>
          <w:rFonts w:hint="eastAsia" w:ascii="宋体" w:hAnsi="宋体" w:eastAsia="宋体" w:cs="宋体"/>
          <w:sz w:val="24"/>
          <w:szCs w:val="24"/>
          <w:highlight w:val="none"/>
        </w:rPr>
      </w:pPr>
      <w:r>
        <w:rPr>
          <w:rFonts w:hint="eastAsia" w:ascii="宋体" w:hAnsi="宋体" w:eastAsia="宋体" w:cs="宋体"/>
          <w:color w:val="000000"/>
          <w:spacing w:val="14"/>
          <w:sz w:val="24"/>
          <w:szCs w:val="24"/>
          <w:highlight w:val="none"/>
        </w:rPr>
        <w:fldChar w:fldCharType="begin"/>
      </w:r>
      <w:r>
        <w:rPr>
          <w:rFonts w:hint="eastAsia" w:ascii="宋体" w:hAnsi="宋体" w:eastAsia="宋体" w:cs="宋体"/>
          <w:spacing w:val="14"/>
          <w:sz w:val="24"/>
          <w:szCs w:val="24"/>
          <w:highlight w:val="none"/>
        </w:rPr>
        <w:instrText xml:space="preserve"> HYPERLINK \l _Toc24017 </w:instrText>
      </w:r>
      <w:r>
        <w:rPr>
          <w:rFonts w:hint="eastAsia" w:ascii="宋体" w:hAnsi="宋体" w:eastAsia="宋体" w:cs="宋体"/>
          <w:spacing w:val="14"/>
          <w:sz w:val="24"/>
          <w:szCs w:val="24"/>
          <w:highlight w:val="none"/>
        </w:rPr>
        <w:fldChar w:fldCharType="separate"/>
      </w:r>
      <w:r>
        <w:rPr>
          <w:rFonts w:hint="eastAsia" w:ascii="宋体" w:hAnsi="宋体" w:eastAsia="宋体" w:cs="宋体"/>
          <w:sz w:val="24"/>
          <w:szCs w:val="24"/>
          <w:highlight w:val="none"/>
          <w:lang w:eastAsia="zh-CN"/>
        </w:rPr>
        <w:t>六</w:t>
      </w:r>
      <w:r>
        <w:rPr>
          <w:rFonts w:hint="eastAsia" w:ascii="宋体" w:hAnsi="宋体" w:eastAsia="宋体" w:cs="宋体"/>
          <w:sz w:val="24"/>
          <w:szCs w:val="24"/>
          <w:highlight w:val="none"/>
        </w:rPr>
        <w:t>、项目管理机构</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_Toc24017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60</w:t>
      </w:r>
      <w:r>
        <w:rPr>
          <w:rFonts w:hint="eastAsia" w:ascii="宋体" w:hAnsi="宋体" w:eastAsia="宋体" w:cs="宋体"/>
          <w:sz w:val="24"/>
          <w:szCs w:val="24"/>
          <w:highlight w:val="none"/>
        </w:rPr>
        <w:fldChar w:fldCharType="end"/>
      </w:r>
      <w:r>
        <w:rPr>
          <w:rFonts w:hint="eastAsia" w:ascii="宋体" w:hAnsi="宋体" w:eastAsia="宋体" w:cs="宋体"/>
          <w:color w:val="000000"/>
          <w:spacing w:val="14"/>
          <w:sz w:val="24"/>
          <w:szCs w:val="24"/>
          <w:highlight w:val="none"/>
        </w:rPr>
        <w:fldChar w:fldCharType="end"/>
      </w:r>
    </w:p>
    <w:p w14:paraId="2A75F36F">
      <w:pPr>
        <w:pStyle w:val="19"/>
        <w:keepNext w:val="0"/>
        <w:keepLines w:val="0"/>
        <w:pageBreakBefore w:val="0"/>
        <w:widowControl w:val="0"/>
        <w:tabs>
          <w:tab w:val="right" w:leader="dot" w:pos="9571"/>
        </w:tabs>
        <w:kinsoku/>
        <w:wordWrap/>
        <w:overflowPunct/>
        <w:topLinePunct w:val="0"/>
        <w:autoSpaceDE/>
        <w:autoSpaceDN/>
        <w:bidi w:val="0"/>
        <w:adjustRightInd/>
        <w:snapToGrid/>
        <w:spacing w:line="500" w:lineRule="exact"/>
        <w:ind w:left="0" w:leftChars="0" w:firstLine="943" w:firstLineChars="352"/>
        <w:textAlignment w:val="auto"/>
        <w:rPr>
          <w:rFonts w:hint="eastAsia" w:ascii="宋体" w:hAnsi="宋体" w:eastAsia="宋体" w:cs="宋体"/>
          <w:sz w:val="24"/>
          <w:szCs w:val="24"/>
          <w:highlight w:val="none"/>
        </w:rPr>
      </w:pPr>
      <w:r>
        <w:rPr>
          <w:rFonts w:hint="eastAsia" w:ascii="宋体" w:hAnsi="宋体" w:eastAsia="宋体" w:cs="宋体"/>
          <w:color w:val="000000"/>
          <w:spacing w:val="14"/>
          <w:sz w:val="24"/>
          <w:szCs w:val="24"/>
          <w:highlight w:val="none"/>
        </w:rPr>
        <w:fldChar w:fldCharType="begin"/>
      </w:r>
      <w:r>
        <w:rPr>
          <w:rFonts w:hint="eastAsia" w:ascii="宋体" w:hAnsi="宋体" w:eastAsia="宋体" w:cs="宋体"/>
          <w:spacing w:val="14"/>
          <w:sz w:val="24"/>
          <w:szCs w:val="24"/>
          <w:highlight w:val="none"/>
        </w:rPr>
        <w:instrText xml:space="preserve"> HYPERLINK \l _Toc30177 </w:instrText>
      </w:r>
      <w:r>
        <w:rPr>
          <w:rFonts w:hint="eastAsia" w:ascii="宋体" w:hAnsi="宋体" w:eastAsia="宋体" w:cs="宋体"/>
          <w:spacing w:val="14"/>
          <w:sz w:val="24"/>
          <w:szCs w:val="24"/>
          <w:highlight w:val="none"/>
        </w:rPr>
        <w:fldChar w:fldCharType="separate"/>
      </w:r>
      <w:r>
        <w:rPr>
          <w:rFonts w:hint="eastAsia" w:ascii="宋体" w:hAnsi="宋体" w:eastAsia="宋体" w:cs="宋体"/>
          <w:bCs/>
          <w:sz w:val="24"/>
          <w:szCs w:val="24"/>
          <w:highlight w:val="none"/>
          <w:lang w:eastAsia="zh-CN"/>
        </w:rPr>
        <w:t>七、服务方案</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_Toc30177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62</w:t>
      </w:r>
      <w:r>
        <w:rPr>
          <w:rFonts w:hint="eastAsia" w:ascii="宋体" w:hAnsi="宋体" w:eastAsia="宋体" w:cs="宋体"/>
          <w:sz w:val="24"/>
          <w:szCs w:val="24"/>
          <w:highlight w:val="none"/>
        </w:rPr>
        <w:fldChar w:fldCharType="end"/>
      </w:r>
      <w:r>
        <w:rPr>
          <w:rFonts w:hint="eastAsia" w:ascii="宋体" w:hAnsi="宋体" w:eastAsia="宋体" w:cs="宋体"/>
          <w:color w:val="000000"/>
          <w:spacing w:val="14"/>
          <w:sz w:val="24"/>
          <w:szCs w:val="24"/>
          <w:highlight w:val="none"/>
        </w:rPr>
        <w:fldChar w:fldCharType="end"/>
      </w:r>
    </w:p>
    <w:p w14:paraId="5B86ABB2">
      <w:pPr>
        <w:pStyle w:val="19"/>
        <w:keepNext w:val="0"/>
        <w:keepLines w:val="0"/>
        <w:pageBreakBefore w:val="0"/>
        <w:widowControl w:val="0"/>
        <w:tabs>
          <w:tab w:val="right" w:leader="dot" w:pos="9571"/>
        </w:tabs>
        <w:kinsoku/>
        <w:wordWrap/>
        <w:overflowPunct/>
        <w:topLinePunct w:val="0"/>
        <w:autoSpaceDE/>
        <w:autoSpaceDN/>
        <w:bidi w:val="0"/>
        <w:adjustRightInd/>
        <w:snapToGrid/>
        <w:spacing w:line="500" w:lineRule="exact"/>
        <w:ind w:left="0" w:leftChars="0" w:firstLine="943" w:firstLineChars="352"/>
        <w:textAlignment w:val="auto"/>
        <w:rPr>
          <w:rFonts w:hint="eastAsia" w:ascii="宋体" w:hAnsi="宋体" w:eastAsia="宋体" w:cs="宋体"/>
          <w:sz w:val="24"/>
          <w:szCs w:val="24"/>
          <w:highlight w:val="none"/>
        </w:rPr>
      </w:pPr>
      <w:r>
        <w:rPr>
          <w:rFonts w:hint="eastAsia" w:ascii="宋体" w:hAnsi="宋体" w:eastAsia="宋体" w:cs="宋体"/>
          <w:color w:val="000000"/>
          <w:spacing w:val="14"/>
          <w:sz w:val="24"/>
          <w:szCs w:val="24"/>
          <w:highlight w:val="none"/>
        </w:rPr>
        <w:fldChar w:fldCharType="begin"/>
      </w:r>
      <w:r>
        <w:rPr>
          <w:rFonts w:hint="eastAsia" w:ascii="宋体" w:hAnsi="宋体" w:eastAsia="宋体" w:cs="宋体"/>
          <w:spacing w:val="14"/>
          <w:sz w:val="24"/>
          <w:szCs w:val="24"/>
          <w:highlight w:val="none"/>
        </w:rPr>
        <w:instrText xml:space="preserve"> HYPERLINK \l _Toc30332 </w:instrText>
      </w:r>
      <w:r>
        <w:rPr>
          <w:rFonts w:hint="eastAsia" w:ascii="宋体" w:hAnsi="宋体" w:eastAsia="宋体" w:cs="宋体"/>
          <w:spacing w:val="14"/>
          <w:sz w:val="24"/>
          <w:szCs w:val="24"/>
          <w:highlight w:val="none"/>
        </w:rPr>
        <w:fldChar w:fldCharType="separate"/>
      </w:r>
      <w:r>
        <w:rPr>
          <w:rFonts w:hint="eastAsia" w:ascii="宋体" w:hAnsi="宋体" w:eastAsia="宋体" w:cs="宋体"/>
          <w:bCs/>
          <w:sz w:val="24"/>
          <w:szCs w:val="24"/>
          <w:highlight w:val="none"/>
          <w:lang w:eastAsia="zh-CN"/>
        </w:rPr>
        <w:t>八、中小企业声明函（服务类）</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_Toc30332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63</w:t>
      </w:r>
      <w:r>
        <w:rPr>
          <w:rFonts w:hint="eastAsia" w:ascii="宋体" w:hAnsi="宋体" w:eastAsia="宋体" w:cs="宋体"/>
          <w:sz w:val="24"/>
          <w:szCs w:val="24"/>
          <w:highlight w:val="none"/>
        </w:rPr>
        <w:fldChar w:fldCharType="end"/>
      </w:r>
      <w:r>
        <w:rPr>
          <w:rFonts w:hint="eastAsia" w:ascii="宋体" w:hAnsi="宋体" w:eastAsia="宋体" w:cs="宋体"/>
          <w:color w:val="000000"/>
          <w:spacing w:val="14"/>
          <w:sz w:val="24"/>
          <w:szCs w:val="24"/>
          <w:highlight w:val="none"/>
        </w:rPr>
        <w:fldChar w:fldCharType="end"/>
      </w:r>
    </w:p>
    <w:p w14:paraId="515D42DA">
      <w:pPr>
        <w:pStyle w:val="19"/>
        <w:keepNext w:val="0"/>
        <w:keepLines w:val="0"/>
        <w:pageBreakBefore w:val="0"/>
        <w:widowControl w:val="0"/>
        <w:tabs>
          <w:tab w:val="right" w:leader="dot" w:pos="9571"/>
        </w:tabs>
        <w:kinsoku/>
        <w:wordWrap/>
        <w:overflowPunct/>
        <w:topLinePunct w:val="0"/>
        <w:autoSpaceDE/>
        <w:autoSpaceDN/>
        <w:bidi w:val="0"/>
        <w:adjustRightInd/>
        <w:snapToGrid/>
        <w:spacing w:line="500" w:lineRule="exact"/>
        <w:ind w:left="0" w:leftChars="0" w:firstLine="943" w:firstLineChars="352"/>
        <w:textAlignment w:val="auto"/>
        <w:rPr>
          <w:rFonts w:hint="eastAsia" w:ascii="宋体" w:hAnsi="宋体" w:eastAsia="宋体" w:cs="宋体"/>
          <w:sz w:val="24"/>
          <w:szCs w:val="24"/>
          <w:highlight w:val="none"/>
        </w:rPr>
      </w:pPr>
      <w:r>
        <w:rPr>
          <w:rFonts w:hint="eastAsia" w:ascii="宋体" w:hAnsi="宋体" w:eastAsia="宋体" w:cs="宋体"/>
          <w:color w:val="000000"/>
          <w:spacing w:val="14"/>
          <w:sz w:val="24"/>
          <w:szCs w:val="24"/>
          <w:highlight w:val="none"/>
        </w:rPr>
        <w:fldChar w:fldCharType="begin"/>
      </w:r>
      <w:r>
        <w:rPr>
          <w:rFonts w:hint="eastAsia" w:ascii="宋体" w:hAnsi="宋体" w:eastAsia="宋体" w:cs="宋体"/>
          <w:spacing w:val="14"/>
          <w:sz w:val="24"/>
          <w:szCs w:val="24"/>
          <w:highlight w:val="none"/>
        </w:rPr>
        <w:instrText xml:space="preserve"> HYPERLINK \l _Toc10298 </w:instrText>
      </w:r>
      <w:r>
        <w:rPr>
          <w:rFonts w:hint="eastAsia" w:ascii="宋体" w:hAnsi="宋体" w:eastAsia="宋体" w:cs="宋体"/>
          <w:spacing w:val="14"/>
          <w:sz w:val="24"/>
          <w:szCs w:val="24"/>
          <w:highlight w:val="none"/>
        </w:rPr>
        <w:fldChar w:fldCharType="separate"/>
      </w:r>
      <w:r>
        <w:rPr>
          <w:rFonts w:hint="eastAsia" w:ascii="宋体" w:hAnsi="宋体" w:eastAsia="宋体" w:cs="宋体"/>
          <w:bCs/>
          <w:sz w:val="24"/>
          <w:szCs w:val="24"/>
          <w:highlight w:val="none"/>
          <w:lang w:eastAsia="zh-CN"/>
        </w:rPr>
        <w:t>九</w:t>
      </w:r>
      <w:r>
        <w:rPr>
          <w:rFonts w:hint="eastAsia" w:ascii="宋体" w:hAnsi="宋体" w:eastAsia="宋体" w:cs="宋体"/>
          <w:bCs/>
          <w:sz w:val="24"/>
          <w:szCs w:val="24"/>
          <w:highlight w:val="none"/>
        </w:rPr>
        <w:t>、残疾人福利性单位声明函</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_Toc10298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67</w:t>
      </w:r>
      <w:r>
        <w:rPr>
          <w:rFonts w:hint="eastAsia" w:ascii="宋体" w:hAnsi="宋体" w:eastAsia="宋体" w:cs="宋体"/>
          <w:sz w:val="24"/>
          <w:szCs w:val="24"/>
          <w:highlight w:val="none"/>
        </w:rPr>
        <w:fldChar w:fldCharType="end"/>
      </w:r>
      <w:r>
        <w:rPr>
          <w:rFonts w:hint="eastAsia" w:ascii="宋体" w:hAnsi="宋体" w:eastAsia="宋体" w:cs="宋体"/>
          <w:color w:val="000000"/>
          <w:spacing w:val="14"/>
          <w:sz w:val="24"/>
          <w:szCs w:val="24"/>
          <w:highlight w:val="none"/>
        </w:rPr>
        <w:fldChar w:fldCharType="end"/>
      </w:r>
    </w:p>
    <w:p w14:paraId="094BBEDD">
      <w:pPr>
        <w:pStyle w:val="19"/>
        <w:keepNext w:val="0"/>
        <w:keepLines w:val="0"/>
        <w:pageBreakBefore w:val="0"/>
        <w:widowControl w:val="0"/>
        <w:tabs>
          <w:tab w:val="right" w:leader="dot" w:pos="9571"/>
        </w:tabs>
        <w:kinsoku/>
        <w:wordWrap/>
        <w:overflowPunct/>
        <w:topLinePunct w:val="0"/>
        <w:autoSpaceDE/>
        <w:autoSpaceDN/>
        <w:bidi w:val="0"/>
        <w:adjustRightInd/>
        <w:snapToGrid/>
        <w:spacing w:line="500" w:lineRule="exact"/>
        <w:ind w:left="0" w:leftChars="0" w:firstLine="943" w:firstLineChars="352"/>
        <w:textAlignment w:val="auto"/>
        <w:rPr>
          <w:rFonts w:hint="eastAsia" w:ascii="宋体" w:hAnsi="宋体" w:eastAsia="宋体" w:cs="宋体"/>
          <w:sz w:val="24"/>
          <w:szCs w:val="24"/>
          <w:highlight w:val="none"/>
        </w:rPr>
      </w:pPr>
      <w:r>
        <w:rPr>
          <w:rFonts w:hint="eastAsia" w:ascii="宋体" w:hAnsi="宋体" w:eastAsia="宋体" w:cs="宋体"/>
          <w:color w:val="000000"/>
          <w:spacing w:val="14"/>
          <w:sz w:val="24"/>
          <w:szCs w:val="24"/>
          <w:highlight w:val="none"/>
        </w:rPr>
        <w:fldChar w:fldCharType="begin"/>
      </w:r>
      <w:r>
        <w:rPr>
          <w:rFonts w:hint="eastAsia" w:ascii="宋体" w:hAnsi="宋体" w:eastAsia="宋体" w:cs="宋体"/>
          <w:spacing w:val="14"/>
          <w:sz w:val="24"/>
          <w:szCs w:val="24"/>
          <w:highlight w:val="none"/>
        </w:rPr>
        <w:instrText xml:space="preserve"> HYPERLINK \l _Toc3712 </w:instrText>
      </w:r>
      <w:r>
        <w:rPr>
          <w:rFonts w:hint="eastAsia" w:ascii="宋体" w:hAnsi="宋体" w:eastAsia="宋体" w:cs="宋体"/>
          <w:spacing w:val="14"/>
          <w:sz w:val="24"/>
          <w:szCs w:val="24"/>
          <w:highlight w:val="none"/>
        </w:rPr>
        <w:fldChar w:fldCharType="separate"/>
      </w:r>
      <w:r>
        <w:rPr>
          <w:rFonts w:hint="eastAsia" w:ascii="宋体" w:hAnsi="宋体" w:eastAsia="宋体" w:cs="宋体"/>
          <w:bCs/>
          <w:sz w:val="24"/>
          <w:szCs w:val="24"/>
          <w:highlight w:val="none"/>
          <w:lang w:eastAsia="zh-CN"/>
        </w:rPr>
        <w:t>十</w:t>
      </w:r>
      <w:r>
        <w:rPr>
          <w:rFonts w:hint="eastAsia" w:ascii="宋体" w:hAnsi="宋体" w:eastAsia="宋体" w:cs="宋体"/>
          <w:bCs/>
          <w:sz w:val="24"/>
          <w:szCs w:val="24"/>
          <w:highlight w:val="none"/>
        </w:rPr>
        <w:t>、反商业贿赂承诺书</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_Toc3712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68</w:t>
      </w:r>
      <w:r>
        <w:rPr>
          <w:rFonts w:hint="eastAsia" w:ascii="宋体" w:hAnsi="宋体" w:eastAsia="宋体" w:cs="宋体"/>
          <w:sz w:val="24"/>
          <w:szCs w:val="24"/>
          <w:highlight w:val="none"/>
        </w:rPr>
        <w:fldChar w:fldCharType="end"/>
      </w:r>
      <w:r>
        <w:rPr>
          <w:rFonts w:hint="eastAsia" w:ascii="宋体" w:hAnsi="宋体" w:eastAsia="宋体" w:cs="宋体"/>
          <w:color w:val="000000"/>
          <w:spacing w:val="14"/>
          <w:sz w:val="24"/>
          <w:szCs w:val="24"/>
          <w:highlight w:val="none"/>
        </w:rPr>
        <w:fldChar w:fldCharType="end"/>
      </w:r>
    </w:p>
    <w:p w14:paraId="116F78DB">
      <w:pPr>
        <w:pStyle w:val="19"/>
        <w:keepNext w:val="0"/>
        <w:keepLines w:val="0"/>
        <w:pageBreakBefore w:val="0"/>
        <w:widowControl w:val="0"/>
        <w:tabs>
          <w:tab w:val="right" w:leader="dot" w:pos="9571"/>
        </w:tabs>
        <w:kinsoku/>
        <w:wordWrap/>
        <w:overflowPunct/>
        <w:topLinePunct w:val="0"/>
        <w:autoSpaceDE/>
        <w:autoSpaceDN/>
        <w:bidi w:val="0"/>
        <w:adjustRightInd/>
        <w:snapToGrid/>
        <w:spacing w:line="500" w:lineRule="exact"/>
        <w:ind w:left="0" w:leftChars="0" w:firstLine="943" w:firstLineChars="352"/>
        <w:textAlignment w:val="auto"/>
        <w:rPr>
          <w:rFonts w:hint="eastAsia" w:ascii="宋体" w:hAnsi="宋体" w:eastAsia="宋体" w:cs="宋体"/>
          <w:sz w:val="24"/>
          <w:szCs w:val="24"/>
          <w:highlight w:val="none"/>
        </w:rPr>
      </w:pPr>
      <w:r>
        <w:rPr>
          <w:rFonts w:hint="eastAsia" w:ascii="宋体" w:hAnsi="宋体" w:eastAsia="宋体" w:cs="宋体"/>
          <w:color w:val="000000"/>
          <w:spacing w:val="14"/>
          <w:sz w:val="24"/>
          <w:szCs w:val="24"/>
          <w:highlight w:val="none"/>
        </w:rPr>
        <w:fldChar w:fldCharType="begin"/>
      </w:r>
      <w:r>
        <w:rPr>
          <w:rFonts w:hint="eastAsia" w:ascii="宋体" w:hAnsi="宋体" w:eastAsia="宋体" w:cs="宋体"/>
          <w:spacing w:val="14"/>
          <w:sz w:val="24"/>
          <w:szCs w:val="24"/>
          <w:highlight w:val="none"/>
        </w:rPr>
        <w:instrText xml:space="preserve"> HYPERLINK \l _Toc26269 </w:instrText>
      </w:r>
      <w:r>
        <w:rPr>
          <w:rFonts w:hint="eastAsia" w:ascii="宋体" w:hAnsi="宋体" w:eastAsia="宋体" w:cs="宋体"/>
          <w:spacing w:val="14"/>
          <w:sz w:val="24"/>
          <w:szCs w:val="24"/>
          <w:highlight w:val="none"/>
        </w:rPr>
        <w:fldChar w:fldCharType="separate"/>
      </w:r>
      <w:r>
        <w:rPr>
          <w:rFonts w:hint="eastAsia" w:ascii="宋体" w:hAnsi="宋体" w:eastAsia="宋体" w:cs="宋体"/>
          <w:bCs/>
          <w:sz w:val="24"/>
          <w:szCs w:val="24"/>
          <w:highlight w:val="none"/>
        </w:rPr>
        <w:t>十</w:t>
      </w:r>
      <w:r>
        <w:rPr>
          <w:rFonts w:hint="eastAsia" w:ascii="宋体" w:hAnsi="宋体" w:eastAsia="宋体" w:cs="宋体"/>
          <w:bCs/>
          <w:sz w:val="24"/>
          <w:szCs w:val="24"/>
          <w:highlight w:val="none"/>
          <w:lang w:eastAsia="zh-CN"/>
        </w:rPr>
        <w:t>一</w:t>
      </w:r>
      <w:r>
        <w:rPr>
          <w:rFonts w:hint="eastAsia" w:ascii="宋体" w:hAnsi="宋体" w:eastAsia="宋体" w:cs="宋体"/>
          <w:bCs/>
          <w:sz w:val="24"/>
          <w:szCs w:val="24"/>
          <w:highlight w:val="none"/>
        </w:rPr>
        <w:t>、其他材料</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_Toc26269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69</w:t>
      </w:r>
      <w:r>
        <w:rPr>
          <w:rFonts w:hint="eastAsia" w:ascii="宋体" w:hAnsi="宋体" w:eastAsia="宋体" w:cs="宋体"/>
          <w:sz w:val="24"/>
          <w:szCs w:val="24"/>
          <w:highlight w:val="none"/>
        </w:rPr>
        <w:fldChar w:fldCharType="end"/>
      </w:r>
      <w:r>
        <w:rPr>
          <w:rFonts w:hint="eastAsia" w:ascii="宋体" w:hAnsi="宋体" w:eastAsia="宋体" w:cs="宋体"/>
          <w:color w:val="000000"/>
          <w:spacing w:val="14"/>
          <w:sz w:val="24"/>
          <w:szCs w:val="24"/>
          <w:highlight w:val="none"/>
        </w:rPr>
        <w:fldChar w:fldCharType="end"/>
      </w:r>
    </w:p>
    <w:p w14:paraId="0D7EDB24">
      <w:pPr>
        <w:pStyle w:val="39"/>
        <w:keepNext w:val="0"/>
        <w:keepLines w:val="0"/>
        <w:pageBreakBefore w:val="0"/>
        <w:widowControl w:val="0"/>
        <w:kinsoku/>
        <w:wordWrap/>
        <w:overflowPunct/>
        <w:topLinePunct w:val="0"/>
        <w:autoSpaceDE/>
        <w:autoSpaceDN/>
        <w:bidi w:val="0"/>
        <w:adjustRightInd/>
        <w:snapToGrid/>
        <w:spacing w:line="500" w:lineRule="exact"/>
        <w:ind w:firstLine="1072" w:firstLineChars="400"/>
        <w:textAlignment w:val="auto"/>
        <w:rPr>
          <w:rFonts w:hint="default" w:cs="宋体"/>
          <w:b/>
          <w:color w:val="000000"/>
          <w:spacing w:val="14"/>
          <w:sz w:val="44"/>
          <w:szCs w:val="44"/>
        </w:rPr>
        <w:sectPr>
          <w:footerReference r:id="rId5" w:type="default"/>
          <w:pgSz w:w="11907" w:h="16840"/>
          <w:pgMar w:top="1230" w:right="1174" w:bottom="1191" w:left="1162" w:header="720" w:footer="720" w:gutter="0"/>
          <w:pgNumType w:start="1"/>
          <w:cols w:space="720" w:num="1"/>
          <w:docGrid w:linePitch="490" w:charSpace="0"/>
        </w:sectPr>
      </w:pPr>
      <w:r>
        <w:rPr>
          <w:rFonts w:hint="eastAsia" w:ascii="宋体" w:hAnsi="宋体" w:eastAsia="宋体" w:cs="宋体"/>
          <w:color w:val="000000"/>
          <w:spacing w:val="14"/>
          <w:sz w:val="24"/>
          <w:szCs w:val="24"/>
          <w:highlight w:val="none"/>
        </w:rPr>
        <w:fldChar w:fldCharType="end"/>
      </w:r>
    </w:p>
    <w:p w14:paraId="4EA5E322">
      <w:pPr>
        <w:pStyle w:val="16"/>
        <w:keepNext w:val="0"/>
        <w:keepLines w:val="0"/>
        <w:pageBreakBefore w:val="0"/>
        <w:widowControl/>
        <w:tabs>
          <w:tab w:val="right" w:leader="dot" w:pos="9232"/>
        </w:tabs>
        <w:kinsoku/>
        <w:wordWrap/>
        <w:overflowPunct/>
        <w:topLinePunct w:val="0"/>
        <w:autoSpaceDE/>
        <w:autoSpaceDN/>
        <w:bidi w:val="0"/>
        <w:adjustRightInd/>
        <w:snapToGrid w:val="0"/>
        <w:spacing w:line="360" w:lineRule="auto"/>
        <w:ind w:firstLine="0" w:firstLineChars="0"/>
        <w:textAlignment w:val="auto"/>
        <w:outlineLvl w:val="0"/>
        <w:rPr>
          <w:rFonts w:hint="eastAsia" w:ascii="宋体" w:hAnsi="宋体" w:eastAsia="宋体" w:cs="宋体"/>
          <w:color w:val="000000"/>
          <w:szCs w:val="21"/>
          <w:lang w:eastAsia="zh-CN"/>
        </w:rPr>
      </w:pPr>
      <w:r>
        <w:rPr>
          <w:rFonts w:hint="eastAsia" w:ascii="宋体" w:hAnsi="宋体"/>
          <w:b/>
          <w:bCs/>
          <w:color w:val="000000"/>
          <w:sz w:val="32"/>
          <w:szCs w:val="32"/>
        </w:rPr>
        <w:t xml:space="preserve">                  </w:t>
      </w:r>
      <w:r>
        <w:rPr>
          <w:rFonts w:hint="eastAsia" w:ascii="宋体" w:hAnsi="宋体"/>
          <w:b/>
          <w:bCs/>
          <w:color w:val="000000"/>
          <w:sz w:val="36"/>
          <w:szCs w:val="36"/>
        </w:rPr>
        <w:t xml:space="preserve">   </w:t>
      </w:r>
      <w:bookmarkStart w:id="1" w:name="_Toc32586"/>
      <w:r>
        <w:rPr>
          <w:rFonts w:hint="eastAsia" w:ascii="宋体" w:hAnsi="宋体" w:eastAsia="宋体" w:cs="宋体"/>
          <w:b/>
          <w:color w:val="000000"/>
          <w:sz w:val="36"/>
          <w:szCs w:val="36"/>
        </w:rPr>
        <w:t xml:space="preserve">第一章 </w:t>
      </w:r>
      <w:bookmarkEnd w:id="0"/>
      <w:r>
        <w:rPr>
          <w:rFonts w:hint="eastAsia" w:ascii="宋体" w:hAnsi="宋体" w:eastAsia="宋体" w:cs="宋体"/>
          <w:b/>
          <w:color w:val="000000"/>
          <w:sz w:val="36"/>
          <w:szCs w:val="36"/>
          <w:lang w:eastAsia="zh-CN"/>
        </w:rPr>
        <w:t>征集公告</w:t>
      </w:r>
      <w:bookmarkEnd w:id="1"/>
    </w:p>
    <w:p w14:paraId="12F32E11">
      <w:pPr>
        <w:keepNext w:val="0"/>
        <w:keepLines w:val="0"/>
        <w:pageBreakBefore w:val="0"/>
        <w:widowControl/>
        <w:shd w:val="clear" w:color="auto" w:fill="FFFFFF"/>
        <w:kinsoku/>
        <w:wordWrap/>
        <w:overflowPunct/>
        <w:topLinePunct w:val="0"/>
        <w:autoSpaceDE/>
        <w:autoSpaceDN/>
        <w:bidi w:val="0"/>
        <w:adjustRightInd/>
        <w:snapToGrid w:val="0"/>
        <w:spacing w:line="360" w:lineRule="auto"/>
        <w:jc w:val="center"/>
        <w:textAlignment w:val="auto"/>
        <w:rPr>
          <w:rStyle w:val="30"/>
          <w:rFonts w:hint="eastAsia" w:ascii="宋体" w:hAnsi="宋体" w:cs="宋体"/>
          <w:kern w:val="0"/>
          <w:sz w:val="32"/>
          <w:szCs w:val="32"/>
          <w:shd w:val="clear" w:color="auto" w:fill="FFFFFF"/>
          <w:lang w:eastAsia="zh-CN" w:bidi="ar"/>
        </w:rPr>
      </w:pPr>
      <w:bookmarkStart w:id="2" w:name="_Toc27887"/>
      <w:r>
        <w:rPr>
          <w:rStyle w:val="30"/>
          <w:rFonts w:hint="eastAsia" w:ascii="宋体" w:hAnsi="宋体" w:cs="宋体"/>
          <w:kern w:val="0"/>
          <w:sz w:val="32"/>
          <w:szCs w:val="32"/>
          <w:shd w:val="clear" w:color="auto" w:fill="FFFFFF"/>
          <w:lang w:eastAsia="zh-CN" w:bidi="ar"/>
        </w:rPr>
        <w:t>息县建设工程施工图联合审查第三方服务框架协议</w:t>
      </w:r>
    </w:p>
    <w:p w14:paraId="302C82BD">
      <w:pPr>
        <w:keepNext w:val="0"/>
        <w:keepLines w:val="0"/>
        <w:pageBreakBefore w:val="0"/>
        <w:widowControl/>
        <w:shd w:val="clear" w:color="auto" w:fill="FFFFFF"/>
        <w:kinsoku/>
        <w:wordWrap/>
        <w:overflowPunct/>
        <w:topLinePunct w:val="0"/>
        <w:autoSpaceDE/>
        <w:autoSpaceDN/>
        <w:bidi w:val="0"/>
        <w:adjustRightInd/>
        <w:snapToGrid w:val="0"/>
        <w:spacing w:line="360" w:lineRule="auto"/>
        <w:jc w:val="center"/>
        <w:textAlignment w:val="auto"/>
        <w:rPr>
          <w:rFonts w:hint="eastAsia" w:ascii="宋体" w:hAnsi="宋体" w:cs="宋体" w:eastAsiaTheme="minorEastAsia"/>
          <w:b/>
          <w:sz w:val="32"/>
          <w:szCs w:val="32"/>
          <w:lang w:eastAsia="zh-CN"/>
        </w:rPr>
      </w:pPr>
      <w:r>
        <w:rPr>
          <w:rStyle w:val="30"/>
          <w:rFonts w:hint="eastAsia" w:ascii="宋体" w:hAnsi="宋体" w:cs="宋体"/>
          <w:kern w:val="0"/>
          <w:sz w:val="32"/>
          <w:szCs w:val="32"/>
          <w:shd w:val="clear" w:color="auto" w:fill="FFFFFF"/>
          <w:lang w:eastAsia="zh-CN" w:bidi="ar"/>
        </w:rPr>
        <w:t>政府采购项目征集公告</w:t>
      </w:r>
    </w:p>
    <w:p w14:paraId="04195132">
      <w:pPr>
        <w:pStyle w:val="2"/>
        <w:pageBreakBefore w:val="0"/>
        <w:tabs>
          <w:tab w:val="left" w:pos="0"/>
          <w:tab w:val="left" w:pos="3165"/>
          <w:tab w:val="center" w:pos="4153"/>
        </w:tabs>
        <w:kinsoku/>
        <w:wordWrap/>
        <w:overflowPunct/>
        <w:topLinePunct w:val="0"/>
        <w:autoSpaceDE w:val="0"/>
        <w:autoSpaceDN w:val="0"/>
        <w:bidi w:val="0"/>
        <w:adjustRightInd w:val="0"/>
        <w:snapToGrid/>
        <w:spacing w:before="0" w:beforeLines="0" w:after="0" w:afterLines="0" w:line="500" w:lineRule="exact"/>
        <w:ind w:left="0" w:leftChars="0" w:firstLine="240" w:firstLineChars="100"/>
        <w:jc w:val="left"/>
        <w:textAlignment w:val="auto"/>
        <w:rPr>
          <w:rFonts w:hint="eastAsia" w:ascii="宋体" w:hAnsi="宋体" w:eastAsia="宋体" w:cs="宋体"/>
          <w:b w:val="0"/>
          <w:bCs/>
          <w:i w:val="0"/>
          <w:iCs w:val="0"/>
          <w:sz w:val="24"/>
          <w:szCs w:val="24"/>
          <w:highlight w:val="none"/>
          <w:u w:val="none"/>
          <w:lang w:eastAsia="zh-CN"/>
        </w:rPr>
      </w:pPr>
      <w:bookmarkStart w:id="3" w:name="_Toc9639"/>
      <w:bookmarkStart w:id="4" w:name="_Toc31125"/>
      <w:bookmarkStart w:id="5" w:name="_Toc12810"/>
      <w:bookmarkStart w:id="6" w:name="_Toc14890"/>
      <w:bookmarkStart w:id="7" w:name="_Toc23807"/>
      <w:bookmarkStart w:id="8" w:name="_Toc25694"/>
      <w:bookmarkStart w:id="9" w:name="_Toc7986"/>
      <w:r>
        <w:rPr>
          <w:rFonts w:hint="eastAsia" w:ascii="宋体" w:hAnsi="宋体" w:eastAsia="宋体" w:cs="宋体"/>
          <w:b w:val="0"/>
          <w:bCs/>
          <w:i w:val="0"/>
          <w:iCs w:val="0"/>
          <w:sz w:val="24"/>
          <w:szCs w:val="24"/>
          <w:highlight w:val="none"/>
          <w:u w:val="none"/>
          <w:lang w:eastAsia="zh-CN"/>
        </w:rPr>
        <w:t>项目概况</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74"/>
      </w:tblGrid>
      <w:tr w14:paraId="08B71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4" w:type="dxa"/>
          </w:tcPr>
          <w:p w14:paraId="4655261A">
            <w:pPr>
              <w:pStyle w:val="2"/>
              <w:pageBreakBefore w:val="0"/>
              <w:tabs>
                <w:tab w:val="left" w:pos="0"/>
                <w:tab w:val="left" w:pos="3165"/>
                <w:tab w:val="center" w:pos="4153"/>
              </w:tabs>
              <w:kinsoku/>
              <w:wordWrap/>
              <w:overflowPunct/>
              <w:topLinePunct w:val="0"/>
              <w:autoSpaceDE w:val="0"/>
              <w:autoSpaceDN w:val="0"/>
              <w:bidi w:val="0"/>
              <w:adjustRightInd w:val="0"/>
              <w:snapToGrid/>
              <w:spacing w:before="0" w:beforeLines="0" w:after="0" w:afterLines="0" w:line="500" w:lineRule="exact"/>
              <w:ind w:firstLine="480" w:firstLineChars="200"/>
              <w:jc w:val="left"/>
              <w:textAlignment w:val="auto"/>
              <w:rPr>
                <w:rFonts w:hint="eastAsia" w:ascii="宋体" w:hAnsi="宋体" w:eastAsia="宋体" w:cs="宋体"/>
                <w:b w:val="0"/>
                <w:bCs/>
                <w:i w:val="0"/>
                <w:iCs w:val="0"/>
                <w:sz w:val="24"/>
                <w:szCs w:val="24"/>
                <w:highlight w:val="none"/>
                <w:u w:val="single"/>
                <w:vertAlign w:val="baseline"/>
                <w:lang w:eastAsia="zh-CN"/>
              </w:rPr>
            </w:pPr>
            <w:r>
              <w:rPr>
                <w:rFonts w:hint="eastAsia" w:ascii="宋体" w:hAnsi="宋体" w:eastAsia="宋体" w:cs="宋体"/>
                <w:b w:val="0"/>
                <w:bCs/>
                <w:i w:val="0"/>
                <w:iCs w:val="0"/>
                <w:sz w:val="24"/>
                <w:szCs w:val="24"/>
                <w:highlight w:val="none"/>
                <w:u w:val="single"/>
                <w:lang w:eastAsia="zh-CN"/>
              </w:rPr>
              <w:t>息县建设工程施工图联合审查第三方服务框架协议政府采购项目</w:t>
            </w:r>
            <w:r>
              <w:rPr>
                <w:rFonts w:hint="eastAsia" w:ascii="宋体" w:hAnsi="宋体" w:eastAsia="宋体" w:cs="宋体"/>
                <w:b w:val="0"/>
                <w:bCs/>
                <w:i w:val="0"/>
                <w:iCs w:val="0"/>
                <w:sz w:val="24"/>
                <w:szCs w:val="24"/>
                <w:highlight w:val="none"/>
                <w:u w:val="single"/>
                <w:lang w:val="en-US" w:eastAsia="zh-CN"/>
              </w:rPr>
              <w:t xml:space="preserve"> </w:t>
            </w:r>
            <w:r>
              <w:rPr>
                <w:rFonts w:hint="eastAsia" w:ascii="宋体" w:hAnsi="宋体" w:eastAsia="宋体" w:cs="宋体"/>
                <w:b w:val="0"/>
                <w:bCs/>
                <w:i w:val="0"/>
                <w:iCs w:val="0"/>
                <w:sz w:val="24"/>
                <w:szCs w:val="24"/>
                <w:highlight w:val="none"/>
              </w:rPr>
              <w:t>招标项目的潜在</w:t>
            </w:r>
            <w:r>
              <w:rPr>
                <w:rFonts w:hint="eastAsia" w:ascii="宋体" w:hAnsi="宋体" w:eastAsia="宋体" w:cs="宋体"/>
                <w:b w:val="0"/>
                <w:bCs/>
                <w:i w:val="0"/>
                <w:iCs w:val="0"/>
                <w:sz w:val="24"/>
                <w:szCs w:val="24"/>
                <w:highlight w:val="none"/>
                <w:lang w:eastAsia="zh-CN"/>
              </w:rPr>
              <w:t>供应商</w:t>
            </w:r>
            <w:r>
              <w:rPr>
                <w:rFonts w:hint="eastAsia" w:ascii="宋体" w:hAnsi="宋体" w:eastAsia="宋体" w:cs="宋体"/>
                <w:b w:val="0"/>
                <w:bCs/>
                <w:i w:val="0"/>
                <w:iCs w:val="0"/>
                <w:sz w:val="24"/>
                <w:szCs w:val="24"/>
                <w:highlight w:val="none"/>
              </w:rPr>
              <w:t>应在</w:t>
            </w:r>
            <w:r>
              <w:rPr>
                <w:rFonts w:hint="eastAsia" w:ascii="宋体" w:hAnsi="宋体" w:eastAsia="宋体" w:cs="宋体"/>
                <w:b w:val="0"/>
                <w:bCs/>
                <w:i w:val="0"/>
                <w:iCs w:val="0"/>
                <w:sz w:val="22"/>
                <w:szCs w:val="22"/>
                <w:highlight w:val="none"/>
                <w:u w:val="single"/>
              </w:rPr>
              <w:t>（全国公共资源交易平台（河南省·息县）https://ggzyjy.xinyang.gov.cn/xixian/）</w:t>
            </w:r>
            <w:r>
              <w:rPr>
                <w:rFonts w:hint="eastAsia" w:ascii="宋体" w:hAnsi="宋体" w:eastAsia="宋体" w:cs="宋体"/>
                <w:b w:val="0"/>
                <w:bCs/>
                <w:i w:val="0"/>
                <w:iCs w:val="0"/>
                <w:sz w:val="24"/>
                <w:szCs w:val="24"/>
                <w:highlight w:val="none"/>
              </w:rPr>
              <w:t>获取</w:t>
            </w:r>
            <w:r>
              <w:rPr>
                <w:rFonts w:hint="eastAsia" w:ascii="宋体" w:hAnsi="宋体" w:eastAsia="宋体" w:cs="宋体"/>
                <w:b w:val="0"/>
                <w:bCs/>
                <w:i w:val="0"/>
                <w:iCs w:val="0"/>
                <w:sz w:val="24"/>
                <w:szCs w:val="24"/>
                <w:highlight w:val="none"/>
                <w:lang w:eastAsia="zh-CN"/>
              </w:rPr>
              <w:t>征集文件</w:t>
            </w:r>
            <w:r>
              <w:rPr>
                <w:rFonts w:hint="eastAsia" w:ascii="宋体" w:hAnsi="宋体" w:eastAsia="宋体" w:cs="宋体"/>
                <w:b w:val="0"/>
                <w:bCs/>
                <w:i w:val="0"/>
                <w:iCs w:val="0"/>
                <w:sz w:val="24"/>
                <w:szCs w:val="24"/>
                <w:highlight w:val="none"/>
              </w:rPr>
              <w:t>，并于</w:t>
            </w:r>
            <w:r>
              <w:rPr>
                <w:rFonts w:hint="eastAsia" w:ascii="宋体" w:hAnsi="宋体" w:eastAsia="宋体" w:cs="宋体"/>
                <w:b w:val="0"/>
                <w:bCs/>
                <w:i w:val="0"/>
                <w:iCs w:val="0"/>
                <w:color w:val="auto"/>
                <w:sz w:val="24"/>
                <w:szCs w:val="24"/>
                <w:highlight w:val="none"/>
                <w:u w:val="single"/>
                <w:lang w:val="en-US" w:eastAsia="zh-CN"/>
              </w:rPr>
              <w:t xml:space="preserve">  2025  </w:t>
            </w:r>
            <w:r>
              <w:rPr>
                <w:rFonts w:hint="eastAsia" w:ascii="宋体" w:hAnsi="宋体" w:eastAsia="宋体" w:cs="宋体"/>
                <w:b w:val="0"/>
                <w:bCs/>
                <w:i w:val="0"/>
                <w:iCs w:val="0"/>
                <w:color w:val="auto"/>
                <w:sz w:val="24"/>
                <w:szCs w:val="24"/>
                <w:highlight w:val="none"/>
              </w:rPr>
              <w:t>年</w:t>
            </w:r>
            <w:r>
              <w:rPr>
                <w:rFonts w:hint="eastAsia" w:ascii="宋体" w:hAnsi="宋体" w:eastAsia="宋体" w:cs="宋体"/>
                <w:b w:val="0"/>
                <w:bCs/>
                <w:i w:val="0"/>
                <w:iCs w:val="0"/>
                <w:color w:val="auto"/>
                <w:sz w:val="24"/>
                <w:szCs w:val="24"/>
                <w:highlight w:val="none"/>
                <w:u w:val="single"/>
                <w:lang w:val="en-US" w:eastAsia="zh-CN"/>
              </w:rPr>
              <w:t xml:space="preserve">  3  </w:t>
            </w:r>
            <w:r>
              <w:rPr>
                <w:rFonts w:hint="eastAsia" w:ascii="宋体" w:hAnsi="宋体" w:eastAsia="宋体" w:cs="宋体"/>
                <w:b w:val="0"/>
                <w:bCs/>
                <w:i w:val="0"/>
                <w:iCs w:val="0"/>
                <w:color w:val="auto"/>
                <w:sz w:val="24"/>
                <w:szCs w:val="24"/>
                <w:highlight w:val="none"/>
              </w:rPr>
              <w:t>月</w:t>
            </w:r>
            <w:r>
              <w:rPr>
                <w:rFonts w:hint="eastAsia" w:ascii="宋体" w:hAnsi="宋体" w:eastAsia="宋体" w:cs="宋体"/>
                <w:b w:val="0"/>
                <w:bCs/>
                <w:i w:val="0"/>
                <w:iCs w:val="0"/>
                <w:color w:val="auto"/>
                <w:sz w:val="24"/>
                <w:szCs w:val="24"/>
                <w:highlight w:val="none"/>
                <w:u w:val="single"/>
                <w:lang w:val="en-US" w:eastAsia="zh-CN"/>
              </w:rPr>
              <w:t xml:space="preserve">  19  </w:t>
            </w:r>
            <w:r>
              <w:rPr>
                <w:rFonts w:hint="eastAsia" w:ascii="宋体" w:hAnsi="宋体" w:eastAsia="宋体" w:cs="宋体"/>
                <w:b w:val="0"/>
                <w:bCs/>
                <w:i w:val="0"/>
                <w:iCs w:val="0"/>
                <w:color w:val="auto"/>
                <w:sz w:val="24"/>
                <w:szCs w:val="24"/>
                <w:highlight w:val="none"/>
              </w:rPr>
              <w:t>日</w:t>
            </w:r>
            <w:r>
              <w:rPr>
                <w:rFonts w:hint="eastAsia" w:ascii="宋体" w:hAnsi="宋体" w:eastAsia="宋体" w:cs="宋体"/>
                <w:b w:val="0"/>
                <w:bCs/>
                <w:i w:val="0"/>
                <w:iCs w:val="0"/>
                <w:color w:val="auto"/>
                <w:sz w:val="24"/>
                <w:szCs w:val="24"/>
                <w:highlight w:val="none"/>
                <w:u w:val="single"/>
                <w:lang w:val="en-US" w:eastAsia="zh-CN"/>
              </w:rPr>
              <w:t xml:space="preserve">   09   </w:t>
            </w:r>
            <w:r>
              <w:rPr>
                <w:rFonts w:hint="eastAsia" w:ascii="宋体" w:hAnsi="宋体" w:eastAsia="宋体" w:cs="宋体"/>
                <w:b w:val="0"/>
                <w:bCs/>
                <w:i w:val="0"/>
                <w:iCs w:val="0"/>
                <w:color w:val="auto"/>
                <w:sz w:val="24"/>
                <w:szCs w:val="24"/>
                <w:highlight w:val="none"/>
                <w:lang w:eastAsia="zh-CN"/>
              </w:rPr>
              <w:t>点</w:t>
            </w:r>
            <w:r>
              <w:rPr>
                <w:rFonts w:hint="eastAsia" w:ascii="宋体" w:hAnsi="宋体" w:eastAsia="宋体" w:cs="宋体"/>
                <w:b w:val="0"/>
                <w:bCs/>
                <w:i w:val="0"/>
                <w:iCs w:val="0"/>
                <w:color w:val="auto"/>
                <w:sz w:val="24"/>
                <w:szCs w:val="24"/>
                <w:highlight w:val="none"/>
                <w:u w:val="single"/>
                <w:lang w:val="en-US" w:eastAsia="zh-CN"/>
              </w:rPr>
              <w:t xml:space="preserve">  30  </w:t>
            </w:r>
            <w:r>
              <w:rPr>
                <w:rFonts w:hint="eastAsia" w:ascii="宋体" w:hAnsi="宋体" w:eastAsia="宋体" w:cs="宋体"/>
                <w:b w:val="0"/>
                <w:bCs/>
                <w:i w:val="0"/>
                <w:iCs w:val="0"/>
                <w:color w:val="auto"/>
                <w:sz w:val="24"/>
                <w:szCs w:val="24"/>
                <w:highlight w:val="none"/>
              </w:rPr>
              <w:t>分（北京时间）</w:t>
            </w:r>
            <w:r>
              <w:rPr>
                <w:rFonts w:hint="eastAsia" w:ascii="宋体" w:hAnsi="宋体" w:eastAsia="宋体" w:cs="宋体"/>
                <w:b w:val="0"/>
                <w:bCs/>
                <w:i w:val="0"/>
                <w:iCs w:val="0"/>
                <w:sz w:val="24"/>
                <w:szCs w:val="24"/>
                <w:highlight w:val="none"/>
              </w:rPr>
              <w:t>前递交</w:t>
            </w:r>
            <w:r>
              <w:rPr>
                <w:rFonts w:hint="eastAsia" w:ascii="宋体" w:hAnsi="宋体" w:eastAsia="宋体" w:cs="宋体"/>
                <w:b w:val="0"/>
                <w:bCs/>
                <w:i w:val="0"/>
                <w:iCs w:val="0"/>
                <w:sz w:val="24"/>
                <w:szCs w:val="24"/>
                <w:highlight w:val="none"/>
                <w:lang w:eastAsia="zh-CN"/>
              </w:rPr>
              <w:t>响应文件</w:t>
            </w:r>
            <w:r>
              <w:rPr>
                <w:rFonts w:hint="eastAsia" w:ascii="宋体" w:hAnsi="宋体" w:eastAsia="宋体" w:cs="宋体"/>
                <w:b w:val="0"/>
                <w:bCs/>
                <w:i w:val="0"/>
                <w:iCs w:val="0"/>
                <w:sz w:val="24"/>
                <w:szCs w:val="24"/>
                <w:highlight w:val="none"/>
              </w:rPr>
              <w:t>。</w:t>
            </w:r>
          </w:p>
        </w:tc>
      </w:tr>
      <w:bookmarkEnd w:id="3"/>
      <w:bookmarkEnd w:id="4"/>
      <w:bookmarkEnd w:id="5"/>
      <w:bookmarkEnd w:id="6"/>
      <w:bookmarkEnd w:id="7"/>
      <w:bookmarkEnd w:id="8"/>
      <w:bookmarkEnd w:id="9"/>
    </w:tbl>
    <w:p w14:paraId="41AE6D23">
      <w:pPr>
        <w:pStyle w:val="3"/>
        <w:pageBreakBefore w:val="0"/>
        <w:numPr>
          <w:ilvl w:val="0"/>
          <w:numId w:val="0"/>
        </w:numPr>
        <w:kinsoku/>
        <w:wordWrap/>
        <w:overflowPunct/>
        <w:topLinePunct w:val="0"/>
        <w:autoSpaceDE/>
        <w:autoSpaceDN/>
        <w:bidi w:val="0"/>
        <w:adjustRightInd/>
        <w:snapToGrid/>
        <w:spacing w:before="0" w:beforeLines="0" w:after="0" w:afterLines="0" w:line="500" w:lineRule="exact"/>
        <w:textAlignment w:val="auto"/>
        <w:rPr>
          <w:rFonts w:hint="eastAsia" w:ascii="宋体" w:hAnsi="宋体" w:eastAsia="宋体" w:cs="宋体"/>
          <w:b w:val="0"/>
          <w:sz w:val="24"/>
          <w:szCs w:val="24"/>
          <w:highlight w:val="none"/>
        </w:rPr>
      </w:pPr>
      <w:bookmarkStart w:id="10" w:name="_Toc28359079"/>
      <w:bookmarkStart w:id="11" w:name="_Toc13967"/>
      <w:bookmarkStart w:id="12" w:name="_Toc32478"/>
      <w:bookmarkStart w:id="13" w:name="_Toc21686"/>
      <w:bookmarkStart w:id="14" w:name="_Toc16995"/>
      <w:bookmarkStart w:id="15" w:name="_Toc28359002"/>
      <w:bookmarkStart w:id="16" w:name="_Toc13391"/>
      <w:bookmarkStart w:id="17" w:name="_Toc35393621"/>
      <w:bookmarkStart w:id="18" w:name="_Toc27102"/>
      <w:bookmarkStart w:id="19" w:name="_Toc35393790"/>
      <w:bookmarkStart w:id="20" w:name="_Toc6468"/>
      <w:bookmarkStart w:id="21" w:name="_Hlk24379207"/>
      <w:r>
        <w:rPr>
          <w:rFonts w:hint="eastAsia" w:ascii="宋体" w:hAnsi="宋体" w:eastAsia="宋体" w:cs="宋体"/>
          <w:b w:val="0"/>
          <w:sz w:val="24"/>
          <w:szCs w:val="24"/>
          <w:highlight w:val="none"/>
        </w:rPr>
        <w:t>一、项目基本情况</w:t>
      </w:r>
      <w:bookmarkEnd w:id="10"/>
      <w:bookmarkEnd w:id="11"/>
      <w:bookmarkEnd w:id="12"/>
      <w:bookmarkEnd w:id="13"/>
      <w:bookmarkEnd w:id="14"/>
      <w:bookmarkEnd w:id="15"/>
      <w:bookmarkEnd w:id="16"/>
      <w:bookmarkEnd w:id="17"/>
      <w:bookmarkEnd w:id="18"/>
      <w:bookmarkEnd w:id="19"/>
      <w:bookmarkEnd w:id="20"/>
    </w:p>
    <w:p w14:paraId="35F4F3FB">
      <w:pPr>
        <w:pageBreakBefore w:val="0"/>
        <w:kinsoku/>
        <w:wordWrap/>
        <w:overflowPunct/>
        <w:topLinePunct w:val="0"/>
        <w:autoSpaceDE/>
        <w:autoSpaceDN/>
        <w:bidi w:val="0"/>
        <w:adjustRightInd/>
        <w:snapToGrid/>
        <w:spacing w:line="500" w:lineRule="exact"/>
        <w:ind w:left="0" w:leftChars="0" w:firstLine="420" w:firstLineChars="175"/>
        <w:textAlignment w:val="auto"/>
        <w:rPr>
          <w:rFonts w:hint="default"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w:t>
      </w:r>
      <w:r>
        <w:rPr>
          <w:rFonts w:hint="eastAsia" w:ascii="宋体" w:hAnsi="宋体" w:eastAsia="宋体" w:cs="宋体"/>
          <w:i w:val="0"/>
          <w:iCs w:val="0"/>
          <w:color w:val="auto"/>
          <w:sz w:val="24"/>
          <w:szCs w:val="24"/>
          <w:highlight w:val="none"/>
          <w:lang w:eastAsia="zh-CN"/>
        </w:rPr>
        <w:t>项目编号：息财公开</w:t>
      </w:r>
      <w:r>
        <w:rPr>
          <w:rFonts w:hint="eastAsia" w:ascii="宋体" w:hAnsi="宋体" w:eastAsia="宋体" w:cs="宋体"/>
          <w:i w:val="0"/>
          <w:iCs w:val="0"/>
          <w:color w:val="auto"/>
          <w:sz w:val="24"/>
          <w:szCs w:val="24"/>
          <w:highlight w:val="none"/>
          <w:lang w:val="en-US" w:eastAsia="zh-CN"/>
        </w:rPr>
        <w:t>-2025-02-9</w:t>
      </w:r>
    </w:p>
    <w:p w14:paraId="556101C4">
      <w:pPr>
        <w:pageBreakBefore w:val="0"/>
        <w:kinsoku/>
        <w:wordWrap/>
        <w:overflowPunct/>
        <w:topLinePunct w:val="0"/>
        <w:autoSpaceDE/>
        <w:autoSpaceDN/>
        <w:bidi w:val="0"/>
        <w:adjustRightInd/>
        <w:snapToGrid/>
        <w:spacing w:line="500" w:lineRule="exact"/>
        <w:ind w:left="0" w:leftChars="0" w:firstLine="420" w:firstLineChars="175"/>
        <w:textAlignment w:val="auto"/>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rPr>
        <w:t>项目名称：</w:t>
      </w:r>
      <w:bookmarkEnd w:id="21"/>
      <w:r>
        <w:rPr>
          <w:rFonts w:hint="eastAsia" w:ascii="宋体" w:hAnsi="宋体" w:eastAsia="宋体" w:cs="宋体"/>
          <w:i w:val="0"/>
          <w:iCs w:val="0"/>
          <w:color w:val="auto"/>
          <w:sz w:val="24"/>
          <w:szCs w:val="24"/>
          <w:highlight w:val="none"/>
          <w:lang w:eastAsia="zh-CN"/>
        </w:rPr>
        <w:t>息县建设工程施工图联合审查第三方服务框架协议政府采购项目</w:t>
      </w:r>
    </w:p>
    <w:p w14:paraId="357CAC24">
      <w:pPr>
        <w:pageBreakBefore w:val="0"/>
        <w:kinsoku/>
        <w:wordWrap/>
        <w:overflowPunct/>
        <w:topLinePunct w:val="0"/>
        <w:autoSpaceDE/>
        <w:autoSpaceDN/>
        <w:bidi w:val="0"/>
        <w:adjustRightInd/>
        <w:snapToGrid/>
        <w:spacing w:line="500" w:lineRule="exact"/>
        <w:ind w:left="0" w:leftChars="0" w:firstLine="420" w:firstLineChars="175"/>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3.采购方式：封闭式框架协议采购</w:t>
      </w:r>
    </w:p>
    <w:p w14:paraId="453F7C3B">
      <w:pPr>
        <w:pageBreakBefore w:val="0"/>
        <w:kinsoku/>
        <w:wordWrap/>
        <w:overflowPunct/>
        <w:topLinePunct w:val="0"/>
        <w:autoSpaceDE/>
        <w:autoSpaceDN/>
        <w:bidi w:val="0"/>
        <w:adjustRightInd/>
        <w:snapToGrid/>
        <w:spacing w:line="500" w:lineRule="exact"/>
        <w:ind w:left="0" w:leftChars="0" w:firstLine="420" w:firstLineChars="175"/>
        <w:textAlignment w:val="auto"/>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z w:val="24"/>
          <w:szCs w:val="24"/>
          <w:highlight w:val="none"/>
          <w:lang w:val="en-US" w:eastAsia="zh-CN"/>
        </w:rPr>
        <w:t>4.</w:t>
      </w:r>
      <w:r>
        <w:rPr>
          <w:rFonts w:hint="eastAsia" w:ascii="宋体" w:hAnsi="宋体" w:eastAsia="宋体" w:cs="宋体"/>
          <w:i w:val="0"/>
          <w:iCs w:val="0"/>
          <w:color w:val="auto"/>
          <w:sz w:val="24"/>
          <w:szCs w:val="24"/>
          <w:highlight w:val="none"/>
        </w:rPr>
        <w:t>预算金额：</w:t>
      </w:r>
      <w:r>
        <w:rPr>
          <w:rFonts w:hint="eastAsia" w:ascii="宋体" w:hAnsi="宋体" w:eastAsia="宋体" w:cs="宋体"/>
          <w:i w:val="0"/>
          <w:iCs w:val="0"/>
          <w:color w:val="auto"/>
          <w:sz w:val="24"/>
          <w:szCs w:val="24"/>
          <w:highlight w:val="none"/>
          <w:lang w:eastAsia="zh-CN"/>
        </w:rPr>
        <w:t>参照</w:t>
      </w:r>
      <w:r>
        <w:rPr>
          <w:rFonts w:hint="eastAsia" w:ascii="宋体" w:hAnsi="宋体" w:eastAsia="宋体" w:cs="宋体"/>
          <w:i w:val="0"/>
          <w:iCs w:val="0"/>
          <w:color w:val="auto"/>
          <w:sz w:val="24"/>
          <w:szCs w:val="24"/>
          <w:highlight w:val="none"/>
        </w:rPr>
        <w:t>河南省住房和城乡建设厅、河南省财政厅、河南省人民防控办公室《关于印发贯彻落实河南省人民政府办公厅“联合审图”方案有关工作的通知》豫建设【2019】57号文件要求，</w:t>
      </w:r>
      <w:r>
        <w:rPr>
          <w:rFonts w:hint="eastAsia" w:ascii="宋体" w:hAnsi="宋体" w:eastAsia="宋体" w:cs="宋体"/>
          <w:i w:val="0"/>
          <w:iCs w:val="0"/>
          <w:color w:val="auto"/>
          <w:sz w:val="24"/>
          <w:szCs w:val="24"/>
          <w:highlight w:val="none"/>
          <w:lang w:eastAsia="zh-CN"/>
        </w:rPr>
        <w:t>本次采购项目</w:t>
      </w:r>
      <w:r>
        <w:rPr>
          <w:rFonts w:hint="eastAsia" w:ascii="宋体" w:hAnsi="宋体" w:eastAsia="宋体" w:cs="宋体"/>
          <w:i w:val="0"/>
          <w:iCs w:val="0"/>
          <w:color w:val="auto"/>
          <w:sz w:val="24"/>
          <w:szCs w:val="24"/>
          <w:highlight w:val="none"/>
        </w:rPr>
        <w:t>审查费用</w:t>
      </w:r>
      <w:r>
        <w:rPr>
          <w:rFonts w:hint="eastAsia" w:ascii="宋体" w:hAnsi="宋体" w:eastAsia="宋体" w:cs="宋体"/>
          <w:i w:val="0"/>
          <w:iCs w:val="0"/>
          <w:color w:val="auto"/>
          <w:sz w:val="24"/>
          <w:szCs w:val="24"/>
          <w:highlight w:val="none"/>
          <w:lang w:eastAsia="zh-CN"/>
        </w:rPr>
        <w:t>为附件</w:t>
      </w:r>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rPr>
        <w:t>《河南省施工图设计文件审查结算标准》</w:t>
      </w:r>
      <w:r>
        <w:rPr>
          <w:rFonts w:hint="eastAsia" w:ascii="宋体" w:hAnsi="宋体" w:eastAsia="宋体" w:cs="宋体"/>
          <w:i w:val="0"/>
          <w:iCs w:val="0"/>
          <w:color w:val="auto"/>
          <w:sz w:val="24"/>
          <w:szCs w:val="24"/>
          <w:highlight w:val="none"/>
          <w:lang w:eastAsia="zh-CN"/>
        </w:rPr>
        <w:t>的</w:t>
      </w:r>
      <w:r>
        <w:rPr>
          <w:rFonts w:hint="eastAsia" w:ascii="宋体" w:hAnsi="宋体" w:eastAsia="宋体" w:cs="宋体"/>
          <w:i w:val="0"/>
          <w:iCs w:val="0"/>
          <w:color w:val="auto"/>
          <w:sz w:val="24"/>
          <w:szCs w:val="24"/>
          <w:highlight w:val="none"/>
          <w:lang w:val="en-US" w:eastAsia="zh-CN"/>
        </w:rPr>
        <w:t>95</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eastAsia="zh-CN"/>
        </w:rPr>
        <w:t>；（详见征集文件“第五章 采购需求以及最高限制单价”）</w:t>
      </w:r>
    </w:p>
    <w:p w14:paraId="5BD1CF72">
      <w:pPr>
        <w:pageBreakBefore w:val="0"/>
        <w:kinsoku/>
        <w:overflowPunct/>
        <w:topLinePunct w:val="0"/>
        <w:bidi w:val="0"/>
        <w:snapToGrid/>
        <w:spacing w:line="500" w:lineRule="exact"/>
        <w:ind w:left="0" w:leftChars="0" w:firstLine="660" w:firstLineChars="27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最高限价：</w:t>
      </w:r>
      <w:r>
        <w:rPr>
          <w:rFonts w:hint="eastAsia" w:ascii="宋体" w:hAnsi="宋体" w:eastAsia="宋体" w:cs="宋体"/>
          <w:i w:val="0"/>
          <w:iCs w:val="0"/>
          <w:color w:val="auto"/>
          <w:sz w:val="24"/>
          <w:szCs w:val="24"/>
          <w:highlight w:val="none"/>
          <w:lang w:eastAsia="zh-CN"/>
        </w:rPr>
        <w:t>参照</w:t>
      </w:r>
      <w:r>
        <w:rPr>
          <w:rFonts w:hint="eastAsia" w:ascii="宋体" w:hAnsi="宋体" w:eastAsia="宋体" w:cs="宋体"/>
          <w:i w:val="0"/>
          <w:iCs w:val="0"/>
          <w:color w:val="auto"/>
          <w:sz w:val="24"/>
          <w:szCs w:val="24"/>
          <w:highlight w:val="none"/>
        </w:rPr>
        <w:t>河南省住房和城乡建设厅、河南省财政厅、河南省人民防控办公室《关于印发贯彻落实河南省人民政府办公厅“联合审图”方案有关工作的通知》豫建设【2019】57号文件要求，</w:t>
      </w:r>
      <w:r>
        <w:rPr>
          <w:rFonts w:hint="eastAsia" w:ascii="宋体" w:hAnsi="宋体" w:eastAsia="宋体" w:cs="宋体"/>
          <w:i w:val="0"/>
          <w:iCs w:val="0"/>
          <w:color w:val="auto"/>
          <w:sz w:val="24"/>
          <w:szCs w:val="24"/>
          <w:highlight w:val="none"/>
          <w:lang w:eastAsia="zh-CN"/>
        </w:rPr>
        <w:t>本次采购项目</w:t>
      </w:r>
      <w:r>
        <w:rPr>
          <w:rFonts w:hint="eastAsia" w:ascii="宋体" w:hAnsi="宋体" w:eastAsia="宋体" w:cs="宋体"/>
          <w:i w:val="0"/>
          <w:iCs w:val="0"/>
          <w:color w:val="auto"/>
          <w:sz w:val="24"/>
          <w:szCs w:val="24"/>
          <w:highlight w:val="none"/>
        </w:rPr>
        <w:t>审查费用</w:t>
      </w:r>
      <w:r>
        <w:rPr>
          <w:rFonts w:hint="eastAsia" w:ascii="宋体" w:hAnsi="宋体" w:eastAsia="宋体" w:cs="宋体"/>
          <w:i w:val="0"/>
          <w:iCs w:val="0"/>
          <w:color w:val="auto"/>
          <w:sz w:val="24"/>
          <w:szCs w:val="24"/>
          <w:highlight w:val="none"/>
          <w:lang w:eastAsia="zh-CN"/>
        </w:rPr>
        <w:t>为附件</w:t>
      </w:r>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rPr>
        <w:t>《河南省施工图设计文件审查结算标准》</w:t>
      </w:r>
      <w:r>
        <w:rPr>
          <w:rFonts w:hint="eastAsia" w:ascii="宋体" w:hAnsi="宋体" w:eastAsia="宋体" w:cs="宋体"/>
          <w:i w:val="0"/>
          <w:iCs w:val="0"/>
          <w:color w:val="auto"/>
          <w:sz w:val="24"/>
          <w:szCs w:val="24"/>
          <w:highlight w:val="none"/>
          <w:lang w:eastAsia="zh-CN"/>
        </w:rPr>
        <w:t>的</w:t>
      </w:r>
      <w:r>
        <w:rPr>
          <w:rFonts w:hint="eastAsia" w:ascii="宋体" w:hAnsi="宋体" w:eastAsia="宋体" w:cs="宋体"/>
          <w:i w:val="0"/>
          <w:iCs w:val="0"/>
          <w:color w:val="auto"/>
          <w:sz w:val="24"/>
          <w:szCs w:val="24"/>
          <w:highlight w:val="none"/>
          <w:lang w:val="en-US" w:eastAsia="zh-CN"/>
        </w:rPr>
        <w:t>95</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eastAsia="zh-CN"/>
        </w:rPr>
        <w:t>；（详见征集文件“第五章 采购需求以及最高限制单价”）</w:t>
      </w:r>
    </w:p>
    <w:p w14:paraId="48A4DAA6">
      <w:pPr>
        <w:pageBreakBefore w:val="0"/>
        <w:kinsoku/>
        <w:overflowPunct/>
        <w:topLinePunct w:val="0"/>
        <w:bidi w:val="0"/>
        <w:snapToGrid/>
        <w:spacing w:line="500" w:lineRule="exact"/>
        <w:ind w:left="0" w:leftChars="0" w:firstLine="420" w:firstLineChars="175"/>
        <w:jc w:val="left"/>
        <w:rPr>
          <w:rFonts w:hint="eastAsia" w:ascii="宋体" w:hAnsi="宋体" w:eastAsia="宋体" w:cs="宋体"/>
          <w:sz w:val="24"/>
          <w:szCs w:val="24"/>
          <w:highlight w:val="none"/>
        </w:rPr>
      </w:pPr>
      <w:bookmarkStart w:id="22" w:name="_Toc11612"/>
      <w:bookmarkStart w:id="23" w:name="_Toc35393791"/>
      <w:bookmarkStart w:id="24" w:name="_Toc35393622"/>
      <w:bookmarkStart w:id="25" w:name="_Toc28359003"/>
      <w:bookmarkStart w:id="26" w:name="_Toc28359080"/>
      <w:r>
        <w:rPr>
          <w:rFonts w:hint="eastAsia" w:ascii="宋体" w:hAnsi="宋体" w:eastAsia="宋体" w:cs="宋体"/>
          <w:sz w:val="24"/>
          <w:szCs w:val="24"/>
          <w:highlight w:val="none"/>
        </w:rPr>
        <w:t>5.采购需求：</w:t>
      </w:r>
    </w:p>
    <w:p w14:paraId="3739618F">
      <w:pPr>
        <w:widowControl/>
        <w:wordWrap w:val="0"/>
        <w:spacing w:line="500" w:lineRule="exact"/>
        <w:ind w:left="0" w:leftChars="0" w:firstLine="638" w:firstLineChars="266"/>
        <w:jc w:val="left"/>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rPr>
        <w:t>5.1采购内容：</w:t>
      </w:r>
      <w:r>
        <w:rPr>
          <w:rFonts w:hint="eastAsia" w:ascii="宋体" w:hAnsi="宋体" w:eastAsia="宋体" w:cs="宋体"/>
          <w:i w:val="0"/>
          <w:iCs w:val="0"/>
          <w:color w:val="auto"/>
          <w:sz w:val="24"/>
          <w:szCs w:val="24"/>
          <w:highlight w:val="none"/>
          <w:lang w:eastAsia="zh-CN"/>
        </w:rPr>
        <w:t>息县建设工程施工图联合审查第三方服务框架协议政府采购</w:t>
      </w:r>
      <w:r>
        <w:rPr>
          <w:rFonts w:hint="eastAsia" w:ascii="宋体" w:hAnsi="宋体" w:eastAsia="宋体" w:cs="宋体"/>
          <w:bCs/>
          <w:sz w:val="24"/>
          <w:szCs w:val="24"/>
          <w:highlight w:val="none"/>
          <w:lang w:val="en-US" w:eastAsia="zh-CN"/>
        </w:rPr>
        <w:t>5家</w:t>
      </w:r>
      <w:r>
        <w:rPr>
          <w:rFonts w:hint="eastAsia" w:ascii="宋体" w:hAnsi="宋体" w:eastAsia="宋体" w:cs="宋体"/>
          <w:i w:val="0"/>
          <w:iCs w:val="0"/>
          <w:color w:val="auto"/>
          <w:sz w:val="24"/>
          <w:szCs w:val="24"/>
          <w:highlight w:val="none"/>
          <w:lang w:eastAsia="zh-CN"/>
        </w:rPr>
        <w:t>施工图</w:t>
      </w:r>
      <w:r>
        <w:rPr>
          <w:rFonts w:hint="eastAsia" w:ascii="宋体" w:hAnsi="宋体" w:eastAsia="宋体" w:cs="宋体"/>
          <w:bCs/>
          <w:sz w:val="24"/>
          <w:szCs w:val="24"/>
          <w:highlight w:val="none"/>
          <w:lang w:eastAsia="zh-CN"/>
        </w:rPr>
        <w:t>审查公司</w:t>
      </w:r>
    </w:p>
    <w:p w14:paraId="108F48CC">
      <w:pPr>
        <w:widowControl/>
        <w:wordWrap w:val="0"/>
        <w:spacing w:line="500" w:lineRule="exact"/>
        <w:ind w:left="0" w:leftChars="0" w:firstLine="638" w:firstLineChars="266"/>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5.2资金来源：财政资金，已落实</w:t>
      </w:r>
    </w:p>
    <w:p w14:paraId="6C365D7E">
      <w:pPr>
        <w:widowControl/>
        <w:wordWrap w:val="0"/>
        <w:spacing w:line="500" w:lineRule="exact"/>
        <w:ind w:left="0" w:leftChars="0" w:firstLine="638" w:firstLineChars="266"/>
        <w:jc w:val="left"/>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 xml:space="preserve">5.3服务对象范围：息县住房和城乡建设局  </w:t>
      </w:r>
    </w:p>
    <w:p w14:paraId="17563D30">
      <w:pPr>
        <w:widowControl/>
        <w:wordWrap w:val="0"/>
        <w:spacing w:line="500" w:lineRule="exact"/>
        <w:ind w:left="0" w:leftChars="0" w:firstLine="638" w:firstLineChars="266"/>
        <w:jc w:val="left"/>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5.4采购数量：本次拟采购5家</w:t>
      </w:r>
      <w:r>
        <w:rPr>
          <w:rFonts w:hint="eastAsia" w:ascii="宋体" w:hAnsi="宋体" w:eastAsia="宋体" w:cs="宋体"/>
          <w:i w:val="0"/>
          <w:iCs w:val="0"/>
          <w:color w:val="auto"/>
          <w:sz w:val="24"/>
          <w:szCs w:val="24"/>
          <w:highlight w:val="none"/>
          <w:lang w:eastAsia="zh-CN"/>
        </w:rPr>
        <w:t>施工图</w:t>
      </w:r>
      <w:r>
        <w:rPr>
          <w:rFonts w:hint="eastAsia" w:ascii="宋体" w:hAnsi="宋体" w:eastAsia="宋体" w:cs="宋体"/>
          <w:bCs/>
          <w:sz w:val="24"/>
          <w:szCs w:val="24"/>
          <w:highlight w:val="none"/>
          <w:lang w:eastAsia="zh-CN"/>
        </w:rPr>
        <w:t>审查公司</w:t>
      </w:r>
    </w:p>
    <w:p w14:paraId="65E00649">
      <w:pPr>
        <w:widowControl/>
        <w:wordWrap w:val="0"/>
        <w:spacing w:line="500" w:lineRule="exact"/>
        <w:ind w:left="0" w:leftChars="0" w:firstLine="638" w:firstLineChars="266"/>
        <w:jc w:val="left"/>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rPr>
        <w:t>5.</w:t>
      </w:r>
      <w:r>
        <w:rPr>
          <w:rFonts w:hint="eastAsia" w:ascii="宋体" w:hAnsi="宋体" w:eastAsia="宋体" w:cs="宋体"/>
          <w:bCs/>
          <w:sz w:val="24"/>
          <w:szCs w:val="24"/>
          <w:highlight w:val="none"/>
          <w:lang w:val="en-US" w:eastAsia="zh-CN"/>
        </w:rPr>
        <w:t>5</w:t>
      </w:r>
      <w:r>
        <w:rPr>
          <w:rFonts w:hint="eastAsia" w:ascii="宋体" w:hAnsi="宋体" w:eastAsia="宋体" w:cs="宋体"/>
          <w:bCs/>
          <w:sz w:val="24"/>
          <w:szCs w:val="24"/>
          <w:highlight w:val="none"/>
          <w:lang w:eastAsia="zh-CN"/>
        </w:rPr>
        <w:t>框架协议的期限</w:t>
      </w:r>
      <w:r>
        <w:rPr>
          <w:rFonts w:hint="eastAsia" w:ascii="宋体" w:hAnsi="宋体" w:eastAsia="宋体" w:cs="宋体"/>
          <w:bCs/>
          <w:sz w:val="24"/>
          <w:szCs w:val="24"/>
          <w:highlight w:val="none"/>
        </w:rPr>
        <w:t>：</w:t>
      </w:r>
      <w:r>
        <w:rPr>
          <w:rFonts w:hint="eastAsia" w:ascii="宋体" w:hAnsi="宋体" w:eastAsia="宋体" w:cs="宋体"/>
          <w:bCs/>
          <w:sz w:val="24"/>
          <w:szCs w:val="24"/>
          <w:highlight w:val="none"/>
          <w:lang w:val="en-US" w:eastAsia="zh-CN"/>
        </w:rPr>
        <w:t>3</w:t>
      </w:r>
      <w:r>
        <w:rPr>
          <w:rFonts w:hint="eastAsia" w:ascii="宋体" w:hAnsi="宋体" w:eastAsia="宋体" w:cs="宋体"/>
          <w:bCs/>
          <w:sz w:val="24"/>
          <w:szCs w:val="24"/>
          <w:highlight w:val="none"/>
          <w:lang w:eastAsia="zh-CN"/>
        </w:rPr>
        <w:t>年</w:t>
      </w:r>
    </w:p>
    <w:p w14:paraId="5BAE3EF7">
      <w:pPr>
        <w:widowControl/>
        <w:wordWrap w:val="0"/>
        <w:spacing w:line="500" w:lineRule="exact"/>
        <w:ind w:left="0" w:leftChars="0" w:firstLine="638" w:firstLineChars="266"/>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5.</w:t>
      </w:r>
      <w:r>
        <w:rPr>
          <w:rFonts w:hint="eastAsia" w:ascii="宋体" w:hAnsi="宋体" w:eastAsia="宋体" w:cs="宋体"/>
          <w:bCs/>
          <w:sz w:val="24"/>
          <w:szCs w:val="24"/>
          <w:highlight w:val="none"/>
          <w:lang w:val="en-US" w:eastAsia="zh-CN"/>
        </w:rPr>
        <w:t>6</w:t>
      </w:r>
      <w:r>
        <w:rPr>
          <w:rFonts w:hint="eastAsia" w:ascii="宋体" w:hAnsi="宋体" w:eastAsia="宋体" w:cs="宋体"/>
          <w:bCs/>
          <w:sz w:val="24"/>
          <w:szCs w:val="24"/>
          <w:highlight w:val="none"/>
        </w:rPr>
        <w:t>质量要求：符合国家现行相关规范及标准要求，确保通过各相关部门审查</w:t>
      </w:r>
    </w:p>
    <w:p w14:paraId="713AD2B1">
      <w:pPr>
        <w:widowControl/>
        <w:wordWrap w:val="0"/>
        <w:spacing w:line="500" w:lineRule="exact"/>
        <w:ind w:left="0" w:leftChars="0" w:firstLine="638" w:firstLineChars="266"/>
        <w:jc w:val="left"/>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5.7标段划分：本项目共划分为1个标段</w:t>
      </w:r>
    </w:p>
    <w:p w14:paraId="06138F33">
      <w:pPr>
        <w:widowControl/>
        <w:wordWrap w:val="0"/>
        <w:spacing w:line="500" w:lineRule="exact"/>
        <w:ind w:left="0" w:leftChars="0" w:firstLine="420" w:firstLineChars="175"/>
        <w:jc w:val="left"/>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6.合同履行期限：同框架协议的期限</w:t>
      </w:r>
    </w:p>
    <w:p w14:paraId="68B05A6B">
      <w:pPr>
        <w:widowControl/>
        <w:wordWrap w:val="0"/>
        <w:spacing w:line="500" w:lineRule="exact"/>
        <w:ind w:left="0" w:leftChars="0" w:firstLine="420" w:firstLineChars="175"/>
        <w:jc w:val="left"/>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7.本项目（是/否）接受联合体投标：否</w:t>
      </w:r>
    </w:p>
    <w:p w14:paraId="4F008AF7">
      <w:pPr>
        <w:pStyle w:val="24"/>
        <w:pageBreakBefore w:val="0"/>
        <w:kinsoku/>
        <w:overflowPunct/>
        <w:topLinePunct w:val="0"/>
        <w:bidi w:val="0"/>
        <w:snapToGrid/>
        <w:spacing w:after="0" w:line="500" w:lineRule="exact"/>
        <w:ind w:left="0" w:leftChars="0" w:firstLine="420" w:firstLineChars="175"/>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8.是否接受进口产品：</w:t>
      </w:r>
      <w:r>
        <w:rPr>
          <w:rFonts w:hint="eastAsia" w:ascii="宋体" w:hAnsi="宋体" w:eastAsia="宋体" w:cs="宋体"/>
          <w:sz w:val="24"/>
          <w:szCs w:val="24"/>
          <w:highlight w:val="none"/>
          <w:lang w:eastAsia="zh-CN"/>
        </w:rPr>
        <w:t>否</w:t>
      </w:r>
    </w:p>
    <w:p w14:paraId="66B87D3C">
      <w:pPr>
        <w:pStyle w:val="3"/>
        <w:keepNext w:val="0"/>
        <w:keepLines/>
        <w:pageBreakBefore w:val="0"/>
        <w:widowControl w:val="0"/>
        <w:kinsoku/>
        <w:wordWrap/>
        <w:overflowPunct/>
        <w:topLinePunct w:val="0"/>
        <w:autoSpaceDE/>
        <w:autoSpaceDN/>
        <w:bidi w:val="0"/>
        <w:adjustRightInd/>
        <w:snapToGrid/>
        <w:spacing w:line="500" w:lineRule="exact"/>
        <w:ind w:left="0" w:leftChars="0" w:firstLine="420" w:firstLineChars="175"/>
        <w:textAlignment w:val="auto"/>
        <w:rPr>
          <w:rFonts w:hint="eastAsia" w:ascii="宋体" w:hAnsi="宋体" w:eastAsia="宋体" w:cs="宋体"/>
          <w:b w:val="0"/>
          <w:bCs/>
          <w:sz w:val="24"/>
          <w:szCs w:val="24"/>
          <w:highlight w:val="none"/>
          <w:lang w:val="en-US" w:eastAsia="zh-CN"/>
        </w:rPr>
      </w:pPr>
      <w:bookmarkStart w:id="27" w:name="_Toc6251"/>
      <w:bookmarkStart w:id="28" w:name="_Toc21964"/>
      <w:bookmarkStart w:id="29" w:name="_Toc24618"/>
      <w:r>
        <w:rPr>
          <w:rFonts w:hint="eastAsia" w:ascii="宋体" w:hAnsi="宋体" w:eastAsia="宋体" w:cs="宋体"/>
          <w:b w:val="0"/>
          <w:bCs/>
          <w:sz w:val="24"/>
          <w:szCs w:val="24"/>
          <w:highlight w:val="none"/>
        </w:rPr>
        <w:t>9.是否专门面向中小企业：</w:t>
      </w:r>
      <w:bookmarkEnd w:id="27"/>
      <w:bookmarkEnd w:id="28"/>
      <w:bookmarkEnd w:id="29"/>
      <w:r>
        <w:rPr>
          <w:rFonts w:hint="eastAsia" w:eastAsia="宋体" w:cs="宋体"/>
          <w:b w:val="0"/>
          <w:bCs/>
          <w:sz w:val="24"/>
          <w:szCs w:val="24"/>
          <w:highlight w:val="none"/>
          <w:lang w:eastAsia="zh-CN"/>
        </w:rPr>
        <w:t>是</w:t>
      </w:r>
    </w:p>
    <w:p w14:paraId="4974E9E6">
      <w:pPr>
        <w:pStyle w:val="3"/>
        <w:keepNext w:val="0"/>
        <w:keepLines/>
        <w:pageBreakBefore w:val="0"/>
        <w:widowControl w:val="0"/>
        <w:numPr>
          <w:ilvl w:val="0"/>
          <w:numId w:val="0"/>
        </w:numPr>
        <w:kinsoku/>
        <w:wordWrap/>
        <w:overflowPunct/>
        <w:topLinePunct w:val="0"/>
        <w:autoSpaceDE/>
        <w:autoSpaceDN/>
        <w:bidi w:val="0"/>
        <w:adjustRightInd/>
        <w:snapToGrid/>
        <w:spacing w:before="0" w:beforeLines="0" w:after="0" w:afterLines="0" w:line="500" w:lineRule="exact"/>
        <w:textAlignment w:val="auto"/>
        <w:rPr>
          <w:rFonts w:hint="eastAsia" w:ascii="宋体" w:hAnsi="宋体" w:eastAsia="宋体" w:cs="宋体"/>
          <w:b w:val="0"/>
          <w:sz w:val="24"/>
          <w:szCs w:val="24"/>
          <w:highlight w:val="none"/>
        </w:rPr>
      </w:pPr>
      <w:bookmarkStart w:id="30" w:name="_Toc10058"/>
      <w:bookmarkStart w:id="31" w:name="_Toc7264"/>
      <w:bookmarkStart w:id="32" w:name="_Toc8202"/>
      <w:bookmarkStart w:id="33" w:name="_Toc10345"/>
      <w:bookmarkStart w:id="34" w:name="_Toc23319"/>
      <w:bookmarkStart w:id="35" w:name="_Toc29761"/>
      <w:r>
        <w:rPr>
          <w:rFonts w:hint="eastAsia" w:ascii="宋体" w:hAnsi="宋体" w:eastAsia="宋体" w:cs="宋体"/>
          <w:b w:val="0"/>
          <w:sz w:val="24"/>
          <w:szCs w:val="24"/>
          <w:highlight w:val="none"/>
        </w:rPr>
        <w:t>二、申请人的资格要求：</w:t>
      </w:r>
      <w:bookmarkEnd w:id="22"/>
      <w:bookmarkEnd w:id="23"/>
      <w:bookmarkEnd w:id="24"/>
      <w:bookmarkEnd w:id="25"/>
      <w:bookmarkEnd w:id="26"/>
      <w:bookmarkEnd w:id="30"/>
      <w:bookmarkEnd w:id="31"/>
      <w:bookmarkEnd w:id="32"/>
      <w:bookmarkEnd w:id="33"/>
      <w:bookmarkEnd w:id="34"/>
      <w:bookmarkEnd w:id="35"/>
    </w:p>
    <w:p w14:paraId="2709D40D">
      <w:pPr>
        <w:keepNext w:val="0"/>
        <w:keepLines/>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1.满足《中华人民共和国政府采购法》第二十二条规定；</w:t>
      </w:r>
    </w:p>
    <w:p w14:paraId="3AB2D58B">
      <w:pPr>
        <w:pStyle w:val="22"/>
        <w:keepNext w:val="0"/>
        <w:keepLines w:val="0"/>
        <w:pageBreakBefore w:val="0"/>
        <w:widowControl w:val="0"/>
        <w:kinsoku/>
        <w:overflowPunct/>
        <w:topLinePunct w:val="0"/>
        <w:autoSpaceDE/>
        <w:autoSpaceDN/>
        <w:bidi w:val="0"/>
        <w:snapToGrid/>
        <w:spacing w:before="0" w:beforeAutospacing="0" w:after="0" w:afterAutospacing="0" w:line="500" w:lineRule="exact"/>
        <w:ind w:firstLine="482" w:firstLineChars="200"/>
        <w:textAlignment w:val="auto"/>
        <w:rPr>
          <w:rFonts w:hint="eastAsia" w:ascii="宋体" w:hAnsi="宋体" w:eastAsia="宋体" w:cs="宋体"/>
          <w:b/>
          <w:bCs/>
          <w:color w:val="auto"/>
          <w:sz w:val="24"/>
          <w:szCs w:val="24"/>
          <w:highlight w:val="none"/>
          <w:lang w:val="en-US" w:eastAsia="zh-CN"/>
        </w:rPr>
      </w:pPr>
      <w:bookmarkStart w:id="36" w:name="_Toc28359004"/>
      <w:bookmarkStart w:id="37" w:name="_Toc28359081"/>
      <w:r>
        <w:rPr>
          <w:rFonts w:hint="eastAsia" w:ascii="宋体" w:hAnsi="宋体" w:eastAsia="宋体" w:cs="宋体"/>
          <w:b/>
          <w:bCs/>
          <w:color w:val="auto"/>
          <w:sz w:val="24"/>
          <w:szCs w:val="24"/>
          <w:highlight w:val="none"/>
        </w:rPr>
        <w:t>2.落实政府采购政策需满足的资格要求：</w:t>
      </w:r>
      <w:r>
        <w:rPr>
          <w:rFonts w:hint="eastAsia" w:ascii="宋体" w:hAnsi="宋体" w:eastAsia="宋体" w:cs="宋体"/>
          <w:b/>
          <w:bCs/>
          <w:color w:val="auto"/>
          <w:sz w:val="24"/>
          <w:szCs w:val="24"/>
          <w:highlight w:val="none"/>
          <w:lang w:val="en-US" w:eastAsia="zh-CN"/>
        </w:rPr>
        <w:t>本项目专门面向中小企业采购。</w:t>
      </w:r>
    </w:p>
    <w:p w14:paraId="0861FF2B">
      <w:pPr>
        <w:spacing w:line="500" w:lineRule="exact"/>
        <w:ind w:firstLine="482"/>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本项目落实自主创新产业发展、绿色发展、节能环保、保护环境、扶持不发达地区和少数民族地区、促进中小微企业、监狱企业及残疾人福利性单位发展等政府采购政策。</w:t>
      </w:r>
    </w:p>
    <w:p w14:paraId="3D019F97">
      <w:pPr>
        <w:pageBreakBefore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3.本项目的特定资格要求：</w:t>
      </w:r>
    </w:p>
    <w:p w14:paraId="4B41B011">
      <w:pPr>
        <w:pStyle w:val="3"/>
        <w:keepNext w:val="0"/>
        <w:keepLines w:val="0"/>
        <w:widowControl/>
        <w:spacing w:line="500" w:lineRule="atLeast"/>
        <w:ind w:firstLine="480"/>
        <w:jc w:val="left"/>
        <w:rPr>
          <w:rFonts w:hint="eastAsia" w:ascii="宋体" w:hAnsi="宋体" w:eastAsia="宋体" w:cs="宋体"/>
          <w:b/>
          <w:bCs/>
          <w:kern w:val="2"/>
          <w:sz w:val="24"/>
          <w:szCs w:val="24"/>
          <w:highlight w:val="none"/>
          <w:lang w:val="en-US" w:eastAsia="zh-CN" w:bidi="ar-SA"/>
        </w:rPr>
      </w:pPr>
      <w:bookmarkStart w:id="38" w:name="_Toc31842"/>
      <w:bookmarkStart w:id="39" w:name="_Toc27910"/>
      <w:bookmarkStart w:id="40" w:name="_Toc24861"/>
      <w:bookmarkStart w:id="41" w:name="_Toc35393623"/>
      <w:bookmarkStart w:id="42" w:name="_Toc35393792"/>
      <w:bookmarkStart w:id="43" w:name="_Toc30544"/>
      <w:bookmarkStart w:id="44" w:name="_Toc13737"/>
      <w:bookmarkStart w:id="45" w:name="_Toc20474"/>
      <w:bookmarkStart w:id="46" w:name="_Toc30685"/>
      <w:r>
        <w:rPr>
          <w:rFonts w:hint="eastAsia" w:ascii="宋体" w:hAnsi="宋体" w:eastAsia="宋体" w:cs="宋体"/>
          <w:b/>
          <w:bCs/>
          <w:kern w:val="2"/>
          <w:sz w:val="24"/>
          <w:szCs w:val="24"/>
          <w:highlight w:val="none"/>
          <w:lang w:val="en-US" w:eastAsia="zh-CN" w:bidi="ar-SA"/>
        </w:rPr>
        <w:t>3.1资质要求：</w:t>
      </w:r>
      <w:bookmarkEnd w:id="38"/>
      <w:bookmarkEnd w:id="39"/>
      <w:r>
        <w:rPr>
          <w:rFonts w:hint="eastAsia" w:ascii="宋体" w:hAnsi="宋体" w:eastAsia="宋体" w:cs="宋体"/>
          <w:b w:val="0"/>
          <w:bCs w:val="0"/>
          <w:kern w:val="2"/>
          <w:sz w:val="24"/>
          <w:szCs w:val="24"/>
          <w:highlight w:val="none"/>
          <w:lang w:val="en-US" w:eastAsia="zh-CN" w:bidi="ar-SA"/>
        </w:rPr>
        <w:t>供应商须具备房屋建筑</w:t>
      </w:r>
      <w:r>
        <w:rPr>
          <w:rFonts w:hint="eastAsia" w:eastAsia="宋体" w:cs="宋体"/>
          <w:b w:val="0"/>
          <w:bCs w:val="0"/>
          <w:kern w:val="2"/>
          <w:sz w:val="24"/>
          <w:szCs w:val="24"/>
          <w:highlight w:val="none"/>
          <w:lang w:val="en-US" w:eastAsia="zh-CN" w:bidi="ar-SA"/>
        </w:rPr>
        <w:t>或</w:t>
      </w:r>
      <w:r>
        <w:rPr>
          <w:rFonts w:hint="eastAsia" w:ascii="宋体" w:hAnsi="宋体" w:eastAsia="宋体" w:cs="宋体"/>
          <w:b w:val="0"/>
          <w:bCs w:val="0"/>
          <w:kern w:val="2"/>
          <w:sz w:val="24"/>
          <w:szCs w:val="24"/>
          <w:highlight w:val="none"/>
          <w:lang w:val="en-US" w:eastAsia="zh-CN" w:bidi="ar-SA"/>
        </w:rPr>
        <w:t>市政施工图设计文件审查</w:t>
      </w:r>
      <w:r>
        <w:rPr>
          <w:rFonts w:hint="eastAsia" w:eastAsia="宋体" w:cs="宋体"/>
          <w:b w:val="0"/>
          <w:bCs w:val="0"/>
          <w:kern w:val="2"/>
          <w:sz w:val="24"/>
          <w:szCs w:val="24"/>
          <w:highlight w:val="none"/>
          <w:lang w:val="en-US" w:eastAsia="zh-CN" w:bidi="ar-SA"/>
        </w:rPr>
        <w:t>二</w:t>
      </w:r>
      <w:r>
        <w:rPr>
          <w:rFonts w:hint="eastAsia" w:ascii="宋体" w:hAnsi="宋体" w:eastAsia="宋体" w:cs="宋体"/>
          <w:b w:val="0"/>
          <w:bCs w:val="0"/>
          <w:kern w:val="2"/>
          <w:sz w:val="24"/>
          <w:szCs w:val="24"/>
          <w:highlight w:val="none"/>
          <w:lang w:val="en-US" w:eastAsia="zh-CN" w:bidi="ar-SA"/>
        </w:rPr>
        <w:t>类</w:t>
      </w:r>
      <w:r>
        <w:rPr>
          <w:rFonts w:hint="eastAsia" w:eastAsia="宋体" w:cs="宋体"/>
          <w:b w:val="0"/>
          <w:bCs w:val="0"/>
          <w:kern w:val="2"/>
          <w:sz w:val="24"/>
          <w:szCs w:val="24"/>
          <w:highlight w:val="none"/>
          <w:lang w:val="en-US" w:eastAsia="zh-CN" w:bidi="ar-SA"/>
        </w:rPr>
        <w:t>及以上</w:t>
      </w:r>
      <w:r>
        <w:rPr>
          <w:rFonts w:hint="eastAsia" w:ascii="宋体" w:hAnsi="宋体" w:eastAsia="宋体" w:cs="宋体"/>
          <w:b w:val="0"/>
          <w:bCs w:val="0"/>
          <w:kern w:val="2"/>
          <w:sz w:val="24"/>
          <w:szCs w:val="24"/>
          <w:highlight w:val="none"/>
          <w:lang w:val="en-US" w:eastAsia="zh-CN" w:bidi="ar-SA"/>
        </w:rPr>
        <w:t>资质；拟派项目负责人须具有国家一级注册结构师执业资格（或国家一级注册建筑师）和相关专业高级</w:t>
      </w:r>
      <w:r>
        <w:rPr>
          <w:rFonts w:hint="eastAsia" w:eastAsia="宋体" w:cs="宋体"/>
          <w:b w:val="0"/>
          <w:bCs w:val="0"/>
          <w:kern w:val="2"/>
          <w:sz w:val="24"/>
          <w:szCs w:val="24"/>
          <w:highlight w:val="none"/>
          <w:lang w:val="en-US" w:eastAsia="zh-CN" w:bidi="ar-SA"/>
        </w:rPr>
        <w:t>及以上</w:t>
      </w:r>
      <w:r>
        <w:rPr>
          <w:rFonts w:hint="eastAsia" w:ascii="宋体" w:hAnsi="宋体" w:eastAsia="宋体" w:cs="宋体"/>
          <w:b w:val="0"/>
          <w:bCs w:val="0"/>
          <w:kern w:val="2"/>
          <w:sz w:val="24"/>
          <w:szCs w:val="24"/>
          <w:highlight w:val="none"/>
          <w:lang w:val="en-US" w:eastAsia="zh-CN" w:bidi="ar-SA"/>
        </w:rPr>
        <w:t>技术职称；</w:t>
      </w:r>
      <w:r>
        <w:rPr>
          <w:rFonts w:hint="eastAsia" w:eastAsia="宋体" w:cs="宋体"/>
          <w:b/>
          <w:bCs/>
          <w:sz w:val="24"/>
          <w:szCs w:val="24"/>
          <w:highlight w:val="none"/>
        </w:rPr>
        <w:t>【</w:t>
      </w:r>
      <w:r>
        <w:rPr>
          <w:rFonts w:hint="eastAsia" w:ascii="宋体" w:hAnsi="宋体" w:eastAsia="宋体" w:cs="宋体"/>
          <w:b/>
          <w:bCs/>
          <w:kern w:val="2"/>
          <w:sz w:val="24"/>
          <w:szCs w:val="24"/>
          <w:highlight w:val="none"/>
          <w:lang w:val="en-US" w:eastAsia="zh-CN" w:bidi="ar-SA"/>
        </w:rPr>
        <w:t>提供有效的劳动合同和2024年任意连续3个月社保</w:t>
      </w:r>
      <w:r>
        <w:rPr>
          <w:rFonts w:hint="eastAsia" w:eastAsia="宋体" w:cs="宋体"/>
          <w:b/>
          <w:bCs/>
          <w:kern w:val="2"/>
          <w:sz w:val="24"/>
          <w:szCs w:val="24"/>
          <w:highlight w:val="none"/>
          <w:lang w:val="en-US" w:eastAsia="zh-CN" w:bidi="ar-SA"/>
        </w:rPr>
        <w:t>证明，退休人员须提供退休证明</w:t>
      </w:r>
      <w:r>
        <w:rPr>
          <w:rFonts w:hint="eastAsia" w:ascii="宋体" w:hAnsi="宋体" w:eastAsia="宋体" w:cs="宋体"/>
          <w:b/>
          <w:bCs/>
          <w:kern w:val="2"/>
          <w:sz w:val="24"/>
          <w:szCs w:val="24"/>
          <w:highlight w:val="none"/>
          <w:lang w:val="en-US" w:eastAsia="zh-CN" w:bidi="ar-SA"/>
        </w:rPr>
        <w:t>）</w:t>
      </w:r>
      <w:r>
        <w:rPr>
          <w:rFonts w:hint="eastAsia" w:eastAsia="宋体" w:cs="宋体"/>
          <w:b/>
          <w:bCs/>
          <w:sz w:val="24"/>
          <w:szCs w:val="24"/>
          <w:highlight w:val="none"/>
        </w:rPr>
        <w:t>】</w:t>
      </w:r>
    </w:p>
    <w:bookmarkEnd w:id="40"/>
    <w:p w14:paraId="3B55342C">
      <w:pPr>
        <w:pStyle w:val="3"/>
        <w:keepNext w:val="0"/>
        <w:keepLines w:val="0"/>
        <w:widowControl/>
        <w:spacing w:line="500" w:lineRule="atLeast"/>
        <w:ind w:firstLine="480"/>
        <w:jc w:val="left"/>
        <w:rPr>
          <w:rFonts w:hint="eastAsia" w:eastAsia="宋体" w:cs="宋体"/>
          <w:bCs/>
          <w:sz w:val="24"/>
          <w:szCs w:val="24"/>
          <w:highlight w:val="none"/>
        </w:rPr>
      </w:pPr>
      <w:bookmarkStart w:id="47" w:name="_Toc6583"/>
      <w:bookmarkStart w:id="48" w:name="_Toc12482"/>
      <w:bookmarkStart w:id="49" w:name="_Toc16775"/>
      <w:r>
        <w:rPr>
          <w:rFonts w:hint="eastAsia" w:eastAsia="宋体" w:cs="宋体"/>
          <w:b/>
          <w:bCs w:val="0"/>
          <w:sz w:val="24"/>
          <w:szCs w:val="24"/>
          <w:highlight w:val="none"/>
          <w:lang w:val="en-US" w:eastAsia="zh-CN"/>
        </w:rPr>
        <w:t>3.2其他要求：</w:t>
      </w:r>
      <w:r>
        <w:rPr>
          <w:rFonts w:hint="eastAsia" w:eastAsia="宋体" w:cs="宋体"/>
          <w:b w:val="0"/>
          <w:bCs/>
          <w:sz w:val="24"/>
          <w:szCs w:val="24"/>
          <w:highlight w:val="none"/>
        </w:rPr>
        <w:t>单位负责人为同一人或者存在直接控股、管理关系的不同单位，不得同时参加同一合同项下的政府采购活动；</w:t>
      </w:r>
      <w:r>
        <w:rPr>
          <w:rFonts w:hint="eastAsia" w:eastAsia="宋体" w:cs="宋体"/>
          <w:bCs/>
          <w:sz w:val="24"/>
          <w:szCs w:val="24"/>
          <w:highlight w:val="none"/>
        </w:rPr>
        <w:t>【提供“国家企业信用信息公示系统”中公示的公司基础信息包含股东及出资信息截图】</w:t>
      </w:r>
      <w:bookmarkEnd w:id="47"/>
      <w:bookmarkEnd w:id="48"/>
      <w:bookmarkEnd w:id="49"/>
    </w:p>
    <w:p w14:paraId="5B9FE129">
      <w:pPr>
        <w:rPr>
          <w:rFonts w:hint="eastAsia" w:ascii="宋体" w:hAnsi="宋体" w:eastAsia="宋体" w:cs="宋体"/>
          <w:b/>
          <w:bCs/>
          <w:sz w:val="24"/>
          <w:szCs w:val="28"/>
          <w:highlight w:val="none"/>
        </w:rPr>
      </w:pPr>
      <w:r>
        <w:rPr>
          <w:rFonts w:hint="eastAsia" w:ascii="宋体" w:hAnsi="宋体" w:eastAsia="宋体" w:cs="宋体"/>
          <w:b/>
          <w:bCs/>
          <w:sz w:val="24"/>
          <w:szCs w:val="28"/>
          <w:highlight w:val="none"/>
          <w:lang w:val="en-US" w:eastAsia="zh-CN"/>
        </w:rPr>
        <w:t>3.3</w:t>
      </w:r>
      <w:r>
        <w:rPr>
          <w:rFonts w:hint="eastAsia" w:ascii="宋体" w:hAnsi="宋体" w:eastAsia="宋体" w:cs="宋体"/>
          <w:b/>
          <w:bCs/>
          <w:sz w:val="24"/>
          <w:szCs w:val="28"/>
          <w:highlight w:val="none"/>
        </w:rPr>
        <w:t>本项目适用信用承诺（详见下述要求）。</w:t>
      </w:r>
    </w:p>
    <w:p w14:paraId="5B0CF3BA">
      <w:pPr>
        <w:spacing w:line="500" w:lineRule="exact"/>
        <w:ind w:firstLine="480"/>
        <w:jc w:val="left"/>
        <w:rPr>
          <w:rFonts w:hint="eastAsia" w:ascii="宋体" w:hAnsi="宋体" w:cs="宋体"/>
          <w:sz w:val="24"/>
          <w:szCs w:val="24"/>
          <w:highlight w:val="none"/>
        </w:rPr>
      </w:pPr>
      <w:r>
        <w:rPr>
          <w:rFonts w:hint="eastAsia" w:ascii="宋体" w:hAnsi="宋体" w:cs="宋体"/>
          <w:sz w:val="24"/>
          <w:szCs w:val="24"/>
          <w:highlight w:val="none"/>
        </w:rPr>
        <w:t>（一）在本项目政府采购活动中，供应商在投标（响应）时，可对照资格要求进行自主核对，确定符合资格要求的，可按照规定提供相关承诺函（详见</w:t>
      </w:r>
      <w:r>
        <w:rPr>
          <w:rFonts w:hint="eastAsia" w:ascii="宋体" w:hAnsi="宋体" w:cs="宋体"/>
          <w:sz w:val="24"/>
          <w:szCs w:val="24"/>
          <w:highlight w:val="none"/>
          <w:lang w:eastAsia="zh-CN"/>
        </w:rPr>
        <w:t>响应文件</w:t>
      </w:r>
      <w:r>
        <w:rPr>
          <w:rFonts w:hint="eastAsia" w:ascii="宋体" w:hAnsi="宋体" w:cs="宋体"/>
          <w:sz w:val="24"/>
          <w:szCs w:val="24"/>
          <w:highlight w:val="none"/>
        </w:rPr>
        <w:t>“</w:t>
      </w:r>
      <w:r>
        <w:rPr>
          <w:rFonts w:hint="eastAsia" w:ascii="宋体" w:hAnsi="宋体" w:cs="宋体"/>
          <w:sz w:val="24"/>
          <w:szCs w:val="24"/>
          <w:highlight w:val="none"/>
          <w:lang w:eastAsia="zh-CN"/>
        </w:rPr>
        <w:t>五</w:t>
      </w:r>
      <w:r>
        <w:rPr>
          <w:rFonts w:hint="eastAsia" w:ascii="宋体" w:hAnsi="宋体" w:cs="宋体"/>
          <w:sz w:val="24"/>
          <w:szCs w:val="24"/>
          <w:highlight w:val="none"/>
        </w:rPr>
        <w:t>、资格审查资料”附件），供应商只需在资格审查环节提供满足相应条件的书面承诺书，不再需要提供以下证明材料：</w:t>
      </w:r>
    </w:p>
    <w:p w14:paraId="7FAEE7DB">
      <w:pPr>
        <w:spacing w:line="500" w:lineRule="exact"/>
        <w:ind w:firstLine="480"/>
        <w:jc w:val="left"/>
        <w:rPr>
          <w:rFonts w:hint="eastAsia" w:ascii="宋体" w:hAnsi="宋体" w:cs="宋体"/>
          <w:sz w:val="24"/>
          <w:szCs w:val="24"/>
          <w:highlight w:val="none"/>
        </w:rPr>
      </w:pPr>
      <w:r>
        <w:rPr>
          <w:rFonts w:hint="eastAsia" w:ascii="宋体" w:hAnsi="宋体" w:cs="宋体"/>
          <w:sz w:val="24"/>
          <w:szCs w:val="24"/>
          <w:highlight w:val="none"/>
        </w:rPr>
        <w:t>①符合国家相关规定的财务状况报告（默认</w:t>
      </w:r>
      <w:r>
        <w:rPr>
          <w:rFonts w:hint="eastAsia" w:ascii="宋体" w:hAnsi="宋体" w:cs="宋体"/>
          <w:sz w:val="24"/>
          <w:szCs w:val="24"/>
        </w:rPr>
        <w:t>202</w:t>
      </w:r>
      <w:r>
        <w:rPr>
          <w:rFonts w:hint="eastAsia" w:ascii="宋体" w:hAnsi="宋体" w:cs="宋体"/>
          <w:sz w:val="24"/>
          <w:szCs w:val="24"/>
          <w:lang w:val="en-US" w:eastAsia="zh-CN"/>
        </w:rPr>
        <w:t>2</w:t>
      </w:r>
      <w:r>
        <w:rPr>
          <w:rFonts w:hint="eastAsia" w:ascii="宋体" w:hAnsi="宋体" w:cs="宋体"/>
          <w:sz w:val="24"/>
          <w:szCs w:val="24"/>
        </w:rPr>
        <w:t>年度或202</w:t>
      </w:r>
      <w:r>
        <w:rPr>
          <w:rFonts w:hint="eastAsia" w:ascii="宋体" w:hAnsi="宋体" w:cs="宋体"/>
          <w:sz w:val="24"/>
          <w:szCs w:val="24"/>
          <w:lang w:val="en-US" w:eastAsia="zh-CN"/>
        </w:rPr>
        <w:t>3</w:t>
      </w:r>
      <w:r>
        <w:rPr>
          <w:rFonts w:hint="eastAsia" w:ascii="宋体" w:hAnsi="宋体" w:cs="宋体"/>
          <w:sz w:val="24"/>
          <w:szCs w:val="24"/>
        </w:rPr>
        <w:t>年度财务审计报告，若企业成立年份不足年份的，则以企业成立年份向后推算，提供相应年度的财务审计报告或其基本开户银行出具的资信证明</w:t>
      </w:r>
      <w:r>
        <w:rPr>
          <w:rFonts w:hint="eastAsia" w:ascii="宋体" w:hAnsi="宋体" w:cs="宋体"/>
          <w:sz w:val="24"/>
          <w:szCs w:val="24"/>
          <w:highlight w:val="none"/>
        </w:rPr>
        <w:t>）；</w:t>
      </w:r>
    </w:p>
    <w:p w14:paraId="5E4C757C">
      <w:pPr>
        <w:spacing w:line="500" w:lineRule="exact"/>
        <w:ind w:firstLine="480"/>
        <w:jc w:val="left"/>
        <w:rPr>
          <w:rFonts w:hint="eastAsia" w:ascii="宋体" w:hAnsi="宋体" w:cs="宋体"/>
          <w:sz w:val="24"/>
          <w:szCs w:val="24"/>
          <w:highlight w:val="none"/>
        </w:rPr>
      </w:pPr>
      <w:r>
        <w:rPr>
          <w:rFonts w:hint="eastAsia" w:ascii="宋体" w:hAnsi="宋体" w:cs="宋体"/>
          <w:sz w:val="24"/>
          <w:szCs w:val="24"/>
          <w:highlight w:val="none"/>
        </w:rPr>
        <w:t>②依法缴纳税收的证明材料（默认开标前12个月内</w:t>
      </w:r>
      <w:r>
        <w:rPr>
          <w:rFonts w:hint="eastAsia" w:ascii="宋体" w:hAnsi="宋体" w:cs="宋体"/>
          <w:sz w:val="24"/>
          <w:szCs w:val="24"/>
          <w:highlight w:val="none"/>
          <w:lang w:eastAsia="zh-CN"/>
        </w:rPr>
        <w:t>任</w:t>
      </w:r>
      <w:r>
        <w:rPr>
          <w:rFonts w:hint="eastAsia" w:ascii="宋体" w:hAnsi="宋体" w:cs="宋体"/>
          <w:sz w:val="24"/>
          <w:szCs w:val="24"/>
          <w:highlight w:val="none"/>
          <w:lang w:val="en-US" w:eastAsia="zh-CN"/>
        </w:rPr>
        <w:t>1</w:t>
      </w:r>
      <w:r>
        <w:rPr>
          <w:rFonts w:hint="eastAsia" w:ascii="宋体" w:hAnsi="宋体" w:cs="宋体"/>
          <w:sz w:val="24"/>
          <w:szCs w:val="24"/>
          <w:highlight w:val="none"/>
        </w:rPr>
        <w:t>个月纳税证明</w:t>
      </w:r>
      <w:r>
        <w:rPr>
          <w:rFonts w:hint="eastAsia" w:ascii="宋体" w:hAnsi="宋体" w:cs="宋体"/>
          <w:sz w:val="24"/>
          <w:szCs w:val="24"/>
          <w:highlight w:val="none"/>
          <w:lang w:eastAsia="zh-CN"/>
        </w:rPr>
        <w:t>；</w:t>
      </w:r>
      <w:r>
        <w:rPr>
          <w:rFonts w:hint="eastAsia" w:ascii="宋体" w:hAnsi="宋体" w:cs="宋体"/>
          <w:sz w:val="24"/>
          <w:szCs w:val="24"/>
        </w:rPr>
        <w:t>依法免税的供应商，应提供相应文件证明</w:t>
      </w:r>
      <w:r>
        <w:rPr>
          <w:rFonts w:hint="eastAsia" w:ascii="宋体" w:hAnsi="宋体" w:cs="宋体"/>
          <w:sz w:val="24"/>
          <w:szCs w:val="24"/>
          <w:highlight w:val="none"/>
        </w:rPr>
        <w:t>）；</w:t>
      </w:r>
    </w:p>
    <w:p w14:paraId="527FA7C7">
      <w:pPr>
        <w:spacing w:line="500" w:lineRule="exact"/>
        <w:ind w:firstLine="480"/>
        <w:jc w:val="left"/>
        <w:rPr>
          <w:rFonts w:hint="eastAsia" w:ascii="宋体" w:hAnsi="宋体" w:cs="宋体"/>
          <w:sz w:val="24"/>
          <w:szCs w:val="24"/>
          <w:highlight w:val="none"/>
        </w:rPr>
      </w:pPr>
      <w:r>
        <w:rPr>
          <w:rFonts w:hint="eastAsia" w:ascii="宋体" w:hAnsi="宋体" w:cs="宋体"/>
          <w:sz w:val="24"/>
          <w:szCs w:val="24"/>
          <w:highlight w:val="none"/>
        </w:rPr>
        <w:t>③依法缴纳社会保障资金的证明材料（默认开标前12个月内</w:t>
      </w:r>
      <w:r>
        <w:rPr>
          <w:rFonts w:hint="eastAsia" w:ascii="宋体" w:hAnsi="宋体" w:cs="宋体"/>
          <w:sz w:val="24"/>
          <w:szCs w:val="24"/>
          <w:highlight w:val="none"/>
          <w:lang w:eastAsia="zh-CN"/>
        </w:rPr>
        <w:t>任</w:t>
      </w:r>
      <w:r>
        <w:rPr>
          <w:rFonts w:hint="eastAsia" w:ascii="宋体" w:hAnsi="宋体" w:cs="宋体"/>
          <w:sz w:val="24"/>
          <w:szCs w:val="24"/>
          <w:highlight w:val="none"/>
          <w:lang w:val="en-US" w:eastAsia="zh-CN"/>
        </w:rPr>
        <w:t>1</w:t>
      </w:r>
      <w:r>
        <w:rPr>
          <w:rFonts w:hint="eastAsia" w:ascii="宋体" w:hAnsi="宋体" w:cs="宋体"/>
          <w:sz w:val="24"/>
          <w:szCs w:val="24"/>
          <w:highlight w:val="none"/>
        </w:rPr>
        <w:t>个月缴纳社会保障证明</w:t>
      </w:r>
      <w:r>
        <w:rPr>
          <w:rFonts w:hint="eastAsia" w:ascii="宋体" w:hAnsi="宋体" w:cs="宋体"/>
          <w:sz w:val="24"/>
          <w:szCs w:val="24"/>
          <w:highlight w:val="none"/>
          <w:lang w:eastAsia="zh-CN"/>
        </w:rPr>
        <w:t>；</w:t>
      </w:r>
      <w:r>
        <w:rPr>
          <w:rFonts w:hint="eastAsia" w:ascii="宋体" w:hAnsi="宋体" w:cs="宋体"/>
          <w:sz w:val="24"/>
          <w:szCs w:val="24"/>
        </w:rPr>
        <w:t>依法不需要缴纳社会保障资金的供应商，应提供相应文件证明</w:t>
      </w:r>
      <w:r>
        <w:rPr>
          <w:rFonts w:hint="eastAsia" w:ascii="宋体" w:hAnsi="宋体" w:cs="宋体"/>
          <w:sz w:val="24"/>
          <w:szCs w:val="24"/>
          <w:highlight w:val="none"/>
        </w:rPr>
        <w:t>）；</w:t>
      </w:r>
    </w:p>
    <w:p w14:paraId="21A8EECC">
      <w:pPr>
        <w:spacing w:line="500" w:lineRule="exact"/>
        <w:ind w:firstLine="480"/>
        <w:jc w:val="left"/>
        <w:rPr>
          <w:rFonts w:hint="eastAsia" w:ascii="宋体" w:hAnsi="宋体" w:cs="宋体"/>
          <w:sz w:val="24"/>
          <w:szCs w:val="24"/>
          <w:highlight w:val="none"/>
        </w:rPr>
      </w:pPr>
      <w:r>
        <w:rPr>
          <w:rFonts w:hint="eastAsia" w:ascii="宋体" w:hAnsi="宋体" w:cs="宋体"/>
          <w:sz w:val="24"/>
          <w:szCs w:val="24"/>
          <w:highlight w:val="none"/>
        </w:rPr>
        <w:t>④具备履行政府采购合同所必需的设备和专业技术能力的证明材料（默认履行合同的法定营业执照</w:t>
      </w:r>
      <w:r>
        <w:rPr>
          <w:rFonts w:hint="eastAsia" w:ascii="宋体" w:hAnsi="宋体" w:cs="宋体"/>
          <w:sz w:val="24"/>
          <w:szCs w:val="24"/>
          <w:highlight w:val="none"/>
          <w:lang w:eastAsia="zh-CN"/>
        </w:rPr>
        <w:t>及承诺书</w:t>
      </w:r>
      <w:r>
        <w:rPr>
          <w:rFonts w:hint="eastAsia" w:ascii="宋体" w:hAnsi="宋体" w:cs="宋体"/>
          <w:sz w:val="24"/>
          <w:szCs w:val="24"/>
          <w:highlight w:val="none"/>
        </w:rPr>
        <w:t>）；</w:t>
      </w:r>
    </w:p>
    <w:p w14:paraId="6FCE50B2">
      <w:pPr>
        <w:spacing w:line="500" w:lineRule="exact"/>
        <w:ind w:firstLine="480"/>
        <w:jc w:val="left"/>
        <w:rPr>
          <w:rFonts w:hint="eastAsia" w:ascii="宋体" w:hAnsi="宋体" w:cs="宋体"/>
          <w:sz w:val="24"/>
          <w:szCs w:val="24"/>
          <w:highlight w:val="none"/>
        </w:rPr>
      </w:pPr>
      <w:r>
        <w:rPr>
          <w:rFonts w:hint="eastAsia" w:ascii="宋体" w:hAnsi="宋体" w:cs="宋体"/>
          <w:sz w:val="24"/>
          <w:szCs w:val="24"/>
          <w:highlight w:val="none"/>
        </w:rPr>
        <w:t>⑤参加政府采购活动前三年内在经营活动中没有重大违法记录的证明材料；</w:t>
      </w:r>
    </w:p>
    <w:p w14:paraId="5632F4E7">
      <w:pPr>
        <w:spacing w:line="500" w:lineRule="exact"/>
        <w:ind w:firstLine="480"/>
        <w:jc w:val="left"/>
        <w:rPr>
          <w:rFonts w:hint="eastAsia" w:ascii="宋体" w:hAnsi="宋体" w:cs="宋体"/>
          <w:sz w:val="24"/>
          <w:szCs w:val="24"/>
          <w:highlight w:val="none"/>
        </w:rPr>
      </w:pPr>
      <w:r>
        <w:rPr>
          <w:rFonts w:hint="eastAsia" w:ascii="宋体" w:hAnsi="宋体" w:cs="宋体"/>
          <w:sz w:val="24"/>
          <w:szCs w:val="24"/>
          <w:highlight w:val="none"/>
        </w:rPr>
        <w:t>⑥未被列入失信被执行人、重大税收违法案件当事人名单政府采购严重违法失信行为记录名单的证明材料。</w:t>
      </w:r>
    </w:p>
    <w:p w14:paraId="4BE0A244">
      <w:pPr>
        <w:spacing w:line="500" w:lineRule="exact"/>
        <w:ind w:firstLine="480"/>
        <w:jc w:val="left"/>
        <w:rPr>
          <w:rFonts w:hint="eastAsia" w:ascii="宋体" w:hAnsi="宋体" w:cs="宋体"/>
          <w:sz w:val="24"/>
          <w:szCs w:val="24"/>
          <w:highlight w:val="none"/>
        </w:rPr>
      </w:pPr>
      <w:r>
        <w:rPr>
          <w:rFonts w:hint="eastAsia" w:ascii="宋体" w:hAnsi="宋体" w:cs="宋体"/>
          <w:sz w:val="24"/>
          <w:szCs w:val="24"/>
          <w:highlight w:val="none"/>
        </w:rPr>
        <w:t>（二）供应商在</w:t>
      </w:r>
      <w:r>
        <w:rPr>
          <w:rFonts w:hint="eastAsia" w:ascii="宋体" w:hAnsi="宋体" w:cs="宋体"/>
          <w:sz w:val="24"/>
          <w:szCs w:val="24"/>
          <w:highlight w:val="none"/>
          <w:lang w:eastAsia="zh-CN"/>
        </w:rPr>
        <w:t>入围</w:t>
      </w:r>
      <w:r>
        <w:rPr>
          <w:rFonts w:hint="eastAsia" w:ascii="宋体" w:hAnsi="宋体" w:cs="宋体"/>
          <w:sz w:val="24"/>
          <w:szCs w:val="24"/>
          <w:highlight w:val="none"/>
        </w:rPr>
        <w:t>后，应将上述由信用承诺书替代的证明材料提交采购人（采购代理机构）核验，经核验无误后，由采购人发出</w:t>
      </w:r>
      <w:r>
        <w:rPr>
          <w:rFonts w:hint="eastAsia" w:ascii="宋体" w:hAnsi="宋体" w:cs="宋体"/>
          <w:sz w:val="24"/>
          <w:szCs w:val="24"/>
          <w:highlight w:val="none"/>
          <w:lang w:eastAsia="zh-CN"/>
        </w:rPr>
        <w:t>入围</w:t>
      </w:r>
      <w:r>
        <w:rPr>
          <w:rFonts w:hint="eastAsia" w:ascii="宋体" w:hAnsi="宋体" w:cs="宋体"/>
          <w:sz w:val="24"/>
          <w:szCs w:val="24"/>
          <w:highlight w:val="none"/>
        </w:rPr>
        <w:t>（成交）通知书。采购人、采购代理机构在发布</w:t>
      </w:r>
      <w:r>
        <w:rPr>
          <w:rFonts w:hint="eastAsia" w:ascii="宋体" w:hAnsi="宋体" w:cs="宋体"/>
          <w:sz w:val="24"/>
          <w:szCs w:val="24"/>
          <w:highlight w:val="none"/>
          <w:lang w:eastAsia="zh-CN"/>
        </w:rPr>
        <w:t>入围</w:t>
      </w:r>
      <w:r>
        <w:rPr>
          <w:rFonts w:hint="eastAsia" w:ascii="宋体" w:hAnsi="宋体" w:cs="宋体"/>
          <w:sz w:val="24"/>
          <w:szCs w:val="24"/>
          <w:highlight w:val="none"/>
        </w:rPr>
        <w:t>结果公告时，资格证明材料需同其他要求发布的文件一起发布。</w:t>
      </w:r>
    </w:p>
    <w:p w14:paraId="48FD7DF4">
      <w:pPr>
        <w:pStyle w:val="3"/>
        <w:pageBreakBefore w:val="0"/>
        <w:numPr>
          <w:ilvl w:val="0"/>
          <w:numId w:val="0"/>
        </w:numPr>
        <w:kinsoku/>
        <w:wordWrap/>
        <w:overflowPunct/>
        <w:topLinePunct w:val="0"/>
        <w:autoSpaceDE/>
        <w:autoSpaceDN/>
        <w:bidi w:val="0"/>
        <w:adjustRightInd/>
        <w:snapToGrid/>
        <w:spacing w:before="0" w:beforeLines="0" w:after="0" w:afterLines="0" w:line="500" w:lineRule="exact"/>
        <w:textAlignment w:val="auto"/>
        <w:rPr>
          <w:rFonts w:hint="eastAsia" w:ascii="宋体" w:hAnsi="宋体" w:eastAsia="宋体" w:cs="宋体"/>
          <w:b w:val="0"/>
          <w:sz w:val="24"/>
          <w:szCs w:val="24"/>
          <w:highlight w:val="none"/>
          <w:lang w:eastAsia="zh-CN"/>
        </w:rPr>
      </w:pPr>
      <w:bookmarkStart w:id="50" w:name="_Toc3655"/>
      <w:bookmarkStart w:id="51" w:name="_Toc5607"/>
      <w:bookmarkStart w:id="52" w:name="_Toc17064"/>
      <w:r>
        <w:rPr>
          <w:rFonts w:hint="eastAsia" w:ascii="宋体" w:hAnsi="宋体" w:eastAsia="宋体" w:cs="宋体"/>
          <w:b w:val="0"/>
          <w:sz w:val="24"/>
          <w:szCs w:val="24"/>
          <w:highlight w:val="none"/>
        </w:rPr>
        <w:t>三、获取</w:t>
      </w:r>
      <w:bookmarkEnd w:id="36"/>
      <w:bookmarkEnd w:id="37"/>
      <w:bookmarkEnd w:id="41"/>
      <w:bookmarkEnd w:id="42"/>
      <w:bookmarkEnd w:id="43"/>
      <w:bookmarkEnd w:id="44"/>
      <w:bookmarkEnd w:id="45"/>
      <w:bookmarkEnd w:id="46"/>
      <w:r>
        <w:rPr>
          <w:rFonts w:hint="eastAsia" w:eastAsia="宋体" w:cs="宋体"/>
          <w:b w:val="0"/>
          <w:sz w:val="24"/>
          <w:szCs w:val="24"/>
          <w:highlight w:val="none"/>
          <w:lang w:eastAsia="zh-CN"/>
        </w:rPr>
        <w:t>征集文件</w:t>
      </w:r>
      <w:bookmarkEnd w:id="50"/>
      <w:bookmarkEnd w:id="51"/>
      <w:bookmarkEnd w:id="52"/>
    </w:p>
    <w:p w14:paraId="142A3BAB">
      <w:pPr>
        <w:pageBreakBefore w:val="0"/>
        <w:kinsoku/>
        <w:wordWrap/>
        <w:overflowPunct/>
        <w:topLinePunct w:val="0"/>
        <w:autoSpaceDE/>
        <w:autoSpaceDN/>
        <w:bidi w:val="0"/>
        <w:adjustRightInd/>
        <w:snapToGrid/>
        <w:spacing w:line="500" w:lineRule="exact"/>
        <w:ind w:left="0" w:leftChars="0" w:firstLine="420" w:firstLineChars="175"/>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时间：</w:t>
      </w:r>
      <w:r>
        <w:rPr>
          <w:rFonts w:hint="eastAsia" w:ascii="宋体" w:hAnsi="宋体" w:eastAsia="宋体" w:cs="宋体"/>
          <w:b w:val="0"/>
          <w:bCs/>
          <w:i w:val="0"/>
          <w:iCs w:val="0"/>
          <w:color w:val="auto"/>
          <w:sz w:val="24"/>
          <w:szCs w:val="24"/>
          <w:highlight w:val="none"/>
          <w:u w:val="single"/>
          <w:lang w:val="en-US" w:eastAsia="zh-CN"/>
        </w:rPr>
        <w:t xml:space="preserve">  </w:t>
      </w:r>
      <w:bookmarkStart w:id="359" w:name="_GoBack"/>
      <w:r>
        <w:rPr>
          <w:rFonts w:hint="eastAsia" w:ascii="宋体" w:hAnsi="宋体" w:eastAsia="宋体" w:cs="宋体"/>
          <w:b w:val="0"/>
          <w:bCs/>
          <w:i w:val="0"/>
          <w:iCs w:val="0"/>
          <w:color w:val="auto"/>
          <w:sz w:val="24"/>
          <w:szCs w:val="24"/>
          <w:highlight w:val="none"/>
          <w:u w:val="single"/>
          <w:lang w:val="en-US" w:eastAsia="zh-CN"/>
        </w:rPr>
        <w:t xml:space="preserve">2025  </w:t>
      </w:r>
      <w:r>
        <w:rPr>
          <w:rFonts w:hint="eastAsia" w:ascii="宋体" w:hAnsi="宋体" w:eastAsia="宋体" w:cs="宋体"/>
          <w:b w:val="0"/>
          <w:bCs/>
          <w:i w:val="0"/>
          <w:iCs w:val="0"/>
          <w:color w:val="auto"/>
          <w:sz w:val="24"/>
          <w:szCs w:val="24"/>
          <w:highlight w:val="none"/>
        </w:rPr>
        <w:t>年</w:t>
      </w:r>
      <w:r>
        <w:rPr>
          <w:rFonts w:hint="eastAsia" w:ascii="宋体" w:hAnsi="宋体" w:eastAsia="宋体" w:cs="宋体"/>
          <w:b w:val="0"/>
          <w:bCs/>
          <w:i w:val="0"/>
          <w:iCs w:val="0"/>
          <w:color w:val="auto"/>
          <w:sz w:val="24"/>
          <w:szCs w:val="24"/>
          <w:highlight w:val="none"/>
          <w:u w:val="single"/>
          <w:lang w:val="en-US" w:eastAsia="zh-CN"/>
        </w:rPr>
        <w:t xml:space="preserve">  02   </w:t>
      </w:r>
      <w:r>
        <w:rPr>
          <w:rFonts w:hint="eastAsia" w:ascii="宋体" w:hAnsi="宋体" w:eastAsia="宋体" w:cs="宋体"/>
          <w:b w:val="0"/>
          <w:bCs/>
          <w:i w:val="0"/>
          <w:iCs w:val="0"/>
          <w:color w:val="auto"/>
          <w:sz w:val="24"/>
          <w:szCs w:val="24"/>
          <w:highlight w:val="none"/>
        </w:rPr>
        <w:t>月</w:t>
      </w:r>
      <w:r>
        <w:rPr>
          <w:rFonts w:hint="eastAsia" w:ascii="宋体" w:hAnsi="宋体" w:eastAsia="宋体" w:cs="宋体"/>
          <w:b w:val="0"/>
          <w:bCs/>
          <w:i w:val="0"/>
          <w:iCs w:val="0"/>
          <w:color w:val="auto"/>
          <w:sz w:val="24"/>
          <w:szCs w:val="24"/>
          <w:highlight w:val="none"/>
          <w:u w:val="single"/>
          <w:lang w:val="en-US" w:eastAsia="zh-CN"/>
        </w:rPr>
        <w:t xml:space="preserve"> 24  </w:t>
      </w:r>
      <w:r>
        <w:rPr>
          <w:rFonts w:hint="eastAsia" w:ascii="宋体" w:hAnsi="宋体" w:eastAsia="宋体" w:cs="宋体"/>
          <w:b w:val="0"/>
          <w:bCs/>
          <w:i w:val="0"/>
          <w:iCs w:val="0"/>
          <w:color w:val="auto"/>
          <w:sz w:val="24"/>
          <w:szCs w:val="24"/>
          <w:highlight w:val="none"/>
        </w:rPr>
        <w:t>日</w:t>
      </w:r>
      <w:r>
        <w:rPr>
          <w:rFonts w:hint="eastAsia" w:ascii="宋体" w:hAnsi="宋体" w:eastAsia="宋体" w:cs="宋体"/>
          <w:color w:val="auto"/>
          <w:kern w:val="0"/>
          <w:sz w:val="24"/>
          <w:szCs w:val="24"/>
          <w:highlight w:val="none"/>
        </w:rPr>
        <w:t>00时00分至</w:t>
      </w:r>
      <w:r>
        <w:rPr>
          <w:rFonts w:hint="eastAsia" w:ascii="宋体" w:hAnsi="宋体" w:eastAsia="宋体" w:cs="宋体"/>
          <w:b w:val="0"/>
          <w:bCs/>
          <w:i w:val="0"/>
          <w:iCs w:val="0"/>
          <w:color w:val="auto"/>
          <w:sz w:val="24"/>
          <w:szCs w:val="24"/>
          <w:highlight w:val="none"/>
          <w:u w:val="single"/>
          <w:lang w:val="en-US" w:eastAsia="zh-CN"/>
        </w:rPr>
        <w:t xml:space="preserve">  2025   </w:t>
      </w:r>
      <w:r>
        <w:rPr>
          <w:rFonts w:hint="eastAsia" w:ascii="宋体" w:hAnsi="宋体" w:eastAsia="宋体" w:cs="宋体"/>
          <w:b w:val="0"/>
          <w:bCs/>
          <w:i w:val="0"/>
          <w:iCs w:val="0"/>
          <w:color w:val="auto"/>
          <w:sz w:val="24"/>
          <w:szCs w:val="24"/>
          <w:highlight w:val="none"/>
        </w:rPr>
        <w:t>年</w:t>
      </w:r>
      <w:r>
        <w:rPr>
          <w:rFonts w:hint="eastAsia" w:ascii="宋体" w:hAnsi="宋体" w:eastAsia="宋体" w:cs="宋体"/>
          <w:b w:val="0"/>
          <w:bCs/>
          <w:i w:val="0"/>
          <w:iCs w:val="0"/>
          <w:color w:val="auto"/>
          <w:sz w:val="24"/>
          <w:szCs w:val="24"/>
          <w:highlight w:val="none"/>
          <w:u w:val="single"/>
          <w:lang w:val="en-US" w:eastAsia="zh-CN"/>
        </w:rPr>
        <w:t xml:space="preserve">   02  </w:t>
      </w:r>
      <w:r>
        <w:rPr>
          <w:rFonts w:hint="eastAsia" w:ascii="宋体" w:hAnsi="宋体" w:eastAsia="宋体" w:cs="宋体"/>
          <w:b w:val="0"/>
          <w:bCs/>
          <w:i w:val="0"/>
          <w:iCs w:val="0"/>
          <w:color w:val="auto"/>
          <w:sz w:val="24"/>
          <w:szCs w:val="24"/>
          <w:highlight w:val="none"/>
        </w:rPr>
        <w:t>月</w:t>
      </w:r>
      <w:r>
        <w:rPr>
          <w:rFonts w:hint="eastAsia" w:ascii="宋体" w:hAnsi="宋体" w:eastAsia="宋体" w:cs="宋体"/>
          <w:b w:val="0"/>
          <w:bCs/>
          <w:i w:val="0"/>
          <w:iCs w:val="0"/>
          <w:color w:val="auto"/>
          <w:sz w:val="24"/>
          <w:szCs w:val="24"/>
          <w:highlight w:val="none"/>
          <w:u w:val="single"/>
          <w:lang w:val="en-US" w:eastAsia="zh-CN"/>
        </w:rPr>
        <w:t xml:space="preserve"> 28 </w:t>
      </w:r>
      <w:r>
        <w:rPr>
          <w:rFonts w:hint="eastAsia" w:ascii="宋体" w:hAnsi="宋体" w:eastAsia="宋体" w:cs="宋体"/>
          <w:b w:val="0"/>
          <w:bCs/>
          <w:i w:val="0"/>
          <w:iCs w:val="0"/>
          <w:color w:val="auto"/>
          <w:sz w:val="24"/>
          <w:szCs w:val="24"/>
          <w:highlight w:val="none"/>
        </w:rPr>
        <w:t>日</w:t>
      </w:r>
      <w:bookmarkEnd w:id="359"/>
      <w:r>
        <w:rPr>
          <w:rFonts w:hint="eastAsia" w:ascii="宋体" w:hAnsi="宋体" w:eastAsia="宋体" w:cs="宋体"/>
          <w:kern w:val="0"/>
          <w:sz w:val="24"/>
          <w:szCs w:val="24"/>
          <w:highlight w:val="none"/>
          <w:shd w:val="clear" w:color="auto" w:fill="FFFFFF"/>
          <w:lang w:bidi="ar"/>
        </w:rPr>
        <w:t>23时59分</w:t>
      </w:r>
      <w:r>
        <w:rPr>
          <w:rFonts w:hint="eastAsia" w:ascii="宋体" w:hAnsi="宋体" w:eastAsia="宋体" w:cs="宋体"/>
          <w:sz w:val="24"/>
          <w:szCs w:val="24"/>
          <w:highlight w:val="none"/>
        </w:rPr>
        <w:t>（北京时间，法定节假日除外）</w:t>
      </w:r>
    </w:p>
    <w:p w14:paraId="41AEBACB">
      <w:pPr>
        <w:pageBreakBefore w:val="0"/>
        <w:kinsoku/>
        <w:overflowPunct/>
        <w:topLinePunct w:val="0"/>
        <w:bidi w:val="0"/>
        <w:snapToGrid/>
        <w:spacing w:line="500" w:lineRule="exact"/>
        <w:ind w:left="0" w:leftChars="0" w:firstLine="420" w:firstLineChars="175"/>
        <w:jc w:val="left"/>
        <w:rPr>
          <w:rFonts w:hint="eastAsia" w:ascii="宋体" w:hAnsi="宋体" w:eastAsia="宋体" w:cs="宋体"/>
          <w:sz w:val="24"/>
          <w:szCs w:val="24"/>
          <w:highlight w:val="none"/>
          <w:u w:val="single"/>
        </w:rPr>
      </w:pPr>
      <w:bookmarkStart w:id="53" w:name="_Toc28359085"/>
      <w:bookmarkStart w:id="54" w:name="_Toc35393796"/>
      <w:bookmarkStart w:id="55" w:name="_Toc28007"/>
      <w:bookmarkStart w:id="56" w:name="_Toc35393627"/>
      <w:bookmarkStart w:id="57" w:name="_Toc28359008"/>
      <w:r>
        <w:rPr>
          <w:rFonts w:hint="eastAsia" w:ascii="宋体" w:hAnsi="宋体" w:eastAsia="宋体" w:cs="宋体"/>
          <w:sz w:val="24"/>
          <w:szCs w:val="24"/>
          <w:highlight w:val="none"/>
        </w:rPr>
        <w:t>2.地点：全国公共资源交易平台（河南省·息县）官方网站</w:t>
      </w:r>
    </w:p>
    <w:p w14:paraId="0381AEA5">
      <w:pPr>
        <w:pageBreakBefore w:val="0"/>
        <w:kinsoku/>
        <w:overflowPunct/>
        <w:topLinePunct w:val="0"/>
        <w:bidi w:val="0"/>
        <w:snapToGrid/>
        <w:spacing w:line="500" w:lineRule="exact"/>
        <w:ind w:left="0" w:leftChars="0" w:firstLine="420" w:firstLineChars="175"/>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3.方式：</w:t>
      </w:r>
    </w:p>
    <w:p w14:paraId="27D28D88">
      <w:pPr>
        <w:keepNext w:val="0"/>
        <w:keepLines w:val="0"/>
        <w:pageBreakBefore w:val="0"/>
        <w:widowControl w:val="0"/>
        <w:kinsoku/>
        <w:wordWrap w:val="0"/>
        <w:overflowPunct/>
        <w:topLinePunct w:val="0"/>
        <w:autoSpaceDE/>
        <w:autoSpaceDN/>
        <w:bidi w:val="0"/>
        <w:adjustRightInd/>
        <w:snapToGrid/>
        <w:spacing w:line="500" w:lineRule="exact"/>
        <w:ind w:left="0" w:leftChars="0" w:firstLine="420" w:firstLineChars="175"/>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3.1凡有意参加本项目的</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，请登陆“信阳市公共资源交易中心http://ggzyjy.xinyang.gov.cn/”网站进行交易主体自主注册，按网站公告通知有关要求填报企业信息并上传有关原件扫描件，不需携带原件到信阳市公共资源交易中心进行审核。</w:t>
      </w:r>
    </w:p>
    <w:p w14:paraId="1E7AEDE0">
      <w:pPr>
        <w:pageBreakBefore w:val="0"/>
        <w:kinsoku/>
        <w:overflowPunct/>
        <w:topLinePunct w:val="0"/>
        <w:bidi w:val="0"/>
        <w:snapToGrid/>
        <w:spacing w:line="500" w:lineRule="exact"/>
        <w:ind w:left="0" w:leftChars="0" w:firstLine="420" w:firstLineChars="175"/>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3.2完成企业诚信库注册后，必须办理CA数字证书方可在网上办理招投标相关业务。</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根据息县公共资源交易网下载中心有关办理CA数字证书的要求，准备好CA办理所需资料，到信阳市公共资源交易中心CA窗口现场办理CA数字证书。</w:t>
      </w:r>
    </w:p>
    <w:p w14:paraId="5EE59785">
      <w:pPr>
        <w:pageBreakBefore w:val="0"/>
        <w:kinsoku/>
        <w:overflowPunct/>
        <w:topLinePunct w:val="0"/>
        <w:bidi w:val="0"/>
        <w:snapToGrid/>
        <w:spacing w:line="500" w:lineRule="exact"/>
        <w:ind w:left="0" w:leftChars="0" w:firstLine="420" w:firstLineChars="175"/>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3.3</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凭CA数字证书登陆会员系统后，即可按网上提示下载</w:t>
      </w:r>
      <w:r>
        <w:rPr>
          <w:rFonts w:hint="eastAsia" w:ascii="宋体" w:hAnsi="宋体" w:eastAsia="宋体" w:cs="宋体"/>
          <w:sz w:val="24"/>
          <w:szCs w:val="24"/>
          <w:highlight w:val="none"/>
          <w:lang w:eastAsia="zh-CN"/>
        </w:rPr>
        <w:t>征集文件</w:t>
      </w:r>
      <w:r>
        <w:rPr>
          <w:rFonts w:hint="eastAsia" w:ascii="宋体" w:hAnsi="宋体" w:eastAsia="宋体" w:cs="宋体"/>
          <w:sz w:val="24"/>
          <w:szCs w:val="24"/>
          <w:highlight w:val="none"/>
        </w:rPr>
        <w:t>及资料（操作程序详见信阳市公共资源交易中心网站下载中心栏目里</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操作手册）。</w:t>
      </w:r>
      <w:r>
        <w:rPr>
          <w:rFonts w:hint="eastAsia" w:ascii="宋体" w:hAnsi="宋体" w:eastAsia="宋体" w:cs="宋体"/>
          <w:sz w:val="24"/>
          <w:szCs w:val="24"/>
          <w:highlight w:val="none"/>
          <w:lang w:eastAsia="zh-CN"/>
        </w:rPr>
        <w:t>征集文件</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.XYZF格式)下载后需使用“信阳市</w:t>
      </w:r>
      <w:r>
        <w:rPr>
          <w:rFonts w:hint="eastAsia" w:ascii="宋体" w:hAnsi="宋体" w:eastAsia="宋体" w:cs="宋体"/>
          <w:sz w:val="24"/>
          <w:szCs w:val="24"/>
          <w:highlight w:val="none"/>
          <w:lang w:eastAsia="zh-CN"/>
        </w:rPr>
        <w:t>响应文件</w:t>
      </w:r>
      <w:r>
        <w:rPr>
          <w:rFonts w:hint="eastAsia" w:ascii="宋体" w:hAnsi="宋体" w:eastAsia="宋体" w:cs="宋体"/>
          <w:sz w:val="24"/>
          <w:szCs w:val="24"/>
          <w:highlight w:val="none"/>
        </w:rPr>
        <w:t>制作工具软件”打开（该工具软件可在“信阳市公共资源交易网</w:t>
      </w:r>
      <w:r>
        <w:rPr>
          <w:rFonts w:hint="eastAsia" w:ascii="宋体" w:hAnsi="宋体" w:eastAsia="宋体" w:cs="宋体"/>
          <w:sz w:val="24"/>
          <w:szCs w:val="24"/>
          <w:highlight w:val="none"/>
          <w:lang w:eastAsia="zh-CN"/>
        </w:rPr>
        <w:t>https：//ggzyjy.xinyang.gov.cn</w:t>
      </w:r>
      <w:r>
        <w:rPr>
          <w:rFonts w:hint="eastAsia" w:ascii="宋体" w:hAnsi="宋体" w:eastAsia="宋体" w:cs="宋体"/>
          <w:sz w:val="24"/>
          <w:szCs w:val="24"/>
          <w:highlight w:val="none"/>
        </w:rPr>
        <w:t>”网站下载中心栏目内下载或</w:t>
      </w:r>
      <w:r>
        <w:rPr>
          <w:rFonts w:hint="eastAsia" w:ascii="宋体" w:hAnsi="宋体" w:eastAsia="宋体" w:cs="宋体"/>
          <w:sz w:val="24"/>
          <w:szCs w:val="24"/>
          <w:highlight w:val="none"/>
          <w:lang w:eastAsia="zh-CN"/>
        </w:rPr>
        <w:t>征集文件</w:t>
      </w:r>
      <w:r>
        <w:rPr>
          <w:rFonts w:hint="eastAsia" w:ascii="宋体" w:hAnsi="宋体" w:eastAsia="宋体" w:cs="宋体"/>
          <w:sz w:val="24"/>
          <w:szCs w:val="24"/>
          <w:highlight w:val="none"/>
        </w:rPr>
        <w:t>领取页面下载）。</w:t>
      </w:r>
    </w:p>
    <w:p w14:paraId="265F72B9">
      <w:pPr>
        <w:pageBreakBefore w:val="0"/>
        <w:kinsoku/>
        <w:overflowPunct/>
        <w:topLinePunct w:val="0"/>
        <w:bidi w:val="0"/>
        <w:snapToGrid/>
        <w:spacing w:line="500" w:lineRule="exact"/>
        <w:ind w:left="0" w:leftChars="0" w:firstLine="420" w:firstLineChars="175"/>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4.售价：0元/份。</w:t>
      </w:r>
    </w:p>
    <w:p w14:paraId="6DC521B9">
      <w:pPr>
        <w:pStyle w:val="3"/>
        <w:keepNext w:val="0"/>
        <w:keepLines/>
        <w:pageBreakBefore w:val="0"/>
        <w:widowControl w:val="0"/>
        <w:numPr>
          <w:ilvl w:val="0"/>
          <w:numId w:val="0"/>
        </w:numPr>
        <w:kinsoku/>
        <w:wordWrap/>
        <w:overflowPunct/>
        <w:topLinePunct w:val="0"/>
        <w:autoSpaceDE/>
        <w:autoSpaceDN/>
        <w:bidi w:val="0"/>
        <w:adjustRightInd/>
        <w:snapToGrid/>
        <w:spacing w:before="0" w:beforeLines="0" w:after="0" w:afterLines="0" w:line="500" w:lineRule="exact"/>
        <w:jc w:val="left"/>
        <w:textAlignment w:val="auto"/>
        <w:rPr>
          <w:rFonts w:hint="eastAsia" w:ascii="宋体" w:hAnsi="宋体" w:eastAsia="宋体" w:cs="宋体"/>
          <w:b w:val="0"/>
          <w:bCs/>
          <w:sz w:val="24"/>
          <w:szCs w:val="24"/>
          <w:highlight w:val="none"/>
        </w:rPr>
      </w:pPr>
      <w:bookmarkStart w:id="58" w:name="_Toc24660"/>
      <w:bookmarkStart w:id="59" w:name="_Toc32188"/>
      <w:bookmarkStart w:id="60" w:name="_Toc28359005"/>
      <w:bookmarkStart w:id="61" w:name="_Toc24221"/>
      <w:bookmarkStart w:id="62" w:name="_Toc3851"/>
      <w:bookmarkStart w:id="63" w:name="_Toc35393793"/>
      <w:bookmarkStart w:id="64" w:name="_Toc28359082"/>
      <w:bookmarkStart w:id="65" w:name="_Toc35393624"/>
      <w:bookmarkStart w:id="66" w:name="_Toc28659"/>
      <w:bookmarkStart w:id="67" w:name="_Toc8953"/>
      <w:bookmarkStart w:id="68" w:name="_Toc14412"/>
      <w:bookmarkStart w:id="69" w:name="_Toc23048"/>
      <w:r>
        <w:rPr>
          <w:rFonts w:hint="eastAsia" w:ascii="宋体" w:hAnsi="宋体" w:eastAsia="宋体" w:cs="宋体"/>
          <w:b w:val="0"/>
          <w:bCs/>
          <w:sz w:val="24"/>
          <w:szCs w:val="24"/>
          <w:highlight w:val="none"/>
        </w:rPr>
        <w:t>四、</w:t>
      </w:r>
      <w:bookmarkEnd w:id="58"/>
      <w:bookmarkEnd w:id="59"/>
      <w:bookmarkEnd w:id="60"/>
      <w:bookmarkEnd w:id="61"/>
      <w:bookmarkEnd w:id="62"/>
      <w:bookmarkEnd w:id="63"/>
      <w:bookmarkEnd w:id="64"/>
      <w:bookmarkEnd w:id="65"/>
      <w:bookmarkEnd w:id="66"/>
      <w:r>
        <w:rPr>
          <w:rFonts w:hint="eastAsia" w:ascii="宋体" w:hAnsi="宋体" w:eastAsia="宋体" w:cs="宋体"/>
          <w:b w:val="0"/>
          <w:bCs/>
          <w:sz w:val="24"/>
          <w:szCs w:val="24"/>
          <w:highlight w:val="none"/>
        </w:rPr>
        <w:t>响应文件的提交方式、提交截止时间和地点</w:t>
      </w:r>
      <w:bookmarkEnd w:id="67"/>
      <w:bookmarkEnd w:id="68"/>
      <w:bookmarkEnd w:id="69"/>
    </w:p>
    <w:p w14:paraId="6C86AD98">
      <w:pPr>
        <w:pStyle w:val="3"/>
        <w:keepNext w:val="0"/>
        <w:keepLines/>
        <w:pageBreakBefore w:val="0"/>
        <w:widowControl w:val="0"/>
        <w:numPr>
          <w:ilvl w:val="0"/>
          <w:numId w:val="0"/>
        </w:numPr>
        <w:kinsoku/>
        <w:wordWrap/>
        <w:overflowPunct/>
        <w:topLinePunct w:val="0"/>
        <w:autoSpaceDE/>
        <w:autoSpaceDN/>
        <w:bidi w:val="0"/>
        <w:adjustRightInd/>
        <w:snapToGrid/>
        <w:spacing w:before="0" w:beforeLines="0" w:after="0" w:afterLines="0" w:line="500" w:lineRule="exact"/>
        <w:ind w:left="0" w:leftChars="0" w:firstLine="420" w:firstLineChars="175"/>
        <w:jc w:val="left"/>
        <w:textAlignment w:val="auto"/>
        <w:rPr>
          <w:rFonts w:hint="eastAsia" w:ascii="宋体" w:hAnsi="宋体" w:eastAsia="宋体" w:cs="宋体"/>
          <w:b w:val="0"/>
          <w:bCs/>
          <w:color w:val="auto"/>
          <w:sz w:val="24"/>
          <w:szCs w:val="24"/>
          <w:highlight w:val="none"/>
        </w:rPr>
      </w:pPr>
      <w:bookmarkStart w:id="70" w:name="_Toc29437"/>
      <w:bookmarkStart w:id="71" w:name="_Toc17811"/>
      <w:bookmarkStart w:id="72" w:name="_Toc31312"/>
      <w:bookmarkStart w:id="73" w:name="_Toc13915"/>
      <w:bookmarkStart w:id="74" w:name="_Toc26725"/>
      <w:bookmarkStart w:id="75" w:name="_Toc32262"/>
      <w:r>
        <w:rPr>
          <w:rFonts w:hint="eastAsia" w:ascii="宋体" w:hAnsi="宋体" w:eastAsia="宋体" w:cs="宋体"/>
          <w:b w:val="0"/>
          <w:bCs/>
          <w:color w:val="auto"/>
          <w:sz w:val="24"/>
          <w:szCs w:val="24"/>
          <w:highlight w:val="none"/>
        </w:rPr>
        <w:t>1.时间：</w:t>
      </w:r>
      <w:r>
        <w:rPr>
          <w:rFonts w:hint="eastAsia" w:ascii="宋体" w:hAnsi="宋体" w:eastAsia="宋体" w:cs="宋体"/>
          <w:b w:val="0"/>
          <w:bCs/>
          <w:i w:val="0"/>
          <w:iCs w:val="0"/>
          <w:color w:val="auto"/>
          <w:sz w:val="24"/>
          <w:szCs w:val="24"/>
          <w:highlight w:val="none"/>
          <w:u w:val="single"/>
          <w:lang w:val="en-US" w:eastAsia="zh-CN"/>
        </w:rPr>
        <w:t xml:space="preserve">  202</w:t>
      </w:r>
      <w:r>
        <w:rPr>
          <w:rFonts w:hint="eastAsia" w:eastAsia="宋体" w:cs="宋体"/>
          <w:b w:val="0"/>
          <w:bCs/>
          <w:i w:val="0"/>
          <w:iCs w:val="0"/>
          <w:color w:val="auto"/>
          <w:sz w:val="24"/>
          <w:szCs w:val="24"/>
          <w:highlight w:val="none"/>
          <w:u w:val="single"/>
          <w:lang w:val="en-US" w:eastAsia="zh-CN"/>
        </w:rPr>
        <w:t>5</w:t>
      </w:r>
      <w:r>
        <w:rPr>
          <w:rFonts w:hint="eastAsia" w:ascii="宋体" w:hAnsi="宋体" w:eastAsia="宋体" w:cs="宋体"/>
          <w:b w:val="0"/>
          <w:bCs/>
          <w:i w:val="0"/>
          <w:iCs w:val="0"/>
          <w:color w:val="auto"/>
          <w:sz w:val="24"/>
          <w:szCs w:val="24"/>
          <w:highlight w:val="none"/>
          <w:u w:val="single"/>
          <w:lang w:val="en-US" w:eastAsia="zh-CN"/>
        </w:rPr>
        <w:t xml:space="preserve">   </w:t>
      </w:r>
      <w:r>
        <w:rPr>
          <w:rFonts w:hint="eastAsia" w:ascii="宋体" w:hAnsi="宋体" w:eastAsia="宋体" w:cs="宋体"/>
          <w:b w:val="0"/>
          <w:bCs/>
          <w:i w:val="0"/>
          <w:iCs w:val="0"/>
          <w:color w:val="auto"/>
          <w:sz w:val="24"/>
          <w:szCs w:val="24"/>
          <w:highlight w:val="none"/>
        </w:rPr>
        <w:t>年</w:t>
      </w:r>
      <w:r>
        <w:rPr>
          <w:rFonts w:hint="eastAsia" w:ascii="宋体" w:hAnsi="宋体" w:eastAsia="宋体" w:cs="宋体"/>
          <w:b w:val="0"/>
          <w:bCs/>
          <w:i w:val="0"/>
          <w:iCs w:val="0"/>
          <w:color w:val="auto"/>
          <w:sz w:val="24"/>
          <w:szCs w:val="24"/>
          <w:highlight w:val="none"/>
          <w:u w:val="single"/>
          <w:lang w:val="en-US" w:eastAsia="zh-CN"/>
        </w:rPr>
        <w:t xml:space="preserve"> </w:t>
      </w:r>
      <w:r>
        <w:rPr>
          <w:rFonts w:hint="eastAsia" w:eastAsia="宋体" w:cs="宋体"/>
          <w:b w:val="0"/>
          <w:bCs/>
          <w:i w:val="0"/>
          <w:iCs w:val="0"/>
          <w:color w:val="auto"/>
          <w:sz w:val="24"/>
          <w:szCs w:val="24"/>
          <w:highlight w:val="none"/>
          <w:u w:val="single"/>
          <w:lang w:val="en-US" w:eastAsia="zh-CN"/>
        </w:rPr>
        <w:t xml:space="preserve"> 03 </w:t>
      </w:r>
      <w:r>
        <w:rPr>
          <w:rFonts w:hint="eastAsia" w:ascii="宋体" w:hAnsi="宋体" w:eastAsia="宋体" w:cs="宋体"/>
          <w:b w:val="0"/>
          <w:bCs/>
          <w:i w:val="0"/>
          <w:iCs w:val="0"/>
          <w:color w:val="auto"/>
          <w:sz w:val="24"/>
          <w:szCs w:val="24"/>
          <w:highlight w:val="none"/>
          <w:u w:val="single"/>
          <w:lang w:val="en-US" w:eastAsia="zh-CN"/>
        </w:rPr>
        <w:t xml:space="preserve">  </w:t>
      </w:r>
      <w:r>
        <w:rPr>
          <w:rFonts w:hint="eastAsia" w:ascii="宋体" w:hAnsi="宋体" w:eastAsia="宋体" w:cs="宋体"/>
          <w:b w:val="0"/>
          <w:bCs/>
          <w:i w:val="0"/>
          <w:iCs w:val="0"/>
          <w:color w:val="auto"/>
          <w:sz w:val="24"/>
          <w:szCs w:val="24"/>
          <w:highlight w:val="none"/>
        </w:rPr>
        <w:t>月</w:t>
      </w:r>
      <w:r>
        <w:rPr>
          <w:rFonts w:hint="eastAsia" w:ascii="宋体" w:hAnsi="宋体" w:eastAsia="宋体" w:cs="宋体"/>
          <w:b w:val="0"/>
          <w:bCs/>
          <w:i w:val="0"/>
          <w:iCs w:val="0"/>
          <w:color w:val="auto"/>
          <w:sz w:val="24"/>
          <w:szCs w:val="24"/>
          <w:highlight w:val="none"/>
          <w:u w:val="single"/>
          <w:lang w:val="en-US" w:eastAsia="zh-CN"/>
        </w:rPr>
        <w:t xml:space="preserve">  </w:t>
      </w:r>
      <w:r>
        <w:rPr>
          <w:rFonts w:hint="eastAsia" w:eastAsia="宋体" w:cs="宋体"/>
          <w:b w:val="0"/>
          <w:bCs/>
          <w:i w:val="0"/>
          <w:iCs w:val="0"/>
          <w:color w:val="auto"/>
          <w:sz w:val="24"/>
          <w:szCs w:val="24"/>
          <w:highlight w:val="none"/>
          <w:u w:val="single"/>
          <w:lang w:val="en-US" w:eastAsia="zh-CN"/>
        </w:rPr>
        <w:t xml:space="preserve"> 19</w:t>
      </w:r>
      <w:r>
        <w:rPr>
          <w:rFonts w:hint="eastAsia" w:ascii="宋体" w:hAnsi="宋体" w:eastAsia="宋体" w:cs="宋体"/>
          <w:b w:val="0"/>
          <w:bCs/>
          <w:i w:val="0"/>
          <w:iCs w:val="0"/>
          <w:color w:val="auto"/>
          <w:sz w:val="24"/>
          <w:szCs w:val="24"/>
          <w:highlight w:val="none"/>
          <w:u w:val="single"/>
          <w:lang w:val="en-US" w:eastAsia="zh-CN"/>
        </w:rPr>
        <w:t xml:space="preserve"> </w:t>
      </w:r>
      <w:r>
        <w:rPr>
          <w:rFonts w:hint="eastAsia" w:eastAsia="宋体" w:cs="宋体"/>
          <w:b w:val="0"/>
          <w:bCs/>
          <w:i w:val="0"/>
          <w:iCs w:val="0"/>
          <w:color w:val="auto"/>
          <w:sz w:val="24"/>
          <w:szCs w:val="24"/>
          <w:highlight w:val="none"/>
          <w:u w:val="single"/>
          <w:lang w:val="en-US" w:eastAsia="zh-CN"/>
        </w:rPr>
        <w:t xml:space="preserve">  </w:t>
      </w:r>
      <w:r>
        <w:rPr>
          <w:rFonts w:hint="eastAsia" w:ascii="宋体" w:hAnsi="宋体" w:eastAsia="宋体" w:cs="宋体"/>
          <w:b w:val="0"/>
          <w:bCs/>
          <w:i w:val="0"/>
          <w:iCs w:val="0"/>
          <w:color w:val="auto"/>
          <w:sz w:val="24"/>
          <w:szCs w:val="24"/>
          <w:highlight w:val="none"/>
        </w:rPr>
        <w:t>日</w:t>
      </w:r>
      <w:r>
        <w:rPr>
          <w:rFonts w:hint="eastAsia" w:ascii="宋体" w:hAnsi="宋体" w:eastAsia="宋体" w:cs="宋体"/>
          <w:b w:val="0"/>
          <w:bCs/>
          <w:i w:val="0"/>
          <w:iCs w:val="0"/>
          <w:color w:val="auto"/>
          <w:sz w:val="24"/>
          <w:szCs w:val="24"/>
          <w:highlight w:val="none"/>
          <w:u w:val="single"/>
          <w:lang w:val="en-US" w:eastAsia="zh-CN"/>
        </w:rPr>
        <w:t xml:space="preserve">  </w:t>
      </w:r>
      <w:r>
        <w:rPr>
          <w:rFonts w:hint="eastAsia" w:eastAsia="宋体" w:cs="宋体"/>
          <w:b w:val="0"/>
          <w:bCs/>
          <w:i w:val="0"/>
          <w:iCs w:val="0"/>
          <w:color w:val="auto"/>
          <w:sz w:val="24"/>
          <w:szCs w:val="24"/>
          <w:highlight w:val="none"/>
          <w:u w:val="single"/>
          <w:lang w:val="en-US" w:eastAsia="zh-CN"/>
        </w:rPr>
        <w:t xml:space="preserve">09 </w:t>
      </w:r>
      <w:r>
        <w:rPr>
          <w:rFonts w:hint="eastAsia" w:ascii="宋体" w:hAnsi="宋体" w:eastAsia="宋体" w:cs="宋体"/>
          <w:b w:val="0"/>
          <w:bCs/>
          <w:i w:val="0"/>
          <w:iCs w:val="0"/>
          <w:color w:val="auto"/>
          <w:sz w:val="24"/>
          <w:szCs w:val="24"/>
          <w:highlight w:val="none"/>
          <w:u w:val="single"/>
          <w:lang w:val="en-US" w:eastAsia="zh-CN"/>
        </w:rPr>
        <w:t xml:space="preserve"> </w:t>
      </w:r>
      <w:r>
        <w:rPr>
          <w:rFonts w:hint="eastAsia" w:ascii="宋体" w:hAnsi="宋体" w:eastAsia="宋体" w:cs="宋体"/>
          <w:b w:val="0"/>
          <w:bCs/>
          <w:i w:val="0"/>
          <w:iCs w:val="0"/>
          <w:color w:val="auto"/>
          <w:sz w:val="24"/>
          <w:szCs w:val="24"/>
          <w:highlight w:val="none"/>
          <w:lang w:eastAsia="zh-CN"/>
        </w:rPr>
        <w:t>点</w:t>
      </w:r>
      <w:r>
        <w:rPr>
          <w:rFonts w:hint="eastAsia" w:ascii="宋体" w:hAnsi="宋体" w:eastAsia="宋体" w:cs="宋体"/>
          <w:b w:val="0"/>
          <w:bCs/>
          <w:i w:val="0"/>
          <w:iCs w:val="0"/>
          <w:color w:val="auto"/>
          <w:sz w:val="24"/>
          <w:szCs w:val="24"/>
          <w:highlight w:val="none"/>
          <w:u w:val="single"/>
          <w:lang w:val="en-US" w:eastAsia="zh-CN"/>
        </w:rPr>
        <w:t xml:space="preserve">  </w:t>
      </w:r>
      <w:r>
        <w:rPr>
          <w:rFonts w:hint="eastAsia" w:eastAsia="宋体" w:cs="宋体"/>
          <w:b w:val="0"/>
          <w:bCs/>
          <w:i w:val="0"/>
          <w:iCs w:val="0"/>
          <w:color w:val="auto"/>
          <w:sz w:val="24"/>
          <w:szCs w:val="24"/>
          <w:highlight w:val="none"/>
          <w:u w:val="single"/>
          <w:lang w:val="en-US" w:eastAsia="zh-CN"/>
        </w:rPr>
        <w:t>30</w:t>
      </w:r>
      <w:r>
        <w:rPr>
          <w:rFonts w:hint="eastAsia" w:ascii="宋体" w:hAnsi="宋体" w:eastAsia="宋体" w:cs="宋体"/>
          <w:b w:val="0"/>
          <w:bCs/>
          <w:i w:val="0"/>
          <w:iCs w:val="0"/>
          <w:color w:val="auto"/>
          <w:sz w:val="24"/>
          <w:szCs w:val="24"/>
          <w:highlight w:val="none"/>
          <w:u w:val="single"/>
          <w:lang w:val="en-US" w:eastAsia="zh-CN"/>
        </w:rPr>
        <w:t xml:space="preserve">  </w:t>
      </w:r>
      <w:r>
        <w:rPr>
          <w:rFonts w:hint="eastAsia" w:ascii="宋体" w:hAnsi="宋体" w:eastAsia="宋体" w:cs="宋体"/>
          <w:b w:val="0"/>
          <w:bCs/>
          <w:i w:val="0"/>
          <w:iCs w:val="0"/>
          <w:color w:val="auto"/>
          <w:sz w:val="24"/>
          <w:szCs w:val="24"/>
          <w:highlight w:val="none"/>
        </w:rPr>
        <w:t>分</w:t>
      </w:r>
      <w:r>
        <w:rPr>
          <w:rFonts w:hint="eastAsia" w:ascii="宋体" w:hAnsi="宋体" w:eastAsia="宋体" w:cs="宋体"/>
          <w:b w:val="0"/>
          <w:bCs/>
          <w:color w:val="auto"/>
          <w:sz w:val="24"/>
          <w:szCs w:val="24"/>
          <w:highlight w:val="none"/>
          <w:u w:val="none"/>
        </w:rPr>
        <w:t>（北京时间</w:t>
      </w:r>
      <w:r>
        <w:rPr>
          <w:rFonts w:hint="eastAsia" w:ascii="宋体" w:hAnsi="宋体" w:eastAsia="宋体" w:cs="宋体"/>
          <w:b w:val="0"/>
          <w:bCs/>
          <w:color w:val="auto"/>
          <w:sz w:val="24"/>
          <w:szCs w:val="24"/>
          <w:highlight w:val="none"/>
        </w:rPr>
        <w:t>）</w:t>
      </w:r>
      <w:bookmarkEnd w:id="70"/>
      <w:bookmarkEnd w:id="71"/>
      <w:bookmarkEnd w:id="72"/>
      <w:bookmarkEnd w:id="73"/>
      <w:bookmarkEnd w:id="74"/>
      <w:bookmarkEnd w:id="75"/>
    </w:p>
    <w:p w14:paraId="4C541D89">
      <w:pPr>
        <w:pStyle w:val="3"/>
        <w:keepNext w:val="0"/>
        <w:keepLines/>
        <w:pageBreakBefore w:val="0"/>
        <w:widowControl w:val="0"/>
        <w:numPr>
          <w:ilvl w:val="0"/>
          <w:numId w:val="0"/>
        </w:numPr>
        <w:kinsoku/>
        <w:wordWrap/>
        <w:overflowPunct/>
        <w:topLinePunct w:val="0"/>
        <w:autoSpaceDE/>
        <w:autoSpaceDN/>
        <w:bidi w:val="0"/>
        <w:adjustRightInd/>
        <w:snapToGrid/>
        <w:spacing w:before="0" w:beforeLines="0" w:after="0" w:afterLines="0" w:line="500" w:lineRule="exact"/>
        <w:ind w:left="0" w:leftChars="0" w:firstLine="420" w:firstLineChars="175"/>
        <w:jc w:val="left"/>
        <w:textAlignment w:val="auto"/>
        <w:rPr>
          <w:rFonts w:hint="eastAsia" w:ascii="宋体" w:hAnsi="宋体" w:eastAsia="宋体" w:cs="宋体"/>
          <w:b w:val="0"/>
          <w:bCs/>
          <w:color w:val="auto"/>
          <w:sz w:val="24"/>
          <w:szCs w:val="24"/>
          <w:highlight w:val="none"/>
        </w:rPr>
      </w:pPr>
      <w:bookmarkStart w:id="76" w:name="_Toc20841"/>
      <w:bookmarkStart w:id="77" w:name="_Toc16993"/>
      <w:bookmarkStart w:id="78" w:name="_Toc7164"/>
      <w:bookmarkStart w:id="79" w:name="_Toc19561"/>
      <w:bookmarkStart w:id="80" w:name="_Toc12703"/>
      <w:bookmarkStart w:id="81" w:name="_Toc20262"/>
      <w:r>
        <w:rPr>
          <w:rFonts w:hint="eastAsia" w:ascii="宋体" w:hAnsi="宋体" w:eastAsia="宋体" w:cs="宋体"/>
          <w:b w:val="0"/>
          <w:bCs/>
          <w:color w:val="auto"/>
          <w:sz w:val="24"/>
          <w:szCs w:val="24"/>
          <w:highlight w:val="none"/>
        </w:rPr>
        <w:t>2.地点：</w:t>
      </w:r>
      <w:bookmarkEnd w:id="76"/>
      <w:r>
        <w:rPr>
          <w:rFonts w:hint="eastAsia" w:ascii="宋体" w:hAnsi="宋体" w:eastAsia="宋体" w:cs="宋体"/>
          <w:b w:val="0"/>
          <w:bCs/>
          <w:i w:val="0"/>
          <w:iCs w:val="0"/>
          <w:caps w:val="0"/>
          <w:color w:val="auto"/>
          <w:spacing w:val="0"/>
          <w:sz w:val="24"/>
          <w:szCs w:val="24"/>
          <w:highlight w:val="none"/>
        </w:rPr>
        <w:t>全国公共资源交易平台（河南省·息县）不见面开标大厅</w:t>
      </w:r>
      <w:bookmarkEnd w:id="77"/>
      <w:bookmarkEnd w:id="78"/>
      <w:bookmarkEnd w:id="79"/>
      <w:bookmarkEnd w:id="80"/>
      <w:bookmarkEnd w:id="81"/>
    </w:p>
    <w:p w14:paraId="6454612A">
      <w:pPr>
        <w:pStyle w:val="3"/>
        <w:keepNext w:val="0"/>
        <w:keepLines/>
        <w:pageBreakBefore w:val="0"/>
        <w:widowControl w:val="0"/>
        <w:numPr>
          <w:ilvl w:val="0"/>
          <w:numId w:val="0"/>
        </w:numPr>
        <w:kinsoku/>
        <w:wordWrap/>
        <w:overflowPunct/>
        <w:topLinePunct w:val="0"/>
        <w:autoSpaceDE/>
        <w:autoSpaceDN/>
        <w:bidi w:val="0"/>
        <w:adjustRightInd/>
        <w:snapToGrid/>
        <w:spacing w:before="0" w:beforeLines="0" w:after="0" w:afterLines="0" w:line="500" w:lineRule="exact"/>
        <w:ind w:left="0" w:leftChars="0" w:firstLine="420" w:firstLineChars="175"/>
        <w:jc w:val="left"/>
        <w:textAlignment w:val="auto"/>
        <w:rPr>
          <w:rFonts w:hint="eastAsia" w:ascii="宋体" w:hAnsi="宋体" w:eastAsia="宋体" w:cs="宋体"/>
          <w:b w:val="0"/>
          <w:bCs/>
          <w:i w:val="0"/>
          <w:iCs w:val="0"/>
          <w:caps w:val="0"/>
          <w:color w:val="auto"/>
          <w:spacing w:val="0"/>
          <w:sz w:val="24"/>
          <w:szCs w:val="24"/>
          <w:highlight w:val="none"/>
        </w:rPr>
      </w:pPr>
      <w:bookmarkStart w:id="82" w:name="_Toc31630"/>
      <w:bookmarkStart w:id="83" w:name="_Toc2864"/>
      <w:bookmarkStart w:id="84" w:name="_Toc26468"/>
      <w:bookmarkStart w:id="85" w:name="_Toc32545"/>
      <w:bookmarkStart w:id="86" w:name="_Toc1314"/>
      <w:bookmarkStart w:id="87" w:name="_Toc21565"/>
      <w:bookmarkStart w:id="88" w:name="_Toc24137"/>
      <w:bookmarkStart w:id="89" w:name="_Toc18969"/>
      <w:bookmarkStart w:id="90" w:name="_Toc6589"/>
      <w:r>
        <w:rPr>
          <w:rFonts w:hint="eastAsia" w:ascii="宋体" w:hAnsi="宋体" w:eastAsia="宋体" w:cs="宋体"/>
          <w:b w:val="0"/>
          <w:bCs/>
          <w:i w:val="0"/>
          <w:iCs w:val="0"/>
          <w:caps w:val="0"/>
          <w:color w:val="auto"/>
          <w:spacing w:val="0"/>
          <w:sz w:val="24"/>
          <w:szCs w:val="24"/>
          <w:highlight w:val="none"/>
          <w:lang w:val="en-US" w:eastAsia="zh-CN"/>
        </w:rPr>
        <w:t>3.</w:t>
      </w:r>
      <w:r>
        <w:rPr>
          <w:rFonts w:hint="eastAsia" w:eastAsia="宋体" w:cs="宋体"/>
          <w:b w:val="0"/>
          <w:bCs/>
          <w:i w:val="0"/>
          <w:iCs w:val="0"/>
          <w:caps w:val="0"/>
          <w:color w:val="auto"/>
          <w:spacing w:val="0"/>
          <w:sz w:val="24"/>
          <w:szCs w:val="24"/>
          <w:highlight w:val="none"/>
          <w:lang w:val="en-US" w:eastAsia="zh-CN"/>
        </w:rPr>
        <w:t>方式：</w:t>
      </w:r>
      <w:r>
        <w:rPr>
          <w:rFonts w:hint="eastAsia" w:eastAsia="宋体" w:cs="宋体"/>
          <w:b w:val="0"/>
          <w:bCs/>
          <w:i w:val="0"/>
          <w:iCs w:val="0"/>
          <w:caps w:val="0"/>
          <w:color w:val="auto"/>
          <w:spacing w:val="0"/>
          <w:sz w:val="24"/>
          <w:szCs w:val="24"/>
          <w:highlight w:val="none"/>
          <w:lang w:eastAsia="zh-CN"/>
        </w:rPr>
        <w:t>供应商</w:t>
      </w:r>
      <w:r>
        <w:rPr>
          <w:rFonts w:hint="eastAsia" w:ascii="宋体" w:hAnsi="宋体" w:eastAsia="宋体" w:cs="宋体"/>
          <w:b w:val="0"/>
          <w:bCs/>
          <w:i w:val="0"/>
          <w:iCs w:val="0"/>
          <w:caps w:val="0"/>
          <w:color w:val="auto"/>
          <w:spacing w:val="0"/>
          <w:sz w:val="24"/>
          <w:szCs w:val="24"/>
          <w:highlight w:val="none"/>
        </w:rPr>
        <w:t>必须在</w:t>
      </w:r>
      <w:r>
        <w:rPr>
          <w:rFonts w:hint="eastAsia" w:eastAsia="宋体" w:cs="宋体"/>
          <w:b w:val="0"/>
          <w:bCs/>
          <w:i w:val="0"/>
          <w:iCs w:val="0"/>
          <w:caps w:val="0"/>
          <w:color w:val="auto"/>
          <w:spacing w:val="0"/>
          <w:sz w:val="24"/>
          <w:szCs w:val="24"/>
          <w:highlight w:val="none"/>
          <w:lang w:eastAsia="zh-CN"/>
        </w:rPr>
        <w:t>响应文件提交截止时间</w:t>
      </w:r>
      <w:r>
        <w:rPr>
          <w:rFonts w:hint="eastAsia" w:ascii="宋体" w:hAnsi="宋体" w:eastAsia="宋体" w:cs="宋体"/>
          <w:b w:val="0"/>
          <w:bCs/>
          <w:i w:val="0"/>
          <w:iCs w:val="0"/>
          <w:caps w:val="0"/>
          <w:color w:val="auto"/>
          <w:spacing w:val="0"/>
          <w:sz w:val="24"/>
          <w:szCs w:val="24"/>
          <w:highlight w:val="none"/>
        </w:rPr>
        <w:t>前通过信阳市公共资源交易中心电子招投标系统上传电子</w:t>
      </w:r>
      <w:r>
        <w:rPr>
          <w:rFonts w:hint="eastAsia" w:eastAsia="宋体" w:cs="宋体"/>
          <w:b w:val="0"/>
          <w:bCs/>
          <w:i w:val="0"/>
          <w:iCs w:val="0"/>
          <w:caps w:val="0"/>
          <w:color w:val="auto"/>
          <w:spacing w:val="0"/>
          <w:sz w:val="24"/>
          <w:szCs w:val="24"/>
          <w:highlight w:val="none"/>
          <w:lang w:eastAsia="zh-CN"/>
        </w:rPr>
        <w:t>响应文件</w:t>
      </w:r>
      <w:r>
        <w:rPr>
          <w:rFonts w:hint="eastAsia" w:ascii="宋体" w:hAnsi="宋体" w:eastAsia="宋体" w:cs="宋体"/>
          <w:b w:val="0"/>
          <w:bCs/>
          <w:i w:val="0"/>
          <w:iCs w:val="0"/>
          <w:caps w:val="0"/>
          <w:color w:val="auto"/>
          <w:spacing w:val="0"/>
          <w:sz w:val="24"/>
          <w:szCs w:val="24"/>
          <w:highlight w:val="none"/>
        </w:rPr>
        <w:t>(.XYTF格式)。上传的</w:t>
      </w:r>
      <w:r>
        <w:rPr>
          <w:rFonts w:hint="eastAsia" w:ascii="宋体" w:hAnsi="宋体" w:eastAsia="宋体" w:cs="宋体"/>
          <w:b w:val="0"/>
          <w:bCs/>
          <w:i w:val="0"/>
          <w:iCs w:val="0"/>
          <w:caps w:val="0"/>
          <w:color w:val="auto"/>
          <w:spacing w:val="0"/>
          <w:sz w:val="24"/>
          <w:szCs w:val="24"/>
          <w:highlight w:val="none"/>
          <w:lang w:eastAsia="zh-CN"/>
        </w:rPr>
        <w:t>电子</w:t>
      </w:r>
      <w:r>
        <w:rPr>
          <w:rFonts w:hint="eastAsia" w:eastAsia="宋体" w:cs="宋体"/>
          <w:b w:val="0"/>
          <w:bCs/>
          <w:i w:val="0"/>
          <w:iCs w:val="0"/>
          <w:caps w:val="0"/>
          <w:color w:val="auto"/>
          <w:spacing w:val="0"/>
          <w:sz w:val="24"/>
          <w:szCs w:val="24"/>
          <w:highlight w:val="none"/>
          <w:lang w:eastAsia="zh-CN"/>
        </w:rPr>
        <w:t>响应文件</w:t>
      </w:r>
      <w:r>
        <w:rPr>
          <w:rFonts w:hint="eastAsia" w:ascii="宋体" w:hAnsi="宋体" w:eastAsia="宋体" w:cs="宋体"/>
          <w:b w:val="0"/>
          <w:bCs/>
          <w:i w:val="0"/>
          <w:iCs w:val="0"/>
          <w:caps w:val="0"/>
          <w:color w:val="auto"/>
          <w:spacing w:val="0"/>
          <w:sz w:val="24"/>
          <w:szCs w:val="24"/>
          <w:highlight w:val="none"/>
        </w:rPr>
        <w:t>应使用</w:t>
      </w:r>
      <w:r>
        <w:rPr>
          <w:rFonts w:hint="eastAsia" w:eastAsia="宋体" w:cs="宋体"/>
          <w:b w:val="0"/>
          <w:bCs/>
          <w:i w:val="0"/>
          <w:iCs w:val="0"/>
          <w:caps w:val="0"/>
          <w:color w:val="auto"/>
          <w:spacing w:val="0"/>
          <w:sz w:val="24"/>
          <w:szCs w:val="24"/>
          <w:highlight w:val="none"/>
          <w:lang w:eastAsia="zh-CN"/>
        </w:rPr>
        <w:t>供应商</w:t>
      </w:r>
      <w:r>
        <w:rPr>
          <w:rFonts w:hint="eastAsia" w:ascii="宋体" w:hAnsi="宋体" w:eastAsia="宋体" w:cs="宋体"/>
          <w:b w:val="0"/>
          <w:bCs/>
          <w:i w:val="0"/>
          <w:iCs w:val="0"/>
          <w:caps w:val="0"/>
          <w:color w:val="auto"/>
          <w:spacing w:val="0"/>
          <w:sz w:val="24"/>
          <w:szCs w:val="24"/>
          <w:highlight w:val="none"/>
        </w:rPr>
        <w:t>CA数字证书认证并加密。</w:t>
      </w:r>
      <w:bookmarkEnd w:id="82"/>
      <w:bookmarkEnd w:id="83"/>
      <w:bookmarkEnd w:id="84"/>
      <w:bookmarkEnd w:id="85"/>
      <w:bookmarkEnd w:id="86"/>
      <w:bookmarkEnd w:id="87"/>
      <w:bookmarkStart w:id="91" w:name="_Toc11600"/>
      <w:bookmarkStart w:id="92" w:name="_Toc20046"/>
      <w:bookmarkStart w:id="93" w:name="_Toc28667"/>
      <w:bookmarkStart w:id="94" w:name="_Toc7271"/>
      <w:bookmarkStart w:id="95" w:name="_Toc9137"/>
      <w:bookmarkStart w:id="96" w:name="_Toc24416"/>
      <w:r>
        <w:rPr>
          <w:rFonts w:hint="eastAsia" w:ascii="宋体" w:hAnsi="宋体" w:eastAsia="宋体" w:cs="宋体"/>
          <w:b w:val="0"/>
          <w:bCs/>
          <w:i w:val="0"/>
          <w:iCs w:val="0"/>
          <w:caps w:val="0"/>
          <w:color w:val="auto"/>
          <w:spacing w:val="0"/>
          <w:sz w:val="24"/>
          <w:szCs w:val="24"/>
          <w:highlight w:val="none"/>
        </w:rPr>
        <w:t>加密电子</w:t>
      </w:r>
      <w:r>
        <w:rPr>
          <w:rFonts w:hint="eastAsia" w:eastAsia="宋体" w:cs="宋体"/>
          <w:b w:val="0"/>
          <w:bCs/>
          <w:i w:val="0"/>
          <w:iCs w:val="0"/>
          <w:caps w:val="0"/>
          <w:color w:val="auto"/>
          <w:spacing w:val="0"/>
          <w:sz w:val="24"/>
          <w:szCs w:val="24"/>
          <w:highlight w:val="none"/>
          <w:lang w:eastAsia="zh-CN"/>
        </w:rPr>
        <w:t>响应文件</w:t>
      </w:r>
      <w:r>
        <w:rPr>
          <w:rFonts w:hint="eastAsia" w:ascii="宋体" w:hAnsi="宋体" w:eastAsia="宋体" w:cs="宋体"/>
          <w:b w:val="0"/>
          <w:bCs/>
          <w:i w:val="0"/>
          <w:iCs w:val="0"/>
          <w:caps w:val="0"/>
          <w:color w:val="auto"/>
          <w:spacing w:val="0"/>
          <w:sz w:val="24"/>
          <w:szCs w:val="24"/>
          <w:highlight w:val="none"/>
        </w:rPr>
        <w:t>逾期上传</w:t>
      </w:r>
      <w:r>
        <w:rPr>
          <w:rFonts w:hint="eastAsia" w:ascii="宋体" w:hAnsi="宋体" w:eastAsia="宋体" w:cs="宋体"/>
          <w:b w:val="0"/>
          <w:bCs/>
          <w:i w:val="0"/>
          <w:iCs w:val="0"/>
          <w:caps w:val="0"/>
          <w:color w:val="auto"/>
          <w:spacing w:val="0"/>
          <w:sz w:val="24"/>
          <w:szCs w:val="24"/>
          <w:highlight w:val="none"/>
          <w:lang w:eastAsia="zh-CN"/>
        </w:rPr>
        <w:t>的</w:t>
      </w:r>
      <w:r>
        <w:rPr>
          <w:rFonts w:hint="eastAsia" w:eastAsia="宋体" w:cs="宋体"/>
          <w:b w:val="0"/>
          <w:bCs/>
          <w:i w:val="0"/>
          <w:iCs w:val="0"/>
          <w:caps w:val="0"/>
          <w:color w:val="auto"/>
          <w:spacing w:val="0"/>
          <w:sz w:val="24"/>
          <w:szCs w:val="24"/>
          <w:highlight w:val="none"/>
          <w:lang w:eastAsia="zh-CN"/>
        </w:rPr>
        <w:t>采购人</w:t>
      </w:r>
      <w:r>
        <w:rPr>
          <w:rFonts w:hint="eastAsia" w:ascii="宋体" w:hAnsi="宋体" w:eastAsia="宋体" w:cs="宋体"/>
          <w:b w:val="0"/>
          <w:bCs/>
          <w:i w:val="0"/>
          <w:iCs w:val="0"/>
          <w:caps w:val="0"/>
          <w:color w:val="auto"/>
          <w:spacing w:val="0"/>
          <w:sz w:val="24"/>
          <w:szCs w:val="24"/>
          <w:highlight w:val="none"/>
        </w:rPr>
        <w:t>不予受理。</w:t>
      </w:r>
      <w:bookmarkEnd w:id="88"/>
      <w:bookmarkEnd w:id="89"/>
      <w:bookmarkEnd w:id="90"/>
      <w:bookmarkEnd w:id="91"/>
      <w:bookmarkEnd w:id="92"/>
      <w:bookmarkEnd w:id="93"/>
      <w:bookmarkEnd w:id="94"/>
      <w:bookmarkEnd w:id="95"/>
      <w:bookmarkEnd w:id="96"/>
    </w:p>
    <w:p w14:paraId="19FD2007">
      <w:pPr>
        <w:pStyle w:val="3"/>
        <w:keepNext w:val="0"/>
        <w:keepLines/>
        <w:pageBreakBefore w:val="0"/>
        <w:widowControl w:val="0"/>
        <w:numPr>
          <w:ilvl w:val="0"/>
          <w:numId w:val="0"/>
        </w:numPr>
        <w:kinsoku/>
        <w:wordWrap/>
        <w:overflowPunct/>
        <w:topLinePunct w:val="0"/>
        <w:autoSpaceDE/>
        <w:autoSpaceDN/>
        <w:bidi w:val="0"/>
        <w:adjustRightInd/>
        <w:snapToGrid/>
        <w:spacing w:before="0" w:beforeLines="0" w:after="0" w:afterLines="0" w:line="500" w:lineRule="exact"/>
        <w:jc w:val="left"/>
        <w:textAlignment w:val="auto"/>
        <w:rPr>
          <w:rFonts w:hint="eastAsia" w:ascii="宋体" w:hAnsi="宋体" w:eastAsia="宋体" w:cs="宋体"/>
          <w:b w:val="0"/>
          <w:bCs/>
          <w:color w:val="auto"/>
          <w:sz w:val="24"/>
          <w:szCs w:val="24"/>
          <w:highlight w:val="none"/>
        </w:rPr>
      </w:pPr>
      <w:bookmarkStart w:id="97" w:name="_Toc12906"/>
      <w:bookmarkStart w:id="98" w:name="_Toc28401"/>
      <w:bookmarkStart w:id="99" w:name="_Toc797"/>
      <w:bookmarkStart w:id="100" w:name="_Toc29884"/>
      <w:bookmarkStart w:id="101" w:name="_Toc20316"/>
      <w:bookmarkStart w:id="102" w:name="_Toc27246"/>
      <w:r>
        <w:rPr>
          <w:rFonts w:hint="eastAsia" w:ascii="宋体" w:hAnsi="宋体" w:eastAsia="宋体" w:cs="宋体"/>
          <w:b w:val="0"/>
          <w:bCs/>
          <w:color w:val="auto"/>
          <w:sz w:val="24"/>
          <w:szCs w:val="24"/>
          <w:highlight w:val="none"/>
        </w:rPr>
        <w:t>五、</w:t>
      </w:r>
      <w:bookmarkEnd w:id="97"/>
      <w:bookmarkEnd w:id="98"/>
      <w:bookmarkEnd w:id="99"/>
      <w:r>
        <w:rPr>
          <w:rFonts w:hint="eastAsia" w:ascii="宋体" w:hAnsi="宋体" w:eastAsia="宋体" w:cs="宋体"/>
          <w:b w:val="0"/>
          <w:bCs/>
          <w:color w:val="auto"/>
          <w:sz w:val="24"/>
          <w:szCs w:val="24"/>
          <w:highlight w:val="none"/>
        </w:rPr>
        <w:t>开启方式、时间和地点</w:t>
      </w:r>
      <w:bookmarkEnd w:id="100"/>
      <w:bookmarkEnd w:id="101"/>
      <w:bookmarkEnd w:id="102"/>
    </w:p>
    <w:p w14:paraId="3754F496">
      <w:pPr>
        <w:pStyle w:val="3"/>
        <w:keepNext w:val="0"/>
        <w:keepLines/>
        <w:pageBreakBefore w:val="0"/>
        <w:widowControl w:val="0"/>
        <w:numPr>
          <w:ilvl w:val="0"/>
          <w:numId w:val="0"/>
        </w:numPr>
        <w:kinsoku/>
        <w:wordWrap/>
        <w:overflowPunct/>
        <w:topLinePunct w:val="0"/>
        <w:autoSpaceDE/>
        <w:autoSpaceDN/>
        <w:bidi w:val="0"/>
        <w:adjustRightInd/>
        <w:snapToGrid/>
        <w:spacing w:before="0" w:beforeLines="0" w:after="0" w:afterLines="0" w:line="500" w:lineRule="exact"/>
        <w:ind w:left="0" w:leftChars="0" w:firstLine="420" w:firstLineChars="175"/>
        <w:jc w:val="left"/>
        <w:textAlignment w:val="auto"/>
        <w:rPr>
          <w:rFonts w:hint="eastAsia" w:ascii="宋体" w:hAnsi="宋体" w:eastAsia="宋体" w:cs="宋体"/>
          <w:b w:val="0"/>
          <w:bCs/>
          <w:color w:val="auto"/>
          <w:sz w:val="24"/>
          <w:szCs w:val="24"/>
          <w:highlight w:val="none"/>
        </w:rPr>
      </w:pPr>
      <w:bookmarkStart w:id="103" w:name="_Toc22039"/>
      <w:bookmarkStart w:id="104" w:name="_Toc15859"/>
      <w:bookmarkStart w:id="105" w:name="_Toc25372"/>
      <w:bookmarkStart w:id="106" w:name="_Toc215"/>
      <w:bookmarkStart w:id="107" w:name="_Toc28317"/>
      <w:bookmarkStart w:id="108" w:name="_Toc15071"/>
      <w:bookmarkStart w:id="109" w:name="_Toc35393625"/>
      <w:bookmarkStart w:id="110" w:name="_Toc28359007"/>
      <w:bookmarkStart w:id="111" w:name="_Toc28359084"/>
      <w:bookmarkStart w:id="112" w:name="_Toc35393794"/>
      <w:bookmarkStart w:id="113" w:name="_Toc6833"/>
      <w:bookmarkStart w:id="114" w:name="_Toc23584"/>
      <w:r>
        <w:rPr>
          <w:rFonts w:hint="eastAsia" w:ascii="宋体" w:hAnsi="宋体" w:eastAsia="宋体" w:cs="宋体"/>
          <w:b w:val="0"/>
          <w:bCs/>
          <w:color w:val="auto"/>
          <w:sz w:val="24"/>
          <w:szCs w:val="24"/>
          <w:highlight w:val="none"/>
        </w:rPr>
        <w:t>1.时间：</w:t>
      </w:r>
      <w:bookmarkEnd w:id="103"/>
      <w:bookmarkEnd w:id="104"/>
      <w:bookmarkEnd w:id="105"/>
      <w:bookmarkEnd w:id="106"/>
      <w:bookmarkEnd w:id="107"/>
      <w:bookmarkEnd w:id="108"/>
      <w:r>
        <w:rPr>
          <w:rFonts w:hint="eastAsia" w:ascii="宋体" w:hAnsi="宋体" w:eastAsia="宋体" w:cs="宋体"/>
          <w:b w:val="0"/>
          <w:bCs/>
          <w:i w:val="0"/>
          <w:iCs w:val="0"/>
          <w:color w:val="auto"/>
          <w:sz w:val="24"/>
          <w:szCs w:val="24"/>
          <w:highlight w:val="none"/>
          <w:u w:val="single"/>
          <w:lang w:val="en-US" w:eastAsia="zh-CN"/>
        </w:rPr>
        <w:t xml:space="preserve">  202</w:t>
      </w:r>
      <w:r>
        <w:rPr>
          <w:rFonts w:hint="eastAsia" w:eastAsia="宋体" w:cs="宋体"/>
          <w:b w:val="0"/>
          <w:bCs/>
          <w:i w:val="0"/>
          <w:iCs w:val="0"/>
          <w:color w:val="auto"/>
          <w:sz w:val="24"/>
          <w:szCs w:val="24"/>
          <w:highlight w:val="none"/>
          <w:u w:val="single"/>
          <w:lang w:val="en-US" w:eastAsia="zh-CN"/>
        </w:rPr>
        <w:t>5</w:t>
      </w:r>
      <w:r>
        <w:rPr>
          <w:rFonts w:hint="eastAsia" w:ascii="宋体" w:hAnsi="宋体" w:eastAsia="宋体" w:cs="宋体"/>
          <w:b w:val="0"/>
          <w:bCs/>
          <w:i w:val="0"/>
          <w:iCs w:val="0"/>
          <w:color w:val="auto"/>
          <w:sz w:val="24"/>
          <w:szCs w:val="24"/>
          <w:highlight w:val="none"/>
          <w:u w:val="single"/>
          <w:lang w:val="en-US" w:eastAsia="zh-CN"/>
        </w:rPr>
        <w:t xml:space="preserve">   </w:t>
      </w:r>
      <w:r>
        <w:rPr>
          <w:rFonts w:hint="eastAsia" w:ascii="宋体" w:hAnsi="宋体" w:eastAsia="宋体" w:cs="宋体"/>
          <w:b w:val="0"/>
          <w:bCs/>
          <w:i w:val="0"/>
          <w:iCs w:val="0"/>
          <w:color w:val="auto"/>
          <w:sz w:val="24"/>
          <w:szCs w:val="24"/>
          <w:highlight w:val="none"/>
        </w:rPr>
        <w:t>年</w:t>
      </w:r>
      <w:r>
        <w:rPr>
          <w:rFonts w:hint="eastAsia" w:ascii="宋体" w:hAnsi="宋体" w:eastAsia="宋体" w:cs="宋体"/>
          <w:b w:val="0"/>
          <w:bCs/>
          <w:i w:val="0"/>
          <w:iCs w:val="0"/>
          <w:color w:val="auto"/>
          <w:sz w:val="24"/>
          <w:szCs w:val="24"/>
          <w:highlight w:val="none"/>
          <w:u w:val="single"/>
          <w:lang w:val="en-US" w:eastAsia="zh-CN"/>
        </w:rPr>
        <w:t xml:space="preserve"> </w:t>
      </w:r>
      <w:r>
        <w:rPr>
          <w:rFonts w:hint="eastAsia" w:eastAsia="宋体" w:cs="宋体"/>
          <w:b w:val="0"/>
          <w:bCs/>
          <w:i w:val="0"/>
          <w:iCs w:val="0"/>
          <w:color w:val="auto"/>
          <w:sz w:val="24"/>
          <w:szCs w:val="24"/>
          <w:highlight w:val="none"/>
          <w:u w:val="single"/>
          <w:lang w:val="en-US" w:eastAsia="zh-CN"/>
        </w:rPr>
        <w:t xml:space="preserve"> 03 </w:t>
      </w:r>
      <w:r>
        <w:rPr>
          <w:rFonts w:hint="eastAsia" w:ascii="宋体" w:hAnsi="宋体" w:eastAsia="宋体" w:cs="宋体"/>
          <w:b w:val="0"/>
          <w:bCs/>
          <w:i w:val="0"/>
          <w:iCs w:val="0"/>
          <w:color w:val="auto"/>
          <w:sz w:val="24"/>
          <w:szCs w:val="24"/>
          <w:highlight w:val="none"/>
          <w:u w:val="single"/>
          <w:lang w:val="en-US" w:eastAsia="zh-CN"/>
        </w:rPr>
        <w:t xml:space="preserve">  </w:t>
      </w:r>
      <w:r>
        <w:rPr>
          <w:rFonts w:hint="eastAsia" w:ascii="宋体" w:hAnsi="宋体" w:eastAsia="宋体" w:cs="宋体"/>
          <w:b w:val="0"/>
          <w:bCs/>
          <w:i w:val="0"/>
          <w:iCs w:val="0"/>
          <w:color w:val="auto"/>
          <w:sz w:val="24"/>
          <w:szCs w:val="24"/>
          <w:highlight w:val="none"/>
        </w:rPr>
        <w:t>月</w:t>
      </w:r>
      <w:r>
        <w:rPr>
          <w:rFonts w:hint="eastAsia" w:ascii="宋体" w:hAnsi="宋体" w:eastAsia="宋体" w:cs="宋体"/>
          <w:b w:val="0"/>
          <w:bCs/>
          <w:i w:val="0"/>
          <w:iCs w:val="0"/>
          <w:color w:val="auto"/>
          <w:sz w:val="24"/>
          <w:szCs w:val="24"/>
          <w:highlight w:val="none"/>
          <w:u w:val="single"/>
          <w:lang w:val="en-US" w:eastAsia="zh-CN"/>
        </w:rPr>
        <w:t xml:space="preserve"> </w:t>
      </w:r>
      <w:r>
        <w:rPr>
          <w:rFonts w:hint="eastAsia" w:eastAsia="宋体" w:cs="宋体"/>
          <w:b w:val="0"/>
          <w:bCs/>
          <w:i w:val="0"/>
          <w:iCs w:val="0"/>
          <w:color w:val="auto"/>
          <w:sz w:val="24"/>
          <w:szCs w:val="24"/>
          <w:highlight w:val="none"/>
          <w:u w:val="single"/>
          <w:lang w:val="en-US" w:eastAsia="zh-CN"/>
        </w:rPr>
        <w:t xml:space="preserve"> </w:t>
      </w:r>
      <w:r>
        <w:rPr>
          <w:rFonts w:hint="eastAsia" w:ascii="宋体" w:hAnsi="宋体" w:eastAsia="宋体" w:cs="宋体"/>
          <w:b w:val="0"/>
          <w:bCs/>
          <w:i w:val="0"/>
          <w:iCs w:val="0"/>
          <w:color w:val="auto"/>
          <w:sz w:val="24"/>
          <w:szCs w:val="24"/>
          <w:highlight w:val="none"/>
          <w:u w:val="single"/>
          <w:lang w:val="en-US" w:eastAsia="zh-CN"/>
        </w:rPr>
        <w:t xml:space="preserve"> </w:t>
      </w:r>
      <w:r>
        <w:rPr>
          <w:rFonts w:hint="eastAsia" w:eastAsia="宋体" w:cs="宋体"/>
          <w:b w:val="0"/>
          <w:bCs/>
          <w:i w:val="0"/>
          <w:iCs w:val="0"/>
          <w:color w:val="auto"/>
          <w:sz w:val="24"/>
          <w:szCs w:val="24"/>
          <w:highlight w:val="none"/>
          <w:u w:val="single"/>
          <w:lang w:val="en-US" w:eastAsia="zh-CN"/>
        </w:rPr>
        <w:t>19</w:t>
      </w:r>
      <w:r>
        <w:rPr>
          <w:rFonts w:hint="eastAsia" w:ascii="宋体" w:hAnsi="宋体" w:eastAsia="宋体" w:cs="宋体"/>
          <w:b w:val="0"/>
          <w:bCs/>
          <w:i w:val="0"/>
          <w:iCs w:val="0"/>
          <w:color w:val="auto"/>
          <w:sz w:val="24"/>
          <w:szCs w:val="24"/>
          <w:highlight w:val="none"/>
          <w:u w:val="single"/>
          <w:lang w:val="en-US" w:eastAsia="zh-CN"/>
        </w:rPr>
        <w:t xml:space="preserve"> </w:t>
      </w:r>
      <w:r>
        <w:rPr>
          <w:rFonts w:hint="eastAsia" w:eastAsia="宋体" w:cs="宋体"/>
          <w:b w:val="0"/>
          <w:bCs/>
          <w:i w:val="0"/>
          <w:iCs w:val="0"/>
          <w:color w:val="auto"/>
          <w:sz w:val="24"/>
          <w:szCs w:val="24"/>
          <w:highlight w:val="none"/>
          <w:u w:val="single"/>
          <w:lang w:val="en-US" w:eastAsia="zh-CN"/>
        </w:rPr>
        <w:t xml:space="preserve"> </w:t>
      </w:r>
      <w:r>
        <w:rPr>
          <w:rFonts w:hint="eastAsia" w:ascii="宋体" w:hAnsi="宋体" w:eastAsia="宋体" w:cs="宋体"/>
          <w:b w:val="0"/>
          <w:bCs/>
          <w:i w:val="0"/>
          <w:iCs w:val="0"/>
          <w:color w:val="auto"/>
          <w:sz w:val="24"/>
          <w:szCs w:val="24"/>
          <w:highlight w:val="none"/>
        </w:rPr>
        <w:t>日</w:t>
      </w:r>
      <w:r>
        <w:rPr>
          <w:rFonts w:hint="eastAsia" w:ascii="宋体" w:hAnsi="宋体" w:eastAsia="宋体" w:cs="宋体"/>
          <w:b w:val="0"/>
          <w:bCs/>
          <w:i w:val="0"/>
          <w:iCs w:val="0"/>
          <w:color w:val="auto"/>
          <w:sz w:val="24"/>
          <w:szCs w:val="24"/>
          <w:highlight w:val="none"/>
          <w:u w:val="single"/>
          <w:lang w:val="en-US" w:eastAsia="zh-CN"/>
        </w:rPr>
        <w:t xml:space="preserve">  </w:t>
      </w:r>
      <w:r>
        <w:rPr>
          <w:rFonts w:hint="eastAsia" w:eastAsia="宋体" w:cs="宋体"/>
          <w:b w:val="0"/>
          <w:bCs/>
          <w:i w:val="0"/>
          <w:iCs w:val="0"/>
          <w:color w:val="auto"/>
          <w:sz w:val="24"/>
          <w:szCs w:val="24"/>
          <w:highlight w:val="none"/>
          <w:u w:val="single"/>
          <w:lang w:val="en-US" w:eastAsia="zh-CN"/>
        </w:rPr>
        <w:t xml:space="preserve">09 </w:t>
      </w:r>
      <w:r>
        <w:rPr>
          <w:rFonts w:hint="eastAsia" w:ascii="宋体" w:hAnsi="宋体" w:eastAsia="宋体" w:cs="宋体"/>
          <w:b w:val="0"/>
          <w:bCs/>
          <w:i w:val="0"/>
          <w:iCs w:val="0"/>
          <w:color w:val="auto"/>
          <w:sz w:val="24"/>
          <w:szCs w:val="24"/>
          <w:highlight w:val="none"/>
          <w:u w:val="single"/>
          <w:lang w:val="en-US" w:eastAsia="zh-CN"/>
        </w:rPr>
        <w:t xml:space="preserve"> </w:t>
      </w:r>
      <w:r>
        <w:rPr>
          <w:rFonts w:hint="eastAsia" w:ascii="宋体" w:hAnsi="宋体" w:eastAsia="宋体" w:cs="宋体"/>
          <w:b w:val="0"/>
          <w:bCs/>
          <w:i w:val="0"/>
          <w:iCs w:val="0"/>
          <w:color w:val="auto"/>
          <w:sz w:val="24"/>
          <w:szCs w:val="24"/>
          <w:highlight w:val="none"/>
          <w:lang w:eastAsia="zh-CN"/>
        </w:rPr>
        <w:t>点</w:t>
      </w:r>
      <w:r>
        <w:rPr>
          <w:rFonts w:hint="eastAsia" w:ascii="宋体" w:hAnsi="宋体" w:eastAsia="宋体" w:cs="宋体"/>
          <w:b w:val="0"/>
          <w:bCs/>
          <w:i w:val="0"/>
          <w:iCs w:val="0"/>
          <w:color w:val="auto"/>
          <w:sz w:val="24"/>
          <w:szCs w:val="24"/>
          <w:highlight w:val="none"/>
          <w:u w:val="single"/>
          <w:lang w:val="en-US" w:eastAsia="zh-CN"/>
        </w:rPr>
        <w:t xml:space="preserve">  </w:t>
      </w:r>
      <w:r>
        <w:rPr>
          <w:rFonts w:hint="eastAsia" w:eastAsia="宋体" w:cs="宋体"/>
          <w:b w:val="0"/>
          <w:bCs/>
          <w:i w:val="0"/>
          <w:iCs w:val="0"/>
          <w:color w:val="auto"/>
          <w:sz w:val="24"/>
          <w:szCs w:val="24"/>
          <w:highlight w:val="none"/>
          <w:u w:val="single"/>
          <w:lang w:val="en-US" w:eastAsia="zh-CN"/>
        </w:rPr>
        <w:t>30</w:t>
      </w:r>
      <w:r>
        <w:rPr>
          <w:rFonts w:hint="eastAsia" w:ascii="宋体" w:hAnsi="宋体" w:eastAsia="宋体" w:cs="宋体"/>
          <w:b w:val="0"/>
          <w:bCs/>
          <w:i w:val="0"/>
          <w:iCs w:val="0"/>
          <w:color w:val="auto"/>
          <w:sz w:val="24"/>
          <w:szCs w:val="24"/>
          <w:highlight w:val="none"/>
          <w:u w:val="single"/>
          <w:lang w:val="en-US" w:eastAsia="zh-CN"/>
        </w:rPr>
        <w:t xml:space="preserve">  </w:t>
      </w:r>
      <w:r>
        <w:rPr>
          <w:rFonts w:hint="eastAsia" w:ascii="宋体" w:hAnsi="宋体" w:eastAsia="宋体" w:cs="宋体"/>
          <w:b w:val="0"/>
          <w:bCs/>
          <w:i w:val="0"/>
          <w:iCs w:val="0"/>
          <w:color w:val="auto"/>
          <w:sz w:val="24"/>
          <w:szCs w:val="24"/>
          <w:highlight w:val="none"/>
        </w:rPr>
        <w:t>分</w:t>
      </w:r>
      <w:r>
        <w:rPr>
          <w:rFonts w:hint="eastAsia" w:ascii="宋体" w:hAnsi="宋体" w:eastAsia="宋体" w:cs="宋体"/>
          <w:b w:val="0"/>
          <w:bCs/>
          <w:color w:val="auto"/>
          <w:sz w:val="24"/>
          <w:szCs w:val="24"/>
          <w:highlight w:val="none"/>
          <w:u w:val="none"/>
        </w:rPr>
        <w:t>（北京时间</w:t>
      </w:r>
      <w:r>
        <w:rPr>
          <w:rFonts w:hint="eastAsia" w:ascii="宋体" w:hAnsi="宋体" w:eastAsia="宋体" w:cs="宋体"/>
          <w:b w:val="0"/>
          <w:bCs/>
          <w:color w:val="auto"/>
          <w:sz w:val="24"/>
          <w:szCs w:val="24"/>
          <w:highlight w:val="none"/>
        </w:rPr>
        <w:t>）</w:t>
      </w:r>
    </w:p>
    <w:p w14:paraId="6995DA05">
      <w:pPr>
        <w:pStyle w:val="3"/>
        <w:keepNext w:val="0"/>
        <w:keepLines/>
        <w:pageBreakBefore w:val="0"/>
        <w:widowControl w:val="0"/>
        <w:numPr>
          <w:ilvl w:val="0"/>
          <w:numId w:val="0"/>
        </w:numPr>
        <w:kinsoku/>
        <w:wordWrap/>
        <w:overflowPunct/>
        <w:topLinePunct w:val="0"/>
        <w:autoSpaceDE/>
        <w:autoSpaceDN/>
        <w:bidi w:val="0"/>
        <w:adjustRightInd/>
        <w:snapToGrid/>
        <w:spacing w:before="0" w:beforeLines="0" w:after="0" w:afterLines="0" w:line="500" w:lineRule="exact"/>
        <w:ind w:left="0" w:leftChars="0" w:firstLine="420" w:firstLineChars="175"/>
        <w:jc w:val="left"/>
        <w:textAlignment w:val="auto"/>
        <w:rPr>
          <w:rFonts w:hint="eastAsia" w:ascii="宋体" w:hAnsi="宋体" w:eastAsia="宋体" w:cs="宋体"/>
          <w:b w:val="0"/>
          <w:bCs/>
          <w:i w:val="0"/>
          <w:iCs w:val="0"/>
          <w:caps w:val="0"/>
          <w:color w:val="auto"/>
          <w:spacing w:val="0"/>
          <w:sz w:val="24"/>
          <w:szCs w:val="24"/>
          <w:highlight w:val="none"/>
        </w:rPr>
      </w:pPr>
      <w:bookmarkStart w:id="115" w:name="_Toc18868"/>
      <w:bookmarkStart w:id="116" w:name="_Toc3017"/>
      <w:bookmarkStart w:id="117" w:name="_Toc29278"/>
      <w:bookmarkStart w:id="118" w:name="_Toc18502"/>
      <w:bookmarkStart w:id="119" w:name="_Toc10730"/>
      <w:bookmarkStart w:id="120" w:name="_Toc13315"/>
      <w:r>
        <w:rPr>
          <w:rFonts w:hint="eastAsia" w:ascii="宋体" w:hAnsi="宋体" w:eastAsia="宋体" w:cs="宋体"/>
          <w:b w:val="0"/>
          <w:bCs/>
          <w:color w:val="auto"/>
          <w:sz w:val="24"/>
          <w:szCs w:val="24"/>
          <w:highlight w:val="none"/>
        </w:rPr>
        <w:t>2.地点：</w:t>
      </w:r>
      <w:bookmarkEnd w:id="115"/>
      <w:r>
        <w:rPr>
          <w:rFonts w:hint="eastAsia" w:ascii="宋体" w:hAnsi="宋体" w:eastAsia="宋体" w:cs="宋体"/>
          <w:b w:val="0"/>
          <w:bCs/>
          <w:i w:val="0"/>
          <w:iCs w:val="0"/>
          <w:caps w:val="0"/>
          <w:color w:val="auto"/>
          <w:spacing w:val="0"/>
          <w:sz w:val="24"/>
          <w:szCs w:val="24"/>
          <w:highlight w:val="none"/>
        </w:rPr>
        <w:t>全国公共资源交易平台（河南省·息县）不见面开标大厅</w:t>
      </w:r>
      <w:bookmarkEnd w:id="116"/>
      <w:bookmarkEnd w:id="117"/>
      <w:bookmarkEnd w:id="118"/>
      <w:bookmarkEnd w:id="119"/>
      <w:bookmarkEnd w:id="120"/>
    </w:p>
    <w:p w14:paraId="7ABF9F21">
      <w:pPr>
        <w:pStyle w:val="3"/>
        <w:keepNext/>
        <w:keepLines w:val="0"/>
        <w:pageBreakBefore w:val="0"/>
        <w:widowControl w:val="0"/>
        <w:numPr>
          <w:ilvl w:val="0"/>
          <w:numId w:val="0"/>
        </w:numPr>
        <w:kinsoku/>
        <w:wordWrap/>
        <w:overflowPunct/>
        <w:topLinePunct w:val="0"/>
        <w:autoSpaceDE/>
        <w:autoSpaceDN/>
        <w:bidi w:val="0"/>
        <w:adjustRightInd/>
        <w:snapToGrid/>
        <w:spacing w:before="0" w:beforeLines="0" w:after="0" w:afterLines="0" w:line="500" w:lineRule="exact"/>
        <w:ind w:left="0" w:leftChars="0" w:firstLine="420" w:firstLineChars="175"/>
        <w:jc w:val="left"/>
        <w:textAlignment w:val="auto"/>
        <w:rPr>
          <w:rFonts w:hint="eastAsia" w:ascii="宋体" w:hAnsi="宋体" w:eastAsia="宋体" w:cs="宋体"/>
          <w:b w:val="0"/>
          <w:bCs/>
          <w:i w:val="0"/>
          <w:iCs w:val="0"/>
          <w:caps w:val="0"/>
          <w:color w:val="auto"/>
          <w:spacing w:val="0"/>
          <w:sz w:val="24"/>
          <w:szCs w:val="24"/>
          <w:highlight w:val="none"/>
        </w:rPr>
      </w:pPr>
      <w:bookmarkStart w:id="121" w:name="_Toc19681"/>
      <w:bookmarkStart w:id="122" w:name="_Toc22462"/>
      <w:bookmarkStart w:id="123" w:name="_Toc22934"/>
      <w:r>
        <w:rPr>
          <w:rFonts w:hint="eastAsia" w:ascii="宋体" w:hAnsi="宋体" w:eastAsia="宋体" w:cs="宋体"/>
          <w:b w:val="0"/>
          <w:bCs/>
          <w:i w:val="0"/>
          <w:iCs w:val="0"/>
          <w:caps w:val="0"/>
          <w:color w:val="auto"/>
          <w:spacing w:val="0"/>
          <w:sz w:val="24"/>
          <w:szCs w:val="24"/>
          <w:highlight w:val="none"/>
          <w:lang w:val="en-US" w:eastAsia="zh-CN"/>
        </w:rPr>
        <w:t>3.</w:t>
      </w:r>
      <w:r>
        <w:rPr>
          <w:rFonts w:hint="eastAsia" w:eastAsia="宋体" w:cs="宋体"/>
          <w:b w:val="0"/>
          <w:bCs/>
          <w:i w:val="0"/>
          <w:iCs w:val="0"/>
          <w:caps w:val="0"/>
          <w:color w:val="auto"/>
          <w:spacing w:val="0"/>
          <w:sz w:val="24"/>
          <w:szCs w:val="24"/>
          <w:highlight w:val="none"/>
          <w:lang w:val="en-US" w:eastAsia="zh-CN"/>
        </w:rPr>
        <w:t>方式：</w:t>
      </w:r>
      <w:r>
        <w:rPr>
          <w:rFonts w:hint="eastAsia" w:eastAsia="宋体" w:cs="宋体"/>
          <w:b w:val="0"/>
          <w:bCs/>
          <w:i w:val="0"/>
          <w:iCs w:val="0"/>
          <w:caps w:val="0"/>
          <w:color w:val="auto"/>
          <w:spacing w:val="0"/>
          <w:sz w:val="24"/>
          <w:szCs w:val="24"/>
          <w:highlight w:val="none"/>
          <w:lang w:eastAsia="zh-CN"/>
        </w:rPr>
        <w:t>供应商</w:t>
      </w:r>
      <w:r>
        <w:rPr>
          <w:rFonts w:hint="eastAsia" w:ascii="宋体" w:hAnsi="宋体" w:eastAsia="宋体" w:cs="宋体"/>
          <w:b w:val="0"/>
          <w:bCs/>
          <w:i w:val="0"/>
          <w:iCs w:val="0"/>
          <w:caps w:val="0"/>
          <w:color w:val="auto"/>
          <w:spacing w:val="0"/>
          <w:sz w:val="24"/>
          <w:szCs w:val="24"/>
          <w:highlight w:val="none"/>
        </w:rPr>
        <w:t>必须在</w:t>
      </w:r>
      <w:r>
        <w:rPr>
          <w:rFonts w:hint="eastAsia" w:eastAsia="宋体" w:cs="宋体"/>
          <w:b w:val="0"/>
          <w:bCs/>
          <w:i w:val="0"/>
          <w:iCs w:val="0"/>
          <w:caps w:val="0"/>
          <w:color w:val="auto"/>
          <w:spacing w:val="0"/>
          <w:sz w:val="24"/>
          <w:szCs w:val="24"/>
          <w:highlight w:val="none"/>
          <w:lang w:eastAsia="zh-CN"/>
        </w:rPr>
        <w:t>响应文件提交截止时间</w:t>
      </w:r>
      <w:r>
        <w:rPr>
          <w:rFonts w:hint="eastAsia" w:ascii="宋体" w:hAnsi="宋体" w:eastAsia="宋体" w:cs="宋体"/>
          <w:b w:val="0"/>
          <w:bCs/>
          <w:i w:val="0"/>
          <w:iCs w:val="0"/>
          <w:caps w:val="0"/>
          <w:color w:val="auto"/>
          <w:spacing w:val="0"/>
          <w:sz w:val="24"/>
          <w:szCs w:val="24"/>
          <w:highlight w:val="none"/>
        </w:rPr>
        <w:t>前通过信阳市公共资源交易中心电子招投标系统上传电子</w:t>
      </w:r>
      <w:r>
        <w:rPr>
          <w:rFonts w:hint="eastAsia" w:eastAsia="宋体" w:cs="宋体"/>
          <w:b w:val="0"/>
          <w:bCs/>
          <w:i w:val="0"/>
          <w:iCs w:val="0"/>
          <w:caps w:val="0"/>
          <w:color w:val="auto"/>
          <w:spacing w:val="0"/>
          <w:sz w:val="24"/>
          <w:szCs w:val="24"/>
          <w:highlight w:val="none"/>
          <w:lang w:eastAsia="zh-CN"/>
        </w:rPr>
        <w:t>响应文件</w:t>
      </w:r>
      <w:r>
        <w:rPr>
          <w:rFonts w:hint="eastAsia" w:ascii="宋体" w:hAnsi="宋体" w:eastAsia="宋体" w:cs="宋体"/>
          <w:b w:val="0"/>
          <w:bCs/>
          <w:i w:val="0"/>
          <w:iCs w:val="0"/>
          <w:caps w:val="0"/>
          <w:color w:val="auto"/>
          <w:spacing w:val="0"/>
          <w:sz w:val="24"/>
          <w:szCs w:val="24"/>
          <w:highlight w:val="none"/>
        </w:rPr>
        <w:t>(.XYTF格式)。上传的</w:t>
      </w:r>
      <w:r>
        <w:rPr>
          <w:rFonts w:hint="eastAsia" w:ascii="宋体" w:hAnsi="宋体" w:eastAsia="宋体" w:cs="宋体"/>
          <w:b w:val="0"/>
          <w:bCs/>
          <w:i w:val="0"/>
          <w:iCs w:val="0"/>
          <w:caps w:val="0"/>
          <w:color w:val="auto"/>
          <w:spacing w:val="0"/>
          <w:sz w:val="24"/>
          <w:szCs w:val="24"/>
          <w:highlight w:val="none"/>
          <w:lang w:eastAsia="zh-CN"/>
        </w:rPr>
        <w:t>电子</w:t>
      </w:r>
      <w:r>
        <w:rPr>
          <w:rFonts w:hint="eastAsia" w:eastAsia="宋体" w:cs="宋体"/>
          <w:b w:val="0"/>
          <w:bCs/>
          <w:i w:val="0"/>
          <w:iCs w:val="0"/>
          <w:caps w:val="0"/>
          <w:color w:val="auto"/>
          <w:spacing w:val="0"/>
          <w:sz w:val="24"/>
          <w:szCs w:val="24"/>
          <w:highlight w:val="none"/>
          <w:lang w:eastAsia="zh-CN"/>
        </w:rPr>
        <w:t>响应文件</w:t>
      </w:r>
      <w:r>
        <w:rPr>
          <w:rFonts w:hint="eastAsia" w:ascii="宋体" w:hAnsi="宋体" w:eastAsia="宋体" w:cs="宋体"/>
          <w:b w:val="0"/>
          <w:bCs/>
          <w:i w:val="0"/>
          <w:iCs w:val="0"/>
          <w:caps w:val="0"/>
          <w:color w:val="auto"/>
          <w:spacing w:val="0"/>
          <w:sz w:val="24"/>
          <w:szCs w:val="24"/>
          <w:highlight w:val="none"/>
        </w:rPr>
        <w:t>应使用</w:t>
      </w:r>
      <w:r>
        <w:rPr>
          <w:rFonts w:hint="eastAsia" w:eastAsia="宋体" w:cs="宋体"/>
          <w:b w:val="0"/>
          <w:bCs/>
          <w:i w:val="0"/>
          <w:iCs w:val="0"/>
          <w:caps w:val="0"/>
          <w:color w:val="auto"/>
          <w:spacing w:val="0"/>
          <w:sz w:val="24"/>
          <w:szCs w:val="24"/>
          <w:highlight w:val="none"/>
          <w:lang w:eastAsia="zh-CN"/>
        </w:rPr>
        <w:t>供应商</w:t>
      </w:r>
      <w:r>
        <w:rPr>
          <w:rFonts w:hint="eastAsia" w:ascii="宋体" w:hAnsi="宋体" w:eastAsia="宋体" w:cs="宋体"/>
          <w:b w:val="0"/>
          <w:bCs/>
          <w:i w:val="0"/>
          <w:iCs w:val="0"/>
          <w:caps w:val="0"/>
          <w:color w:val="auto"/>
          <w:spacing w:val="0"/>
          <w:sz w:val="24"/>
          <w:szCs w:val="24"/>
          <w:highlight w:val="none"/>
        </w:rPr>
        <w:t>CA数字证书认证并加密。加密电子</w:t>
      </w:r>
      <w:r>
        <w:rPr>
          <w:rFonts w:hint="eastAsia" w:eastAsia="宋体" w:cs="宋体"/>
          <w:b w:val="0"/>
          <w:bCs/>
          <w:i w:val="0"/>
          <w:iCs w:val="0"/>
          <w:caps w:val="0"/>
          <w:color w:val="auto"/>
          <w:spacing w:val="0"/>
          <w:sz w:val="24"/>
          <w:szCs w:val="24"/>
          <w:highlight w:val="none"/>
          <w:lang w:eastAsia="zh-CN"/>
        </w:rPr>
        <w:t>响应文件</w:t>
      </w:r>
      <w:r>
        <w:rPr>
          <w:rFonts w:hint="eastAsia" w:ascii="宋体" w:hAnsi="宋体" w:eastAsia="宋体" w:cs="宋体"/>
          <w:b w:val="0"/>
          <w:bCs/>
          <w:i w:val="0"/>
          <w:iCs w:val="0"/>
          <w:caps w:val="0"/>
          <w:color w:val="auto"/>
          <w:spacing w:val="0"/>
          <w:sz w:val="24"/>
          <w:szCs w:val="24"/>
          <w:highlight w:val="none"/>
        </w:rPr>
        <w:t>逾期上传</w:t>
      </w:r>
      <w:r>
        <w:rPr>
          <w:rFonts w:hint="eastAsia" w:ascii="宋体" w:hAnsi="宋体" w:eastAsia="宋体" w:cs="宋体"/>
          <w:b w:val="0"/>
          <w:bCs/>
          <w:i w:val="0"/>
          <w:iCs w:val="0"/>
          <w:caps w:val="0"/>
          <w:color w:val="auto"/>
          <w:spacing w:val="0"/>
          <w:sz w:val="24"/>
          <w:szCs w:val="24"/>
          <w:highlight w:val="none"/>
          <w:lang w:eastAsia="zh-CN"/>
        </w:rPr>
        <w:t>的</w:t>
      </w:r>
      <w:r>
        <w:rPr>
          <w:rFonts w:hint="eastAsia" w:eastAsia="宋体" w:cs="宋体"/>
          <w:b w:val="0"/>
          <w:bCs/>
          <w:i w:val="0"/>
          <w:iCs w:val="0"/>
          <w:caps w:val="0"/>
          <w:color w:val="auto"/>
          <w:spacing w:val="0"/>
          <w:sz w:val="24"/>
          <w:szCs w:val="24"/>
          <w:highlight w:val="none"/>
          <w:lang w:eastAsia="zh-CN"/>
        </w:rPr>
        <w:t>采购人</w:t>
      </w:r>
      <w:r>
        <w:rPr>
          <w:rFonts w:hint="eastAsia" w:ascii="宋体" w:hAnsi="宋体" w:eastAsia="宋体" w:cs="宋体"/>
          <w:b w:val="0"/>
          <w:bCs/>
          <w:i w:val="0"/>
          <w:iCs w:val="0"/>
          <w:caps w:val="0"/>
          <w:color w:val="auto"/>
          <w:spacing w:val="0"/>
          <w:sz w:val="24"/>
          <w:szCs w:val="24"/>
          <w:highlight w:val="none"/>
        </w:rPr>
        <w:t>不予受理。</w:t>
      </w:r>
      <w:bookmarkEnd w:id="121"/>
      <w:bookmarkEnd w:id="122"/>
      <w:bookmarkEnd w:id="123"/>
    </w:p>
    <w:p w14:paraId="450A4EB3">
      <w:pPr>
        <w:pStyle w:val="3"/>
        <w:keepNext w:val="0"/>
        <w:keepLines/>
        <w:pageBreakBefore w:val="0"/>
        <w:widowControl w:val="0"/>
        <w:numPr>
          <w:ilvl w:val="0"/>
          <w:numId w:val="0"/>
        </w:numPr>
        <w:kinsoku/>
        <w:wordWrap/>
        <w:overflowPunct/>
        <w:topLinePunct w:val="0"/>
        <w:autoSpaceDE/>
        <w:autoSpaceDN/>
        <w:bidi w:val="0"/>
        <w:adjustRightInd/>
        <w:snapToGrid/>
        <w:spacing w:before="0" w:beforeLines="0" w:after="0" w:afterLines="0" w:line="500" w:lineRule="exact"/>
        <w:jc w:val="left"/>
        <w:textAlignment w:val="auto"/>
        <w:rPr>
          <w:rFonts w:hint="eastAsia" w:ascii="宋体" w:hAnsi="宋体" w:eastAsia="宋体" w:cs="宋体"/>
          <w:b w:val="0"/>
          <w:bCs/>
          <w:sz w:val="24"/>
          <w:szCs w:val="24"/>
          <w:highlight w:val="none"/>
        </w:rPr>
      </w:pPr>
      <w:bookmarkStart w:id="124" w:name="_Toc18898"/>
      <w:bookmarkStart w:id="125" w:name="_Toc6145"/>
      <w:bookmarkStart w:id="126" w:name="_Toc9553"/>
      <w:bookmarkStart w:id="127" w:name="_Toc20868"/>
      <w:bookmarkStart w:id="128" w:name="_Toc22047"/>
      <w:bookmarkStart w:id="129" w:name="_Toc154"/>
      <w:r>
        <w:rPr>
          <w:rFonts w:hint="eastAsia" w:ascii="宋体" w:hAnsi="宋体" w:eastAsia="宋体" w:cs="宋体"/>
          <w:b w:val="0"/>
          <w:bCs/>
          <w:sz w:val="24"/>
          <w:szCs w:val="24"/>
          <w:highlight w:val="none"/>
        </w:rPr>
        <w:t>六、发布公告的媒介及</w:t>
      </w:r>
      <w:r>
        <w:rPr>
          <w:rFonts w:hint="eastAsia" w:eastAsia="宋体" w:cs="宋体"/>
          <w:b w:val="0"/>
          <w:bCs/>
          <w:sz w:val="24"/>
          <w:szCs w:val="24"/>
          <w:highlight w:val="none"/>
          <w:lang w:eastAsia="zh-CN"/>
        </w:rPr>
        <w:t>征集公告</w:t>
      </w:r>
      <w:r>
        <w:rPr>
          <w:rFonts w:hint="eastAsia" w:ascii="宋体" w:hAnsi="宋体" w:eastAsia="宋体" w:cs="宋体"/>
          <w:b w:val="0"/>
          <w:bCs/>
          <w:sz w:val="24"/>
          <w:szCs w:val="24"/>
          <w:highlight w:val="none"/>
        </w:rPr>
        <w:t>期限</w:t>
      </w:r>
      <w:bookmarkEnd w:id="109"/>
      <w:bookmarkEnd w:id="110"/>
      <w:bookmarkEnd w:id="111"/>
      <w:bookmarkEnd w:id="112"/>
      <w:bookmarkEnd w:id="113"/>
      <w:bookmarkEnd w:id="114"/>
      <w:bookmarkEnd w:id="124"/>
      <w:bookmarkEnd w:id="125"/>
      <w:bookmarkEnd w:id="126"/>
      <w:bookmarkEnd w:id="127"/>
      <w:bookmarkEnd w:id="128"/>
      <w:bookmarkEnd w:id="129"/>
    </w:p>
    <w:p w14:paraId="16B95C34">
      <w:pPr>
        <w:keepNext w:val="0"/>
        <w:keepLines/>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本次</w:t>
      </w:r>
      <w:r>
        <w:rPr>
          <w:rFonts w:hint="eastAsia" w:ascii="宋体" w:hAnsi="宋体" w:eastAsia="宋体" w:cs="宋体"/>
          <w:kern w:val="0"/>
          <w:sz w:val="24"/>
          <w:szCs w:val="24"/>
          <w:highlight w:val="none"/>
          <w:lang w:eastAsia="zh-CN"/>
        </w:rPr>
        <w:t>征集公告</w:t>
      </w:r>
      <w:r>
        <w:rPr>
          <w:rFonts w:hint="eastAsia" w:ascii="宋体" w:hAnsi="宋体" w:eastAsia="宋体" w:cs="宋体"/>
          <w:kern w:val="0"/>
          <w:sz w:val="24"/>
          <w:szCs w:val="24"/>
          <w:highlight w:val="none"/>
        </w:rPr>
        <w:t>在《河南省政府采购网》</w:t>
      </w: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rPr>
        <w:t>《中国招标投标公共服务平台》</w:t>
      </w:r>
      <w:r>
        <w:rPr>
          <w:rFonts w:hint="eastAsia" w:ascii="宋体" w:hAnsi="宋体" w:eastAsia="宋体" w:cs="宋体"/>
          <w:kern w:val="0"/>
          <w:sz w:val="24"/>
          <w:szCs w:val="24"/>
          <w:highlight w:val="none"/>
          <w:lang w:eastAsia="zh-CN"/>
        </w:rPr>
        <w:t>及</w:t>
      </w:r>
      <w:r>
        <w:rPr>
          <w:rFonts w:hint="eastAsia" w:ascii="宋体" w:hAnsi="宋体" w:eastAsia="宋体" w:cs="宋体"/>
          <w:kern w:val="0"/>
          <w:sz w:val="24"/>
          <w:szCs w:val="24"/>
          <w:highlight w:val="none"/>
        </w:rPr>
        <w:t xml:space="preserve">《全国公共资源交易平台（河南省•息县）》上发布。 </w:t>
      </w:r>
    </w:p>
    <w:p w14:paraId="1A142D9C">
      <w:pPr>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kern w:val="0"/>
          <w:sz w:val="24"/>
          <w:szCs w:val="24"/>
          <w:highlight w:val="none"/>
          <w:lang w:eastAsia="zh-CN"/>
        </w:rPr>
        <w:t>征集公告</w:t>
      </w:r>
      <w:r>
        <w:rPr>
          <w:rFonts w:hint="eastAsia" w:ascii="宋体" w:hAnsi="宋体" w:eastAsia="宋体" w:cs="宋体"/>
          <w:kern w:val="0"/>
          <w:sz w:val="24"/>
          <w:szCs w:val="24"/>
          <w:highlight w:val="none"/>
        </w:rPr>
        <w:t xml:space="preserve">期限为五个工作日。 </w:t>
      </w:r>
    </w:p>
    <w:p w14:paraId="3B1157A9">
      <w:pPr>
        <w:pStyle w:val="3"/>
        <w:pageBreakBefore w:val="0"/>
        <w:widowControl w:val="0"/>
        <w:numPr>
          <w:ilvl w:val="0"/>
          <w:numId w:val="0"/>
        </w:numPr>
        <w:kinsoku/>
        <w:wordWrap/>
        <w:overflowPunct/>
        <w:topLinePunct w:val="0"/>
        <w:autoSpaceDE/>
        <w:autoSpaceDN/>
        <w:bidi w:val="0"/>
        <w:adjustRightInd/>
        <w:snapToGrid/>
        <w:spacing w:before="0" w:beforeLines="0" w:after="0" w:afterLines="0" w:line="500" w:lineRule="exact"/>
        <w:jc w:val="left"/>
        <w:textAlignment w:val="auto"/>
        <w:rPr>
          <w:rFonts w:hint="eastAsia" w:ascii="宋体" w:hAnsi="宋体" w:eastAsia="宋体" w:cs="宋体"/>
          <w:b w:val="0"/>
          <w:bCs/>
          <w:sz w:val="24"/>
          <w:szCs w:val="24"/>
          <w:highlight w:val="none"/>
        </w:rPr>
      </w:pPr>
      <w:bookmarkStart w:id="130" w:name="_Toc35393795"/>
      <w:bookmarkStart w:id="131" w:name="_Toc15390"/>
      <w:bookmarkStart w:id="132" w:name="_Toc14215"/>
      <w:bookmarkStart w:id="133" w:name="_Toc22120"/>
      <w:bookmarkStart w:id="134" w:name="_Toc5116"/>
      <w:bookmarkStart w:id="135" w:name="_Toc3122"/>
      <w:bookmarkStart w:id="136" w:name="_Toc2272"/>
      <w:bookmarkStart w:id="137" w:name="_Toc13265"/>
      <w:bookmarkStart w:id="138" w:name="_Toc3630"/>
      <w:bookmarkStart w:id="139" w:name="_Toc35393626"/>
      <w:r>
        <w:rPr>
          <w:rFonts w:hint="eastAsia" w:ascii="宋体" w:hAnsi="宋体" w:eastAsia="宋体" w:cs="宋体"/>
          <w:b w:val="0"/>
          <w:bCs/>
          <w:sz w:val="24"/>
          <w:szCs w:val="24"/>
          <w:highlight w:val="none"/>
        </w:rPr>
        <w:t>七、其他补充事宜</w:t>
      </w:r>
      <w:bookmarkEnd w:id="130"/>
      <w:bookmarkEnd w:id="131"/>
      <w:bookmarkEnd w:id="132"/>
      <w:bookmarkEnd w:id="133"/>
      <w:bookmarkEnd w:id="134"/>
      <w:bookmarkEnd w:id="135"/>
      <w:bookmarkEnd w:id="136"/>
      <w:bookmarkEnd w:id="137"/>
      <w:bookmarkEnd w:id="138"/>
      <w:bookmarkEnd w:id="139"/>
    </w:p>
    <w:p w14:paraId="7E99083E">
      <w:pPr>
        <w:pStyle w:val="8"/>
        <w:pageBreakBefore w:val="0"/>
        <w:widowControl w:val="0"/>
        <w:kinsoku/>
        <w:wordWrap/>
        <w:overflowPunct/>
        <w:topLinePunct w:val="0"/>
        <w:autoSpaceDE/>
        <w:autoSpaceDN/>
        <w:bidi w:val="0"/>
        <w:adjustRightInd/>
        <w:snapToGrid/>
        <w:spacing w:after="0" w:line="500" w:lineRule="exact"/>
        <w:textAlignment w:val="auto"/>
        <w:rPr>
          <w:rFonts w:hint="eastAsia" w:ascii="宋体" w:hAnsi="宋体" w:eastAsia="宋体" w:cs="宋体"/>
          <w:b w:val="0"/>
          <w:sz w:val="24"/>
          <w:szCs w:val="24"/>
          <w:lang w:val="en-US" w:eastAsia="zh-CN"/>
        </w:rPr>
      </w:pPr>
      <w:bookmarkStart w:id="140" w:name="_Toc25440"/>
      <w:r>
        <w:rPr>
          <w:rFonts w:hint="eastAsia" w:ascii="宋体" w:hAnsi="宋体" w:eastAsia="宋体" w:cs="宋体"/>
          <w:b w:val="0"/>
          <w:sz w:val="24"/>
          <w:szCs w:val="24"/>
          <w:lang w:val="en-US" w:eastAsia="zh-CN"/>
        </w:rPr>
        <w:t>1.本项目采用“不见面开标”交易方式，不见面开标大厅网址为 https：//ggzyjy.xinyang.gov.cn，供应商无需寄送和递交非加密的电子响应文件，无需到现场参加开标会议，无需到达现场提交原件资料。</w:t>
      </w:r>
      <w:bookmarkEnd w:id="140"/>
      <w:r>
        <w:rPr>
          <w:rFonts w:hint="eastAsia" w:ascii="宋体" w:hAnsi="宋体" w:eastAsia="宋体" w:cs="宋体"/>
          <w:b w:val="0"/>
          <w:sz w:val="24"/>
          <w:szCs w:val="24"/>
          <w:lang w:val="en-US" w:eastAsia="zh-CN"/>
        </w:rPr>
        <w:t xml:space="preserve">   </w:t>
      </w:r>
    </w:p>
    <w:p w14:paraId="5F1E27DE">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2"/>
          <w:lang w:val="en-US" w:eastAsia="zh-CN"/>
        </w:rPr>
      </w:pPr>
      <w:r>
        <w:rPr>
          <w:rFonts w:hint="eastAsia" w:ascii="宋体" w:hAnsi="宋体" w:eastAsia="宋体" w:cs="宋体"/>
          <w:sz w:val="24"/>
          <w:szCs w:val="22"/>
          <w:lang w:val="en-US" w:eastAsia="zh-CN"/>
        </w:rPr>
        <w:t>2.供应商应当在响应文件提交截止时间前，使用供应商CA数字证书登录不见面开标大厅，在线签到并准时参加开标活动，并在规定时间内完成响应文件解密、答疑澄清等。</w:t>
      </w:r>
    </w:p>
    <w:p w14:paraId="207449E9">
      <w:pPr>
        <w:pStyle w:val="3"/>
        <w:keepNext w:val="0"/>
        <w:keepLines/>
        <w:pageBreakBefore w:val="0"/>
        <w:widowControl w:val="0"/>
        <w:numPr>
          <w:ilvl w:val="0"/>
          <w:numId w:val="0"/>
        </w:numPr>
        <w:kinsoku/>
        <w:wordWrap/>
        <w:overflowPunct/>
        <w:topLinePunct w:val="0"/>
        <w:autoSpaceDE/>
        <w:autoSpaceDN/>
        <w:bidi w:val="0"/>
        <w:adjustRightInd/>
        <w:snapToGrid/>
        <w:spacing w:before="0" w:beforeLines="0" w:after="0" w:afterLines="0" w:line="500" w:lineRule="exact"/>
        <w:ind w:firstLine="480" w:firstLineChars="200"/>
        <w:textAlignment w:val="auto"/>
        <w:rPr>
          <w:rFonts w:hint="eastAsia" w:ascii="宋体" w:hAnsi="宋体" w:eastAsia="宋体" w:cs="宋体"/>
          <w:b w:val="0"/>
          <w:sz w:val="24"/>
          <w:szCs w:val="24"/>
          <w:lang w:val="en-US" w:eastAsia="zh-CN"/>
        </w:rPr>
      </w:pPr>
      <w:bookmarkStart w:id="141" w:name="_Toc20575"/>
      <w:bookmarkStart w:id="142" w:name="_Toc20058"/>
      <w:bookmarkStart w:id="143" w:name="_Toc828"/>
      <w:bookmarkStart w:id="144" w:name="_Toc365"/>
      <w:bookmarkStart w:id="145" w:name="_Toc27244"/>
      <w:bookmarkStart w:id="146" w:name="_Toc31964"/>
      <w:r>
        <w:rPr>
          <w:rFonts w:hint="eastAsia" w:ascii="宋体" w:hAnsi="宋体" w:eastAsia="宋体" w:cs="宋体"/>
          <w:b w:val="0"/>
          <w:sz w:val="24"/>
          <w:szCs w:val="24"/>
          <w:lang w:val="en-US" w:eastAsia="zh-CN"/>
        </w:rPr>
        <w:t>3.逾期解密或者没有准时在线参加开标活动导致的一切后果</w:t>
      </w:r>
      <w:r>
        <w:rPr>
          <w:rFonts w:hint="eastAsia" w:eastAsia="宋体" w:cs="宋体"/>
          <w:b w:val="0"/>
          <w:sz w:val="24"/>
          <w:szCs w:val="24"/>
          <w:lang w:val="en-US" w:eastAsia="zh-CN"/>
        </w:rPr>
        <w:t>供应商</w:t>
      </w:r>
      <w:r>
        <w:rPr>
          <w:rFonts w:hint="eastAsia" w:ascii="宋体" w:hAnsi="宋体" w:eastAsia="宋体" w:cs="宋体"/>
          <w:b w:val="0"/>
          <w:sz w:val="24"/>
          <w:szCs w:val="24"/>
          <w:lang w:val="en-US" w:eastAsia="zh-CN"/>
        </w:rPr>
        <w:t>自行承担。</w:t>
      </w:r>
      <w:bookmarkEnd w:id="141"/>
      <w:bookmarkEnd w:id="142"/>
      <w:bookmarkEnd w:id="143"/>
      <w:bookmarkEnd w:id="144"/>
      <w:bookmarkEnd w:id="145"/>
      <w:bookmarkEnd w:id="146"/>
    </w:p>
    <w:p w14:paraId="4B2F3E16">
      <w:pPr>
        <w:pStyle w:val="3"/>
        <w:keepNext w:val="0"/>
        <w:keepLines/>
        <w:pageBreakBefore w:val="0"/>
        <w:widowControl w:val="0"/>
        <w:numPr>
          <w:ilvl w:val="0"/>
          <w:numId w:val="0"/>
        </w:numPr>
        <w:kinsoku/>
        <w:wordWrap/>
        <w:overflowPunct/>
        <w:topLinePunct w:val="0"/>
        <w:autoSpaceDE/>
        <w:autoSpaceDN/>
        <w:bidi w:val="0"/>
        <w:adjustRightInd/>
        <w:snapToGrid/>
        <w:spacing w:before="0" w:beforeLines="0" w:after="0" w:afterLines="0" w:line="500" w:lineRule="exact"/>
        <w:ind w:firstLine="480" w:firstLineChars="200"/>
        <w:textAlignment w:val="auto"/>
        <w:rPr>
          <w:rFonts w:hint="eastAsia" w:ascii="宋体" w:hAnsi="宋体" w:eastAsia="宋体" w:cs="宋体"/>
          <w:b w:val="0"/>
          <w:sz w:val="24"/>
          <w:szCs w:val="24"/>
          <w:lang w:val="en-US" w:eastAsia="zh-CN"/>
        </w:rPr>
      </w:pPr>
      <w:bookmarkStart w:id="147" w:name="_Toc29338"/>
      <w:bookmarkStart w:id="148" w:name="_Toc1505"/>
      <w:bookmarkStart w:id="149" w:name="_Toc3310"/>
      <w:bookmarkStart w:id="150" w:name="_Toc26787"/>
      <w:bookmarkStart w:id="151" w:name="_Toc32479"/>
      <w:bookmarkStart w:id="152" w:name="_Toc29309"/>
      <w:r>
        <w:rPr>
          <w:rFonts w:hint="eastAsia" w:ascii="宋体" w:hAnsi="宋体" w:eastAsia="宋体" w:cs="宋体"/>
          <w:b w:val="0"/>
          <w:sz w:val="24"/>
          <w:szCs w:val="24"/>
          <w:lang w:val="en-US" w:eastAsia="zh-CN"/>
        </w:rPr>
        <w:t>4.不见面开标服务的具体事宜，请查阅信阳市公共资源交易中心网站首页—下载中心—信阳市不见面开标大厅系统操作手册 。</w:t>
      </w:r>
      <w:bookmarkEnd w:id="147"/>
      <w:bookmarkEnd w:id="148"/>
      <w:bookmarkEnd w:id="149"/>
      <w:bookmarkEnd w:id="150"/>
      <w:bookmarkEnd w:id="151"/>
      <w:bookmarkEnd w:id="152"/>
    </w:p>
    <w:p w14:paraId="78ED2123">
      <w:pPr>
        <w:pStyle w:val="3"/>
        <w:keepNext w:val="0"/>
        <w:keepLines/>
        <w:pageBreakBefore w:val="0"/>
        <w:widowControl w:val="0"/>
        <w:numPr>
          <w:ilvl w:val="0"/>
          <w:numId w:val="0"/>
        </w:numPr>
        <w:kinsoku/>
        <w:wordWrap/>
        <w:overflowPunct/>
        <w:topLinePunct w:val="0"/>
        <w:autoSpaceDE/>
        <w:autoSpaceDN/>
        <w:bidi w:val="0"/>
        <w:adjustRightInd/>
        <w:snapToGrid/>
        <w:spacing w:before="0" w:beforeLines="0" w:after="0" w:afterLines="0" w:line="500" w:lineRule="exact"/>
        <w:ind w:firstLine="482" w:firstLineChars="200"/>
        <w:textAlignment w:val="auto"/>
        <w:rPr>
          <w:rFonts w:hint="eastAsia" w:ascii="宋体" w:hAnsi="宋体" w:eastAsia="宋体" w:cs="宋体"/>
          <w:b/>
          <w:bCs/>
          <w:sz w:val="24"/>
          <w:szCs w:val="24"/>
          <w:lang w:val="en-US" w:eastAsia="zh-CN"/>
        </w:rPr>
      </w:pPr>
      <w:bookmarkStart w:id="153" w:name="_Toc3992"/>
      <w:bookmarkStart w:id="154" w:name="_Toc5835"/>
      <w:bookmarkStart w:id="155" w:name="_Toc14231"/>
      <w:bookmarkStart w:id="156" w:name="_Toc11887"/>
      <w:bookmarkStart w:id="157" w:name="_Toc3440"/>
      <w:bookmarkStart w:id="158" w:name="_Toc31923"/>
      <w:r>
        <w:rPr>
          <w:rFonts w:hint="eastAsia" w:ascii="宋体" w:hAnsi="宋体" w:eastAsia="宋体" w:cs="宋体"/>
          <w:b/>
          <w:bCs/>
          <w:sz w:val="24"/>
          <w:szCs w:val="24"/>
          <w:lang w:val="en-US" w:eastAsia="zh-CN"/>
        </w:rPr>
        <w:t>特别提示：</w:t>
      </w:r>
      <w:r>
        <w:rPr>
          <w:rFonts w:hint="eastAsia" w:eastAsia="宋体" w:cs="宋体"/>
          <w:b/>
          <w:bCs/>
          <w:sz w:val="24"/>
          <w:szCs w:val="24"/>
          <w:lang w:val="en-US" w:eastAsia="zh-CN"/>
        </w:rPr>
        <w:t>供应商</w:t>
      </w:r>
      <w:r>
        <w:rPr>
          <w:rFonts w:hint="eastAsia" w:ascii="宋体" w:hAnsi="宋体" w:eastAsia="宋体" w:cs="宋体"/>
          <w:b/>
          <w:bCs/>
          <w:sz w:val="24"/>
          <w:szCs w:val="24"/>
          <w:lang w:val="en-US" w:eastAsia="zh-CN"/>
        </w:rPr>
        <w:t>在线签到时，应如实准确的填写授权委托人的联系电话，开标当天请务必保证电话保持畅通。</w:t>
      </w:r>
      <w:bookmarkEnd w:id="153"/>
      <w:bookmarkEnd w:id="154"/>
      <w:bookmarkEnd w:id="155"/>
      <w:bookmarkEnd w:id="156"/>
      <w:bookmarkEnd w:id="157"/>
      <w:bookmarkEnd w:id="158"/>
    </w:p>
    <w:p w14:paraId="6AC4164B">
      <w:pPr>
        <w:pStyle w:val="3"/>
        <w:keepNext w:val="0"/>
        <w:keepLines/>
        <w:pageBreakBefore w:val="0"/>
        <w:widowControl w:val="0"/>
        <w:numPr>
          <w:ilvl w:val="0"/>
          <w:numId w:val="0"/>
        </w:numPr>
        <w:kinsoku/>
        <w:wordWrap/>
        <w:overflowPunct/>
        <w:topLinePunct w:val="0"/>
        <w:autoSpaceDE/>
        <w:autoSpaceDN/>
        <w:bidi w:val="0"/>
        <w:adjustRightInd/>
        <w:snapToGrid/>
        <w:spacing w:before="0" w:beforeLines="0" w:after="0" w:afterLines="0" w:line="500" w:lineRule="exact"/>
        <w:textAlignment w:val="auto"/>
        <w:rPr>
          <w:rFonts w:hint="eastAsia" w:ascii="宋体" w:hAnsi="宋体" w:eastAsia="宋体" w:cs="宋体"/>
          <w:b w:val="0"/>
          <w:sz w:val="24"/>
          <w:szCs w:val="24"/>
        </w:rPr>
      </w:pPr>
      <w:bookmarkStart w:id="159" w:name="_Toc17125"/>
      <w:bookmarkStart w:id="160" w:name="_Toc5746"/>
      <w:bookmarkStart w:id="161" w:name="_Toc30462"/>
      <w:bookmarkStart w:id="162" w:name="_Toc207"/>
      <w:bookmarkStart w:id="163" w:name="_Toc17053"/>
      <w:bookmarkStart w:id="164" w:name="_Toc22365"/>
      <w:r>
        <w:rPr>
          <w:rFonts w:hint="eastAsia" w:ascii="宋体" w:hAnsi="宋体" w:eastAsia="宋体" w:cs="宋体"/>
          <w:b w:val="0"/>
          <w:sz w:val="24"/>
          <w:szCs w:val="24"/>
          <w:lang w:eastAsia="zh-CN"/>
        </w:rPr>
        <w:t>八</w:t>
      </w:r>
      <w:r>
        <w:rPr>
          <w:rFonts w:hint="eastAsia" w:ascii="宋体" w:hAnsi="宋体" w:eastAsia="宋体" w:cs="宋体"/>
          <w:b w:val="0"/>
          <w:sz w:val="24"/>
          <w:szCs w:val="24"/>
        </w:rPr>
        <w:t>、对本次招标提出询问，请按以下方式联系。</w:t>
      </w:r>
      <w:bookmarkEnd w:id="53"/>
      <w:bookmarkEnd w:id="54"/>
      <w:bookmarkEnd w:id="55"/>
      <w:bookmarkEnd w:id="56"/>
      <w:bookmarkEnd w:id="57"/>
      <w:bookmarkEnd w:id="159"/>
      <w:bookmarkEnd w:id="160"/>
      <w:bookmarkEnd w:id="161"/>
      <w:bookmarkEnd w:id="162"/>
      <w:bookmarkEnd w:id="163"/>
      <w:bookmarkEnd w:id="164"/>
    </w:p>
    <w:p w14:paraId="7CBBBCB5">
      <w:pPr>
        <w:pageBreakBefore w:val="0"/>
        <w:widowControl/>
        <w:kinsoku/>
        <w:overflowPunct/>
        <w:topLinePunct w:val="0"/>
        <w:bidi w:val="0"/>
        <w:snapToGrid/>
        <w:spacing w:line="500" w:lineRule="exact"/>
        <w:ind w:firstLine="240" w:firstLineChars="100"/>
        <w:jc w:val="left"/>
        <w:rPr>
          <w:rFonts w:hint="eastAsia" w:ascii="宋体" w:hAnsi="宋体" w:eastAsia="宋体" w:cs="宋体"/>
          <w:b w:val="0"/>
          <w:bCs w:val="0"/>
          <w:sz w:val="24"/>
        </w:rPr>
      </w:pPr>
      <w:r>
        <w:rPr>
          <w:rFonts w:hint="eastAsia" w:ascii="宋体" w:hAnsi="宋体" w:eastAsia="宋体" w:cs="宋体"/>
          <w:b w:val="0"/>
          <w:bCs w:val="0"/>
          <w:sz w:val="24"/>
        </w:rPr>
        <w:t>1.</w:t>
      </w:r>
      <w:r>
        <w:rPr>
          <w:rFonts w:hint="eastAsia" w:ascii="宋体" w:hAnsi="宋体" w:eastAsia="宋体" w:cs="宋体"/>
          <w:b w:val="0"/>
          <w:bCs w:val="0"/>
          <w:sz w:val="24"/>
          <w:lang w:val="en-US" w:eastAsia="zh-CN"/>
        </w:rPr>
        <w:t>采购人</w:t>
      </w:r>
      <w:r>
        <w:rPr>
          <w:rFonts w:hint="eastAsia" w:ascii="宋体" w:hAnsi="宋体" w:eastAsia="宋体" w:cs="宋体"/>
          <w:b w:val="0"/>
          <w:bCs w:val="0"/>
          <w:sz w:val="24"/>
        </w:rPr>
        <w:t>信息</w:t>
      </w:r>
    </w:p>
    <w:p w14:paraId="303AECB6">
      <w:pPr>
        <w:pageBreakBefore w:val="0"/>
        <w:kinsoku/>
        <w:overflowPunct/>
        <w:topLinePunct w:val="0"/>
        <w:bidi w:val="0"/>
        <w:snapToGrid/>
        <w:spacing w:line="500" w:lineRule="exact"/>
        <w:ind w:left="1079" w:leftChars="371" w:hanging="300" w:hangingChars="125"/>
        <w:jc w:val="left"/>
        <w:rPr>
          <w:rFonts w:hint="eastAsia" w:ascii="宋体" w:hAnsi="宋体" w:eastAsia="宋体" w:cs="宋体"/>
          <w:b w:val="0"/>
          <w:bCs w:val="0"/>
          <w:sz w:val="24"/>
          <w:highlight w:val="none"/>
        </w:rPr>
      </w:pPr>
      <w:r>
        <w:rPr>
          <w:rFonts w:hint="eastAsia" w:ascii="宋体" w:hAnsi="宋体" w:eastAsia="宋体" w:cs="宋体"/>
          <w:b w:val="0"/>
          <w:bCs w:val="0"/>
          <w:sz w:val="24"/>
          <w:highlight w:val="none"/>
        </w:rPr>
        <w:t>名  称：</w:t>
      </w:r>
      <w:r>
        <w:rPr>
          <w:rFonts w:hint="eastAsia" w:ascii="宋体" w:hAnsi="宋体" w:eastAsia="宋体" w:cs="宋体"/>
          <w:b w:val="0"/>
          <w:bCs w:val="0"/>
          <w:sz w:val="24"/>
          <w:highlight w:val="none"/>
          <w:u w:val="single"/>
        </w:rPr>
        <w:t>　</w:t>
      </w:r>
      <w:r>
        <w:rPr>
          <w:rFonts w:hint="eastAsia" w:ascii="宋体" w:hAnsi="宋体" w:eastAsia="宋体" w:cs="宋体"/>
          <w:b w:val="0"/>
          <w:bCs w:val="0"/>
          <w:sz w:val="24"/>
          <w:highlight w:val="none"/>
          <w:u w:val="single"/>
          <w:lang w:eastAsia="zh-CN"/>
        </w:rPr>
        <w:t xml:space="preserve">息县住房和城乡建设局 </w:t>
      </w:r>
      <w:r>
        <w:rPr>
          <w:rFonts w:hint="eastAsia" w:ascii="宋体" w:hAnsi="宋体" w:eastAsia="宋体" w:cs="宋体"/>
          <w:b w:val="0"/>
          <w:bCs w:val="0"/>
          <w:sz w:val="24"/>
          <w:highlight w:val="none"/>
          <w:u w:val="single"/>
        </w:rPr>
        <w:t>　　</w:t>
      </w:r>
    </w:p>
    <w:p w14:paraId="6BDBE796">
      <w:pPr>
        <w:pageBreakBefore w:val="0"/>
        <w:kinsoku/>
        <w:overflowPunct/>
        <w:topLinePunct w:val="0"/>
        <w:bidi w:val="0"/>
        <w:snapToGrid/>
        <w:spacing w:line="500" w:lineRule="exact"/>
        <w:ind w:left="1079" w:leftChars="371" w:hanging="300" w:hangingChars="125"/>
        <w:jc w:val="left"/>
        <w:rPr>
          <w:rFonts w:hint="eastAsia" w:ascii="宋体" w:hAnsi="宋体" w:eastAsia="宋体" w:cs="宋体"/>
          <w:b w:val="0"/>
          <w:bCs w:val="0"/>
          <w:sz w:val="24"/>
          <w:highlight w:val="none"/>
        </w:rPr>
      </w:pPr>
      <w:r>
        <w:rPr>
          <w:rFonts w:hint="eastAsia" w:ascii="宋体" w:hAnsi="宋体" w:eastAsia="宋体" w:cs="宋体"/>
          <w:b w:val="0"/>
          <w:bCs w:val="0"/>
          <w:sz w:val="24"/>
          <w:highlight w:val="none"/>
        </w:rPr>
        <w:t>地  址：</w:t>
      </w:r>
      <w:r>
        <w:rPr>
          <w:rFonts w:hint="eastAsia" w:ascii="宋体" w:hAnsi="宋体" w:eastAsia="宋体" w:cs="宋体"/>
          <w:b w:val="0"/>
          <w:bCs w:val="0"/>
          <w:sz w:val="24"/>
          <w:highlight w:val="none"/>
          <w:u w:val="single"/>
        </w:rPr>
        <w:t xml:space="preserve">　息县境内       </w:t>
      </w:r>
      <w:r>
        <w:rPr>
          <w:rFonts w:hint="eastAsia" w:ascii="宋体" w:hAnsi="宋体" w:eastAsia="宋体" w:cs="宋体"/>
          <w:b w:val="0"/>
          <w:bCs w:val="0"/>
          <w:sz w:val="24"/>
          <w:highlight w:val="none"/>
          <w:u w:val="none"/>
        </w:rPr>
        <w:t xml:space="preserve">    　　</w:t>
      </w:r>
    </w:p>
    <w:p w14:paraId="42895BEB">
      <w:pPr>
        <w:pageBreakBefore w:val="0"/>
        <w:kinsoku/>
        <w:overflowPunct/>
        <w:topLinePunct w:val="0"/>
        <w:bidi w:val="0"/>
        <w:snapToGrid/>
        <w:spacing w:line="500" w:lineRule="exact"/>
        <w:ind w:left="1079" w:leftChars="371" w:hanging="300" w:hangingChars="125"/>
        <w:jc w:val="left"/>
        <w:rPr>
          <w:rFonts w:hint="eastAsia" w:ascii="宋体" w:hAnsi="宋体" w:eastAsia="宋体" w:cs="宋体"/>
          <w:b w:val="0"/>
          <w:bCs w:val="0"/>
          <w:sz w:val="24"/>
          <w:highlight w:val="none"/>
        </w:rPr>
      </w:pPr>
      <w:r>
        <w:rPr>
          <w:rFonts w:hint="eastAsia" w:ascii="宋体" w:hAnsi="宋体" w:eastAsia="宋体" w:cs="宋体"/>
          <w:b w:val="0"/>
          <w:bCs w:val="0"/>
          <w:sz w:val="24"/>
          <w:highlight w:val="none"/>
        </w:rPr>
        <w:t>联系人：</w:t>
      </w:r>
      <w:r>
        <w:rPr>
          <w:rFonts w:hint="eastAsia" w:ascii="宋体" w:hAnsi="宋体" w:eastAsia="宋体" w:cs="宋体"/>
          <w:b w:val="0"/>
          <w:bCs w:val="0"/>
          <w:sz w:val="24"/>
          <w:highlight w:val="none"/>
          <w:u w:val="single"/>
        </w:rPr>
        <w:t>　</w:t>
      </w:r>
      <w:r>
        <w:rPr>
          <w:rFonts w:hint="eastAsia" w:ascii="宋体" w:hAnsi="宋体" w:eastAsia="宋体" w:cs="宋体"/>
          <w:b w:val="0"/>
          <w:bCs w:val="0"/>
          <w:sz w:val="24"/>
          <w:highlight w:val="none"/>
          <w:u w:val="single"/>
          <w:lang w:val="en-US" w:eastAsia="zh-CN"/>
        </w:rPr>
        <w:t xml:space="preserve">魏朝晖  </w:t>
      </w:r>
      <w:r>
        <w:rPr>
          <w:rFonts w:hint="eastAsia" w:ascii="宋体" w:hAnsi="宋体" w:eastAsia="宋体" w:cs="宋体"/>
          <w:b w:val="0"/>
          <w:bCs w:val="0"/>
          <w:sz w:val="24"/>
          <w:highlight w:val="none"/>
          <w:u w:val="single"/>
        </w:rPr>
        <w:t xml:space="preserve"> 　</w:t>
      </w:r>
    </w:p>
    <w:p w14:paraId="572AB7FE">
      <w:pPr>
        <w:pageBreakBefore w:val="0"/>
        <w:kinsoku/>
        <w:overflowPunct/>
        <w:topLinePunct w:val="0"/>
        <w:bidi w:val="0"/>
        <w:snapToGrid/>
        <w:spacing w:line="500" w:lineRule="exact"/>
        <w:ind w:left="1079" w:leftChars="371" w:hanging="300" w:hangingChars="125"/>
        <w:jc w:val="left"/>
        <w:rPr>
          <w:rFonts w:hint="eastAsia" w:ascii="宋体" w:hAnsi="宋体" w:eastAsia="宋体" w:cs="宋体"/>
          <w:b w:val="0"/>
          <w:bCs w:val="0"/>
          <w:sz w:val="24"/>
          <w:highlight w:val="none"/>
          <w:u w:val="single"/>
        </w:rPr>
      </w:pPr>
      <w:r>
        <w:rPr>
          <w:rFonts w:hint="eastAsia" w:ascii="宋体" w:hAnsi="宋体" w:eastAsia="宋体" w:cs="宋体"/>
          <w:b w:val="0"/>
          <w:bCs w:val="0"/>
          <w:sz w:val="24"/>
          <w:highlight w:val="none"/>
        </w:rPr>
        <w:t>联系方式：</w:t>
      </w:r>
      <w:r>
        <w:rPr>
          <w:rFonts w:hint="eastAsia" w:ascii="宋体" w:hAnsi="宋体" w:eastAsia="宋体" w:cs="宋体"/>
          <w:b w:val="0"/>
          <w:bCs w:val="0"/>
          <w:sz w:val="24"/>
          <w:highlight w:val="none"/>
          <w:u w:val="single"/>
        </w:rPr>
        <w:t>息县境内</w:t>
      </w:r>
      <w:r>
        <w:rPr>
          <w:rFonts w:hint="eastAsia" w:ascii="宋体" w:hAnsi="宋体" w:eastAsia="宋体" w:cs="宋体"/>
          <w:b w:val="0"/>
          <w:bCs w:val="0"/>
          <w:sz w:val="24"/>
          <w:highlight w:val="none"/>
        </w:rPr>
        <w:t xml:space="preserve"> </w:t>
      </w:r>
      <w:bookmarkStart w:id="165" w:name="_Toc28359086"/>
      <w:bookmarkStart w:id="166" w:name="_Toc28359009"/>
    </w:p>
    <w:p w14:paraId="0A1898B1">
      <w:pPr>
        <w:pageBreakBefore w:val="0"/>
        <w:kinsoku/>
        <w:overflowPunct/>
        <w:topLinePunct w:val="0"/>
        <w:bidi w:val="0"/>
        <w:snapToGrid/>
        <w:spacing w:line="500" w:lineRule="exact"/>
        <w:ind w:firstLine="240" w:firstLineChars="100"/>
        <w:jc w:val="left"/>
        <w:rPr>
          <w:rFonts w:hint="eastAsia" w:ascii="宋体" w:hAnsi="宋体" w:eastAsia="宋体" w:cs="宋体"/>
          <w:b w:val="0"/>
          <w:bCs w:val="0"/>
          <w:sz w:val="24"/>
          <w:highlight w:val="none"/>
        </w:rPr>
      </w:pPr>
      <w:r>
        <w:rPr>
          <w:rFonts w:hint="eastAsia" w:ascii="宋体" w:hAnsi="宋体" w:eastAsia="宋体" w:cs="宋体"/>
          <w:b w:val="0"/>
          <w:bCs w:val="0"/>
          <w:sz w:val="24"/>
          <w:highlight w:val="none"/>
        </w:rPr>
        <w:t>2.</w:t>
      </w:r>
      <w:r>
        <w:rPr>
          <w:rFonts w:hint="eastAsia" w:ascii="宋体" w:hAnsi="宋体" w:eastAsia="宋体" w:cs="宋体"/>
          <w:b w:val="0"/>
          <w:bCs w:val="0"/>
          <w:sz w:val="24"/>
          <w:highlight w:val="none"/>
          <w:lang w:val="en-US" w:eastAsia="zh-CN"/>
        </w:rPr>
        <w:t>采购代理机构</w:t>
      </w:r>
      <w:r>
        <w:rPr>
          <w:rFonts w:hint="eastAsia" w:ascii="宋体" w:hAnsi="宋体" w:eastAsia="宋体" w:cs="宋体"/>
          <w:b w:val="0"/>
          <w:bCs w:val="0"/>
          <w:sz w:val="24"/>
          <w:highlight w:val="none"/>
        </w:rPr>
        <w:t>信息</w:t>
      </w:r>
      <w:bookmarkEnd w:id="165"/>
      <w:bookmarkEnd w:id="166"/>
    </w:p>
    <w:p w14:paraId="1B2C9FE2">
      <w:pPr>
        <w:spacing w:line="500" w:lineRule="exact"/>
        <w:ind w:firstLine="720" w:firstLineChars="300"/>
        <w:rPr>
          <w:rFonts w:ascii="宋体" w:hAnsi="宋体" w:eastAsia="宋体" w:cs="宋体"/>
          <w:sz w:val="24"/>
          <w:szCs w:val="24"/>
        </w:rPr>
      </w:pPr>
      <w:bookmarkStart w:id="167" w:name="_Toc11475"/>
      <w:bookmarkStart w:id="168" w:name="_Toc8000"/>
      <w:bookmarkStart w:id="169" w:name="_Toc6573"/>
      <w:bookmarkStart w:id="170" w:name="_Toc1399"/>
      <w:bookmarkStart w:id="171" w:name="_Toc31536"/>
      <w:bookmarkStart w:id="172" w:name="_Toc17234"/>
      <w:bookmarkStart w:id="173" w:name="_Toc118"/>
      <w:bookmarkStart w:id="174" w:name="_Toc11498"/>
      <w:bookmarkStart w:id="175" w:name="_Toc30221"/>
      <w:bookmarkStart w:id="176" w:name="_Toc30422"/>
      <w:bookmarkStart w:id="177" w:name="_Toc35393639"/>
      <w:bookmarkStart w:id="178" w:name="_Toc28359021"/>
      <w:bookmarkStart w:id="179" w:name="_Toc35393808"/>
      <w:bookmarkStart w:id="180" w:name="_Toc28359098"/>
      <w:r>
        <w:rPr>
          <w:rFonts w:hint="eastAsia" w:ascii="宋体" w:hAnsi="宋体" w:eastAsia="宋体" w:cs="宋体"/>
          <w:sz w:val="24"/>
          <w:szCs w:val="24"/>
        </w:rPr>
        <w:t>名  称：</w:t>
      </w:r>
      <w:r>
        <w:rPr>
          <w:rFonts w:hint="eastAsia" w:ascii="宋体" w:hAnsi="宋体" w:eastAsia="宋体" w:cs="宋体"/>
          <w:sz w:val="24"/>
          <w:szCs w:val="24"/>
          <w:u w:val="single"/>
        </w:rPr>
        <w:t>　</w:t>
      </w:r>
      <w:r>
        <w:rPr>
          <w:rFonts w:hint="eastAsia" w:ascii="宋体" w:hAnsi="宋体" w:eastAsia="宋体" w:cs="宋体"/>
          <w:sz w:val="24"/>
          <w:szCs w:val="24"/>
          <w:u w:val="single"/>
          <w:lang w:eastAsia="zh-CN"/>
        </w:rPr>
        <w:t>中诺天中工程管理有限公司</w:t>
      </w:r>
      <w:r>
        <w:rPr>
          <w:rFonts w:hint="eastAsia" w:ascii="宋体" w:hAnsi="宋体" w:eastAsia="宋体" w:cs="宋体"/>
          <w:sz w:val="24"/>
          <w:szCs w:val="24"/>
          <w:u w:val="single"/>
        </w:rPr>
        <w:t>　　</w:t>
      </w:r>
    </w:p>
    <w:p w14:paraId="455D2816">
      <w:pPr>
        <w:spacing w:line="500" w:lineRule="exact"/>
        <w:ind w:firstLine="720" w:firstLineChars="300"/>
        <w:rPr>
          <w:rFonts w:ascii="宋体" w:hAnsi="宋体" w:eastAsia="宋体" w:cs="宋体"/>
          <w:sz w:val="24"/>
          <w:szCs w:val="24"/>
        </w:rPr>
      </w:pPr>
      <w:r>
        <w:rPr>
          <w:rFonts w:hint="eastAsia" w:ascii="宋体" w:hAnsi="宋体" w:eastAsia="宋体" w:cs="宋体"/>
          <w:sz w:val="24"/>
          <w:szCs w:val="24"/>
        </w:rPr>
        <w:t>地　址：</w:t>
      </w:r>
      <w:r>
        <w:rPr>
          <w:rFonts w:hint="eastAsia" w:ascii="宋体" w:hAnsi="宋体" w:eastAsia="宋体" w:cs="宋体"/>
          <w:sz w:val="24"/>
          <w:szCs w:val="24"/>
          <w:u w:val="single"/>
        </w:rPr>
        <w:t>　河南省郑州市高新技术产业开发区翠竹街1号93号楼9层</w:t>
      </w:r>
      <w:r>
        <w:rPr>
          <w:rFonts w:hint="eastAsia" w:ascii="宋体" w:hAnsi="宋体" w:eastAsia="宋体" w:cs="宋体"/>
          <w:sz w:val="24"/>
          <w:szCs w:val="24"/>
        </w:rPr>
        <w:t xml:space="preserve">　    </w:t>
      </w:r>
    </w:p>
    <w:p w14:paraId="364F92E5">
      <w:pPr>
        <w:spacing w:line="500" w:lineRule="exact"/>
        <w:ind w:firstLine="720" w:firstLineChars="300"/>
        <w:rPr>
          <w:rFonts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联系人：</w:t>
      </w:r>
      <w:r>
        <w:rPr>
          <w:rFonts w:hint="eastAsia" w:ascii="宋体" w:hAnsi="宋体" w:eastAsia="宋体" w:cs="宋体"/>
          <w:b w:val="0"/>
          <w:bCs w:val="0"/>
          <w:sz w:val="24"/>
          <w:szCs w:val="24"/>
          <w:highlight w:val="none"/>
          <w:u w:val="single"/>
        </w:rPr>
        <w:t xml:space="preserve">  鲁凌薇             </w:t>
      </w:r>
      <w:r>
        <w:rPr>
          <w:rFonts w:hint="eastAsia" w:ascii="宋体" w:hAnsi="宋体" w:eastAsia="宋体" w:cs="宋体"/>
          <w:b w:val="0"/>
          <w:bCs w:val="0"/>
          <w:sz w:val="24"/>
          <w:szCs w:val="24"/>
          <w:highlight w:val="none"/>
        </w:rPr>
        <w:t xml:space="preserve">  </w:t>
      </w:r>
    </w:p>
    <w:p w14:paraId="1EEEED0D">
      <w:pPr>
        <w:pStyle w:val="3"/>
        <w:keepNext w:val="0"/>
        <w:keepLines/>
        <w:pageBreakBefore w:val="0"/>
        <w:widowControl w:val="0"/>
        <w:numPr>
          <w:ilvl w:val="0"/>
          <w:numId w:val="0"/>
        </w:numPr>
        <w:tabs>
          <w:tab w:val="left" w:pos="525"/>
        </w:tabs>
        <w:kinsoku/>
        <w:wordWrap/>
        <w:overflowPunct/>
        <w:topLinePunct w:val="0"/>
        <w:autoSpaceDE/>
        <w:autoSpaceDN/>
        <w:bidi w:val="0"/>
        <w:adjustRightInd/>
        <w:snapToGrid/>
        <w:spacing w:before="0" w:beforeLines="0" w:after="0" w:afterLines="0" w:line="500" w:lineRule="exact"/>
        <w:ind w:leftChars="100" w:firstLine="480" w:firstLineChars="200"/>
        <w:jc w:val="left"/>
        <w:textAlignment w:val="auto"/>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rPr>
        <w:t>联系</w:t>
      </w:r>
      <w:r>
        <w:rPr>
          <w:rFonts w:hint="eastAsia" w:ascii="宋体" w:hAnsi="宋体" w:eastAsia="宋体" w:cs="宋体"/>
          <w:b w:val="0"/>
          <w:bCs w:val="0"/>
          <w:sz w:val="24"/>
          <w:szCs w:val="24"/>
          <w:highlight w:val="none"/>
          <w:lang w:eastAsia="zh-CN"/>
        </w:rPr>
        <w:t>方式</w:t>
      </w:r>
      <w:r>
        <w:rPr>
          <w:rFonts w:hint="eastAsia" w:ascii="宋体" w:hAnsi="宋体" w:eastAsia="宋体" w:cs="宋体"/>
          <w:b w:val="0"/>
          <w:bCs w:val="0"/>
          <w:sz w:val="24"/>
          <w:szCs w:val="24"/>
          <w:highlight w:val="none"/>
        </w:rPr>
        <w:t>：</w:t>
      </w:r>
      <w:r>
        <w:rPr>
          <w:rFonts w:hint="eastAsia" w:ascii="宋体" w:hAnsi="宋体" w:eastAsia="宋体" w:cs="宋体"/>
          <w:b w:val="0"/>
          <w:bCs w:val="0"/>
          <w:sz w:val="24"/>
          <w:szCs w:val="24"/>
          <w:highlight w:val="none"/>
          <w:u w:val="single"/>
        </w:rPr>
        <w:t xml:space="preserve">  </w:t>
      </w:r>
      <w:r>
        <w:rPr>
          <w:rFonts w:hint="eastAsia" w:ascii="宋体" w:hAnsi="宋体" w:eastAsia="宋体" w:cs="宋体"/>
          <w:b w:val="0"/>
          <w:bCs w:val="0"/>
          <w:sz w:val="24"/>
          <w:szCs w:val="24"/>
          <w:highlight w:val="none"/>
          <w:u w:val="single"/>
          <w:lang w:val="en-US" w:eastAsia="zh-CN"/>
        </w:rPr>
        <w:t xml:space="preserve">13673484132      </w:t>
      </w:r>
      <w:r>
        <w:rPr>
          <w:rFonts w:hint="eastAsia" w:ascii="宋体" w:hAnsi="宋体" w:eastAsia="宋体" w:cs="宋体"/>
          <w:b w:val="0"/>
          <w:bCs w:val="0"/>
          <w:sz w:val="24"/>
          <w:szCs w:val="24"/>
          <w:highlight w:val="none"/>
          <w:u w:val="none"/>
          <w:lang w:val="en-US" w:eastAsia="zh-CN"/>
        </w:rPr>
        <w:t xml:space="preserve"> </w:t>
      </w:r>
    </w:p>
    <w:p w14:paraId="73BCAAE0">
      <w:pPr>
        <w:pStyle w:val="3"/>
        <w:keepNext w:val="0"/>
        <w:keepLines/>
        <w:pageBreakBefore w:val="0"/>
        <w:widowControl w:val="0"/>
        <w:numPr>
          <w:ilvl w:val="0"/>
          <w:numId w:val="0"/>
        </w:numPr>
        <w:tabs>
          <w:tab w:val="left" w:pos="525"/>
        </w:tabs>
        <w:kinsoku/>
        <w:wordWrap/>
        <w:overflowPunct/>
        <w:topLinePunct w:val="0"/>
        <w:autoSpaceDE/>
        <w:autoSpaceDN/>
        <w:bidi w:val="0"/>
        <w:adjustRightInd/>
        <w:snapToGrid/>
        <w:spacing w:before="0" w:beforeLines="0" w:after="0" w:afterLines="0" w:line="500" w:lineRule="exact"/>
        <w:ind w:leftChars="100"/>
        <w:jc w:val="left"/>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3.监督单位信息</w:t>
      </w:r>
      <w:bookmarkEnd w:id="167"/>
      <w:bookmarkEnd w:id="168"/>
      <w:bookmarkEnd w:id="169"/>
      <w:bookmarkEnd w:id="170"/>
      <w:bookmarkEnd w:id="171"/>
      <w:bookmarkEnd w:id="172"/>
      <w:bookmarkEnd w:id="173"/>
      <w:bookmarkEnd w:id="174"/>
      <w:bookmarkEnd w:id="175"/>
      <w:bookmarkEnd w:id="176"/>
    </w:p>
    <w:p w14:paraId="6E9C7747">
      <w:pPr>
        <w:keepNext w:val="0"/>
        <w:keepLines/>
        <w:pageBreakBefore w:val="0"/>
        <w:widowControl w:val="0"/>
        <w:kinsoku/>
        <w:wordWrap/>
        <w:overflowPunct/>
        <w:topLinePunct w:val="0"/>
        <w:autoSpaceDE/>
        <w:autoSpaceDN/>
        <w:bidi w:val="0"/>
        <w:adjustRightInd/>
        <w:snapToGrid/>
        <w:spacing w:line="500" w:lineRule="exact"/>
        <w:ind w:firstLine="720" w:firstLineChars="300"/>
        <w:jc w:val="left"/>
        <w:textAlignment w:val="auto"/>
        <w:rPr>
          <w:rFonts w:hint="eastAsia" w:ascii="宋体" w:hAnsi="宋体" w:eastAsia="宋体" w:cs="宋体"/>
          <w:b w:val="0"/>
          <w:bCs w:val="0"/>
          <w:sz w:val="24"/>
          <w:highlight w:val="none"/>
        </w:rPr>
      </w:pPr>
      <w:r>
        <w:rPr>
          <w:rFonts w:hint="eastAsia" w:ascii="宋体" w:hAnsi="宋体" w:eastAsia="宋体" w:cs="宋体"/>
          <w:b w:val="0"/>
          <w:bCs w:val="0"/>
          <w:sz w:val="24"/>
          <w:highlight w:val="none"/>
        </w:rPr>
        <w:t>名  称：</w:t>
      </w:r>
      <w:r>
        <w:rPr>
          <w:rFonts w:hint="eastAsia" w:ascii="宋体" w:hAnsi="宋体" w:eastAsia="宋体" w:cs="宋体"/>
          <w:b w:val="0"/>
          <w:bCs w:val="0"/>
          <w:sz w:val="24"/>
          <w:highlight w:val="none"/>
          <w:u w:val="single"/>
        </w:rPr>
        <w:t>息县财政局政府采购股</w:t>
      </w:r>
      <w:r>
        <w:rPr>
          <w:rFonts w:hint="eastAsia" w:ascii="宋体" w:hAnsi="宋体" w:eastAsia="宋体" w:cs="宋体"/>
          <w:b w:val="0"/>
          <w:bCs w:val="0"/>
          <w:sz w:val="24"/>
          <w:highlight w:val="none"/>
        </w:rPr>
        <w:t>　　</w:t>
      </w:r>
    </w:p>
    <w:p w14:paraId="04964A38">
      <w:pPr>
        <w:keepNext w:val="0"/>
        <w:keepLines/>
        <w:pageBreakBefore w:val="0"/>
        <w:widowControl w:val="0"/>
        <w:kinsoku/>
        <w:wordWrap/>
        <w:overflowPunct/>
        <w:topLinePunct w:val="0"/>
        <w:autoSpaceDE/>
        <w:autoSpaceDN/>
        <w:bidi w:val="0"/>
        <w:adjustRightInd/>
        <w:snapToGrid/>
        <w:spacing w:line="500" w:lineRule="exact"/>
        <w:ind w:firstLine="720" w:firstLineChars="300"/>
        <w:jc w:val="left"/>
        <w:textAlignment w:val="auto"/>
        <w:rPr>
          <w:rFonts w:hint="eastAsia" w:ascii="宋体" w:hAnsi="宋体" w:eastAsia="宋体" w:cs="宋体"/>
          <w:b w:val="0"/>
          <w:bCs w:val="0"/>
          <w:sz w:val="24"/>
          <w:highlight w:val="none"/>
        </w:rPr>
      </w:pPr>
      <w:r>
        <w:rPr>
          <w:rFonts w:hint="eastAsia" w:ascii="宋体" w:hAnsi="宋体" w:eastAsia="宋体" w:cs="宋体"/>
          <w:b w:val="0"/>
          <w:bCs w:val="0"/>
          <w:sz w:val="24"/>
          <w:highlight w:val="none"/>
        </w:rPr>
        <w:t>地　址：</w:t>
      </w:r>
      <w:r>
        <w:rPr>
          <w:rFonts w:hint="eastAsia" w:ascii="宋体" w:hAnsi="宋体" w:eastAsia="宋体" w:cs="宋体"/>
          <w:b w:val="0"/>
          <w:bCs w:val="0"/>
          <w:sz w:val="24"/>
          <w:highlight w:val="none"/>
          <w:u w:val="single"/>
        </w:rPr>
        <w:t>息县谯楼街488号　　　　　</w:t>
      </w:r>
    </w:p>
    <w:p w14:paraId="0B42030A">
      <w:pPr>
        <w:keepNext w:val="0"/>
        <w:keepLines/>
        <w:pageBreakBefore w:val="0"/>
        <w:widowControl w:val="0"/>
        <w:kinsoku/>
        <w:wordWrap/>
        <w:overflowPunct/>
        <w:topLinePunct w:val="0"/>
        <w:autoSpaceDE/>
        <w:autoSpaceDN/>
        <w:bidi w:val="0"/>
        <w:adjustRightInd/>
        <w:snapToGrid/>
        <w:spacing w:line="500" w:lineRule="exact"/>
        <w:ind w:firstLine="720" w:firstLineChars="300"/>
        <w:jc w:val="left"/>
        <w:textAlignment w:val="auto"/>
        <w:rPr>
          <w:rFonts w:hint="eastAsia" w:ascii="宋体" w:hAnsi="宋体" w:eastAsia="宋体" w:cs="宋体"/>
          <w:b w:val="0"/>
          <w:bCs w:val="0"/>
          <w:sz w:val="24"/>
          <w:highlight w:val="none"/>
          <w:u w:val="single"/>
        </w:rPr>
      </w:pPr>
      <w:r>
        <w:rPr>
          <w:rFonts w:hint="eastAsia" w:ascii="宋体" w:hAnsi="宋体" w:eastAsia="宋体" w:cs="宋体"/>
          <w:b w:val="0"/>
          <w:bCs w:val="0"/>
          <w:sz w:val="24"/>
          <w:highlight w:val="none"/>
        </w:rPr>
        <w:t>联系人：</w:t>
      </w:r>
      <w:r>
        <w:rPr>
          <w:rFonts w:hint="eastAsia" w:ascii="宋体" w:hAnsi="宋体" w:eastAsia="宋体" w:cs="宋体"/>
          <w:b w:val="0"/>
          <w:bCs w:val="0"/>
          <w:sz w:val="24"/>
          <w:highlight w:val="none"/>
          <w:u w:val="single"/>
          <w:lang w:val="en-US" w:eastAsia="zh-CN"/>
        </w:rPr>
        <w:t xml:space="preserve">  </w:t>
      </w:r>
      <w:r>
        <w:rPr>
          <w:rFonts w:hint="eastAsia" w:ascii="宋体" w:hAnsi="宋体" w:eastAsia="宋体" w:cs="宋体"/>
          <w:b w:val="0"/>
          <w:bCs w:val="0"/>
          <w:sz w:val="24"/>
          <w:highlight w:val="none"/>
          <w:u w:val="single"/>
        </w:rPr>
        <w:t>张</w:t>
      </w:r>
      <w:r>
        <w:rPr>
          <w:rFonts w:hint="eastAsia" w:ascii="宋体" w:hAnsi="宋体" w:eastAsia="宋体" w:cs="宋体"/>
          <w:b w:val="0"/>
          <w:bCs w:val="0"/>
          <w:sz w:val="24"/>
          <w:highlight w:val="none"/>
          <w:u w:val="single"/>
          <w:lang w:val="en-US" w:eastAsia="zh-CN"/>
        </w:rPr>
        <w:t>娟</w:t>
      </w:r>
      <w:r>
        <w:rPr>
          <w:rFonts w:hint="eastAsia" w:ascii="宋体" w:hAnsi="宋体" w:eastAsia="宋体" w:cs="宋体"/>
          <w:b w:val="0"/>
          <w:bCs w:val="0"/>
          <w:sz w:val="24"/>
          <w:highlight w:val="none"/>
          <w:u w:val="single"/>
        </w:rPr>
        <w:t xml:space="preserve">                  </w:t>
      </w:r>
    </w:p>
    <w:p w14:paraId="61B17F17">
      <w:pPr>
        <w:keepNext w:val="0"/>
        <w:keepLines/>
        <w:pageBreakBefore w:val="0"/>
        <w:widowControl w:val="0"/>
        <w:kinsoku/>
        <w:wordWrap/>
        <w:overflowPunct/>
        <w:topLinePunct w:val="0"/>
        <w:autoSpaceDE/>
        <w:autoSpaceDN/>
        <w:bidi w:val="0"/>
        <w:adjustRightInd/>
        <w:snapToGrid/>
        <w:spacing w:line="500" w:lineRule="exact"/>
        <w:ind w:firstLine="720" w:firstLineChars="300"/>
        <w:jc w:val="left"/>
        <w:textAlignment w:val="auto"/>
        <w:rPr>
          <w:rFonts w:hint="eastAsia" w:ascii="宋体" w:hAnsi="宋体" w:eastAsia="宋体" w:cs="宋体"/>
          <w:b w:val="0"/>
          <w:bCs w:val="0"/>
          <w:sz w:val="24"/>
          <w:highlight w:val="none"/>
          <w:u w:val="single"/>
        </w:rPr>
      </w:pPr>
      <w:r>
        <w:rPr>
          <w:rFonts w:hint="eastAsia" w:ascii="宋体" w:hAnsi="宋体" w:eastAsia="宋体" w:cs="宋体"/>
          <w:b w:val="0"/>
          <w:bCs w:val="0"/>
          <w:sz w:val="24"/>
          <w:highlight w:val="none"/>
        </w:rPr>
        <w:t>联系方式：</w:t>
      </w:r>
      <w:r>
        <w:rPr>
          <w:rFonts w:hint="eastAsia" w:ascii="宋体" w:hAnsi="宋体" w:eastAsia="宋体" w:cs="宋体"/>
          <w:b w:val="0"/>
          <w:bCs w:val="0"/>
          <w:sz w:val="24"/>
          <w:highlight w:val="none"/>
          <w:u w:val="single"/>
          <w:lang w:val="en-US" w:eastAsia="zh-CN"/>
        </w:rPr>
        <w:t xml:space="preserve">  </w:t>
      </w:r>
      <w:r>
        <w:rPr>
          <w:rFonts w:hint="eastAsia" w:ascii="宋体" w:hAnsi="宋体" w:eastAsia="宋体" w:cs="宋体"/>
          <w:b w:val="0"/>
          <w:bCs w:val="0"/>
          <w:sz w:val="24"/>
          <w:highlight w:val="none"/>
          <w:u w:val="single"/>
        </w:rPr>
        <w:t>0376-5935027　　　   　　</w:t>
      </w:r>
    </w:p>
    <w:p w14:paraId="486705DD">
      <w:pPr>
        <w:pStyle w:val="3"/>
        <w:keepNext w:val="0"/>
        <w:keepLines/>
        <w:pageBreakBefore w:val="0"/>
        <w:widowControl w:val="0"/>
        <w:numPr>
          <w:ilvl w:val="0"/>
          <w:numId w:val="0"/>
        </w:numPr>
        <w:tabs>
          <w:tab w:val="left" w:pos="525"/>
        </w:tabs>
        <w:kinsoku/>
        <w:wordWrap/>
        <w:overflowPunct/>
        <w:topLinePunct w:val="0"/>
        <w:autoSpaceDE/>
        <w:autoSpaceDN/>
        <w:bidi w:val="0"/>
        <w:adjustRightInd/>
        <w:snapToGrid/>
        <w:spacing w:before="0" w:beforeLines="0" w:after="0" w:afterLines="0" w:line="500" w:lineRule="exact"/>
        <w:ind w:firstLine="240" w:firstLineChars="100"/>
        <w:jc w:val="left"/>
        <w:textAlignment w:val="auto"/>
        <w:rPr>
          <w:rFonts w:hint="eastAsia" w:ascii="宋体" w:hAnsi="宋体" w:eastAsia="宋体" w:cs="宋体"/>
          <w:b w:val="0"/>
          <w:bCs w:val="0"/>
          <w:sz w:val="24"/>
          <w:szCs w:val="24"/>
          <w:highlight w:val="none"/>
        </w:rPr>
      </w:pPr>
      <w:bookmarkStart w:id="181" w:name="_Toc3002"/>
      <w:bookmarkStart w:id="182" w:name="_Toc31283"/>
      <w:bookmarkStart w:id="183" w:name="_Toc31652"/>
      <w:bookmarkStart w:id="184" w:name="_Toc15392"/>
      <w:bookmarkStart w:id="185" w:name="_Toc17098"/>
      <w:bookmarkStart w:id="186" w:name="_Toc29818"/>
      <w:bookmarkStart w:id="187" w:name="_Toc17231"/>
      <w:bookmarkStart w:id="188" w:name="_Toc2778"/>
      <w:bookmarkStart w:id="189" w:name="_Toc23294"/>
      <w:bookmarkStart w:id="190" w:name="_Toc22395"/>
      <w:r>
        <w:rPr>
          <w:rFonts w:hint="eastAsia" w:ascii="宋体" w:hAnsi="宋体" w:eastAsia="宋体" w:cs="宋体"/>
          <w:b w:val="0"/>
          <w:bCs w:val="0"/>
          <w:sz w:val="24"/>
          <w:szCs w:val="24"/>
          <w:highlight w:val="none"/>
        </w:rPr>
        <w:t>4.项目联系方式</w:t>
      </w:r>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p>
    <w:p w14:paraId="2653DF05">
      <w:pPr>
        <w:pStyle w:val="13"/>
        <w:spacing w:line="500" w:lineRule="exact"/>
        <w:ind w:firstLine="720" w:firstLineChars="300"/>
        <w:rPr>
          <w:rFonts w:hAnsi="宋体" w:cs="宋体"/>
          <w:sz w:val="24"/>
          <w:szCs w:val="24"/>
          <w:highlight w:val="none"/>
        </w:rPr>
      </w:pPr>
      <w:r>
        <w:rPr>
          <w:rFonts w:hint="eastAsia" w:hAnsi="宋体" w:cs="宋体"/>
          <w:sz w:val="24"/>
          <w:szCs w:val="24"/>
          <w:highlight w:val="none"/>
        </w:rPr>
        <w:t>项目联系人：</w:t>
      </w:r>
      <w:r>
        <w:rPr>
          <w:rFonts w:hint="eastAsia" w:hAnsi="宋体" w:cs="宋体"/>
          <w:sz w:val="24"/>
          <w:szCs w:val="24"/>
          <w:highlight w:val="none"/>
          <w:u w:val="single"/>
          <w:lang w:val="en-US" w:eastAsia="zh-CN"/>
        </w:rPr>
        <w:t>鲁凌薇</w:t>
      </w:r>
      <w:r>
        <w:rPr>
          <w:rFonts w:hint="eastAsia" w:hAnsi="宋体" w:cs="宋体"/>
          <w:sz w:val="24"/>
          <w:szCs w:val="24"/>
          <w:highlight w:val="none"/>
          <w:u w:val="single"/>
        </w:rPr>
        <w:t xml:space="preserve">           </w:t>
      </w:r>
      <w:r>
        <w:rPr>
          <w:rFonts w:hint="eastAsia" w:hAnsi="宋体" w:cs="宋体"/>
          <w:sz w:val="24"/>
          <w:szCs w:val="24"/>
          <w:highlight w:val="none"/>
          <w:u w:val="none"/>
        </w:rPr>
        <w:t xml:space="preserve">         </w:t>
      </w:r>
      <w:r>
        <w:rPr>
          <w:rFonts w:hint="eastAsia" w:hAnsi="宋体" w:cs="宋体"/>
          <w:sz w:val="24"/>
          <w:szCs w:val="24"/>
          <w:highlight w:val="none"/>
        </w:rPr>
        <w:t xml:space="preserve"> </w:t>
      </w:r>
    </w:p>
    <w:p w14:paraId="6B49F511">
      <w:pPr>
        <w:spacing w:line="500" w:lineRule="exact"/>
        <w:ind w:firstLine="720" w:firstLineChars="300"/>
        <w:rPr>
          <w:rFonts w:ascii="宋体" w:hAnsi="宋体" w:eastAsia="宋体" w:cs="宋体"/>
          <w:sz w:val="24"/>
          <w:szCs w:val="24"/>
          <w:highlight w:val="none"/>
          <w:u w:val="single"/>
        </w:rPr>
      </w:pPr>
      <w:r>
        <w:rPr>
          <w:rFonts w:hint="eastAsia" w:ascii="宋体" w:hAnsi="宋体" w:eastAsia="宋体" w:cs="宋体"/>
          <w:sz w:val="24"/>
          <w:szCs w:val="24"/>
          <w:highlight w:val="none"/>
        </w:rPr>
        <w:t>电　　  话：</w:t>
      </w:r>
      <w:r>
        <w:rPr>
          <w:rFonts w:hint="eastAsia" w:ascii="宋体" w:hAnsi="宋体" w:eastAsia="宋体" w:cs="宋体"/>
          <w:sz w:val="24"/>
          <w:szCs w:val="24"/>
          <w:highlight w:val="none"/>
          <w:u w:val="single"/>
        </w:rPr>
        <w:t xml:space="preserve">13673484132　　 </w:t>
      </w:r>
    </w:p>
    <w:p w14:paraId="3CB3DB6D">
      <w:pPr>
        <w:pStyle w:val="2"/>
        <w:numPr>
          <w:ilvl w:val="0"/>
          <w:numId w:val="0"/>
        </w:numPr>
        <w:spacing w:after="0" w:line="360" w:lineRule="auto"/>
        <w:ind w:firstLine="2891" w:firstLineChars="900"/>
        <w:jc w:val="both"/>
        <w:rPr>
          <w:rFonts w:hint="eastAsia" w:ascii="宋体" w:hAnsi="宋体" w:cs="宋体"/>
          <w:sz w:val="32"/>
          <w:szCs w:val="32"/>
          <w:lang w:eastAsia="zh-CN"/>
        </w:rPr>
        <w:sectPr>
          <w:footerReference r:id="rId6" w:type="default"/>
          <w:pgSz w:w="11907" w:h="16840"/>
          <w:pgMar w:top="1287" w:right="1230" w:bottom="1247" w:left="1219" w:header="720" w:footer="720" w:gutter="0"/>
          <w:pgNumType w:fmt="decimal" w:start="1"/>
          <w:cols w:space="720" w:num="1"/>
          <w:docGrid w:linePitch="490" w:charSpace="0"/>
        </w:sectPr>
      </w:pPr>
    </w:p>
    <w:p w14:paraId="7A45248E">
      <w:pPr>
        <w:pStyle w:val="2"/>
        <w:pageBreakBefore w:val="0"/>
        <w:kinsoku/>
        <w:wordWrap/>
        <w:overflowPunct/>
        <w:topLinePunct w:val="0"/>
        <w:bidi w:val="0"/>
        <w:snapToGrid/>
        <w:spacing w:line="500" w:lineRule="exact"/>
        <w:ind w:firstLine="723"/>
        <w:rPr>
          <w:rFonts w:ascii="宋体" w:hAnsi="宋体"/>
          <w:sz w:val="30"/>
          <w:szCs w:val="30"/>
        </w:rPr>
      </w:pPr>
      <w:bookmarkStart w:id="191" w:name="_Toc8235"/>
      <w:r>
        <w:rPr>
          <w:rFonts w:hint="eastAsia" w:ascii="宋体" w:hAnsi="宋体"/>
          <w:sz w:val="36"/>
          <w:szCs w:val="36"/>
        </w:rPr>
        <w:t xml:space="preserve">第二章 </w:t>
      </w:r>
      <w:r>
        <w:rPr>
          <w:rFonts w:hint="eastAsia" w:ascii="宋体" w:hAnsi="宋体"/>
          <w:sz w:val="36"/>
          <w:szCs w:val="36"/>
          <w:lang w:eastAsia="zh-CN"/>
        </w:rPr>
        <w:t>供应商</w:t>
      </w:r>
      <w:r>
        <w:rPr>
          <w:rFonts w:hint="eastAsia" w:ascii="宋体" w:hAnsi="宋体"/>
          <w:sz w:val="36"/>
          <w:szCs w:val="36"/>
        </w:rPr>
        <w:t>须知</w:t>
      </w:r>
      <w:bookmarkEnd w:id="2"/>
      <w:bookmarkEnd w:id="191"/>
    </w:p>
    <w:p w14:paraId="4A9D034A">
      <w:pPr>
        <w:pStyle w:val="3"/>
        <w:pageBreakBefore w:val="0"/>
        <w:kinsoku/>
        <w:wordWrap/>
        <w:overflowPunct/>
        <w:topLinePunct w:val="0"/>
        <w:bidi w:val="0"/>
        <w:snapToGrid/>
        <w:spacing w:line="500" w:lineRule="exact"/>
        <w:ind w:firstLine="482"/>
        <w:jc w:val="center"/>
        <w:rPr>
          <w:color w:val="000000"/>
          <w:sz w:val="24"/>
          <w:szCs w:val="24"/>
        </w:rPr>
      </w:pPr>
      <w:bookmarkStart w:id="192" w:name="_Toc15527"/>
      <w:bookmarkStart w:id="193" w:name="_Toc22727"/>
      <w:r>
        <w:rPr>
          <w:rFonts w:hint="eastAsia"/>
          <w:color w:val="000000"/>
          <w:sz w:val="24"/>
          <w:szCs w:val="24"/>
          <w:lang w:eastAsia="zh-CN"/>
        </w:rPr>
        <w:t>供应商</w:t>
      </w:r>
      <w:r>
        <w:rPr>
          <w:rFonts w:hint="eastAsia"/>
          <w:color w:val="000000"/>
          <w:sz w:val="24"/>
          <w:szCs w:val="24"/>
        </w:rPr>
        <w:t>须知前附表</w:t>
      </w:r>
      <w:bookmarkEnd w:id="192"/>
      <w:bookmarkEnd w:id="193"/>
    </w:p>
    <w:tbl>
      <w:tblPr>
        <w:tblStyle w:val="27"/>
        <w:tblW w:w="104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8"/>
        <w:gridCol w:w="2056"/>
        <w:gridCol w:w="7202"/>
      </w:tblGrid>
      <w:tr w14:paraId="14F68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198" w:type="dxa"/>
            <w:vAlign w:val="center"/>
          </w:tcPr>
          <w:p w14:paraId="53E075D5">
            <w:pPr>
              <w:pageBreakBefore w:val="0"/>
              <w:kinsoku/>
              <w:wordWrap/>
              <w:overflowPunct/>
              <w:topLinePunct w:val="0"/>
              <w:autoSpaceDE w:val="0"/>
              <w:autoSpaceDN w:val="0"/>
              <w:bidi w:val="0"/>
              <w:adjustRightInd w:val="0"/>
              <w:snapToGrid/>
              <w:spacing w:line="500" w:lineRule="exact"/>
              <w:ind w:firstLine="0" w:firstLineChars="0"/>
              <w:jc w:val="center"/>
              <w:rPr>
                <w:rFonts w:ascii="宋体" w:hAnsi="宋体" w:eastAsia="宋体" w:cs="宋体"/>
                <w:b/>
                <w:color w:val="000000"/>
                <w:kern w:val="0"/>
                <w:sz w:val="24"/>
                <w:szCs w:val="24"/>
              </w:rPr>
            </w:pPr>
            <w:r>
              <w:rPr>
                <w:rFonts w:hint="eastAsia" w:ascii="宋体" w:hAnsi="宋体" w:eastAsia="宋体" w:cs="宋体"/>
                <w:b/>
                <w:color w:val="000000"/>
                <w:kern w:val="0"/>
                <w:sz w:val="24"/>
                <w:szCs w:val="24"/>
              </w:rPr>
              <w:t>条款号</w:t>
            </w:r>
          </w:p>
        </w:tc>
        <w:tc>
          <w:tcPr>
            <w:tcW w:w="2056" w:type="dxa"/>
            <w:vAlign w:val="center"/>
          </w:tcPr>
          <w:p w14:paraId="33FCF6AC">
            <w:pPr>
              <w:pageBreakBefore w:val="0"/>
              <w:kinsoku/>
              <w:wordWrap/>
              <w:overflowPunct/>
              <w:topLinePunct w:val="0"/>
              <w:autoSpaceDE w:val="0"/>
              <w:autoSpaceDN w:val="0"/>
              <w:bidi w:val="0"/>
              <w:adjustRightInd w:val="0"/>
              <w:snapToGrid/>
              <w:spacing w:line="500" w:lineRule="exact"/>
              <w:ind w:firstLine="0" w:firstLineChars="0"/>
              <w:jc w:val="center"/>
              <w:rPr>
                <w:rFonts w:ascii="宋体" w:hAnsi="宋体" w:eastAsia="宋体" w:cs="宋体"/>
                <w:b/>
                <w:color w:val="000000"/>
                <w:kern w:val="0"/>
                <w:sz w:val="24"/>
                <w:szCs w:val="24"/>
              </w:rPr>
            </w:pPr>
            <w:r>
              <w:rPr>
                <w:rFonts w:hint="eastAsia" w:ascii="宋体" w:hAnsi="宋体" w:eastAsia="宋体" w:cs="宋体"/>
                <w:b/>
                <w:color w:val="000000"/>
                <w:kern w:val="0"/>
                <w:sz w:val="24"/>
                <w:szCs w:val="24"/>
              </w:rPr>
              <w:t>条 款 名 称</w:t>
            </w:r>
          </w:p>
        </w:tc>
        <w:tc>
          <w:tcPr>
            <w:tcW w:w="7202" w:type="dxa"/>
            <w:vAlign w:val="center"/>
          </w:tcPr>
          <w:p w14:paraId="3C56157D">
            <w:pPr>
              <w:pageBreakBefore w:val="0"/>
              <w:kinsoku/>
              <w:wordWrap/>
              <w:overflowPunct/>
              <w:topLinePunct w:val="0"/>
              <w:autoSpaceDE w:val="0"/>
              <w:autoSpaceDN w:val="0"/>
              <w:bidi w:val="0"/>
              <w:adjustRightInd w:val="0"/>
              <w:snapToGrid/>
              <w:spacing w:line="500" w:lineRule="exact"/>
              <w:ind w:firstLine="482"/>
              <w:jc w:val="center"/>
              <w:rPr>
                <w:rFonts w:ascii="宋体" w:hAnsi="宋体" w:eastAsia="宋体" w:cs="宋体"/>
                <w:b/>
                <w:color w:val="000000"/>
                <w:kern w:val="0"/>
                <w:sz w:val="24"/>
                <w:szCs w:val="24"/>
              </w:rPr>
            </w:pPr>
            <w:r>
              <w:rPr>
                <w:rFonts w:hint="eastAsia" w:ascii="宋体" w:hAnsi="宋体" w:eastAsia="宋体" w:cs="宋体"/>
                <w:b/>
                <w:color w:val="000000"/>
                <w:kern w:val="0"/>
                <w:sz w:val="24"/>
                <w:szCs w:val="24"/>
              </w:rPr>
              <w:t>编 列 内 容</w:t>
            </w:r>
          </w:p>
        </w:tc>
      </w:tr>
      <w:tr w14:paraId="1AE69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1198" w:type="dxa"/>
            <w:vAlign w:val="center"/>
          </w:tcPr>
          <w:p w14:paraId="67DF1E70">
            <w:pPr>
              <w:pageBreakBefore w:val="0"/>
              <w:kinsoku/>
              <w:wordWrap/>
              <w:overflowPunct/>
              <w:topLinePunct w:val="0"/>
              <w:bidi w:val="0"/>
              <w:snapToGrid/>
              <w:spacing w:line="500" w:lineRule="exact"/>
              <w:ind w:firstLine="240" w:firstLineChars="100"/>
              <w:jc w:val="left"/>
              <w:rPr>
                <w:rFonts w:ascii="宋体" w:hAnsi="宋体" w:eastAsia="宋体" w:cs="宋体"/>
                <w:sz w:val="24"/>
                <w:szCs w:val="28"/>
              </w:rPr>
            </w:pPr>
            <w:r>
              <w:rPr>
                <w:rFonts w:hint="eastAsia" w:ascii="宋体" w:hAnsi="宋体" w:eastAsia="宋体" w:cs="宋体"/>
                <w:sz w:val="24"/>
                <w:szCs w:val="28"/>
              </w:rPr>
              <w:t>1.1.2</w:t>
            </w:r>
          </w:p>
        </w:tc>
        <w:tc>
          <w:tcPr>
            <w:tcW w:w="2056" w:type="dxa"/>
            <w:vAlign w:val="center"/>
          </w:tcPr>
          <w:p w14:paraId="606919C9">
            <w:pPr>
              <w:pageBreakBefore w:val="0"/>
              <w:kinsoku/>
              <w:wordWrap/>
              <w:overflowPunct/>
              <w:topLinePunct w:val="0"/>
              <w:autoSpaceDE w:val="0"/>
              <w:autoSpaceDN w:val="0"/>
              <w:bidi w:val="0"/>
              <w:adjustRightInd w:val="0"/>
              <w:snapToGrid/>
              <w:spacing w:line="500" w:lineRule="exact"/>
              <w:ind w:firstLine="720" w:firstLineChars="300"/>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采购人</w:t>
            </w:r>
          </w:p>
        </w:tc>
        <w:tc>
          <w:tcPr>
            <w:tcW w:w="7202" w:type="dxa"/>
            <w:vAlign w:val="center"/>
          </w:tcPr>
          <w:p w14:paraId="5CAD0420">
            <w:pPr>
              <w:pageBreakBefore w:val="0"/>
              <w:kinsoku/>
              <w:wordWrap/>
              <w:overflowPunct/>
              <w:topLinePunct w:val="0"/>
              <w:bidi w:val="0"/>
              <w:snapToGrid/>
              <w:spacing w:line="500" w:lineRule="exact"/>
              <w:ind w:firstLine="0" w:firstLineChars="0"/>
              <w:jc w:val="left"/>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 xml:space="preserve">采购人：息县住房和城乡建设局 </w:t>
            </w:r>
          </w:p>
          <w:p w14:paraId="06143464">
            <w:pPr>
              <w:pageBreakBefore w:val="0"/>
              <w:kinsoku/>
              <w:wordWrap/>
              <w:overflowPunct/>
              <w:topLinePunct w:val="0"/>
              <w:bidi w:val="0"/>
              <w:snapToGrid/>
              <w:spacing w:line="500" w:lineRule="exact"/>
              <w:ind w:firstLine="0" w:firstLineChars="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地址：息县境内</w:t>
            </w:r>
          </w:p>
          <w:p w14:paraId="6313E9B6">
            <w:pPr>
              <w:pageBreakBefore w:val="0"/>
              <w:kinsoku/>
              <w:wordWrap/>
              <w:overflowPunct/>
              <w:topLinePunct w:val="0"/>
              <w:bidi w:val="0"/>
              <w:snapToGrid/>
              <w:spacing w:line="500" w:lineRule="exact"/>
              <w:ind w:firstLine="0" w:firstLineChars="0"/>
              <w:jc w:val="left"/>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联系人：魏朝晖</w:t>
            </w:r>
          </w:p>
          <w:p w14:paraId="0B4CFA9F">
            <w:pPr>
              <w:pageBreakBefore w:val="0"/>
              <w:kinsoku/>
              <w:wordWrap/>
              <w:overflowPunct/>
              <w:topLinePunct w:val="0"/>
              <w:bidi w:val="0"/>
              <w:snapToGrid/>
              <w:spacing w:line="500" w:lineRule="exact"/>
              <w:ind w:firstLine="0" w:firstLineChars="0"/>
              <w:jc w:val="left"/>
              <w:rPr>
                <w:rFonts w:hint="default" w:ascii="宋体" w:hAnsi="宋体" w:eastAsia="宋体" w:cs="宋体"/>
                <w:color w:val="000000"/>
                <w:sz w:val="24"/>
                <w:szCs w:val="24"/>
                <w:highlight w:val="none"/>
                <w:lang w:val="en-US" w:eastAsia="zh-CN"/>
              </w:rPr>
            </w:pPr>
            <w:r>
              <w:rPr>
                <w:rFonts w:hint="eastAsia" w:ascii="宋体" w:hAnsi="宋体" w:eastAsia="宋体" w:cs="宋体"/>
                <w:kern w:val="0"/>
                <w:sz w:val="24"/>
                <w:szCs w:val="24"/>
                <w:highlight w:val="none"/>
              </w:rPr>
              <w:t>联系</w:t>
            </w:r>
            <w:r>
              <w:rPr>
                <w:rFonts w:hint="eastAsia" w:ascii="宋体" w:hAnsi="宋体" w:eastAsia="宋体" w:cs="宋体"/>
                <w:kern w:val="0"/>
                <w:sz w:val="24"/>
                <w:szCs w:val="24"/>
                <w:highlight w:val="none"/>
                <w:lang w:eastAsia="zh-CN"/>
              </w:rPr>
              <w:t>方式</w:t>
            </w:r>
            <w:r>
              <w:rPr>
                <w:rFonts w:hint="eastAsia" w:ascii="宋体" w:hAnsi="宋体" w:eastAsia="宋体" w:cs="宋体"/>
                <w:kern w:val="0"/>
                <w:sz w:val="24"/>
                <w:szCs w:val="24"/>
                <w:highlight w:val="none"/>
              </w:rPr>
              <w:t xml:space="preserve">：13837606054 </w:t>
            </w:r>
          </w:p>
        </w:tc>
      </w:tr>
      <w:tr w14:paraId="09D50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198" w:type="dxa"/>
            <w:vAlign w:val="center"/>
          </w:tcPr>
          <w:p w14:paraId="39543003">
            <w:pPr>
              <w:pageBreakBefore w:val="0"/>
              <w:kinsoku/>
              <w:wordWrap/>
              <w:overflowPunct/>
              <w:topLinePunct w:val="0"/>
              <w:bidi w:val="0"/>
              <w:snapToGrid/>
              <w:spacing w:line="500" w:lineRule="exact"/>
              <w:ind w:firstLine="240" w:firstLineChars="100"/>
              <w:jc w:val="left"/>
              <w:rPr>
                <w:rFonts w:ascii="宋体" w:hAnsi="宋体" w:eastAsia="宋体" w:cs="宋体"/>
                <w:sz w:val="24"/>
                <w:szCs w:val="28"/>
              </w:rPr>
            </w:pPr>
            <w:r>
              <w:rPr>
                <w:rFonts w:hint="eastAsia" w:ascii="宋体" w:hAnsi="宋体" w:eastAsia="宋体" w:cs="宋体"/>
                <w:sz w:val="24"/>
                <w:szCs w:val="28"/>
              </w:rPr>
              <w:t>1.1.3</w:t>
            </w:r>
          </w:p>
        </w:tc>
        <w:tc>
          <w:tcPr>
            <w:tcW w:w="2056" w:type="dxa"/>
            <w:vAlign w:val="center"/>
          </w:tcPr>
          <w:p w14:paraId="07F9CF9B">
            <w:pPr>
              <w:pageBreakBefore w:val="0"/>
              <w:kinsoku/>
              <w:wordWrap/>
              <w:overflowPunct/>
              <w:topLinePunct w:val="0"/>
              <w:autoSpaceDE w:val="0"/>
              <w:autoSpaceDN w:val="0"/>
              <w:bidi w:val="0"/>
              <w:adjustRightInd w:val="0"/>
              <w:snapToGrid/>
              <w:spacing w:line="500" w:lineRule="exact"/>
              <w:ind w:firstLine="240" w:firstLineChars="100"/>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采购代理机构</w:t>
            </w:r>
          </w:p>
        </w:tc>
        <w:tc>
          <w:tcPr>
            <w:tcW w:w="7202" w:type="dxa"/>
            <w:vAlign w:val="center"/>
          </w:tcPr>
          <w:p w14:paraId="081D34AA">
            <w:pPr>
              <w:adjustRightInd w:val="0"/>
              <w:spacing w:line="500" w:lineRule="exact"/>
              <w:ind w:firstLine="0" w:firstLineChars="0"/>
              <w:jc w:val="left"/>
              <w:rPr>
                <w:rFonts w:ascii="宋体" w:hAnsi="宋体" w:eastAsia="宋体" w:cs="宋体"/>
                <w:sz w:val="24"/>
                <w:highlight w:val="none"/>
              </w:rPr>
            </w:pPr>
            <w:r>
              <w:rPr>
                <w:rFonts w:hint="eastAsia" w:ascii="宋体" w:hAnsi="宋体" w:eastAsia="宋体" w:cs="宋体"/>
                <w:kern w:val="0"/>
                <w:sz w:val="24"/>
                <w:szCs w:val="24"/>
                <w:highlight w:val="none"/>
              </w:rPr>
              <w:t>采购代理机构：</w:t>
            </w:r>
            <w:r>
              <w:rPr>
                <w:rFonts w:hint="eastAsia" w:ascii="宋体" w:hAnsi="宋体" w:eastAsia="宋体" w:cs="宋体"/>
                <w:kern w:val="0"/>
                <w:sz w:val="24"/>
                <w:szCs w:val="24"/>
                <w:highlight w:val="none"/>
                <w:lang w:eastAsia="zh-CN"/>
              </w:rPr>
              <w:t>中诺天中工程管理有限公司</w:t>
            </w:r>
            <w:r>
              <w:rPr>
                <w:rFonts w:hint="eastAsia" w:ascii="宋体" w:hAnsi="宋体" w:eastAsia="宋体" w:cs="宋体"/>
                <w:kern w:val="0"/>
                <w:sz w:val="24"/>
                <w:szCs w:val="24"/>
                <w:highlight w:val="none"/>
              </w:rPr>
              <w:t>　</w:t>
            </w:r>
          </w:p>
          <w:p w14:paraId="151AA26D">
            <w:pPr>
              <w:adjustRightInd w:val="0"/>
              <w:spacing w:line="500" w:lineRule="exact"/>
              <w:ind w:firstLine="0" w:firstLineChars="0"/>
              <w:jc w:val="left"/>
              <w:rPr>
                <w:rFonts w:ascii="宋体" w:hAnsi="宋体" w:cs="宋体"/>
                <w:sz w:val="24"/>
                <w:highlight w:val="none"/>
              </w:rPr>
            </w:pPr>
            <w:r>
              <w:rPr>
                <w:rFonts w:hint="eastAsia" w:ascii="宋体" w:hAnsi="宋体" w:cs="宋体"/>
                <w:sz w:val="24"/>
                <w:highlight w:val="none"/>
              </w:rPr>
              <w:t>地址：河南省郑州市高新技术产业开发区翠竹街1号93号楼9层</w:t>
            </w:r>
          </w:p>
          <w:p w14:paraId="72D21123">
            <w:pPr>
              <w:adjustRightInd w:val="0"/>
              <w:spacing w:line="500" w:lineRule="exact"/>
              <w:ind w:firstLine="0" w:firstLineChars="0"/>
              <w:jc w:val="left"/>
              <w:rPr>
                <w:rFonts w:ascii="宋体" w:hAnsi="宋体" w:cs="宋体"/>
                <w:sz w:val="24"/>
                <w:highlight w:val="none"/>
              </w:rPr>
            </w:pPr>
            <w:r>
              <w:rPr>
                <w:rFonts w:hint="eastAsia" w:ascii="宋体" w:hAnsi="宋体" w:cs="宋体"/>
                <w:sz w:val="24"/>
                <w:highlight w:val="none"/>
              </w:rPr>
              <w:t>联系人：鲁凌薇</w:t>
            </w:r>
          </w:p>
          <w:p w14:paraId="42D046D9">
            <w:pPr>
              <w:pageBreakBefore w:val="0"/>
              <w:kinsoku/>
              <w:wordWrap/>
              <w:overflowPunct/>
              <w:topLinePunct w:val="0"/>
              <w:bidi w:val="0"/>
              <w:snapToGrid/>
              <w:spacing w:line="500" w:lineRule="exact"/>
              <w:ind w:firstLine="0" w:firstLineChars="0"/>
              <w:jc w:val="left"/>
              <w:rPr>
                <w:rFonts w:ascii="宋体" w:hAnsi="宋体" w:eastAsia="宋体" w:cs="宋体"/>
                <w:color w:val="000000"/>
                <w:sz w:val="24"/>
                <w:szCs w:val="24"/>
                <w:highlight w:val="none"/>
              </w:rPr>
            </w:pPr>
            <w:r>
              <w:rPr>
                <w:rFonts w:hint="eastAsia" w:ascii="宋体" w:hAnsi="宋体" w:cs="宋体"/>
                <w:sz w:val="24"/>
                <w:highlight w:val="none"/>
              </w:rPr>
              <w:t>联系</w:t>
            </w:r>
            <w:r>
              <w:rPr>
                <w:rFonts w:hint="eastAsia" w:ascii="宋体" w:hAnsi="宋体" w:cs="宋体"/>
                <w:sz w:val="24"/>
                <w:highlight w:val="none"/>
                <w:lang w:eastAsia="zh-CN"/>
              </w:rPr>
              <w:t>方式</w:t>
            </w:r>
            <w:r>
              <w:rPr>
                <w:rFonts w:hint="eastAsia" w:ascii="宋体" w:hAnsi="宋体" w:cs="宋体"/>
                <w:sz w:val="24"/>
                <w:highlight w:val="none"/>
              </w:rPr>
              <w:t>：13673484132</w:t>
            </w:r>
          </w:p>
        </w:tc>
      </w:tr>
      <w:tr w14:paraId="6AB6D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1198" w:type="dxa"/>
            <w:vAlign w:val="center"/>
          </w:tcPr>
          <w:p w14:paraId="35928CCC">
            <w:pPr>
              <w:pageBreakBefore w:val="0"/>
              <w:kinsoku/>
              <w:wordWrap/>
              <w:overflowPunct/>
              <w:topLinePunct w:val="0"/>
              <w:bidi w:val="0"/>
              <w:snapToGrid/>
              <w:spacing w:line="500" w:lineRule="exact"/>
              <w:ind w:firstLine="240" w:firstLineChars="100"/>
              <w:jc w:val="left"/>
              <w:rPr>
                <w:rFonts w:ascii="宋体" w:hAnsi="宋体" w:eastAsia="宋体" w:cs="宋体"/>
                <w:sz w:val="24"/>
                <w:szCs w:val="28"/>
              </w:rPr>
            </w:pPr>
            <w:r>
              <w:rPr>
                <w:rFonts w:hint="eastAsia" w:ascii="宋体" w:hAnsi="宋体" w:eastAsia="宋体" w:cs="宋体"/>
                <w:sz w:val="24"/>
                <w:szCs w:val="28"/>
              </w:rPr>
              <w:t>1.1.4</w:t>
            </w:r>
          </w:p>
        </w:tc>
        <w:tc>
          <w:tcPr>
            <w:tcW w:w="2056" w:type="dxa"/>
            <w:vAlign w:val="center"/>
          </w:tcPr>
          <w:p w14:paraId="51B33FBA">
            <w:pPr>
              <w:pageBreakBefore w:val="0"/>
              <w:kinsoku/>
              <w:wordWrap/>
              <w:overflowPunct/>
              <w:topLinePunct w:val="0"/>
              <w:autoSpaceDE w:val="0"/>
              <w:autoSpaceDN w:val="0"/>
              <w:bidi w:val="0"/>
              <w:adjustRightInd w:val="0"/>
              <w:snapToGrid/>
              <w:spacing w:line="500" w:lineRule="exact"/>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项目名称</w:t>
            </w:r>
          </w:p>
        </w:tc>
        <w:tc>
          <w:tcPr>
            <w:tcW w:w="7202" w:type="dxa"/>
            <w:vAlign w:val="center"/>
          </w:tcPr>
          <w:p w14:paraId="573B0F5A">
            <w:pPr>
              <w:pStyle w:val="11"/>
              <w:pageBreakBefore w:val="0"/>
              <w:kinsoku/>
              <w:wordWrap/>
              <w:overflowPunct/>
              <w:topLinePunct w:val="0"/>
              <w:bidi w:val="0"/>
              <w:snapToGrid/>
              <w:spacing w:line="500" w:lineRule="exact"/>
              <w:ind w:left="0" w:leftChars="0" w:firstLine="0" w:firstLineChars="0"/>
              <w:rPr>
                <w:rFonts w:ascii="宋体" w:hAnsi="宋体" w:eastAsia="宋体" w:cs="宋体"/>
                <w:color w:val="000000"/>
                <w:sz w:val="24"/>
              </w:rPr>
            </w:pPr>
            <w:r>
              <w:rPr>
                <w:rFonts w:hint="eastAsia" w:ascii="宋体" w:hAnsi="宋体" w:eastAsia="宋体" w:cs="宋体"/>
                <w:color w:val="000000"/>
                <w:sz w:val="24"/>
                <w:lang w:eastAsia="zh-CN"/>
              </w:rPr>
              <w:t>息县建设工程施工图联合审查第三方服务框架协议政府采购项目</w:t>
            </w:r>
          </w:p>
        </w:tc>
      </w:tr>
      <w:tr w14:paraId="55782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1198" w:type="dxa"/>
            <w:vAlign w:val="center"/>
          </w:tcPr>
          <w:p w14:paraId="2E7FFCC4">
            <w:pPr>
              <w:pageBreakBefore w:val="0"/>
              <w:kinsoku/>
              <w:wordWrap/>
              <w:overflowPunct/>
              <w:topLinePunct w:val="0"/>
              <w:bidi w:val="0"/>
              <w:snapToGrid/>
              <w:spacing w:line="500" w:lineRule="exact"/>
              <w:ind w:firstLine="240" w:firstLineChars="100"/>
              <w:jc w:val="left"/>
              <w:rPr>
                <w:rFonts w:ascii="宋体" w:hAnsi="宋体" w:eastAsia="宋体" w:cs="宋体"/>
                <w:sz w:val="24"/>
                <w:szCs w:val="28"/>
              </w:rPr>
            </w:pPr>
            <w:r>
              <w:rPr>
                <w:rFonts w:hint="eastAsia" w:ascii="宋体" w:hAnsi="宋体" w:eastAsia="宋体" w:cs="宋体"/>
                <w:sz w:val="24"/>
                <w:szCs w:val="28"/>
              </w:rPr>
              <w:t>1.1.5</w:t>
            </w:r>
          </w:p>
        </w:tc>
        <w:tc>
          <w:tcPr>
            <w:tcW w:w="2056" w:type="dxa"/>
            <w:vAlign w:val="center"/>
          </w:tcPr>
          <w:p w14:paraId="11687BE1">
            <w:pPr>
              <w:pageBreakBefore w:val="0"/>
              <w:kinsoku/>
              <w:wordWrap/>
              <w:overflowPunct/>
              <w:topLinePunct w:val="0"/>
              <w:autoSpaceDE w:val="0"/>
              <w:autoSpaceDN w:val="0"/>
              <w:bidi w:val="0"/>
              <w:adjustRightInd w:val="0"/>
              <w:snapToGrid/>
              <w:spacing w:line="500" w:lineRule="exact"/>
              <w:ind w:right="35" w:firstLine="0" w:firstLineChars="0"/>
              <w:jc w:val="center"/>
              <w:rPr>
                <w:rFonts w:ascii="宋体" w:hAnsi="宋体" w:eastAsia="宋体" w:cs="宋体"/>
                <w:color w:val="000000"/>
                <w:spacing w:val="1"/>
                <w:kern w:val="0"/>
                <w:sz w:val="24"/>
                <w:szCs w:val="24"/>
              </w:rPr>
            </w:pPr>
            <w:r>
              <w:rPr>
                <w:rFonts w:hint="eastAsia" w:ascii="宋体" w:hAnsi="宋体" w:eastAsia="宋体" w:cs="宋体"/>
                <w:color w:val="000000"/>
                <w:spacing w:val="1"/>
                <w:kern w:val="0"/>
                <w:sz w:val="24"/>
                <w:szCs w:val="24"/>
              </w:rPr>
              <w:t>采购方式</w:t>
            </w:r>
          </w:p>
        </w:tc>
        <w:tc>
          <w:tcPr>
            <w:tcW w:w="7202" w:type="dxa"/>
            <w:vAlign w:val="center"/>
          </w:tcPr>
          <w:p w14:paraId="5D61EA37">
            <w:pPr>
              <w:pageBreakBefore w:val="0"/>
              <w:kinsoku/>
              <w:wordWrap/>
              <w:overflowPunct/>
              <w:topLinePunct w:val="0"/>
              <w:autoSpaceDE w:val="0"/>
              <w:autoSpaceDN w:val="0"/>
              <w:bidi w:val="0"/>
              <w:adjustRightInd w:val="0"/>
              <w:snapToGrid/>
              <w:spacing w:line="500" w:lineRule="exact"/>
              <w:ind w:firstLine="0" w:firstLineChars="0"/>
              <w:jc w:val="left"/>
              <w:rPr>
                <w:rFonts w:ascii="宋体" w:hAnsi="宋体" w:eastAsia="宋体" w:cs="宋体"/>
                <w:color w:val="000000"/>
                <w:spacing w:val="1"/>
                <w:kern w:val="0"/>
                <w:sz w:val="24"/>
                <w:szCs w:val="24"/>
              </w:rPr>
            </w:pPr>
            <w:r>
              <w:rPr>
                <w:rFonts w:hint="eastAsia" w:ascii="宋体" w:hAnsi="宋体" w:eastAsia="宋体" w:cs="宋体"/>
                <w:i w:val="0"/>
                <w:iCs w:val="0"/>
                <w:color w:val="auto"/>
                <w:sz w:val="24"/>
                <w:szCs w:val="24"/>
                <w:highlight w:val="none"/>
                <w:lang w:val="en-US" w:eastAsia="zh-CN"/>
              </w:rPr>
              <w:t>封闭式框架协议采购</w:t>
            </w:r>
          </w:p>
        </w:tc>
      </w:tr>
      <w:tr w14:paraId="003A3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1198" w:type="dxa"/>
            <w:vAlign w:val="center"/>
          </w:tcPr>
          <w:p w14:paraId="2BEEE384">
            <w:pPr>
              <w:pageBreakBefore w:val="0"/>
              <w:kinsoku/>
              <w:wordWrap/>
              <w:overflowPunct/>
              <w:topLinePunct w:val="0"/>
              <w:bidi w:val="0"/>
              <w:snapToGrid/>
              <w:spacing w:line="500" w:lineRule="exact"/>
              <w:ind w:firstLine="240" w:firstLineChars="100"/>
              <w:jc w:val="left"/>
              <w:rPr>
                <w:rFonts w:hint="default" w:ascii="宋体" w:hAnsi="宋体" w:eastAsia="宋体" w:cs="宋体"/>
                <w:sz w:val="24"/>
                <w:szCs w:val="28"/>
                <w:lang w:val="en-US" w:eastAsia="zh-CN"/>
              </w:rPr>
            </w:pPr>
            <w:r>
              <w:rPr>
                <w:rFonts w:hint="eastAsia" w:ascii="宋体" w:hAnsi="宋体" w:eastAsia="宋体" w:cs="宋体"/>
                <w:sz w:val="24"/>
                <w:szCs w:val="28"/>
                <w:lang w:val="en-US" w:eastAsia="zh-CN"/>
              </w:rPr>
              <w:t>1.1.6</w:t>
            </w:r>
          </w:p>
        </w:tc>
        <w:tc>
          <w:tcPr>
            <w:tcW w:w="2056" w:type="dxa"/>
            <w:vAlign w:val="center"/>
          </w:tcPr>
          <w:p w14:paraId="2A624FA6">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宋体" w:hAnsi="宋体" w:eastAsia="宋体" w:cs="宋体"/>
                <w:b w:val="0"/>
                <w:bCs w:val="0"/>
                <w:color w:val="000000"/>
                <w:kern w:val="0"/>
                <w:sz w:val="24"/>
                <w:szCs w:val="24"/>
                <w:highlight w:val="none"/>
                <w:lang w:eastAsia="zh-CN"/>
              </w:rPr>
            </w:pPr>
            <w:r>
              <w:rPr>
                <w:rFonts w:hint="eastAsia" w:ascii="宋体" w:hAnsi="宋体" w:eastAsia="宋体" w:cs="宋体"/>
                <w:b w:val="0"/>
                <w:bCs w:val="0"/>
                <w:color w:val="000000"/>
                <w:kern w:val="0"/>
                <w:sz w:val="24"/>
                <w:szCs w:val="24"/>
                <w:highlight w:val="none"/>
                <w:lang w:eastAsia="zh-CN"/>
              </w:rPr>
              <w:t>落实政府采购</w:t>
            </w:r>
          </w:p>
          <w:p w14:paraId="7D0F9374">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ascii="宋体" w:hAnsi="宋体" w:eastAsia="宋体" w:cs="宋体"/>
                <w:color w:val="000000"/>
                <w:kern w:val="0"/>
                <w:sz w:val="24"/>
                <w:szCs w:val="24"/>
                <w:highlight w:val="none"/>
              </w:rPr>
            </w:pPr>
            <w:r>
              <w:rPr>
                <w:rFonts w:hint="eastAsia" w:ascii="宋体" w:hAnsi="宋体" w:eastAsia="宋体" w:cs="宋体"/>
                <w:b w:val="0"/>
                <w:bCs w:val="0"/>
                <w:color w:val="000000"/>
                <w:kern w:val="0"/>
                <w:sz w:val="24"/>
                <w:szCs w:val="24"/>
                <w:highlight w:val="none"/>
                <w:lang w:eastAsia="zh-CN"/>
              </w:rPr>
              <w:t>政策要求</w:t>
            </w:r>
          </w:p>
        </w:tc>
        <w:tc>
          <w:tcPr>
            <w:tcW w:w="7202" w:type="dxa"/>
            <w:vAlign w:val="center"/>
          </w:tcPr>
          <w:p w14:paraId="7BAA7406">
            <w:pPr>
              <w:pStyle w:val="36"/>
              <w:keepNext w:val="0"/>
              <w:keepLines w:val="0"/>
              <w:pageBreakBefore w:val="0"/>
              <w:widowControl w:val="0"/>
              <w:kinsoku/>
              <w:wordWrap/>
              <w:overflowPunct/>
              <w:topLinePunct w:val="0"/>
              <w:bidi w:val="0"/>
              <w:snapToGrid/>
              <w:spacing w:line="500" w:lineRule="exact"/>
              <w:jc w:val="both"/>
              <w:textAlignment w:val="auto"/>
              <w:rPr>
                <w:rFonts w:hint="eastAsia" w:hAnsi="宋体" w:cs="宋体"/>
                <w:bCs/>
                <w:sz w:val="24"/>
                <w:szCs w:val="24"/>
                <w:highlight w:val="none"/>
                <w:lang w:val="en-US" w:eastAsia="zh-CN"/>
              </w:rPr>
            </w:pPr>
            <w:r>
              <w:rPr>
                <w:rFonts w:hint="eastAsia" w:hAnsi="宋体" w:cs="宋体"/>
                <w:bCs/>
                <w:sz w:val="24"/>
                <w:szCs w:val="24"/>
                <w:highlight w:val="none"/>
                <w:lang w:val="en-US" w:eastAsia="zh-CN"/>
              </w:rPr>
              <w:t>☑专门面向中小企业</w:t>
            </w:r>
          </w:p>
          <w:p w14:paraId="35160F31">
            <w:pPr>
              <w:pStyle w:val="36"/>
              <w:keepNext w:val="0"/>
              <w:keepLines w:val="0"/>
              <w:pageBreakBefore w:val="0"/>
              <w:widowControl w:val="0"/>
              <w:kinsoku/>
              <w:wordWrap/>
              <w:overflowPunct/>
              <w:topLinePunct w:val="0"/>
              <w:bidi w:val="0"/>
              <w:snapToGrid/>
              <w:spacing w:line="500" w:lineRule="exact"/>
              <w:jc w:val="both"/>
              <w:textAlignment w:val="auto"/>
              <w:rPr>
                <w:rFonts w:hint="eastAsia" w:hAnsi="宋体" w:cs="宋体"/>
                <w:bCs/>
                <w:sz w:val="24"/>
                <w:szCs w:val="24"/>
                <w:highlight w:val="none"/>
                <w:lang w:val="en-US" w:eastAsia="zh-CN"/>
              </w:rPr>
            </w:pPr>
            <w:r>
              <w:rPr>
                <w:rFonts w:hint="eastAsia" w:hAnsi="宋体" w:cs="宋体"/>
                <w:bCs/>
                <w:sz w:val="24"/>
                <w:szCs w:val="24"/>
                <w:highlight w:val="none"/>
                <w:lang w:val="en-US" w:eastAsia="zh-CN"/>
              </w:rPr>
              <w:t>□非专门面向中小企业</w:t>
            </w:r>
          </w:p>
        </w:tc>
      </w:tr>
      <w:tr w14:paraId="56D2A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1198" w:type="dxa"/>
            <w:vAlign w:val="center"/>
          </w:tcPr>
          <w:p w14:paraId="7831D069">
            <w:pPr>
              <w:pageBreakBefore w:val="0"/>
              <w:kinsoku/>
              <w:wordWrap/>
              <w:overflowPunct/>
              <w:topLinePunct w:val="0"/>
              <w:bidi w:val="0"/>
              <w:snapToGrid/>
              <w:spacing w:line="500" w:lineRule="exact"/>
              <w:ind w:firstLine="240" w:firstLineChars="100"/>
              <w:jc w:val="left"/>
              <w:rPr>
                <w:rFonts w:hint="default" w:ascii="宋体" w:hAnsi="宋体" w:eastAsia="宋体" w:cs="宋体"/>
                <w:sz w:val="24"/>
                <w:szCs w:val="28"/>
                <w:lang w:val="en-US" w:eastAsia="zh-CN"/>
              </w:rPr>
            </w:pPr>
            <w:r>
              <w:rPr>
                <w:rFonts w:hint="eastAsia" w:ascii="宋体" w:hAnsi="宋体" w:eastAsia="宋体" w:cs="宋体"/>
                <w:sz w:val="24"/>
                <w:szCs w:val="28"/>
                <w:lang w:val="en-US" w:eastAsia="zh-CN"/>
              </w:rPr>
              <w:t>1.1.7</w:t>
            </w:r>
          </w:p>
        </w:tc>
        <w:tc>
          <w:tcPr>
            <w:tcW w:w="2056" w:type="dxa"/>
            <w:vAlign w:val="center"/>
          </w:tcPr>
          <w:p w14:paraId="07EA913A">
            <w:pPr>
              <w:pageBreakBefore w:val="0"/>
              <w:kinsoku/>
              <w:wordWrap/>
              <w:overflowPunct/>
              <w:topLinePunct w:val="0"/>
              <w:autoSpaceDE w:val="0"/>
              <w:autoSpaceDN w:val="0"/>
              <w:bidi w:val="0"/>
              <w:adjustRightInd w:val="0"/>
              <w:snapToGrid/>
              <w:spacing w:line="500" w:lineRule="exact"/>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采购标的</w:t>
            </w:r>
          </w:p>
          <w:p w14:paraId="43288F43">
            <w:pPr>
              <w:pageBreakBefore w:val="0"/>
              <w:kinsoku/>
              <w:wordWrap/>
              <w:overflowPunct/>
              <w:topLinePunct w:val="0"/>
              <w:autoSpaceDE w:val="0"/>
              <w:autoSpaceDN w:val="0"/>
              <w:bidi w:val="0"/>
              <w:adjustRightInd w:val="0"/>
              <w:snapToGrid/>
              <w:spacing w:line="500" w:lineRule="exact"/>
              <w:ind w:firstLine="0" w:firstLineChars="0"/>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所属行业</w:t>
            </w:r>
          </w:p>
        </w:tc>
        <w:tc>
          <w:tcPr>
            <w:tcW w:w="7202" w:type="dxa"/>
            <w:vAlign w:val="center"/>
          </w:tcPr>
          <w:p w14:paraId="61531275">
            <w:pPr>
              <w:pageBreakBefore w:val="0"/>
              <w:kinsoku/>
              <w:wordWrap/>
              <w:overflowPunct/>
              <w:topLinePunct w:val="0"/>
              <w:autoSpaceDE w:val="0"/>
              <w:autoSpaceDN w:val="0"/>
              <w:bidi w:val="0"/>
              <w:adjustRightInd w:val="0"/>
              <w:snapToGrid/>
              <w:spacing w:line="500" w:lineRule="exact"/>
              <w:ind w:firstLine="0" w:firstLineChars="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所属行业为：</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其他未列明行业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 xml:space="preserve"> </w:t>
            </w:r>
          </w:p>
          <w:p w14:paraId="33006B50">
            <w:pPr>
              <w:pageBreakBefore w:val="0"/>
              <w:kinsoku/>
              <w:wordWrap/>
              <w:overflowPunct/>
              <w:topLinePunct w:val="0"/>
              <w:autoSpaceDE w:val="0"/>
              <w:autoSpaceDN w:val="0"/>
              <w:bidi w:val="0"/>
              <w:adjustRightInd w:val="0"/>
              <w:snapToGrid/>
              <w:spacing w:line="500" w:lineRule="exact"/>
              <w:ind w:firstLine="0" w:firstLineChars="0"/>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划定标准为：中小微企业划分按照《国家统计局关于印发&lt;统计上大中小微型企业划分办法（2017）&gt;的通知》国统字〔2017〕213号文件及《工业和信息化部、国家统计局、国家发展和改革委员会、财政部关于印发&lt;中小企业划型标准规定&gt;的通知》（工信部联企业[2011]300 号）规定的划分标准为依据。</w:t>
            </w:r>
          </w:p>
        </w:tc>
      </w:tr>
      <w:tr w14:paraId="34588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1198" w:type="dxa"/>
            <w:vAlign w:val="center"/>
          </w:tcPr>
          <w:p w14:paraId="3081842F">
            <w:pPr>
              <w:pageBreakBefore w:val="0"/>
              <w:kinsoku/>
              <w:wordWrap/>
              <w:overflowPunct/>
              <w:topLinePunct w:val="0"/>
              <w:bidi w:val="0"/>
              <w:snapToGrid/>
              <w:spacing w:line="500" w:lineRule="exact"/>
              <w:ind w:firstLine="240" w:firstLineChars="100"/>
              <w:jc w:val="left"/>
              <w:rPr>
                <w:rFonts w:ascii="宋体" w:hAnsi="宋体" w:eastAsia="宋体" w:cs="宋体"/>
                <w:sz w:val="24"/>
                <w:szCs w:val="28"/>
              </w:rPr>
            </w:pPr>
            <w:r>
              <w:rPr>
                <w:rFonts w:hint="eastAsia" w:ascii="宋体" w:hAnsi="宋体" w:eastAsia="宋体" w:cs="宋体"/>
                <w:sz w:val="24"/>
                <w:szCs w:val="28"/>
              </w:rPr>
              <w:t>1.2.1</w:t>
            </w:r>
          </w:p>
        </w:tc>
        <w:tc>
          <w:tcPr>
            <w:tcW w:w="2056" w:type="dxa"/>
            <w:vAlign w:val="center"/>
          </w:tcPr>
          <w:p w14:paraId="24ACEC0D">
            <w:pPr>
              <w:pageBreakBefore w:val="0"/>
              <w:kinsoku/>
              <w:wordWrap/>
              <w:overflowPunct/>
              <w:topLinePunct w:val="0"/>
              <w:autoSpaceDE w:val="0"/>
              <w:autoSpaceDN w:val="0"/>
              <w:bidi w:val="0"/>
              <w:adjustRightInd w:val="0"/>
              <w:snapToGrid/>
              <w:spacing w:line="500" w:lineRule="exact"/>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资金来源</w:t>
            </w:r>
          </w:p>
        </w:tc>
        <w:tc>
          <w:tcPr>
            <w:tcW w:w="7202" w:type="dxa"/>
            <w:vAlign w:val="center"/>
          </w:tcPr>
          <w:p w14:paraId="1597DFC4">
            <w:pPr>
              <w:pStyle w:val="36"/>
              <w:pageBreakBefore w:val="0"/>
              <w:kinsoku/>
              <w:wordWrap/>
              <w:overflowPunct/>
              <w:topLinePunct w:val="0"/>
              <w:bidi w:val="0"/>
              <w:snapToGrid/>
              <w:spacing w:line="500" w:lineRule="exact"/>
              <w:jc w:val="both"/>
              <w:rPr>
                <w:rFonts w:hAnsi="宋体"/>
              </w:rPr>
            </w:pPr>
            <w:r>
              <w:rPr>
                <w:rFonts w:hint="eastAsia" w:hAnsi="宋体"/>
                <w:bCs/>
              </w:rPr>
              <w:t>财政资金</w:t>
            </w:r>
          </w:p>
        </w:tc>
      </w:tr>
      <w:tr w14:paraId="05788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98" w:type="dxa"/>
            <w:vAlign w:val="center"/>
          </w:tcPr>
          <w:p w14:paraId="59F7646A">
            <w:pPr>
              <w:pageBreakBefore w:val="0"/>
              <w:kinsoku/>
              <w:wordWrap/>
              <w:overflowPunct/>
              <w:topLinePunct w:val="0"/>
              <w:bidi w:val="0"/>
              <w:snapToGrid/>
              <w:spacing w:line="500" w:lineRule="exact"/>
              <w:ind w:firstLine="240" w:firstLineChars="100"/>
              <w:jc w:val="left"/>
              <w:rPr>
                <w:rFonts w:hint="eastAsia" w:ascii="宋体" w:hAnsi="宋体" w:eastAsia="宋体" w:cs="宋体"/>
                <w:kern w:val="2"/>
                <w:sz w:val="24"/>
                <w:szCs w:val="28"/>
                <w:lang w:val="en-US" w:eastAsia="zh-CN" w:bidi="ar-SA"/>
              </w:rPr>
            </w:pPr>
            <w:r>
              <w:rPr>
                <w:rFonts w:hint="eastAsia" w:ascii="宋体" w:hAnsi="宋体" w:eastAsia="宋体" w:cs="宋体"/>
                <w:sz w:val="24"/>
                <w:szCs w:val="28"/>
              </w:rPr>
              <w:t>1.2.2</w:t>
            </w:r>
          </w:p>
        </w:tc>
        <w:tc>
          <w:tcPr>
            <w:tcW w:w="2056" w:type="dxa"/>
            <w:vAlign w:val="center"/>
          </w:tcPr>
          <w:p w14:paraId="586B1FD4">
            <w:pPr>
              <w:pageBreakBefore w:val="0"/>
              <w:kinsoku/>
              <w:wordWrap/>
              <w:overflowPunct/>
              <w:topLinePunct w:val="0"/>
              <w:autoSpaceDE w:val="0"/>
              <w:autoSpaceDN w:val="0"/>
              <w:bidi w:val="0"/>
              <w:adjustRightInd w:val="0"/>
              <w:snapToGrid/>
              <w:spacing w:line="500" w:lineRule="exact"/>
              <w:ind w:firstLine="0" w:firstLineChars="0"/>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出资比例</w:t>
            </w:r>
          </w:p>
        </w:tc>
        <w:tc>
          <w:tcPr>
            <w:tcW w:w="7202" w:type="dxa"/>
            <w:vAlign w:val="center"/>
          </w:tcPr>
          <w:p w14:paraId="0AADEB42">
            <w:pPr>
              <w:pStyle w:val="36"/>
              <w:pageBreakBefore w:val="0"/>
              <w:kinsoku/>
              <w:wordWrap/>
              <w:overflowPunct/>
              <w:topLinePunct w:val="0"/>
              <w:bidi w:val="0"/>
              <w:snapToGrid/>
              <w:spacing w:line="500" w:lineRule="exact"/>
              <w:jc w:val="both"/>
              <w:rPr>
                <w:rFonts w:hint="eastAsia" w:ascii="宋体" w:hAnsi="宋体" w:eastAsia="宋体" w:cs="宋体"/>
                <w:color w:val="000000"/>
                <w:sz w:val="24"/>
                <w:szCs w:val="24"/>
                <w:lang w:val="en-US" w:eastAsia="zh-CN" w:bidi="ar-SA"/>
              </w:rPr>
            </w:pPr>
            <w:r>
              <w:rPr>
                <w:rFonts w:hint="eastAsia" w:hAnsi="宋体"/>
              </w:rPr>
              <w:t>100%</w:t>
            </w:r>
          </w:p>
        </w:tc>
      </w:tr>
      <w:tr w14:paraId="64748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98" w:type="dxa"/>
            <w:vAlign w:val="center"/>
          </w:tcPr>
          <w:p w14:paraId="6B9A8725">
            <w:pPr>
              <w:pageBreakBefore w:val="0"/>
              <w:kinsoku/>
              <w:wordWrap/>
              <w:overflowPunct/>
              <w:topLinePunct w:val="0"/>
              <w:bidi w:val="0"/>
              <w:snapToGrid/>
              <w:spacing w:line="500" w:lineRule="exact"/>
              <w:ind w:firstLine="240" w:firstLineChars="100"/>
              <w:jc w:val="left"/>
              <w:rPr>
                <w:rFonts w:hint="default" w:ascii="宋体" w:hAnsi="宋体" w:eastAsia="宋体" w:cs="宋体"/>
                <w:sz w:val="24"/>
                <w:szCs w:val="28"/>
                <w:lang w:val="en-US" w:eastAsia="zh-CN"/>
              </w:rPr>
            </w:pPr>
            <w:r>
              <w:rPr>
                <w:rFonts w:hint="eastAsia" w:ascii="宋体" w:hAnsi="宋体" w:eastAsia="宋体" w:cs="宋体"/>
                <w:sz w:val="24"/>
                <w:szCs w:val="28"/>
                <w:lang w:val="en-US" w:eastAsia="zh-CN"/>
              </w:rPr>
              <w:t>1.2.3</w:t>
            </w:r>
          </w:p>
        </w:tc>
        <w:tc>
          <w:tcPr>
            <w:tcW w:w="2056" w:type="dxa"/>
            <w:vAlign w:val="center"/>
          </w:tcPr>
          <w:p w14:paraId="555C134D">
            <w:pPr>
              <w:pageBreakBefore w:val="0"/>
              <w:kinsoku/>
              <w:wordWrap/>
              <w:overflowPunct/>
              <w:topLinePunct w:val="0"/>
              <w:autoSpaceDE w:val="0"/>
              <w:autoSpaceDN w:val="0"/>
              <w:bidi w:val="0"/>
              <w:adjustRightInd w:val="0"/>
              <w:snapToGrid/>
              <w:spacing w:line="500" w:lineRule="exact"/>
              <w:ind w:firstLine="0" w:firstLineChars="0"/>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落实情况</w:t>
            </w:r>
          </w:p>
        </w:tc>
        <w:tc>
          <w:tcPr>
            <w:tcW w:w="7202" w:type="dxa"/>
            <w:vAlign w:val="center"/>
          </w:tcPr>
          <w:p w14:paraId="25EE9E4E">
            <w:pPr>
              <w:pStyle w:val="36"/>
              <w:pageBreakBefore w:val="0"/>
              <w:kinsoku/>
              <w:wordWrap/>
              <w:overflowPunct/>
              <w:topLinePunct w:val="0"/>
              <w:bidi w:val="0"/>
              <w:snapToGrid/>
              <w:spacing w:line="500" w:lineRule="exact"/>
              <w:jc w:val="both"/>
              <w:rPr>
                <w:rFonts w:hint="eastAsia" w:hAnsi="宋体" w:eastAsia="宋体"/>
                <w:lang w:eastAsia="zh-CN"/>
              </w:rPr>
            </w:pPr>
            <w:r>
              <w:rPr>
                <w:rFonts w:hint="eastAsia" w:hAnsi="宋体"/>
                <w:lang w:eastAsia="zh-CN"/>
              </w:rPr>
              <w:t>已落实</w:t>
            </w:r>
          </w:p>
        </w:tc>
      </w:tr>
      <w:tr w14:paraId="33060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1198" w:type="dxa"/>
            <w:vAlign w:val="center"/>
          </w:tcPr>
          <w:p w14:paraId="7C4BFFF4">
            <w:pPr>
              <w:pageBreakBefore w:val="0"/>
              <w:kinsoku/>
              <w:wordWrap/>
              <w:overflowPunct/>
              <w:topLinePunct w:val="0"/>
              <w:bidi w:val="0"/>
              <w:snapToGrid/>
              <w:spacing w:line="500" w:lineRule="exact"/>
              <w:ind w:firstLine="240" w:firstLineChars="100"/>
              <w:jc w:val="left"/>
              <w:rPr>
                <w:rFonts w:hint="default" w:ascii="宋体" w:hAnsi="宋体" w:eastAsia="宋体" w:cs="宋体"/>
                <w:sz w:val="24"/>
                <w:szCs w:val="28"/>
                <w:highlight w:val="none"/>
                <w:lang w:val="en-US" w:eastAsia="zh-CN"/>
              </w:rPr>
            </w:pPr>
            <w:r>
              <w:rPr>
                <w:rFonts w:hint="eastAsia" w:ascii="宋体" w:hAnsi="宋体" w:eastAsia="宋体" w:cs="宋体"/>
                <w:sz w:val="24"/>
                <w:szCs w:val="28"/>
                <w:highlight w:val="none"/>
                <w:lang w:val="en-US" w:eastAsia="zh-CN"/>
              </w:rPr>
              <w:t>1.2.4</w:t>
            </w:r>
          </w:p>
        </w:tc>
        <w:tc>
          <w:tcPr>
            <w:tcW w:w="2056" w:type="dxa"/>
            <w:vAlign w:val="center"/>
          </w:tcPr>
          <w:p w14:paraId="6844664B">
            <w:pPr>
              <w:pageBreakBefore w:val="0"/>
              <w:kinsoku/>
              <w:wordWrap/>
              <w:overflowPunct/>
              <w:topLinePunct w:val="0"/>
              <w:bidi w:val="0"/>
              <w:snapToGrid/>
              <w:spacing w:line="500" w:lineRule="exact"/>
              <w:ind w:firstLine="0" w:firstLineChars="0"/>
              <w:jc w:val="center"/>
              <w:rPr>
                <w:rFonts w:hint="eastAsia" w:ascii="宋体" w:hAnsi="宋体" w:eastAsia="宋体" w:cs="宋体"/>
                <w:b/>
                <w:bCs/>
                <w:kern w:val="2"/>
                <w:sz w:val="24"/>
                <w:szCs w:val="24"/>
                <w:lang w:val="en-US" w:eastAsia="zh-CN" w:bidi="ar-SA"/>
              </w:rPr>
            </w:pPr>
            <w:r>
              <w:rPr>
                <w:rFonts w:hint="eastAsia" w:ascii="宋体" w:hAnsi="宋体" w:eastAsia="宋体" w:cs="宋体"/>
                <w:b/>
                <w:bCs/>
                <w:i w:val="0"/>
                <w:iCs w:val="0"/>
                <w:caps w:val="0"/>
                <w:color w:val="333333"/>
                <w:spacing w:val="0"/>
                <w:kern w:val="0"/>
                <w:sz w:val="24"/>
                <w:szCs w:val="24"/>
                <w:shd w:val="clear" w:fill="FFFFFF"/>
                <w:vertAlign w:val="baseline"/>
                <w:lang w:val="en-US" w:eastAsia="zh-CN" w:bidi="ar"/>
              </w:rPr>
              <w:t>最高限制单价</w:t>
            </w:r>
          </w:p>
        </w:tc>
        <w:tc>
          <w:tcPr>
            <w:tcW w:w="7202" w:type="dxa"/>
            <w:vAlign w:val="center"/>
          </w:tcPr>
          <w:p w14:paraId="610AC377">
            <w:pPr>
              <w:pageBreakBefore w:val="0"/>
              <w:kinsoku/>
              <w:wordWrap/>
              <w:overflowPunct/>
              <w:topLinePunct w:val="0"/>
              <w:bidi w:val="0"/>
              <w:snapToGrid/>
              <w:spacing w:line="500" w:lineRule="exact"/>
              <w:ind w:firstLine="0" w:firstLineChars="0"/>
              <w:rPr>
                <w:rFonts w:hint="eastAsia"/>
                <w:lang w:val="en-US" w:eastAsia="zh-CN"/>
              </w:rPr>
            </w:pPr>
            <w:r>
              <w:rPr>
                <w:rFonts w:hint="eastAsia" w:ascii="宋体" w:hAnsi="宋体" w:eastAsia="宋体" w:cs="宋体"/>
                <w:b/>
                <w:bCs/>
                <w:sz w:val="24"/>
                <w:szCs w:val="24"/>
              </w:rPr>
              <w:t>采用固定</w:t>
            </w:r>
            <w:r>
              <w:rPr>
                <w:rFonts w:hint="eastAsia" w:ascii="宋体" w:hAnsi="宋体" w:eastAsia="宋体" w:cs="宋体"/>
                <w:b/>
                <w:bCs/>
                <w:sz w:val="24"/>
                <w:szCs w:val="24"/>
                <w:lang w:eastAsia="zh-CN"/>
              </w:rPr>
              <w:t>价格</w:t>
            </w:r>
            <w:r>
              <w:rPr>
                <w:rFonts w:hint="eastAsia" w:ascii="宋体" w:hAnsi="宋体" w:eastAsia="宋体" w:cs="宋体"/>
                <w:b/>
                <w:bCs/>
                <w:sz w:val="24"/>
                <w:szCs w:val="24"/>
              </w:rPr>
              <w:t>统一付费标准方式，详见“ 第四章 采购</w:t>
            </w:r>
            <w:r>
              <w:rPr>
                <w:rFonts w:hint="eastAsia" w:ascii="宋体" w:hAnsi="宋体" w:eastAsia="宋体" w:cs="宋体"/>
                <w:b/>
                <w:bCs/>
                <w:sz w:val="24"/>
                <w:szCs w:val="24"/>
                <w:lang w:eastAsia="zh-CN"/>
              </w:rPr>
              <w:t>需求</w:t>
            </w:r>
            <w:r>
              <w:rPr>
                <w:rFonts w:hint="eastAsia" w:ascii="宋体" w:hAnsi="宋体" w:eastAsia="宋体" w:cs="宋体"/>
                <w:b/>
                <w:bCs/>
                <w:sz w:val="24"/>
                <w:szCs w:val="24"/>
              </w:rPr>
              <w:t>”</w:t>
            </w:r>
          </w:p>
        </w:tc>
      </w:tr>
      <w:tr w14:paraId="6E7DE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1198" w:type="dxa"/>
            <w:vAlign w:val="center"/>
          </w:tcPr>
          <w:p w14:paraId="6DF87F5E">
            <w:pPr>
              <w:pageBreakBefore w:val="0"/>
              <w:kinsoku/>
              <w:wordWrap/>
              <w:overflowPunct/>
              <w:topLinePunct w:val="0"/>
              <w:bidi w:val="0"/>
              <w:snapToGrid/>
              <w:spacing w:line="500" w:lineRule="exact"/>
              <w:ind w:firstLine="240" w:firstLineChars="100"/>
              <w:jc w:val="left"/>
              <w:rPr>
                <w:rFonts w:hint="default" w:ascii="宋体" w:hAnsi="宋体" w:eastAsia="宋体" w:cs="宋体"/>
                <w:sz w:val="24"/>
                <w:szCs w:val="28"/>
                <w:highlight w:val="none"/>
                <w:lang w:val="en-US" w:eastAsia="zh-CN"/>
              </w:rPr>
            </w:pPr>
            <w:r>
              <w:rPr>
                <w:rFonts w:hint="eastAsia" w:ascii="宋体" w:hAnsi="宋体" w:eastAsia="宋体" w:cs="宋体"/>
                <w:sz w:val="24"/>
                <w:szCs w:val="28"/>
                <w:highlight w:val="none"/>
                <w:lang w:val="en-US" w:eastAsia="zh-CN"/>
              </w:rPr>
              <w:t>1.2.5</w:t>
            </w:r>
          </w:p>
        </w:tc>
        <w:tc>
          <w:tcPr>
            <w:tcW w:w="2056" w:type="dxa"/>
            <w:vAlign w:val="center"/>
          </w:tcPr>
          <w:p w14:paraId="7481E3CD">
            <w:pPr>
              <w:pageBreakBefore w:val="0"/>
              <w:kinsoku/>
              <w:wordWrap/>
              <w:overflowPunct/>
              <w:topLinePunct w:val="0"/>
              <w:bidi w:val="0"/>
              <w:snapToGrid/>
              <w:spacing w:line="500" w:lineRule="exact"/>
              <w:ind w:firstLine="0" w:firstLineChars="0"/>
              <w:jc w:val="center"/>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sz w:val="24"/>
                <w:szCs w:val="24"/>
                <w:highlight w:val="none"/>
                <w:lang w:eastAsia="zh-CN"/>
              </w:rPr>
              <w:t>报价要求</w:t>
            </w:r>
          </w:p>
        </w:tc>
        <w:tc>
          <w:tcPr>
            <w:tcW w:w="7202" w:type="dxa"/>
            <w:vAlign w:val="center"/>
          </w:tcPr>
          <w:p w14:paraId="7F443A73">
            <w:pPr>
              <w:pageBreakBefore w:val="0"/>
              <w:kinsoku/>
              <w:wordWrap/>
              <w:overflowPunct/>
              <w:topLinePunct w:val="0"/>
              <w:bidi w:val="0"/>
              <w:snapToGrid/>
              <w:spacing w:line="500" w:lineRule="exact"/>
              <w:ind w:firstLine="0" w:firstLineChars="0"/>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供应商如果在制作标书或投标系统里面需要填写报价，一律按报价0元填写</w:t>
            </w:r>
          </w:p>
        </w:tc>
      </w:tr>
      <w:tr w14:paraId="61D2B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1198" w:type="dxa"/>
            <w:vAlign w:val="center"/>
          </w:tcPr>
          <w:p w14:paraId="46508B51">
            <w:pPr>
              <w:pageBreakBefore w:val="0"/>
              <w:kinsoku/>
              <w:wordWrap/>
              <w:overflowPunct/>
              <w:topLinePunct w:val="0"/>
              <w:bidi w:val="0"/>
              <w:snapToGrid/>
              <w:spacing w:line="500" w:lineRule="exact"/>
              <w:ind w:firstLine="240" w:firstLineChars="100"/>
              <w:jc w:val="left"/>
              <w:rPr>
                <w:rFonts w:ascii="宋体" w:hAnsi="宋体" w:eastAsia="宋体" w:cs="宋体"/>
                <w:sz w:val="24"/>
                <w:szCs w:val="28"/>
                <w:highlight w:val="none"/>
              </w:rPr>
            </w:pPr>
            <w:r>
              <w:rPr>
                <w:rFonts w:hint="eastAsia" w:ascii="宋体" w:hAnsi="宋体" w:eastAsia="宋体" w:cs="宋体"/>
                <w:sz w:val="24"/>
                <w:szCs w:val="28"/>
                <w:highlight w:val="none"/>
              </w:rPr>
              <w:t>1.3.1</w:t>
            </w:r>
          </w:p>
        </w:tc>
        <w:tc>
          <w:tcPr>
            <w:tcW w:w="2056" w:type="dxa"/>
            <w:vAlign w:val="center"/>
          </w:tcPr>
          <w:p w14:paraId="5329FBCA">
            <w:pPr>
              <w:pageBreakBefore w:val="0"/>
              <w:kinsoku/>
              <w:wordWrap/>
              <w:overflowPunct/>
              <w:topLinePunct w:val="0"/>
              <w:autoSpaceDE w:val="0"/>
              <w:autoSpaceDN w:val="0"/>
              <w:bidi w:val="0"/>
              <w:adjustRightInd w:val="0"/>
              <w:snapToGrid/>
              <w:spacing w:line="500" w:lineRule="exact"/>
              <w:ind w:firstLine="0" w:firstLineChars="0"/>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采购内容</w:t>
            </w:r>
          </w:p>
        </w:tc>
        <w:tc>
          <w:tcPr>
            <w:tcW w:w="7202" w:type="dxa"/>
            <w:vAlign w:val="center"/>
          </w:tcPr>
          <w:p w14:paraId="7B4E180A">
            <w:pPr>
              <w:pStyle w:val="11"/>
              <w:pageBreakBefore w:val="0"/>
              <w:kinsoku/>
              <w:wordWrap/>
              <w:overflowPunct/>
              <w:topLinePunct w:val="0"/>
              <w:bidi w:val="0"/>
              <w:snapToGrid/>
              <w:spacing w:line="500" w:lineRule="exact"/>
              <w:ind w:left="0" w:leftChars="0" w:firstLine="0" w:firstLineChars="0"/>
              <w:rPr>
                <w:rFonts w:ascii="宋体" w:hAnsi="宋体" w:eastAsia="宋体" w:cs="宋体"/>
                <w:color w:val="auto"/>
                <w:sz w:val="24"/>
                <w:highlight w:val="none"/>
              </w:rPr>
            </w:pPr>
            <w:r>
              <w:rPr>
                <w:rFonts w:hint="eastAsia" w:ascii="宋体" w:hAnsi="宋体" w:eastAsia="宋体" w:cs="宋体"/>
                <w:i w:val="0"/>
                <w:iCs w:val="0"/>
                <w:color w:val="auto"/>
                <w:sz w:val="24"/>
                <w:szCs w:val="24"/>
                <w:highlight w:val="none"/>
                <w:lang w:eastAsia="zh-CN"/>
              </w:rPr>
              <w:t>息县建设工程施工图联合审查第三方服务框架协议政府采购</w:t>
            </w:r>
            <w:r>
              <w:rPr>
                <w:rFonts w:hint="eastAsia" w:ascii="宋体" w:hAnsi="宋体" w:eastAsia="宋体" w:cs="宋体"/>
                <w:bCs/>
                <w:sz w:val="24"/>
                <w:szCs w:val="24"/>
                <w:highlight w:val="none"/>
                <w:lang w:val="en-US" w:eastAsia="zh-CN"/>
              </w:rPr>
              <w:t>5家</w:t>
            </w:r>
            <w:r>
              <w:rPr>
                <w:rFonts w:hint="eastAsia" w:ascii="宋体" w:hAnsi="宋体" w:eastAsia="宋体" w:cs="宋体"/>
                <w:i w:val="0"/>
                <w:iCs w:val="0"/>
                <w:color w:val="auto"/>
                <w:sz w:val="24"/>
                <w:szCs w:val="24"/>
                <w:highlight w:val="none"/>
                <w:lang w:eastAsia="zh-CN"/>
              </w:rPr>
              <w:t>施工图</w:t>
            </w:r>
            <w:r>
              <w:rPr>
                <w:rFonts w:hint="eastAsia" w:ascii="宋体" w:hAnsi="宋体" w:eastAsia="宋体" w:cs="宋体"/>
                <w:bCs/>
                <w:sz w:val="24"/>
                <w:szCs w:val="24"/>
                <w:highlight w:val="none"/>
                <w:lang w:eastAsia="zh-CN"/>
              </w:rPr>
              <w:t>审查公司</w:t>
            </w:r>
          </w:p>
        </w:tc>
      </w:tr>
      <w:tr w14:paraId="3B263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1198" w:type="dxa"/>
            <w:vAlign w:val="center"/>
          </w:tcPr>
          <w:p w14:paraId="20D3D12A">
            <w:pPr>
              <w:pageBreakBefore w:val="0"/>
              <w:kinsoku/>
              <w:wordWrap/>
              <w:overflowPunct/>
              <w:topLinePunct w:val="0"/>
              <w:bidi w:val="0"/>
              <w:snapToGrid/>
              <w:spacing w:line="500" w:lineRule="exact"/>
              <w:ind w:firstLine="240" w:firstLineChars="100"/>
              <w:jc w:val="left"/>
              <w:rPr>
                <w:rFonts w:hint="eastAsia" w:ascii="宋体" w:hAnsi="宋体" w:eastAsia="宋体" w:cs="宋体"/>
                <w:sz w:val="24"/>
                <w:szCs w:val="28"/>
              </w:rPr>
            </w:pPr>
            <w:r>
              <w:rPr>
                <w:rFonts w:hint="eastAsia" w:ascii="宋体" w:hAnsi="宋体" w:eastAsia="宋体" w:cs="宋体"/>
                <w:sz w:val="24"/>
                <w:szCs w:val="28"/>
              </w:rPr>
              <w:t>1.3.2</w:t>
            </w:r>
          </w:p>
        </w:tc>
        <w:tc>
          <w:tcPr>
            <w:tcW w:w="2056" w:type="dxa"/>
            <w:vAlign w:val="center"/>
          </w:tcPr>
          <w:p w14:paraId="268660FC">
            <w:pPr>
              <w:pageBreakBefore w:val="0"/>
              <w:kinsoku/>
              <w:wordWrap/>
              <w:overflowPunct/>
              <w:topLinePunct w:val="0"/>
              <w:autoSpaceDE w:val="0"/>
              <w:autoSpaceDN w:val="0"/>
              <w:bidi w:val="0"/>
              <w:adjustRightInd w:val="0"/>
              <w:snapToGrid/>
              <w:spacing w:line="500" w:lineRule="exact"/>
              <w:ind w:firstLine="0" w:firstLineChars="0"/>
              <w:jc w:val="center"/>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rPr>
              <w:t>质量要求</w:t>
            </w:r>
          </w:p>
        </w:tc>
        <w:tc>
          <w:tcPr>
            <w:tcW w:w="7202" w:type="dxa"/>
            <w:vAlign w:val="center"/>
          </w:tcPr>
          <w:p w14:paraId="60B0094F">
            <w:pPr>
              <w:pageBreakBefore w:val="0"/>
              <w:kinsoku/>
              <w:wordWrap/>
              <w:overflowPunct/>
              <w:topLinePunct w:val="0"/>
              <w:bidi w:val="0"/>
              <w:snapToGrid/>
              <w:spacing w:line="500" w:lineRule="exact"/>
              <w:ind w:right="-107" w:rightChars="0" w:firstLine="0" w:firstLineChars="0"/>
              <w:jc w:val="left"/>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sz w:val="24"/>
                <w:szCs w:val="24"/>
                <w:highlight w:val="none"/>
                <w:lang w:eastAsia="zh-CN"/>
              </w:rPr>
              <w:t>符合国家现行相关规范及标准要求，确保通过各相关部门审查</w:t>
            </w:r>
          </w:p>
        </w:tc>
      </w:tr>
      <w:tr w14:paraId="1B541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1198" w:type="dxa"/>
            <w:vAlign w:val="center"/>
          </w:tcPr>
          <w:p w14:paraId="3596A6EF">
            <w:pPr>
              <w:pageBreakBefore w:val="0"/>
              <w:kinsoku/>
              <w:wordWrap/>
              <w:overflowPunct/>
              <w:topLinePunct w:val="0"/>
              <w:bidi w:val="0"/>
              <w:snapToGrid/>
              <w:spacing w:line="500" w:lineRule="exact"/>
              <w:ind w:firstLine="240" w:firstLineChars="100"/>
              <w:jc w:val="left"/>
              <w:rPr>
                <w:rFonts w:hint="eastAsia" w:ascii="宋体" w:hAnsi="宋体" w:eastAsia="宋体" w:cs="宋体"/>
                <w:sz w:val="24"/>
                <w:szCs w:val="28"/>
              </w:rPr>
            </w:pPr>
            <w:r>
              <w:rPr>
                <w:rFonts w:hint="eastAsia" w:ascii="宋体" w:hAnsi="宋体" w:eastAsia="宋体" w:cs="宋体"/>
                <w:sz w:val="24"/>
                <w:szCs w:val="28"/>
              </w:rPr>
              <w:t>1.3.3</w:t>
            </w:r>
          </w:p>
        </w:tc>
        <w:tc>
          <w:tcPr>
            <w:tcW w:w="2056" w:type="dxa"/>
            <w:vAlign w:val="center"/>
          </w:tcPr>
          <w:p w14:paraId="756669BC">
            <w:pPr>
              <w:pageBreakBefore w:val="0"/>
              <w:kinsoku/>
              <w:wordWrap/>
              <w:overflowPunct/>
              <w:topLinePunct w:val="0"/>
              <w:autoSpaceDE w:val="0"/>
              <w:autoSpaceDN w:val="0"/>
              <w:bidi w:val="0"/>
              <w:adjustRightInd w:val="0"/>
              <w:snapToGrid/>
              <w:spacing w:line="500" w:lineRule="exact"/>
              <w:ind w:firstLine="0" w:firstLineChars="0"/>
              <w:jc w:val="center"/>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eastAsia="zh-CN"/>
              </w:rPr>
              <w:t>框架协议的期限</w:t>
            </w:r>
          </w:p>
        </w:tc>
        <w:tc>
          <w:tcPr>
            <w:tcW w:w="7202" w:type="dxa"/>
            <w:vAlign w:val="center"/>
          </w:tcPr>
          <w:p w14:paraId="18B404AB">
            <w:pPr>
              <w:pageBreakBefore w:val="0"/>
              <w:kinsoku/>
              <w:wordWrap/>
              <w:overflowPunct/>
              <w:topLinePunct w:val="0"/>
              <w:autoSpaceDE w:val="0"/>
              <w:autoSpaceDN w:val="0"/>
              <w:bidi w:val="0"/>
              <w:adjustRightInd w:val="0"/>
              <w:snapToGrid/>
              <w:spacing w:line="500" w:lineRule="exact"/>
              <w:ind w:firstLine="0" w:firstLineChars="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bCs/>
                <w:sz w:val="24"/>
                <w:szCs w:val="24"/>
                <w:highlight w:val="none"/>
                <w:lang w:val="en-US" w:eastAsia="zh-CN"/>
              </w:rPr>
              <w:t>3</w:t>
            </w:r>
            <w:r>
              <w:rPr>
                <w:rFonts w:hint="eastAsia" w:ascii="宋体" w:hAnsi="宋体" w:eastAsia="宋体" w:cs="宋体"/>
                <w:bCs/>
                <w:sz w:val="24"/>
                <w:szCs w:val="24"/>
                <w:highlight w:val="none"/>
                <w:lang w:eastAsia="zh-CN"/>
              </w:rPr>
              <w:t>年</w:t>
            </w:r>
          </w:p>
        </w:tc>
      </w:tr>
      <w:tr w14:paraId="150DB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98" w:type="dxa"/>
            <w:tcBorders>
              <w:top w:val="single" w:color="auto" w:sz="4" w:space="0"/>
            </w:tcBorders>
            <w:vAlign w:val="center"/>
          </w:tcPr>
          <w:p w14:paraId="464D665D">
            <w:pPr>
              <w:pageBreakBefore w:val="0"/>
              <w:kinsoku/>
              <w:wordWrap/>
              <w:overflowPunct/>
              <w:topLinePunct w:val="0"/>
              <w:bidi w:val="0"/>
              <w:snapToGrid/>
              <w:spacing w:line="500" w:lineRule="exact"/>
              <w:ind w:firstLine="240" w:firstLineChars="100"/>
              <w:jc w:val="left"/>
              <w:rPr>
                <w:rFonts w:ascii="宋体" w:hAnsi="宋体" w:eastAsia="宋体" w:cs="宋体"/>
                <w:sz w:val="24"/>
                <w:szCs w:val="28"/>
              </w:rPr>
            </w:pPr>
            <w:r>
              <w:rPr>
                <w:rFonts w:hint="eastAsia" w:ascii="宋体" w:hAnsi="宋体" w:eastAsia="宋体" w:cs="宋体"/>
                <w:sz w:val="24"/>
                <w:szCs w:val="28"/>
              </w:rPr>
              <w:t>1.4.1</w:t>
            </w:r>
          </w:p>
        </w:tc>
        <w:tc>
          <w:tcPr>
            <w:tcW w:w="2056" w:type="dxa"/>
            <w:tcBorders>
              <w:top w:val="single" w:color="auto" w:sz="4" w:space="0"/>
            </w:tcBorders>
            <w:vAlign w:val="center"/>
          </w:tcPr>
          <w:p w14:paraId="57FCFB88">
            <w:pPr>
              <w:pageBreakBefore w:val="0"/>
              <w:kinsoku/>
              <w:wordWrap/>
              <w:overflowPunct/>
              <w:topLinePunct w:val="0"/>
              <w:autoSpaceDE w:val="0"/>
              <w:autoSpaceDN w:val="0"/>
              <w:bidi w:val="0"/>
              <w:adjustRightInd w:val="0"/>
              <w:snapToGrid/>
              <w:spacing w:line="500" w:lineRule="exact"/>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供应商应当提交的资格材料</w:t>
            </w:r>
          </w:p>
        </w:tc>
        <w:tc>
          <w:tcPr>
            <w:tcW w:w="7202" w:type="dxa"/>
            <w:tcBorders>
              <w:top w:val="single" w:color="auto" w:sz="4" w:space="0"/>
            </w:tcBorders>
            <w:vAlign w:val="center"/>
          </w:tcPr>
          <w:p w14:paraId="487CCD47">
            <w:pPr>
              <w:pStyle w:val="38"/>
              <w:pageBreakBefore w:val="0"/>
              <w:kinsoku/>
              <w:wordWrap/>
              <w:overflowPunct/>
              <w:topLinePunct w:val="0"/>
              <w:bidi w:val="0"/>
              <w:snapToGrid/>
              <w:spacing w:line="500" w:lineRule="exact"/>
              <w:ind w:firstLine="0" w:firstLineChars="0"/>
              <w:rPr>
                <w:rFonts w:hint="eastAsia" w:ascii="宋体" w:hAnsi="宋体" w:eastAsia="宋体" w:cs="宋体"/>
                <w:color w:val="000000"/>
                <w:sz w:val="24"/>
                <w:szCs w:val="24"/>
                <w:lang w:eastAsia="zh-CN"/>
              </w:rPr>
            </w:pPr>
            <w:r>
              <w:rPr>
                <w:rFonts w:hint="eastAsia" w:ascii="宋体" w:hAnsi="宋体" w:eastAsia="宋体" w:cs="宋体"/>
                <w:sz w:val="24"/>
                <w:szCs w:val="24"/>
              </w:rPr>
              <w:t>详见</w:t>
            </w:r>
            <w:r>
              <w:rPr>
                <w:rFonts w:hint="eastAsia" w:ascii="宋体" w:hAnsi="宋体" w:eastAsia="宋体" w:cs="宋体"/>
                <w:sz w:val="24"/>
                <w:szCs w:val="24"/>
                <w:lang w:eastAsia="zh-CN"/>
              </w:rPr>
              <w:t>征集公告</w:t>
            </w:r>
          </w:p>
        </w:tc>
      </w:tr>
      <w:tr w14:paraId="426BF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1198" w:type="dxa"/>
            <w:tcBorders>
              <w:top w:val="single" w:color="auto" w:sz="4" w:space="0"/>
            </w:tcBorders>
            <w:vAlign w:val="center"/>
          </w:tcPr>
          <w:p w14:paraId="79C8E6D3">
            <w:pPr>
              <w:pageBreakBefore w:val="0"/>
              <w:kinsoku/>
              <w:wordWrap/>
              <w:overflowPunct/>
              <w:topLinePunct w:val="0"/>
              <w:bidi w:val="0"/>
              <w:snapToGrid/>
              <w:spacing w:line="500" w:lineRule="exact"/>
              <w:ind w:firstLine="240" w:firstLineChars="100"/>
              <w:jc w:val="left"/>
              <w:rPr>
                <w:rFonts w:ascii="宋体" w:hAnsi="宋体" w:eastAsia="宋体" w:cs="宋体"/>
                <w:sz w:val="24"/>
                <w:szCs w:val="28"/>
              </w:rPr>
            </w:pPr>
            <w:r>
              <w:rPr>
                <w:rFonts w:hint="eastAsia" w:ascii="宋体" w:hAnsi="宋体" w:eastAsia="宋体" w:cs="宋体"/>
                <w:sz w:val="24"/>
                <w:szCs w:val="28"/>
              </w:rPr>
              <w:t>1.5</w:t>
            </w:r>
          </w:p>
        </w:tc>
        <w:tc>
          <w:tcPr>
            <w:tcW w:w="2056" w:type="dxa"/>
            <w:tcBorders>
              <w:top w:val="single" w:color="auto" w:sz="4" w:space="0"/>
            </w:tcBorders>
            <w:vAlign w:val="center"/>
          </w:tcPr>
          <w:p w14:paraId="043A2FDB">
            <w:pPr>
              <w:pageBreakBefore w:val="0"/>
              <w:kinsoku/>
              <w:wordWrap/>
              <w:overflowPunct/>
              <w:topLinePunct w:val="0"/>
              <w:bidi w:val="0"/>
              <w:snapToGrid/>
              <w:spacing w:line="500" w:lineRule="exact"/>
              <w:ind w:left="0" w:leftChars="0" w:firstLine="0" w:firstLineChars="0"/>
              <w:jc w:val="center"/>
              <w:rPr>
                <w:rFonts w:ascii="宋体" w:hAnsi="宋体" w:eastAsia="宋体" w:cs="宋体"/>
                <w:sz w:val="24"/>
                <w:szCs w:val="24"/>
              </w:rPr>
            </w:pPr>
            <w:r>
              <w:rPr>
                <w:rFonts w:hint="eastAsia" w:ascii="宋体" w:hAnsi="宋体" w:eastAsia="宋体" w:cs="宋体"/>
                <w:i w:val="0"/>
                <w:iCs w:val="0"/>
                <w:caps w:val="0"/>
                <w:color w:val="333333"/>
                <w:spacing w:val="0"/>
                <w:kern w:val="0"/>
                <w:sz w:val="24"/>
                <w:szCs w:val="24"/>
                <w:shd w:val="clear" w:fill="FFFFFF"/>
                <w:vertAlign w:val="baseline"/>
                <w:lang w:val="en-US" w:eastAsia="zh-CN" w:bidi="ar"/>
              </w:rPr>
              <w:t>采购资金的支付方式、时间和条件</w:t>
            </w:r>
          </w:p>
        </w:tc>
        <w:tc>
          <w:tcPr>
            <w:tcW w:w="7202" w:type="dxa"/>
            <w:tcBorders>
              <w:top w:val="single" w:color="auto" w:sz="4" w:space="0"/>
            </w:tcBorders>
            <w:vAlign w:val="center"/>
          </w:tcPr>
          <w:p w14:paraId="4CAC523E">
            <w:pPr>
              <w:pageBreakBefore w:val="0"/>
              <w:kinsoku/>
              <w:wordWrap/>
              <w:overflowPunct/>
              <w:topLinePunct w:val="0"/>
              <w:bidi w:val="0"/>
              <w:snapToGrid/>
              <w:spacing w:line="500" w:lineRule="exact"/>
              <w:ind w:firstLine="0" w:firstLineChars="0"/>
              <w:rPr>
                <w:rFonts w:ascii="宋体" w:hAnsi="宋体" w:eastAsia="宋体" w:cs="宋体"/>
                <w:sz w:val="24"/>
                <w:szCs w:val="24"/>
              </w:rPr>
            </w:pPr>
            <w:r>
              <w:rPr>
                <w:rFonts w:hint="eastAsia" w:ascii="宋体" w:hAnsi="宋体" w:eastAsia="宋体" w:cs="宋体"/>
                <w:sz w:val="24"/>
                <w:szCs w:val="24"/>
              </w:rPr>
              <w:t xml:space="preserve">严格按照采购人要求执行，以财政款项拨付采购人单位时间为依据，服务费定期支付，最终以合同签订付款方式为准。 </w:t>
            </w:r>
          </w:p>
        </w:tc>
      </w:tr>
      <w:tr w14:paraId="4B38C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198" w:type="dxa"/>
            <w:vAlign w:val="center"/>
          </w:tcPr>
          <w:p w14:paraId="2E162EDA">
            <w:pPr>
              <w:pageBreakBefore w:val="0"/>
              <w:kinsoku/>
              <w:wordWrap/>
              <w:overflowPunct/>
              <w:topLinePunct w:val="0"/>
              <w:autoSpaceDE w:val="0"/>
              <w:autoSpaceDN w:val="0"/>
              <w:bidi w:val="0"/>
              <w:adjustRightInd w:val="0"/>
              <w:snapToGrid/>
              <w:spacing w:line="500" w:lineRule="exact"/>
              <w:ind w:firstLine="240" w:firstLineChars="100"/>
              <w:jc w:val="left"/>
              <w:rPr>
                <w:rFonts w:ascii="宋体" w:hAnsi="宋体" w:eastAsia="宋体" w:cs="宋体"/>
                <w:i w:val="0"/>
                <w:iCs w:val="0"/>
                <w:color w:val="000000"/>
                <w:kern w:val="0"/>
                <w:sz w:val="24"/>
                <w:szCs w:val="24"/>
                <w:highlight w:val="none"/>
              </w:rPr>
            </w:pPr>
            <w:r>
              <w:rPr>
                <w:rFonts w:hint="eastAsia" w:ascii="宋体" w:hAnsi="宋体" w:eastAsia="宋体" w:cs="宋体"/>
                <w:i w:val="0"/>
                <w:iCs w:val="0"/>
                <w:color w:val="000000"/>
                <w:kern w:val="0"/>
                <w:sz w:val="24"/>
                <w:szCs w:val="24"/>
                <w:highlight w:val="none"/>
              </w:rPr>
              <w:t>2.2.2</w:t>
            </w:r>
          </w:p>
        </w:tc>
        <w:tc>
          <w:tcPr>
            <w:tcW w:w="2056" w:type="dxa"/>
            <w:vAlign w:val="center"/>
          </w:tcPr>
          <w:p w14:paraId="1DFF3F10">
            <w:pPr>
              <w:pageBreakBefore w:val="0"/>
              <w:kinsoku/>
              <w:wordWrap/>
              <w:overflowPunct/>
              <w:topLinePunct w:val="0"/>
              <w:autoSpaceDE w:val="0"/>
              <w:autoSpaceDN w:val="0"/>
              <w:bidi w:val="0"/>
              <w:adjustRightInd w:val="0"/>
              <w:snapToGrid/>
              <w:spacing w:line="500" w:lineRule="exact"/>
              <w:ind w:left="0" w:leftChars="0" w:firstLine="0" w:firstLineChars="0"/>
              <w:rPr>
                <w:rFonts w:ascii="宋体" w:hAnsi="宋体" w:eastAsia="宋体" w:cs="宋体"/>
                <w:i w:val="0"/>
                <w:iCs w:val="0"/>
                <w:color w:val="000000"/>
                <w:spacing w:val="-6"/>
                <w:kern w:val="0"/>
                <w:sz w:val="24"/>
                <w:szCs w:val="24"/>
                <w:highlight w:val="none"/>
              </w:rPr>
            </w:pPr>
            <w:r>
              <w:rPr>
                <w:rFonts w:hint="eastAsia" w:ascii="宋体" w:hAnsi="宋体" w:eastAsia="宋体" w:cs="宋体"/>
                <w:b w:val="0"/>
                <w:bCs/>
                <w:sz w:val="24"/>
                <w:szCs w:val="24"/>
                <w:highlight w:val="none"/>
              </w:rPr>
              <w:t>响应文件的提交截止时间和地点</w:t>
            </w:r>
          </w:p>
        </w:tc>
        <w:tc>
          <w:tcPr>
            <w:tcW w:w="7202" w:type="dxa"/>
            <w:vAlign w:val="center"/>
          </w:tcPr>
          <w:p w14:paraId="0FEA63C1">
            <w:pPr>
              <w:pageBreakBefore w:val="0"/>
              <w:kinsoku/>
              <w:wordWrap/>
              <w:overflowPunct/>
              <w:topLinePunct w:val="0"/>
              <w:autoSpaceDE w:val="0"/>
              <w:autoSpaceDN w:val="0"/>
              <w:bidi w:val="0"/>
              <w:adjustRightInd w:val="0"/>
              <w:snapToGrid/>
              <w:spacing w:line="500" w:lineRule="exact"/>
              <w:ind w:left="0" w:leftChars="0" w:firstLine="0" w:firstLineChars="0"/>
              <w:jc w:val="left"/>
              <w:rPr>
                <w:rFonts w:hint="eastAsia" w:ascii="宋体" w:hAnsi="宋体" w:eastAsia="宋体" w:cs="宋体"/>
                <w:i w:val="0"/>
                <w:iCs w:val="0"/>
                <w:color w:val="000000"/>
                <w:spacing w:val="-6"/>
                <w:kern w:val="0"/>
                <w:sz w:val="24"/>
                <w:szCs w:val="24"/>
                <w:highlight w:val="none"/>
              </w:rPr>
            </w:pPr>
            <w:r>
              <w:rPr>
                <w:rFonts w:hint="eastAsia" w:ascii="宋体" w:hAnsi="宋体" w:eastAsia="宋体" w:cs="宋体"/>
                <w:i w:val="0"/>
                <w:iCs w:val="0"/>
                <w:color w:val="000000"/>
                <w:spacing w:val="-6"/>
                <w:kern w:val="0"/>
                <w:sz w:val="24"/>
                <w:szCs w:val="24"/>
                <w:highlight w:val="none"/>
              </w:rPr>
              <w:t>时间：</w:t>
            </w:r>
            <w:r>
              <w:rPr>
                <w:rFonts w:hint="eastAsia" w:ascii="宋体" w:hAnsi="宋体" w:eastAsia="宋体" w:cs="宋体"/>
                <w:i w:val="0"/>
                <w:iCs w:val="0"/>
                <w:color w:val="000000"/>
                <w:spacing w:val="-6"/>
                <w:kern w:val="0"/>
                <w:sz w:val="24"/>
                <w:szCs w:val="24"/>
                <w:highlight w:val="none"/>
                <w:u w:val="single"/>
              </w:rPr>
              <w:t xml:space="preserve">  202</w:t>
            </w:r>
            <w:r>
              <w:rPr>
                <w:rFonts w:hint="eastAsia" w:ascii="宋体" w:hAnsi="宋体" w:eastAsia="宋体" w:cs="宋体"/>
                <w:i w:val="0"/>
                <w:iCs w:val="0"/>
                <w:color w:val="000000"/>
                <w:spacing w:val="-6"/>
                <w:kern w:val="0"/>
                <w:sz w:val="24"/>
                <w:szCs w:val="24"/>
                <w:highlight w:val="none"/>
                <w:u w:val="single"/>
                <w:lang w:val="en-US" w:eastAsia="zh-CN"/>
              </w:rPr>
              <w:t>5</w:t>
            </w:r>
            <w:r>
              <w:rPr>
                <w:rFonts w:hint="eastAsia" w:ascii="宋体" w:hAnsi="宋体" w:eastAsia="宋体" w:cs="宋体"/>
                <w:i w:val="0"/>
                <w:iCs w:val="0"/>
                <w:color w:val="000000"/>
                <w:spacing w:val="-6"/>
                <w:kern w:val="0"/>
                <w:sz w:val="24"/>
                <w:szCs w:val="24"/>
                <w:highlight w:val="none"/>
                <w:u w:val="single"/>
              </w:rPr>
              <w:t xml:space="preserve">   </w:t>
            </w:r>
            <w:r>
              <w:rPr>
                <w:rFonts w:hint="eastAsia" w:ascii="宋体" w:hAnsi="宋体" w:eastAsia="宋体" w:cs="宋体"/>
                <w:i w:val="0"/>
                <w:iCs w:val="0"/>
                <w:color w:val="000000"/>
                <w:spacing w:val="-6"/>
                <w:kern w:val="0"/>
                <w:sz w:val="24"/>
                <w:szCs w:val="24"/>
                <w:highlight w:val="none"/>
              </w:rPr>
              <w:t>年</w:t>
            </w:r>
            <w:r>
              <w:rPr>
                <w:rFonts w:hint="eastAsia" w:ascii="宋体" w:hAnsi="宋体" w:eastAsia="宋体" w:cs="宋体"/>
                <w:i w:val="0"/>
                <w:iCs w:val="0"/>
                <w:color w:val="000000"/>
                <w:spacing w:val="-6"/>
                <w:kern w:val="0"/>
                <w:sz w:val="24"/>
                <w:szCs w:val="24"/>
                <w:highlight w:val="none"/>
                <w:u w:val="single"/>
              </w:rPr>
              <w:t xml:space="preserve"> </w:t>
            </w:r>
            <w:r>
              <w:rPr>
                <w:rFonts w:hint="eastAsia" w:ascii="宋体" w:hAnsi="宋体" w:eastAsia="宋体" w:cs="宋体"/>
                <w:i w:val="0"/>
                <w:iCs w:val="0"/>
                <w:color w:val="000000"/>
                <w:spacing w:val="-6"/>
                <w:kern w:val="0"/>
                <w:sz w:val="24"/>
                <w:szCs w:val="24"/>
                <w:highlight w:val="none"/>
                <w:u w:val="single"/>
                <w:lang w:val="en-US" w:eastAsia="zh-CN"/>
              </w:rPr>
              <w:t>3</w:t>
            </w:r>
            <w:r>
              <w:rPr>
                <w:rFonts w:hint="eastAsia" w:ascii="宋体" w:hAnsi="宋体" w:eastAsia="宋体" w:cs="宋体"/>
                <w:i w:val="0"/>
                <w:iCs w:val="0"/>
                <w:color w:val="000000"/>
                <w:spacing w:val="-6"/>
                <w:kern w:val="0"/>
                <w:sz w:val="24"/>
                <w:szCs w:val="24"/>
                <w:highlight w:val="none"/>
                <w:u w:val="single"/>
              </w:rPr>
              <w:t xml:space="preserve"> </w:t>
            </w:r>
            <w:r>
              <w:rPr>
                <w:rFonts w:hint="eastAsia" w:ascii="宋体" w:hAnsi="宋体" w:eastAsia="宋体" w:cs="宋体"/>
                <w:i w:val="0"/>
                <w:iCs w:val="0"/>
                <w:color w:val="000000"/>
                <w:spacing w:val="-6"/>
                <w:kern w:val="0"/>
                <w:sz w:val="24"/>
                <w:szCs w:val="24"/>
                <w:highlight w:val="none"/>
              </w:rPr>
              <w:t>月</w:t>
            </w:r>
            <w:r>
              <w:rPr>
                <w:rFonts w:hint="eastAsia" w:ascii="宋体" w:hAnsi="宋体" w:eastAsia="宋体" w:cs="宋体"/>
                <w:i w:val="0"/>
                <w:iCs w:val="0"/>
                <w:color w:val="000000"/>
                <w:spacing w:val="-6"/>
                <w:kern w:val="0"/>
                <w:sz w:val="24"/>
                <w:szCs w:val="24"/>
                <w:highlight w:val="none"/>
                <w:u w:val="single"/>
              </w:rPr>
              <w:t xml:space="preserve">  </w:t>
            </w:r>
            <w:r>
              <w:rPr>
                <w:rFonts w:hint="eastAsia" w:ascii="宋体" w:hAnsi="宋体" w:eastAsia="宋体" w:cs="宋体"/>
                <w:i w:val="0"/>
                <w:iCs w:val="0"/>
                <w:color w:val="000000"/>
                <w:spacing w:val="-6"/>
                <w:kern w:val="0"/>
                <w:sz w:val="24"/>
                <w:szCs w:val="24"/>
                <w:highlight w:val="none"/>
                <w:u w:val="single"/>
                <w:lang w:val="en-US" w:eastAsia="zh-CN"/>
              </w:rPr>
              <w:t>19</w:t>
            </w:r>
            <w:r>
              <w:rPr>
                <w:rFonts w:hint="eastAsia" w:ascii="宋体" w:hAnsi="宋体" w:eastAsia="宋体" w:cs="宋体"/>
                <w:i w:val="0"/>
                <w:iCs w:val="0"/>
                <w:color w:val="000000"/>
                <w:spacing w:val="-6"/>
                <w:kern w:val="0"/>
                <w:sz w:val="24"/>
                <w:szCs w:val="24"/>
                <w:highlight w:val="none"/>
                <w:u w:val="single"/>
              </w:rPr>
              <w:t xml:space="preserve"> </w:t>
            </w:r>
            <w:r>
              <w:rPr>
                <w:rFonts w:hint="eastAsia" w:ascii="宋体" w:hAnsi="宋体" w:eastAsia="宋体" w:cs="宋体"/>
                <w:i w:val="0"/>
                <w:iCs w:val="0"/>
                <w:color w:val="000000"/>
                <w:spacing w:val="-6"/>
                <w:kern w:val="0"/>
                <w:sz w:val="24"/>
                <w:szCs w:val="24"/>
                <w:highlight w:val="none"/>
              </w:rPr>
              <w:t>日</w:t>
            </w:r>
            <w:r>
              <w:rPr>
                <w:rFonts w:hint="eastAsia" w:ascii="宋体" w:hAnsi="宋体" w:eastAsia="宋体" w:cs="宋体"/>
                <w:i w:val="0"/>
                <w:iCs w:val="0"/>
                <w:color w:val="000000"/>
                <w:spacing w:val="-6"/>
                <w:kern w:val="0"/>
                <w:sz w:val="24"/>
                <w:szCs w:val="24"/>
                <w:highlight w:val="none"/>
                <w:u w:val="single"/>
              </w:rPr>
              <w:t xml:space="preserve">  09  </w:t>
            </w:r>
            <w:r>
              <w:rPr>
                <w:rFonts w:hint="eastAsia" w:ascii="宋体" w:hAnsi="宋体" w:eastAsia="宋体" w:cs="宋体"/>
                <w:i w:val="0"/>
                <w:iCs w:val="0"/>
                <w:color w:val="000000"/>
                <w:spacing w:val="-6"/>
                <w:kern w:val="0"/>
                <w:sz w:val="24"/>
                <w:szCs w:val="24"/>
                <w:highlight w:val="none"/>
              </w:rPr>
              <w:t>点</w:t>
            </w:r>
            <w:r>
              <w:rPr>
                <w:rFonts w:hint="eastAsia" w:ascii="宋体" w:hAnsi="宋体" w:eastAsia="宋体" w:cs="宋体"/>
                <w:i w:val="0"/>
                <w:iCs w:val="0"/>
                <w:color w:val="000000"/>
                <w:spacing w:val="-6"/>
                <w:kern w:val="0"/>
                <w:sz w:val="24"/>
                <w:szCs w:val="24"/>
                <w:highlight w:val="none"/>
                <w:u w:val="single"/>
              </w:rPr>
              <w:t xml:space="preserve">  30  </w:t>
            </w:r>
            <w:r>
              <w:rPr>
                <w:rFonts w:hint="eastAsia" w:ascii="宋体" w:hAnsi="宋体" w:eastAsia="宋体" w:cs="宋体"/>
                <w:i w:val="0"/>
                <w:iCs w:val="0"/>
                <w:color w:val="000000"/>
                <w:spacing w:val="-6"/>
                <w:kern w:val="0"/>
                <w:sz w:val="24"/>
                <w:szCs w:val="24"/>
                <w:highlight w:val="none"/>
              </w:rPr>
              <w:t>分（北京时间）</w:t>
            </w:r>
          </w:p>
          <w:p w14:paraId="27CC031F">
            <w:pPr>
              <w:pageBreakBefore w:val="0"/>
              <w:kinsoku/>
              <w:wordWrap/>
              <w:overflowPunct/>
              <w:topLinePunct w:val="0"/>
              <w:autoSpaceDE w:val="0"/>
              <w:autoSpaceDN w:val="0"/>
              <w:bidi w:val="0"/>
              <w:adjustRightInd w:val="0"/>
              <w:snapToGrid/>
              <w:spacing w:line="500" w:lineRule="exact"/>
              <w:ind w:left="0" w:leftChars="0" w:firstLine="0" w:firstLineChars="0"/>
              <w:jc w:val="left"/>
              <w:rPr>
                <w:rFonts w:ascii="宋体" w:hAnsi="宋体" w:eastAsia="宋体" w:cs="宋体"/>
                <w:i w:val="0"/>
                <w:iCs w:val="0"/>
                <w:color w:val="000000"/>
                <w:spacing w:val="-6"/>
                <w:kern w:val="0"/>
                <w:sz w:val="24"/>
                <w:szCs w:val="24"/>
                <w:highlight w:val="none"/>
              </w:rPr>
            </w:pPr>
            <w:r>
              <w:rPr>
                <w:rFonts w:hint="eastAsia" w:ascii="宋体" w:hAnsi="宋体" w:eastAsia="宋体" w:cs="宋体"/>
                <w:i w:val="0"/>
                <w:iCs w:val="0"/>
                <w:color w:val="000000"/>
                <w:spacing w:val="-6"/>
                <w:kern w:val="0"/>
                <w:sz w:val="24"/>
                <w:szCs w:val="24"/>
                <w:highlight w:val="none"/>
              </w:rPr>
              <w:t>地点：全国公共资源交易平台（河南省·息县）不见面开标大厅</w:t>
            </w:r>
          </w:p>
        </w:tc>
      </w:tr>
      <w:tr w14:paraId="1D388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98" w:type="dxa"/>
            <w:vAlign w:val="center"/>
          </w:tcPr>
          <w:p w14:paraId="489E464E">
            <w:pPr>
              <w:pageBreakBefore w:val="0"/>
              <w:kinsoku/>
              <w:wordWrap/>
              <w:overflowPunct/>
              <w:topLinePunct w:val="0"/>
              <w:autoSpaceDE w:val="0"/>
              <w:autoSpaceDN w:val="0"/>
              <w:bidi w:val="0"/>
              <w:adjustRightInd w:val="0"/>
              <w:snapToGrid/>
              <w:spacing w:line="500" w:lineRule="exact"/>
              <w:ind w:firstLine="240" w:firstLineChars="100"/>
              <w:jc w:val="left"/>
              <w:rPr>
                <w:rFonts w:ascii="宋体" w:hAnsi="宋体" w:eastAsia="宋体" w:cs="宋体"/>
                <w:i w:val="0"/>
                <w:iCs w:val="0"/>
                <w:color w:val="000000"/>
                <w:kern w:val="0"/>
                <w:sz w:val="24"/>
                <w:szCs w:val="24"/>
              </w:rPr>
            </w:pPr>
            <w:r>
              <w:rPr>
                <w:rFonts w:hint="eastAsia" w:ascii="宋体" w:hAnsi="宋体" w:eastAsia="宋体" w:cs="宋体"/>
                <w:i w:val="0"/>
                <w:iCs w:val="0"/>
                <w:color w:val="000000"/>
                <w:kern w:val="0"/>
                <w:sz w:val="24"/>
                <w:szCs w:val="24"/>
              </w:rPr>
              <w:t>2.2.3</w:t>
            </w:r>
          </w:p>
        </w:tc>
        <w:tc>
          <w:tcPr>
            <w:tcW w:w="2056" w:type="dxa"/>
            <w:vAlign w:val="center"/>
          </w:tcPr>
          <w:p w14:paraId="671E4879">
            <w:pPr>
              <w:pageBreakBefore w:val="0"/>
              <w:kinsoku/>
              <w:wordWrap/>
              <w:overflowPunct/>
              <w:topLinePunct w:val="0"/>
              <w:autoSpaceDE w:val="0"/>
              <w:autoSpaceDN w:val="0"/>
              <w:bidi w:val="0"/>
              <w:adjustRightInd w:val="0"/>
              <w:snapToGrid/>
              <w:spacing w:line="500" w:lineRule="exact"/>
              <w:ind w:firstLine="0" w:firstLineChars="0"/>
              <w:jc w:val="center"/>
              <w:rPr>
                <w:rFonts w:ascii="宋体" w:hAnsi="宋体" w:eastAsia="宋体" w:cs="宋体"/>
                <w:i w:val="0"/>
                <w:iCs w:val="0"/>
                <w:color w:val="000000"/>
                <w:kern w:val="0"/>
                <w:sz w:val="24"/>
                <w:szCs w:val="24"/>
              </w:rPr>
            </w:pPr>
            <w:r>
              <w:rPr>
                <w:rFonts w:hint="eastAsia" w:ascii="宋体" w:hAnsi="宋体" w:eastAsia="宋体" w:cs="宋体"/>
                <w:i w:val="0"/>
                <w:iCs w:val="0"/>
                <w:color w:val="000000"/>
                <w:kern w:val="0"/>
                <w:sz w:val="24"/>
                <w:szCs w:val="24"/>
                <w:lang w:eastAsia="zh-CN"/>
              </w:rPr>
              <w:t>供应商</w:t>
            </w:r>
            <w:r>
              <w:rPr>
                <w:rFonts w:hint="eastAsia" w:ascii="宋体" w:hAnsi="宋体" w:eastAsia="宋体" w:cs="宋体"/>
                <w:i w:val="0"/>
                <w:iCs w:val="0"/>
                <w:color w:val="000000"/>
                <w:kern w:val="0"/>
                <w:sz w:val="24"/>
                <w:szCs w:val="24"/>
              </w:rPr>
              <w:t>确认收到</w:t>
            </w:r>
            <w:r>
              <w:rPr>
                <w:rFonts w:hint="eastAsia" w:ascii="宋体" w:hAnsi="宋体" w:eastAsia="宋体" w:cs="宋体"/>
                <w:i w:val="0"/>
                <w:iCs w:val="0"/>
                <w:color w:val="000000"/>
                <w:kern w:val="0"/>
                <w:sz w:val="24"/>
                <w:szCs w:val="24"/>
                <w:lang w:eastAsia="zh-CN"/>
              </w:rPr>
              <w:t>征集文件</w:t>
            </w:r>
            <w:r>
              <w:rPr>
                <w:rFonts w:hint="eastAsia" w:ascii="宋体" w:hAnsi="宋体" w:eastAsia="宋体" w:cs="宋体"/>
                <w:i w:val="0"/>
                <w:iCs w:val="0"/>
                <w:color w:val="000000"/>
                <w:kern w:val="0"/>
                <w:sz w:val="24"/>
                <w:szCs w:val="24"/>
              </w:rPr>
              <w:t>澄清的时间</w:t>
            </w:r>
          </w:p>
        </w:tc>
        <w:tc>
          <w:tcPr>
            <w:tcW w:w="7202" w:type="dxa"/>
            <w:vAlign w:val="center"/>
          </w:tcPr>
          <w:p w14:paraId="6270CC8A">
            <w:pPr>
              <w:pageBreakBefore w:val="0"/>
              <w:kinsoku/>
              <w:wordWrap/>
              <w:overflowPunct/>
              <w:topLinePunct w:val="0"/>
              <w:bidi w:val="0"/>
              <w:snapToGrid/>
              <w:spacing w:line="500" w:lineRule="exact"/>
              <w:ind w:firstLine="0" w:firstLineChars="0"/>
              <w:rPr>
                <w:rFonts w:ascii="宋体" w:hAnsi="宋体" w:eastAsia="宋体" w:cs="宋体"/>
                <w:i w:val="0"/>
                <w:iCs w:val="0"/>
                <w:sz w:val="24"/>
                <w:szCs w:val="24"/>
              </w:rPr>
            </w:pPr>
            <w:r>
              <w:rPr>
                <w:rFonts w:hint="eastAsia" w:ascii="宋体" w:hAnsi="宋体" w:eastAsia="宋体" w:cs="宋体"/>
                <w:i w:val="0"/>
                <w:iCs w:val="0"/>
                <w:sz w:val="24"/>
                <w:szCs w:val="24"/>
              </w:rPr>
              <w:t>在收到相应澄清文件后24小时内</w:t>
            </w:r>
          </w:p>
        </w:tc>
      </w:tr>
      <w:tr w14:paraId="2273C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198" w:type="dxa"/>
            <w:vAlign w:val="center"/>
          </w:tcPr>
          <w:p w14:paraId="1BB8BACF">
            <w:pPr>
              <w:pageBreakBefore w:val="0"/>
              <w:kinsoku/>
              <w:wordWrap/>
              <w:overflowPunct/>
              <w:topLinePunct w:val="0"/>
              <w:autoSpaceDE w:val="0"/>
              <w:autoSpaceDN w:val="0"/>
              <w:bidi w:val="0"/>
              <w:adjustRightInd w:val="0"/>
              <w:snapToGrid/>
              <w:spacing w:line="500" w:lineRule="exact"/>
              <w:ind w:firstLine="240" w:firstLineChars="100"/>
              <w:jc w:val="left"/>
              <w:rPr>
                <w:rFonts w:ascii="宋体" w:hAnsi="宋体" w:eastAsia="宋体" w:cs="宋体"/>
                <w:i w:val="0"/>
                <w:iCs w:val="0"/>
                <w:color w:val="000000"/>
                <w:kern w:val="0"/>
                <w:sz w:val="24"/>
                <w:szCs w:val="24"/>
              </w:rPr>
            </w:pPr>
            <w:r>
              <w:rPr>
                <w:rFonts w:hint="eastAsia" w:ascii="宋体" w:hAnsi="宋体" w:eastAsia="宋体" w:cs="宋体"/>
                <w:i w:val="0"/>
                <w:iCs w:val="0"/>
                <w:color w:val="000000"/>
                <w:kern w:val="0"/>
                <w:sz w:val="24"/>
                <w:szCs w:val="24"/>
              </w:rPr>
              <w:t>2.3</w:t>
            </w:r>
          </w:p>
        </w:tc>
        <w:tc>
          <w:tcPr>
            <w:tcW w:w="2056" w:type="dxa"/>
            <w:vAlign w:val="center"/>
          </w:tcPr>
          <w:p w14:paraId="78E0B6CB">
            <w:pPr>
              <w:pageBreakBefore w:val="0"/>
              <w:kinsoku/>
              <w:wordWrap/>
              <w:overflowPunct/>
              <w:topLinePunct w:val="0"/>
              <w:autoSpaceDE w:val="0"/>
              <w:autoSpaceDN w:val="0"/>
              <w:bidi w:val="0"/>
              <w:adjustRightInd w:val="0"/>
              <w:snapToGrid/>
              <w:spacing w:line="500" w:lineRule="exact"/>
              <w:ind w:firstLine="0" w:firstLineChars="0"/>
              <w:jc w:val="center"/>
              <w:rPr>
                <w:rFonts w:ascii="宋体" w:hAnsi="宋体" w:eastAsia="宋体" w:cs="宋体"/>
                <w:i w:val="0"/>
                <w:iCs w:val="0"/>
                <w:color w:val="000000"/>
                <w:sz w:val="24"/>
                <w:szCs w:val="24"/>
              </w:rPr>
            </w:pPr>
            <w:r>
              <w:rPr>
                <w:rFonts w:hint="eastAsia" w:ascii="宋体" w:hAnsi="宋体" w:eastAsia="宋体" w:cs="宋体"/>
                <w:i w:val="0"/>
                <w:iCs w:val="0"/>
                <w:color w:val="000000"/>
                <w:sz w:val="24"/>
                <w:szCs w:val="24"/>
              </w:rPr>
              <w:t>采购人澄清的</w:t>
            </w:r>
          </w:p>
          <w:p w14:paraId="104A3586">
            <w:pPr>
              <w:pageBreakBefore w:val="0"/>
              <w:kinsoku/>
              <w:wordWrap/>
              <w:overflowPunct/>
              <w:topLinePunct w:val="0"/>
              <w:autoSpaceDE w:val="0"/>
              <w:autoSpaceDN w:val="0"/>
              <w:bidi w:val="0"/>
              <w:adjustRightInd w:val="0"/>
              <w:snapToGrid/>
              <w:spacing w:line="500" w:lineRule="exact"/>
              <w:ind w:firstLine="0" w:firstLineChars="0"/>
              <w:jc w:val="center"/>
              <w:rPr>
                <w:rFonts w:ascii="宋体" w:hAnsi="宋体" w:eastAsia="宋体" w:cs="宋体"/>
                <w:i w:val="0"/>
                <w:iCs w:val="0"/>
                <w:color w:val="000000"/>
                <w:sz w:val="24"/>
                <w:szCs w:val="24"/>
              </w:rPr>
            </w:pPr>
            <w:r>
              <w:rPr>
                <w:rFonts w:hint="eastAsia" w:ascii="宋体" w:hAnsi="宋体" w:eastAsia="宋体" w:cs="宋体"/>
                <w:i w:val="0"/>
                <w:iCs w:val="0"/>
                <w:color w:val="000000"/>
                <w:sz w:val="24"/>
                <w:szCs w:val="24"/>
              </w:rPr>
              <w:t>时间</w:t>
            </w:r>
          </w:p>
        </w:tc>
        <w:tc>
          <w:tcPr>
            <w:tcW w:w="7202" w:type="dxa"/>
            <w:vAlign w:val="center"/>
          </w:tcPr>
          <w:p w14:paraId="17C0631A">
            <w:pPr>
              <w:pageBreakBefore w:val="0"/>
              <w:kinsoku/>
              <w:wordWrap/>
              <w:overflowPunct/>
              <w:topLinePunct w:val="0"/>
              <w:bidi w:val="0"/>
              <w:snapToGrid/>
              <w:spacing w:line="500" w:lineRule="exact"/>
              <w:ind w:firstLine="0" w:firstLineChars="0"/>
              <w:rPr>
                <w:rFonts w:ascii="宋体" w:hAnsi="宋体" w:eastAsia="宋体" w:cs="宋体"/>
                <w:i w:val="0"/>
                <w:iCs w:val="0"/>
                <w:sz w:val="24"/>
                <w:szCs w:val="24"/>
              </w:rPr>
            </w:pPr>
            <w:r>
              <w:rPr>
                <w:rFonts w:hint="eastAsia" w:ascii="宋体" w:hAnsi="宋体" w:eastAsia="宋体" w:cs="宋体"/>
                <w:i w:val="0"/>
                <w:iCs w:val="0"/>
                <w:sz w:val="24"/>
                <w:szCs w:val="24"/>
              </w:rPr>
              <w:t>提交</w:t>
            </w:r>
            <w:r>
              <w:rPr>
                <w:rFonts w:hint="eastAsia" w:ascii="宋体" w:hAnsi="宋体" w:eastAsia="宋体" w:cs="宋体"/>
                <w:i w:val="0"/>
                <w:iCs w:val="0"/>
                <w:sz w:val="24"/>
                <w:szCs w:val="24"/>
                <w:lang w:eastAsia="zh-CN"/>
              </w:rPr>
              <w:t>响应文件</w:t>
            </w:r>
            <w:r>
              <w:rPr>
                <w:rFonts w:hint="eastAsia" w:ascii="宋体" w:hAnsi="宋体" w:eastAsia="宋体" w:cs="宋体"/>
                <w:i w:val="0"/>
                <w:iCs w:val="0"/>
                <w:sz w:val="24"/>
                <w:szCs w:val="24"/>
              </w:rPr>
              <w:t>截止时间15日前</w:t>
            </w:r>
          </w:p>
        </w:tc>
      </w:tr>
      <w:tr w14:paraId="09518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198" w:type="dxa"/>
            <w:vAlign w:val="center"/>
          </w:tcPr>
          <w:p w14:paraId="377A99F9">
            <w:pPr>
              <w:pageBreakBefore w:val="0"/>
              <w:kinsoku/>
              <w:wordWrap/>
              <w:overflowPunct/>
              <w:topLinePunct w:val="0"/>
              <w:autoSpaceDE w:val="0"/>
              <w:autoSpaceDN w:val="0"/>
              <w:bidi w:val="0"/>
              <w:adjustRightInd w:val="0"/>
              <w:snapToGrid/>
              <w:spacing w:line="500" w:lineRule="exact"/>
              <w:ind w:firstLine="240" w:firstLineChars="1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2.3.2</w:t>
            </w:r>
          </w:p>
        </w:tc>
        <w:tc>
          <w:tcPr>
            <w:tcW w:w="2056" w:type="dxa"/>
            <w:vAlign w:val="center"/>
          </w:tcPr>
          <w:p w14:paraId="42251B7E">
            <w:pPr>
              <w:pageBreakBefore w:val="0"/>
              <w:kinsoku/>
              <w:wordWrap/>
              <w:overflowPunct/>
              <w:topLinePunct w:val="0"/>
              <w:autoSpaceDE w:val="0"/>
              <w:autoSpaceDN w:val="0"/>
              <w:bidi w:val="0"/>
              <w:adjustRightInd w:val="0"/>
              <w:snapToGrid/>
              <w:spacing w:line="500" w:lineRule="exact"/>
              <w:ind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供应商确认收到</w:t>
            </w:r>
            <w:r>
              <w:rPr>
                <w:rFonts w:hint="eastAsia" w:ascii="宋体" w:hAnsi="宋体" w:eastAsia="宋体" w:cs="宋体"/>
                <w:color w:val="000000"/>
                <w:sz w:val="24"/>
                <w:szCs w:val="24"/>
                <w:lang w:eastAsia="zh-CN"/>
              </w:rPr>
              <w:t>征集文件</w:t>
            </w:r>
            <w:r>
              <w:rPr>
                <w:rFonts w:hint="eastAsia" w:ascii="宋体" w:hAnsi="宋体" w:eastAsia="宋体" w:cs="宋体"/>
                <w:color w:val="000000"/>
                <w:sz w:val="24"/>
                <w:szCs w:val="24"/>
              </w:rPr>
              <w:t>修改的时间</w:t>
            </w:r>
          </w:p>
        </w:tc>
        <w:tc>
          <w:tcPr>
            <w:tcW w:w="7202" w:type="dxa"/>
            <w:vAlign w:val="center"/>
          </w:tcPr>
          <w:p w14:paraId="7526E934">
            <w:pPr>
              <w:pageBreakBefore w:val="0"/>
              <w:kinsoku/>
              <w:wordWrap/>
              <w:overflowPunct/>
              <w:topLinePunct w:val="0"/>
              <w:bidi w:val="0"/>
              <w:snapToGrid/>
              <w:spacing w:line="500" w:lineRule="exact"/>
              <w:ind w:firstLine="0" w:firstLineChars="0"/>
              <w:rPr>
                <w:rFonts w:ascii="宋体" w:hAnsi="宋体" w:eastAsia="宋体" w:cs="宋体"/>
                <w:sz w:val="24"/>
                <w:szCs w:val="24"/>
              </w:rPr>
            </w:pPr>
            <w:r>
              <w:rPr>
                <w:rFonts w:hint="eastAsia" w:ascii="宋体" w:hAnsi="宋体" w:eastAsia="宋体" w:cs="宋体"/>
                <w:sz w:val="24"/>
                <w:szCs w:val="24"/>
              </w:rPr>
              <w:t>在收到相应修改文件后24小时内</w:t>
            </w:r>
          </w:p>
        </w:tc>
      </w:tr>
      <w:tr w14:paraId="6B5C7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1198" w:type="dxa"/>
            <w:tcBorders>
              <w:bottom w:val="single" w:color="auto" w:sz="4" w:space="0"/>
            </w:tcBorders>
            <w:vAlign w:val="center"/>
          </w:tcPr>
          <w:p w14:paraId="4734EB21">
            <w:pPr>
              <w:pageBreakBefore w:val="0"/>
              <w:kinsoku/>
              <w:wordWrap/>
              <w:overflowPunct/>
              <w:topLinePunct w:val="0"/>
              <w:autoSpaceDE w:val="0"/>
              <w:autoSpaceDN w:val="0"/>
              <w:bidi w:val="0"/>
              <w:adjustRightInd w:val="0"/>
              <w:snapToGrid/>
              <w:spacing w:line="500" w:lineRule="exact"/>
              <w:ind w:firstLine="48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3.1</w:t>
            </w:r>
          </w:p>
        </w:tc>
        <w:tc>
          <w:tcPr>
            <w:tcW w:w="2056" w:type="dxa"/>
            <w:tcBorders>
              <w:bottom w:val="single" w:color="auto" w:sz="4" w:space="0"/>
            </w:tcBorders>
            <w:vAlign w:val="center"/>
          </w:tcPr>
          <w:p w14:paraId="2CB00C7E">
            <w:pPr>
              <w:pageBreakBefore w:val="0"/>
              <w:kinsoku/>
              <w:wordWrap/>
              <w:overflowPunct/>
              <w:topLinePunct w:val="0"/>
              <w:autoSpaceDE w:val="0"/>
              <w:autoSpaceDN w:val="0"/>
              <w:bidi w:val="0"/>
              <w:adjustRightInd w:val="0"/>
              <w:snapToGrid/>
              <w:spacing w:line="500" w:lineRule="exact"/>
              <w:ind w:firstLine="0" w:firstLineChars="0"/>
              <w:jc w:val="center"/>
              <w:rPr>
                <w:rFonts w:ascii="宋体" w:hAnsi="宋体" w:eastAsia="宋体" w:cs="宋体"/>
                <w:color w:val="000000"/>
                <w:spacing w:val="-6"/>
                <w:kern w:val="0"/>
                <w:sz w:val="24"/>
                <w:szCs w:val="24"/>
              </w:rPr>
            </w:pPr>
            <w:r>
              <w:rPr>
                <w:rFonts w:hint="eastAsia" w:ascii="宋体" w:hAnsi="宋体" w:eastAsia="宋体" w:cs="宋体"/>
                <w:color w:val="000000"/>
                <w:spacing w:val="-6"/>
                <w:kern w:val="0"/>
                <w:sz w:val="24"/>
                <w:szCs w:val="24"/>
              </w:rPr>
              <w:t>构成</w:t>
            </w:r>
            <w:r>
              <w:rPr>
                <w:rFonts w:hint="eastAsia" w:ascii="宋体" w:hAnsi="宋体" w:eastAsia="宋体" w:cs="宋体"/>
                <w:color w:val="000000"/>
                <w:spacing w:val="-6"/>
                <w:kern w:val="0"/>
                <w:sz w:val="24"/>
                <w:szCs w:val="24"/>
                <w:lang w:eastAsia="zh-CN"/>
              </w:rPr>
              <w:t>响应文件</w:t>
            </w:r>
            <w:r>
              <w:rPr>
                <w:rFonts w:hint="eastAsia" w:ascii="宋体" w:hAnsi="宋体" w:eastAsia="宋体" w:cs="宋体"/>
                <w:color w:val="000000"/>
                <w:spacing w:val="-6"/>
                <w:kern w:val="0"/>
                <w:sz w:val="24"/>
                <w:szCs w:val="24"/>
              </w:rPr>
              <w:t>的其他材料</w:t>
            </w:r>
          </w:p>
        </w:tc>
        <w:tc>
          <w:tcPr>
            <w:tcW w:w="7202" w:type="dxa"/>
            <w:tcBorders>
              <w:bottom w:val="single" w:color="auto" w:sz="4" w:space="0"/>
            </w:tcBorders>
            <w:vAlign w:val="center"/>
          </w:tcPr>
          <w:p w14:paraId="0CA10183">
            <w:pPr>
              <w:pageBreakBefore w:val="0"/>
              <w:kinsoku/>
              <w:wordWrap/>
              <w:overflowPunct/>
              <w:topLinePunct w:val="0"/>
              <w:bidi w:val="0"/>
              <w:snapToGrid/>
              <w:spacing w:line="500" w:lineRule="exact"/>
              <w:ind w:firstLine="0" w:firstLineChars="0"/>
              <w:rPr>
                <w:rFonts w:ascii="宋体" w:hAnsi="宋体" w:eastAsia="宋体" w:cs="宋体"/>
                <w:sz w:val="24"/>
                <w:szCs w:val="24"/>
              </w:rPr>
            </w:pPr>
            <w:r>
              <w:rPr>
                <w:rFonts w:hint="eastAsia" w:ascii="宋体" w:hAnsi="宋体" w:eastAsia="宋体" w:cs="宋体"/>
                <w:sz w:val="24"/>
                <w:szCs w:val="24"/>
                <w:lang w:eastAsia="zh-CN"/>
              </w:rPr>
              <w:t>供应商</w:t>
            </w:r>
            <w:r>
              <w:rPr>
                <w:rFonts w:hint="eastAsia" w:ascii="宋体" w:hAnsi="宋体" w:eastAsia="宋体" w:cs="宋体"/>
                <w:sz w:val="24"/>
                <w:szCs w:val="24"/>
              </w:rPr>
              <w:t>认为其他所需要补充的内容</w:t>
            </w:r>
          </w:p>
        </w:tc>
      </w:tr>
      <w:tr w14:paraId="2B459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1198" w:type="dxa"/>
            <w:vAlign w:val="center"/>
          </w:tcPr>
          <w:p w14:paraId="3DBAB3F7">
            <w:pPr>
              <w:pageBreakBefore w:val="0"/>
              <w:kinsoku/>
              <w:wordWrap/>
              <w:overflowPunct/>
              <w:topLinePunct w:val="0"/>
              <w:autoSpaceDE w:val="0"/>
              <w:autoSpaceDN w:val="0"/>
              <w:bidi w:val="0"/>
              <w:adjustRightInd w:val="0"/>
              <w:snapToGrid/>
              <w:spacing w:line="500" w:lineRule="exact"/>
              <w:ind w:firstLine="240" w:firstLineChars="1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3.4.1</w:t>
            </w:r>
          </w:p>
        </w:tc>
        <w:tc>
          <w:tcPr>
            <w:tcW w:w="2056" w:type="dxa"/>
            <w:vAlign w:val="center"/>
          </w:tcPr>
          <w:p w14:paraId="4DC6CC43">
            <w:pPr>
              <w:pageBreakBefore w:val="0"/>
              <w:kinsoku/>
              <w:wordWrap/>
              <w:overflowPunct/>
              <w:topLinePunct w:val="0"/>
              <w:autoSpaceDE w:val="0"/>
              <w:autoSpaceDN w:val="0"/>
              <w:bidi w:val="0"/>
              <w:adjustRightInd w:val="0"/>
              <w:snapToGrid/>
              <w:spacing w:line="500" w:lineRule="exact"/>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响应文件有效期</w:t>
            </w:r>
          </w:p>
        </w:tc>
        <w:tc>
          <w:tcPr>
            <w:tcW w:w="7202" w:type="dxa"/>
            <w:vAlign w:val="center"/>
          </w:tcPr>
          <w:p w14:paraId="593B269D">
            <w:pPr>
              <w:pageBreakBefore w:val="0"/>
              <w:kinsoku/>
              <w:wordWrap/>
              <w:overflowPunct/>
              <w:topLinePunct w:val="0"/>
              <w:bidi w:val="0"/>
              <w:snapToGrid/>
              <w:spacing w:line="500" w:lineRule="exact"/>
              <w:ind w:firstLine="0" w:firstLineChars="0"/>
              <w:rPr>
                <w:rFonts w:ascii="宋体" w:hAnsi="宋体" w:eastAsia="宋体" w:cs="宋体"/>
                <w:sz w:val="24"/>
                <w:szCs w:val="24"/>
              </w:rPr>
            </w:pPr>
            <w:r>
              <w:rPr>
                <w:rFonts w:hint="eastAsia" w:ascii="宋体" w:hAnsi="宋体" w:eastAsia="宋体" w:cs="宋体"/>
                <w:sz w:val="24"/>
                <w:szCs w:val="24"/>
              </w:rPr>
              <w:t>60日历天（从投标截止之日算起）</w:t>
            </w:r>
          </w:p>
        </w:tc>
      </w:tr>
      <w:tr w14:paraId="0A7E0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1198" w:type="dxa"/>
            <w:vAlign w:val="center"/>
          </w:tcPr>
          <w:p w14:paraId="0042CA5B">
            <w:pPr>
              <w:pageBreakBefore w:val="0"/>
              <w:kinsoku/>
              <w:wordWrap/>
              <w:overflowPunct/>
              <w:topLinePunct w:val="0"/>
              <w:autoSpaceDE w:val="0"/>
              <w:autoSpaceDN w:val="0"/>
              <w:bidi w:val="0"/>
              <w:adjustRightInd w:val="0"/>
              <w:snapToGrid/>
              <w:spacing w:line="500" w:lineRule="exact"/>
              <w:ind w:firstLine="240" w:firstLineChars="1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3.5.8</w:t>
            </w:r>
          </w:p>
        </w:tc>
        <w:tc>
          <w:tcPr>
            <w:tcW w:w="2056" w:type="dxa"/>
            <w:vAlign w:val="center"/>
          </w:tcPr>
          <w:p w14:paraId="221ED508">
            <w:pPr>
              <w:pageBreakBefore w:val="0"/>
              <w:kinsoku/>
              <w:wordWrap/>
              <w:overflowPunct/>
              <w:topLinePunct w:val="0"/>
              <w:autoSpaceDE w:val="0"/>
              <w:autoSpaceDN w:val="0"/>
              <w:bidi w:val="0"/>
              <w:adjustRightInd w:val="0"/>
              <w:snapToGrid/>
              <w:spacing w:line="500" w:lineRule="exact"/>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lang w:eastAsia="zh-CN"/>
              </w:rPr>
              <w:t>响应文件</w:t>
            </w:r>
            <w:r>
              <w:rPr>
                <w:rFonts w:hint="eastAsia" w:ascii="宋体" w:hAnsi="宋体" w:eastAsia="宋体" w:cs="宋体"/>
                <w:color w:val="000000"/>
                <w:kern w:val="0"/>
                <w:sz w:val="24"/>
                <w:szCs w:val="24"/>
              </w:rPr>
              <w:t>签字和盖章要求</w:t>
            </w:r>
          </w:p>
        </w:tc>
        <w:tc>
          <w:tcPr>
            <w:tcW w:w="7202" w:type="dxa"/>
            <w:vAlign w:val="center"/>
          </w:tcPr>
          <w:p w14:paraId="7B9A28C5">
            <w:pPr>
              <w:pageBreakBefore w:val="0"/>
              <w:kinsoku/>
              <w:wordWrap/>
              <w:overflowPunct/>
              <w:topLinePunct w:val="0"/>
              <w:bidi w:val="0"/>
              <w:snapToGrid/>
              <w:spacing w:line="500" w:lineRule="exact"/>
              <w:ind w:firstLine="0" w:firstLineChars="0"/>
              <w:rPr>
                <w:rFonts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响应文件</w:t>
            </w:r>
            <w:r>
              <w:rPr>
                <w:rFonts w:hint="eastAsia" w:ascii="宋体" w:hAnsi="宋体" w:eastAsia="宋体" w:cs="宋体"/>
                <w:sz w:val="24"/>
                <w:szCs w:val="24"/>
              </w:rPr>
              <w:t>格式中所有要求</w:t>
            </w:r>
            <w:r>
              <w:rPr>
                <w:rFonts w:hint="eastAsia" w:ascii="宋体" w:hAnsi="宋体" w:eastAsia="宋体" w:cs="宋体"/>
                <w:sz w:val="24"/>
                <w:szCs w:val="24"/>
                <w:lang w:eastAsia="zh-CN"/>
              </w:rPr>
              <w:t>供应商</w:t>
            </w:r>
            <w:r>
              <w:rPr>
                <w:rFonts w:hint="eastAsia" w:ascii="宋体" w:hAnsi="宋体" w:eastAsia="宋体" w:cs="宋体"/>
                <w:sz w:val="24"/>
                <w:szCs w:val="24"/>
              </w:rPr>
              <w:t>加盖公章的地方都须加盖</w:t>
            </w:r>
            <w:r>
              <w:rPr>
                <w:rFonts w:hint="eastAsia" w:ascii="宋体" w:hAnsi="宋体" w:eastAsia="宋体" w:cs="宋体"/>
                <w:sz w:val="24"/>
                <w:szCs w:val="24"/>
                <w:lang w:eastAsia="zh-CN"/>
              </w:rPr>
              <w:t>供应商</w:t>
            </w:r>
            <w:r>
              <w:rPr>
                <w:rFonts w:hint="eastAsia" w:ascii="宋体" w:hAnsi="宋体" w:eastAsia="宋体" w:cs="宋体"/>
                <w:sz w:val="24"/>
                <w:szCs w:val="24"/>
              </w:rPr>
              <w:t>的 CA 印章。</w:t>
            </w:r>
          </w:p>
          <w:p w14:paraId="433EE34C">
            <w:pPr>
              <w:pageBreakBefore w:val="0"/>
              <w:kinsoku/>
              <w:wordWrap/>
              <w:overflowPunct/>
              <w:topLinePunct w:val="0"/>
              <w:bidi w:val="0"/>
              <w:snapToGrid/>
              <w:spacing w:line="500" w:lineRule="exact"/>
              <w:ind w:firstLine="0" w:firstLineChars="0"/>
              <w:rPr>
                <w:rFonts w:ascii="宋体" w:hAnsi="宋体" w:eastAsia="宋体" w:cs="宋体"/>
                <w:sz w:val="24"/>
                <w:szCs w:val="24"/>
              </w:rPr>
            </w:pPr>
            <w:r>
              <w:rPr>
                <w:rFonts w:hint="eastAsia" w:ascii="宋体" w:hAnsi="宋体" w:eastAsia="宋体" w:cs="宋体"/>
                <w:sz w:val="24"/>
                <w:szCs w:val="24"/>
              </w:rPr>
              <w:t>2、所有要求法定代表人或其委托代理人签字的地方都须法定代表人或其委托代理人加盖CA印章或签字。</w:t>
            </w:r>
          </w:p>
        </w:tc>
      </w:tr>
      <w:tr w14:paraId="47207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1198" w:type="dxa"/>
            <w:vAlign w:val="center"/>
          </w:tcPr>
          <w:p w14:paraId="7D2DC199">
            <w:pPr>
              <w:pageBreakBefore w:val="0"/>
              <w:kinsoku/>
              <w:wordWrap/>
              <w:overflowPunct/>
              <w:topLinePunct w:val="0"/>
              <w:autoSpaceDE w:val="0"/>
              <w:autoSpaceDN w:val="0"/>
              <w:bidi w:val="0"/>
              <w:adjustRightInd w:val="0"/>
              <w:snapToGrid/>
              <w:spacing w:line="500" w:lineRule="exact"/>
              <w:ind w:firstLine="240" w:firstLineChars="1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3.5.9</w:t>
            </w:r>
          </w:p>
        </w:tc>
        <w:tc>
          <w:tcPr>
            <w:tcW w:w="2056" w:type="dxa"/>
            <w:vAlign w:val="center"/>
          </w:tcPr>
          <w:p w14:paraId="780C18DE">
            <w:pPr>
              <w:pageBreakBefore w:val="0"/>
              <w:kinsoku/>
              <w:wordWrap/>
              <w:overflowPunct/>
              <w:topLinePunct w:val="0"/>
              <w:autoSpaceDE w:val="0"/>
              <w:autoSpaceDN w:val="0"/>
              <w:bidi w:val="0"/>
              <w:adjustRightInd w:val="0"/>
              <w:snapToGrid/>
              <w:spacing w:line="500" w:lineRule="exact"/>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lang w:eastAsia="zh-CN"/>
              </w:rPr>
              <w:t>响应文件</w:t>
            </w:r>
            <w:r>
              <w:rPr>
                <w:rFonts w:hint="eastAsia" w:ascii="宋体" w:hAnsi="宋体" w:eastAsia="宋体" w:cs="宋体"/>
                <w:color w:val="000000"/>
                <w:kern w:val="0"/>
                <w:sz w:val="24"/>
                <w:szCs w:val="24"/>
              </w:rPr>
              <w:t>份数</w:t>
            </w:r>
          </w:p>
        </w:tc>
        <w:tc>
          <w:tcPr>
            <w:tcW w:w="7202" w:type="dxa"/>
            <w:vAlign w:val="center"/>
          </w:tcPr>
          <w:p w14:paraId="1E6AD298">
            <w:pPr>
              <w:pageBreakBefore w:val="0"/>
              <w:kinsoku/>
              <w:wordWrap/>
              <w:overflowPunct/>
              <w:topLinePunct w:val="0"/>
              <w:bidi w:val="0"/>
              <w:snapToGrid/>
              <w:spacing w:line="500" w:lineRule="exact"/>
              <w:ind w:firstLine="0" w:firstLineChars="0"/>
              <w:rPr>
                <w:rFonts w:ascii="宋体" w:hAnsi="宋体" w:eastAsia="宋体" w:cs="宋体"/>
                <w:sz w:val="24"/>
                <w:szCs w:val="24"/>
              </w:rPr>
            </w:pPr>
            <w:r>
              <w:rPr>
                <w:rFonts w:hint="eastAsia" w:ascii="宋体" w:hAnsi="宋体" w:eastAsia="宋体" w:cs="宋体"/>
                <w:sz w:val="24"/>
                <w:szCs w:val="24"/>
              </w:rPr>
              <w:t>加密的电子</w:t>
            </w:r>
            <w:r>
              <w:rPr>
                <w:rFonts w:hint="eastAsia" w:ascii="宋体" w:hAnsi="宋体" w:eastAsia="宋体" w:cs="宋体"/>
                <w:sz w:val="24"/>
                <w:szCs w:val="24"/>
                <w:lang w:eastAsia="zh-CN"/>
              </w:rPr>
              <w:t>响应文件</w:t>
            </w:r>
            <w:r>
              <w:rPr>
                <w:rFonts w:hint="eastAsia" w:ascii="宋体" w:hAnsi="宋体" w:eastAsia="宋体" w:cs="宋体"/>
                <w:sz w:val="24"/>
                <w:szCs w:val="24"/>
              </w:rPr>
              <w:t>壹份（*.XYTF 格式，在会员系统指定位置上传）</w:t>
            </w:r>
          </w:p>
        </w:tc>
      </w:tr>
      <w:tr w14:paraId="241FC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198" w:type="dxa"/>
            <w:vAlign w:val="center"/>
          </w:tcPr>
          <w:p w14:paraId="788E5184">
            <w:pPr>
              <w:pageBreakBefore w:val="0"/>
              <w:kinsoku/>
              <w:wordWrap/>
              <w:overflowPunct/>
              <w:topLinePunct w:val="0"/>
              <w:autoSpaceDE w:val="0"/>
              <w:autoSpaceDN w:val="0"/>
              <w:bidi w:val="0"/>
              <w:adjustRightInd w:val="0"/>
              <w:snapToGrid/>
              <w:spacing w:line="500" w:lineRule="exact"/>
              <w:ind w:firstLine="48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4.2</w:t>
            </w:r>
          </w:p>
        </w:tc>
        <w:tc>
          <w:tcPr>
            <w:tcW w:w="2056" w:type="dxa"/>
            <w:vAlign w:val="center"/>
          </w:tcPr>
          <w:p w14:paraId="2E1EF458">
            <w:pPr>
              <w:pageBreakBefore w:val="0"/>
              <w:kinsoku/>
              <w:wordWrap/>
              <w:overflowPunct/>
              <w:topLinePunct w:val="0"/>
              <w:autoSpaceDE w:val="0"/>
              <w:autoSpaceDN w:val="0"/>
              <w:bidi w:val="0"/>
              <w:adjustRightInd w:val="0"/>
              <w:snapToGrid/>
              <w:spacing w:line="500" w:lineRule="exact"/>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lang w:eastAsia="zh-CN"/>
              </w:rPr>
              <w:t>响应文件</w:t>
            </w:r>
            <w:r>
              <w:rPr>
                <w:rFonts w:hint="eastAsia" w:ascii="宋体" w:hAnsi="宋体" w:eastAsia="宋体" w:cs="宋体"/>
                <w:color w:val="000000"/>
                <w:kern w:val="0"/>
                <w:sz w:val="24"/>
                <w:szCs w:val="24"/>
              </w:rPr>
              <w:t>递交</w:t>
            </w:r>
          </w:p>
        </w:tc>
        <w:tc>
          <w:tcPr>
            <w:tcW w:w="7202" w:type="dxa"/>
            <w:vAlign w:val="center"/>
          </w:tcPr>
          <w:p w14:paraId="286EDB48">
            <w:pPr>
              <w:pageBreakBefore w:val="0"/>
              <w:kinsoku/>
              <w:wordWrap/>
              <w:overflowPunct/>
              <w:topLinePunct w:val="0"/>
              <w:bidi w:val="0"/>
              <w:snapToGrid/>
              <w:spacing w:line="500" w:lineRule="exact"/>
              <w:ind w:firstLine="0" w:firstLineChars="0"/>
              <w:rPr>
                <w:rFonts w:ascii="宋体" w:hAnsi="宋体" w:eastAsia="宋体" w:cs="宋体"/>
                <w:sz w:val="24"/>
                <w:szCs w:val="24"/>
              </w:rPr>
            </w:pPr>
            <w:r>
              <w:rPr>
                <w:rFonts w:hint="eastAsia" w:ascii="宋体" w:hAnsi="宋体" w:eastAsia="宋体" w:cs="宋体"/>
                <w:sz w:val="24"/>
                <w:szCs w:val="24"/>
              </w:rPr>
              <w:t>1、电子</w:t>
            </w:r>
            <w:r>
              <w:rPr>
                <w:rFonts w:hint="eastAsia" w:ascii="宋体" w:hAnsi="宋体" w:eastAsia="宋体" w:cs="宋体"/>
                <w:sz w:val="24"/>
                <w:szCs w:val="24"/>
                <w:lang w:eastAsia="zh-CN"/>
              </w:rPr>
              <w:t>响应文件</w:t>
            </w:r>
            <w:r>
              <w:rPr>
                <w:rFonts w:hint="eastAsia" w:ascii="宋体" w:hAnsi="宋体" w:eastAsia="宋体" w:cs="宋体"/>
                <w:sz w:val="24"/>
                <w:szCs w:val="24"/>
              </w:rPr>
              <w:t>的递交</w:t>
            </w:r>
          </w:p>
          <w:p w14:paraId="42753B1E">
            <w:pPr>
              <w:pageBreakBefore w:val="0"/>
              <w:kinsoku/>
              <w:wordWrap/>
              <w:overflowPunct/>
              <w:topLinePunct w:val="0"/>
              <w:bidi w:val="0"/>
              <w:snapToGrid/>
              <w:spacing w:line="500" w:lineRule="exact"/>
              <w:ind w:firstLine="0" w:firstLineChars="0"/>
              <w:rPr>
                <w:rFonts w:ascii="宋体" w:hAnsi="宋体" w:eastAsia="宋体" w:cs="宋体"/>
                <w:sz w:val="24"/>
                <w:szCs w:val="24"/>
              </w:rPr>
            </w:pPr>
            <w:r>
              <w:rPr>
                <w:rFonts w:hint="eastAsia" w:ascii="宋体" w:hAnsi="宋体" w:eastAsia="宋体" w:cs="宋体"/>
                <w:sz w:val="24"/>
                <w:szCs w:val="24"/>
              </w:rPr>
              <w:t>各</w:t>
            </w:r>
            <w:r>
              <w:rPr>
                <w:rFonts w:hint="eastAsia" w:ascii="宋体" w:hAnsi="宋体" w:eastAsia="宋体" w:cs="宋体"/>
                <w:sz w:val="24"/>
                <w:szCs w:val="24"/>
                <w:lang w:eastAsia="zh-CN"/>
              </w:rPr>
              <w:t>供应商</w:t>
            </w:r>
            <w:r>
              <w:rPr>
                <w:rFonts w:hint="eastAsia" w:ascii="宋体" w:hAnsi="宋体" w:eastAsia="宋体" w:cs="宋体"/>
                <w:sz w:val="24"/>
                <w:szCs w:val="24"/>
              </w:rPr>
              <w:t>应在</w:t>
            </w:r>
            <w:r>
              <w:rPr>
                <w:rFonts w:hint="eastAsia" w:ascii="宋体" w:hAnsi="宋体" w:eastAsia="宋体" w:cs="宋体"/>
                <w:sz w:val="24"/>
                <w:szCs w:val="24"/>
                <w:lang w:eastAsia="zh-CN"/>
              </w:rPr>
              <w:t>响应文件提交截止时间</w:t>
            </w:r>
            <w:r>
              <w:rPr>
                <w:rFonts w:hint="eastAsia" w:ascii="宋体" w:hAnsi="宋体" w:eastAsia="宋体" w:cs="宋体"/>
                <w:sz w:val="24"/>
                <w:szCs w:val="24"/>
              </w:rPr>
              <w:t>前上传加密的电子</w:t>
            </w:r>
            <w:r>
              <w:rPr>
                <w:rFonts w:hint="eastAsia" w:ascii="宋体" w:hAnsi="宋体" w:eastAsia="宋体" w:cs="宋体"/>
                <w:sz w:val="24"/>
                <w:szCs w:val="24"/>
                <w:lang w:eastAsia="zh-CN"/>
              </w:rPr>
              <w:t>响应文件</w:t>
            </w:r>
            <w:r>
              <w:rPr>
                <w:rFonts w:hint="eastAsia" w:ascii="宋体" w:hAnsi="宋体" w:eastAsia="宋体" w:cs="宋体"/>
                <w:sz w:val="24"/>
                <w:szCs w:val="24"/>
              </w:rPr>
              <w:t>（*.XYTF）到会员系统的指定位置。上传时必须得到交易系统“上传成功”的确认回复后方为上传成功。请</w:t>
            </w:r>
            <w:r>
              <w:rPr>
                <w:rFonts w:hint="eastAsia" w:ascii="宋体" w:hAnsi="宋体" w:eastAsia="宋体" w:cs="宋体"/>
                <w:sz w:val="24"/>
                <w:szCs w:val="24"/>
                <w:lang w:eastAsia="zh-CN"/>
              </w:rPr>
              <w:t>供应商</w:t>
            </w:r>
            <w:r>
              <w:rPr>
                <w:rFonts w:hint="eastAsia" w:ascii="宋体" w:hAnsi="宋体" w:eastAsia="宋体" w:cs="宋体"/>
                <w:sz w:val="24"/>
                <w:szCs w:val="24"/>
              </w:rPr>
              <w:t>在上传前务必认真检查上传</w:t>
            </w:r>
            <w:r>
              <w:rPr>
                <w:rFonts w:hint="eastAsia" w:ascii="宋体" w:hAnsi="宋体" w:eastAsia="宋体" w:cs="宋体"/>
                <w:sz w:val="24"/>
                <w:szCs w:val="24"/>
                <w:lang w:eastAsia="zh-CN"/>
              </w:rPr>
              <w:t>响应文件</w:t>
            </w:r>
            <w:r>
              <w:rPr>
                <w:rFonts w:hint="eastAsia" w:ascii="宋体" w:hAnsi="宋体" w:eastAsia="宋体" w:cs="宋体"/>
                <w:sz w:val="24"/>
                <w:szCs w:val="24"/>
              </w:rPr>
              <w:t>是否完整、正确。</w:t>
            </w:r>
          </w:p>
          <w:p w14:paraId="2F51BCD6">
            <w:pPr>
              <w:pageBreakBefore w:val="0"/>
              <w:kinsoku/>
              <w:wordWrap/>
              <w:overflowPunct/>
              <w:topLinePunct w:val="0"/>
              <w:bidi w:val="0"/>
              <w:snapToGrid/>
              <w:spacing w:line="500" w:lineRule="exact"/>
              <w:ind w:firstLine="0" w:firstLineChars="0"/>
              <w:rPr>
                <w:rFonts w:ascii="宋体" w:hAnsi="宋体" w:eastAsia="宋体" w:cs="宋体"/>
                <w:sz w:val="24"/>
                <w:szCs w:val="24"/>
              </w:rPr>
            </w:pPr>
            <w:r>
              <w:rPr>
                <w:rFonts w:hint="eastAsia" w:ascii="宋体" w:hAnsi="宋体" w:eastAsia="宋体" w:cs="宋体"/>
                <w:sz w:val="24"/>
                <w:szCs w:val="24"/>
              </w:rPr>
              <w:t xml:space="preserve">2、本项目采用“不见面开标”交易方式，不见面开标大厅网址为 </w:t>
            </w:r>
            <w:r>
              <w:rPr>
                <w:rFonts w:hint="eastAsia" w:ascii="宋体" w:hAnsi="宋体" w:eastAsia="宋体" w:cs="宋体"/>
                <w:sz w:val="24"/>
                <w:szCs w:val="24"/>
                <w:lang w:eastAsia="zh-CN"/>
              </w:rPr>
              <w:t>https：//ggzyjy.xinyang.gov.cn</w:t>
            </w:r>
            <w:r>
              <w:rPr>
                <w:rFonts w:hint="eastAsia" w:ascii="宋体" w:hAnsi="宋体" w:eastAsia="宋体" w:cs="宋体"/>
                <w:sz w:val="24"/>
                <w:szCs w:val="24"/>
              </w:rPr>
              <w:t>，</w:t>
            </w:r>
            <w:r>
              <w:rPr>
                <w:rFonts w:hint="eastAsia" w:ascii="宋体" w:hAnsi="宋体" w:eastAsia="宋体" w:cs="宋体"/>
                <w:sz w:val="24"/>
                <w:szCs w:val="24"/>
                <w:lang w:eastAsia="zh-CN"/>
              </w:rPr>
              <w:t>供应商</w:t>
            </w:r>
            <w:r>
              <w:rPr>
                <w:rFonts w:hint="eastAsia" w:ascii="宋体" w:hAnsi="宋体" w:eastAsia="宋体" w:cs="宋体"/>
                <w:sz w:val="24"/>
                <w:szCs w:val="24"/>
              </w:rPr>
              <w:t>无需寄送和递交非加密的电子</w:t>
            </w:r>
            <w:r>
              <w:rPr>
                <w:rFonts w:hint="eastAsia" w:ascii="宋体" w:hAnsi="宋体" w:eastAsia="宋体" w:cs="宋体"/>
                <w:sz w:val="24"/>
                <w:szCs w:val="24"/>
                <w:lang w:eastAsia="zh-CN"/>
              </w:rPr>
              <w:t>响应文件</w:t>
            </w:r>
            <w:r>
              <w:rPr>
                <w:rFonts w:hint="eastAsia" w:ascii="宋体" w:hAnsi="宋体" w:eastAsia="宋体" w:cs="宋体"/>
                <w:sz w:val="24"/>
                <w:szCs w:val="24"/>
              </w:rPr>
              <w:t>，无需到现场参加开标会议，无需到达现场提交原件资料。</w:t>
            </w:r>
          </w:p>
        </w:tc>
      </w:tr>
      <w:tr w14:paraId="575E1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198" w:type="dxa"/>
            <w:vAlign w:val="center"/>
          </w:tcPr>
          <w:p w14:paraId="3426E1D7">
            <w:pPr>
              <w:pageBreakBefore w:val="0"/>
              <w:kinsoku/>
              <w:wordWrap/>
              <w:overflowPunct/>
              <w:topLinePunct w:val="0"/>
              <w:autoSpaceDE w:val="0"/>
              <w:autoSpaceDN w:val="0"/>
              <w:bidi w:val="0"/>
              <w:adjustRightInd w:val="0"/>
              <w:snapToGrid/>
              <w:spacing w:line="500" w:lineRule="exact"/>
              <w:ind w:firstLine="48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5.1</w:t>
            </w:r>
          </w:p>
        </w:tc>
        <w:tc>
          <w:tcPr>
            <w:tcW w:w="2056" w:type="dxa"/>
            <w:vAlign w:val="center"/>
          </w:tcPr>
          <w:p w14:paraId="2C68E642">
            <w:pPr>
              <w:pageBreakBefore w:val="0"/>
              <w:kinsoku/>
              <w:wordWrap/>
              <w:overflowPunct/>
              <w:topLinePunct w:val="0"/>
              <w:autoSpaceDE w:val="0"/>
              <w:autoSpaceDN w:val="0"/>
              <w:bidi w:val="0"/>
              <w:adjustRightInd w:val="0"/>
              <w:snapToGrid/>
              <w:spacing w:line="500" w:lineRule="exact"/>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lang w:eastAsia="zh-CN"/>
              </w:rPr>
              <w:t>开启</w:t>
            </w:r>
            <w:r>
              <w:rPr>
                <w:rFonts w:hint="eastAsia" w:ascii="宋体" w:hAnsi="宋体" w:eastAsia="宋体" w:cs="宋体"/>
                <w:color w:val="000000"/>
                <w:kern w:val="0"/>
                <w:sz w:val="24"/>
                <w:szCs w:val="24"/>
              </w:rPr>
              <w:t>时间和地点</w:t>
            </w:r>
          </w:p>
        </w:tc>
        <w:tc>
          <w:tcPr>
            <w:tcW w:w="7202" w:type="dxa"/>
            <w:vAlign w:val="center"/>
          </w:tcPr>
          <w:p w14:paraId="1F653FAC">
            <w:pPr>
              <w:pageBreakBefore w:val="0"/>
              <w:kinsoku/>
              <w:wordWrap/>
              <w:overflowPunct/>
              <w:topLinePunct w:val="0"/>
              <w:bidi w:val="0"/>
              <w:snapToGrid/>
              <w:spacing w:line="500" w:lineRule="exact"/>
              <w:ind w:firstLine="0" w:firstLineChars="0"/>
              <w:rPr>
                <w:rFonts w:ascii="宋体" w:hAnsi="宋体" w:eastAsia="宋体" w:cs="宋体"/>
                <w:sz w:val="24"/>
                <w:szCs w:val="24"/>
              </w:rPr>
            </w:pPr>
            <w:r>
              <w:rPr>
                <w:rFonts w:hint="eastAsia" w:ascii="宋体" w:hAnsi="宋体" w:eastAsia="宋体" w:cs="宋体"/>
                <w:sz w:val="24"/>
                <w:szCs w:val="24"/>
              </w:rPr>
              <w:t>时间：同</w:t>
            </w:r>
            <w:r>
              <w:rPr>
                <w:rFonts w:hint="eastAsia" w:ascii="宋体" w:hAnsi="宋体" w:eastAsia="宋体" w:cs="宋体"/>
                <w:sz w:val="24"/>
                <w:szCs w:val="24"/>
                <w:lang w:eastAsia="zh-CN"/>
              </w:rPr>
              <w:t>响应文件提交截止时间</w:t>
            </w:r>
            <w:r>
              <w:rPr>
                <w:rFonts w:hint="eastAsia" w:ascii="宋体" w:hAnsi="宋体" w:eastAsia="宋体" w:cs="宋体"/>
                <w:sz w:val="24"/>
                <w:szCs w:val="24"/>
              </w:rPr>
              <w:t>（</w:t>
            </w:r>
            <w:r>
              <w:rPr>
                <w:rFonts w:hint="eastAsia" w:ascii="宋体" w:hAnsi="宋体" w:eastAsia="宋体" w:cs="宋体"/>
                <w:sz w:val="24"/>
                <w:szCs w:val="24"/>
                <w:lang w:eastAsia="zh-CN"/>
              </w:rPr>
              <w:t>响应文件</w:t>
            </w:r>
            <w:r>
              <w:rPr>
                <w:rFonts w:hint="eastAsia" w:ascii="宋体" w:hAnsi="宋体" w:eastAsia="宋体" w:cs="宋体"/>
                <w:sz w:val="24"/>
                <w:szCs w:val="24"/>
              </w:rPr>
              <w:t>递交截止时间）</w:t>
            </w:r>
          </w:p>
          <w:p w14:paraId="5CD399B9">
            <w:pPr>
              <w:pageBreakBefore w:val="0"/>
              <w:kinsoku/>
              <w:wordWrap/>
              <w:overflowPunct/>
              <w:topLinePunct w:val="0"/>
              <w:bidi w:val="0"/>
              <w:snapToGrid/>
              <w:spacing w:line="500" w:lineRule="exact"/>
              <w:ind w:firstLine="0" w:firstLineChars="0"/>
              <w:rPr>
                <w:rFonts w:ascii="宋体" w:hAnsi="宋体" w:eastAsia="宋体" w:cs="宋体"/>
                <w:sz w:val="24"/>
                <w:szCs w:val="24"/>
              </w:rPr>
            </w:pPr>
            <w:r>
              <w:rPr>
                <w:rFonts w:hint="eastAsia" w:ascii="宋体" w:hAnsi="宋体" w:eastAsia="宋体" w:cs="宋体"/>
                <w:sz w:val="24"/>
                <w:szCs w:val="24"/>
              </w:rPr>
              <w:t>地点：全国公共资源交易平台（河南省·息县）不见面开标大厅</w:t>
            </w:r>
          </w:p>
        </w:tc>
      </w:tr>
      <w:tr w14:paraId="230F1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6" w:hRule="atLeast"/>
          <w:jc w:val="center"/>
        </w:trPr>
        <w:tc>
          <w:tcPr>
            <w:tcW w:w="1198" w:type="dxa"/>
            <w:vAlign w:val="center"/>
          </w:tcPr>
          <w:p w14:paraId="4A6D2A41">
            <w:pPr>
              <w:pageBreakBefore w:val="0"/>
              <w:kinsoku/>
              <w:wordWrap/>
              <w:overflowPunct/>
              <w:topLinePunct w:val="0"/>
              <w:autoSpaceDE w:val="0"/>
              <w:autoSpaceDN w:val="0"/>
              <w:bidi w:val="0"/>
              <w:adjustRightInd w:val="0"/>
              <w:snapToGrid/>
              <w:spacing w:line="500" w:lineRule="exact"/>
              <w:ind w:firstLine="48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6.1</w:t>
            </w:r>
          </w:p>
        </w:tc>
        <w:tc>
          <w:tcPr>
            <w:tcW w:w="2056" w:type="dxa"/>
            <w:vAlign w:val="center"/>
          </w:tcPr>
          <w:p w14:paraId="411B6C73">
            <w:pPr>
              <w:pageBreakBefore w:val="0"/>
              <w:kinsoku/>
              <w:wordWrap/>
              <w:overflowPunct/>
              <w:topLinePunct w:val="0"/>
              <w:autoSpaceDE w:val="0"/>
              <w:autoSpaceDN w:val="0"/>
              <w:bidi w:val="0"/>
              <w:adjustRightInd w:val="0"/>
              <w:snapToGrid/>
              <w:spacing w:line="500" w:lineRule="exact"/>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lang w:eastAsia="zh-CN"/>
              </w:rPr>
              <w:t>评审小组</w:t>
            </w:r>
            <w:r>
              <w:rPr>
                <w:rFonts w:hint="eastAsia" w:ascii="宋体" w:hAnsi="宋体" w:eastAsia="宋体" w:cs="宋体"/>
                <w:color w:val="000000"/>
                <w:kern w:val="0"/>
                <w:sz w:val="24"/>
                <w:szCs w:val="24"/>
              </w:rPr>
              <w:t>的</w:t>
            </w:r>
          </w:p>
          <w:p w14:paraId="66E8520F">
            <w:pPr>
              <w:pageBreakBefore w:val="0"/>
              <w:kinsoku/>
              <w:wordWrap/>
              <w:overflowPunct/>
              <w:topLinePunct w:val="0"/>
              <w:autoSpaceDE w:val="0"/>
              <w:autoSpaceDN w:val="0"/>
              <w:bidi w:val="0"/>
              <w:adjustRightInd w:val="0"/>
              <w:snapToGrid/>
              <w:spacing w:line="500" w:lineRule="exact"/>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组建</w:t>
            </w:r>
          </w:p>
        </w:tc>
        <w:tc>
          <w:tcPr>
            <w:tcW w:w="7202" w:type="dxa"/>
            <w:vAlign w:val="center"/>
          </w:tcPr>
          <w:p w14:paraId="3AA1D1DC">
            <w:pPr>
              <w:pageBreakBefore w:val="0"/>
              <w:kinsoku/>
              <w:wordWrap/>
              <w:overflowPunct/>
              <w:topLinePunct w:val="0"/>
              <w:bidi w:val="0"/>
              <w:snapToGrid/>
              <w:spacing w:line="500" w:lineRule="exact"/>
              <w:ind w:left="960" w:hanging="960" w:hangingChars="400"/>
              <w:rPr>
                <w:rFonts w:ascii="宋体" w:hAnsi="宋体" w:eastAsia="宋体" w:cs="宋体"/>
                <w:sz w:val="24"/>
                <w:szCs w:val="24"/>
              </w:rPr>
            </w:pPr>
            <w:r>
              <w:rPr>
                <w:rFonts w:hint="eastAsia" w:ascii="宋体" w:hAnsi="宋体" w:eastAsia="宋体" w:cs="宋体"/>
                <w:sz w:val="24"/>
                <w:szCs w:val="24"/>
                <w:lang w:eastAsia="zh-CN"/>
              </w:rPr>
              <w:t>评审小组</w:t>
            </w:r>
            <w:r>
              <w:rPr>
                <w:rFonts w:hint="eastAsia" w:ascii="宋体" w:hAnsi="宋体" w:eastAsia="宋体" w:cs="宋体"/>
                <w:sz w:val="24"/>
                <w:szCs w:val="24"/>
              </w:rPr>
              <w:t>构成：</w:t>
            </w:r>
          </w:p>
          <w:p w14:paraId="7C31011D">
            <w:pPr>
              <w:pageBreakBefore w:val="0"/>
              <w:kinsoku/>
              <w:wordWrap/>
              <w:overflowPunct/>
              <w:topLinePunct w:val="0"/>
              <w:bidi w:val="0"/>
              <w:snapToGrid/>
              <w:spacing w:line="500" w:lineRule="exact"/>
              <w:ind w:firstLine="0" w:firstLineChars="0"/>
              <w:rPr>
                <w:rFonts w:ascii="宋体" w:hAnsi="宋体" w:eastAsia="宋体" w:cs="宋体"/>
                <w:sz w:val="24"/>
                <w:szCs w:val="24"/>
              </w:rPr>
            </w:pPr>
            <w:r>
              <w:rPr>
                <w:rFonts w:hint="eastAsia" w:ascii="宋体" w:hAnsi="宋体" w:eastAsia="宋体" w:cs="宋体"/>
                <w:sz w:val="24"/>
                <w:szCs w:val="24"/>
              </w:rPr>
              <w:t>其中</w:t>
            </w:r>
            <w:r>
              <w:rPr>
                <w:rFonts w:hint="eastAsia" w:ascii="宋体" w:hAnsi="宋体" w:eastAsia="宋体" w:cs="宋体"/>
                <w:sz w:val="24"/>
                <w:szCs w:val="24"/>
                <w:lang w:eastAsia="zh-CN"/>
              </w:rPr>
              <w:t>业主</w:t>
            </w:r>
            <w:r>
              <w:rPr>
                <w:rFonts w:hint="eastAsia" w:ascii="宋体" w:hAnsi="宋体" w:eastAsia="宋体" w:cs="宋体"/>
                <w:sz w:val="24"/>
                <w:szCs w:val="24"/>
              </w:rPr>
              <w:t>评委</w:t>
            </w:r>
            <w:r>
              <w:rPr>
                <w:rFonts w:hint="eastAsia" w:ascii="宋体" w:hAnsi="宋体" w:eastAsia="宋体" w:cs="宋体"/>
                <w:sz w:val="24"/>
                <w:szCs w:val="24"/>
                <w:u w:val="single"/>
              </w:rPr>
              <w:t xml:space="preserve">  1  </w:t>
            </w:r>
            <w:r>
              <w:rPr>
                <w:rFonts w:hint="eastAsia" w:ascii="宋体" w:hAnsi="宋体" w:eastAsia="宋体" w:cs="宋体"/>
                <w:sz w:val="24"/>
                <w:szCs w:val="24"/>
              </w:rPr>
              <w:softHyphen/>
            </w:r>
            <w:r>
              <w:rPr>
                <w:rFonts w:hint="eastAsia" w:ascii="宋体" w:hAnsi="宋体" w:eastAsia="宋体" w:cs="宋体"/>
                <w:sz w:val="24"/>
                <w:szCs w:val="24"/>
              </w:rPr>
              <w:t>人（为采购人在职人员或经采购人合法授权具备评标专家资格条件的代表），评标专家</w:t>
            </w:r>
            <w:r>
              <w:rPr>
                <w:rFonts w:hint="eastAsia" w:ascii="宋体" w:hAnsi="宋体" w:eastAsia="宋体" w:cs="宋体"/>
                <w:sz w:val="24"/>
                <w:szCs w:val="24"/>
                <w:u w:val="single"/>
              </w:rPr>
              <w:t xml:space="preserve">  4   </w:t>
            </w:r>
            <w:r>
              <w:rPr>
                <w:rFonts w:hint="eastAsia" w:ascii="宋体" w:hAnsi="宋体" w:eastAsia="宋体" w:cs="宋体"/>
                <w:sz w:val="24"/>
                <w:szCs w:val="24"/>
              </w:rPr>
              <w:t>人；</w:t>
            </w:r>
          </w:p>
          <w:p w14:paraId="6650579F">
            <w:pPr>
              <w:pageBreakBefore w:val="0"/>
              <w:kinsoku/>
              <w:wordWrap/>
              <w:overflowPunct/>
              <w:topLinePunct w:val="0"/>
              <w:bidi w:val="0"/>
              <w:snapToGrid/>
              <w:spacing w:line="500" w:lineRule="exact"/>
              <w:ind w:firstLine="0" w:firstLineChars="0"/>
              <w:rPr>
                <w:rFonts w:ascii="宋体" w:hAnsi="宋体" w:eastAsia="宋体" w:cs="宋体"/>
                <w:sz w:val="24"/>
                <w:szCs w:val="24"/>
              </w:rPr>
            </w:pPr>
            <w:r>
              <w:rPr>
                <w:rFonts w:hint="eastAsia" w:ascii="宋体" w:hAnsi="宋体" w:eastAsia="宋体" w:cs="宋体"/>
                <w:sz w:val="24"/>
                <w:szCs w:val="24"/>
              </w:rPr>
              <w:t>评标专家确定方式：</w:t>
            </w:r>
          </w:p>
          <w:p w14:paraId="0B68648C">
            <w:pPr>
              <w:pageBreakBefore w:val="0"/>
              <w:kinsoku/>
              <w:wordWrap/>
              <w:overflowPunct/>
              <w:topLinePunct w:val="0"/>
              <w:bidi w:val="0"/>
              <w:snapToGrid/>
              <w:spacing w:line="500" w:lineRule="exact"/>
              <w:ind w:firstLine="0" w:firstLineChars="0"/>
              <w:rPr>
                <w:rFonts w:ascii="宋体" w:hAnsi="宋体" w:eastAsia="宋体" w:cs="宋体"/>
                <w:sz w:val="24"/>
                <w:szCs w:val="24"/>
              </w:rPr>
            </w:pPr>
            <w:r>
              <w:rPr>
                <w:rFonts w:hint="eastAsia" w:ascii="宋体" w:hAnsi="宋体" w:eastAsia="宋体" w:cs="宋体"/>
                <w:sz w:val="24"/>
                <w:szCs w:val="24"/>
              </w:rPr>
              <w:t>从政府采购专家库中随机抽取方式确定。</w:t>
            </w:r>
          </w:p>
        </w:tc>
      </w:tr>
      <w:tr w14:paraId="71E9D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198" w:type="dxa"/>
            <w:vAlign w:val="center"/>
          </w:tcPr>
          <w:p w14:paraId="6666FFBA">
            <w:pPr>
              <w:pageBreakBefore w:val="0"/>
              <w:kinsoku/>
              <w:wordWrap/>
              <w:overflowPunct/>
              <w:topLinePunct w:val="0"/>
              <w:autoSpaceDE w:val="0"/>
              <w:autoSpaceDN w:val="0"/>
              <w:bidi w:val="0"/>
              <w:adjustRightInd w:val="0"/>
              <w:snapToGrid/>
              <w:spacing w:line="500" w:lineRule="exact"/>
              <w:ind w:firstLine="48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7.1</w:t>
            </w:r>
          </w:p>
        </w:tc>
        <w:tc>
          <w:tcPr>
            <w:tcW w:w="9258" w:type="dxa"/>
            <w:gridSpan w:val="2"/>
            <w:vAlign w:val="center"/>
          </w:tcPr>
          <w:p w14:paraId="4A2EC7E9">
            <w:pPr>
              <w:pageBreakBefore w:val="0"/>
              <w:kinsoku/>
              <w:wordWrap/>
              <w:overflowPunct/>
              <w:topLinePunct w:val="0"/>
              <w:bidi w:val="0"/>
              <w:snapToGrid/>
              <w:spacing w:line="500" w:lineRule="exact"/>
              <w:ind w:firstLine="0" w:firstLineChars="0"/>
              <w:rPr>
                <w:rFonts w:hint="eastAsia" w:ascii="宋体" w:hAnsi="宋体" w:eastAsia="宋体" w:cs="宋体"/>
                <w:sz w:val="24"/>
                <w:szCs w:val="24"/>
              </w:rPr>
            </w:pPr>
            <w:r>
              <w:rPr>
                <w:rFonts w:hint="eastAsia" w:ascii="宋体" w:hAnsi="宋体" w:eastAsia="宋体" w:cs="宋体"/>
                <w:kern w:val="2"/>
                <w:sz w:val="24"/>
                <w:szCs w:val="24"/>
                <w:lang w:val="en-US" w:eastAsia="zh-CN" w:bidi="ar-SA"/>
              </w:rPr>
              <w:t>采购程序</w:t>
            </w:r>
          </w:p>
        </w:tc>
      </w:tr>
      <w:tr w14:paraId="45529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198" w:type="dxa"/>
            <w:vMerge w:val="restart"/>
            <w:vAlign w:val="center"/>
          </w:tcPr>
          <w:p w14:paraId="771B65AD">
            <w:pPr>
              <w:pageBreakBefore w:val="0"/>
              <w:kinsoku/>
              <w:wordWrap/>
              <w:overflowPunct/>
              <w:topLinePunct w:val="0"/>
              <w:autoSpaceDE w:val="0"/>
              <w:autoSpaceDN w:val="0"/>
              <w:bidi w:val="0"/>
              <w:adjustRightInd w:val="0"/>
              <w:snapToGrid/>
              <w:spacing w:line="500" w:lineRule="exact"/>
              <w:ind w:firstLine="0" w:firstLineChars="0"/>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eastAsia="zh-CN"/>
              </w:rPr>
              <w:t>第一阶段</w:t>
            </w:r>
          </w:p>
        </w:tc>
        <w:tc>
          <w:tcPr>
            <w:tcW w:w="9258" w:type="dxa"/>
            <w:gridSpan w:val="2"/>
            <w:vAlign w:val="center"/>
          </w:tcPr>
          <w:p w14:paraId="57AE26BC">
            <w:pPr>
              <w:pageBreakBefore w:val="0"/>
              <w:kinsoku/>
              <w:wordWrap/>
              <w:overflowPunct/>
              <w:topLinePunct w:val="0"/>
              <w:bidi w:val="0"/>
              <w:snapToGrid/>
              <w:spacing w:line="500" w:lineRule="exact"/>
              <w:ind w:firstLine="0" w:firstLineChars="0"/>
              <w:rPr>
                <w:rFonts w:hint="eastAsia" w:ascii="宋体" w:hAnsi="宋体" w:eastAsia="宋体" w:cs="宋体"/>
                <w:i w:val="0"/>
                <w:iCs w:val="0"/>
                <w:caps w:val="0"/>
                <w:color w:val="333333"/>
                <w:spacing w:val="0"/>
                <w:kern w:val="0"/>
                <w:sz w:val="24"/>
                <w:szCs w:val="24"/>
                <w:shd w:val="clear" w:fill="FFFFFF"/>
                <w:vertAlign w:val="baseline"/>
                <w:lang w:val="en-US" w:eastAsia="zh-CN" w:bidi="ar"/>
              </w:rPr>
            </w:pPr>
            <w:r>
              <w:rPr>
                <w:rFonts w:hint="eastAsia" w:ascii="宋体" w:hAnsi="宋体" w:eastAsia="宋体" w:cs="宋体"/>
                <w:kern w:val="2"/>
                <w:sz w:val="24"/>
                <w:szCs w:val="24"/>
                <w:lang w:val="en-US" w:eastAsia="zh-CN" w:bidi="ar-SA"/>
              </w:rPr>
              <w:t xml:space="preserve"> 根据《政府采购框架协议采购方式管理暂行办法》（中华人民共和国财政部令第110号）规定，本项目的采购程序共分为两个阶段，具体如下：</w:t>
            </w:r>
          </w:p>
        </w:tc>
      </w:tr>
      <w:tr w14:paraId="28037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198" w:type="dxa"/>
            <w:vMerge w:val="continue"/>
            <w:vAlign w:val="center"/>
          </w:tcPr>
          <w:p w14:paraId="553E4B83">
            <w:pPr>
              <w:pageBreakBefore w:val="0"/>
              <w:kinsoku/>
              <w:wordWrap/>
              <w:overflowPunct/>
              <w:topLinePunct w:val="0"/>
              <w:autoSpaceDE w:val="0"/>
              <w:autoSpaceDN w:val="0"/>
              <w:bidi w:val="0"/>
              <w:adjustRightInd w:val="0"/>
              <w:snapToGrid/>
              <w:spacing w:line="500" w:lineRule="exact"/>
              <w:ind w:firstLine="0" w:firstLineChars="0"/>
              <w:jc w:val="center"/>
              <w:rPr>
                <w:rFonts w:hint="eastAsia" w:ascii="宋体" w:hAnsi="宋体" w:eastAsia="宋体" w:cs="宋体"/>
                <w:color w:val="000000"/>
                <w:kern w:val="0"/>
                <w:sz w:val="24"/>
                <w:szCs w:val="24"/>
                <w:lang w:val="en-US" w:eastAsia="zh-CN" w:bidi="ar-SA"/>
              </w:rPr>
            </w:pPr>
          </w:p>
        </w:tc>
        <w:tc>
          <w:tcPr>
            <w:tcW w:w="2056" w:type="dxa"/>
            <w:vAlign w:val="center"/>
          </w:tcPr>
          <w:p w14:paraId="4D56EF48">
            <w:pPr>
              <w:pageBreakBefore w:val="0"/>
              <w:kinsoku/>
              <w:wordWrap/>
              <w:overflowPunct/>
              <w:topLinePunct w:val="0"/>
              <w:bidi w:val="0"/>
              <w:snapToGrid/>
              <w:spacing w:line="500" w:lineRule="exact"/>
              <w:ind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宋体"/>
                <w:i w:val="0"/>
                <w:iCs w:val="0"/>
                <w:caps w:val="0"/>
                <w:color w:val="333333"/>
                <w:spacing w:val="0"/>
                <w:kern w:val="0"/>
                <w:sz w:val="24"/>
                <w:szCs w:val="24"/>
                <w:shd w:val="clear" w:fill="FFFFFF"/>
                <w:vertAlign w:val="baseline"/>
                <w:lang w:val="en-US" w:eastAsia="zh-CN" w:bidi="ar"/>
              </w:rPr>
              <w:t>确定第一阶段入围供应商的评审方法、评审标准 </w:t>
            </w:r>
          </w:p>
        </w:tc>
        <w:tc>
          <w:tcPr>
            <w:tcW w:w="7202" w:type="dxa"/>
            <w:vAlign w:val="center"/>
          </w:tcPr>
          <w:p w14:paraId="4BF8DEAD">
            <w:pPr>
              <w:pageBreakBefore w:val="0"/>
              <w:kinsoku/>
              <w:wordWrap/>
              <w:overflowPunct/>
              <w:topLinePunct w:val="0"/>
              <w:bidi w:val="0"/>
              <w:snapToGrid/>
              <w:spacing w:line="500" w:lineRule="exact"/>
              <w:ind w:firstLine="0" w:firstLineChars="0"/>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确定第一阶段入围供应商的评审方法</w:t>
            </w:r>
          </w:p>
          <w:p w14:paraId="66DF7D61">
            <w:pPr>
              <w:pageBreakBefore w:val="0"/>
              <w:kinsoku/>
              <w:wordWrap/>
              <w:overflowPunct/>
              <w:topLinePunct w:val="0"/>
              <w:bidi w:val="0"/>
              <w:snapToGrid/>
              <w:spacing w:line="500" w:lineRule="exact"/>
              <w:ind w:firstLine="0" w:firstLineChars="0"/>
              <w:rPr>
                <w:rFonts w:hint="eastAsia" w:ascii="宋体" w:hAnsi="宋体" w:eastAsia="宋体" w:cs="宋体"/>
                <w:sz w:val="24"/>
                <w:szCs w:val="24"/>
              </w:rPr>
            </w:pPr>
            <w:r>
              <w:rPr>
                <w:rFonts w:hint="eastAsia" w:ascii="宋体" w:hAnsi="宋体" w:eastAsia="宋体" w:cs="宋体"/>
                <w:sz w:val="24"/>
                <w:szCs w:val="24"/>
              </w:rPr>
              <w:sym w:font="Wingdings 2" w:char="0052"/>
            </w:r>
            <w:r>
              <w:rPr>
                <w:rFonts w:hint="eastAsia" w:ascii="宋体" w:hAnsi="宋体" w:eastAsia="宋体" w:cs="宋体"/>
                <w:sz w:val="24"/>
                <w:szCs w:val="24"/>
              </w:rPr>
              <w:t>质量优先法</w:t>
            </w:r>
          </w:p>
          <w:p w14:paraId="1B133642">
            <w:pPr>
              <w:pageBreakBefore w:val="0"/>
              <w:kinsoku/>
              <w:wordWrap/>
              <w:overflowPunct/>
              <w:topLinePunct w:val="0"/>
              <w:bidi w:val="0"/>
              <w:snapToGrid/>
              <w:spacing w:line="500" w:lineRule="exact"/>
              <w:ind w:firstLine="0" w:firstLineChars="0"/>
              <w:rPr>
                <w:rFonts w:hint="eastAsia" w:ascii="宋体" w:hAnsi="宋体" w:eastAsia="宋体" w:cs="宋体"/>
                <w:sz w:val="24"/>
                <w:szCs w:val="24"/>
              </w:rPr>
            </w:pPr>
            <w:r>
              <w:rPr>
                <w:rFonts w:hint="eastAsia" w:ascii="宋体" w:hAnsi="宋体" w:eastAsia="宋体" w:cs="宋体"/>
                <w:sz w:val="24"/>
                <w:szCs w:val="24"/>
              </w:rPr>
              <w:sym w:font="Wingdings 2" w:char="00A3"/>
            </w:r>
            <w:r>
              <w:rPr>
                <w:rFonts w:hint="eastAsia" w:ascii="宋体" w:hAnsi="宋体" w:eastAsia="宋体" w:cs="宋体"/>
                <w:kern w:val="2"/>
                <w:sz w:val="24"/>
                <w:szCs w:val="24"/>
                <w:lang w:val="en-US" w:eastAsia="zh-CN" w:bidi="ar-SA"/>
              </w:rPr>
              <w:t>价格优先法</w:t>
            </w:r>
          </w:p>
          <w:p w14:paraId="7C827ACD">
            <w:pPr>
              <w:pageBreakBefore w:val="0"/>
              <w:kinsoku/>
              <w:wordWrap/>
              <w:overflowPunct/>
              <w:topLinePunct w:val="0"/>
              <w:bidi w:val="0"/>
              <w:snapToGrid/>
              <w:spacing w:line="500" w:lineRule="exact"/>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质量优先法是指对满足采购需求且响应报价不超过最高限制单价的货物、服务进行质量综合评分，按照质量评分从高到低排序，根据征集文件规定的淘汰率或者入围供应商数量上限，确定入围供应商的评审方法。</w:t>
            </w:r>
          </w:p>
          <w:p w14:paraId="598F3888">
            <w:pPr>
              <w:pageBreakBefore w:val="0"/>
              <w:kinsoku/>
              <w:wordWrap/>
              <w:overflowPunct/>
              <w:topLinePunct w:val="0"/>
              <w:bidi w:val="0"/>
              <w:snapToGrid/>
              <w:spacing w:line="500" w:lineRule="exact"/>
              <w:ind w:firstLine="0" w:firstLineChars="0"/>
              <w:rPr>
                <w:rFonts w:hint="eastAsia" w:ascii="宋体" w:hAnsi="宋体" w:eastAsia="宋体" w:cs="宋体"/>
                <w:i w:val="0"/>
                <w:iCs w:val="0"/>
                <w:caps w:val="0"/>
                <w:color w:val="333333"/>
                <w:spacing w:val="0"/>
                <w:kern w:val="0"/>
                <w:sz w:val="24"/>
                <w:szCs w:val="24"/>
                <w:shd w:val="clear" w:fill="FFFFFF"/>
                <w:vertAlign w:val="baseline"/>
                <w:lang w:val="en-US" w:eastAsia="zh-CN" w:bidi="ar"/>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确定第一阶段入围供应商的</w:t>
            </w:r>
            <w:r>
              <w:rPr>
                <w:rFonts w:hint="eastAsia" w:ascii="宋体" w:hAnsi="宋体" w:eastAsia="宋体" w:cs="宋体"/>
                <w:i w:val="0"/>
                <w:iCs w:val="0"/>
                <w:caps w:val="0"/>
                <w:color w:val="333333"/>
                <w:spacing w:val="0"/>
                <w:kern w:val="0"/>
                <w:sz w:val="24"/>
                <w:szCs w:val="24"/>
                <w:shd w:val="clear" w:fill="FFFFFF"/>
                <w:vertAlign w:val="baseline"/>
                <w:lang w:val="en-US" w:eastAsia="zh-CN" w:bidi="ar"/>
              </w:rPr>
              <w:t>评审标准</w:t>
            </w:r>
          </w:p>
          <w:p w14:paraId="6BDDC0D3">
            <w:pPr>
              <w:pageBreakBefore w:val="0"/>
              <w:kinsoku/>
              <w:wordWrap/>
              <w:overflowPunct/>
              <w:topLinePunct w:val="0"/>
              <w:bidi w:val="0"/>
              <w:snapToGrid/>
              <w:spacing w:line="500" w:lineRule="exact"/>
              <w:ind w:firstLine="0" w:firstLineChars="0"/>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aps w:val="0"/>
                <w:color w:val="333333"/>
                <w:spacing w:val="0"/>
                <w:kern w:val="0"/>
                <w:sz w:val="24"/>
                <w:szCs w:val="24"/>
                <w:shd w:val="clear" w:fill="FFFFFF"/>
                <w:vertAlign w:val="baseline"/>
                <w:lang w:val="en-US" w:eastAsia="zh-CN" w:bidi="ar"/>
              </w:rPr>
              <w:t>详见“第三章 评审办法” </w:t>
            </w:r>
          </w:p>
        </w:tc>
      </w:tr>
      <w:tr w14:paraId="497A1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198" w:type="dxa"/>
            <w:vMerge w:val="continue"/>
            <w:vAlign w:val="center"/>
          </w:tcPr>
          <w:p w14:paraId="653E110A">
            <w:pPr>
              <w:pageBreakBefore w:val="0"/>
              <w:kinsoku/>
              <w:wordWrap/>
              <w:overflowPunct/>
              <w:topLinePunct w:val="0"/>
              <w:autoSpaceDE w:val="0"/>
              <w:autoSpaceDN w:val="0"/>
              <w:bidi w:val="0"/>
              <w:adjustRightInd w:val="0"/>
              <w:snapToGrid/>
              <w:spacing w:line="500" w:lineRule="exact"/>
              <w:ind w:firstLine="0" w:firstLineChars="0"/>
              <w:jc w:val="center"/>
              <w:rPr>
                <w:rFonts w:hint="eastAsia" w:ascii="宋体" w:hAnsi="宋体" w:eastAsia="宋体" w:cs="宋体"/>
                <w:color w:val="000000"/>
                <w:kern w:val="0"/>
                <w:sz w:val="24"/>
                <w:szCs w:val="24"/>
                <w:lang w:eastAsia="zh-CN"/>
              </w:rPr>
            </w:pPr>
          </w:p>
        </w:tc>
        <w:tc>
          <w:tcPr>
            <w:tcW w:w="2056" w:type="dxa"/>
            <w:vAlign w:val="center"/>
          </w:tcPr>
          <w:p w14:paraId="32E4E164">
            <w:pPr>
              <w:pageBreakBefore w:val="0"/>
              <w:kinsoku/>
              <w:wordWrap/>
              <w:overflowPunct/>
              <w:topLinePunct w:val="0"/>
              <w:bidi w:val="0"/>
              <w:snapToGrid/>
              <w:spacing w:line="500" w:lineRule="exact"/>
              <w:ind w:firstLine="0" w:firstLine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入围供应商数量</w:t>
            </w:r>
          </w:p>
        </w:tc>
        <w:tc>
          <w:tcPr>
            <w:tcW w:w="7202" w:type="dxa"/>
            <w:vAlign w:val="center"/>
          </w:tcPr>
          <w:p w14:paraId="18F74923">
            <w:pPr>
              <w:pageBreakBefore w:val="0"/>
              <w:kinsoku/>
              <w:wordWrap/>
              <w:overflowPunct/>
              <w:topLinePunct w:val="0"/>
              <w:bidi w:val="0"/>
              <w:snapToGrid/>
              <w:spacing w:line="500" w:lineRule="exact"/>
              <w:ind w:firstLine="0" w:firstLineChars="0"/>
              <w:rPr>
                <w:rFonts w:hint="eastAsia"/>
                <w:highlight w:val="none"/>
                <w:lang w:val="en-US" w:eastAsia="zh-CN"/>
              </w:rPr>
            </w:pPr>
            <w:r>
              <w:rPr>
                <w:rFonts w:hint="eastAsia" w:ascii="宋体" w:hAnsi="宋体" w:eastAsia="宋体" w:cs="宋体"/>
                <w:kern w:val="2"/>
                <w:sz w:val="24"/>
                <w:szCs w:val="24"/>
                <w:highlight w:val="none"/>
                <w:lang w:val="en-US" w:eastAsia="zh-CN" w:bidi="ar-SA"/>
              </w:rPr>
              <w:t>5家</w:t>
            </w:r>
          </w:p>
        </w:tc>
      </w:tr>
      <w:tr w14:paraId="1DE58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198" w:type="dxa"/>
            <w:vMerge w:val="continue"/>
            <w:vAlign w:val="center"/>
          </w:tcPr>
          <w:p w14:paraId="0C856938">
            <w:pPr>
              <w:pageBreakBefore w:val="0"/>
              <w:kinsoku/>
              <w:wordWrap/>
              <w:overflowPunct/>
              <w:topLinePunct w:val="0"/>
              <w:autoSpaceDE w:val="0"/>
              <w:autoSpaceDN w:val="0"/>
              <w:bidi w:val="0"/>
              <w:adjustRightInd w:val="0"/>
              <w:snapToGrid/>
              <w:spacing w:line="500" w:lineRule="exact"/>
              <w:ind w:firstLine="0" w:firstLineChars="0"/>
              <w:jc w:val="center"/>
              <w:rPr>
                <w:rFonts w:hint="eastAsia" w:ascii="宋体" w:hAnsi="宋体" w:eastAsia="宋体" w:cs="宋体"/>
                <w:color w:val="000000"/>
                <w:kern w:val="0"/>
                <w:sz w:val="24"/>
                <w:szCs w:val="24"/>
                <w:lang w:eastAsia="zh-CN"/>
              </w:rPr>
            </w:pPr>
          </w:p>
        </w:tc>
        <w:tc>
          <w:tcPr>
            <w:tcW w:w="2056" w:type="dxa"/>
            <w:vAlign w:val="center"/>
          </w:tcPr>
          <w:p w14:paraId="4E60F5F4">
            <w:pPr>
              <w:pageBreakBefore w:val="0"/>
              <w:kinsoku/>
              <w:wordWrap/>
              <w:overflowPunct/>
              <w:topLinePunct w:val="0"/>
              <w:bidi w:val="0"/>
              <w:snapToGrid/>
              <w:spacing w:line="500" w:lineRule="exact"/>
              <w:ind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确定入围供应商的淘汰率</w:t>
            </w:r>
          </w:p>
        </w:tc>
        <w:tc>
          <w:tcPr>
            <w:tcW w:w="7202" w:type="dxa"/>
            <w:vAlign w:val="center"/>
          </w:tcPr>
          <w:p w14:paraId="51CD10D2">
            <w:pPr>
              <w:pageBreakBefore w:val="0"/>
              <w:kinsoku/>
              <w:wordWrap/>
              <w:overflowPunct/>
              <w:topLinePunct w:val="0"/>
              <w:bidi w:val="0"/>
              <w:snapToGrid/>
              <w:spacing w:line="500" w:lineRule="exact"/>
              <w:ind w:firstLine="0" w:firstLine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确定入围供应商时，提交响应文件和符合资格条件、实质性要求的供应商应当均不少于2家，淘汰比例不低于20%，且至少淘汰一家供应商。</w:t>
            </w:r>
          </w:p>
        </w:tc>
      </w:tr>
      <w:tr w14:paraId="4D941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198" w:type="dxa"/>
            <w:vMerge w:val="continue"/>
            <w:vAlign w:val="center"/>
          </w:tcPr>
          <w:p w14:paraId="1098A6D3">
            <w:pPr>
              <w:pageBreakBefore w:val="0"/>
              <w:kinsoku/>
              <w:wordWrap/>
              <w:overflowPunct/>
              <w:topLinePunct w:val="0"/>
              <w:autoSpaceDE w:val="0"/>
              <w:autoSpaceDN w:val="0"/>
              <w:bidi w:val="0"/>
              <w:adjustRightInd w:val="0"/>
              <w:snapToGrid/>
              <w:spacing w:line="500" w:lineRule="exact"/>
              <w:ind w:firstLine="0" w:firstLineChars="0"/>
              <w:jc w:val="center"/>
              <w:rPr>
                <w:rFonts w:hint="eastAsia" w:ascii="宋体" w:hAnsi="宋体" w:eastAsia="宋体" w:cs="宋体"/>
                <w:color w:val="000000"/>
                <w:kern w:val="0"/>
                <w:sz w:val="24"/>
                <w:szCs w:val="24"/>
                <w:lang w:eastAsia="zh-CN"/>
              </w:rPr>
            </w:pPr>
          </w:p>
        </w:tc>
        <w:tc>
          <w:tcPr>
            <w:tcW w:w="2056" w:type="dxa"/>
            <w:vAlign w:val="center"/>
          </w:tcPr>
          <w:p w14:paraId="26CABAE9">
            <w:pPr>
              <w:pageBreakBefore w:val="0"/>
              <w:kinsoku/>
              <w:wordWrap/>
              <w:overflowPunct/>
              <w:topLinePunct w:val="0"/>
              <w:bidi w:val="0"/>
              <w:snapToGrid/>
              <w:spacing w:line="500" w:lineRule="exact"/>
              <w:ind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响应文件</w:t>
            </w:r>
          </w:p>
          <w:p w14:paraId="27E683B8">
            <w:pPr>
              <w:pageBreakBefore w:val="0"/>
              <w:kinsoku/>
              <w:wordWrap/>
              <w:overflowPunct/>
              <w:topLinePunct w:val="0"/>
              <w:bidi w:val="0"/>
              <w:snapToGrid/>
              <w:spacing w:line="500" w:lineRule="exact"/>
              <w:ind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无效情形</w:t>
            </w:r>
          </w:p>
        </w:tc>
        <w:tc>
          <w:tcPr>
            <w:tcW w:w="7202" w:type="dxa"/>
            <w:vAlign w:val="center"/>
          </w:tcPr>
          <w:p w14:paraId="0D6B50EC">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根据河南省财政厅《关于防范供应商串通投标促进政府采购公平竞争的通知》，参与同一个标段 (包) 的供应商存在下列情形之一的，其投标文件无效： </w:t>
            </w:r>
          </w:p>
          <w:p w14:paraId="3A7D3242">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（一）不同供应商的电子投标（响应）文件上传计算机的网卡 MAC地址、CPU序列号和硬盘序列号等硬件信息相同的； </w:t>
            </w:r>
          </w:p>
          <w:p w14:paraId="7C33A42A">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（二）不同供应商的投标（响应）文件由同一电子设备编制、打印加密或者上传； </w:t>
            </w:r>
          </w:p>
          <w:p w14:paraId="6CE48A02">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（三）不同供应商的投标（响应）文件由同一电子设备打印、复印； </w:t>
            </w:r>
          </w:p>
          <w:p w14:paraId="3D9CC58A">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（四）不同供应商的投标（响应）文件由同一人送达或者分发，或者不同供应商联系人为同一人或不同联系人的联系电话一致的； </w:t>
            </w:r>
          </w:p>
          <w:p w14:paraId="5E08FF0B">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（五）不同供应商的投标（响应）文件的内容存在两处以上细节错误一致； </w:t>
            </w:r>
          </w:p>
          <w:p w14:paraId="3A5CD0A8">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（六）不同供应商的法定代表人、委托代理人、项目经理、项目负责人等由同一个单位缴纳社会保险或者领取报酬的； </w:t>
            </w:r>
          </w:p>
          <w:p w14:paraId="12E25772">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（七）不同供应商投标（响应）文件中法定代表人或者负责人签字出自同一人之手； </w:t>
            </w:r>
          </w:p>
          <w:p w14:paraId="1D0C3005">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（八）其它涉嫌串通的情形。</w:t>
            </w:r>
          </w:p>
        </w:tc>
      </w:tr>
      <w:tr w14:paraId="02990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1198" w:type="dxa"/>
            <w:vAlign w:val="center"/>
          </w:tcPr>
          <w:p w14:paraId="4320A90E">
            <w:pPr>
              <w:pageBreakBefore w:val="0"/>
              <w:kinsoku/>
              <w:wordWrap/>
              <w:overflowPunct/>
              <w:topLinePunct w:val="0"/>
              <w:autoSpaceDE w:val="0"/>
              <w:autoSpaceDN w:val="0"/>
              <w:bidi w:val="0"/>
              <w:adjustRightInd w:val="0"/>
              <w:snapToGrid/>
              <w:spacing w:line="500" w:lineRule="exact"/>
              <w:ind w:firstLine="0" w:firstLineChars="0"/>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eastAsia="zh-CN"/>
              </w:rPr>
              <w:t>第二阶段</w:t>
            </w:r>
          </w:p>
        </w:tc>
        <w:tc>
          <w:tcPr>
            <w:tcW w:w="2056" w:type="dxa"/>
            <w:vAlign w:val="center"/>
          </w:tcPr>
          <w:p w14:paraId="4C11B725">
            <w:pPr>
              <w:pageBreakBefore w:val="0"/>
              <w:kinsoku/>
              <w:wordWrap/>
              <w:overflowPunct/>
              <w:topLinePunct w:val="0"/>
              <w:bidi w:val="0"/>
              <w:snapToGrid/>
              <w:spacing w:line="500" w:lineRule="exact"/>
              <w:ind w:firstLine="0" w:firstLineChars="0"/>
              <w:jc w:val="center"/>
              <w:rPr>
                <w:rFonts w:hint="eastAsia" w:ascii="宋体" w:hAnsi="宋体" w:eastAsia="宋体" w:cs="宋体"/>
                <w:i w:val="0"/>
                <w:iCs w:val="0"/>
                <w:caps w:val="0"/>
                <w:color w:val="333333"/>
                <w:spacing w:val="0"/>
                <w:kern w:val="0"/>
                <w:sz w:val="24"/>
                <w:szCs w:val="24"/>
                <w:shd w:val="clear" w:fill="FFFFFF"/>
                <w:vertAlign w:val="baseline"/>
                <w:lang w:val="en-US" w:eastAsia="zh-CN" w:bidi="ar"/>
              </w:rPr>
            </w:pPr>
            <w:r>
              <w:rPr>
                <w:rFonts w:hint="eastAsia" w:ascii="宋体" w:hAnsi="宋体" w:eastAsia="宋体" w:cs="宋体"/>
                <w:i w:val="0"/>
                <w:iCs w:val="0"/>
                <w:caps w:val="0"/>
                <w:color w:val="333333"/>
                <w:spacing w:val="0"/>
                <w:kern w:val="0"/>
                <w:sz w:val="24"/>
                <w:szCs w:val="24"/>
                <w:shd w:val="clear" w:fill="FFFFFF"/>
                <w:vertAlign w:val="baseline"/>
                <w:lang w:val="en-US" w:eastAsia="zh-CN" w:bidi="ar"/>
              </w:rPr>
              <w:t>确定第二阶段成交供应商的方式</w:t>
            </w:r>
          </w:p>
        </w:tc>
        <w:tc>
          <w:tcPr>
            <w:tcW w:w="7202" w:type="dxa"/>
            <w:vAlign w:val="center"/>
          </w:tcPr>
          <w:p w14:paraId="7E008210">
            <w:pPr>
              <w:pageBreakBefore w:val="0"/>
              <w:kinsoku/>
              <w:wordWrap/>
              <w:overflowPunct/>
              <w:topLinePunct w:val="0"/>
              <w:bidi w:val="0"/>
              <w:snapToGrid/>
              <w:spacing w:line="500" w:lineRule="exact"/>
              <w:ind w:firstLine="0" w:firstLineChars="0"/>
              <w:rPr>
                <w:rFonts w:hint="eastAsia" w:ascii="宋体" w:hAnsi="宋体" w:eastAsia="宋体" w:cs="宋体"/>
                <w:sz w:val="24"/>
                <w:szCs w:val="24"/>
              </w:rPr>
            </w:pPr>
            <w:r>
              <w:rPr>
                <w:rFonts w:hint="eastAsia" w:ascii="宋体" w:hAnsi="宋体" w:eastAsia="宋体" w:cs="宋体"/>
                <w:sz w:val="24"/>
                <w:szCs w:val="24"/>
              </w:rPr>
              <w:sym w:font="Wingdings 2" w:char="0052"/>
            </w:r>
            <w:r>
              <w:rPr>
                <w:rFonts w:hint="eastAsia" w:ascii="宋体" w:hAnsi="宋体" w:eastAsia="宋体" w:cs="宋体"/>
                <w:sz w:val="24"/>
                <w:szCs w:val="24"/>
              </w:rPr>
              <w:t>直接选定</w:t>
            </w:r>
          </w:p>
          <w:p w14:paraId="4F36BC4A">
            <w:pPr>
              <w:pageBreakBefore w:val="0"/>
              <w:kinsoku/>
              <w:wordWrap/>
              <w:overflowPunct/>
              <w:topLinePunct w:val="0"/>
              <w:bidi w:val="0"/>
              <w:snapToGrid/>
              <w:spacing w:line="500" w:lineRule="exact"/>
              <w:ind w:firstLine="240" w:firstLineChars="100"/>
              <w:rPr>
                <w:rFonts w:hint="eastAsia" w:ascii="宋体" w:hAnsi="宋体" w:eastAsia="宋体" w:cs="宋体"/>
                <w:kern w:val="2"/>
                <w:sz w:val="24"/>
                <w:szCs w:val="24"/>
                <w:lang w:val="en-US" w:eastAsia="zh-CN" w:bidi="ar-SA"/>
              </w:rPr>
            </w:pPr>
            <w:r>
              <w:rPr>
                <w:rFonts w:hint="eastAsia" w:ascii="宋体" w:hAnsi="宋体" w:eastAsia="宋体" w:cs="宋体"/>
                <w:i w:val="0"/>
                <w:iCs w:val="0"/>
                <w:caps w:val="0"/>
                <w:color w:val="333333"/>
                <w:spacing w:val="0"/>
                <w:sz w:val="24"/>
                <w:szCs w:val="24"/>
                <w:shd w:val="clear" w:fill="FFFFFF"/>
              </w:rPr>
              <w:t>直接选定方式是确定第二阶段成交供应商的主要方式</w:t>
            </w:r>
            <w:r>
              <w:rPr>
                <w:rFonts w:hint="eastAsia" w:ascii="宋体" w:hAnsi="宋体" w:eastAsia="宋体" w:cs="宋体"/>
                <w:i w:val="0"/>
                <w:iCs w:val="0"/>
                <w:caps w:val="0"/>
                <w:color w:val="333333"/>
                <w:spacing w:val="0"/>
                <w:sz w:val="24"/>
                <w:szCs w:val="24"/>
                <w:shd w:val="clear" w:fill="FFFFFF"/>
                <w:lang w:eastAsia="zh-CN"/>
              </w:rPr>
              <w:t>，</w:t>
            </w:r>
            <w:r>
              <w:rPr>
                <w:rFonts w:hint="eastAsia" w:ascii="宋体" w:hAnsi="宋体" w:eastAsia="宋体" w:cs="宋体"/>
                <w:i w:val="0"/>
                <w:iCs w:val="0"/>
                <w:caps w:val="0"/>
                <w:color w:val="333333"/>
                <w:spacing w:val="0"/>
                <w:sz w:val="24"/>
                <w:szCs w:val="24"/>
                <w:shd w:val="clear" w:fill="FFFFFF"/>
              </w:rPr>
              <w:t>确定第二阶段成交供应商应当由采购人或者服务对象依据入围产品价格、质量以及服务便利性、用户评价等因素，从第一阶段入围供应商中直接选定。 </w:t>
            </w:r>
          </w:p>
        </w:tc>
      </w:tr>
      <w:tr w14:paraId="41A00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198" w:type="dxa"/>
            <w:vAlign w:val="center"/>
          </w:tcPr>
          <w:p w14:paraId="6E08DE68">
            <w:pPr>
              <w:pageBreakBefore w:val="0"/>
              <w:kinsoku/>
              <w:wordWrap/>
              <w:overflowPunct/>
              <w:topLinePunct w:val="0"/>
              <w:autoSpaceDE w:val="0"/>
              <w:autoSpaceDN w:val="0"/>
              <w:bidi w:val="0"/>
              <w:adjustRightInd w:val="0"/>
              <w:snapToGrid/>
              <w:spacing w:line="500" w:lineRule="exact"/>
              <w:ind w:firstLine="480"/>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7.2</w:t>
            </w:r>
          </w:p>
        </w:tc>
        <w:tc>
          <w:tcPr>
            <w:tcW w:w="2056" w:type="dxa"/>
            <w:vAlign w:val="center"/>
          </w:tcPr>
          <w:p w14:paraId="05655B07">
            <w:pPr>
              <w:pageBreakBefore w:val="0"/>
              <w:kinsoku/>
              <w:wordWrap/>
              <w:overflowPunct/>
              <w:topLinePunct w:val="0"/>
              <w:autoSpaceDE w:val="0"/>
              <w:autoSpaceDN w:val="0"/>
              <w:bidi w:val="0"/>
              <w:adjustRightInd w:val="0"/>
              <w:snapToGrid/>
              <w:spacing w:line="500" w:lineRule="exact"/>
              <w:ind w:firstLine="0" w:firstLineChars="0"/>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是否授权</w:t>
            </w:r>
            <w:r>
              <w:rPr>
                <w:rFonts w:hint="eastAsia" w:ascii="宋体" w:hAnsi="宋体" w:eastAsia="宋体" w:cs="宋体"/>
                <w:color w:val="000000"/>
                <w:kern w:val="0"/>
                <w:sz w:val="24"/>
                <w:szCs w:val="24"/>
                <w:lang w:eastAsia="zh-CN"/>
              </w:rPr>
              <w:t>评审小组</w:t>
            </w:r>
            <w:r>
              <w:rPr>
                <w:rFonts w:hint="eastAsia" w:ascii="宋体" w:hAnsi="宋体" w:eastAsia="宋体" w:cs="宋体"/>
                <w:color w:val="000000"/>
                <w:kern w:val="0"/>
                <w:sz w:val="24"/>
                <w:szCs w:val="24"/>
              </w:rPr>
              <w:t>确定</w:t>
            </w:r>
            <w:r>
              <w:rPr>
                <w:rFonts w:hint="eastAsia" w:ascii="宋体" w:hAnsi="宋体" w:eastAsia="宋体" w:cs="宋体"/>
                <w:color w:val="000000"/>
                <w:kern w:val="0"/>
                <w:sz w:val="24"/>
                <w:szCs w:val="24"/>
                <w:lang w:eastAsia="zh-CN"/>
              </w:rPr>
              <w:t>入围</w:t>
            </w:r>
          </w:p>
          <w:p w14:paraId="6CFDB213">
            <w:pPr>
              <w:pageBreakBefore w:val="0"/>
              <w:kinsoku/>
              <w:wordWrap/>
              <w:overflowPunct/>
              <w:topLinePunct w:val="0"/>
              <w:autoSpaceDE w:val="0"/>
              <w:autoSpaceDN w:val="0"/>
              <w:bidi w:val="0"/>
              <w:adjustRightInd w:val="0"/>
              <w:snapToGrid/>
              <w:spacing w:line="500" w:lineRule="exact"/>
              <w:ind w:firstLine="0" w:firstLineChars="0"/>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eastAsia="zh-CN"/>
              </w:rPr>
              <w:t>供应商</w:t>
            </w:r>
          </w:p>
        </w:tc>
        <w:tc>
          <w:tcPr>
            <w:tcW w:w="7202" w:type="dxa"/>
            <w:vAlign w:val="center"/>
          </w:tcPr>
          <w:p w14:paraId="4575B476">
            <w:pPr>
              <w:pageBreakBefore w:val="0"/>
              <w:kinsoku/>
              <w:wordWrap/>
              <w:overflowPunct/>
              <w:topLinePunct w:val="0"/>
              <w:bidi w:val="0"/>
              <w:snapToGrid/>
              <w:spacing w:line="500" w:lineRule="exact"/>
              <w:ind w:firstLine="0" w:firstLineChars="0"/>
              <w:rPr>
                <w:rFonts w:hint="eastAsia" w:ascii="宋体" w:hAnsi="宋体" w:eastAsia="宋体" w:cs="宋体"/>
                <w:kern w:val="2"/>
                <w:sz w:val="24"/>
                <w:szCs w:val="24"/>
                <w:lang w:val="en-US" w:eastAsia="zh-CN" w:bidi="ar-SA"/>
              </w:rPr>
            </w:pPr>
            <w:r>
              <w:rPr>
                <w:rFonts w:hint="eastAsia" w:ascii="宋体" w:hAnsi="宋体" w:eastAsia="宋体" w:cs="宋体"/>
                <w:sz w:val="24"/>
                <w:szCs w:val="24"/>
              </w:rPr>
              <w:t>否，推荐</w:t>
            </w:r>
            <w:r>
              <w:rPr>
                <w:rFonts w:hint="eastAsia" w:ascii="宋体" w:hAnsi="宋体" w:eastAsia="宋体" w:cs="宋体"/>
                <w:sz w:val="24"/>
                <w:szCs w:val="24"/>
                <w:lang w:eastAsia="zh-CN"/>
              </w:rPr>
              <w:t>入围候选供应商</w:t>
            </w:r>
            <w:r>
              <w:rPr>
                <w:rFonts w:hint="eastAsia" w:ascii="宋体" w:hAnsi="宋体" w:eastAsia="宋体" w:cs="宋体"/>
                <w:sz w:val="24"/>
                <w:szCs w:val="24"/>
              </w:rPr>
              <w:t>。</w:t>
            </w:r>
          </w:p>
        </w:tc>
      </w:tr>
      <w:tr w14:paraId="381A3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198" w:type="dxa"/>
            <w:vAlign w:val="center"/>
          </w:tcPr>
          <w:p w14:paraId="1A049280">
            <w:pPr>
              <w:pageBreakBefore w:val="0"/>
              <w:kinsoku/>
              <w:wordWrap/>
              <w:overflowPunct/>
              <w:topLinePunct w:val="0"/>
              <w:autoSpaceDE w:val="0"/>
              <w:autoSpaceDN w:val="0"/>
              <w:bidi w:val="0"/>
              <w:adjustRightInd w:val="0"/>
              <w:snapToGrid/>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7.3</w:t>
            </w:r>
          </w:p>
        </w:tc>
        <w:tc>
          <w:tcPr>
            <w:tcW w:w="2056" w:type="dxa"/>
            <w:vAlign w:val="center"/>
          </w:tcPr>
          <w:p w14:paraId="56D7F4D8">
            <w:pPr>
              <w:pageBreakBefore w:val="0"/>
              <w:kinsoku/>
              <w:wordWrap/>
              <w:overflowPunct/>
              <w:topLinePunct w:val="0"/>
              <w:autoSpaceDE w:val="0"/>
              <w:autoSpaceDN w:val="0"/>
              <w:bidi w:val="0"/>
              <w:adjustRightInd w:val="0"/>
              <w:snapToGrid/>
              <w:spacing w:line="500" w:lineRule="exact"/>
              <w:ind w:firstLine="0" w:firstLineChars="0"/>
              <w:jc w:val="center"/>
              <w:rPr>
                <w:rFonts w:ascii="宋体" w:hAnsi="宋体" w:eastAsia="宋体" w:cs="宋体"/>
                <w:kern w:val="0"/>
                <w:sz w:val="24"/>
                <w:szCs w:val="24"/>
              </w:rPr>
            </w:pPr>
            <w:r>
              <w:rPr>
                <w:rFonts w:hint="eastAsia" w:ascii="宋体" w:hAnsi="宋体" w:eastAsia="宋体" w:cs="宋体"/>
                <w:kern w:val="0"/>
                <w:sz w:val="24"/>
                <w:szCs w:val="24"/>
              </w:rPr>
              <w:t>履约保证金</w:t>
            </w:r>
          </w:p>
        </w:tc>
        <w:tc>
          <w:tcPr>
            <w:tcW w:w="7202" w:type="dxa"/>
            <w:vAlign w:val="center"/>
          </w:tcPr>
          <w:p w14:paraId="11823C69">
            <w:pPr>
              <w:pageBreakBefore w:val="0"/>
              <w:kinsoku/>
              <w:wordWrap/>
              <w:overflowPunct/>
              <w:topLinePunct w:val="0"/>
              <w:bidi w:val="0"/>
              <w:snapToGrid/>
              <w:spacing w:line="500" w:lineRule="exact"/>
              <w:ind w:left="0" w:leftChars="0" w:firstLine="0" w:firstLineChars="0"/>
              <w:rPr>
                <w:rFonts w:ascii="宋体" w:hAnsi="宋体" w:eastAsia="宋体" w:cs="宋体"/>
                <w:sz w:val="24"/>
                <w:szCs w:val="24"/>
              </w:rPr>
            </w:pPr>
            <w:r>
              <w:rPr>
                <w:rFonts w:hint="eastAsia" w:ascii="宋体" w:hAnsi="宋体" w:eastAsia="宋体" w:cs="宋体"/>
                <w:sz w:val="24"/>
                <w:szCs w:val="24"/>
              </w:rPr>
              <w:t>无</w:t>
            </w:r>
          </w:p>
        </w:tc>
      </w:tr>
      <w:tr w14:paraId="43D49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198" w:type="dxa"/>
            <w:vAlign w:val="center"/>
          </w:tcPr>
          <w:p w14:paraId="534D0457">
            <w:pPr>
              <w:pageBreakBefore w:val="0"/>
              <w:kinsoku/>
              <w:wordWrap/>
              <w:overflowPunct/>
              <w:topLinePunct w:val="0"/>
              <w:autoSpaceDE w:val="0"/>
              <w:autoSpaceDN w:val="0"/>
              <w:bidi w:val="0"/>
              <w:adjustRightInd w:val="0"/>
              <w:snapToGrid/>
              <w:spacing w:line="500" w:lineRule="exact"/>
              <w:ind w:firstLine="0" w:firstLineChars="0"/>
              <w:jc w:val="center"/>
              <w:rPr>
                <w:rFonts w:ascii="宋体" w:hAnsi="宋体" w:eastAsia="宋体" w:cs="宋体"/>
                <w:color w:val="000000"/>
                <w:kern w:val="0"/>
                <w:sz w:val="24"/>
                <w:szCs w:val="24"/>
              </w:rPr>
            </w:pPr>
            <w:bookmarkStart w:id="194" w:name="_Toc244935163"/>
            <w:bookmarkStart w:id="195" w:name="_Toc19222"/>
            <w:bookmarkStart w:id="196" w:name="_Toc244934194"/>
            <w:r>
              <w:rPr>
                <w:rFonts w:hint="eastAsia" w:ascii="宋体" w:hAnsi="宋体" w:eastAsia="宋体" w:cs="宋体"/>
                <w:color w:val="000000"/>
                <w:kern w:val="0"/>
                <w:sz w:val="24"/>
                <w:szCs w:val="24"/>
              </w:rPr>
              <w:t>10</w:t>
            </w:r>
          </w:p>
        </w:tc>
        <w:tc>
          <w:tcPr>
            <w:tcW w:w="2056" w:type="dxa"/>
            <w:vAlign w:val="center"/>
          </w:tcPr>
          <w:p w14:paraId="4133EAC4">
            <w:pPr>
              <w:pageBreakBefore w:val="0"/>
              <w:kinsoku/>
              <w:wordWrap/>
              <w:overflowPunct/>
              <w:topLinePunct w:val="0"/>
              <w:autoSpaceDE w:val="0"/>
              <w:autoSpaceDN w:val="0"/>
              <w:bidi w:val="0"/>
              <w:adjustRightInd w:val="0"/>
              <w:snapToGrid/>
              <w:spacing w:line="500" w:lineRule="exact"/>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其他补充内容</w:t>
            </w:r>
          </w:p>
        </w:tc>
        <w:tc>
          <w:tcPr>
            <w:tcW w:w="7202" w:type="dxa"/>
            <w:vAlign w:val="center"/>
          </w:tcPr>
          <w:p w14:paraId="3265844B">
            <w:pPr>
              <w:pageBreakBefore w:val="0"/>
              <w:kinsoku/>
              <w:wordWrap/>
              <w:overflowPunct/>
              <w:topLinePunct w:val="0"/>
              <w:bidi w:val="0"/>
              <w:snapToGrid/>
              <w:spacing w:line="500" w:lineRule="exact"/>
              <w:ind w:firstLine="480"/>
              <w:rPr>
                <w:rFonts w:ascii="宋体" w:hAnsi="宋体" w:eastAsia="宋体" w:cs="宋体"/>
                <w:sz w:val="24"/>
                <w:szCs w:val="24"/>
              </w:rPr>
            </w:pPr>
          </w:p>
        </w:tc>
      </w:tr>
      <w:tr w14:paraId="6E861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1198" w:type="dxa"/>
            <w:vAlign w:val="center"/>
          </w:tcPr>
          <w:p w14:paraId="011B6318">
            <w:pPr>
              <w:pageBreakBefore w:val="0"/>
              <w:kinsoku/>
              <w:wordWrap/>
              <w:overflowPunct/>
              <w:topLinePunct w:val="0"/>
              <w:autoSpaceDE w:val="0"/>
              <w:autoSpaceDN w:val="0"/>
              <w:bidi w:val="0"/>
              <w:adjustRightInd w:val="0"/>
              <w:snapToGrid/>
              <w:spacing w:line="500" w:lineRule="exact"/>
              <w:ind w:firstLine="0" w:firstLineChars="0"/>
              <w:jc w:val="center"/>
              <w:rPr>
                <w:rFonts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10.1</w:t>
            </w:r>
          </w:p>
        </w:tc>
        <w:tc>
          <w:tcPr>
            <w:tcW w:w="2056" w:type="dxa"/>
            <w:vAlign w:val="center"/>
          </w:tcPr>
          <w:p w14:paraId="485165B9">
            <w:pPr>
              <w:pageBreakBefore w:val="0"/>
              <w:kinsoku/>
              <w:wordWrap/>
              <w:overflowPunct/>
              <w:topLinePunct w:val="0"/>
              <w:autoSpaceDE w:val="0"/>
              <w:autoSpaceDN w:val="0"/>
              <w:bidi w:val="0"/>
              <w:adjustRightInd w:val="0"/>
              <w:snapToGrid/>
              <w:spacing w:line="500" w:lineRule="exact"/>
              <w:ind w:firstLine="0" w:firstLineChars="0"/>
              <w:jc w:val="center"/>
              <w:rPr>
                <w:rFonts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标书雷同性分析</w:t>
            </w:r>
          </w:p>
        </w:tc>
        <w:tc>
          <w:tcPr>
            <w:tcW w:w="7202" w:type="dxa"/>
            <w:vAlign w:val="center"/>
          </w:tcPr>
          <w:p w14:paraId="50B44E11">
            <w:pPr>
              <w:pageBreakBefore w:val="0"/>
              <w:kinsoku/>
              <w:wordWrap/>
              <w:overflowPunct/>
              <w:topLinePunct w:val="0"/>
              <w:bidi w:val="0"/>
              <w:snapToGrid/>
              <w:spacing w:line="500" w:lineRule="exact"/>
              <w:ind w:firstLine="0" w:firstLineChars="0"/>
              <w:rPr>
                <w:rFonts w:ascii="宋体" w:hAnsi="宋体" w:eastAsia="宋体" w:cs="宋体"/>
                <w:b w:val="0"/>
                <w:bCs w:val="0"/>
                <w:sz w:val="24"/>
                <w:szCs w:val="24"/>
              </w:rPr>
            </w:pPr>
            <w:r>
              <w:rPr>
                <w:rFonts w:hint="eastAsia" w:ascii="宋体" w:hAnsi="宋体" w:eastAsia="宋体" w:cs="宋体"/>
                <w:b w:val="0"/>
                <w:bCs w:val="0"/>
                <w:sz w:val="24"/>
                <w:szCs w:val="24"/>
              </w:rPr>
              <w:t>文件制作机器码、文件创建标识码有相同的按废标处理。</w:t>
            </w:r>
          </w:p>
        </w:tc>
      </w:tr>
      <w:tr w14:paraId="0C71F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198" w:type="dxa"/>
            <w:vAlign w:val="center"/>
          </w:tcPr>
          <w:p w14:paraId="4DA85647">
            <w:pPr>
              <w:pageBreakBefore w:val="0"/>
              <w:kinsoku/>
              <w:wordWrap/>
              <w:overflowPunct/>
              <w:topLinePunct w:val="0"/>
              <w:autoSpaceDE w:val="0"/>
              <w:autoSpaceDN w:val="0"/>
              <w:bidi w:val="0"/>
              <w:adjustRightInd w:val="0"/>
              <w:snapToGrid/>
              <w:spacing w:line="500" w:lineRule="exact"/>
              <w:ind w:firstLine="240" w:firstLineChars="100"/>
              <w:jc w:val="center"/>
              <w:rPr>
                <w:rFonts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10.2</w:t>
            </w:r>
          </w:p>
        </w:tc>
        <w:tc>
          <w:tcPr>
            <w:tcW w:w="2056" w:type="dxa"/>
            <w:vAlign w:val="center"/>
          </w:tcPr>
          <w:p w14:paraId="20611450">
            <w:pPr>
              <w:pageBreakBefore w:val="0"/>
              <w:kinsoku/>
              <w:wordWrap/>
              <w:overflowPunct/>
              <w:topLinePunct w:val="0"/>
              <w:bidi w:val="0"/>
              <w:snapToGrid/>
              <w:spacing w:line="500" w:lineRule="exact"/>
              <w:ind w:firstLine="240" w:firstLineChars="100"/>
              <w:rPr>
                <w:rFonts w:ascii="宋体" w:hAnsi="宋体" w:eastAsia="宋体" w:cs="宋体"/>
                <w:b w:val="0"/>
                <w:bCs w:val="0"/>
                <w:color w:val="000000"/>
                <w:kern w:val="0"/>
                <w:sz w:val="24"/>
                <w:szCs w:val="24"/>
              </w:rPr>
            </w:pPr>
            <w:r>
              <w:rPr>
                <w:rFonts w:hint="eastAsia" w:ascii="宋体" w:hAnsi="宋体" w:eastAsia="宋体" w:cs="宋体"/>
                <w:b w:val="0"/>
                <w:bCs w:val="0"/>
                <w:sz w:val="24"/>
                <w:szCs w:val="24"/>
              </w:rPr>
              <w:t>注意事项</w:t>
            </w:r>
          </w:p>
        </w:tc>
        <w:tc>
          <w:tcPr>
            <w:tcW w:w="7202" w:type="dxa"/>
            <w:vAlign w:val="center"/>
          </w:tcPr>
          <w:p w14:paraId="14E9D1D1">
            <w:pPr>
              <w:pageBreakBefore w:val="0"/>
              <w:kinsoku/>
              <w:wordWrap/>
              <w:overflowPunct/>
              <w:topLinePunct w:val="0"/>
              <w:bidi w:val="0"/>
              <w:snapToGrid/>
              <w:spacing w:line="500" w:lineRule="exact"/>
              <w:ind w:firstLine="0" w:firstLineChars="0"/>
              <w:rPr>
                <w:rFonts w:ascii="宋体" w:hAnsi="宋体" w:eastAsia="宋体" w:cs="宋体"/>
                <w:b w:val="0"/>
                <w:bCs w:val="0"/>
                <w:color w:val="000000"/>
                <w:kern w:val="0"/>
                <w:sz w:val="24"/>
                <w:szCs w:val="24"/>
              </w:rPr>
            </w:pPr>
            <w:r>
              <w:rPr>
                <w:rFonts w:hint="eastAsia" w:ascii="宋体" w:hAnsi="宋体" w:eastAsia="宋体" w:cs="宋体"/>
                <w:b w:val="0"/>
                <w:bCs w:val="0"/>
                <w:sz w:val="24"/>
                <w:szCs w:val="24"/>
              </w:rPr>
              <w:t>根据《信阳市财政局关于在政府采购项目中对上传诚信库信息的使用进行调整的通知》（信财购【2021】12号）相关规定，专家评审只需对</w:t>
            </w:r>
            <w:r>
              <w:rPr>
                <w:rFonts w:hint="eastAsia" w:ascii="宋体" w:hAnsi="宋体" w:eastAsia="宋体" w:cs="宋体"/>
                <w:b w:val="0"/>
                <w:bCs w:val="0"/>
                <w:sz w:val="24"/>
                <w:szCs w:val="24"/>
                <w:lang w:eastAsia="zh-CN"/>
              </w:rPr>
              <w:t>响应文件</w:t>
            </w:r>
            <w:r>
              <w:rPr>
                <w:rFonts w:hint="eastAsia" w:ascii="宋体" w:hAnsi="宋体" w:eastAsia="宋体" w:cs="宋体"/>
                <w:b w:val="0"/>
                <w:bCs w:val="0"/>
                <w:sz w:val="24"/>
                <w:szCs w:val="24"/>
              </w:rPr>
              <w:t>进行评审，并以</w:t>
            </w:r>
            <w:r>
              <w:rPr>
                <w:rFonts w:hint="eastAsia" w:ascii="宋体" w:hAnsi="宋体" w:eastAsia="宋体" w:cs="宋体"/>
                <w:b w:val="0"/>
                <w:bCs w:val="0"/>
                <w:sz w:val="24"/>
                <w:szCs w:val="24"/>
                <w:lang w:eastAsia="zh-CN"/>
              </w:rPr>
              <w:t>响应文件</w:t>
            </w:r>
            <w:r>
              <w:rPr>
                <w:rFonts w:hint="eastAsia" w:ascii="宋体" w:hAnsi="宋体" w:eastAsia="宋体" w:cs="宋体"/>
                <w:b w:val="0"/>
                <w:bCs w:val="0"/>
                <w:sz w:val="24"/>
                <w:szCs w:val="24"/>
              </w:rPr>
              <w:t>的响应为唯一评审依据，不再比对主体信用信息。</w:t>
            </w:r>
          </w:p>
        </w:tc>
      </w:tr>
      <w:tr w14:paraId="67092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198" w:type="dxa"/>
            <w:vAlign w:val="center"/>
          </w:tcPr>
          <w:p w14:paraId="489B91FD">
            <w:pPr>
              <w:pageBreakBefore w:val="0"/>
              <w:kinsoku/>
              <w:wordWrap/>
              <w:overflowPunct/>
              <w:topLinePunct w:val="0"/>
              <w:autoSpaceDE w:val="0"/>
              <w:autoSpaceDN w:val="0"/>
              <w:bidi w:val="0"/>
              <w:adjustRightInd w:val="0"/>
              <w:snapToGrid/>
              <w:spacing w:line="500" w:lineRule="exact"/>
              <w:ind w:firstLine="240" w:firstLineChars="100"/>
              <w:jc w:val="center"/>
              <w:rPr>
                <w:rFonts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10.3</w:t>
            </w:r>
          </w:p>
        </w:tc>
        <w:tc>
          <w:tcPr>
            <w:tcW w:w="2056" w:type="dxa"/>
            <w:vAlign w:val="center"/>
          </w:tcPr>
          <w:p w14:paraId="738CFB0E">
            <w:pPr>
              <w:pageBreakBefore w:val="0"/>
              <w:kinsoku/>
              <w:wordWrap/>
              <w:overflowPunct/>
              <w:topLinePunct w:val="0"/>
              <w:bidi w:val="0"/>
              <w:snapToGrid/>
              <w:spacing w:line="500" w:lineRule="exact"/>
              <w:ind w:firstLine="0" w:firstLineChars="0"/>
              <w:rPr>
                <w:rFonts w:ascii="宋体" w:hAnsi="宋体" w:eastAsia="宋体" w:cs="宋体"/>
                <w:b w:val="0"/>
                <w:bCs w:val="0"/>
                <w:sz w:val="24"/>
                <w:szCs w:val="24"/>
              </w:rPr>
            </w:pPr>
            <w:r>
              <w:rPr>
                <w:rFonts w:hint="eastAsia" w:ascii="宋体" w:hAnsi="宋体" w:eastAsia="宋体" w:cs="宋体"/>
                <w:b w:val="0"/>
                <w:bCs w:val="0"/>
                <w:sz w:val="24"/>
                <w:szCs w:val="24"/>
              </w:rPr>
              <w:t>质疑相关事项</w:t>
            </w:r>
          </w:p>
        </w:tc>
        <w:tc>
          <w:tcPr>
            <w:tcW w:w="7202" w:type="dxa"/>
            <w:vAlign w:val="center"/>
          </w:tcPr>
          <w:p w14:paraId="1A59FFEA">
            <w:pPr>
              <w:pageBreakBefore w:val="0"/>
              <w:kinsoku/>
              <w:wordWrap/>
              <w:overflowPunct/>
              <w:topLinePunct w:val="0"/>
              <w:bidi w:val="0"/>
              <w:snapToGrid/>
              <w:spacing w:line="500" w:lineRule="exact"/>
              <w:ind w:firstLine="0" w:firstLineChars="0"/>
              <w:rPr>
                <w:rFonts w:ascii="宋体" w:hAnsi="宋体" w:eastAsia="宋体" w:cs="宋体"/>
                <w:b w:val="0"/>
                <w:bCs w:val="0"/>
                <w:sz w:val="24"/>
                <w:szCs w:val="24"/>
              </w:rPr>
            </w:pPr>
            <w:r>
              <w:rPr>
                <w:rFonts w:hint="eastAsia" w:ascii="宋体" w:hAnsi="宋体" w:eastAsia="宋体" w:cs="宋体"/>
                <w:b w:val="0"/>
                <w:bCs w:val="0"/>
                <w:sz w:val="24"/>
                <w:szCs w:val="24"/>
              </w:rPr>
              <w:t>供应商认为采购文件、采购过程、</w:t>
            </w:r>
            <w:r>
              <w:rPr>
                <w:rFonts w:hint="eastAsia" w:ascii="宋体" w:hAnsi="宋体" w:eastAsia="宋体" w:cs="宋体"/>
                <w:b w:val="0"/>
                <w:bCs w:val="0"/>
                <w:sz w:val="24"/>
                <w:szCs w:val="24"/>
                <w:lang w:eastAsia="zh-CN"/>
              </w:rPr>
              <w:t>入围</w:t>
            </w:r>
            <w:r>
              <w:rPr>
                <w:rFonts w:hint="eastAsia" w:ascii="宋体" w:hAnsi="宋体" w:eastAsia="宋体" w:cs="宋体"/>
                <w:b w:val="0"/>
                <w:bCs w:val="0"/>
                <w:sz w:val="24"/>
                <w:szCs w:val="24"/>
              </w:rPr>
              <w:t>或者成交结果使自己的权益受到损害的，可以在知道或者应知其权益受到损害之日起7个工作日内，以书面形式一次性向采购人、采购代理机构提出针对同一采购程序环节的质疑。</w:t>
            </w:r>
          </w:p>
        </w:tc>
      </w:tr>
      <w:tr w14:paraId="6343E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1198" w:type="dxa"/>
            <w:vAlign w:val="center"/>
          </w:tcPr>
          <w:p w14:paraId="6950EE10">
            <w:pPr>
              <w:pageBreakBefore w:val="0"/>
              <w:kinsoku/>
              <w:wordWrap/>
              <w:overflowPunct/>
              <w:topLinePunct w:val="0"/>
              <w:autoSpaceDE w:val="0"/>
              <w:autoSpaceDN w:val="0"/>
              <w:bidi w:val="0"/>
              <w:adjustRightInd w:val="0"/>
              <w:snapToGrid/>
              <w:spacing w:line="500" w:lineRule="exact"/>
              <w:ind w:firstLine="240" w:firstLineChars="10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10.4</w:t>
            </w:r>
          </w:p>
        </w:tc>
        <w:tc>
          <w:tcPr>
            <w:tcW w:w="2056" w:type="dxa"/>
            <w:vAlign w:val="center"/>
          </w:tcPr>
          <w:p w14:paraId="5F79D00B">
            <w:pPr>
              <w:pageBreakBefore w:val="0"/>
              <w:kinsoku/>
              <w:wordWrap/>
              <w:overflowPunct/>
              <w:topLinePunct w:val="0"/>
              <w:bidi w:val="0"/>
              <w:snapToGrid/>
              <w:spacing w:line="500" w:lineRule="exact"/>
              <w:ind w:firstLine="240" w:firstLineChars="100"/>
              <w:rPr>
                <w:rFonts w:ascii="宋体" w:hAnsi="宋体" w:eastAsia="宋体" w:cs="宋体"/>
                <w:sz w:val="24"/>
                <w:szCs w:val="24"/>
              </w:rPr>
            </w:pPr>
            <w:r>
              <w:rPr>
                <w:rFonts w:hint="eastAsia" w:ascii="宋体" w:hAnsi="宋体" w:eastAsia="宋体" w:cs="宋体"/>
                <w:sz w:val="24"/>
                <w:szCs w:val="24"/>
              </w:rPr>
              <w:t>技术支持</w:t>
            </w:r>
          </w:p>
        </w:tc>
        <w:tc>
          <w:tcPr>
            <w:tcW w:w="7202" w:type="dxa"/>
            <w:vAlign w:val="center"/>
          </w:tcPr>
          <w:p w14:paraId="3145B78C">
            <w:pPr>
              <w:pageBreakBefore w:val="0"/>
              <w:kinsoku/>
              <w:wordWrap/>
              <w:overflowPunct/>
              <w:topLinePunct w:val="0"/>
              <w:bidi w:val="0"/>
              <w:snapToGrid/>
              <w:spacing w:line="500" w:lineRule="exact"/>
              <w:ind w:firstLine="0" w:firstLineChars="0"/>
              <w:rPr>
                <w:rFonts w:ascii="宋体" w:hAnsi="宋体" w:eastAsia="宋体" w:cs="宋体"/>
                <w:sz w:val="24"/>
                <w:szCs w:val="24"/>
              </w:rPr>
            </w:pPr>
            <w:r>
              <w:rPr>
                <w:rFonts w:hint="eastAsia" w:ascii="宋体" w:hAnsi="宋体" w:eastAsia="宋体" w:cs="宋体"/>
                <w:sz w:val="24"/>
                <w:szCs w:val="24"/>
              </w:rPr>
              <w:t>息县公共资源交易中心</w:t>
            </w:r>
          </w:p>
          <w:p w14:paraId="1478F6CA">
            <w:pPr>
              <w:pageBreakBefore w:val="0"/>
              <w:kinsoku/>
              <w:wordWrap/>
              <w:overflowPunct/>
              <w:topLinePunct w:val="0"/>
              <w:bidi w:val="0"/>
              <w:snapToGrid/>
              <w:spacing w:line="500" w:lineRule="exact"/>
              <w:ind w:firstLine="0" w:firstLineChars="0"/>
              <w:rPr>
                <w:rFonts w:ascii="宋体" w:hAnsi="宋体" w:eastAsia="宋体" w:cs="宋体"/>
                <w:sz w:val="24"/>
                <w:szCs w:val="24"/>
              </w:rPr>
            </w:pPr>
            <w:r>
              <w:rPr>
                <w:rFonts w:hint="eastAsia" w:ascii="宋体" w:hAnsi="宋体" w:eastAsia="宋体" w:cs="宋体"/>
                <w:sz w:val="24"/>
                <w:szCs w:val="24"/>
              </w:rPr>
              <w:t>地    址：河南省信阳市息县市民之家</w:t>
            </w:r>
          </w:p>
          <w:p w14:paraId="22C92E7A">
            <w:pPr>
              <w:pageBreakBefore w:val="0"/>
              <w:kinsoku/>
              <w:wordWrap/>
              <w:overflowPunct/>
              <w:topLinePunct w:val="0"/>
              <w:bidi w:val="0"/>
              <w:snapToGrid/>
              <w:spacing w:line="500" w:lineRule="exact"/>
              <w:ind w:firstLine="0" w:firstLineChars="0"/>
              <w:rPr>
                <w:rFonts w:ascii="宋体" w:hAnsi="宋体" w:eastAsia="宋体" w:cs="宋体"/>
                <w:sz w:val="24"/>
                <w:szCs w:val="24"/>
              </w:rPr>
            </w:pPr>
            <w:r>
              <w:rPr>
                <w:rFonts w:hint="eastAsia" w:ascii="宋体" w:hAnsi="宋体" w:eastAsia="宋体" w:cs="宋体"/>
                <w:sz w:val="24"/>
                <w:szCs w:val="24"/>
              </w:rPr>
              <w:t xml:space="preserve">电子交易系统技术支持电话：4009980000、0376-6369667  </w:t>
            </w:r>
          </w:p>
        </w:tc>
      </w:tr>
      <w:tr w14:paraId="430DE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98" w:type="dxa"/>
            <w:vAlign w:val="center"/>
          </w:tcPr>
          <w:p w14:paraId="00ADE0CE">
            <w:pPr>
              <w:pageBreakBefore w:val="0"/>
              <w:kinsoku/>
              <w:wordWrap/>
              <w:overflowPunct/>
              <w:topLinePunct w:val="0"/>
              <w:autoSpaceDE w:val="0"/>
              <w:autoSpaceDN w:val="0"/>
              <w:bidi w:val="0"/>
              <w:adjustRightInd w:val="0"/>
              <w:snapToGrid/>
              <w:spacing w:line="500" w:lineRule="exact"/>
              <w:ind w:firstLine="240" w:firstLineChars="10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10.5</w:t>
            </w:r>
          </w:p>
        </w:tc>
        <w:tc>
          <w:tcPr>
            <w:tcW w:w="2056" w:type="dxa"/>
            <w:vAlign w:val="center"/>
          </w:tcPr>
          <w:p w14:paraId="6F62FAB5">
            <w:pPr>
              <w:pageBreakBefore w:val="0"/>
              <w:kinsoku/>
              <w:wordWrap/>
              <w:overflowPunct/>
              <w:topLinePunct w:val="0"/>
              <w:bidi w:val="0"/>
              <w:snapToGrid/>
              <w:spacing w:line="50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采购代理机构</w:t>
            </w:r>
          </w:p>
          <w:p w14:paraId="02C223D9">
            <w:pPr>
              <w:pageBreakBefore w:val="0"/>
              <w:kinsoku/>
              <w:wordWrap/>
              <w:overflowPunct/>
              <w:topLinePunct w:val="0"/>
              <w:bidi w:val="0"/>
              <w:snapToGrid/>
              <w:spacing w:line="500" w:lineRule="exact"/>
              <w:ind w:firstLine="0" w:firstLineChars="0"/>
              <w:jc w:val="center"/>
              <w:rPr>
                <w:rFonts w:ascii="宋体" w:hAnsi="宋体" w:eastAsia="宋体" w:cs="宋体"/>
                <w:sz w:val="24"/>
                <w:szCs w:val="24"/>
              </w:rPr>
            </w:pPr>
            <w:r>
              <w:rPr>
                <w:rFonts w:hint="eastAsia" w:ascii="宋体" w:hAnsi="宋体" w:eastAsia="宋体" w:cs="宋体"/>
                <w:sz w:val="24"/>
                <w:szCs w:val="24"/>
              </w:rPr>
              <w:t>代理费用的收取标准和方式</w:t>
            </w:r>
          </w:p>
        </w:tc>
        <w:tc>
          <w:tcPr>
            <w:tcW w:w="7202" w:type="dxa"/>
            <w:vAlign w:val="center"/>
          </w:tcPr>
          <w:p w14:paraId="02467A6D">
            <w:pPr>
              <w:pageBreakBefore w:val="0"/>
              <w:kinsoku/>
              <w:wordWrap/>
              <w:overflowPunct/>
              <w:topLinePunct w:val="0"/>
              <w:bidi w:val="0"/>
              <w:snapToGrid/>
              <w:spacing w:line="500" w:lineRule="exact"/>
              <w:ind w:firstLine="0" w:firstLineChars="0"/>
              <w:rPr>
                <w:rFonts w:ascii="宋体" w:hAnsi="宋体" w:eastAsia="宋体" w:cs="宋体"/>
                <w:sz w:val="24"/>
                <w:szCs w:val="24"/>
              </w:rPr>
            </w:pPr>
            <w:r>
              <w:rPr>
                <w:rFonts w:hint="eastAsia" w:ascii="宋体" w:hAnsi="宋体" w:eastAsia="宋体" w:cs="宋体"/>
                <w:sz w:val="24"/>
                <w:szCs w:val="24"/>
              </w:rPr>
              <w:t>本次</w:t>
            </w:r>
            <w:r>
              <w:rPr>
                <w:rFonts w:hint="eastAsia" w:ascii="宋体" w:hAnsi="宋体" w:eastAsia="宋体" w:cs="宋体"/>
                <w:sz w:val="24"/>
                <w:szCs w:val="24"/>
                <w:lang w:eastAsia="zh-CN"/>
              </w:rPr>
              <w:t>采购</w:t>
            </w:r>
            <w:r>
              <w:rPr>
                <w:rFonts w:hint="eastAsia" w:ascii="宋体" w:hAnsi="宋体" w:eastAsia="宋体" w:cs="宋体"/>
                <w:sz w:val="24"/>
                <w:szCs w:val="24"/>
              </w:rPr>
              <w:t>代理服务费由</w:t>
            </w:r>
            <w:r>
              <w:rPr>
                <w:rFonts w:hint="eastAsia" w:ascii="宋体" w:hAnsi="宋体" w:eastAsia="宋体" w:cs="宋体"/>
                <w:sz w:val="24"/>
                <w:szCs w:val="24"/>
                <w:lang w:eastAsia="zh-CN"/>
              </w:rPr>
              <w:t>入围供应商</w:t>
            </w:r>
            <w:r>
              <w:rPr>
                <w:rFonts w:hint="eastAsia" w:ascii="宋体" w:hAnsi="宋体" w:eastAsia="宋体" w:cs="宋体"/>
                <w:sz w:val="24"/>
                <w:szCs w:val="24"/>
              </w:rPr>
              <w:t>支付，参照《招标代理合同》约定及相关规定收取，具体标准参照</w:t>
            </w:r>
            <w:r>
              <w:rPr>
                <w:rFonts w:hint="eastAsia" w:ascii="宋体" w:hAnsi="宋体" w:eastAsia="宋体" w:cs="宋体"/>
                <w:sz w:val="24"/>
                <w:szCs w:val="24"/>
                <w:lang w:eastAsia="zh-CN"/>
              </w:rPr>
              <w:t>河南省招投标协会关于印发</w:t>
            </w:r>
            <w:r>
              <w:rPr>
                <w:rFonts w:hint="eastAsia" w:ascii="宋体" w:hAnsi="宋体" w:eastAsia="宋体" w:cs="宋体"/>
                <w:sz w:val="24"/>
                <w:szCs w:val="24"/>
              </w:rPr>
              <w:t>《</w:t>
            </w:r>
            <w:r>
              <w:rPr>
                <w:rFonts w:hint="eastAsia" w:ascii="宋体" w:hAnsi="宋体" w:eastAsia="宋体" w:cs="宋体"/>
                <w:sz w:val="24"/>
                <w:szCs w:val="24"/>
                <w:lang w:eastAsia="zh-CN"/>
              </w:rPr>
              <w:t>河南省招标代理服务收费指导意见</w:t>
            </w:r>
            <w:r>
              <w:rPr>
                <w:rFonts w:hint="eastAsia" w:ascii="宋体" w:hAnsi="宋体" w:eastAsia="宋体" w:cs="宋体"/>
                <w:sz w:val="24"/>
                <w:szCs w:val="24"/>
              </w:rPr>
              <w:t>》</w:t>
            </w:r>
            <w:r>
              <w:rPr>
                <w:rFonts w:hint="eastAsia" w:ascii="宋体" w:hAnsi="宋体" w:eastAsia="宋体" w:cs="宋体"/>
                <w:sz w:val="24"/>
                <w:szCs w:val="24"/>
                <w:lang w:eastAsia="zh-CN"/>
              </w:rPr>
              <w:t>的通知</w:t>
            </w:r>
            <w:r>
              <w:rPr>
                <w:rFonts w:hint="eastAsia" w:ascii="宋体" w:hAnsi="宋体" w:eastAsia="宋体" w:cs="宋体"/>
                <w:sz w:val="24"/>
                <w:szCs w:val="24"/>
              </w:rPr>
              <w:t>（</w:t>
            </w:r>
            <w:r>
              <w:rPr>
                <w:rFonts w:hint="eastAsia" w:ascii="宋体" w:hAnsi="宋体" w:eastAsia="宋体" w:cs="宋体"/>
                <w:sz w:val="24"/>
                <w:szCs w:val="24"/>
                <w:lang w:eastAsia="zh-CN"/>
              </w:rPr>
              <w:t>豫招协</w:t>
            </w:r>
            <w:r>
              <w:rPr>
                <w:rFonts w:hint="eastAsia" w:ascii="宋体" w:hAnsi="宋体" w:eastAsia="宋体" w:cs="宋体"/>
                <w:sz w:val="24"/>
                <w:szCs w:val="24"/>
              </w:rPr>
              <w:t>[20</w:t>
            </w:r>
            <w:r>
              <w:rPr>
                <w:rFonts w:hint="eastAsia" w:ascii="宋体" w:hAnsi="宋体" w:eastAsia="宋体" w:cs="宋体"/>
                <w:sz w:val="24"/>
                <w:szCs w:val="24"/>
                <w:lang w:val="en-US" w:eastAsia="zh-CN"/>
              </w:rPr>
              <w:t>23</w:t>
            </w:r>
            <w:r>
              <w:rPr>
                <w:rFonts w:hint="eastAsia" w:ascii="宋体" w:hAnsi="宋体" w:eastAsia="宋体" w:cs="宋体"/>
                <w:sz w:val="24"/>
                <w:szCs w:val="24"/>
              </w:rPr>
              <w:t>]</w:t>
            </w:r>
            <w:r>
              <w:rPr>
                <w:rFonts w:hint="eastAsia" w:ascii="宋体" w:hAnsi="宋体" w:eastAsia="宋体" w:cs="宋体"/>
                <w:sz w:val="24"/>
                <w:szCs w:val="24"/>
                <w:lang w:val="en-US" w:eastAsia="zh-CN"/>
              </w:rPr>
              <w:t>002</w:t>
            </w:r>
            <w:r>
              <w:rPr>
                <w:rFonts w:hint="eastAsia" w:ascii="宋体" w:hAnsi="宋体" w:eastAsia="宋体" w:cs="宋体"/>
                <w:sz w:val="24"/>
                <w:szCs w:val="24"/>
              </w:rPr>
              <w:t>号）中规定。</w:t>
            </w:r>
          </w:p>
        </w:tc>
      </w:tr>
      <w:tr w14:paraId="0C4CE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198" w:type="dxa"/>
            <w:vAlign w:val="center"/>
          </w:tcPr>
          <w:p w14:paraId="5F5EBF96">
            <w:pPr>
              <w:pageBreakBefore w:val="0"/>
              <w:kinsoku/>
              <w:wordWrap/>
              <w:overflowPunct/>
              <w:topLinePunct w:val="0"/>
              <w:autoSpaceDE w:val="0"/>
              <w:autoSpaceDN w:val="0"/>
              <w:bidi w:val="0"/>
              <w:adjustRightInd w:val="0"/>
              <w:snapToGrid/>
              <w:spacing w:line="500" w:lineRule="exact"/>
              <w:ind w:firstLine="240" w:firstLineChars="10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10.6</w:t>
            </w:r>
          </w:p>
        </w:tc>
        <w:tc>
          <w:tcPr>
            <w:tcW w:w="2056" w:type="dxa"/>
            <w:vAlign w:val="center"/>
          </w:tcPr>
          <w:p w14:paraId="49713EA1">
            <w:pPr>
              <w:pageBreakBefore w:val="0"/>
              <w:kinsoku/>
              <w:wordWrap/>
              <w:overflowPunct/>
              <w:topLinePunct w:val="0"/>
              <w:bidi w:val="0"/>
              <w:snapToGrid/>
              <w:spacing w:line="500" w:lineRule="exact"/>
              <w:ind w:firstLine="0" w:firstLineChars="0"/>
              <w:rPr>
                <w:rFonts w:hint="eastAsia" w:ascii="宋体" w:hAnsi="宋体" w:eastAsia="宋体" w:cs="宋体"/>
                <w:sz w:val="24"/>
                <w:szCs w:val="24"/>
              </w:rPr>
            </w:pPr>
            <w:r>
              <w:rPr>
                <w:rFonts w:hint="eastAsia" w:ascii="宋体" w:hAnsi="宋体" w:eastAsia="宋体" w:cs="宋体"/>
                <w:sz w:val="24"/>
                <w:szCs w:val="24"/>
              </w:rPr>
              <w:t>供应商信用信息查询渠道及截止时点、信用信息查询记录和证据留存的具体方式、信用信息的使用规则等 </w:t>
            </w:r>
          </w:p>
          <w:p w14:paraId="0ADCB6AE">
            <w:pPr>
              <w:pageBreakBefore w:val="0"/>
              <w:kinsoku/>
              <w:wordWrap/>
              <w:overflowPunct/>
              <w:topLinePunct w:val="0"/>
              <w:bidi w:val="0"/>
              <w:snapToGrid/>
              <w:spacing w:line="500" w:lineRule="exact"/>
              <w:ind w:firstLine="0" w:firstLineChars="0"/>
              <w:jc w:val="center"/>
              <w:rPr>
                <w:rFonts w:ascii="宋体" w:hAnsi="宋体" w:eastAsia="宋体" w:cs="宋体"/>
                <w:sz w:val="24"/>
                <w:szCs w:val="24"/>
              </w:rPr>
            </w:pPr>
          </w:p>
        </w:tc>
        <w:tc>
          <w:tcPr>
            <w:tcW w:w="7202" w:type="dxa"/>
            <w:vAlign w:val="center"/>
          </w:tcPr>
          <w:p w14:paraId="58EA2558">
            <w:pPr>
              <w:pageBreakBefore w:val="0"/>
              <w:kinsoku/>
              <w:wordWrap/>
              <w:overflowPunct/>
              <w:topLinePunct w:val="0"/>
              <w:bidi w:val="0"/>
              <w:snapToGrid/>
              <w:spacing w:line="500" w:lineRule="exact"/>
              <w:ind w:firstLine="0" w:firstLineChars="0"/>
              <w:rPr>
                <w:rFonts w:hint="eastAsia" w:ascii="宋体" w:hAnsi="宋体" w:eastAsia="宋体" w:cs="宋体"/>
                <w:sz w:val="24"/>
                <w:szCs w:val="24"/>
              </w:rPr>
            </w:pPr>
            <w:r>
              <w:rPr>
                <w:rFonts w:hint="eastAsia" w:ascii="宋体" w:hAnsi="宋体" w:eastAsia="宋体" w:cs="宋体"/>
                <w:sz w:val="24"/>
                <w:szCs w:val="24"/>
              </w:rPr>
              <w:t>根据《关于在政府采购活动中查询及使用信用记录有关问题的通知》(财库〔2016〕125号)文和豫财购【2016】15号的要求：</w:t>
            </w:r>
          </w:p>
          <w:p w14:paraId="4E4C5181">
            <w:pPr>
              <w:pageBreakBefore w:val="0"/>
              <w:kinsoku/>
              <w:wordWrap/>
              <w:overflowPunct/>
              <w:topLinePunct w:val="0"/>
              <w:bidi w:val="0"/>
              <w:snapToGrid/>
              <w:spacing w:line="500" w:lineRule="exact"/>
              <w:ind w:firstLine="0" w:firstLineChars="0"/>
              <w:rPr>
                <w:rFonts w:hint="eastAsia" w:ascii="宋体" w:hAnsi="宋体" w:eastAsia="宋体" w:cs="宋体"/>
                <w:b/>
                <w:bCs/>
                <w:sz w:val="24"/>
                <w:szCs w:val="24"/>
              </w:rPr>
            </w:pPr>
            <w:r>
              <w:rPr>
                <w:rFonts w:hint="eastAsia" w:ascii="宋体" w:hAnsi="宋体" w:eastAsia="宋体" w:cs="宋体"/>
                <w:b/>
                <w:bCs/>
                <w:sz w:val="24"/>
                <w:szCs w:val="24"/>
              </w:rPr>
              <w:t>查询渠道：</w:t>
            </w:r>
          </w:p>
          <w:p w14:paraId="0C674F41">
            <w:pPr>
              <w:pageBreakBefore w:val="0"/>
              <w:kinsoku/>
              <w:wordWrap/>
              <w:overflowPunct/>
              <w:topLinePunct w:val="0"/>
              <w:bidi w:val="0"/>
              <w:snapToGrid/>
              <w:spacing w:line="500" w:lineRule="exact"/>
              <w:ind w:firstLine="0" w:firstLineChars="0"/>
              <w:rPr>
                <w:rFonts w:hint="eastAsia" w:ascii="宋体" w:hAnsi="宋体" w:eastAsia="宋体" w:cs="宋体"/>
                <w:sz w:val="24"/>
                <w:szCs w:val="24"/>
              </w:rPr>
            </w:pPr>
            <w:r>
              <w:rPr>
                <w:rFonts w:hint="eastAsia" w:ascii="宋体" w:hAnsi="宋体" w:eastAsia="宋体" w:cs="宋体"/>
                <w:sz w:val="24"/>
                <w:szCs w:val="24"/>
              </w:rPr>
              <w:t>“中国执行信息公开网（zxgk.court.gov.cn）（信用中国网站可跳转）”查询：失信被执行人；</w:t>
            </w:r>
          </w:p>
          <w:p w14:paraId="51F968A1">
            <w:pPr>
              <w:pageBreakBefore w:val="0"/>
              <w:kinsoku/>
              <w:wordWrap/>
              <w:overflowPunct/>
              <w:topLinePunct w:val="0"/>
              <w:bidi w:val="0"/>
              <w:snapToGrid/>
              <w:spacing w:line="500" w:lineRule="exact"/>
              <w:ind w:firstLine="0" w:firstLineChars="0"/>
              <w:rPr>
                <w:rFonts w:hint="eastAsia" w:ascii="宋体" w:hAnsi="宋体" w:eastAsia="宋体" w:cs="宋体"/>
                <w:sz w:val="24"/>
                <w:szCs w:val="24"/>
              </w:rPr>
            </w:pPr>
            <w:r>
              <w:rPr>
                <w:rFonts w:hint="eastAsia" w:ascii="宋体" w:hAnsi="宋体" w:eastAsia="宋体" w:cs="宋体"/>
                <w:sz w:val="24"/>
                <w:szCs w:val="24"/>
              </w:rPr>
              <w:t>“信用中国”网站（www.creditchina.gov.cn）查询：重大税收违法失信主体；</w:t>
            </w:r>
          </w:p>
          <w:p w14:paraId="4D926D47">
            <w:pPr>
              <w:pageBreakBefore w:val="0"/>
              <w:kinsoku/>
              <w:wordWrap/>
              <w:overflowPunct/>
              <w:topLinePunct w:val="0"/>
              <w:bidi w:val="0"/>
              <w:snapToGrid/>
              <w:spacing w:line="500" w:lineRule="exact"/>
              <w:ind w:firstLine="0" w:firstLineChars="0"/>
              <w:rPr>
                <w:rFonts w:hint="eastAsia" w:ascii="宋体" w:hAnsi="宋体" w:eastAsia="宋体" w:cs="宋体"/>
                <w:sz w:val="24"/>
                <w:szCs w:val="24"/>
              </w:rPr>
            </w:pPr>
            <w:r>
              <w:rPr>
                <w:rFonts w:hint="eastAsia" w:ascii="宋体" w:hAnsi="宋体" w:eastAsia="宋体" w:cs="宋体"/>
                <w:sz w:val="24"/>
                <w:szCs w:val="24"/>
              </w:rPr>
              <w:t>“中国政府采购网”（www.ccgp.gov.cn）查询：政府采购严重违法失信行为记录名单。</w:t>
            </w:r>
          </w:p>
          <w:p w14:paraId="6063C6C3">
            <w:pPr>
              <w:pageBreakBefore w:val="0"/>
              <w:kinsoku/>
              <w:wordWrap/>
              <w:overflowPunct/>
              <w:topLinePunct w:val="0"/>
              <w:bidi w:val="0"/>
              <w:snapToGrid/>
              <w:spacing w:line="500" w:lineRule="exact"/>
              <w:ind w:firstLine="0" w:firstLineChars="0"/>
              <w:rPr>
                <w:rFonts w:hint="eastAsia" w:ascii="宋体" w:hAnsi="宋体" w:eastAsia="宋体" w:cs="宋体"/>
                <w:sz w:val="24"/>
                <w:szCs w:val="24"/>
              </w:rPr>
            </w:pPr>
            <w:r>
              <w:rPr>
                <w:rFonts w:hint="eastAsia" w:ascii="宋体" w:hAnsi="宋体" w:eastAsia="宋体" w:cs="宋体"/>
                <w:b/>
                <w:bCs/>
                <w:sz w:val="24"/>
                <w:szCs w:val="24"/>
              </w:rPr>
              <w:t>截止时点：</w:t>
            </w:r>
            <w:r>
              <w:rPr>
                <w:rFonts w:hint="eastAsia" w:ascii="宋体" w:hAnsi="宋体" w:eastAsia="宋体" w:cs="宋体"/>
                <w:sz w:val="24"/>
                <w:szCs w:val="24"/>
              </w:rPr>
              <w:t>自本项目文件发售日起至响应文件提交截止日期间</w:t>
            </w:r>
          </w:p>
          <w:p w14:paraId="04702B50">
            <w:pPr>
              <w:pageBreakBefore w:val="0"/>
              <w:kinsoku/>
              <w:wordWrap/>
              <w:overflowPunct/>
              <w:topLinePunct w:val="0"/>
              <w:bidi w:val="0"/>
              <w:snapToGrid/>
              <w:spacing w:line="500" w:lineRule="exact"/>
              <w:ind w:firstLine="0" w:firstLineChars="0"/>
              <w:rPr>
                <w:rFonts w:hint="eastAsia" w:ascii="宋体" w:hAnsi="宋体" w:eastAsia="宋体" w:cs="宋体"/>
                <w:sz w:val="24"/>
                <w:szCs w:val="24"/>
              </w:rPr>
            </w:pPr>
            <w:r>
              <w:rPr>
                <w:rFonts w:hint="eastAsia" w:ascii="宋体" w:hAnsi="宋体" w:eastAsia="宋体" w:cs="宋体"/>
                <w:b/>
                <w:bCs/>
                <w:sz w:val="24"/>
                <w:szCs w:val="24"/>
              </w:rPr>
              <w:t>信用信息查询记录和证据留存的具体方式：</w:t>
            </w:r>
            <w:r>
              <w:rPr>
                <w:rFonts w:hint="eastAsia" w:ascii="宋体" w:hAnsi="宋体" w:eastAsia="宋体" w:cs="宋体"/>
                <w:sz w:val="24"/>
                <w:szCs w:val="24"/>
              </w:rPr>
              <w:t>采购人、采购代理机构应当在供应商递交投标文件或响应文件时查询供应商信用记录。查询时要将查询网页、内容进行截图或拍照，以作证据留存，截图或拍照内容要完整清晰。</w:t>
            </w:r>
          </w:p>
          <w:p w14:paraId="7004C0F9">
            <w:pPr>
              <w:pageBreakBefore w:val="0"/>
              <w:kinsoku/>
              <w:wordWrap/>
              <w:overflowPunct/>
              <w:topLinePunct w:val="0"/>
              <w:bidi w:val="0"/>
              <w:snapToGrid/>
              <w:spacing w:line="500" w:lineRule="exact"/>
              <w:ind w:firstLine="0" w:firstLineChars="0"/>
              <w:rPr>
                <w:rFonts w:hint="eastAsia" w:ascii="宋体" w:hAnsi="宋体" w:eastAsia="宋体" w:cs="宋体"/>
                <w:sz w:val="24"/>
                <w:szCs w:val="24"/>
              </w:rPr>
            </w:pPr>
            <w:r>
              <w:rPr>
                <w:rFonts w:hint="eastAsia" w:ascii="宋体" w:hAnsi="宋体" w:eastAsia="宋体" w:cs="宋体"/>
                <w:b/>
                <w:bCs/>
                <w:sz w:val="24"/>
                <w:szCs w:val="24"/>
              </w:rPr>
              <w:t>信用信息的使用规则：</w:t>
            </w:r>
            <w:r>
              <w:rPr>
                <w:rFonts w:hint="eastAsia" w:ascii="宋体" w:hAnsi="宋体" w:eastAsia="宋体" w:cs="宋体"/>
                <w:sz w:val="24"/>
                <w:szCs w:val="24"/>
              </w:rPr>
              <w:t>对列入失信被执行人、重大税收违法案件当事人名单、政府采购严重违法失信行为记录名单及其他不符合《中华人民共和国政府采购法》第二十二条规定条件的供应商，采购人、采购代理机构应当拒绝其参加政府采购活动。 </w:t>
            </w:r>
          </w:p>
        </w:tc>
      </w:tr>
      <w:tr w14:paraId="6BF3E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198" w:type="dxa"/>
            <w:vAlign w:val="center"/>
          </w:tcPr>
          <w:p w14:paraId="68C410F3">
            <w:pPr>
              <w:pageBreakBefore w:val="0"/>
              <w:kinsoku/>
              <w:wordWrap/>
              <w:overflowPunct/>
              <w:topLinePunct w:val="0"/>
              <w:autoSpaceDE w:val="0"/>
              <w:autoSpaceDN w:val="0"/>
              <w:bidi w:val="0"/>
              <w:adjustRightInd w:val="0"/>
              <w:snapToGrid/>
              <w:spacing w:line="500" w:lineRule="exact"/>
              <w:ind w:firstLine="240" w:firstLineChars="100"/>
              <w:jc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10.7</w:t>
            </w:r>
          </w:p>
        </w:tc>
        <w:tc>
          <w:tcPr>
            <w:tcW w:w="2056" w:type="dxa"/>
            <w:vAlign w:val="center"/>
          </w:tcPr>
          <w:p w14:paraId="5B2C7BBB">
            <w:pPr>
              <w:pageBreakBefore w:val="0"/>
              <w:kinsoku/>
              <w:wordWrap/>
              <w:overflowPunct/>
              <w:topLinePunct w:val="0"/>
              <w:bidi w:val="0"/>
              <w:snapToGrid/>
              <w:spacing w:line="500" w:lineRule="exact"/>
              <w:ind w:left="479" w:leftChars="114" w:hanging="240" w:hangingChars="100"/>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用户反馈和</w:t>
            </w:r>
          </w:p>
          <w:p w14:paraId="1E617871">
            <w:pPr>
              <w:pageBreakBefore w:val="0"/>
              <w:kinsoku/>
              <w:wordWrap/>
              <w:overflowPunct/>
              <w:topLinePunct w:val="0"/>
              <w:bidi w:val="0"/>
              <w:snapToGrid/>
              <w:spacing w:line="500" w:lineRule="exact"/>
              <w:ind w:left="479" w:leftChars="228" w:firstLine="0" w:firstLineChars="0"/>
              <w:rPr>
                <w:rFonts w:hint="eastAsia" w:ascii="宋体" w:hAnsi="宋体" w:eastAsia="宋体" w:cs="宋体"/>
                <w:i w:val="0"/>
                <w:iCs w:val="0"/>
                <w:caps w:val="0"/>
                <w:color w:val="333333"/>
                <w:spacing w:val="0"/>
                <w:sz w:val="24"/>
                <w:szCs w:val="24"/>
                <w:shd w:val="clear" w:fill="FFFFFF"/>
                <w:lang w:val="en-US" w:eastAsia="zh-CN"/>
              </w:rPr>
            </w:pPr>
            <w:r>
              <w:rPr>
                <w:rFonts w:hint="eastAsia" w:ascii="宋体" w:hAnsi="宋体" w:eastAsia="宋体" w:cs="宋体"/>
                <w:i w:val="0"/>
                <w:iCs w:val="0"/>
                <w:caps w:val="0"/>
                <w:color w:val="333333"/>
                <w:spacing w:val="0"/>
                <w:sz w:val="24"/>
                <w:szCs w:val="24"/>
                <w:shd w:val="clear" w:fill="FFFFFF"/>
              </w:rPr>
              <w:t>评价机制</w:t>
            </w:r>
          </w:p>
        </w:tc>
        <w:tc>
          <w:tcPr>
            <w:tcW w:w="7202" w:type="dxa"/>
            <w:vAlign w:val="center"/>
          </w:tcPr>
          <w:p w14:paraId="2BED1996">
            <w:pPr>
              <w:pStyle w:val="7"/>
              <w:pageBreakBefore w:val="0"/>
              <w:kinsoku/>
              <w:wordWrap/>
              <w:overflowPunct/>
              <w:topLinePunct w:val="0"/>
              <w:bidi w:val="0"/>
              <w:snapToGrid/>
              <w:spacing w:line="500" w:lineRule="exact"/>
              <w:ind w:left="0" w:leftChars="0" w:firstLine="0" w:firstLineChars="0"/>
              <w:rPr>
                <w:rFonts w:hint="eastAsia" w:ascii="宋体" w:hAnsi="宋体" w:eastAsia="宋体" w:cs="宋体"/>
                <w:i w:val="0"/>
                <w:iCs w:val="0"/>
                <w:caps w:val="0"/>
                <w:color w:val="333333"/>
                <w:spacing w:val="0"/>
                <w:sz w:val="24"/>
                <w:szCs w:val="24"/>
                <w:shd w:val="clear" w:fill="FFFFFF"/>
                <w:lang w:val="en-US" w:eastAsia="zh-CN"/>
              </w:rPr>
            </w:pPr>
            <w:r>
              <w:rPr>
                <w:rFonts w:hint="eastAsia" w:ascii="宋体" w:hAnsi="宋体" w:eastAsia="宋体" w:cs="宋体"/>
                <w:bCs/>
                <w:color w:val="000000"/>
                <w:sz w:val="24"/>
                <w:szCs w:val="24"/>
              </w:rPr>
              <w:t>根据框架协议约定，组织落实框架协议的履行，</w:t>
            </w:r>
            <w:r>
              <w:rPr>
                <w:rFonts w:hint="eastAsia" w:ascii="宋体" w:hAnsi="宋体" w:eastAsia="宋体" w:cs="宋体"/>
                <w:i w:val="0"/>
                <w:iCs w:val="0"/>
                <w:caps w:val="0"/>
                <w:color w:val="333333"/>
                <w:spacing w:val="0"/>
                <w:sz w:val="24"/>
                <w:szCs w:val="24"/>
                <w:shd w:val="clear" w:fill="FFFFFF"/>
              </w:rPr>
              <w:t>建立用户反馈和评价机制，接受采购人和服务对象对入围供应商履行框架协议和采购合同情况的反馈与评价，并将用户反馈和评价情况向采购人和服务对象公开，作为第二阶段直接选定成交供应商的参考</w:t>
            </w:r>
            <w:r>
              <w:rPr>
                <w:rFonts w:hint="eastAsia" w:ascii="宋体" w:hAnsi="宋体" w:eastAsia="宋体" w:cs="宋体"/>
                <w:bCs/>
                <w:color w:val="000000"/>
                <w:sz w:val="24"/>
                <w:szCs w:val="24"/>
              </w:rPr>
              <w:t>。</w:t>
            </w:r>
          </w:p>
        </w:tc>
      </w:tr>
      <w:tr w14:paraId="770D1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198" w:type="dxa"/>
            <w:vAlign w:val="center"/>
          </w:tcPr>
          <w:p w14:paraId="508F4AFF">
            <w:pPr>
              <w:pageBreakBefore w:val="0"/>
              <w:kinsoku/>
              <w:wordWrap/>
              <w:overflowPunct/>
              <w:topLinePunct w:val="0"/>
              <w:autoSpaceDE w:val="0"/>
              <w:autoSpaceDN w:val="0"/>
              <w:bidi w:val="0"/>
              <w:adjustRightInd w:val="0"/>
              <w:snapToGrid/>
              <w:spacing w:line="500" w:lineRule="exact"/>
              <w:ind w:firstLine="240" w:firstLineChars="100"/>
              <w:jc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10.8</w:t>
            </w:r>
          </w:p>
        </w:tc>
        <w:tc>
          <w:tcPr>
            <w:tcW w:w="2056" w:type="dxa"/>
            <w:vAlign w:val="center"/>
          </w:tcPr>
          <w:p w14:paraId="2E7122D4">
            <w:pPr>
              <w:pageBreakBefore w:val="0"/>
              <w:kinsoku/>
              <w:wordWrap/>
              <w:overflowPunct/>
              <w:topLinePunct w:val="0"/>
              <w:bidi w:val="0"/>
              <w:snapToGrid/>
              <w:spacing w:line="500" w:lineRule="exact"/>
              <w:ind w:left="479" w:leftChars="114" w:hanging="240" w:hangingChars="100"/>
              <w:rPr>
                <w:rFonts w:hint="eastAsia" w:ascii="宋体" w:hAnsi="宋体" w:eastAsia="宋体" w:cs="宋体"/>
                <w:i w:val="0"/>
                <w:iCs w:val="0"/>
                <w:caps w:val="0"/>
                <w:color w:val="333333"/>
                <w:spacing w:val="0"/>
                <w:sz w:val="24"/>
                <w:szCs w:val="24"/>
                <w:shd w:val="clear" w:fill="FFFFFF"/>
                <w:lang w:val="en-US" w:eastAsia="zh-CN"/>
              </w:rPr>
            </w:pPr>
            <w:r>
              <w:rPr>
                <w:rFonts w:hint="eastAsia" w:ascii="宋体" w:hAnsi="宋体" w:eastAsia="宋体" w:cs="宋体"/>
                <w:i w:val="0"/>
                <w:iCs w:val="0"/>
                <w:caps w:val="0"/>
                <w:color w:val="333333"/>
                <w:spacing w:val="0"/>
                <w:sz w:val="24"/>
                <w:szCs w:val="24"/>
                <w:shd w:val="clear" w:fill="FFFFFF"/>
              </w:rPr>
              <w:t>入围供应商的清退</w:t>
            </w:r>
            <w:r>
              <w:rPr>
                <w:rFonts w:hint="eastAsia" w:ascii="宋体" w:hAnsi="宋体" w:eastAsia="宋体" w:cs="宋体"/>
                <w:i w:val="0"/>
                <w:iCs w:val="0"/>
                <w:caps w:val="0"/>
                <w:color w:val="333333"/>
                <w:spacing w:val="0"/>
                <w:sz w:val="24"/>
                <w:szCs w:val="24"/>
                <w:shd w:val="clear" w:fill="FFFFFF"/>
                <w:lang w:eastAsia="zh-CN"/>
              </w:rPr>
              <w:t>规则</w:t>
            </w:r>
          </w:p>
        </w:tc>
        <w:tc>
          <w:tcPr>
            <w:tcW w:w="7202" w:type="dxa"/>
            <w:vAlign w:val="center"/>
          </w:tcPr>
          <w:p w14:paraId="66CCAB32">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00" w:lineRule="exact"/>
              <w:ind w:left="0" w:leftChars="0" w:right="0" w:firstLine="0" w:firstLineChars="0"/>
              <w:jc w:val="both"/>
              <w:textAlignment w:val="auto"/>
              <w:rPr>
                <w:rFonts w:hint="eastAsia" w:ascii="宋体" w:hAnsi="宋体" w:eastAsia="宋体" w:cs="宋体"/>
                <w:i w:val="0"/>
                <w:iCs w:val="0"/>
                <w:caps w:val="0"/>
                <w:color w:val="333333"/>
                <w:spacing w:val="0"/>
                <w:kern w:val="2"/>
                <w:sz w:val="24"/>
                <w:szCs w:val="24"/>
                <w:shd w:val="clear" w:fill="FFFFFF"/>
                <w:lang w:val="en-US" w:eastAsia="zh-CN" w:bidi="ar-SA"/>
              </w:rPr>
            </w:pPr>
            <w:r>
              <w:rPr>
                <w:rFonts w:hint="eastAsia" w:ascii="宋体" w:hAnsi="宋体" w:eastAsia="宋体" w:cs="宋体"/>
                <w:i w:val="0"/>
                <w:iCs w:val="0"/>
                <w:caps w:val="0"/>
                <w:color w:val="333333"/>
                <w:spacing w:val="0"/>
                <w:kern w:val="2"/>
                <w:sz w:val="24"/>
                <w:szCs w:val="24"/>
                <w:shd w:val="clear" w:fill="FFFFFF"/>
                <w:lang w:val="en-US" w:eastAsia="zh-CN" w:bidi="ar-SA"/>
              </w:rPr>
              <w:t>入围供应商有下列情形之一，尚未签订框架协议的，取消其入围资格；已经签订框架协议的，解除与其签订的框架协议： </w:t>
            </w:r>
          </w:p>
          <w:p w14:paraId="74FE78DE">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00" w:lineRule="exact"/>
              <w:ind w:left="0" w:leftChars="-95" w:right="0" w:hanging="199" w:hangingChars="83"/>
              <w:jc w:val="both"/>
              <w:textAlignment w:val="auto"/>
              <w:rPr>
                <w:rFonts w:hint="eastAsia" w:ascii="宋体" w:hAnsi="宋体" w:eastAsia="宋体" w:cs="宋体"/>
                <w:i w:val="0"/>
                <w:iCs w:val="0"/>
                <w:caps w:val="0"/>
                <w:color w:val="333333"/>
                <w:spacing w:val="0"/>
                <w:kern w:val="2"/>
                <w:sz w:val="24"/>
                <w:szCs w:val="24"/>
                <w:shd w:val="clear" w:fill="FFFFFF"/>
                <w:lang w:val="en-US" w:eastAsia="zh-CN" w:bidi="ar-SA"/>
              </w:rPr>
            </w:pPr>
            <w:r>
              <w:rPr>
                <w:rFonts w:hint="eastAsia" w:ascii="宋体" w:hAnsi="宋体" w:eastAsia="宋体" w:cs="宋体"/>
                <w:i w:val="0"/>
                <w:iCs w:val="0"/>
                <w:caps w:val="0"/>
                <w:color w:val="333333"/>
                <w:spacing w:val="0"/>
                <w:kern w:val="2"/>
                <w:sz w:val="24"/>
                <w:szCs w:val="24"/>
                <w:shd w:val="clear" w:fill="FFFFFF"/>
                <w:lang w:val="en-US" w:eastAsia="zh-CN" w:bidi="ar-SA"/>
              </w:rPr>
              <w:t>　　（一）恶意串通谋取入围或者合同成交的； </w:t>
            </w:r>
          </w:p>
          <w:p w14:paraId="37DDB707">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00" w:lineRule="exact"/>
              <w:ind w:left="0" w:leftChars="-95" w:right="0" w:hanging="199" w:hangingChars="83"/>
              <w:jc w:val="both"/>
              <w:textAlignment w:val="auto"/>
              <w:rPr>
                <w:rFonts w:hint="eastAsia" w:ascii="宋体" w:hAnsi="宋体" w:eastAsia="宋体" w:cs="宋体"/>
                <w:i w:val="0"/>
                <w:iCs w:val="0"/>
                <w:caps w:val="0"/>
                <w:color w:val="333333"/>
                <w:spacing w:val="0"/>
                <w:kern w:val="2"/>
                <w:sz w:val="24"/>
                <w:szCs w:val="24"/>
                <w:shd w:val="clear" w:fill="FFFFFF"/>
                <w:lang w:val="en-US" w:eastAsia="zh-CN" w:bidi="ar-SA"/>
              </w:rPr>
            </w:pPr>
            <w:r>
              <w:rPr>
                <w:rFonts w:hint="eastAsia" w:ascii="宋体" w:hAnsi="宋体" w:eastAsia="宋体" w:cs="宋体"/>
                <w:i w:val="0"/>
                <w:iCs w:val="0"/>
                <w:caps w:val="0"/>
                <w:color w:val="333333"/>
                <w:spacing w:val="0"/>
                <w:kern w:val="2"/>
                <w:sz w:val="24"/>
                <w:szCs w:val="24"/>
                <w:shd w:val="clear" w:fill="FFFFFF"/>
                <w:lang w:val="en-US" w:eastAsia="zh-CN" w:bidi="ar-SA"/>
              </w:rPr>
              <w:t>　　（二）提供虚假材料谋取入围或者合同成交的； </w:t>
            </w:r>
          </w:p>
          <w:p w14:paraId="717889D6">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00" w:lineRule="exact"/>
              <w:ind w:left="0" w:leftChars="-95" w:right="0" w:hanging="199" w:hangingChars="83"/>
              <w:jc w:val="both"/>
              <w:textAlignment w:val="auto"/>
              <w:rPr>
                <w:rFonts w:hint="eastAsia" w:ascii="宋体" w:hAnsi="宋体" w:eastAsia="宋体" w:cs="宋体"/>
                <w:i w:val="0"/>
                <w:iCs w:val="0"/>
                <w:caps w:val="0"/>
                <w:color w:val="333333"/>
                <w:spacing w:val="0"/>
                <w:kern w:val="2"/>
                <w:sz w:val="24"/>
                <w:szCs w:val="24"/>
                <w:shd w:val="clear" w:fill="FFFFFF"/>
                <w:lang w:val="en-US" w:eastAsia="zh-CN" w:bidi="ar-SA"/>
              </w:rPr>
            </w:pPr>
            <w:r>
              <w:rPr>
                <w:rFonts w:hint="eastAsia" w:ascii="宋体" w:hAnsi="宋体" w:eastAsia="宋体" w:cs="宋体"/>
                <w:i w:val="0"/>
                <w:iCs w:val="0"/>
                <w:caps w:val="0"/>
                <w:color w:val="333333"/>
                <w:spacing w:val="0"/>
                <w:kern w:val="2"/>
                <w:sz w:val="24"/>
                <w:szCs w:val="24"/>
                <w:shd w:val="clear" w:fill="FFFFFF"/>
                <w:lang w:val="en-US" w:eastAsia="zh-CN" w:bidi="ar-SA"/>
              </w:rPr>
              <w:t>　　（三）无正当理由拒不接受合同授予的； </w:t>
            </w:r>
          </w:p>
          <w:p w14:paraId="285F0714">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00" w:lineRule="exact"/>
              <w:ind w:left="0" w:leftChars="-95" w:right="0" w:hanging="199" w:hangingChars="83"/>
              <w:jc w:val="both"/>
              <w:textAlignment w:val="auto"/>
              <w:rPr>
                <w:rFonts w:hint="eastAsia" w:ascii="宋体" w:hAnsi="宋体" w:eastAsia="宋体" w:cs="宋体"/>
                <w:i w:val="0"/>
                <w:iCs w:val="0"/>
                <w:caps w:val="0"/>
                <w:color w:val="333333"/>
                <w:spacing w:val="0"/>
                <w:kern w:val="2"/>
                <w:sz w:val="24"/>
                <w:szCs w:val="24"/>
                <w:shd w:val="clear" w:fill="FFFFFF"/>
                <w:lang w:val="en-US" w:eastAsia="zh-CN" w:bidi="ar-SA"/>
              </w:rPr>
            </w:pPr>
            <w:r>
              <w:rPr>
                <w:rFonts w:hint="eastAsia" w:ascii="宋体" w:hAnsi="宋体" w:eastAsia="宋体" w:cs="宋体"/>
                <w:i w:val="0"/>
                <w:iCs w:val="0"/>
                <w:caps w:val="0"/>
                <w:color w:val="333333"/>
                <w:spacing w:val="0"/>
                <w:kern w:val="2"/>
                <w:sz w:val="24"/>
                <w:szCs w:val="24"/>
                <w:shd w:val="clear" w:fill="FFFFFF"/>
                <w:lang w:val="en-US" w:eastAsia="zh-CN" w:bidi="ar-SA"/>
              </w:rPr>
              <w:t>　　（四）不履行合同义务或者履行合同义务不符合约定，经采购人请求履行后仍不履行或者仍未按约定履行的； </w:t>
            </w:r>
          </w:p>
          <w:p w14:paraId="0E9FB319">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00" w:lineRule="exact"/>
              <w:ind w:left="0" w:leftChars="-95" w:right="0" w:hanging="199" w:hangingChars="83"/>
              <w:jc w:val="both"/>
              <w:textAlignment w:val="auto"/>
              <w:rPr>
                <w:rFonts w:hint="eastAsia" w:ascii="宋体" w:hAnsi="宋体" w:eastAsia="宋体" w:cs="宋体"/>
                <w:i w:val="0"/>
                <w:iCs w:val="0"/>
                <w:caps w:val="0"/>
                <w:color w:val="333333"/>
                <w:spacing w:val="0"/>
                <w:kern w:val="2"/>
                <w:sz w:val="24"/>
                <w:szCs w:val="24"/>
                <w:shd w:val="clear" w:fill="FFFFFF"/>
                <w:lang w:val="en-US" w:eastAsia="zh-CN" w:bidi="ar-SA"/>
              </w:rPr>
            </w:pPr>
            <w:r>
              <w:rPr>
                <w:rFonts w:hint="eastAsia" w:ascii="宋体" w:hAnsi="宋体" w:eastAsia="宋体" w:cs="宋体"/>
                <w:i w:val="0"/>
                <w:iCs w:val="0"/>
                <w:caps w:val="0"/>
                <w:color w:val="333333"/>
                <w:spacing w:val="0"/>
                <w:kern w:val="2"/>
                <w:sz w:val="24"/>
                <w:szCs w:val="24"/>
                <w:shd w:val="clear" w:fill="FFFFFF"/>
                <w:lang w:val="en-US" w:eastAsia="zh-CN" w:bidi="ar-SA"/>
              </w:rPr>
              <w:t>　　（五）框架协议有效期内，因违法行为被禁止或限制参加政府采购活动的； </w:t>
            </w:r>
          </w:p>
          <w:p w14:paraId="5B5B6928">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00" w:lineRule="exact"/>
              <w:ind w:left="0" w:leftChars="-95" w:right="0" w:hanging="199" w:hangingChars="83"/>
              <w:jc w:val="both"/>
              <w:textAlignment w:val="auto"/>
              <w:rPr>
                <w:rFonts w:hint="eastAsia" w:ascii="宋体" w:hAnsi="宋体" w:eastAsia="宋体" w:cs="宋体"/>
                <w:i w:val="0"/>
                <w:iCs w:val="0"/>
                <w:caps w:val="0"/>
                <w:color w:val="333333"/>
                <w:spacing w:val="0"/>
                <w:kern w:val="2"/>
                <w:sz w:val="24"/>
                <w:szCs w:val="24"/>
                <w:shd w:val="clear" w:fill="FFFFFF"/>
                <w:lang w:val="en-US" w:eastAsia="zh-CN" w:bidi="ar-SA"/>
              </w:rPr>
            </w:pPr>
            <w:r>
              <w:rPr>
                <w:rFonts w:hint="eastAsia" w:ascii="宋体" w:hAnsi="宋体" w:eastAsia="宋体" w:cs="宋体"/>
                <w:i w:val="0"/>
                <w:iCs w:val="0"/>
                <w:caps w:val="0"/>
                <w:color w:val="333333"/>
                <w:spacing w:val="0"/>
                <w:kern w:val="2"/>
                <w:sz w:val="24"/>
                <w:szCs w:val="24"/>
                <w:shd w:val="clear" w:fill="FFFFFF"/>
                <w:lang w:val="en-US" w:eastAsia="zh-CN" w:bidi="ar-SA"/>
              </w:rPr>
              <w:t>　　（六）框架协议约定的其他情形。 </w:t>
            </w:r>
          </w:p>
          <w:p w14:paraId="0EE87977">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00" w:lineRule="exact"/>
              <w:ind w:left="0" w:leftChars="0" w:right="0" w:firstLine="240" w:firstLineChars="100"/>
              <w:jc w:val="both"/>
              <w:textAlignment w:val="auto"/>
              <w:rPr>
                <w:rFonts w:hint="eastAsia" w:ascii="宋体" w:hAnsi="宋体" w:eastAsia="宋体" w:cs="宋体"/>
                <w:i w:val="0"/>
                <w:iCs w:val="0"/>
                <w:caps w:val="0"/>
                <w:color w:val="333333"/>
                <w:spacing w:val="0"/>
                <w:kern w:val="2"/>
                <w:sz w:val="24"/>
                <w:szCs w:val="24"/>
                <w:shd w:val="clear" w:fill="FFFFFF"/>
                <w:lang w:val="en-US" w:eastAsia="zh-CN" w:bidi="ar-SA"/>
              </w:rPr>
            </w:pPr>
            <w:r>
              <w:rPr>
                <w:rFonts w:hint="eastAsia" w:ascii="宋体" w:hAnsi="宋体" w:eastAsia="宋体" w:cs="宋体"/>
                <w:i w:val="0"/>
                <w:iCs w:val="0"/>
                <w:caps w:val="0"/>
                <w:color w:val="333333"/>
                <w:spacing w:val="0"/>
                <w:kern w:val="2"/>
                <w:sz w:val="24"/>
                <w:szCs w:val="24"/>
                <w:shd w:val="clear" w:fill="FFFFFF"/>
                <w:lang w:val="en-US" w:eastAsia="zh-CN" w:bidi="ar-SA"/>
              </w:rPr>
              <w:t xml:space="preserve"> ①入围供应商实质性违反本合同约定的；</w:t>
            </w:r>
          </w:p>
          <w:p w14:paraId="2580D5B6">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00" w:lineRule="exact"/>
              <w:ind w:left="0" w:leftChars="0" w:right="0" w:firstLine="420" w:firstLineChars="175"/>
              <w:jc w:val="both"/>
              <w:textAlignment w:val="auto"/>
              <w:rPr>
                <w:rFonts w:hint="eastAsia" w:ascii="宋体" w:hAnsi="宋体" w:eastAsia="宋体" w:cs="宋体"/>
                <w:i w:val="0"/>
                <w:iCs w:val="0"/>
                <w:caps w:val="0"/>
                <w:color w:val="333333"/>
                <w:spacing w:val="0"/>
                <w:kern w:val="2"/>
                <w:sz w:val="24"/>
                <w:szCs w:val="24"/>
                <w:shd w:val="clear" w:fill="FFFFFF"/>
                <w:lang w:val="en-US" w:eastAsia="zh-CN" w:bidi="ar-SA"/>
              </w:rPr>
            </w:pPr>
            <w:r>
              <w:rPr>
                <w:rFonts w:hint="eastAsia" w:ascii="宋体" w:hAnsi="宋体" w:eastAsia="宋体" w:cs="宋体"/>
                <w:i w:val="0"/>
                <w:iCs w:val="0"/>
                <w:caps w:val="0"/>
                <w:color w:val="333333"/>
                <w:spacing w:val="0"/>
                <w:kern w:val="2"/>
                <w:sz w:val="24"/>
                <w:szCs w:val="24"/>
                <w:shd w:val="clear" w:fill="FFFFFF"/>
                <w:lang w:val="en-US" w:eastAsia="zh-CN" w:bidi="ar-SA"/>
              </w:rPr>
              <w:t>②入围供应商有违反合同约定或其职责、义务的行为，在征集人指定期限内未予以纠正或补救的；</w:t>
            </w:r>
          </w:p>
          <w:p w14:paraId="0596D4CD">
            <w:pPr>
              <w:keepNext w:val="0"/>
              <w:keepLines w:val="0"/>
              <w:pageBreakBefore w:val="0"/>
              <w:kinsoku/>
              <w:wordWrap/>
              <w:overflowPunct/>
              <w:topLinePunct w:val="0"/>
              <w:autoSpaceDE/>
              <w:autoSpaceDN/>
              <w:bidi w:val="0"/>
              <w:adjustRightInd/>
              <w:snapToGrid/>
              <w:spacing w:line="500" w:lineRule="exact"/>
              <w:ind w:left="0" w:leftChars="0" w:firstLine="420" w:firstLineChars="175"/>
              <w:textAlignment w:val="auto"/>
              <w:rPr>
                <w:rFonts w:hint="eastAsia" w:ascii="宋体" w:hAnsi="宋体" w:eastAsia="宋体" w:cs="宋体"/>
                <w:i w:val="0"/>
                <w:iCs w:val="0"/>
                <w:caps w:val="0"/>
                <w:color w:val="333333"/>
                <w:spacing w:val="0"/>
                <w:kern w:val="2"/>
                <w:sz w:val="24"/>
                <w:szCs w:val="24"/>
                <w:shd w:val="clear" w:fill="FFFFFF"/>
                <w:lang w:val="en-US" w:eastAsia="zh-CN" w:bidi="ar-SA"/>
              </w:rPr>
            </w:pPr>
            <w:r>
              <w:rPr>
                <w:rFonts w:hint="eastAsia" w:ascii="宋体" w:hAnsi="宋体" w:eastAsia="宋体" w:cs="宋体"/>
                <w:i w:val="0"/>
                <w:iCs w:val="0"/>
                <w:caps w:val="0"/>
                <w:color w:val="333333"/>
                <w:spacing w:val="0"/>
                <w:kern w:val="2"/>
                <w:sz w:val="24"/>
                <w:szCs w:val="24"/>
                <w:shd w:val="clear" w:fill="FFFFFF"/>
                <w:lang w:val="en-US" w:eastAsia="zh-CN" w:bidi="ar-SA"/>
              </w:rPr>
              <w:t>③入围供应商泄漏委托方的秘密或与第三方串通损害征集人利益的；由此造成的经济损失，咨询方应予赔偿；存在违法违规行为的，由相关部门进行处理；</w:t>
            </w:r>
          </w:p>
          <w:p w14:paraId="0734B688">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00" w:lineRule="exact"/>
              <w:ind w:left="0" w:leftChars="0" w:right="0" w:firstLine="420" w:firstLineChars="175"/>
              <w:jc w:val="both"/>
              <w:textAlignment w:val="auto"/>
              <w:rPr>
                <w:rFonts w:hint="eastAsia" w:ascii="宋体" w:hAnsi="宋体" w:eastAsia="宋体" w:cs="宋体"/>
                <w:i w:val="0"/>
                <w:iCs w:val="0"/>
                <w:caps w:val="0"/>
                <w:color w:val="333333"/>
                <w:spacing w:val="0"/>
                <w:kern w:val="2"/>
                <w:sz w:val="24"/>
                <w:szCs w:val="24"/>
                <w:shd w:val="clear" w:fill="FFFFFF"/>
                <w:lang w:val="en-US" w:eastAsia="zh-CN" w:bidi="ar-SA"/>
              </w:rPr>
            </w:pPr>
            <w:r>
              <w:rPr>
                <w:rFonts w:hint="eastAsia" w:ascii="宋体" w:hAnsi="宋体" w:eastAsia="宋体" w:cs="宋体"/>
                <w:i w:val="0"/>
                <w:iCs w:val="0"/>
                <w:caps w:val="0"/>
                <w:color w:val="333333"/>
                <w:spacing w:val="0"/>
                <w:kern w:val="2"/>
                <w:sz w:val="24"/>
                <w:szCs w:val="24"/>
                <w:shd w:val="clear" w:fill="FFFFFF"/>
                <w:lang w:val="en-US" w:eastAsia="zh-CN" w:bidi="ar-SA"/>
              </w:rPr>
              <w:t>④征集人针对项目完成时限、质量有权提出要求，由于入围供应商原因，项目完成时限超出委托时限或质量不合格的；</w:t>
            </w:r>
          </w:p>
          <w:p w14:paraId="042F36D0">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00" w:lineRule="exact"/>
              <w:ind w:left="0" w:leftChars="0" w:right="0" w:firstLine="420" w:firstLineChars="175"/>
              <w:jc w:val="both"/>
              <w:textAlignment w:val="auto"/>
              <w:rPr>
                <w:rFonts w:hint="eastAsia" w:ascii="宋体" w:hAnsi="宋体" w:eastAsia="宋体" w:cs="宋体"/>
                <w:i w:val="0"/>
                <w:iCs w:val="0"/>
                <w:caps w:val="0"/>
                <w:color w:val="333333"/>
                <w:spacing w:val="0"/>
                <w:kern w:val="2"/>
                <w:sz w:val="24"/>
                <w:szCs w:val="24"/>
                <w:shd w:val="clear" w:fill="FFFFFF"/>
                <w:lang w:val="en-US" w:eastAsia="zh-CN" w:bidi="ar-SA"/>
              </w:rPr>
            </w:pPr>
            <w:r>
              <w:rPr>
                <w:rFonts w:hint="eastAsia" w:ascii="宋体" w:hAnsi="宋体" w:eastAsia="宋体" w:cs="宋体"/>
                <w:i w:val="0"/>
                <w:iCs w:val="0"/>
                <w:caps w:val="0"/>
                <w:color w:val="333333"/>
                <w:spacing w:val="0"/>
                <w:kern w:val="2"/>
                <w:sz w:val="24"/>
                <w:szCs w:val="24"/>
                <w:shd w:val="clear" w:fill="FFFFFF"/>
                <w:lang w:val="en-US" w:eastAsia="zh-CN" w:bidi="ar-SA"/>
              </w:rPr>
              <w:t>⑤入围供应商将征集人提供的相关资料丢失的；由此造成的经济损失，入围供应商应予赔偿；存在违法违规行为的，由相关部门进行处理；</w:t>
            </w:r>
          </w:p>
          <w:p w14:paraId="07005D5C">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00" w:lineRule="exact"/>
              <w:ind w:left="0" w:leftChars="0" w:right="0" w:firstLine="420" w:firstLineChars="175"/>
              <w:jc w:val="both"/>
              <w:textAlignment w:val="auto"/>
              <w:rPr>
                <w:rFonts w:hint="eastAsia" w:ascii="宋体" w:hAnsi="宋体" w:eastAsia="宋体" w:cs="宋体"/>
                <w:i w:val="0"/>
                <w:iCs w:val="0"/>
                <w:caps w:val="0"/>
                <w:color w:val="333333"/>
                <w:spacing w:val="0"/>
                <w:kern w:val="2"/>
                <w:sz w:val="24"/>
                <w:szCs w:val="24"/>
                <w:shd w:val="clear" w:fill="FFFFFF"/>
                <w:lang w:val="en-US" w:eastAsia="zh-CN" w:bidi="ar-SA"/>
              </w:rPr>
            </w:pPr>
            <w:r>
              <w:rPr>
                <w:rFonts w:hint="eastAsia" w:ascii="宋体" w:hAnsi="宋体" w:eastAsia="宋体" w:cs="宋体"/>
                <w:i w:val="0"/>
                <w:iCs w:val="0"/>
                <w:caps w:val="0"/>
                <w:color w:val="333333"/>
                <w:spacing w:val="0"/>
                <w:kern w:val="2"/>
                <w:sz w:val="24"/>
                <w:szCs w:val="24"/>
                <w:shd w:val="clear" w:fill="FFFFFF"/>
                <w:lang w:val="en-US" w:eastAsia="zh-CN" w:bidi="ar-SA"/>
              </w:rPr>
              <w:t>⑥入围供应商提供服务时，需按委托人要求时限完成，无正当理由，未按时完成的将解除合同。</w:t>
            </w:r>
          </w:p>
          <w:p w14:paraId="5853A361">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00" w:lineRule="exact"/>
              <w:ind w:left="0" w:leftChars="0" w:right="0" w:firstLine="420" w:firstLineChars="175"/>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kern w:val="2"/>
                <w:sz w:val="24"/>
                <w:szCs w:val="24"/>
                <w:shd w:val="clear" w:fill="FFFFFF"/>
                <w:lang w:val="en-US" w:eastAsia="zh-CN" w:bidi="ar-SA"/>
              </w:rPr>
              <w:t>被取消入围资格或者被解除框架协议的供应商不得参加同一封闭式框架协议补充征集。</w:t>
            </w:r>
            <w:r>
              <w:rPr>
                <w:rFonts w:hint="eastAsia" w:ascii="宋体" w:hAnsi="宋体" w:eastAsia="宋体" w:cs="宋体"/>
                <w:i w:val="0"/>
                <w:iCs w:val="0"/>
                <w:caps w:val="0"/>
                <w:color w:val="333333"/>
                <w:spacing w:val="0"/>
                <w:sz w:val="24"/>
                <w:szCs w:val="24"/>
                <w:shd w:val="clear" w:fill="FFFFFF"/>
              </w:rPr>
              <w:t> </w:t>
            </w:r>
          </w:p>
          <w:p w14:paraId="283E63B2">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00" w:lineRule="exact"/>
              <w:ind w:left="0" w:leftChars="0" w:right="0" w:firstLine="420" w:firstLineChars="175"/>
              <w:jc w:val="both"/>
              <w:textAlignment w:val="auto"/>
              <w:rPr>
                <w:rFonts w:hint="eastAsia" w:ascii="宋体" w:hAnsi="宋体" w:eastAsia="宋体" w:cs="宋体"/>
                <w:i w:val="0"/>
                <w:iCs w:val="0"/>
                <w:caps w:val="0"/>
                <w:color w:val="333333"/>
                <w:spacing w:val="0"/>
                <w:sz w:val="24"/>
                <w:szCs w:val="24"/>
                <w:shd w:val="clear" w:fill="FFFFFF"/>
                <w:lang w:val="en-US" w:eastAsia="zh-CN"/>
              </w:rPr>
            </w:pPr>
            <w:r>
              <w:rPr>
                <w:rFonts w:hint="eastAsia" w:ascii="宋体" w:hAnsi="宋体" w:eastAsia="宋体" w:cs="宋体"/>
                <w:i w:val="0"/>
                <w:iCs w:val="0"/>
                <w:caps w:val="0"/>
                <w:color w:val="333333"/>
                <w:spacing w:val="0"/>
                <w:sz w:val="24"/>
                <w:szCs w:val="24"/>
                <w:shd w:val="clear" w:fill="FFFFFF"/>
              </w:rPr>
              <w:t>入围供应商无正当理由，不得主动放弃入围资格或者退出框架协议</w:t>
            </w:r>
            <w:r>
              <w:rPr>
                <w:rFonts w:hint="eastAsia" w:ascii="宋体" w:hAnsi="宋体" w:eastAsia="宋体" w:cs="宋体"/>
                <w:i w:val="0"/>
                <w:iCs w:val="0"/>
                <w:caps w:val="0"/>
                <w:color w:val="333333"/>
                <w:spacing w:val="0"/>
                <w:kern w:val="2"/>
                <w:sz w:val="24"/>
                <w:szCs w:val="24"/>
                <w:shd w:val="clear" w:fill="FFFFFF"/>
                <w:lang w:val="en-US" w:eastAsia="zh-CN" w:bidi="ar-SA"/>
              </w:rPr>
              <w:t>。</w:t>
            </w:r>
          </w:p>
        </w:tc>
      </w:tr>
      <w:tr w14:paraId="107FC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1198" w:type="dxa"/>
            <w:vAlign w:val="center"/>
          </w:tcPr>
          <w:p w14:paraId="3ADD5803">
            <w:pPr>
              <w:pageBreakBefore w:val="0"/>
              <w:kinsoku/>
              <w:wordWrap/>
              <w:overflowPunct/>
              <w:topLinePunct w:val="0"/>
              <w:autoSpaceDE w:val="0"/>
              <w:autoSpaceDN w:val="0"/>
              <w:bidi w:val="0"/>
              <w:adjustRightInd w:val="0"/>
              <w:snapToGrid/>
              <w:spacing w:line="500" w:lineRule="exact"/>
              <w:ind w:firstLine="240" w:firstLineChars="100"/>
              <w:jc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10.9</w:t>
            </w:r>
          </w:p>
        </w:tc>
        <w:tc>
          <w:tcPr>
            <w:tcW w:w="2056" w:type="dxa"/>
            <w:vAlign w:val="center"/>
          </w:tcPr>
          <w:p w14:paraId="279CCB82">
            <w:pPr>
              <w:pageBreakBefore w:val="0"/>
              <w:kinsoku/>
              <w:wordWrap/>
              <w:overflowPunct/>
              <w:topLinePunct w:val="0"/>
              <w:bidi w:val="0"/>
              <w:snapToGrid/>
              <w:spacing w:line="500" w:lineRule="exact"/>
              <w:ind w:left="479" w:leftChars="114" w:hanging="240" w:hangingChars="100"/>
              <w:rPr>
                <w:rFonts w:hint="eastAsia" w:ascii="宋体" w:hAnsi="宋体" w:eastAsia="宋体" w:cs="宋体"/>
                <w:i w:val="0"/>
                <w:iCs w:val="0"/>
                <w:caps w:val="0"/>
                <w:color w:val="333333"/>
                <w:spacing w:val="0"/>
                <w:sz w:val="24"/>
                <w:szCs w:val="24"/>
                <w:shd w:val="clear" w:fill="FFFFFF"/>
                <w:lang w:val="en-US" w:eastAsia="zh-CN"/>
              </w:rPr>
            </w:pPr>
            <w:r>
              <w:rPr>
                <w:rFonts w:hint="eastAsia" w:ascii="宋体" w:hAnsi="宋体" w:eastAsia="宋体" w:cs="宋体"/>
                <w:i w:val="0"/>
                <w:iCs w:val="0"/>
                <w:caps w:val="0"/>
                <w:color w:val="333333"/>
                <w:spacing w:val="0"/>
                <w:sz w:val="24"/>
                <w:szCs w:val="24"/>
                <w:shd w:val="clear" w:fill="FFFFFF"/>
              </w:rPr>
              <w:t>入围供应商的补充规则</w:t>
            </w:r>
          </w:p>
        </w:tc>
        <w:tc>
          <w:tcPr>
            <w:tcW w:w="7202" w:type="dxa"/>
            <w:vAlign w:val="center"/>
          </w:tcPr>
          <w:p w14:paraId="5D56982A">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00" w:lineRule="exact"/>
              <w:ind w:left="0" w:leftChars="0" w:right="0" w:firstLine="0" w:firstLineChars="0"/>
              <w:jc w:val="both"/>
              <w:textAlignment w:val="auto"/>
              <w:rPr>
                <w:rFonts w:hint="eastAsia" w:ascii="宋体" w:hAnsi="宋体" w:eastAsia="宋体" w:cs="宋体"/>
                <w:i w:val="0"/>
                <w:iCs w:val="0"/>
                <w:caps w:val="0"/>
                <w:color w:val="333333"/>
                <w:spacing w:val="0"/>
                <w:kern w:val="2"/>
                <w:sz w:val="24"/>
                <w:szCs w:val="24"/>
                <w:shd w:val="clear" w:fill="FFFFFF"/>
                <w:lang w:val="en-US" w:eastAsia="zh-CN" w:bidi="ar-SA"/>
              </w:rPr>
            </w:pPr>
            <w:r>
              <w:rPr>
                <w:rFonts w:hint="eastAsia" w:ascii="宋体" w:hAnsi="宋体" w:eastAsia="宋体" w:cs="宋体"/>
                <w:i w:val="0"/>
                <w:iCs w:val="0"/>
                <w:caps w:val="0"/>
                <w:color w:val="333333"/>
                <w:spacing w:val="0"/>
                <w:kern w:val="2"/>
                <w:sz w:val="24"/>
                <w:szCs w:val="24"/>
                <w:shd w:val="clear" w:fill="FFFFFF"/>
                <w:lang w:val="en-US" w:eastAsia="zh-CN" w:bidi="ar-SA"/>
              </w:rPr>
              <w:t>除剩余入围供应商不足入围供应商总数70%且影响框架协议执行的情形外，框架协议有效期内，征集人不得补充征集供应商。 </w:t>
            </w:r>
          </w:p>
          <w:p w14:paraId="63D51945">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00" w:lineRule="exact"/>
              <w:ind w:left="0" w:leftChars="0" w:right="0" w:firstLine="0" w:firstLineChars="0"/>
              <w:jc w:val="both"/>
              <w:textAlignment w:val="auto"/>
              <w:rPr>
                <w:rFonts w:hint="eastAsia" w:ascii="宋体" w:hAnsi="宋体" w:eastAsia="宋体" w:cs="宋体"/>
                <w:i w:val="0"/>
                <w:iCs w:val="0"/>
                <w:caps w:val="0"/>
                <w:color w:val="333333"/>
                <w:spacing w:val="0"/>
                <w:sz w:val="24"/>
                <w:szCs w:val="24"/>
                <w:shd w:val="clear" w:fill="FFFFFF"/>
                <w:lang w:val="en-US" w:eastAsia="zh-CN"/>
              </w:rPr>
            </w:pPr>
            <w:r>
              <w:rPr>
                <w:rFonts w:hint="eastAsia" w:ascii="宋体" w:hAnsi="宋体" w:eastAsia="宋体" w:cs="宋体"/>
                <w:i w:val="0"/>
                <w:iCs w:val="0"/>
                <w:caps w:val="0"/>
                <w:color w:val="333333"/>
                <w:spacing w:val="0"/>
                <w:kern w:val="2"/>
                <w:sz w:val="24"/>
                <w:szCs w:val="24"/>
                <w:shd w:val="clear" w:fill="FFFFFF"/>
                <w:lang w:val="en-US" w:eastAsia="zh-CN" w:bidi="ar-SA"/>
              </w:rPr>
              <w:t>补充征集的条件、程序、评审方法和淘汰比例与初次征集相同。补充征集应当遵守原框架协议的有效期。补充征集期间，原框架协议继续履行。</w:t>
            </w:r>
          </w:p>
        </w:tc>
      </w:tr>
      <w:tr w14:paraId="7614F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6" w:hRule="atLeast"/>
          <w:jc w:val="center"/>
        </w:trPr>
        <w:tc>
          <w:tcPr>
            <w:tcW w:w="1198" w:type="dxa"/>
            <w:vAlign w:val="center"/>
          </w:tcPr>
          <w:p w14:paraId="5EBFA3A7">
            <w:pPr>
              <w:pageBreakBefore w:val="0"/>
              <w:kinsoku/>
              <w:wordWrap/>
              <w:overflowPunct/>
              <w:topLinePunct w:val="0"/>
              <w:autoSpaceDE w:val="0"/>
              <w:autoSpaceDN w:val="0"/>
              <w:bidi w:val="0"/>
              <w:adjustRightInd w:val="0"/>
              <w:snapToGrid/>
              <w:spacing w:line="500" w:lineRule="exact"/>
              <w:ind w:firstLine="240" w:firstLineChars="100"/>
              <w:jc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10.10</w:t>
            </w:r>
          </w:p>
        </w:tc>
        <w:tc>
          <w:tcPr>
            <w:tcW w:w="2056" w:type="dxa"/>
            <w:vAlign w:val="center"/>
          </w:tcPr>
          <w:p w14:paraId="6772B113">
            <w:pPr>
              <w:pageBreakBefore w:val="0"/>
              <w:kinsoku/>
              <w:wordWrap/>
              <w:overflowPunct/>
              <w:topLinePunct w:val="0"/>
              <w:bidi w:val="0"/>
              <w:snapToGrid/>
              <w:spacing w:line="500" w:lineRule="exact"/>
              <w:ind w:left="479" w:leftChars="114" w:hanging="240" w:hangingChars="100"/>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政府采购政策要求以及政策执行措施</w:t>
            </w:r>
          </w:p>
        </w:tc>
        <w:tc>
          <w:tcPr>
            <w:tcW w:w="7202" w:type="dxa"/>
            <w:vAlign w:val="center"/>
          </w:tcPr>
          <w:p w14:paraId="7B1F3CBF">
            <w:pPr>
              <w:keepNext w:val="0"/>
              <w:keepLines w:val="0"/>
              <w:pageBreakBefore w:val="0"/>
              <w:kinsoku/>
              <w:wordWrap/>
              <w:overflowPunct/>
              <w:topLinePunct w:val="0"/>
              <w:autoSpaceDE/>
              <w:autoSpaceDN/>
              <w:bidi w:val="0"/>
              <w:snapToGrid/>
              <w:spacing w:line="50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1.关于落实中小企业</w:t>
            </w:r>
            <w:r>
              <w:rPr>
                <w:rFonts w:hint="eastAsia" w:ascii="宋体" w:hAnsi="宋体" w:eastAsia="宋体" w:cs="宋体"/>
                <w:sz w:val="24"/>
                <w:szCs w:val="24"/>
              </w:rPr>
              <w:t>政府采购政策</w:t>
            </w:r>
          </w:p>
          <w:p w14:paraId="74E014C2">
            <w:pPr>
              <w:keepNext w:val="0"/>
              <w:keepLines w:val="0"/>
              <w:pageBreakBefore w:val="0"/>
              <w:kinsoku/>
              <w:wordWrap/>
              <w:overflowPunct/>
              <w:topLinePunct w:val="0"/>
              <w:autoSpaceDE/>
              <w:autoSpaceDN/>
              <w:bidi w:val="0"/>
              <w:snapToGrid/>
              <w:spacing w:line="500" w:lineRule="exact"/>
              <w:ind w:firstLine="0" w:firstLineChars="0"/>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rPr>
              <w:t>.1</w:t>
            </w:r>
            <w:r>
              <w:rPr>
                <w:rFonts w:hint="eastAsia" w:ascii="宋体" w:hAnsi="宋体" w:eastAsia="宋体" w:cs="宋体"/>
                <w:sz w:val="24"/>
                <w:szCs w:val="24"/>
                <w:lang w:val="zh-CN"/>
              </w:rPr>
              <w:t>执行《政府采购促进中小企业发展管理办法》（财库[2020]46号）、财政部《关于进一步加大政府采购支持中小企业力度的通知》（财库【</w:t>
            </w:r>
            <w:r>
              <w:rPr>
                <w:rFonts w:hint="eastAsia" w:ascii="宋体" w:hAnsi="宋体" w:eastAsia="宋体" w:cs="宋体"/>
                <w:sz w:val="24"/>
                <w:szCs w:val="24"/>
                <w:lang w:val="en-US" w:eastAsia="zh-CN"/>
              </w:rPr>
              <w:t>2022</w:t>
            </w:r>
            <w:r>
              <w:rPr>
                <w:rFonts w:hint="eastAsia" w:ascii="宋体" w:hAnsi="宋体" w:eastAsia="宋体" w:cs="宋体"/>
                <w:sz w:val="24"/>
                <w:szCs w:val="24"/>
                <w:lang w:val="zh-CN"/>
              </w:rPr>
              <w:t>】</w:t>
            </w:r>
            <w:r>
              <w:rPr>
                <w:rFonts w:hint="eastAsia" w:ascii="宋体" w:hAnsi="宋体" w:eastAsia="宋体" w:cs="宋体"/>
                <w:sz w:val="24"/>
                <w:szCs w:val="24"/>
                <w:lang w:val="en-US" w:eastAsia="zh-CN"/>
              </w:rPr>
              <w:t>19号</w:t>
            </w:r>
            <w:r>
              <w:rPr>
                <w:rFonts w:hint="eastAsia" w:ascii="宋体" w:hAnsi="宋体" w:eastAsia="宋体" w:cs="宋体"/>
                <w:sz w:val="24"/>
                <w:szCs w:val="24"/>
                <w:lang w:val="zh-CN"/>
              </w:rPr>
              <w:t>）、信阳市财政局关于进一步加大政府采购支持中小企业力度的通知（信财购【</w:t>
            </w:r>
            <w:r>
              <w:rPr>
                <w:rFonts w:hint="eastAsia" w:ascii="宋体" w:hAnsi="宋体" w:eastAsia="宋体" w:cs="宋体"/>
                <w:sz w:val="24"/>
                <w:szCs w:val="24"/>
                <w:lang w:val="en-US" w:eastAsia="zh-CN"/>
              </w:rPr>
              <w:t>2022</w:t>
            </w:r>
            <w:r>
              <w:rPr>
                <w:rFonts w:hint="eastAsia" w:ascii="宋体" w:hAnsi="宋体" w:eastAsia="宋体" w:cs="宋体"/>
                <w:sz w:val="24"/>
                <w:szCs w:val="24"/>
                <w:lang w:val="zh-CN"/>
              </w:rPr>
              <w:t>】</w:t>
            </w:r>
            <w:r>
              <w:rPr>
                <w:rFonts w:hint="eastAsia" w:ascii="宋体" w:hAnsi="宋体" w:eastAsia="宋体" w:cs="宋体"/>
                <w:sz w:val="24"/>
                <w:szCs w:val="24"/>
                <w:lang w:val="en-US" w:eastAsia="zh-CN"/>
              </w:rPr>
              <w:t>8号</w:t>
            </w:r>
            <w:r>
              <w:rPr>
                <w:rFonts w:hint="eastAsia" w:ascii="宋体" w:hAnsi="宋体" w:eastAsia="宋体" w:cs="宋体"/>
                <w:sz w:val="24"/>
                <w:szCs w:val="24"/>
                <w:lang w:val="zh-CN"/>
              </w:rPr>
              <w:t>）及息县财政局关于进一步加大政府采购支持中小企业力度的通知（息财购【</w:t>
            </w:r>
            <w:r>
              <w:rPr>
                <w:rFonts w:hint="eastAsia" w:ascii="宋体" w:hAnsi="宋体" w:eastAsia="宋体" w:cs="宋体"/>
                <w:sz w:val="24"/>
                <w:szCs w:val="24"/>
                <w:lang w:val="en-US" w:eastAsia="zh-CN"/>
              </w:rPr>
              <w:t>2022</w:t>
            </w:r>
            <w:r>
              <w:rPr>
                <w:rFonts w:hint="eastAsia" w:ascii="宋体" w:hAnsi="宋体" w:eastAsia="宋体" w:cs="宋体"/>
                <w:sz w:val="24"/>
                <w:szCs w:val="24"/>
                <w:lang w:val="zh-CN"/>
              </w:rPr>
              <w:t>】</w:t>
            </w:r>
            <w:r>
              <w:rPr>
                <w:rFonts w:hint="eastAsia" w:ascii="宋体" w:hAnsi="宋体" w:eastAsia="宋体" w:cs="宋体"/>
                <w:sz w:val="24"/>
                <w:szCs w:val="24"/>
                <w:lang w:val="en-US" w:eastAsia="zh-CN"/>
              </w:rPr>
              <w:t>2号</w:t>
            </w:r>
            <w:r>
              <w:rPr>
                <w:rFonts w:hint="eastAsia" w:ascii="宋体" w:hAnsi="宋体" w:eastAsia="宋体" w:cs="宋体"/>
                <w:sz w:val="24"/>
                <w:szCs w:val="24"/>
                <w:lang w:val="zh-CN"/>
              </w:rPr>
              <w:t>）、《国家统计局关于印发&lt;统计上大中小微型企业划分办法（2017）&gt;的通知》、国统字〔2017〕213号文件《工业和信息化部、国家统计局、国家发展和改革委员会、财政部关于印发中小企业划型标准规定的通知》（工信部联企业[2011]300号）</w:t>
            </w:r>
            <w:r>
              <w:rPr>
                <w:rFonts w:hint="eastAsia" w:ascii="宋体" w:hAnsi="宋体" w:eastAsia="宋体" w:cs="宋体"/>
                <w:sz w:val="24"/>
                <w:szCs w:val="24"/>
                <w:lang w:eastAsia="zh-CN"/>
              </w:rPr>
              <w:t>；</w:t>
            </w:r>
          </w:p>
          <w:p w14:paraId="65A8DEEB">
            <w:pPr>
              <w:pStyle w:val="33"/>
              <w:keepNext w:val="0"/>
              <w:keepLines w:val="0"/>
              <w:pageBreakBefore w:val="0"/>
              <w:kinsoku/>
              <w:wordWrap/>
              <w:overflowPunct/>
              <w:topLinePunct w:val="0"/>
              <w:autoSpaceDE/>
              <w:autoSpaceDN/>
              <w:bidi w:val="0"/>
              <w:snapToGrid/>
              <w:spacing w:before="0" w:after="0" w:line="500" w:lineRule="exact"/>
              <w:ind w:left="0" w:leftChars="0" w:firstLine="0" w:firstLineChars="0"/>
              <w:rPr>
                <w:rFonts w:hint="eastAsia" w:ascii="宋体" w:hAnsi="宋体" w:eastAsia="宋体" w:cs="宋体"/>
                <w:b/>
                <w:bCs/>
                <w:sz w:val="24"/>
                <w:szCs w:val="24"/>
                <w:lang w:val="zh-CN"/>
              </w:rPr>
            </w:pPr>
            <w:r>
              <w:rPr>
                <w:rFonts w:hint="eastAsia" w:ascii="宋体" w:hAnsi="宋体" w:eastAsia="宋体" w:cs="宋体"/>
                <w:b/>
                <w:bCs/>
                <w:sz w:val="24"/>
                <w:szCs w:val="24"/>
                <w:lang w:val="zh-CN"/>
              </w:rPr>
              <w:t>（</w:t>
            </w:r>
            <w:r>
              <w:rPr>
                <w:rFonts w:hint="eastAsia" w:ascii="宋体" w:hAnsi="宋体" w:eastAsia="宋体" w:cs="宋体"/>
                <w:b/>
                <w:bCs/>
                <w:sz w:val="24"/>
                <w:szCs w:val="24"/>
                <w:lang w:val="en-US" w:eastAsia="zh-CN"/>
              </w:rPr>
              <w:t>1</w:t>
            </w:r>
            <w:r>
              <w:rPr>
                <w:rFonts w:hint="eastAsia" w:ascii="宋体" w:hAnsi="宋体" w:eastAsia="宋体" w:cs="宋体"/>
                <w:b/>
                <w:bCs/>
                <w:sz w:val="24"/>
                <w:szCs w:val="24"/>
                <w:lang w:val="zh-CN"/>
              </w:rPr>
              <w:t>）专门面向中小企业或小微企业：</w:t>
            </w:r>
          </w:p>
          <w:p w14:paraId="5D981717">
            <w:pPr>
              <w:pStyle w:val="33"/>
              <w:keepNext w:val="0"/>
              <w:keepLines w:val="0"/>
              <w:pageBreakBefore w:val="0"/>
              <w:kinsoku/>
              <w:wordWrap/>
              <w:overflowPunct/>
              <w:topLinePunct w:val="0"/>
              <w:autoSpaceDE/>
              <w:autoSpaceDN/>
              <w:bidi w:val="0"/>
              <w:snapToGrid/>
              <w:spacing w:before="0" w:after="0" w:line="500" w:lineRule="exact"/>
              <w:ind w:firstLine="482" w:firstLineChars="200"/>
              <w:rPr>
                <w:rFonts w:hint="eastAsia" w:ascii="宋体" w:hAnsi="宋体" w:eastAsia="宋体" w:cs="宋体"/>
                <w:b/>
                <w:bCs/>
                <w:sz w:val="24"/>
                <w:szCs w:val="24"/>
                <w:lang w:val="zh-CN"/>
              </w:rPr>
            </w:pPr>
            <w:r>
              <w:rPr>
                <w:rFonts w:hint="eastAsia" w:ascii="宋体" w:hAnsi="宋体" w:eastAsia="宋体" w:cs="宋体"/>
                <w:b/>
                <w:bCs/>
                <w:sz w:val="24"/>
                <w:szCs w:val="24"/>
                <w:lang w:val="zh-CN"/>
              </w:rPr>
              <w:t>在评审中，不予价格扣除优惠，且应严格按照招标文件格式要求填写《中小企业声明函》；</w:t>
            </w:r>
          </w:p>
          <w:p w14:paraId="25F3EFF2">
            <w:pPr>
              <w:pStyle w:val="33"/>
              <w:keepNext w:val="0"/>
              <w:keepLines w:val="0"/>
              <w:pageBreakBefore w:val="0"/>
              <w:kinsoku/>
              <w:wordWrap/>
              <w:overflowPunct/>
              <w:topLinePunct w:val="0"/>
              <w:autoSpaceDE/>
              <w:autoSpaceDN/>
              <w:bidi w:val="0"/>
              <w:snapToGrid/>
              <w:spacing w:before="0" w:after="0" w:line="500" w:lineRule="exact"/>
              <w:ind w:left="0" w:leftChars="0" w:firstLine="0" w:firstLineChars="0"/>
              <w:rPr>
                <w:rFonts w:hint="eastAsia" w:ascii="宋体" w:hAnsi="宋体" w:eastAsia="宋体" w:cs="宋体"/>
                <w:b/>
                <w:bCs/>
                <w:sz w:val="24"/>
                <w:szCs w:val="24"/>
                <w:lang w:val="zh-CN"/>
              </w:rPr>
            </w:pPr>
            <w:r>
              <w:rPr>
                <w:rFonts w:hint="eastAsia" w:ascii="宋体" w:hAnsi="宋体" w:eastAsia="宋体" w:cs="宋体"/>
                <w:b/>
                <w:bCs/>
                <w:sz w:val="24"/>
                <w:szCs w:val="24"/>
                <w:lang w:val="zh-CN"/>
              </w:rPr>
              <w:t>（</w:t>
            </w:r>
            <w:r>
              <w:rPr>
                <w:rFonts w:hint="eastAsia" w:ascii="宋体" w:hAnsi="宋体" w:eastAsia="宋体" w:cs="宋体"/>
                <w:b/>
                <w:bCs/>
                <w:sz w:val="24"/>
                <w:szCs w:val="24"/>
                <w:lang w:val="en-US" w:eastAsia="zh-CN"/>
              </w:rPr>
              <w:t>2</w:t>
            </w:r>
            <w:r>
              <w:rPr>
                <w:rFonts w:hint="eastAsia" w:ascii="宋体" w:hAnsi="宋体" w:eastAsia="宋体" w:cs="宋体"/>
                <w:b/>
                <w:bCs/>
                <w:sz w:val="24"/>
                <w:szCs w:val="24"/>
                <w:lang w:val="zh-CN"/>
              </w:rPr>
              <w:t>）非专门面向中小企业：</w:t>
            </w:r>
          </w:p>
          <w:p w14:paraId="6B828DCE">
            <w:pPr>
              <w:pStyle w:val="33"/>
              <w:keepNext w:val="0"/>
              <w:keepLines w:val="0"/>
              <w:pageBreakBefore w:val="0"/>
              <w:kinsoku/>
              <w:wordWrap/>
              <w:overflowPunct/>
              <w:topLinePunct w:val="0"/>
              <w:autoSpaceDE/>
              <w:autoSpaceDN/>
              <w:bidi w:val="0"/>
              <w:snapToGrid/>
              <w:spacing w:before="0" w:after="0" w:line="500" w:lineRule="exact"/>
              <w:ind w:firstLine="482" w:firstLineChars="200"/>
              <w:rPr>
                <w:rFonts w:hint="eastAsia" w:ascii="宋体" w:hAnsi="宋体" w:eastAsia="宋体" w:cs="宋体"/>
                <w:b/>
                <w:bCs/>
                <w:sz w:val="24"/>
                <w:szCs w:val="24"/>
                <w:lang w:val="zh-CN"/>
              </w:rPr>
            </w:pPr>
            <w:r>
              <w:rPr>
                <w:rFonts w:hint="eastAsia" w:ascii="宋体" w:hAnsi="宋体" w:eastAsia="宋体" w:cs="宋体"/>
                <w:b/>
                <w:bCs/>
                <w:sz w:val="24"/>
                <w:szCs w:val="24"/>
                <w:lang w:val="zh-CN"/>
              </w:rPr>
              <w:t>若为小微企业的，应严格按照招标文件格式要求填写《中小企业声明函》。在评审中，对其所投报的价格给予</w:t>
            </w:r>
            <w:r>
              <w:rPr>
                <w:rFonts w:hint="eastAsia" w:ascii="宋体" w:hAnsi="宋体" w:eastAsia="宋体" w:cs="宋体"/>
                <w:b/>
                <w:bCs/>
                <w:sz w:val="24"/>
                <w:szCs w:val="24"/>
                <w:lang w:val="en-US" w:eastAsia="zh-CN"/>
              </w:rPr>
              <w:t>2</w:t>
            </w:r>
            <w:r>
              <w:rPr>
                <w:rFonts w:hint="eastAsia" w:ascii="宋体" w:hAnsi="宋体" w:eastAsia="宋体" w:cs="宋体"/>
                <w:b/>
                <w:bCs/>
                <w:sz w:val="24"/>
                <w:szCs w:val="24"/>
                <w:lang w:val="zh-CN"/>
              </w:rPr>
              <w:t>0%的扣除，用扣除后的价格参与评审。</w:t>
            </w:r>
          </w:p>
          <w:tbl>
            <w:tblPr>
              <w:tblStyle w:val="28"/>
              <w:tblW w:w="68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9"/>
              <w:gridCol w:w="1379"/>
              <w:gridCol w:w="1379"/>
              <w:gridCol w:w="1379"/>
              <w:gridCol w:w="1379"/>
            </w:tblGrid>
            <w:tr w14:paraId="31247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1379" w:type="dxa"/>
                  <w:vAlign w:val="center"/>
                </w:tcPr>
                <w:p w14:paraId="4C248FD3">
                  <w:pPr>
                    <w:pStyle w:val="35"/>
                    <w:pageBreakBefore w:val="0"/>
                    <w:kinsoku/>
                    <w:wordWrap/>
                    <w:overflowPunct/>
                    <w:topLinePunct w:val="0"/>
                    <w:bidi w:val="0"/>
                    <w:snapToGrid/>
                    <w:spacing w:line="50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内容</w:t>
                  </w:r>
                </w:p>
              </w:tc>
              <w:tc>
                <w:tcPr>
                  <w:tcW w:w="1379" w:type="dxa"/>
                  <w:vAlign w:val="center"/>
                </w:tcPr>
                <w:p w14:paraId="7644EAFF">
                  <w:pPr>
                    <w:pageBreakBefore w:val="0"/>
                    <w:kinsoku/>
                    <w:wordWrap/>
                    <w:overflowPunct/>
                    <w:topLinePunct w:val="0"/>
                    <w:bidi w:val="0"/>
                    <w:snapToGrid/>
                    <w:spacing w:line="500" w:lineRule="exact"/>
                    <w:ind w:left="0" w:leftChars="0" w:firstLine="0" w:firstLineChars="0"/>
                    <w:jc w:val="center"/>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大型企业</w:t>
                  </w:r>
                </w:p>
              </w:tc>
              <w:tc>
                <w:tcPr>
                  <w:tcW w:w="1379" w:type="dxa"/>
                  <w:vAlign w:val="center"/>
                </w:tcPr>
                <w:p w14:paraId="7E40A056">
                  <w:pPr>
                    <w:pageBreakBefore w:val="0"/>
                    <w:kinsoku/>
                    <w:wordWrap/>
                    <w:overflowPunct/>
                    <w:topLinePunct w:val="0"/>
                    <w:bidi w:val="0"/>
                    <w:snapToGrid/>
                    <w:spacing w:line="500" w:lineRule="exact"/>
                    <w:ind w:left="0" w:leftChars="0" w:firstLine="0" w:firstLineChars="0"/>
                    <w:jc w:val="center"/>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中型企业</w:t>
                  </w:r>
                </w:p>
              </w:tc>
              <w:tc>
                <w:tcPr>
                  <w:tcW w:w="1379" w:type="dxa"/>
                  <w:vAlign w:val="center"/>
                </w:tcPr>
                <w:p w14:paraId="77180477">
                  <w:pPr>
                    <w:pageBreakBefore w:val="0"/>
                    <w:kinsoku/>
                    <w:wordWrap/>
                    <w:overflowPunct/>
                    <w:topLinePunct w:val="0"/>
                    <w:bidi w:val="0"/>
                    <w:snapToGrid/>
                    <w:spacing w:line="500" w:lineRule="exact"/>
                    <w:ind w:left="0" w:leftChars="0" w:firstLine="0" w:firstLineChars="0"/>
                    <w:jc w:val="center"/>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小型企业</w:t>
                  </w:r>
                </w:p>
              </w:tc>
              <w:tc>
                <w:tcPr>
                  <w:tcW w:w="1379" w:type="dxa"/>
                  <w:vAlign w:val="center"/>
                </w:tcPr>
                <w:p w14:paraId="45D6A0FE">
                  <w:pPr>
                    <w:pageBreakBefore w:val="0"/>
                    <w:kinsoku/>
                    <w:wordWrap/>
                    <w:overflowPunct/>
                    <w:topLinePunct w:val="0"/>
                    <w:bidi w:val="0"/>
                    <w:snapToGrid/>
                    <w:spacing w:line="500" w:lineRule="exact"/>
                    <w:ind w:left="0" w:leftChars="0" w:firstLine="0" w:firstLineChars="0"/>
                    <w:jc w:val="center"/>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微型企业</w:t>
                  </w:r>
                </w:p>
              </w:tc>
            </w:tr>
            <w:tr w14:paraId="013D8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379" w:type="dxa"/>
                  <w:vAlign w:val="center"/>
                </w:tcPr>
                <w:p w14:paraId="71E9C988">
                  <w:pPr>
                    <w:pStyle w:val="35"/>
                    <w:pageBreakBefore w:val="0"/>
                    <w:kinsoku/>
                    <w:wordWrap/>
                    <w:overflowPunct/>
                    <w:topLinePunct w:val="0"/>
                    <w:bidi w:val="0"/>
                    <w:snapToGrid/>
                    <w:spacing w:line="50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价格=</w:t>
                  </w:r>
                </w:p>
              </w:tc>
              <w:tc>
                <w:tcPr>
                  <w:tcW w:w="1379" w:type="dxa"/>
                  <w:vAlign w:val="center"/>
                </w:tcPr>
                <w:p w14:paraId="69CE253C">
                  <w:pPr>
                    <w:pStyle w:val="35"/>
                    <w:pageBreakBefore w:val="0"/>
                    <w:kinsoku/>
                    <w:wordWrap/>
                    <w:overflowPunct/>
                    <w:topLinePunct w:val="0"/>
                    <w:bidi w:val="0"/>
                    <w:snapToGrid/>
                    <w:spacing w:line="500" w:lineRule="exact"/>
                    <w:jc w:val="center"/>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报价</w:t>
                  </w:r>
                </w:p>
              </w:tc>
              <w:tc>
                <w:tcPr>
                  <w:tcW w:w="1379" w:type="dxa"/>
                  <w:vAlign w:val="center"/>
                </w:tcPr>
                <w:p w14:paraId="2836519D">
                  <w:pPr>
                    <w:pStyle w:val="35"/>
                    <w:pageBreakBefore w:val="0"/>
                    <w:kinsoku/>
                    <w:wordWrap/>
                    <w:overflowPunct/>
                    <w:topLinePunct w:val="0"/>
                    <w:bidi w:val="0"/>
                    <w:snapToGrid/>
                    <w:spacing w:line="500" w:lineRule="exact"/>
                    <w:jc w:val="center"/>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报价</w:t>
                  </w:r>
                </w:p>
              </w:tc>
              <w:tc>
                <w:tcPr>
                  <w:tcW w:w="2758" w:type="dxa"/>
                  <w:gridSpan w:val="2"/>
                  <w:vAlign w:val="center"/>
                </w:tcPr>
                <w:p w14:paraId="3CD87E70">
                  <w:pPr>
                    <w:pStyle w:val="35"/>
                    <w:pageBreakBefore w:val="0"/>
                    <w:kinsoku/>
                    <w:wordWrap/>
                    <w:overflowPunct/>
                    <w:topLinePunct w:val="0"/>
                    <w:bidi w:val="0"/>
                    <w:snapToGrid/>
                    <w:spacing w:line="500" w:lineRule="exact"/>
                    <w:jc w:val="center"/>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报价×（1-20%）</w:t>
                  </w:r>
                </w:p>
              </w:tc>
            </w:tr>
          </w:tbl>
          <w:p w14:paraId="73308FFA">
            <w:pPr>
              <w:keepNext w:val="0"/>
              <w:keepLines w:val="0"/>
              <w:pageBreakBefore w:val="0"/>
              <w:kinsoku/>
              <w:wordWrap/>
              <w:overflowPunct/>
              <w:topLinePunct w:val="0"/>
              <w:autoSpaceDE/>
              <w:autoSpaceDN/>
              <w:bidi w:val="0"/>
              <w:snapToGrid/>
              <w:spacing w:line="500" w:lineRule="exact"/>
              <w:ind w:firstLine="0" w:firstLineChars="0"/>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rPr>
              <w:t>.2</w:t>
            </w:r>
            <w:r>
              <w:rPr>
                <w:rFonts w:hint="eastAsia" w:ascii="宋体" w:hAnsi="宋体" w:eastAsia="宋体" w:cs="宋体"/>
                <w:sz w:val="24"/>
                <w:szCs w:val="24"/>
                <w:lang w:eastAsia="zh-CN"/>
              </w:rPr>
              <w:t>执行</w:t>
            </w:r>
            <w:r>
              <w:rPr>
                <w:rFonts w:hint="eastAsia" w:ascii="宋体" w:hAnsi="宋体" w:eastAsia="宋体" w:cs="宋体"/>
                <w:sz w:val="24"/>
                <w:szCs w:val="24"/>
              </w:rPr>
              <w:t>财政部、司法部联合印发《关于政府采购支持监狱企业发展有关问题的通知》（财库【2014】68号）</w:t>
            </w:r>
            <w:r>
              <w:rPr>
                <w:rFonts w:hint="eastAsia" w:ascii="宋体" w:hAnsi="宋体" w:eastAsia="宋体" w:cs="宋体"/>
                <w:sz w:val="24"/>
                <w:szCs w:val="24"/>
                <w:lang w:eastAsia="zh-CN"/>
              </w:rPr>
              <w:t>；</w:t>
            </w:r>
          </w:p>
          <w:p w14:paraId="7C96EE49">
            <w:pPr>
              <w:keepNext w:val="0"/>
              <w:keepLines w:val="0"/>
              <w:pageBreakBefore w:val="0"/>
              <w:kinsoku/>
              <w:wordWrap/>
              <w:overflowPunct/>
              <w:topLinePunct w:val="0"/>
              <w:autoSpaceDE/>
              <w:autoSpaceDN/>
              <w:bidi w:val="0"/>
              <w:snapToGrid/>
              <w:spacing w:line="50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在政府采购活动中，监狱企业视同小型、微型企业，享受预留份额、评审中价格扣除等政府采购促进中小企业发展的政府采购政策。此次若有监狱企业参加</w:t>
            </w:r>
            <w:r>
              <w:rPr>
                <w:rFonts w:hint="eastAsia" w:ascii="宋体" w:hAnsi="宋体" w:eastAsia="宋体" w:cs="宋体"/>
                <w:sz w:val="24"/>
                <w:szCs w:val="24"/>
                <w:lang w:eastAsia="zh-CN"/>
              </w:rPr>
              <w:t>响应</w:t>
            </w:r>
            <w:r>
              <w:rPr>
                <w:rFonts w:hint="eastAsia" w:ascii="宋体" w:hAnsi="宋体" w:eastAsia="宋体" w:cs="宋体"/>
                <w:sz w:val="24"/>
                <w:szCs w:val="24"/>
              </w:rPr>
              <w:t>的其报价价格扣除，但必须提供由省级以上监狱管理局、戒毒管理局（含新疆生产建设兵团）出具的属于监狱企业的证明文件，否则评审时不予价格扣除优惠。</w:t>
            </w:r>
          </w:p>
          <w:p w14:paraId="4C04E0CE">
            <w:pPr>
              <w:keepNext w:val="0"/>
              <w:keepLines w:val="0"/>
              <w:pageBreakBefore w:val="0"/>
              <w:kinsoku/>
              <w:wordWrap/>
              <w:overflowPunct/>
              <w:topLinePunct w:val="0"/>
              <w:autoSpaceDE/>
              <w:autoSpaceDN/>
              <w:bidi w:val="0"/>
              <w:snapToGrid/>
              <w:spacing w:line="500" w:lineRule="exact"/>
              <w:ind w:firstLine="0" w:firstLineChars="0"/>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.3执行财政部、民政部、中国残疾人联合会《关于促进残疾人就业政府采购政策的通知》（财库〔2017〕141 号）；</w:t>
            </w:r>
          </w:p>
          <w:p w14:paraId="591B1846">
            <w:pPr>
              <w:keepNext w:val="0"/>
              <w:keepLines w:val="0"/>
              <w:pageBreakBefore w:val="0"/>
              <w:kinsoku/>
              <w:wordWrap/>
              <w:overflowPunct/>
              <w:topLinePunct w:val="0"/>
              <w:autoSpaceDE/>
              <w:autoSpaceDN/>
              <w:bidi w:val="0"/>
              <w:snapToGrid/>
              <w:spacing w:line="50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在政府采购活动中，残疾人福利性单位视同小型、微型企业，享受预留份额、评审中价格扣除等促进中小企业发展的政府采购政策。符合条件的残疾人福利性单位在参加政府采购活动时，应当提供《残疾人福利性单位声明函》(见响应文件格式)，并对声明的真实性负责。</w:t>
            </w:r>
          </w:p>
          <w:p w14:paraId="6C2E3F08">
            <w:pPr>
              <w:pStyle w:val="7"/>
              <w:keepNext w:val="0"/>
              <w:keepLines w:val="0"/>
              <w:pageBreakBefore w:val="0"/>
              <w:kinsoku/>
              <w:wordWrap/>
              <w:overflowPunct/>
              <w:topLinePunct w:val="0"/>
              <w:autoSpaceDE/>
              <w:autoSpaceDN/>
              <w:bidi w:val="0"/>
              <w:snapToGrid/>
              <w:spacing w:line="500" w:lineRule="exact"/>
              <w:ind w:left="0" w:leftChars="0"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1.4同一投标人（包括联合体），中小微企业产品、监狱企业产品、残疾人福利性单位产品价格扣除 优惠只享受一次，不得重复享受。</w:t>
            </w:r>
          </w:p>
          <w:p w14:paraId="6F48FC6F">
            <w:pPr>
              <w:keepNext w:val="0"/>
              <w:keepLines w:val="0"/>
              <w:pageBreakBefore w:val="0"/>
              <w:kinsoku/>
              <w:wordWrap/>
              <w:overflowPunct/>
              <w:topLinePunct w:val="0"/>
              <w:autoSpaceDE/>
              <w:autoSpaceDN/>
              <w:bidi w:val="0"/>
              <w:snapToGrid/>
              <w:spacing w:line="50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 关于落实节能环保</w:t>
            </w:r>
            <w:r>
              <w:rPr>
                <w:rFonts w:hint="eastAsia" w:ascii="宋体" w:hAnsi="宋体" w:eastAsia="宋体" w:cs="宋体"/>
                <w:sz w:val="24"/>
                <w:szCs w:val="24"/>
              </w:rPr>
              <w:t>政府采购政策</w:t>
            </w:r>
          </w:p>
          <w:p w14:paraId="34C55A45">
            <w:pPr>
              <w:keepNext w:val="0"/>
              <w:keepLines w:val="0"/>
              <w:pageBreakBefore w:val="0"/>
              <w:kinsoku/>
              <w:wordWrap/>
              <w:overflowPunct/>
              <w:topLinePunct w:val="0"/>
              <w:autoSpaceDE/>
              <w:autoSpaceDN/>
              <w:bidi w:val="0"/>
              <w:snapToGrid/>
              <w:spacing w:line="50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执行财政部、发展改革委、生态环境部、市场监管总局《关于调整优化节能产品、环境标志产品政府采购执行机制的通知》（财库〔2019〕9号）</w:t>
            </w:r>
            <w:r>
              <w:rPr>
                <w:rFonts w:hint="eastAsia" w:ascii="宋体" w:hAnsi="宋体" w:eastAsia="宋体" w:cs="宋体"/>
                <w:sz w:val="24"/>
                <w:szCs w:val="24"/>
                <w:lang w:eastAsia="zh-CN"/>
              </w:rPr>
              <w:t>；</w:t>
            </w:r>
          </w:p>
          <w:p w14:paraId="7946AF46">
            <w:pPr>
              <w:keepNext w:val="0"/>
              <w:keepLines w:val="0"/>
              <w:pageBreakBefore w:val="0"/>
              <w:kinsoku/>
              <w:wordWrap/>
              <w:overflowPunct/>
              <w:topLinePunct w:val="0"/>
              <w:autoSpaceDE/>
              <w:autoSpaceDN/>
              <w:bidi w:val="0"/>
              <w:snapToGrid/>
              <w:spacing w:line="500" w:lineRule="exact"/>
              <w:ind w:firstLine="240" w:firstLineChars="100"/>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节能产品：所投货物（除政府强制采购节能产品外）有《中国节能产品认证证书》的，得分且</w:t>
            </w:r>
            <w:r>
              <w:rPr>
                <w:rFonts w:hint="eastAsia" w:ascii="宋体" w:hAnsi="宋体" w:eastAsia="宋体" w:cs="宋体"/>
                <w:sz w:val="24"/>
                <w:szCs w:val="24"/>
                <w:lang w:eastAsia="zh-CN"/>
              </w:rPr>
              <w:t>响应</w:t>
            </w:r>
            <w:r>
              <w:rPr>
                <w:rFonts w:hint="eastAsia" w:ascii="宋体" w:hAnsi="宋体" w:eastAsia="宋体" w:cs="宋体"/>
                <w:sz w:val="24"/>
                <w:szCs w:val="24"/>
              </w:rPr>
              <w:t xml:space="preserve">报价相同的优先采购（以所投货物的《中国节能产品认证证书》扫描件为依据；证书不显示规格型号的，还须同时提供证书配套附件；证书应是由《市场监管总局关于发布参与实施政府采购节能产品、环境标志产品认证机构名录的公告》的认证机构出具的、处于有效期之内的）。 </w:t>
            </w:r>
          </w:p>
          <w:p w14:paraId="7DCD57EE">
            <w:pPr>
              <w:keepNext w:val="0"/>
              <w:keepLines w:val="0"/>
              <w:pageBreakBefore w:val="0"/>
              <w:kinsoku/>
              <w:wordWrap/>
              <w:overflowPunct/>
              <w:topLinePunct w:val="0"/>
              <w:autoSpaceDE/>
              <w:autoSpaceDN/>
              <w:bidi w:val="0"/>
              <w:snapToGrid/>
              <w:spacing w:line="500" w:lineRule="exact"/>
              <w:ind w:firstLine="240" w:firstLineChars="100"/>
              <w:rPr>
                <w:rFonts w:hint="eastAsia" w:ascii="宋体" w:hAnsi="宋体" w:eastAsia="宋体" w:cs="宋体"/>
                <w:i w:val="0"/>
                <w:iCs w:val="0"/>
                <w:caps w:val="0"/>
                <w:color w:val="333333"/>
                <w:spacing w:val="0"/>
                <w:kern w:val="2"/>
                <w:sz w:val="24"/>
                <w:szCs w:val="24"/>
                <w:shd w:val="clear" w:fill="FFFFFF"/>
                <w:lang w:val="en-US" w:eastAsia="zh-CN" w:bidi="ar-SA"/>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环境标志产品：所投货物有《中国环境标志产品认证证书》（有效期内）的，得分且</w:t>
            </w:r>
            <w:r>
              <w:rPr>
                <w:rFonts w:hint="eastAsia" w:ascii="宋体" w:hAnsi="宋体" w:eastAsia="宋体" w:cs="宋体"/>
                <w:sz w:val="24"/>
                <w:szCs w:val="24"/>
                <w:lang w:eastAsia="zh-CN"/>
              </w:rPr>
              <w:t>响应</w:t>
            </w:r>
            <w:r>
              <w:rPr>
                <w:rFonts w:hint="eastAsia" w:ascii="宋体" w:hAnsi="宋体" w:eastAsia="宋体" w:cs="宋体"/>
                <w:sz w:val="24"/>
                <w:szCs w:val="24"/>
              </w:rPr>
              <w:t>报价相同的优先采购（以所投货物的《中国环境标志产品认证证书》扫描件为依据；证书不显示规格型号的，还须同时提供证书配套附件；证书应是由《市场监管总局关于发布参与实施政府采购节能产品、环境标志产品认证机构名录的公告》的认证机构出具的、处于有效期之内的）</w:t>
            </w:r>
          </w:p>
        </w:tc>
      </w:tr>
      <w:tr w14:paraId="22D1D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7" w:hRule="atLeast"/>
          <w:jc w:val="center"/>
        </w:trPr>
        <w:tc>
          <w:tcPr>
            <w:tcW w:w="10456" w:type="dxa"/>
            <w:gridSpan w:val="3"/>
            <w:vAlign w:val="center"/>
          </w:tcPr>
          <w:p w14:paraId="31875DA1">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240" w:lineRule="auto"/>
              <w:ind w:left="0" w:leftChars="0" w:right="0" w:firstLine="241" w:firstLineChars="100"/>
              <w:jc w:val="both"/>
              <w:textAlignment w:val="auto"/>
              <w:rPr>
                <w:rFonts w:hint="eastAsia" w:ascii="宋体" w:hAnsi="宋体" w:eastAsia="宋体" w:cs="宋体"/>
                <w:b/>
                <w:bCs/>
                <w:i w:val="0"/>
                <w:iCs w:val="0"/>
                <w:caps w:val="0"/>
                <w:color w:val="333333"/>
                <w:spacing w:val="0"/>
                <w:kern w:val="2"/>
                <w:sz w:val="24"/>
                <w:szCs w:val="24"/>
                <w:shd w:val="clear" w:fill="FFFFFF"/>
                <w:lang w:val="en-US" w:eastAsia="zh-CN" w:bidi="ar-SA"/>
              </w:rPr>
            </w:pPr>
            <w:r>
              <w:rPr>
                <w:rFonts w:hint="eastAsia" w:ascii="宋体" w:hAnsi="宋体" w:eastAsia="宋体" w:cs="宋体"/>
                <w:b/>
                <w:bCs/>
                <w:i w:val="0"/>
                <w:iCs w:val="0"/>
                <w:caps w:val="0"/>
                <w:color w:val="333333"/>
                <w:spacing w:val="0"/>
                <w:kern w:val="2"/>
                <w:sz w:val="24"/>
                <w:szCs w:val="24"/>
                <w:shd w:val="clear" w:fill="FFFFFF"/>
                <w:lang w:val="en-US" w:eastAsia="zh-CN" w:bidi="ar-SA"/>
              </w:rPr>
              <w:t>1.其他未尽事宜，按国家有关法律、法规执行。</w:t>
            </w:r>
          </w:p>
          <w:p w14:paraId="23E167E2">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240" w:lineRule="auto"/>
              <w:ind w:left="0" w:leftChars="0" w:right="0" w:firstLine="241" w:firstLineChars="100"/>
              <w:jc w:val="both"/>
              <w:textAlignment w:val="auto"/>
              <w:rPr>
                <w:rFonts w:hint="eastAsia" w:ascii="宋体" w:hAnsi="宋体" w:eastAsia="宋体" w:cs="宋体"/>
                <w:i w:val="0"/>
                <w:iCs w:val="0"/>
                <w:caps w:val="0"/>
                <w:color w:val="333333"/>
                <w:spacing w:val="0"/>
                <w:kern w:val="2"/>
                <w:sz w:val="24"/>
                <w:szCs w:val="24"/>
                <w:shd w:val="clear" w:fill="FFFFFF"/>
                <w:lang w:val="en-US" w:eastAsia="zh-CN" w:bidi="ar-SA"/>
              </w:rPr>
            </w:pPr>
            <w:r>
              <w:rPr>
                <w:rFonts w:hint="eastAsia" w:ascii="宋体" w:hAnsi="宋体" w:eastAsia="宋体" w:cs="宋体"/>
                <w:b/>
                <w:bCs/>
                <w:i w:val="0"/>
                <w:iCs w:val="0"/>
                <w:caps w:val="0"/>
                <w:color w:val="333333"/>
                <w:spacing w:val="0"/>
                <w:kern w:val="2"/>
                <w:sz w:val="24"/>
                <w:szCs w:val="24"/>
                <w:shd w:val="clear" w:fill="FFFFFF"/>
                <w:lang w:val="en-US" w:eastAsia="zh-CN" w:bidi="ar-SA"/>
              </w:rPr>
              <w:t>2.本采购文件解释权归采购人所有。</w:t>
            </w:r>
          </w:p>
        </w:tc>
      </w:tr>
    </w:tbl>
    <w:p w14:paraId="78A02D74">
      <w:pPr>
        <w:pStyle w:val="3"/>
        <w:spacing w:line="500" w:lineRule="exact"/>
        <w:ind w:firstLine="482"/>
        <w:jc w:val="center"/>
        <w:rPr>
          <w:rFonts w:eastAsia="宋体" w:cs="宋体"/>
          <w:color w:val="000000"/>
          <w:sz w:val="24"/>
          <w:szCs w:val="24"/>
        </w:rPr>
      </w:pPr>
      <w:bookmarkStart w:id="197" w:name="_Toc16219"/>
      <w:r>
        <w:rPr>
          <w:rFonts w:hint="eastAsia" w:eastAsia="宋体" w:cs="宋体"/>
          <w:color w:val="000000"/>
          <w:sz w:val="24"/>
          <w:szCs w:val="24"/>
        </w:rPr>
        <w:t>1.总则</w:t>
      </w:r>
      <w:bookmarkEnd w:id="194"/>
      <w:bookmarkEnd w:id="195"/>
      <w:bookmarkEnd w:id="196"/>
      <w:bookmarkEnd w:id="197"/>
    </w:p>
    <w:p w14:paraId="301836A6">
      <w:pPr>
        <w:widowControl/>
        <w:tabs>
          <w:tab w:val="left" w:pos="350"/>
        </w:tabs>
        <w:spacing w:line="500" w:lineRule="exact"/>
        <w:ind w:firstLine="482"/>
        <w:jc w:val="left"/>
        <w:rPr>
          <w:rFonts w:ascii="宋体" w:hAnsi="宋体" w:eastAsia="宋体" w:cs="宋体"/>
          <w:b/>
          <w:bCs/>
          <w:color w:val="000000"/>
          <w:sz w:val="24"/>
          <w:szCs w:val="24"/>
        </w:rPr>
      </w:pPr>
      <w:r>
        <w:rPr>
          <w:rFonts w:hint="eastAsia" w:ascii="宋体" w:hAnsi="宋体" w:eastAsia="宋体" w:cs="宋体"/>
          <w:b/>
          <w:bCs/>
          <w:color w:val="000000"/>
          <w:sz w:val="24"/>
          <w:szCs w:val="24"/>
        </w:rPr>
        <w:t>1.1项目概况</w:t>
      </w:r>
      <w:r>
        <w:rPr>
          <w:rFonts w:hint="eastAsia" w:ascii="宋体" w:hAnsi="宋体" w:eastAsia="宋体" w:cs="宋体"/>
          <w:b/>
          <w:bCs/>
          <w:color w:val="000000"/>
          <w:sz w:val="24"/>
          <w:szCs w:val="24"/>
        </w:rPr>
        <w:tab/>
      </w:r>
    </w:p>
    <w:p w14:paraId="3FF3AA3B">
      <w:pPr>
        <w:widowControl/>
        <w:tabs>
          <w:tab w:val="left" w:pos="350"/>
        </w:tabs>
        <w:spacing w:line="500" w:lineRule="exact"/>
        <w:ind w:firstLine="480"/>
        <w:jc w:val="left"/>
        <w:rPr>
          <w:rFonts w:ascii="宋体" w:hAnsi="宋体" w:eastAsia="宋体" w:cs="宋体"/>
          <w:color w:val="000000"/>
          <w:sz w:val="24"/>
          <w:szCs w:val="24"/>
        </w:rPr>
      </w:pPr>
      <w:r>
        <w:rPr>
          <w:rFonts w:hint="eastAsia" w:ascii="宋体" w:hAnsi="宋体" w:eastAsia="宋体" w:cs="宋体"/>
          <w:color w:val="000000"/>
          <w:sz w:val="24"/>
          <w:szCs w:val="24"/>
        </w:rPr>
        <w:t>1.1.1根据《中华人民共和国政府采购法》</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《中华人民共和国政府采购法</w:t>
      </w:r>
      <w:r>
        <w:rPr>
          <w:rFonts w:hint="eastAsia" w:ascii="宋体" w:hAnsi="宋体" w:eastAsia="宋体" w:cs="宋体"/>
          <w:color w:val="000000"/>
          <w:sz w:val="24"/>
          <w:szCs w:val="24"/>
          <w:lang w:eastAsia="zh-CN"/>
        </w:rPr>
        <w:t>实施条例</w:t>
      </w:r>
      <w:r>
        <w:rPr>
          <w:rFonts w:hint="eastAsia" w:ascii="宋体" w:hAnsi="宋体" w:eastAsia="宋体" w:cs="宋体"/>
          <w:color w:val="000000"/>
          <w:sz w:val="24"/>
          <w:szCs w:val="24"/>
        </w:rPr>
        <w:t>》</w:t>
      </w:r>
      <w:r>
        <w:rPr>
          <w:rFonts w:hint="eastAsia" w:ascii="宋体" w:hAnsi="宋体" w:eastAsia="宋体" w:cs="宋体"/>
          <w:color w:val="000000"/>
          <w:sz w:val="24"/>
          <w:szCs w:val="24"/>
          <w:lang w:eastAsia="zh-CN"/>
        </w:rPr>
        <w:t>、</w:t>
      </w:r>
      <w:r>
        <w:rPr>
          <w:rFonts w:hint="eastAsia" w:ascii="宋体" w:hAnsi="宋体" w:eastAsia="宋体" w:cs="宋体"/>
          <w:kern w:val="2"/>
          <w:sz w:val="24"/>
          <w:szCs w:val="24"/>
          <w:lang w:val="en-US" w:eastAsia="zh-CN" w:bidi="ar-SA"/>
        </w:rPr>
        <w:t>《政府采购框架协议采购方式管理暂行办法》（中华人民共和国财政部令第110号）</w:t>
      </w:r>
      <w:r>
        <w:rPr>
          <w:rFonts w:hint="eastAsia" w:ascii="宋体" w:hAnsi="宋体" w:eastAsia="宋体" w:cs="宋体"/>
          <w:color w:val="000000"/>
          <w:sz w:val="24"/>
          <w:szCs w:val="24"/>
        </w:rPr>
        <w:t>等有关法律、法规和规章的规定，本</w:t>
      </w:r>
      <w:r>
        <w:rPr>
          <w:rFonts w:hint="eastAsia" w:ascii="宋体" w:hAnsi="宋体" w:eastAsia="宋体" w:cs="宋体"/>
          <w:color w:val="000000"/>
          <w:sz w:val="24"/>
          <w:szCs w:val="24"/>
          <w:lang w:eastAsia="zh-CN"/>
        </w:rPr>
        <w:t>框架协议</w:t>
      </w:r>
      <w:r>
        <w:rPr>
          <w:rFonts w:hint="eastAsia" w:ascii="宋体" w:hAnsi="宋体" w:eastAsia="宋体" w:cs="宋体"/>
          <w:color w:val="000000"/>
          <w:sz w:val="24"/>
          <w:szCs w:val="24"/>
        </w:rPr>
        <w:t>项目已具备</w:t>
      </w:r>
      <w:r>
        <w:rPr>
          <w:rFonts w:hint="eastAsia" w:ascii="宋体" w:hAnsi="宋体" w:eastAsia="宋体" w:cs="宋体"/>
          <w:color w:val="000000"/>
          <w:sz w:val="24"/>
          <w:szCs w:val="24"/>
          <w:lang w:eastAsia="zh-CN"/>
        </w:rPr>
        <w:t>采购</w:t>
      </w:r>
      <w:r>
        <w:rPr>
          <w:rFonts w:hint="eastAsia" w:ascii="宋体" w:hAnsi="宋体" w:eastAsia="宋体" w:cs="宋体"/>
          <w:color w:val="000000"/>
          <w:sz w:val="24"/>
          <w:szCs w:val="24"/>
        </w:rPr>
        <w:t>条件，现对本项目进行</w:t>
      </w:r>
      <w:r>
        <w:rPr>
          <w:rFonts w:hint="eastAsia" w:ascii="宋体" w:hAnsi="宋体" w:eastAsia="宋体" w:cs="宋体"/>
          <w:i w:val="0"/>
          <w:iCs w:val="0"/>
          <w:color w:val="auto"/>
          <w:sz w:val="24"/>
          <w:szCs w:val="24"/>
          <w:highlight w:val="none"/>
          <w:lang w:val="en-US" w:eastAsia="zh-CN"/>
        </w:rPr>
        <w:t>封闭式框架协议采购</w:t>
      </w:r>
      <w:r>
        <w:rPr>
          <w:rFonts w:hint="eastAsia" w:ascii="宋体" w:hAnsi="宋体" w:eastAsia="宋体" w:cs="宋体"/>
          <w:color w:val="000000"/>
          <w:sz w:val="24"/>
          <w:szCs w:val="24"/>
        </w:rPr>
        <w:t>。</w:t>
      </w:r>
    </w:p>
    <w:p w14:paraId="23DD8980">
      <w:pPr>
        <w:widowControl/>
        <w:tabs>
          <w:tab w:val="left" w:pos="350"/>
        </w:tabs>
        <w:spacing w:line="500" w:lineRule="exact"/>
        <w:ind w:firstLine="480"/>
        <w:jc w:val="left"/>
        <w:rPr>
          <w:rFonts w:ascii="宋体" w:hAnsi="宋体" w:eastAsia="宋体" w:cs="宋体"/>
          <w:color w:val="000000"/>
          <w:sz w:val="24"/>
          <w:szCs w:val="24"/>
        </w:rPr>
      </w:pPr>
      <w:r>
        <w:rPr>
          <w:rFonts w:hint="eastAsia" w:ascii="宋体" w:hAnsi="宋体" w:eastAsia="宋体" w:cs="宋体"/>
          <w:color w:val="000000"/>
          <w:sz w:val="24"/>
          <w:szCs w:val="24"/>
        </w:rPr>
        <w:t>1.1.2采购人：见</w:t>
      </w:r>
      <w:r>
        <w:rPr>
          <w:rFonts w:hint="eastAsia" w:ascii="宋体" w:hAnsi="宋体" w:eastAsia="宋体" w:cs="宋体"/>
          <w:color w:val="000000"/>
          <w:sz w:val="24"/>
          <w:szCs w:val="24"/>
          <w:lang w:eastAsia="zh-CN"/>
        </w:rPr>
        <w:t>供应商</w:t>
      </w:r>
      <w:r>
        <w:rPr>
          <w:rFonts w:hint="eastAsia" w:ascii="宋体" w:hAnsi="宋体" w:eastAsia="宋体" w:cs="宋体"/>
          <w:color w:val="000000"/>
          <w:sz w:val="24"/>
          <w:szCs w:val="24"/>
        </w:rPr>
        <w:t>须知前附表。</w:t>
      </w:r>
    </w:p>
    <w:p w14:paraId="5077C688">
      <w:pPr>
        <w:widowControl/>
        <w:tabs>
          <w:tab w:val="left" w:pos="350"/>
        </w:tabs>
        <w:spacing w:line="500" w:lineRule="exact"/>
        <w:ind w:firstLine="480"/>
        <w:jc w:val="left"/>
        <w:rPr>
          <w:rFonts w:ascii="宋体" w:hAnsi="宋体" w:eastAsia="宋体" w:cs="宋体"/>
          <w:color w:val="000000"/>
          <w:sz w:val="24"/>
          <w:szCs w:val="24"/>
        </w:rPr>
      </w:pPr>
      <w:r>
        <w:rPr>
          <w:rFonts w:hint="eastAsia" w:ascii="宋体" w:hAnsi="宋体" w:eastAsia="宋体" w:cs="宋体"/>
          <w:color w:val="000000"/>
          <w:sz w:val="24"/>
          <w:szCs w:val="24"/>
        </w:rPr>
        <w:t>1.1.3采购代理机构：见</w:t>
      </w:r>
      <w:r>
        <w:rPr>
          <w:rFonts w:hint="eastAsia" w:ascii="宋体" w:hAnsi="宋体" w:eastAsia="宋体" w:cs="宋体"/>
          <w:color w:val="000000"/>
          <w:sz w:val="24"/>
          <w:szCs w:val="24"/>
          <w:lang w:eastAsia="zh-CN"/>
        </w:rPr>
        <w:t>供应商</w:t>
      </w:r>
      <w:r>
        <w:rPr>
          <w:rFonts w:hint="eastAsia" w:ascii="宋体" w:hAnsi="宋体" w:eastAsia="宋体" w:cs="宋体"/>
          <w:color w:val="000000"/>
          <w:sz w:val="24"/>
          <w:szCs w:val="24"/>
        </w:rPr>
        <w:t>须知前附表。</w:t>
      </w:r>
    </w:p>
    <w:p w14:paraId="0304EC77">
      <w:pPr>
        <w:widowControl/>
        <w:tabs>
          <w:tab w:val="left" w:pos="350"/>
        </w:tabs>
        <w:spacing w:line="500" w:lineRule="exact"/>
        <w:ind w:firstLine="480"/>
        <w:jc w:val="left"/>
        <w:rPr>
          <w:rFonts w:ascii="宋体" w:hAnsi="宋体" w:eastAsia="宋体" w:cs="宋体"/>
          <w:color w:val="000000"/>
          <w:sz w:val="24"/>
          <w:szCs w:val="24"/>
        </w:rPr>
      </w:pPr>
      <w:r>
        <w:rPr>
          <w:rFonts w:hint="eastAsia" w:ascii="宋体" w:hAnsi="宋体" w:eastAsia="宋体" w:cs="宋体"/>
          <w:color w:val="000000"/>
          <w:sz w:val="24"/>
          <w:szCs w:val="24"/>
        </w:rPr>
        <w:t>1.1.4项目名称：见</w:t>
      </w:r>
      <w:r>
        <w:rPr>
          <w:rFonts w:hint="eastAsia" w:ascii="宋体" w:hAnsi="宋体" w:eastAsia="宋体" w:cs="宋体"/>
          <w:color w:val="000000"/>
          <w:sz w:val="24"/>
          <w:szCs w:val="24"/>
          <w:lang w:eastAsia="zh-CN"/>
        </w:rPr>
        <w:t>供应商</w:t>
      </w:r>
      <w:r>
        <w:rPr>
          <w:rFonts w:hint="eastAsia" w:ascii="宋体" w:hAnsi="宋体" w:eastAsia="宋体" w:cs="宋体"/>
          <w:color w:val="000000"/>
          <w:sz w:val="24"/>
          <w:szCs w:val="24"/>
        </w:rPr>
        <w:t>须知前附表。</w:t>
      </w:r>
    </w:p>
    <w:p w14:paraId="40EB55F3">
      <w:pPr>
        <w:widowControl/>
        <w:tabs>
          <w:tab w:val="left" w:pos="350"/>
        </w:tabs>
        <w:spacing w:line="500" w:lineRule="exact"/>
        <w:ind w:firstLine="480"/>
        <w:jc w:val="left"/>
        <w:rPr>
          <w:rFonts w:ascii="宋体" w:hAnsi="宋体" w:eastAsia="宋体" w:cs="宋体"/>
          <w:color w:val="000000"/>
          <w:sz w:val="24"/>
          <w:szCs w:val="24"/>
        </w:rPr>
      </w:pPr>
      <w:r>
        <w:rPr>
          <w:rFonts w:hint="eastAsia" w:ascii="宋体" w:hAnsi="宋体" w:eastAsia="宋体" w:cs="宋体"/>
          <w:color w:val="000000"/>
          <w:sz w:val="24"/>
          <w:szCs w:val="24"/>
        </w:rPr>
        <w:t>1.1.5</w:t>
      </w:r>
      <w:r>
        <w:rPr>
          <w:rFonts w:hint="eastAsia" w:ascii="宋体" w:hAnsi="宋体" w:eastAsia="宋体" w:cs="宋体"/>
          <w:color w:val="000000"/>
          <w:sz w:val="24"/>
          <w:szCs w:val="24"/>
          <w:lang w:eastAsia="zh-CN"/>
        </w:rPr>
        <w:t>采购</w:t>
      </w:r>
      <w:r>
        <w:rPr>
          <w:rFonts w:hint="eastAsia" w:ascii="宋体" w:hAnsi="宋体" w:eastAsia="宋体" w:cs="宋体"/>
          <w:color w:val="000000"/>
          <w:sz w:val="24"/>
          <w:szCs w:val="24"/>
        </w:rPr>
        <w:t>方式：见</w:t>
      </w:r>
      <w:r>
        <w:rPr>
          <w:rFonts w:hint="eastAsia" w:ascii="宋体" w:hAnsi="宋体" w:eastAsia="宋体" w:cs="宋体"/>
          <w:color w:val="000000"/>
          <w:sz w:val="24"/>
          <w:szCs w:val="24"/>
          <w:lang w:eastAsia="zh-CN"/>
        </w:rPr>
        <w:t>供应商</w:t>
      </w:r>
      <w:r>
        <w:rPr>
          <w:rFonts w:hint="eastAsia" w:ascii="宋体" w:hAnsi="宋体" w:eastAsia="宋体" w:cs="宋体"/>
          <w:color w:val="000000"/>
          <w:sz w:val="24"/>
          <w:szCs w:val="24"/>
        </w:rPr>
        <w:t>须知前附表。</w:t>
      </w:r>
    </w:p>
    <w:p w14:paraId="47F68F22">
      <w:pPr>
        <w:widowControl/>
        <w:tabs>
          <w:tab w:val="left" w:pos="350"/>
        </w:tabs>
        <w:spacing w:line="500" w:lineRule="exact"/>
        <w:ind w:firstLine="480"/>
        <w:jc w:val="left"/>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1.1.6</w:t>
      </w:r>
      <w:r>
        <w:rPr>
          <w:rFonts w:hint="eastAsia" w:ascii="宋体" w:hAnsi="宋体" w:eastAsia="宋体" w:cs="宋体"/>
          <w:color w:val="000000"/>
          <w:sz w:val="24"/>
          <w:szCs w:val="24"/>
        </w:rPr>
        <w:t>落实政府采购政策要求</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见</w:t>
      </w:r>
      <w:r>
        <w:rPr>
          <w:rFonts w:hint="eastAsia" w:ascii="宋体" w:hAnsi="宋体" w:eastAsia="宋体" w:cs="宋体"/>
          <w:color w:val="000000"/>
          <w:sz w:val="24"/>
          <w:szCs w:val="24"/>
          <w:lang w:eastAsia="zh-CN"/>
        </w:rPr>
        <w:t>供应商</w:t>
      </w:r>
      <w:r>
        <w:rPr>
          <w:rFonts w:hint="eastAsia" w:ascii="宋体" w:hAnsi="宋体" w:eastAsia="宋体" w:cs="宋体"/>
          <w:color w:val="000000"/>
          <w:sz w:val="24"/>
          <w:szCs w:val="24"/>
        </w:rPr>
        <w:t>须知前附表。</w:t>
      </w:r>
    </w:p>
    <w:p w14:paraId="5E230F90">
      <w:pPr>
        <w:widowControl/>
        <w:tabs>
          <w:tab w:val="left" w:pos="350"/>
        </w:tabs>
        <w:spacing w:line="500" w:lineRule="exact"/>
        <w:ind w:firstLine="480"/>
        <w:jc w:val="left"/>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1.1.7采购标的所属行业</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见</w:t>
      </w:r>
      <w:r>
        <w:rPr>
          <w:rFonts w:hint="eastAsia" w:ascii="宋体" w:hAnsi="宋体" w:eastAsia="宋体" w:cs="宋体"/>
          <w:color w:val="000000"/>
          <w:sz w:val="24"/>
          <w:szCs w:val="24"/>
          <w:lang w:eastAsia="zh-CN"/>
        </w:rPr>
        <w:t>供应商</w:t>
      </w:r>
      <w:r>
        <w:rPr>
          <w:rFonts w:hint="eastAsia" w:ascii="宋体" w:hAnsi="宋体" w:eastAsia="宋体" w:cs="宋体"/>
          <w:color w:val="000000"/>
          <w:sz w:val="24"/>
          <w:szCs w:val="24"/>
        </w:rPr>
        <w:t>须知前附表。</w:t>
      </w:r>
    </w:p>
    <w:p w14:paraId="532B03E9">
      <w:pPr>
        <w:widowControl/>
        <w:tabs>
          <w:tab w:val="left" w:pos="350"/>
        </w:tabs>
        <w:spacing w:line="500" w:lineRule="exact"/>
        <w:ind w:firstLine="482"/>
        <w:jc w:val="left"/>
        <w:rPr>
          <w:rFonts w:hint="eastAsia" w:ascii="宋体" w:hAnsi="宋体" w:eastAsia="宋体" w:cs="宋体"/>
          <w:b/>
          <w:bCs/>
          <w:color w:val="000000"/>
          <w:sz w:val="24"/>
          <w:szCs w:val="24"/>
        </w:rPr>
      </w:pPr>
      <w:r>
        <w:rPr>
          <w:rFonts w:hint="eastAsia" w:ascii="宋体" w:hAnsi="宋体" w:eastAsia="宋体" w:cs="宋体"/>
          <w:b/>
          <w:bCs/>
          <w:color w:val="000000"/>
          <w:sz w:val="24"/>
          <w:szCs w:val="24"/>
        </w:rPr>
        <w:t>1.2资金来源</w:t>
      </w:r>
      <w:r>
        <w:rPr>
          <w:rFonts w:hint="eastAsia" w:ascii="宋体" w:hAnsi="宋体" w:eastAsia="宋体" w:cs="宋体"/>
          <w:b/>
          <w:bCs/>
          <w:color w:val="000000"/>
          <w:sz w:val="24"/>
          <w:szCs w:val="24"/>
          <w:lang w:eastAsia="zh-CN"/>
        </w:rPr>
        <w:t>、出资比例、</w:t>
      </w:r>
      <w:r>
        <w:rPr>
          <w:rFonts w:hint="eastAsia" w:ascii="宋体" w:hAnsi="宋体" w:eastAsia="宋体" w:cs="宋体"/>
          <w:b/>
          <w:bCs/>
          <w:color w:val="000000"/>
          <w:sz w:val="24"/>
          <w:szCs w:val="24"/>
        </w:rPr>
        <w:t>落实情况</w:t>
      </w:r>
      <w:r>
        <w:rPr>
          <w:rFonts w:hint="eastAsia" w:ascii="宋体" w:hAnsi="宋体" w:eastAsia="宋体" w:cs="宋体"/>
          <w:b/>
          <w:bCs/>
          <w:color w:val="000000"/>
          <w:sz w:val="24"/>
          <w:szCs w:val="24"/>
          <w:lang w:eastAsia="zh-CN"/>
        </w:rPr>
        <w:t>、</w:t>
      </w:r>
      <w:r>
        <w:rPr>
          <w:rFonts w:hint="eastAsia" w:ascii="宋体" w:hAnsi="宋体" w:eastAsia="宋体" w:cs="宋体"/>
          <w:b/>
          <w:bCs/>
          <w:color w:val="000000"/>
          <w:sz w:val="24"/>
          <w:szCs w:val="24"/>
          <w:lang w:val="en-US" w:eastAsia="zh-CN"/>
        </w:rPr>
        <w:t>最高限制单价和</w:t>
      </w:r>
      <w:r>
        <w:rPr>
          <w:rFonts w:hint="eastAsia" w:ascii="宋体" w:hAnsi="宋体" w:eastAsia="宋体" w:cs="宋体"/>
          <w:b/>
          <w:bCs/>
          <w:color w:val="000000"/>
          <w:sz w:val="24"/>
          <w:szCs w:val="24"/>
          <w:lang w:eastAsia="zh-CN"/>
        </w:rPr>
        <w:t>报价要求</w:t>
      </w:r>
    </w:p>
    <w:p w14:paraId="3598D484">
      <w:pPr>
        <w:widowControl/>
        <w:tabs>
          <w:tab w:val="left" w:pos="350"/>
        </w:tabs>
        <w:spacing w:line="500" w:lineRule="exact"/>
        <w:ind w:firstLine="480"/>
        <w:jc w:val="left"/>
        <w:rPr>
          <w:rFonts w:hint="eastAsia" w:ascii="宋体" w:hAnsi="宋体" w:eastAsia="宋体" w:cs="宋体"/>
          <w:color w:val="000000"/>
          <w:sz w:val="24"/>
          <w:szCs w:val="24"/>
        </w:rPr>
      </w:pPr>
      <w:r>
        <w:rPr>
          <w:rFonts w:hint="eastAsia" w:ascii="宋体" w:hAnsi="宋体" w:eastAsia="宋体" w:cs="宋体"/>
          <w:color w:val="000000"/>
          <w:sz w:val="24"/>
          <w:szCs w:val="24"/>
        </w:rPr>
        <w:t>1.2.1资金来源：见</w:t>
      </w:r>
      <w:r>
        <w:rPr>
          <w:rFonts w:hint="eastAsia" w:ascii="宋体" w:hAnsi="宋体" w:eastAsia="宋体" w:cs="宋体"/>
          <w:color w:val="000000"/>
          <w:sz w:val="24"/>
          <w:szCs w:val="24"/>
          <w:lang w:eastAsia="zh-CN"/>
        </w:rPr>
        <w:t>供应商</w:t>
      </w:r>
      <w:r>
        <w:rPr>
          <w:rFonts w:hint="eastAsia" w:ascii="宋体" w:hAnsi="宋体" w:eastAsia="宋体" w:cs="宋体"/>
          <w:color w:val="000000"/>
          <w:sz w:val="24"/>
          <w:szCs w:val="24"/>
        </w:rPr>
        <w:t>须知前附表。</w:t>
      </w:r>
    </w:p>
    <w:p w14:paraId="6404B2F2">
      <w:pPr>
        <w:widowControl/>
        <w:tabs>
          <w:tab w:val="left" w:pos="350"/>
        </w:tabs>
        <w:spacing w:line="500" w:lineRule="exact"/>
        <w:ind w:firstLine="480"/>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1.2.2出资比例：见</w:t>
      </w:r>
      <w:r>
        <w:rPr>
          <w:rFonts w:hint="eastAsia" w:ascii="宋体" w:hAnsi="宋体" w:eastAsia="宋体" w:cs="宋体"/>
          <w:color w:val="000000"/>
          <w:sz w:val="24"/>
          <w:szCs w:val="24"/>
          <w:highlight w:val="none"/>
          <w:lang w:eastAsia="zh-CN"/>
        </w:rPr>
        <w:t>供应商</w:t>
      </w:r>
      <w:r>
        <w:rPr>
          <w:rFonts w:hint="eastAsia" w:ascii="宋体" w:hAnsi="宋体" w:eastAsia="宋体" w:cs="宋体"/>
          <w:color w:val="000000"/>
          <w:sz w:val="24"/>
          <w:szCs w:val="24"/>
          <w:highlight w:val="none"/>
        </w:rPr>
        <w:t>须知前附表。</w:t>
      </w:r>
    </w:p>
    <w:p w14:paraId="5C41183B">
      <w:pPr>
        <w:widowControl/>
        <w:tabs>
          <w:tab w:val="left" w:pos="350"/>
        </w:tabs>
        <w:spacing w:line="500" w:lineRule="exact"/>
        <w:ind w:firstLine="480"/>
        <w:jc w:val="left"/>
        <w:rPr>
          <w:rFonts w:ascii="宋体" w:hAnsi="宋体" w:eastAsia="宋体" w:cs="宋体"/>
          <w:color w:val="000000"/>
          <w:sz w:val="24"/>
          <w:szCs w:val="24"/>
        </w:rPr>
      </w:pPr>
      <w:r>
        <w:rPr>
          <w:rFonts w:hint="eastAsia" w:ascii="宋体" w:hAnsi="宋体" w:eastAsia="宋体" w:cs="宋体"/>
          <w:color w:val="000000"/>
          <w:sz w:val="24"/>
          <w:szCs w:val="24"/>
          <w:lang w:val="en-US" w:eastAsia="zh-CN"/>
        </w:rPr>
        <w:t>1.2.3</w:t>
      </w:r>
      <w:r>
        <w:rPr>
          <w:rFonts w:hint="eastAsia" w:ascii="宋体" w:hAnsi="宋体" w:eastAsia="宋体" w:cs="宋体"/>
          <w:color w:val="000000"/>
          <w:sz w:val="24"/>
          <w:szCs w:val="24"/>
        </w:rPr>
        <w:t>落实情况：见</w:t>
      </w:r>
      <w:r>
        <w:rPr>
          <w:rFonts w:hint="eastAsia" w:ascii="宋体" w:hAnsi="宋体" w:eastAsia="宋体" w:cs="宋体"/>
          <w:color w:val="000000"/>
          <w:sz w:val="24"/>
          <w:szCs w:val="24"/>
          <w:lang w:eastAsia="zh-CN"/>
        </w:rPr>
        <w:t>供应商</w:t>
      </w:r>
      <w:r>
        <w:rPr>
          <w:rFonts w:hint="eastAsia" w:ascii="宋体" w:hAnsi="宋体" w:eastAsia="宋体" w:cs="宋体"/>
          <w:color w:val="000000"/>
          <w:sz w:val="24"/>
          <w:szCs w:val="24"/>
        </w:rPr>
        <w:t>须知前附表。</w:t>
      </w:r>
    </w:p>
    <w:p w14:paraId="69C3ACC8">
      <w:pPr>
        <w:widowControl/>
        <w:tabs>
          <w:tab w:val="left" w:pos="350"/>
        </w:tabs>
        <w:spacing w:line="500" w:lineRule="exact"/>
        <w:ind w:firstLine="480"/>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1.2.</w:t>
      </w:r>
      <w:r>
        <w:rPr>
          <w:rFonts w:hint="eastAsia" w:ascii="宋体" w:hAnsi="宋体" w:eastAsia="宋体" w:cs="宋体"/>
          <w:color w:val="000000"/>
          <w:sz w:val="24"/>
          <w:szCs w:val="24"/>
          <w:highlight w:val="none"/>
          <w:lang w:val="en-US" w:eastAsia="zh-CN"/>
        </w:rPr>
        <w:t>4最高限制单价</w:t>
      </w:r>
      <w:r>
        <w:rPr>
          <w:rFonts w:hint="eastAsia" w:ascii="宋体" w:hAnsi="宋体" w:eastAsia="宋体" w:cs="宋体"/>
          <w:color w:val="000000"/>
          <w:sz w:val="24"/>
          <w:szCs w:val="24"/>
          <w:highlight w:val="none"/>
        </w:rPr>
        <w:t>：见</w:t>
      </w:r>
      <w:r>
        <w:rPr>
          <w:rFonts w:hint="eastAsia" w:ascii="宋体" w:hAnsi="宋体" w:eastAsia="宋体" w:cs="宋体"/>
          <w:color w:val="000000"/>
          <w:sz w:val="24"/>
          <w:szCs w:val="24"/>
          <w:highlight w:val="none"/>
          <w:lang w:eastAsia="zh-CN"/>
        </w:rPr>
        <w:t>供应商</w:t>
      </w:r>
      <w:r>
        <w:rPr>
          <w:rFonts w:hint="eastAsia" w:ascii="宋体" w:hAnsi="宋体" w:eastAsia="宋体" w:cs="宋体"/>
          <w:color w:val="000000"/>
          <w:sz w:val="24"/>
          <w:szCs w:val="24"/>
          <w:highlight w:val="none"/>
        </w:rPr>
        <w:t>须知前附表。</w:t>
      </w:r>
    </w:p>
    <w:p w14:paraId="1C73770C">
      <w:pPr>
        <w:widowControl/>
        <w:tabs>
          <w:tab w:val="left" w:pos="350"/>
        </w:tabs>
        <w:spacing w:line="500" w:lineRule="exact"/>
        <w:ind w:firstLine="480"/>
        <w:jc w:val="left"/>
        <w:rPr>
          <w:rFonts w:ascii="宋体" w:hAnsi="宋体" w:eastAsia="宋体" w:cs="宋体"/>
          <w:color w:val="000000"/>
          <w:sz w:val="24"/>
          <w:szCs w:val="24"/>
        </w:rPr>
      </w:pPr>
      <w:r>
        <w:rPr>
          <w:rFonts w:hint="eastAsia" w:ascii="宋体" w:hAnsi="宋体" w:eastAsia="宋体" w:cs="宋体"/>
          <w:color w:val="000000"/>
          <w:sz w:val="24"/>
          <w:szCs w:val="24"/>
          <w:lang w:val="en-US" w:eastAsia="zh-CN"/>
        </w:rPr>
        <w:t>1.2.5报价要求</w:t>
      </w:r>
      <w:r>
        <w:rPr>
          <w:rFonts w:hint="eastAsia" w:ascii="宋体" w:hAnsi="宋体" w:eastAsia="宋体" w:cs="宋体"/>
          <w:color w:val="000000"/>
          <w:sz w:val="24"/>
          <w:szCs w:val="24"/>
        </w:rPr>
        <w:t>：见</w:t>
      </w:r>
      <w:r>
        <w:rPr>
          <w:rFonts w:hint="eastAsia" w:ascii="宋体" w:hAnsi="宋体" w:eastAsia="宋体" w:cs="宋体"/>
          <w:color w:val="000000"/>
          <w:sz w:val="24"/>
          <w:szCs w:val="24"/>
          <w:lang w:eastAsia="zh-CN"/>
        </w:rPr>
        <w:t>供应商</w:t>
      </w:r>
      <w:r>
        <w:rPr>
          <w:rFonts w:hint="eastAsia" w:ascii="宋体" w:hAnsi="宋体" w:eastAsia="宋体" w:cs="宋体"/>
          <w:color w:val="000000"/>
          <w:sz w:val="24"/>
          <w:szCs w:val="24"/>
        </w:rPr>
        <w:t>须知前附表。</w:t>
      </w:r>
    </w:p>
    <w:p w14:paraId="014CC49A">
      <w:pPr>
        <w:widowControl/>
        <w:tabs>
          <w:tab w:val="left" w:pos="350"/>
        </w:tabs>
        <w:spacing w:line="500" w:lineRule="exact"/>
        <w:ind w:firstLine="482"/>
        <w:jc w:val="left"/>
        <w:rPr>
          <w:rFonts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1.3采购内容、质量要求</w:t>
      </w:r>
      <w:r>
        <w:rPr>
          <w:rFonts w:hint="eastAsia" w:ascii="宋体" w:hAnsi="宋体" w:eastAsia="宋体" w:cs="宋体"/>
          <w:b/>
          <w:bCs/>
          <w:color w:val="000000"/>
          <w:sz w:val="24"/>
          <w:szCs w:val="24"/>
          <w:highlight w:val="none"/>
          <w:lang w:eastAsia="zh-CN"/>
        </w:rPr>
        <w:t>和框架协议的期限</w:t>
      </w:r>
    </w:p>
    <w:p w14:paraId="44AC1A77">
      <w:pPr>
        <w:widowControl/>
        <w:tabs>
          <w:tab w:val="left" w:pos="350"/>
        </w:tabs>
        <w:spacing w:line="500" w:lineRule="exact"/>
        <w:ind w:firstLine="480"/>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1.3.1采购内容：见</w:t>
      </w:r>
      <w:r>
        <w:rPr>
          <w:rFonts w:hint="eastAsia" w:ascii="宋体" w:hAnsi="宋体" w:eastAsia="宋体" w:cs="宋体"/>
          <w:color w:val="000000"/>
          <w:sz w:val="24"/>
          <w:szCs w:val="24"/>
          <w:highlight w:val="none"/>
          <w:lang w:eastAsia="zh-CN"/>
        </w:rPr>
        <w:t>供应商</w:t>
      </w:r>
      <w:r>
        <w:rPr>
          <w:rFonts w:hint="eastAsia" w:ascii="宋体" w:hAnsi="宋体" w:eastAsia="宋体" w:cs="宋体"/>
          <w:color w:val="000000"/>
          <w:sz w:val="24"/>
          <w:szCs w:val="24"/>
          <w:highlight w:val="none"/>
        </w:rPr>
        <w:t>须知前附表。</w:t>
      </w:r>
    </w:p>
    <w:p w14:paraId="2DF21233">
      <w:pPr>
        <w:widowControl/>
        <w:tabs>
          <w:tab w:val="left" w:pos="350"/>
        </w:tabs>
        <w:spacing w:line="500" w:lineRule="exact"/>
        <w:ind w:firstLine="480"/>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1.3.2质量要求：见</w:t>
      </w:r>
      <w:r>
        <w:rPr>
          <w:rFonts w:hint="eastAsia" w:ascii="宋体" w:hAnsi="宋体" w:eastAsia="宋体" w:cs="宋体"/>
          <w:color w:val="000000"/>
          <w:sz w:val="24"/>
          <w:szCs w:val="24"/>
          <w:highlight w:val="none"/>
          <w:lang w:eastAsia="zh-CN"/>
        </w:rPr>
        <w:t>供应商</w:t>
      </w:r>
      <w:r>
        <w:rPr>
          <w:rFonts w:hint="eastAsia" w:ascii="宋体" w:hAnsi="宋体" w:eastAsia="宋体" w:cs="宋体"/>
          <w:color w:val="000000"/>
          <w:sz w:val="24"/>
          <w:szCs w:val="24"/>
          <w:highlight w:val="none"/>
        </w:rPr>
        <w:t>须知前附表。</w:t>
      </w:r>
    </w:p>
    <w:p w14:paraId="5817FECC">
      <w:pPr>
        <w:widowControl/>
        <w:tabs>
          <w:tab w:val="left" w:pos="350"/>
        </w:tabs>
        <w:spacing w:line="500" w:lineRule="exact"/>
        <w:ind w:firstLine="480"/>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1.3.3</w:t>
      </w:r>
      <w:r>
        <w:rPr>
          <w:rFonts w:hint="eastAsia" w:ascii="宋体" w:hAnsi="宋体" w:eastAsia="宋体" w:cs="宋体"/>
          <w:color w:val="000000"/>
          <w:sz w:val="24"/>
          <w:szCs w:val="24"/>
          <w:highlight w:val="none"/>
          <w:lang w:eastAsia="zh-CN"/>
        </w:rPr>
        <w:t>框架协议的期限</w:t>
      </w:r>
      <w:r>
        <w:rPr>
          <w:rFonts w:hint="eastAsia" w:ascii="宋体" w:hAnsi="宋体" w:eastAsia="宋体" w:cs="宋体"/>
          <w:color w:val="000000"/>
          <w:sz w:val="24"/>
          <w:szCs w:val="24"/>
          <w:highlight w:val="none"/>
        </w:rPr>
        <w:t>：见</w:t>
      </w:r>
      <w:r>
        <w:rPr>
          <w:rFonts w:hint="eastAsia" w:ascii="宋体" w:hAnsi="宋体" w:eastAsia="宋体" w:cs="宋体"/>
          <w:color w:val="000000"/>
          <w:sz w:val="24"/>
          <w:szCs w:val="24"/>
          <w:highlight w:val="none"/>
          <w:lang w:eastAsia="zh-CN"/>
        </w:rPr>
        <w:t>供应商</w:t>
      </w:r>
      <w:r>
        <w:rPr>
          <w:rFonts w:hint="eastAsia" w:ascii="宋体" w:hAnsi="宋体" w:eastAsia="宋体" w:cs="宋体"/>
          <w:color w:val="000000"/>
          <w:sz w:val="24"/>
          <w:szCs w:val="24"/>
          <w:highlight w:val="none"/>
        </w:rPr>
        <w:t>须知前附表。</w:t>
      </w:r>
    </w:p>
    <w:p w14:paraId="593DE231">
      <w:pPr>
        <w:widowControl/>
        <w:spacing w:line="500" w:lineRule="exact"/>
        <w:ind w:firstLine="482"/>
        <w:jc w:val="left"/>
        <w:rPr>
          <w:rFonts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1.4</w:t>
      </w:r>
      <w:r>
        <w:rPr>
          <w:rFonts w:hint="eastAsia" w:ascii="宋体" w:hAnsi="宋体" w:eastAsia="宋体" w:cs="宋体"/>
          <w:b/>
          <w:color w:val="000000"/>
          <w:sz w:val="24"/>
          <w:szCs w:val="24"/>
          <w:highlight w:val="none"/>
          <w:lang w:eastAsia="zh-CN"/>
        </w:rPr>
        <w:t>供应商</w:t>
      </w:r>
      <w:r>
        <w:rPr>
          <w:rFonts w:hint="eastAsia" w:ascii="宋体" w:hAnsi="宋体" w:eastAsia="宋体" w:cs="宋体"/>
          <w:b/>
          <w:color w:val="000000"/>
          <w:sz w:val="24"/>
          <w:szCs w:val="24"/>
          <w:highlight w:val="none"/>
        </w:rPr>
        <w:t xml:space="preserve">资格要求 </w:t>
      </w:r>
    </w:p>
    <w:p w14:paraId="2FA5394B">
      <w:pPr>
        <w:pageBreakBefore w:val="0"/>
        <w:widowControl/>
        <w:numPr>
          <w:ilvl w:val="0"/>
          <w:numId w:val="0"/>
        </w:numPr>
        <w:tabs>
          <w:tab w:val="left" w:pos="350"/>
        </w:tabs>
        <w:kinsoku/>
        <w:wordWrap/>
        <w:overflowPunct/>
        <w:topLinePunct w:val="0"/>
        <w:bidi w:val="0"/>
        <w:snapToGrid/>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1.4.1</w:t>
      </w:r>
      <w:r>
        <w:rPr>
          <w:rFonts w:hint="eastAsia" w:ascii="宋体" w:hAnsi="宋体" w:eastAsia="宋体" w:cs="宋体"/>
          <w:color w:val="000000"/>
          <w:sz w:val="24"/>
          <w:szCs w:val="24"/>
          <w:highlight w:val="none"/>
          <w:lang w:eastAsia="zh-CN"/>
        </w:rPr>
        <w:t>供应商</w:t>
      </w:r>
      <w:r>
        <w:rPr>
          <w:rFonts w:hint="eastAsia" w:ascii="宋体" w:hAnsi="宋体" w:eastAsia="宋体" w:cs="宋体"/>
          <w:color w:val="000000"/>
          <w:sz w:val="24"/>
          <w:szCs w:val="24"/>
          <w:highlight w:val="none"/>
        </w:rPr>
        <w:t>资格要求：</w:t>
      </w:r>
    </w:p>
    <w:p w14:paraId="186E90D2">
      <w:pPr>
        <w:pageBreakBefore w:val="0"/>
        <w:widowControl/>
        <w:numPr>
          <w:ilvl w:val="0"/>
          <w:numId w:val="0"/>
        </w:numPr>
        <w:tabs>
          <w:tab w:val="left" w:pos="350"/>
        </w:tabs>
        <w:kinsoku/>
        <w:wordWrap/>
        <w:overflowPunct/>
        <w:topLinePunct w:val="0"/>
        <w:bidi w:val="0"/>
        <w:snapToGrid/>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供应商</w:t>
      </w:r>
      <w:r>
        <w:rPr>
          <w:rFonts w:hint="eastAsia" w:ascii="宋体" w:hAnsi="宋体" w:eastAsia="宋体" w:cs="宋体"/>
          <w:color w:val="000000"/>
          <w:sz w:val="24"/>
          <w:szCs w:val="24"/>
          <w:highlight w:val="none"/>
        </w:rPr>
        <w:t>须满足《中华人民共和国政府采购法》第二十二条规定的条件。</w:t>
      </w:r>
      <w:r>
        <w:rPr>
          <w:rFonts w:hint="eastAsia" w:ascii="宋体" w:hAnsi="宋体" w:eastAsia="宋体" w:cs="宋体"/>
          <w:color w:val="000000"/>
          <w:sz w:val="24"/>
          <w:szCs w:val="24"/>
          <w:highlight w:val="none"/>
          <w:lang w:eastAsia="zh-CN"/>
        </w:rPr>
        <w:t>供应商</w:t>
      </w:r>
      <w:r>
        <w:rPr>
          <w:rFonts w:hint="eastAsia" w:ascii="宋体" w:hAnsi="宋体" w:eastAsia="宋体" w:cs="宋体"/>
          <w:color w:val="000000"/>
          <w:sz w:val="24"/>
          <w:szCs w:val="24"/>
          <w:highlight w:val="none"/>
        </w:rPr>
        <w:t>须在</w:t>
      </w:r>
      <w:r>
        <w:rPr>
          <w:rFonts w:hint="eastAsia" w:ascii="宋体" w:hAnsi="宋体" w:eastAsia="宋体" w:cs="宋体"/>
          <w:color w:val="000000"/>
          <w:sz w:val="24"/>
          <w:szCs w:val="24"/>
          <w:highlight w:val="none"/>
          <w:lang w:eastAsia="zh-CN"/>
        </w:rPr>
        <w:t>响应文件</w:t>
      </w:r>
      <w:r>
        <w:rPr>
          <w:rFonts w:hint="eastAsia" w:ascii="宋体" w:hAnsi="宋体" w:eastAsia="宋体" w:cs="宋体"/>
          <w:color w:val="000000"/>
          <w:sz w:val="24"/>
          <w:szCs w:val="24"/>
          <w:highlight w:val="none"/>
        </w:rPr>
        <w:t>中提供相关承诺，格式自拟，否则</w:t>
      </w:r>
      <w:r>
        <w:rPr>
          <w:rFonts w:hint="eastAsia" w:ascii="宋体" w:hAnsi="宋体" w:eastAsia="宋体" w:cs="宋体"/>
          <w:color w:val="000000"/>
          <w:sz w:val="24"/>
          <w:szCs w:val="24"/>
          <w:highlight w:val="none"/>
          <w:lang w:eastAsia="zh-CN"/>
        </w:rPr>
        <w:t>响应</w:t>
      </w:r>
      <w:r>
        <w:rPr>
          <w:rFonts w:hint="eastAsia" w:ascii="宋体" w:hAnsi="宋体" w:eastAsia="宋体" w:cs="宋体"/>
          <w:color w:val="000000"/>
          <w:sz w:val="24"/>
          <w:szCs w:val="24"/>
          <w:highlight w:val="none"/>
        </w:rPr>
        <w:t>将被否决。其他具体要求见</w:t>
      </w:r>
      <w:r>
        <w:rPr>
          <w:rFonts w:hint="eastAsia" w:ascii="宋体" w:hAnsi="宋体" w:eastAsia="宋体" w:cs="宋体"/>
          <w:color w:val="000000"/>
          <w:sz w:val="24"/>
          <w:szCs w:val="24"/>
          <w:highlight w:val="none"/>
          <w:lang w:eastAsia="zh-CN"/>
        </w:rPr>
        <w:t>供应商</w:t>
      </w:r>
      <w:r>
        <w:rPr>
          <w:rFonts w:hint="eastAsia" w:ascii="宋体" w:hAnsi="宋体" w:eastAsia="宋体" w:cs="宋体"/>
          <w:color w:val="000000"/>
          <w:sz w:val="24"/>
          <w:szCs w:val="24"/>
          <w:highlight w:val="none"/>
        </w:rPr>
        <w:t>须知前附表。</w:t>
      </w:r>
    </w:p>
    <w:p w14:paraId="112C8C10">
      <w:pPr>
        <w:pageBreakBefore w:val="0"/>
        <w:kinsoku/>
        <w:wordWrap/>
        <w:overflowPunct/>
        <w:topLinePunct w:val="0"/>
        <w:bidi w:val="0"/>
        <w:snapToGrid/>
        <w:spacing w:line="500" w:lineRule="exact"/>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1.4.2合格的</w:t>
      </w:r>
      <w:r>
        <w:rPr>
          <w:rFonts w:hint="eastAsia" w:ascii="宋体" w:hAnsi="宋体" w:eastAsia="宋体" w:cs="宋体"/>
          <w:color w:val="000000"/>
          <w:sz w:val="24"/>
          <w:szCs w:val="24"/>
          <w:highlight w:val="none"/>
          <w:lang w:eastAsia="zh-CN"/>
        </w:rPr>
        <w:t>供应商</w:t>
      </w:r>
      <w:r>
        <w:rPr>
          <w:rFonts w:hint="eastAsia" w:ascii="宋体" w:hAnsi="宋体" w:eastAsia="宋体" w:cs="宋体"/>
          <w:color w:val="000000"/>
          <w:sz w:val="24"/>
          <w:szCs w:val="24"/>
          <w:highlight w:val="none"/>
        </w:rPr>
        <w:t>不应有违法行为，在近三年内无不良经营行为。</w:t>
      </w:r>
      <w:r>
        <w:rPr>
          <w:rFonts w:hint="eastAsia" w:ascii="宋体" w:hAnsi="宋体" w:eastAsia="宋体" w:cs="宋体"/>
          <w:color w:val="000000"/>
          <w:sz w:val="24"/>
          <w:szCs w:val="24"/>
          <w:highlight w:val="none"/>
          <w:lang w:eastAsia="zh-CN"/>
        </w:rPr>
        <w:t>供应商</w:t>
      </w:r>
      <w:r>
        <w:rPr>
          <w:rFonts w:hint="eastAsia" w:ascii="宋体" w:hAnsi="宋体" w:eastAsia="宋体" w:cs="宋体"/>
          <w:color w:val="000000"/>
          <w:sz w:val="24"/>
          <w:szCs w:val="24"/>
          <w:highlight w:val="none"/>
        </w:rPr>
        <w:t>如果在本次招标</w:t>
      </w:r>
      <w:r>
        <w:rPr>
          <w:rFonts w:hint="eastAsia" w:ascii="宋体" w:hAnsi="宋体" w:eastAsia="宋体" w:cs="宋体"/>
          <w:color w:val="000000"/>
          <w:sz w:val="24"/>
          <w:szCs w:val="24"/>
          <w:highlight w:val="none"/>
          <w:lang w:eastAsia="zh-CN"/>
        </w:rPr>
        <w:t>征集活动</w:t>
      </w:r>
      <w:r>
        <w:rPr>
          <w:rFonts w:hint="eastAsia" w:ascii="宋体" w:hAnsi="宋体" w:eastAsia="宋体" w:cs="宋体"/>
          <w:color w:val="000000"/>
          <w:sz w:val="24"/>
          <w:szCs w:val="24"/>
          <w:highlight w:val="none"/>
        </w:rPr>
        <w:t>中，被有关管理部门认定有违法行为，</w:t>
      </w:r>
      <w:r>
        <w:rPr>
          <w:rFonts w:hint="eastAsia" w:ascii="宋体" w:hAnsi="宋体" w:eastAsia="宋体" w:cs="宋体"/>
          <w:color w:val="000000"/>
          <w:sz w:val="24"/>
          <w:szCs w:val="24"/>
          <w:highlight w:val="none"/>
          <w:lang w:eastAsia="zh-CN"/>
        </w:rPr>
        <w:t>采购人</w:t>
      </w:r>
      <w:r>
        <w:rPr>
          <w:rFonts w:hint="eastAsia" w:ascii="宋体" w:hAnsi="宋体" w:eastAsia="宋体" w:cs="宋体"/>
          <w:color w:val="000000"/>
          <w:sz w:val="24"/>
          <w:szCs w:val="24"/>
          <w:highlight w:val="none"/>
        </w:rPr>
        <w:t>有权拒绝其</w:t>
      </w:r>
      <w:r>
        <w:rPr>
          <w:rFonts w:hint="eastAsia" w:ascii="宋体" w:hAnsi="宋体" w:eastAsia="宋体" w:cs="宋体"/>
          <w:color w:val="000000"/>
          <w:sz w:val="24"/>
          <w:szCs w:val="24"/>
          <w:highlight w:val="none"/>
          <w:lang w:eastAsia="zh-CN"/>
        </w:rPr>
        <w:t>响应</w:t>
      </w:r>
      <w:r>
        <w:rPr>
          <w:rFonts w:hint="eastAsia" w:ascii="宋体" w:hAnsi="宋体" w:eastAsia="宋体" w:cs="宋体"/>
          <w:color w:val="000000"/>
          <w:sz w:val="24"/>
          <w:szCs w:val="24"/>
          <w:highlight w:val="none"/>
        </w:rPr>
        <w:t>、取消其</w:t>
      </w:r>
      <w:r>
        <w:rPr>
          <w:rFonts w:hint="eastAsia" w:ascii="宋体" w:hAnsi="宋体" w:eastAsia="宋体" w:cs="宋体"/>
          <w:color w:val="000000"/>
          <w:sz w:val="24"/>
          <w:szCs w:val="24"/>
          <w:highlight w:val="none"/>
          <w:lang w:eastAsia="zh-CN"/>
        </w:rPr>
        <w:t>入围</w:t>
      </w:r>
      <w:r>
        <w:rPr>
          <w:rFonts w:hint="eastAsia" w:ascii="宋体" w:hAnsi="宋体" w:eastAsia="宋体" w:cs="宋体"/>
          <w:color w:val="000000"/>
          <w:sz w:val="24"/>
          <w:szCs w:val="24"/>
          <w:highlight w:val="none"/>
        </w:rPr>
        <w:t>资格。</w:t>
      </w:r>
      <w:r>
        <w:rPr>
          <w:rFonts w:hint="eastAsia" w:ascii="宋体" w:hAnsi="宋体" w:eastAsia="宋体" w:cs="宋体"/>
          <w:color w:val="000000"/>
          <w:sz w:val="24"/>
          <w:szCs w:val="24"/>
          <w:highlight w:val="none"/>
          <w:lang w:eastAsia="zh-CN"/>
        </w:rPr>
        <w:t>供应商</w:t>
      </w:r>
      <w:r>
        <w:rPr>
          <w:rFonts w:hint="eastAsia" w:ascii="宋体" w:hAnsi="宋体" w:eastAsia="宋体" w:cs="宋体"/>
          <w:color w:val="000000"/>
          <w:sz w:val="24"/>
          <w:szCs w:val="24"/>
          <w:highlight w:val="none"/>
        </w:rPr>
        <w:t>须在</w:t>
      </w:r>
      <w:r>
        <w:rPr>
          <w:rFonts w:hint="eastAsia" w:ascii="宋体" w:hAnsi="宋体" w:eastAsia="宋体" w:cs="宋体"/>
          <w:color w:val="000000"/>
          <w:sz w:val="24"/>
          <w:szCs w:val="24"/>
          <w:highlight w:val="none"/>
          <w:lang w:eastAsia="zh-CN"/>
        </w:rPr>
        <w:t>响应文件</w:t>
      </w:r>
      <w:r>
        <w:rPr>
          <w:rFonts w:hint="eastAsia" w:ascii="宋体" w:hAnsi="宋体" w:eastAsia="宋体" w:cs="宋体"/>
          <w:color w:val="000000"/>
          <w:sz w:val="24"/>
          <w:szCs w:val="24"/>
          <w:highlight w:val="none"/>
        </w:rPr>
        <w:t>中提供相关承诺，格式自拟，否则</w:t>
      </w:r>
      <w:r>
        <w:rPr>
          <w:rFonts w:hint="eastAsia" w:ascii="宋体" w:hAnsi="宋体" w:eastAsia="宋体" w:cs="宋体"/>
          <w:color w:val="000000"/>
          <w:sz w:val="24"/>
          <w:szCs w:val="24"/>
          <w:highlight w:val="none"/>
          <w:lang w:eastAsia="zh-CN"/>
        </w:rPr>
        <w:t>响应</w:t>
      </w:r>
      <w:r>
        <w:rPr>
          <w:rFonts w:hint="eastAsia" w:ascii="宋体" w:hAnsi="宋体" w:eastAsia="宋体" w:cs="宋体"/>
          <w:color w:val="000000"/>
          <w:sz w:val="24"/>
          <w:szCs w:val="24"/>
          <w:highlight w:val="none"/>
        </w:rPr>
        <w:t>将被否决。</w:t>
      </w:r>
    </w:p>
    <w:p w14:paraId="2A69544F">
      <w:pPr>
        <w:spacing w:line="500" w:lineRule="exact"/>
        <w:ind w:firstLine="48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1.4.3 </w:t>
      </w:r>
      <w:r>
        <w:rPr>
          <w:rFonts w:hint="eastAsia" w:ascii="宋体" w:hAnsi="宋体" w:eastAsia="宋体" w:cs="宋体"/>
          <w:color w:val="000000"/>
          <w:sz w:val="24"/>
          <w:szCs w:val="24"/>
          <w:highlight w:val="none"/>
          <w:lang w:eastAsia="zh-CN"/>
        </w:rPr>
        <w:t>供应商</w:t>
      </w:r>
      <w:r>
        <w:rPr>
          <w:rFonts w:hint="eastAsia" w:ascii="宋体" w:hAnsi="宋体" w:eastAsia="宋体" w:cs="宋体"/>
          <w:color w:val="000000"/>
          <w:sz w:val="24"/>
          <w:szCs w:val="24"/>
          <w:highlight w:val="none"/>
        </w:rPr>
        <w:t>不得存在下列情形：　</w:t>
      </w:r>
    </w:p>
    <w:p w14:paraId="03A7575E">
      <w:pPr>
        <w:pageBreakBefore w:val="0"/>
        <w:kinsoku/>
        <w:wordWrap/>
        <w:overflowPunct/>
        <w:topLinePunct w:val="0"/>
        <w:bidi w:val="0"/>
        <w:snapToGrid/>
        <w:spacing w:line="500" w:lineRule="exact"/>
        <w:ind w:left="0" w:leftChars="0" w:firstLine="480" w:firstLineChars="200"/>
        <w:textAlignment w:val="auto"/>
        <w:rPr>
          <w:rFonts w:hint="eastAsia" w:ascii="宋体" w:hAnsi="宋体" w:eastAsia="宋体" w:cs="宋体"/>
          <w:color w:val="000000"/>
          <w:sz w:val="24"/>
          <w:szCs w:val="24"/>
          <w:highlight w:val="none"/>
        </w:rPr>
      </w:pPr>
      <w:bookmarkStart w:id="198" w:name="_Toc297211670"/>
      <w:r>
        <w:rPr>
          <w:rFonts w:hint="eastAsia" w:ascii="宋体" w:hAnsi="宋体" w:eastAsia="宋体" w:cs="宋体"/>
          <w:color w:val="000000"/>
          <w:sz w:val="24"/>
          <w:szCs w:val="24"/>
          <w:highlight w:val="none"/>
        </w:rPr>
        <w:t>（1）与采购人存在利害关系且可能影响采购公正性；</w:t>
      </w:r>
    </w:p>
    <w:p w14:paraId="358EA4CA">
      <w:pPr>
        <w:pageBreakBefore w:val="0"/>
        <w:kinsoku/>
        <w:wordWrap/>
        <w:overflowPunct/>
        <w:topLinePunct w:val="0"/>
        <w:bidi w:val="0"/>
        <w:snapToGrid/>
        <w:spacing w:line="500" w:lineRule="exact"/>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（2）与本采购项目的其他</w:t>
      </w:r>
      <w:r>
        <w:rPr>
          <w:rFonts w:hint="eastAsia" w:ascii="宋体" w:hAnsi="宋体" w:eastAsia="宋体" w:cs="宋体"/>
          <w:color w:val="000000"/>
          <w:sz w:val="24"/>
          <w:szCs w:val="24"/>
          <w:highlight w:val="none"/>
          <w:lang w:eastAsia="zh-CN"/>
        </w:rPr>
        <w:t>供应商</w:t>
      </w:r>
      <w:r>
        <w:rPr>
          <w:rFonts w:hint="eastAsia" w:ascii="宋体" w:hAnsi="宋体" w:eastAsia="宋体" w:cs="宋体"/>
          <w:color w:val="000000"/>
          <w:sz w:val="24"/>
          <w:szCs w:val="24"/>
          <w:highlight w:val="none"/>
        </w:rPr>
        <w:t>为同一个单位负责人；</w:t>
      </w:r>
    </w:p>
    <w:p w14:paraId="4AEB9674">
      <w:pPr>
        <w:pageBreakBefore w:val="0"/>
        <w:kinsoku/>
        <w:wordWrap/>
        <w:overflowPunct/>
        <w:topLinePunct w:val="0"/>
        <w:bidi w:val="0"/>
        <w:snapToGrid/>
        <w:spacing w:line="500" w:lineRule="exact"/>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（3）与本采购项目的其他</w:t>
      </w:r>
      <w:r>
        <w:rPr>
          <w:rFonts w:hint="eastAsia" w:ascii="宋体" w:hAnsi="宋体" w:eastAsia="宋体" w:cs="宋体"/>
          <w:color w:val="000000"/>
          <w:sz w:val="24"/>
          <w:szCs w:val="24"/>
          <w:highlight w:val="none"/>
          <w:lang w:eastAsia="zh-CN"/>
        </w:rPr>
        <w:t>供应商</w:t>
      </w:r>
      <w:r>
        <w:rPr>
          <w:rFonts w:hint="eastAsia" w:ascii="宋体" w:hAnsi="宋体" w:eastAsia="宋体" w:cs="宋体"/>
          <w:color w:val="000000"/>
          <w:sz w:val="24"/>
          <w:szCs w:val="24"/>
          <w:highlight w:val="none"/>
        </w:rPr>
        <w:t>存在直接控股、管理关系；</w:t>
      </w:r>
    </w:p>
    <w:p w14:paraId="5E999017">
      <w:pPr>
        <w:pageBreakBefore w:val="0"/>
        <w:kinsoku/>
        <w:wordWrap/>
        <w:overflowPunct/>
        <w:topLinePunct w:val="0"/>
        <w:bidi w:val="0"/>
        <w:snapToGrid/>
        <w:spacing w:line="500" w:lineRule="exact"/>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（4）为本采购项目提供整体设计、规范编制或者项目管理、监理、检测等服务；</w:t>
      </w:r>
    </w:p>
    <w:p w14:paraId="5B24AB68">
      <w:pPr>
        <w:pageBreakBefore w:val="0"/>
        <w:kinsoku/>
        <w:wordWrap/>
        <w:overflowPunct/>
        <w:topLinePunct w:val="0"/>
        <w:bidi w:val="0"/>
        <w:snapToGrid/>
        <w:spacing w:line="500" w:lineRule="exact"/>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（5）为本采购项目的采购代理机构或与采购代理机构同为一个法定代表人；</w:t>
      </w:r>
    </w:p>
    <w:p w14:paraId="11F32D84">
      <w:pPr>
        <w:pageBreakBefore w:val="0"/>
        <w:kinsoku/>
        <w:wordWrap/>
        <w:overflowPunct/>
        <w:topLinePunct w:val="0"/>
        <w:bidi w:val="0"/>
        <w:snapToGrid/>
        <w:spacing w:line="500" w:lineRule="exact"/>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（6）因违法经营受到刑事处罚或者责令停产停业、吊销许可证或者执照、较大数额罚款等行政处罚；</w:t>
      </w:r>
    </w:p>
    <w:p w14:paraId="04E9B691">
      <w:pPr>
        <w:pageBreakBefore w:val="0"/>
        <w:kinsoku/>
        <w:wordWrap/>
        <w:overflowPunct/>
        <w:topLinePunct w:val="0"/>
        <w:bidi w:val="0"/>
        <w:snapToGrid/>
        <w:spacing w:line="500" w:lineRule="exact"/>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（7）进入清算程序，或被宣告破产，或其他丧失履约能力的情形；</w:t>
      </w:r>
    </w:p>
    <w:p w14:paraId="10A9CF00">
      <w:pPr>
        <w:pageBreakBefore w:val="0"/>
        <w:kinsoku/>
        <w:wordWrap/>
        <w:overflowPunct/>
        <w:topLinePunct w:val="0"/>
        <w:bidi w:val="0"/>
        <w:snapToGrid/>
        <w:spacing w:line="500" w:lineRule="exact"/>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（8）被“信用中国”网站（www.creditchina.gov.cn）列入失信被执行人、重大税收违法案件当事人名单；</w:t>
      </w:r>
    </w:p>
    <w:p w14:paraId="6027BA03">
      <w:pPr>
        <w:pageBreakBefore w:val="0"/>
        <w:kinsoku/>
        <w:wordWrap/>
        <w:overflowPunct/>
        <w:topLinePunct w:val="0"/>
        <w:bidi w:val="0"/>
        <w:snapToGrid/>
        <w:spacing w:line="500" w:lineRule="exact"/>
        <w:ind w:left="0" w:leftChars="0" w:firstLine="480" w:firstLineChars="200"/>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9</w:t>
      </w:r>
      <w:r>
        <w:rPr>
          <w:rFonts w:hint="eastAsia" w:ascii="宋体" w:hAnsi="宋体" w:eastAsia="宋体" w:cs="宋体"/>
          <w:color w:val="000000"/>
          <w:sz w:val="24"/>
          <w:szCs w:val="24"/>
          <w:highlight w:val="none"/>
        </w:rPr>
        <w:t>）被国家税务总局网站（www.chinatax.gov.cn/）列入——重大案件查询栏目“重大税收违法案件当事人名单”的</w:t>
      </w:r>
      <w:r>
        <w:rPr>
          <w:rFonts w:hint="eastAsia" w:ascii="宋体" w:hAnsi="宋体" w:eastAsia="宋体" w:cs="宋体"/>
          <w:color w:val="000000"/>
          <w:sz w:val="24"/>
          <w:szCs w:val="24"/>
          <w:highlight w:val="none"/>
          <w:lang w:eastAsia="zh-CN"/>
        </w:rPr>
        <w:t>供应商</w:t>
      </w:r>
      <w:r>
        <w:rPr>
          <w:rFonts w:hint="eastAsia" w:ascii="宋体" w:hAnsi="宋体" w:eastAsia="宋体" w:cs="宋体"/>
          <w:color w:val="000000"/>
          <w:sz w:val="24"/>
          <w:szCs w:val="24"/>
          <w:highlight w:val="none"/>
        </w:rPr>
        <w:t>；（须在</w:t>
      </w:r>
      <w:r>
        <w:rPr>
          <w:rFonts w:hint="eastAsia" w:ascii="宋体" w:hAnsi="宋体" w:eastAsia="宋体" w:cs="宋体"/>
          <w:color w:val="000000"/>
          <w:sz w:val="24"/>
          <w:szCs w:val="24"/>
          <w:highlight w:val="none"/>
          <w:lang w:eastAsia="zh-CN"/>
        </w:rPr>
        <w:t>响应文件</w:t>
      </w:r>
      <w:r>
        <w:rPr>
          <w:rFonts w:hint="eastAsia" w:ascii="宋体" w:hAnsi="宋体" w:eastAsia="宋体" w:cs="宋体"/>
          <w:color w:val="000000"/>
          <w:sz w:val="24"/>
          <w:szCs w:val="24"/>
          <w:highlight w:val="none"/>
        </w:rPr>
        <w:t>中附查询截图,查询截图应清晰并显示该网页网址，查询时间为</w:t>
      </w:r>
      <w:r>
        <w:rPr>
          <w:rFonts w:hint="eastAsia" w:ascii="宋体" w:hAnsi="宋体" w:eastAsia="宋体" w:cs="宋体"/>
          <w:color w:val="000000"/>
          <w:sz w:val="24"/>
          <w:szCs w:val="24"/>
          <w:highlight w:val="none"/>
          <w:lang w:eastAsia="zh-CN"/>
        </w:rPr>
        <w:t>开标前</w:t>
      </w:r>
      <w:r>
        <w:rPr>
          <w:rFonts w:hint="eastAsia" w:ascii="宋体" w:hAnsi="宋体" w:eastAsia="宋体" w:cs="宋体"/>
          <w:color w:val="000000"/>
          <w:sz w:val="24"/>
          <w:szCs w:val="24"/>
          <w:highlight w:val="none"/>
          <w:lang w:val="en-US" w:eastAsia="zh-CN"/>
        </w:rPr>
        <w:t>3日内</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未按要求提供的</w:t>
      </w:r>
      <w:r>
        <w:rPr>
          <w:rFonts w:hint="eastAsia" w:ascii="宋体" w:hAnsi="宋体" w:eastAsia="宋体" w:cs="宋体"/>
          <w:color w:val="000000"/>
          <w:sz w:val="24"/>
          <w:szCs w:val="24"/>
          <w:highlight w:val="none"/>
          <w:lang w:eastAsia="zh-CN"/>
        </w:rPr>
        <w:t>响应文件</w:t>
      </w:r>
      <w:r>
        <w:rPr>
          <w:rFonts w:hint="eastAsia" w:ascii="宋体" w:hAnsi="宋体" w:eastAsia="宋体" w:cs="宋体"/>
          <w:color w:val="000000"/>
          <w:sz w:val="24"/>
          <w:szCs w:val="24"/>
          <w:highlight w:val="none"/>
        </w:rPr>
        <w:t>无效</w:t>
      </w:r>
      <w:r>
        <w:rPr>
          <w:rFonts w:hint="eastAsia" w:ascii="宋体" w:hAnsi="宋体" w:eastAsia="宋体" w:cs="宋体"/>
          <w:color w:val="000000"/>
          <w:sz w:val="24"/>
          <w:szCs w:val="24"/>
          <w:highlight w:val="none"/>
          <w:lang w:eastAsia="zh-CN"/>
        </w:rPr>
        <w:t>；</w:t>
      </w:r>
    </w:p>
    <w:p w14:paraId="462BF50C">
      <w:pPr>
        <w:pageBreakBefore w:val="0"/>
        <w:kinsoku/>
        <w:wordWrap/>
        <w:overflowPunct/>
        <w:topLinePunct w:val="0"/>
        <w:bidi w:val="0"/>
        <w:snapToGrid/>
        <w:spacing w:line="500" w:lineRule="exact"/>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10</w:t>
      </w:r>
      <w:r>
        <w:rPr>
          <w:rFonts w:hint="eastAsia" w:ascii="宋体" w:hAnsi="宋体" w:eastAsia="宋体" w:cs="宋体"/>
          <w:color w:val="000000"/>
          <w:sz w:val="24"/>
          <w:szCs w:val="24"/>
          <w:highlight w:val="none"/>
        </w:rPr>
        <w:t>）近三年内</w:t>
      </w:r>
      <w:r>
        <w:rPr>
          <w:rFonts w:hint="eastAsia" w:ascii="宋体" w:hAnsi="宋体" w:eastAsia="宋体" w:cs="宋体"/>
          <w:color w:val="000000"/>
          <w:sz w:val="24"/>
          <w:szCs w:val="24"/>
          <w:highlight w:val="none"/>
          <w:lang w:eastAsia="zh-CN"/>
        </w:rPr>
        <w:t>供应商</w:t>
      </w:r>
      <w:r>
        <w:rPr>
          <w:rFonts w:hint="eastAsia" w:ascii="宋体" w:hAnsi="宋体" w:eastAsia="宋体" w:cs="宋体"/>
          <w:color w:val="000000"/>
          <w:sz w:val="24"/>
          <w:szCs w:val="24"/>
          <w:highlight w:val="none"/>
        </w:rPr>
        <w:t>、法定代表人、授权委托人有行贿犯罪行为的（须提供无行贿犯罪行为承诺书加盖企业电子章及法定代表人、授权委托人签字）</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未按要求提供的</w:t>
      </w:r>
      <w:r>
        <w:rPr>
          <w:rFonts w:hint="eastAsia" w:ascii="宋体" w:hAnsi="宋体" w:eastAsia="宋体" w:cs="宋体"/>
          <w:color w:val="000000"/>
          <w:sz w:val="24"/>
          <w:szCs w:val="24"/>
          <w:highlight w:val="none"/>
          <w:lang w:eastAsia="zh-CN"/>
        </w:rPr>
        <w:t>响应文件</w:t>
      </w:r>
      <w:r>
        <w:rPr>
          <w:rFonts w:hint="eastAsia" w:ascii="宋体" w:hAnsi="宋体" w:eastAsia="宋体" w:cs="宋体"/>
          <w:color w:val="000000"/>
          <w:sz w:val="24"/>
          <w:szCs w:val="24"/>
          <w:highlight w:val="none"/>
        </w:rPr>
        <w:t xml:space="preserve">无效；  </w:t>
      </w:r>
    </w:p>
    <w:p w14:paraId="2E2E2A42">
      <w:pPr>
        <w:pageBreakBefore w:val="0"/>
        <w:kinsoku/>
        <w:wordWrap/>
        <w:overflowPunct/>
        <w:topLinePunct w:val="0"/>
        <w:bidi w:val="0"/>
        <w:snapToGrid/>
        <w:spacing w:line="500" w:lineRule="exact"/>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r>
        <w:rPr>
          <w:rFonts w:hint="eastAsia" w:ascii="宋体" w:hAnsi="宋体" w:eastAsia="宋体" w:cs="宋体"/>
          <w:color w:val="000000"/>
          <w:sz w:val="24"/>
          <w:szCs w:val="24"/>
          <w:highlight w:val="none"/>
          <w:lang w:val="en-US" w:eastAsia="zh-CN"/>
        </w:rPr>
        <w:t>1</w:t>
      </w:r>
      <w:r>
        <w:rPr>
          <w:rFonts w:hint="eastAsia" w:ascii="宋体" w:hAnsi="宋体" w:eastAsia="宋体" w:cs="宋体"/>
          <w:color w:val="000000"/>
          <w:sz w:val="24"/>
          <w:szCs w:val="24"/>
          <w:highlight w:val="none"/>
        </w:rPr>
        <w:t>）法律法规或</w:t>
      </w:r>
      <w:r>
        <w:rPr>
          <w:rFonts w:hint="eastAsia" w:ascii="宋体" w:hAnsi="宋体" w:eastAsia="宋体" w:cs="宋体"/>
          <w:color w:val="000000"/>
          <w:sz w:val="24"/>
          <w:szCs w:val="24"/>
          <w:highlight w:val="none"/>
          <w:lang w:eastAsia="zh-CN"/>
        </w:rPr>
        <w:t>供应商</w:t>
      </w:r>
      <w:r>
        <w:rPr>
          <w:rFonts w:hint="eastAsia" w:ascii="宋体" w:hAnsi="宋体" w:eastAsia="宋体" w:cs="宋体"/>
          <w:color w:val="000000"/>
          <w:sz w:val="24"/>
          <w:szCs w:val="24"/>
          <w:highlight w:val="none"/>
        </w:rPr>
        <w:t>须知前附表规定的其他情形。</w:t>
      </w:r>
    </w:p>
    <w:p w14:paraId="616B73F6">
      <w:pPr>
        <w:widowControl/>
        <w:tabs>
          <w:tab w:val="left" w:pos="0"/>
        </w:tabs>
        <w:spacing w:line="500" w:lineRule="exact"/>
        <w:ind w:firstLine="482"/>
        <w:jc w:val="left"/>
        <w:rPr>
          <w:rFonts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1.5 付款方式</w:t>
      </w:r>
      <w:bookmarkEnd w:id="198"/>
    </w:p>
    <w:p w14:paraId="1FFFCE50">
      <w:pPr>
        <w:widowControl/>
        <w:spacing w:line="500" w:lineRule="exact"/>
        <w:jc w:val="left"/>
        <w:rPr>
          <w:rFonts w:ascii="宋体" w:hAnsi="宋体" w:eastAsia="宋体" w:cs="宋体"/>
          <w:color w:val="000000"/>
          <w:sz w:val="24"/>
          <w:szCs w:val="24"/>
        </w:rPr>
      </w:pPr>
      <w:r>
        <w:rPr>
          <w:rFonts w:hint="eastAsia" w:ascii="宋体" w:hAnsi="宋体" w:eastAsia="宋体" w:cs="宋体"/>
          <w:color w:val="000000"/>
          <w:sz w:val="24"/>
          <w:szCs w:val="24"/>
        </w:rPr>
        <w:t>见</w:t>
      </w:r>
      <w:r>
        <w:rPr>
          <w:rFonts w:hint="eastAsia" w:ascii="宋体" w:hAnsi="宋体" w:eastAsia="宋体" w:cs="宋体"/>
          <w:color w:val="000000"/>
          <w:sz w:val="24"/>
          <w:szCs w:val="24"/>
          <w:lang w:eastAsia="zh-CN"/>
        </w:rPr>
        <w:t>供应商</w:t>
      </w:r>
      <w:r>
        <w:rPr>
          <w:rFonts w:hint="eastAsia" w:ascii="宋体" w:hAnsi="宋体" w:eastAsia="宋体" w:cs="宋体"/>
          <w:color w:val="000000"/>
          <w:sz w:val="24"/>
          <w:szCs w:val="24"/>
        </w:rPr>
        <w:t>须知前附表。</w:t>
      </w:r>
    </w:p>
    <w:p w14:paraId="6F8641FC">
      <w:pPr>
        <w:widowControl/>
        <w:spacing w:line="500" w:lineRule="exact"/>
        <w:ind w:left="420" w:leftChars="200" w:firstLine="0" w:firstLineChars="0"/>
        <w:jc w:val="left"/>
        <w:rPr>
          <w:rFonts w:ascii="宋体" w:hAnsi="宋体" w:eastAsia="宋体" w:cs="宋体"/>
          <w:b/>
          <w:color w:val="000000"/>
          <w:sz w:val="24"/>
          <w:szCs w:val="24"/>
        </w:rPr>
      </w:pPr>
      <w:r>
        <w:rPr>
          <w:rFonts w:hint="eastAsia" w:ascii="宋体" w:hAnsi="宋体" w:eastAsia="宋体" w:cs="宋体"/>
          <w:b/>
          <w:color w:val="000000"/>
          <w:sz w:val="24"/>
          <w:szCs w:val="24"/>
        </w:rPr>
        <w:t>1.6费用承担</w:t>
      </w:r>
    </w:p>
    <w:p w14:paraId="6D01D202">
      <w:pPr>
        <w:widowControl/>
        <w:spacing w:line="500" w:lineRule="exact"/>
        <w:jc w:val="left"/>
        <w:rPr>
          <w:rFonts w:ascii="宋体" w:hAnsi="宋体" w:eastAsia="宋体" w:cs="宋体"/>
          <w:color w:val="000000"/>
          <w:sz w:val="24"/>
          <w:szCs w:val="24"/>
        </w:rPr>
      </w:pPr>
      <w:r>
        <w:rPr>
          <w:rFonts w:hint="eastAsia" w:ascii="宋体" w:hAnsi="宋体" w:eastAsia="宋体" w:cs="宋体"/>
          <w:color w:val="000000"/>
          <w:sz w:val="24"/>
          <w:szCs w:val="24"/>
          <w:lang w:eastAsia="zh-CN"/>
        </w:rPr>
        <w:t>供应商</w:t>
      </w:r>
      <w:r>
        <w:rPr>
          <w:rFonts w:hint="eastAsia" w:ascii="宋体" w:hAnsi="宋体" w:eastAsia="宋体" w:cs="宋体"/>
          <w:color w:val="000000"/>
          <w:sz w:val="24"/>
          <w:szCs w:val="24"/>
        </w:rPr>
        <w:t>准备和参加</w:t>
      </w:r>
      <w:r>
        <w:rPr>
          <w:rFonts w:hint="eastAsia" w:ascii="宋体" w:hAnsi="宋体" w:eastAsia="宋体" w:cs="宋体"/>
          <w:color w:val="000000"/>
          <w:sz w:val="24"/>
          <w:szCs w:val="24"/>
          <w:lang w:eastAsia="zh-CN"/>
        </w:rPr>
        <w:t>征集活动</w:t>
      </w:r>
      <w:r>
        <w:rPr>
          <w:rFonts w:hint="eastAsia" w:ascii="宋体" w:hAnsi="宋体" w:eastAsia="宋体" w:cs="宋体"/>
          <w:color w:val="000000"/>
          <w:sz w:val="24"/>
          <w:szCs w:val="24"/>
        </w:rPr>
        <w:t>发生的费用自理。</w:t>
      </w:r>
    </w:p>
    <w:p w14:paraId="47639FBA">
      <w:pPr>
        <w:widowControl/>
        <w:spacing w:line="500" w:lineRule="exact"/>
        <w:ind w:left="420" w:leftChars="200" w:firstLine="0" w:firstLineChars="0"/>
        <w:jc w:val="left"/>
        <w:rPr>
          <w:rFonts w:ascii="宋体" w:hAnsi="宋体" w:eastAsia="宋体" w:cs="宋体"/>
          <w:b/>
          <w:color w:val="000000"/>
          <w:sz w:val="24"/>
          <w:szCs w:val="24"/>
        </w:rPr>
      </w:pPr>
      <w:r>
        <w:rPr>
          <w:rFonts w:hint="eastAsia" w:ascii="宋体" w:hAnsi="宋体" w:eastAsia="宋体" w:cs="宋体"/>
          <w:b/>
          <w:color w:val="000000"/>
          <w:sz w:val="24"/>
          <w:szCs w:val="24"/>
        </w:rPr>
        <w:t>1.7保密</w:t>
      </w:r>
    </w:p>
    <w:p w14:paraId="4C98DF50">
      <w:pPr>
        <w:keepNext/>
        <w:keepLines w:val="0"/>
        <w:pageBreakBefore w:val="0"/>
        <w:widowControl w:val="0"/>
        <w:kinsoku/>
        <w:wordWrap/>
        <w:overflowPunct/>
        <w:topLinePunct w:val="0"/>
        <w:autoSpaceDE/>
        <w:autoSpaceDN/>
        <w:bidi w:val="0"/>
        <w:adjustRightInd/>
        <w:snapToGrid/>
        <w:spacing w:line="500" w:lineRule="exact"/>
        <w:ind w:firstLine="480"/>
        <w:jc w:val="left"/>
        <w:textAlignment w:val="auto"/>
        <w:rPr>
          <w:rFonts w:ascii="宋体" w:hAnsi="宋体" w:eastAsia="宋体" w:cs="宋体"/>
          <w:color w:val="000000"/>
          <w:sz w:val="24"/>
          <w:szCs w:val="24"/>
        </w:rPr>
      </w:pPr>
      <w:r>
        <w:rPr>
          <w:rFonts w:hint="eastAsia" w:ascii="宋体" w:hAnsi="宋体" w:eastAsia="宋体" w:cs="宋体"/>
          <w:color w:val="000000"/>
          <w:sz w:val="24"/>
          <w:szCs w:val="24"/>
        </w:rPr>
        <w:t>参与招标</w:t>
      </w:r>
      <w:r>
        <w:rPr>
          <w:rFonts w:hint="eastAsia" w:ascii="宋体" w:hAnsi="宋体" w:eastAsia="宋体" w:cs="宋体"/>
          <w:color w:val="000000"/>
          <w:sz w:val="24"/>
          <w:szCs w:val="24"/>
          <w:lang w:eastAsia="zh-CN"/>
        </w:rPr>
        <w:t>征集活动</w:t>
      </w:r>
      <w:r>
        <w:rPr>
          <w:rFonts w:hint="eastAsia" w:ascii="宋体" w:hAnsi="宋体" w:eastAsia="宋体" w:cs="宋体"/>
          <w:color w:val="000000"/>
          <w:sz w:val="24"/>
          <w:szCs w:val="24"/>
        </w:rPr>
        <w:t>的各方应对</w:t>
      </w:r>
      <w:r>
        <w:rPr>
          <w:rFonts w:hint="eastAsia" w:ascii="宋体" w:hAnsi="宋体" w:eastAsia="宋体" w:cs="宋体"/>
          <w:color w:val="000000"/>
          <w:sz w:val="24"/>
          <w:szCs w:val="24"/>
          <w:lang w:eastAsia="zh-CN"/>
        </w:rPr>
        <w:t>征集文件</w:t>
      </w:r>
      <w:r>
        <w:rPr>
          <w:rFonts w:hint="eastAsia" w:ascii="宋体" w:hAnsi="宋体" w:eastAsia="宋体" w:cs="宋体"/>
          <w:color w:val="000000"/>
          <w:sz w:val="24"/>
          <w:szCs w:val="24"/>
        </w:rPr>
        <w:t>和</w:t>
      </w:r>
      <w:r>
        <w:rPr>
          <w:rFonts w:hint="eastAsia" w:ascii="宋体" w:hAnsi="宋体" w:eastAsia="宋体" w:cs="宋体"/>
          <w:color w:val="000000"/>
          <w:sz w:val="24"/>
          <w:szCs w:val="24"/>
          <w:lang w:eastAsia="zh-CN"/>
        </w:rPr>
        <w:t>响应文件</w:t>
      </w:r>
      <w:r>
        <w:rPr>
          <w:rFonts w:hint="eastAsia" w:ascii="宋体" w:hAnsi="宋体" w:eastAsia="宋体" w:cs="宋体"/>
          <w:color w:val="000000"/>
          <w:sz w:val="24"/>
          <w:szCs w:val="24"/>
        </w:rPr>
        <w:t>中的商业和技术等秘密保密，违者应对由此造成的后果承担法律责任。</w:t>
      </w:r>
    </w:p>
    <w:p w14:paraId="11D42987">
      <w:pPr>
        <w:widowControl/>
        <w:spacing w:line="500" w:lineRule="exact"/>
        <w:ind w:left="420" w:leftChars="200" w:firstLine="0" w:firstLineChars="0"/>
        <w:jc w:val="left"/>
        <w:rPr>
          <w:rFonts w:ascii="宋体" w:hAnsi="宋体" w:eastAsia="宋体" w:cs="宋体"/>
          <w:b/>
          <w:color w:val="000000"/>
          <w:sz w:val="24"/>
          <w:szCs w:val="24"/>
        </w:rPr>
      </w:pPr>
      <w:r>
        <w:rPr>
          <w:rFonts w:hint="eastAsia" w:ascii="宋体" w:hAnsi="宋体" w:eastAsia="宋体" w:cs="宋体"/>
          <w:b/>
          <w:color w:val="000000"/>
          <w:sz w:val="24"/>
          <w:szCs w:val="24"/>
        </w:rPr>
        <w:t>1.8语言文字</w:t>
      </w:r>
    </w:p>
    <w:p w14:paraId="4FE1A89E">
      <w:pPr>
        <w:widowControl/>
        <w:spacing w:line="500" w:lineRule="exact"/>
        <w:ind w:left="0" w:leftChars="0" w:firstLine="240" w:firstLineChars="100"/>
        <w:jc w:val="left"/>
        <w:rPr>
          <w:rFonts w:ascii="宋体" w:hAnsi="宋体" w:eastAsia="宋体" w:cs="宋体"/>
          <w:color w:val="000000"/>
          <w:sz w:val="24"/>
          <w:szCs w:val="24"/>
        </w:rPr>
      </w:pPr>
      <w:r>
        <w:rPr>
          <w:rFonts w:hint="eastAsia" w:ascii="宋体" w:hAnsi="宋体" w:eastAsia="宋体" w:cs="宋体"/>
          <w:color w:val="000000"/>
          <w:sz w:val="24"/>
          <w:szCs w:val="24"/>
        </w:rPr>
        <w:t>除专用术语外，与</w:t>
      </w:r>
      <w:r>
        <w:rPr>
          <w:rFonts w:hint="eastAsia" w:ascii="宋体" w:hAnsi="宋体" w:eastAsia="宋体" w:cs="宋体"/>
          <w:color w:val="000000"/>
          <w:sz w:val="24"/>
          <w:szCs w:val="24"/>
          <w:lang w:eastAsia="zh-CN"/>
        </w:rPr>
        <w:t>征集活动</w:t>
      </w:r>
      <w:r>
        <w:rPr>
          <w:rFonts w:hint="eastAsia" w:ascii="宋体" w:hAnsi="宋体" w:eastAsia="宋体" w:cs="宋体"/>
          <w:color w:val="000000"/>
          <w:sz w:val="24"/>
          <w:szCs w:val="24"/>
        </w:rPr>
        <w:t>有关的语言均使用中文。必要时专用术语应附有中文注释。</w:t>
      </w:r>
    </w:p>
    <w:p w14:paraId="30AC9A98">
      <w:pPr>
        <w:widowControl/>
        <w:spacing w:line="500" w:lineRule="exact"/>
        <w:ind w:left="420" w:leftChars="200" w:firstLine="0" w:firstLineChars="0"/>
        <w:jc w:val="left"/>
        <w:rPr>
          <w:rFonts w:ascii="宋体" w:hAnsi="宋体" w:eastAsia="宋体" w:cs="宋体"/>
          <w:b/>
          <w:color w:val="000000"/>
          <w:sz w:val="24"/>
          <w:szCs w:val="24"/>
        </w:rPr>
      </w:pPr>
      <w:r>
        <w:rPr>
          <w:rFonts w:hint="eastAsia" w:ascii="宋体" w:hAnsi="宋体" w:eastAsia="宋体" w:cs="宋体"/>
          <w:b/>
          <w:color w:val="000000"/>
          <w:sz w:val="24"/>
          <w:szCs w:val="24"/>
        </w:rPr>
        <w:t>1.9计量单位</w:t>
      </w:r>
    </w:p>
    <w:p w14:paraId="2C9654AB">
      <w:pPr>
        <w:widowControl/>
        <w:spacing w:line="500" w:lineRule="exact"/>
        <w:ind w:firstLine="480"/>
        <w:jc w:val="left"/>
        <w:rPr>
          <w:rFonts w:ascii="宋体" w:hAnsi="宋体" w:eastAsia="宋体" w:cs="宋体"/>
          <w:color w:val="000000"/>
          <w:sz w:val="24"/>
          <w:szCs w:val="24"/>
        </w:rPr>
        <w:sectPr>
          <w:headerReference r:id="rId7" w:type="default"/>
          <w:footerReference r:id="rId8" w:type="default"/>
          <w:pgSz w:w="11905" w:h="16838"/>
          <w:pgMar w:top="1440" w:right="1406" w:bottom="1440" w:left="1406" w:header="850" w:footer="850" w:gutter="0"/>
          <w:cols w:space="720" w:num="1"/>
          <w:docGrid w:type="lines" w:linePitch="411" w:charSpace="0"/>
        </w:sectPr>
      </w:pPr>
      <w:r>
        <w:rPr>
          <w:rFonts w:hint="eastAsia" w:ascii="宋体" w:hAnsi="宋体" w:eastAsia="宋体" w:cs="宋体"/>
          <w:color w:val="000000"/>
          <w:sz w:val="24"/>
          <w:szCs w:val="24"/>
        </w:rPr>
        <w:t>所有计量均采用中华人民共和国法定计量单位。</w:t>
      </w:r>
    </w:p>
    <w:p w14:paraId="7C43E407">
      <w:pPr>
        <w:pStyle w:val="3"/>
        <w:spacing w:line="500" w:lineRule="exact"/>
        <w:ind w:firstLine="482"/>
        <w:jc w:val="center"/>
        <w:rPr>
          <w:rFonts w:hint="eastAsia" w:eastAsia="宋体" w:cs="宋体"/>
          <w:color w:val="000000"/>
          <w:sz w:val="24"/>
          <w:szCs w:val="24"/>
          <w:lang w:eastAsia="zh-CN"/>
        </w:rPr>
      </w:pPr>
      <w:bookmarkStart w:id="199" w:name="_Toc244935164"/>
      <w:bookmarkStart w:id="200" w:name="_Toc244934195"/>
      <w:bookmarkStart w:id="201" w:name="_Toc234213529"/>
      <w:bookmarkStart w:id="202" w:name="_Toc24501"/>
      <w:bookmarkStart w:id="203" w:name="_Toc191983616"/>
      <w:bookmarkStart w:id="204" w:name="_Toc27292"/>
      <w:r>
        <w:rPr>
          <w:rFonts w:hint="eastAsia" w:eastAsia="宋体" w:cs="宋体"/>
          <w:color w:val="000000"/>
          <w:sz w:val="24"/>
          <w:szCs w:val="24"/>
        </w:rPr>
        <w:t xml:space="preserve">2. </w:t>
      </w:r>
      <w:bookmarkEnd w:id="199"/>
      <w:bookmarkEnd w:id="200"/>
      <w:bookmarkEnd w:id="201"/>
      <w:bookmarkEnd w:id="202"/>
      <w:bookmarkEnd w:id="203"/>
      <w:r>
        <w:rPr>
          <w:rFonts w:hint="eastAsia" w:eastAsia="宋体" w:cs="宋体"/>
          <w:color w:val="000000"/>
          <w:sz w:val="24"/>
          <w:szCs w:val="24"/>
          <w:lang w:eastAsia="zh-CN"/>
        </w:rPr>
        <w:t>征集文件</w:t>
      </w:r>
      <w:bookmarkEnd w:id="204"/>
    </w:p>
    <w:p w14:paraId="5268F662">
      <w:pPr>
        <w:spacing w:line="500" w:lineRule="exact"/>
        <w:ind w:firstLine="482"/>
        <w:rPr>
          <w:rFonts w:ascii="宋体" w:hAnsi="宋体" w:eastAsia="宋体" w:cs="宋体"/>
          <w:b/>
          <w:color w:val="000000"/>
          <w:sz w:val="24"/>
          <w:szCs w:val="24"/>
        </w:rPr>
      </w:pPr>
      <w:bookmarkStart w:id="205" w:name="_Toc297211672"/>
      <w:r>
        <w:rPr>
          <w:rFonts w:hint="eastAsia" w:ascii="宋体" w:hAnsi="宋体" w:eastAsia="宋体" w:cs="宋体"/>
          <w:b/>
          <w:color w:val="000000"/>
          <w:sz w:val="24"/>
          <w:szCs w:val="24"/>
        </w:rPr>
        <w:t xml:space="preserve">2.1 </w:t>
      </w:r>
      <w:r>
        <w:rPr>
          <w:rFonts w:hint="eastAsia" w:ascii="宋体" w:hAnsi="宋体" w:eastAsia="宋体" w:cs="宋体"/>
          <w:b/>
          <w:color w:val="000000"/>
          <w:sz w:val="24"/>
          <w:szCs w:val="24"/>
          <w:lang w:eastAsia="zh-CN"/>
        </w:rPr>
        <w:t>征集文件</w:t>
      </w:r>
      <w:r>
        <w:rPr>
          <w:rFonts w:hint="eastAsia" w:ascii="宋体" w:hAnsi="宋体" w:eastAsia="宋体" w:cs="宋体"/>
          <w:b/>
          <w:color w:val="000000"/>
          <w:sz w:val="24"/>
          <w:szCs w:val="24"/>
        </w:rPr>
        <w:t>的组成</w:t>
      </w:r>
      <w:bookmarkEnd w:id="205"/>
    </w:p>
    <w:p w14:paraId="167DD075">
      <w:pPr>
        <w:widowControl/>
        <w:spacing w:line="500" w:lineRule="exact"/>
        <w:ind w:firstLine="480"/>
        <w:jc w:val="left"/>
        <w:rPr>
          <w:rFonts w:ascii="宋体" w:hAnsi="宋体" w:eastAsia="宋体" w:cs="宋体"/>
          <w:color w:val="000000"/>
          <w:sz w:val="24"/>
          <w:szCs w:val="24"/>
        </w:rPr>
      </w:pPr>
      <w:r>
        <w:rPr>
          <w:rFonts w:hint="eastAsia" w:ascii="宋体" w:hAnsi="宋体" w:eastAsia="宋体" w:cs="宋体"/>
          <w:color w:val="000000"/>
          <w:sz w:val="24"/>
          <w:szCs w:val="24"/>
        </w:rPr>
        <w:t>本</w:t>
      </w:r>
      <w:r>
        <w:rPr>
          <w:rFonts w:hint="eastAsia" w:ascii="宋体" w:hAnsi="宋体" w:eastAsia="宋体" w:cs="宋体"/>
          <w:color w:val="000000"/>
          <w:sz w:val="24"/>
          <w:szCs w:val="24"/>
          <w:lang w:eastAsia="zh-CN"/>
        </w:rPr>
        <w:t>征集文件</w:t>
      </w:r>
      <w:r>
        <w:rPr>
          <w:rFonts w:hint="eastAsia" w:ascii="宋体" w:hAnsi="宋体" w:eastAsia="宋体" w:cs="宋体"/>
          <w:color w:val="000000"/>
          <w:sz w:val="24"/>
          <w:szCs w:val="24"/>
        </w:rPr>
        <w:t>包括：</w:t>
      </w:r>
    </w:p>
    <w:p w14:paraId="49D84A73">
      <w:pPr>
        <w:widowControl/>
        <w:spacing w:line="500" w:lineRule="exact"/>
        <w:ind w:left="0" w:leftChars="0" w:firstLine="840" w:firstLineChars="350"/>
        <w:jc w:val="left"/>
        <w:rPr>
          <w:rFonts w:hint="eastAsia" w:ascii="宋体" w:hAnsi="宋体" w:eastAsia="宋体" w:cs="宋体"/>
          <w:color w:val="000000"/>
          <w:sz w:val="24"/>
          <w:szCs w:val="24"/>
        </w:rPr>
      </w:pPr>
      <w:r>
        <w:rPr>
          <w:rFonts w:hint="eastAsia" w:ascii="宋体" w:hAnsi="宋体" w:eastAsia="宋体" w:cs="宋体"/>
          <w:color w:val="000000"/>
          <w:sz w:val="24"/>
          <w:szCs w:val="24"/>
        </w:rPr>
        <w:t>第一章 征集公告</w:t>
      </w:r>
    </w:p>
    <w:p w14:paraId="66C36B28">
      <w:pPr>
        <w:widowControl/>
        <w:spacing w:line="500" w:lineRule="exact"/>
        <w:ind w:left="0" w:leftChars="0" w:firstLine="840" w:firstLineChars="350"/>
        <w:jc w:val="left"/>
        <w:rPr>
          <w:rFonts w:hint="eastAsia" w:ascii="宋体" w:hAnsi="宋体" w:eastAsia="宋体" w:cs="宋体"/>
          <w:color w:val="000000"/>
          <w:sz w:val="24"/>
          <w:szCs w:val="24"/>
        </w:rPr>
      </w:pPr>
      <w:r>
        <w:rPr>
          <w:rFonts w:hint="eastAsia" w:ascii="宋体" w:hAnsi="宋体" w:eastAsia="宋体" w:cs="宋体"/>
          <w:color w:val="000000"/>
          <w:sz w:val="24"/>
          <w:szCs w:val="24"/>
        </w:rPr>
        <w:t>第二章 供应商须知</w:t>
      </w:r>
    </w:p>
    <w:p w14:paraId="5FF32D72">
      <w:pPr>
        <w:widowControl/>
        <w:spacing w:line="500" w:lineRule="exact"/>
        <w:ind w:left="0" w:leftChars="0" w:firstLine="840" w:firstLineChars="350"/>
        <w:jc w:val="left"/>
        <w:rPr>
          <w:rFonts w:hint="eastAsia" w:ascii="宋体" w:hAnsi="宋体" w:eastAsia="宋体" w:cs="宋体"/>
          <w:color w:val="000000"/>
          <w:sz w:val="24"/>
          <w:szCs w:val="24"/>
        </w:rPr>
      </w:pPr>
      <w:r>
        <w:rPr>
          <w:rFonts w:hint="eastAsia" w:ascii="宋体" w:hAnsi="宋体" w:eastAsia="宋体" w:cs="宋体"/>
          <w:color w:val="000000"/>
          <w:sz w:val="24"/>
          <w:szCs w:val="24"/>
        </w:rPr>
        <w:t>第三章 评审办法</w:t>
      </w:r>
    </w:p>
    <w:p w14:paraId="6F2F0E3D">
      <w:pPr>
        <w:widowControl/>
        <w:spacing w:line="500" w:lineRule="exact"/>
        <w:ind w:left="0" w:leftChars="0" w:firstLine="840" w:firstLineChars="350"/>
        <w:jc w:val="left"/>
        <w:rPr>
          <w:rFonts w:hint="eastAsia" w:ascii="宋体" w:hAnsi="宋体" w:eastAsia="宋体" w:cs="宋体"/>
          <w:color w:val="000000"/>
          <w:sz w:val="24"/>
          <w:szCs w:val="24"/>
        </w:rPr>
      </w:pPr>
      <w:r>
        <w:rPr>
          <w:rFonts w:hint="eastAsia" w:ascii="宋体" w:hAnsi="宋体" w:eastAsia="宋体" w:cs="宋体"/>
          <w:color w:val="000000"/>
          <w:sz w:val="24"/>
          <w:szCs w:val="24"/>
        </w:rPr>
        <w:t>第四章 拟签订的框架协议文本和采购合同文本</w:t>
      </w:r>
    </w:p>
    <w:p w14:paraId="08C1742B">
      <w:pPr>
        <w:widowControl/>
        <w:spacing w:line="500" w:lineRule="exact"/>
        <w:ind w:left="0" w:leftChars="0" w:firstLine="840" w:firstLineChars="350"/>
        <w:jc w:val="left"/>
        <w:rPr>
          <w:rFonts w:hint="eastAsia" w:ascii="宋体" w:hAnsi="宋体" w:eastAsia="宋体" w:cs="宋体"/>
          <w:color w:val="000000"/>
          <w:sz w:val="24"/>
          <w:szCs w:val="24"/>
        </w:rPr>
      </w:pPr>
      <w:r>
        <w:rPr>
          <w:rFonts w:hint="eastAsia" w:ascii="宋体" w:hAnsi="宋体" w:eastAsia="宋体" w:cs="宋体"/>
          <w:color w:val="000000"/>
          <w:sz w:val="24"/>
          <w:szCs w:val="24"/>
        </w:rPr>
        <w:t>第五章 采购需求以及最高限制单价</w:t>
      </w:r>
      <w:r>
        <w:rPr>
          <w:rFonts w:hint="eastAsia" w:ascii="宋体" w:hAnsi="宋体" w:eastAsia="宋体" w:cs="宋体"/>
          <w:color w:val="000000"/>
          <w:sz w:val="24"/>
          <w:szCs w:val="24"/>
        </w:rPr>
        <w:tab/>
      </w:r>
    </w:p>
    <w:p w14:paraId="2E20D101">
      <w:pPr>
        <w:widowControl/>
        <w:spacing w:line="500" w:lineRule="exact"/>
        <w:ind w:left="0" w:leftChars="0" w:firstLine="840" w:firstLineChars="350"/>
        <w:jc w:val="left"/>
        <w:rPr>
          <w:rFonts w:hint="eastAsia" w:ascii="宋体" w:hAnsi="宋体" w:eastAsia="宋体" w:cs="宋体"/>
          <w:color w:val="000000"/>
          <w:sz w:val="24"/>
          <w:szCs w:val="24"/>
        </w:rPr>
      </w:pPr>
      <w:r>
        <w:rPr>
          <w:rFonts w:hint="eastAsia" w:ascii="宋体" w:hAnsi="宋体" w:eastAsia="宋体" w:cs="宋体"/>
          <w:color w:val="000000"/>
          <w:sz w:val="24"/>
          <w:szCs w:val="24"/>
        </w:rPr>
        <w:t>第六章 响应文件格式</w:t>
      </w:r>
    </w:p>
    <w:p w14:paraId="55491A05">
      <w:pPr>
        <w:widowControl/>
        <w:spacing w:line="500" w:lineRule="exact"/>
        <w:ind w:firstLine="480"/>
        <w:jc w:val="left"/>
        <w:rPr>
          <w:rFonts w:ascii="宋体" w:hAnsi="宋体" w:eastAsia="宋体" w:cs="宋体"/>
          <w:color w:val="000000"/>
          <w:sz w:val="24"/>
          <w:szCs w:val="24"/>
        </w:rPr>
      </w:pPr>
      <w:r>
        <w:rPr>
          <w:rFonts w:hint="eastAsia" w:ascii="宋体" w:hAnsi="宋体" w:eastAsia="宋体" w:cs="宋体"/>
          <w:color w:val="000000"/>
          <w:sz w:val="24"/>
          <w:szCs w:val="24"/>
        </w:rPr>
        <w:t>根据本章第 2.2.1款和第 2.2.2 款对</w:t>
      </w:r>
      <w:r>
        <w:rPr>
          <w:rFonts w:hint="eastAsia" w:ascii="宋体" w:hAnsi="宋体" w:eastAsia="宋体" w:cs="宋体"/>
          <w:color w:val="000000"/>
          <w:sz w:val="24"/>
          <w:szCs w:val="24"/>
          <w:lang w:eastAsia="zh-CN"/>
        </w:rPr>
        <w:t>征集文件</w:t>
      </w:r>
      <w:r>
        <w:rPr>
          <w:rFonts w:hint="eastAsia" w:ascii="宋体" w:hAnsi="宋体" w:eastAsia="宋体" w:cs="宋体"/>
          <w:color w:val="000000"/>
          <w:sz w:val="24"/>
          <w:szCs w:val="24"/>
        </w:rPr>
        <w:t>所做的澄清、修改，构成</w:t>
      </w:r>
      <w:r>
        <w:rPr>
          <w:rFonts w:hint="eastAsia" w:ascii="宋体" w:hAnsi="宋体" w:eastAsia="宋体" w:cs="宋体"/>
          <w:color w:val="000000"/>
          <w:sz w:val="24"/>
          <w:szCs w:val="24"/>
          <w:lang w:eastAsia="zh-CN"/>
        </w:rPr>
        <w:t>征集文件</w:t>
      </w:r>
      <w:r>
        <w:rPr>
          <w:rFonts w:hint="eastAsia" w:ascii="宋体" w:hAnsi="宋体" w:eastAsia="宋体" w:cs="宋体"/>
          <w:color w:val="000000"/>
          <w:sz w:val="24"/>
          <w:szCs w:val="24"/>
        </w:rPr>
        <w:t>的组成部分。</w:t>
      </w:r>
    </w:p>
    <w:p w14:paraId="1D19D3E4">
      <w:pPr>
        <w:spacing w:line="500" w:lineRule="exact"/>
        <w:ind w:firstLine="482"/>
        <w:rPr>
          <w:rFonts w:ascii="宋体" w:hAnsi="宋体" w:eastAsia="宋体" w:cs="宋体"/>
          <w:b/>
          <w:color w:val="000000"/>
          <w:sz w:val="24"/>
          <w:szCs w:val="24"/>
        </w:rPr>
      </w:pPr>
      <w:bookmarkStart w:id="206" w:name="_Toc472429287"/>
      <w:bookmarkStart w:id="207" w:name="_Toc472337642"/>
      <w:bookmarkStart w:id="208" w:name="_Toc30722"/>
      <w:r>
        <w:rPr>
          <w:rFonts w:hint="eastAsia" w:ascii="宋体" w:hAnsi="宋体" w:eastAsia="宋体" w:cs="宋体"/>
          <w:b/>
          <w:color w:val="000000"/>
          <w:sz w:val="24"/>
          <w:szCs w:val="24"/>
        </w:rPr>
        <w:t xml:space="preserve">2.2  </w:t>
      </w:r>
      <w:r>
        <w:rPr>
          <w:rFonts w:hint="eastAsia" w:ascii="宋体" w:hAnsi="宋体" w:eastAsia="宋体" w:cs="宋体"/>
          <w:b/>
          <w:color w:val="000000"/>
          <w:sz w:val="24"/>
          <w:szCs w:val="24"/>
          <w:lang w:eastAsia="zh-CN"/>
        </w:rPr>
        <w:t>征集文件</w:t>
      </w:r>
      <w:r>
        <w:rPr>
          <w:rFonts w:hint="eastAsia" w:ascii="宋体" w:hAnsi="宋体" w:eastAsia="宋体" w:cs="宋体"/>
          <w:b/>
          <w:color w:val="000000"/>
          <w:sz w:val="24"/>
          <w:szCs w:val="24"/>
        </w:rPr>
        <w:t>的澄清</w:t>
      </w:r>
      <w:bookmarkEnd w:id="206"/>
      <w:bookmarkEnd w:id="207"/>
    </w:p>
    <w:p w14:paraId="1D080424">
      <w:pPr>
        <w:spacing w:line="500" w:lineRule="exact"/>
        <w:ind w:firstLine="480"/>
        <w:rPr>
          <w:rFonts w:ascii="宋体" w:hAnsi="宋体" w:eastAsia="宋体" w:cs="宋体"/>
          <w:bCs/>
          <w:color w:val="000000"/>
          <w:sz w:val="24"/>
          <w:szCs w:val="24"/>
        </w:rPr>
      </w:pPr>
      <w:r>
        <w:rPr>
          <w:rFonts w:hint="eastAsia" w:ascii="宋体" w:hAnsi="宋体" w:eastAsia="宋体" w:cs="宋体"/>
          <w:bCs/>
          <w:color w:val="000000"/>
          <w:sz w:val="24"/>
          <w:szCs w:val="24"/>
        </w:rPr>
        <w:t>2.2.1</w:t>
      </w:r>
      <w:r>
        <w:rPr>
          <w:rFonts w:hint="eastAsia" w:ascii="宋体" w:hAnsi="宋体" w:eastAsia="宋体" w:cs="宋体"/>
          <w:bCs/>
          <w:color w:val="000000"/>
          <w:sz w:val="24"/>
          <w:szCs w:val="24"/>
          <w:lang w:eastAsia="zh-CN"/>
        </w:rPr>
        <w:t>供应商</w:t>
      </w:r>
      <w:r>
        <w:rPr>
          <w:rFonts w:hint="eastAsia" w:ascii="宋体" w:hAnsi="宋体" w:eastAsia="宋体" w:cs="宋体"/>
          <w:bCs/>
          <w:color w:val="000000"/>
          <w:sz w:val="24"/>
          <w:szCs w:val="24"/>
        </w:rPr>
        <w:t>应仔细阅读和检查</w:t>
      </w:r>
      <w:r>
        <w:rPr>
          <w:rFonts w:hint="eastAsia" w:ascii="宋体" w:hAnsi="宋体" w:eastAsia="宋体" w:cs="宋体"/>
          <w:bCs/>
          <w:color w:val="000000"/>
          <w:sz w:val="24"/>
          <w:szCs w:val="24"/>
          <w:lang w:eastAsia="zh-CN"/>
        </w:rPr>
        <w:t>征集文件</w:t>
      </w:r>
      <w:r>
        <w:rPr>
          <w:rFonts w:hint="eastAsia" w:ascii="宋体" w:hAnsi="宋体" w:eastAsia="宋体" w:cs="宋体"/>
          <w:bCs/>
          <w:color w:val="000000"/>
          <w:sz w:val="24"/>
          <w:szCs w:val="24"/>
        </w:rPr>
        <w:t>的全部内容。如发现缺页或附件不全，应及时向采购人提出，以便补齐。如有疑问，应在须知前附表规定的时间前以书面形式(包括信函、电报、传真等可以有形地表现所载内容的形式，下同)，要求采购人对</w:t>
      </w:r>
      <w:r>
        <w:rPr>
          <w:rFonts w:hint="eastAsia" w:ascii="宋体" w:hAnsi="宋体" w:eastAsia="宋体" w:cs="宋体"/>
          <w:bCs/>
          <w:color w:val="000000"/>
          <w:sz w:val="24"/>
          <w:szCs w:val="24"/>
          <w:lang w:eastAsia="zh-CN"/>
        </w:rPr>
        <w:t>征集文件</w:t>
      </w:r>
      <w:r>
        <w:rPr>
          <w:rFonts w:hint="eastAsia" w:ascii="宋体" w:hAnsi="宋体" w:eastAsia="宋体" w:cs="宋体"/>
          <w:bCs/>
          <w:color w:val="000000"/>
          <w:sz w:val="24"/>
          <w:szCs w:val="24"/>
        </w:rPr>
        <w:t>予以澄清。</w:t>
      </w:r>
    </w:p>
    <w:p w14:paraId="5A2ECAEA">
      <w:pPr>
        <w:spacing w:line="500" w:lineRule="exact"/>
        <w:ind w:firstLine="480"/>
        <w:rPr>
          <w:rFonts w:ascii="宋体" w:hAnsi="宋体" w:eastAsia="宋体" w:cs="宋体"/>
          <w:bCs/>
          <w:color w:val="000000"/>
          <w:sz w:val="24"/>
          <w:szCs w:val="24"/>
        </w:rPr>
      </w:pPr>
      <w:r>
        <w:rPr>
          <w:rFonts w:hint="eastAsia" w:ascii="宋体" w:hAnsi="宋体" w:eastAsia="宋体" w:cs="宋体"/>
          <w:bCs/>
          <w:color w:val="000000"/>
          <w:sz w:val="24"/>
          <w:szCs w:val="24"/>
        </w:rPr>
        <w:t xml:space="preserve">2.2.2 </w:t>
      </w:r>
      <w:r>
        <w:rPr>
          <w:rFonts w:hint="eastAsia" w:ascii="宋体" w:hAnsi="宋体" w:eastAsia="宋体" w:cs="宋体"/>
          <w:bCs/>
          <w:color w:val="000000"/>
          <w:sz w:val="24"/>
          <w:szCs w:val="24"/>
          <w:lang w:eastAsia="zh-CN"/>
        </w:rPr>
        <w:t>征集文件</w:t>
      </w:r>
      <w:r>
        <w:rPr>
          <w:rFonts w:hint="eastAsia" w:ascii="宋体" w:hAnsi="宋体" w:eastAsia="宋体" w:cs="宋体"/>
          <w:bCs/>
          <w:color w:val="000000"/>
          <w:sz w:val="24"/>
          <w:szCs w:val="24"/>
        </w:rPr>
        <w:t>的澄清将在须知前附表规定的</w:t>
      </w:r>
      <w:r>
        <w:rPr>
          <w:rFonts w:hint="eastAsia" w:ascii="宋体" w:hAnsi="宋体" w:eastAsia="宋体" w:cs="宋体"/>
          <w:bCs/>
          <w:color w:val="000000"/>
          <w:sz w:val="24"/>
          <w:szCs w:val="24"/>
          <w:lang w:eastAsia="zh-CN"/>
        </w:rPr>
        <w:t>响应文件提交截止时间</w:t>
      </w:r>
      <w:r>
        <w:rPr>
          <w:rFonts w:hint="eastAsia" w:ascii="宋体" w:hAnsi="宋体" w:eastAsia="宋体" w:cs="宋体"/>
          <w:bCs/>
          <w:color w:val="000000"/>
          <w:sz w:val="24"/>
          <w:szCs w:val="24"/>
        </w:rPr>
        <w:t>15天前在信阳市公共资源交易系统“变更公告”或“答疑文件”将澄清内容予以发布，但不指明澄清问题的来源。如果澄清发出的时间距</w:t>
      </w:r>
      <w:r>
        <w:rPr>
          <w:rFonts w:hint="eastAsia" w:ascii="宋体" w:hAnsi="宋体" w:eastAsia="宋体" w:cs="宋体"/>
          <w:bCs/>
          <w:color w:val="000000"/>
          <w:sz w:val="24"/>
          <w:szCs w:val="24"/>
          <w:lang w:eastAsia="zh-CN"/>
        </w:rPr>
        <w:t>响应文件提交截止时间</w:t>
      </w:r>
      <w:r>
        <w:rPr>
          <w:rFonts w:hint="eastAsia" w:ascii="宋体" w:hAnsi="宋体" w:eastAsia="宋体" w:cs="宋体"/>
          <w:bCs/>
          <w:color w:val="000000"/>
          <w:sz w:val="24"/>
          <w:szCs w:val="24"/>
        </w:rPr>
        <w:t>不足15天的，并且澄清的内容可能影响</w:t>
      </w:r>
      <w:r>
        <w:rPr>
          <w:rFonts w:hint="eastAsia" w:ascii="宋体" w:hAnsi="宋体" w:eastAsia="宋体" w:cs="宋体"/>
          <w:bCs/>
          <w:color w:val="000000"/>
          <w:sz w:val="24"/>
          <w:szCs w:val="24"/>
          <w:lang w:eastAsia="zh-CN"/>
        </w:rPr>
        <w:t>响应文件</w:t>
      </w:r>
      <w:r>
        <w:rPr>
          <w:rFonts w:hint="eastAsia" w:ascii="宋体" w:hAnsi="宋体" w:eastAsia="宋体" w:cs="宋体"/>
          <w:bCs/>
          <w:color w:val="000000"/>
          <w:sz w:val="24"/>
          <w:szCs w:val="24"/>
        </w:rPr>
        <w:t>编制的，将相应延长</w:t>
      </w:r>
      <w:r>
        <w:rPr>
          <w:rFonts w:hint="eastAsia" w:ascii="宋体" w:hAnsi="宋体" w:eastAsia="宋体" w:cs="宋体"/>
          <w:bCs/>
          <w:color w:val="000000"/>
          <w:sz w:val="24"/>
          <w:szCs w:val="24"/>
          <w:lang w:eastAsia="zh-CN"/>
        </w:rPr>
        <w:t>响应文件提交截止时间</w:t>
      </w:r>
      <w:r>
        <w:rPr>
          <w:rFonts w:hint="eastAsia" w:ascii="宋体" w:hAnsi="宋体" w:eastAsia="宋体" w:cs="宋体"/>
          <w:bCs/>
          <w:color w:val="000000"/>
          <w:sz w:val="24"/>
          <w:szCs w:val="24"/>
        </w:rPr>
        <w:t>。</w:t>
      </w:r>
    </w:p>
    <w:p w14:paraId="573D9B80">
      <w:pPr>
        <w:spacing w:line="500" w:lineRule="exact"/>
        <w:ind w:firstLine="480"/>
        <w:rPr>
          <w:rFonts w:ascii="宋体" w:hAnsi="宋体" w:eastAsia="宋体" w:cs="宋体"/>
          <w:bCs/>
          <w:color w:val="000000"/>
          <w:sz w:val="24"/>
          <w:szCs w:val="24"/>
        </w:rPr>
      </w:pPr>
      <w:r>
        <w:rPr>
          <w:rFonts w:hint="eastAsia" w:ascii="宋体" w:hAnsi="宋体" w:eastAsia="宋体" w:cs="宋体"/>
          <w:bCs/>
          <w:color w:val="000000"/>
          <w:sz w:val="24"/>
          <w:szCs w:val="24"/>
        </w:rPr>
        <w:t xml:space="preserve">2.2.3 </w:t>
      </w:r>
      <w:r>
        <w:rPr>
          <w:rFonts w:hint="eastAsia" w:ascii="宋体" w:hAnsi="宋体" w:eastAsia="宋体" w:cs="宋体"/>
          <w:bCs/>
          <w:color w:val="000000"/>
          <w:sz w:val="24"/>
          <w:szCs w:val="24"/>
          <w:lang w:eastAsia="zh-CN"/>
        </w:rPr>
        <w:t>供应商</w:t>
      </w:r>
      <w:r>
        <w:rPr>
          <w:rFonts w:hint="eastAsia" w:ascii="宋体" w:hAnsi="宋体" w:eastAsia="宋体" w:cs="宋体"/>
          <w:bCs/>
          <w:color w:val="000000"/>
          <w:sz w:val="24"/>
          <w:szCs w:val="24"/>
        </w:rPr>
        <w:t>应在</w:t>
      </w:r>
      <w:r>
        <w:rPr>
          <w:rFonts w:hint="eastAsia" w:ascii="宋体" w:hAnsi="宋体" w:eastAsia="宋体" w:cs="宋体"/>
          <w:bCs/>
          <w:color w:val="000000"/>
          <w:sz w:val="24"/>
          <w:szCs w:val="24"/>
          <w:lang w:eastAsia="zh-CN"/>
        </w:rPr>
        <w:t>响应文件</w:t>
      </w:r>
      <w:r>
        <w:rPr>
          <w:rFonts w:hint="eastAsia" w:ascii="宋体" w:hAnsi="宋体" w:eastAsia="宋体" w:cs="宋体"/>
          <w:bCs/>
          <w:color w:val="000000"/>
          <w:sz w:val="24"/>
          <w:szCs w:val="24"/>
        </w:rPr>
        <w:t>递交截止时间前及时查看澄清内容，因</w:t>
      </w:r>
      <w:r>
        <w:rPr>
          <w:rFonts w:hint="eastAsia" w:ascii="宋体" w:hAnsi="宋体" w:eastAsia="宋体" w:cs="宋体"/>
          <w:bCs/>
          <w:color w:val="000000"/>
          <w:sz w:val="24"/>
          <w:szCs w:val="24"/>
          <w:lang w:eastAsia="zh-CN"/>
        </w:rPr>
        <w:t>供应商</w:t>
      </w:r>
      <w:r>
        <w:rPr>
          <w:rFonts w:hint="eastAsia" w:ascii="宋体" w:hAnsi="宋体" w:eastAsia="宋体" w:cs="宋体"/>
          <w:bCs/>
          <w:color w:val="000000"/>
          <w:sz w:val="24"/>
          <w:szCs w:val="24"/>
        </w:rPr>
        <w:t>未及时查看而造成的后果自负。</w:t>
      </w:r>
    </w:p>
    <w:p w14:paraId="7FA25858">
      <w:pPr>
        <w:spacing w:line="500" w:lineRule="exact"/>
        <w:ind w:firstLine="480"/>
        <w:rPr>
          <w:rFonts w:ascii="宋体" w:hAnsi="宋体" w:eastAsia="宋体" w:cs="宋体"/>
          <w:bCs/>
          <w:color w:val="000000"/>
          <w:sz w:val="24"/>
          <w:szCs w:val="24"/>
        </w:rPr>
      </w:pPr>
      <w:r>
        <w:rPr>
          <w:rFonts w:hint="eastAsia" w:ascii="宋体" w:hAnsi="宋体" w:eastAsia="宋体" w:cs="宋体"/>
          <w:bCs/>
          <w:color w:val="000000"/>
          <w:sz w:val="24"/>
          <w:szCs w:val="24"/>
        </w:rPr>
        <w:t>2.2.4 除非采购人认为确有必要答复，否则，采购人有权拒绝回复</w:t>
      </w:r>
      <w:r>
        <w:rPr>
          <w:rFonts w:hint="eastAsia" w:ascii="宋体" w:hAnsi="宋体" w:eastAsia="宋体" w:cs="宋体"/>
          <w:bCs/>
          <w:color w:val="000000"/>
          <w:sz w:val="24"/>
          <w:szCs w:val="24"/>
          <w:lang w:eastAsia="zh-CN"/>
        </w:rPr>
        <w:t>供应商</w:t>
      </w:r>
      <w:r>
        <w:rPr>
          <w:rFonts w:hint="eastAsia" w:ascii="宋体" w:hAnsi="宋体" w:eastAsia="宋体" w:cs="宋体"/>
          <w:bCs/>
          <w:color w:val="000000"/>
          <w:sz w:val="24"/>
          <w:szCs w:val="24"/>
        </w:rPr>
        <w:t>在本章第2.2.1项规定的时间后的任何澄清要求。</w:t>
      </w:r>
    </w:p>
    <w:p w14:paraId="40B9BBC8">
      <w:pPr>
        <w:spacing w:line="500" w:lineRule="exact"/>
        <w:ind w:firstLine="482"/>
        <w:rPr>
          <w:rFonts w:ascii="宋体" w:hAnsi="宋体" w:eastAsia="宋体" w:cs="宋体"/>
          <w:b/>
          <w:color w:val="000000"/>
          <w:sz w:val="24"/>
          <w:szCs w:val="24"/>
        </w:rPr>
      </w:pPr>
      <w:bookmarkStart w:id="209" w:name="_Toc472429288"/>
      <w:bookmarkStart w:id="210" w:name="_Toc472337643"/>
      <w:r>
        <w:rPr>
          <w:rFonts w:hint="eastAsia" w:ascii="宋体" w:hAnsi="宋体" w:eastAsia="宋体" w:cs="宋体"/>
          <w:b/>
          <w:color w:val="000000"/>
          <w:sz w:val="24"/>
          <w:szCs w:val="24"/>
        </w:rPr>
        <w:t xml:space="preserve">2.3  </w:t>
      </w:r>
      <w:r>
        <w:rPr>
          <w:rFonts w:hint="eastAsia" w:ascii="宋体" w:hAnsi="宋体" w:eastAsia="宋体" w:cs="宋体"/>
          <w:b/>
          <w:color w:val="000000"/>
          <w:sz w:val="24"/>
          <w:szCs w:val="24"/>
          <w:lang w:eastAsia="zh-CN"/>
        </w:rPr>
        <w:t>征集文件</w:t>
      </w:r>
      <w:r>
        <w:rPr>
          <w:rFonts w:hint="eastAsia" w:ascii="宋体" w:hAnsi="宋体" w:eastAsia="宋体" w:cs="宋体"/>
          <w:b/>
          <w:color w:val="000000"/>
          <w:sz w:val="24"/>
          <w:szCs w:val="24"/>
        </w:rPr>
        <w:t>的修改</w:t>
      </w:r>
      <w:bookmarkEnd w:id="209"/>
      <w:bookmarkEnd w:id="210"/>
    </w:p>
    <w:p w14:paraId="27DBA616">
      <w:pPr>
        <w:spacing w:line="500" w:lineRule="exact"/>
        <w:ind w:firstLine="480"/>
        <w:rPr>
          <w:rFonts w:ascii="宋体" w:hAnsi="宋体" w:eastAsia="宋体" w:cs="宋体"/>
          <w:bCs/>
          <w:color w:val="000000"/>
          <w:sz w:val="24"/>
          <w:szCs w:val="24"/>
        </w:rPr>
      </w:pPr>
      <w:r>
        <w:rPr>
          <w:rFonts w:hint="eastAsia" w:ascii="宋体" w:hAnsi="宋体" w:eastAsia="宋体" w:cs="宋体"/>
          <w:bCs/>
          <w:color w:val="000000"/>
          <w:sz w:val="24"/>
          <w:szCs w:val="24"/>
        </w:rPr>
        <w:t>2.3.1在</w:t>
      </w:r>
      <w:r>
        <w:rPr>
          <w:rFonts w:hint="eastAsia" w:ascii="宋体" w:hAnsi="宋体" w:eastAsia="宋体" w:cs="宋体"/>
          <w:bCs/>
          <w:color w:val="000000"/>
          <w:sz w:val="24"/>
          <w:szCs w:val="24"/>
          <w:lang w:eastAsia="zh-CN"/>
        </w:rPr>
        <w:t>响应文件提交截止时间</w:t>
      </w:r>
      <w:r>
        <w:rPr>
          <w:rFonts w:hint="eastAsia" w:ascii="宋体" w:hAnsi="宋体" w:eastAsia="宋体" w:cs="宋体"/>
          <w:bCs/>
          <w:color w:val="000000"/>
          <w:sz w:val="24"/>
          <w:szCs w:val="24"/>
        </w:rPr>
        <w:t>15天前，采购人可以修改</w:t>
      </w:r>
      <w:r>
        <w:rPr>
          <w:rFonts w:hint="eastAsia" w:ascii="宋体" w:hAnsi="宋体" w:eastAsia="宋体" w:cs="宋体"/>
          <w:bCs/>
          <w:color w:val="000000"/>
          <w:sz w:val="24"/>
          <w:szCs w:val="24"/>
          <w:lang w:eastAsia="zh-CN"/>
        </w:rPr>
        <w:t>征集文件</w:t>
      </w:r>
      <w:r>
        <w:rPr>
          <w:rFonts w:hint="eastAsia" w:ascii="宋体" w:hAnsi="宋体" w:eastAsia="宋体" w:cs="宋体"/>
          <w:bCs/>
          <w:color w:val="000000"/>
          <w:sz w:val="24"/>
          <w:szCs w:val="24"/>
        </w:rPr>
        <w:t>。如有修改，应在信阳市公共资源交易系统“变更公告”或“答疑文件”将修改内容予以发布。如果修改的内容可能影响</w:t>
      </w:r>
      <w:r>
        <w:rPr>
          <w:rFonts w:hint="eastAsia" w:ascii="宋体" w:hAnsi="宋体" w:eastAsia="宋体" w:cs="宋体"/>
          <w:bCs/>
          <w:color w:val="000000"/>
          <w:sz w:val="24"/>
          <w:szCs w:val="24"/>
          <w:lang w:eastAsia="zh-CN"/>
        </w:rPr>
        <w:t>响应文件</w:t>
      </w:r>
      <w:r>
        <w:rPr>
          <w:rFonts w:hint="eastAsia" w:ascii="宋体" w:hAnsi="宋体" w:eastAsia="宋体" w:cs="宋体"/>
          <w:bCs/>
          <w:color w:val="000000"/>
          <w:sz w:val="24"/>
          <w:szCs w:val="24"/>
        </w:rPr>
        <w:t>编制且发出的时间距</w:t>
      </w:r>
      <w:r>
        <w:rPr>
          <w:rFonts w:hint="eastAsia" w:ascii="宋体" w:hAnsi="宋体" w:eastAsia="宋体" w:cs="宋体"/>
          <w:bCs/>
          <w:color w:val="000000"/>
          <w:sz w:val="24"/>
          <w:szCs w:val="24"/>
          <w:lang w:eastAsia="zh-CN"/>
        </w:rPr>
        <w:t>响应文件提交截止时间</w:t>
      </w:r>
      <w:r>
        <w:rPr>
          <w:rFonts w:hint="eastAsia" w:ascii="宋体" w:hAnsi="宋体" w:eastAsia="宋体" w:cs="宋体"/>
          <w:bCs/>
          <w:color w:val="000000"/>
          <w:sz w:val="24"/>
          <w:szCs w:val="24"/>
        </w:rPr>
        <w:t>不足15天，相应延长</w:t>
      </w:r>
      <w:r>
        <w:rPr>
          <w:rFonts w:hint="eastAsia" w:ascii="宋体" w:hAnsi="宋体" w:eastAsia="宋体" w:cs="宋体"/>
          <w:bCs/>
          <w:color w:val="000000"/>
          <w:sz w:val="24"/>
          <w:szCs w:val="24"/>
          <w:lang w:eastAsia="zh-CN"/>
        </w:rPr>
        <w:t>响应文件提交截止时间</w:t>
      </w:r>
      <w:r>
        <w:rPr>
          <w:rFonts w:hint="eastAsia" w:ascii="宋体" w:hAnsi="宋体" w:eastAsia="宋体" w:cs="宋体"/>
          <w:bCs/>
          <w:color w:val="000000"/>
          <w:sz w:val="24"/>
          <w:szCs w:val="24"/>
        </w:rPr>
        <w:t>。</w:t>
      </w:r>
    </w:p>
    <w:p w14:paraId="18EF58CC">
      <w:pPr>
        <w:spacing w:line="500" w:lineRule="exact"/>
        <w:ind w:firstLine="480"/>
        <w:rPr>
          <w:rFonts w:ascii="宋体" w:hAnsi="宋体" w:eastAsia="宋体" w:cs="宋体"/>
          <w:bCs/>
          <w:color w:val="000000"/>
          <w:sz w:val="24"/>
          <w:szCs w:val="24"/>
        </w:rPr>
      </w:pPr>
      <w:r>
        <w:rPr>
          <w:rFonts w:hint="eastAsia" w:ascii="宋体" w:hAnsi="宋体" w:eastAsia="宋体" w:cs="宋体"/>
          <w:bCs/>
          <w:color w:val="000000"/>
          <w:sz w:val="24"/>
          <w:szCs w:val="24"/>
        </w:rPr>
        <w:t>2.3.2当</w:t>
      </w:r>
      <w:r>
        <w:rPr>
          <w:rFonts w:hint="eastAsia" w:ascii="宋体" w:hAnsi="宋体" w:eastAsia="宋体" w:cs="宋体"/>
          <w:bCs/>
          <w:color w:val="000000"/>
          <w:sz w:val="24"/>
          <w:szCs w:val="24"/>
          <w:lang w:eastAsia="zh-CN"/>
        </w:rPr>
        <w:t>征集文件</w:t>
      </w:r>
      <w:r>
        <w:rPr>
          <w:rFonts w:hint="eastAsia" w:ascii="宋体" w:hAnsi="宋体" w:eastAsia="宋体" w:cs="宋体"/>
          <w:bCs/>
          <w:color w:val="000000"/>
          <w:sz w:val="24"/>
          <w:szCs w:val="24"/>
        </w:rPr>
        <w:t>的澄清、修改、补充等在同一内容的表述上不一致时，以最后在信阳市公共资源交易系统发出的文件为准。</w:t>
      </w:r>
    </w:p>
    <w:p w14:paraId="4BA3DB2C">
      <w:pPr>
        <w:spacing w:line="500" w:lineRule="exact"/>
        <w:ind w:firstLine="480"/>
        <w:rPr>
          <w:rFonts w:ascii="宋体" w:hAnsi="宋体" w:eastAsia="宋体" w:cs="宋体"/>
          <w:bCs/>
          <w:color w:val="000000"/>
          <w:sz w:val="24"/>
          <w:szCs w:val="24"/>
        </w:rPr>
      </w:pPr>
      <w:r>
        <w:rPr>
          <w:rFonts w:hint="eastAsia" w:ascii="宋体" w:hAnsi="宋体" w:eastAsia="宋体" w:cs="宋体"/>
          <w:bCs/>
          <w:color w:val="000000"/>
          <w:sz w:val="24"/>
          <w:szCs w:val="24"/>
        </w:rPr>
        <w:t>2.3.3</w:t>
      </w:r>
      <w:r>
        <w:rPr>
          <w:rFonts w:hint="eastAsia" w:ascii="宋体" w:hAnsi="宋体" w:eastAsia="宋体" w:cs="宋体"/>
          <w:bCs/>
          <w:color w:val="000000"/>
          <w:sz w:val="24"/>
          <w:szCs w:val="24"/>
          <w:lang w:eastAsia="zh-CN"/>
        </w:rPr>
        <w:t>供应商</w:t>
      </w:r>
      <w:r>
        <w:rPr>
          <w:rFonts w:hint="eastAsia" w:ascii="宋体" w:hAnsi="宋体" w:eastAsia="宋体" w:cs="宋体"/>
          <w:bCs/>
          <w:color w:val="000000"/>
          <w:sz w:val="24"/>
          <w:szCs w:val="24"/>
        </w:rPr>
        <w:t>应在</w:t>
      </w:r>
      <w:r>
        <w:rPr>
          <w:rFonts w:hint="eastAsia" w:ascii="宋体" w:hAnsi="宋体" w:eastAsia="宋体" w:cs="宋体"/>
          <w:bCs/>
          <w:color w:val="000000"/>
          <w:sz w:val="24"/>
          <w:szCs w:val="24"/>
          <w:lang w:eastAsia="zh-CN"/>
        </w:rPr>
        <w:t>响应文件</w:t>
      </w:r>
      <w:r>
        <w:rPr>
          <w:rFonts w:hint="eastAsia" w:ascii="宋体" w:hAnsi="宋体" w:eastAsia="宋体" w:cs="宋体"/>
          <w:bCs/>
          <w:color w:val="000000"/>
          <w:sz w:val="24"/>
          <w:szCs w:val="24"/>
        </w:rPr>
        <w:t>递交截止时间前及时查看修改内容，因</w:t>
      </w:r>
      <w:r>
        <w:rPr>
          <w:rFonts w:hint="eastAsia" w:ascii="宋体" w:hAnsi="宋体" w:eastAsia="宋体" w:cs="宋体"/>
          <w:bCs/>
          <w:color w:val="000000"/>
          <w:sz w:val="24"/>
          <w:szCs w:val="24"/>
          <w:lang w:eastAsia="zh-CN"/>
        </w:rPr>
        <w:t>供应商</w:t>
      </w:r>
      <w:r>
        <w:rPr>
          <w:rFonts w:hint="eastAsia" w:ascii="宋体" w:hAnsi="宋体" w:eastAsia="宋体" w:cs="宋体"/>
          <w:bCs/>
          <w:color w:val="000000"/>
          <w:sz w:val="24"/>
          <w:szCs w:val="24"/>
        </w:rPr>
        <w:t>未及时查看而造成的后果自负。</w:t>
      </w:r>
    </w:p>
    <w:p w14:paraId="5A7E7448">
      <w:pPr>
        <w:pStyle w:val="3"/>
        <w:spacing w:line="500" w:lineRule="exact"/>
        <w:ind w:firstLine="482"/>
        <w:rPr>
          <w:rFonts w:eastAsia="宋体" w:cs="宋体"/>
          <w:color w:val="000000"/>
          <w:sz w:val="24"/>
          <w:szCs w:val="24"/>
        </w:rPr>
      </w:pPr>
    </w:p>
    <w:p w14:paraId="60092D40">
      <w:pPr>
        <w:rPr>
          <w:rFonts w:eastAsia="宋体" w:cs="宋体"/>
          <w:color w:val="000000"/>
          <w:sz w:val="24"/>
          <w:szCs w:val="24"/>
        </w:rPr>
      </w:pPr>
    </w:p>
    <w:p w14:paraId="71DD0680">
      <w:pPr>
        <w:pStyle w:val="3"/>
        <w:spacing w:line="500" w:lineRule="exact"/>
        <w:ind w:firstLine="3614" w:firstLineChars="1500"/>
        <w:rPr>
          <w:rFonts w:hint="eastAsia" w:eastAsia="宋体" w:cs="宋体"/>
          <w:color w:val="000000"/>
          <w:sz w:val="24"/>
          <w:szCs w:val="24"/>
        </w:rPr>
        <w:sectPr>
          <w:pgSz w:w="11905" w:h="16838"/>
          <w:pgMar w:top="1440" w:right="1463" w:bottom="1440" w:left="1463" w:header="850" w:footer="850" w:gutter="0"/>
          <w:cols w:space="720" w:num="1"/>
          <w:docGrid w:type="lines" w:linePitch="411" w:charSpace="0"/>
        </w:sectPr>
      </w:pPr>
    </w:p>
    <w:p w14:paraId="2A748586">
      <w:pPr>
        <w:pStyle w:val="3"/>
        <w:spacing w:line="500" w:lineRule="exact"/>
        <w:ind w:firstLine="3614" w:firstLineChars="1500"/>
        <w:rPr>
          <w:rFonts w:hint="eastAsia" w:eastAsia="宋体" w:cs="宋体"/>
          <w:color w:val="000000"/>
          <w:sz w:val="24"/>
          <w:szCs w:val="24"/>
          <w:lang w:eastAsia="zh-CN"/>
        </w:rPr>
      </w:pPr>
      <w:bookmarkStart w:id="211" w:name="_Toc23377"/>
      <w:r>
        <w:rPr>
          <w:rFonts w:hint="eastAsia" w:eastAsia="宋体" w:cs="宋体"/>
          <w:color w:val="000000"/>
          <w:sz w:val="24"/>
          <w:szCs w:val="24"/>
        </w:rPr>
        <w:t xml:space="preserve">3. </w:t>
      </w:r>
      <w:bookmarkEnd w:id="208"/>
      <w:r>
        <w:rPr>
          <w:rFonts w:hint="eastAsia" w:eastAsia="宋体" w:cs="宋体"/>
          <w:color w:val="000000"/>
          <w:sz w:val="24"/>
          <w:szCs w:val="24"/>
          <w:lang w:eastAsia="zh-CN"/>
        </w:rPr>
        <w:t>响应文件编制</w:t>
      </w:r>
      <w:bookmarkEnd w:id="211"/>
    </w:p>
    <w:p w14:paraId="2BA8CFCD">
      <w:pPr>
        <w:spacing w:line="500" w:lineRule="exact"/>
        <w:ind w:firstLine="482"/>
        <w:rPr>
          <w:rFonts w:ascii="宋体" w:hAnsi="宋体" w:eastAsia="宋体" w:cs="宋体"/>
          <w:b/>
          <w:color w:val="000000"/>
          <w:sz w:val="24"/>
          <w:szCs w:val="24"/>
        </w:rPr>
      </w:pPr>
      <w:r>
        <w:rPr>
          <w:rFonts w:hint="eastAsia" w:ascii="宋体" w:hAnsi="宋体" w:eastAsia="宋体" w:cs="宋体"/>
          <w:b/>
          <w:color w:val="000000"/>
          <w:sz w:val="24"/>
          <w:szCs w:val="24"/>
        </w:rPr>
        <w:t>3.1</w:t>
      </w:r>
      <w:r>
        <w:rPr>
          <w:rFonts w:hint="eastAsia" w:ascii="宋体" w:hAnsi="宋体" w:eastAsia="宋体" w:cs="宋体"/>
          <w:b/>
          <w:color w:val="000000"/>
          <w:sz w:val="24"/>
          <w:szCs w:val="24"/>
          <w:lang w:eastAsia="zh-CN"/>
        </w:rPr>
        <w:t>响应文件</w:t>
      </w:r>
      <w:r>
        <w:rPr>
          <w:rFonts w:hint="eastAsia" w:ascii="宋体" w:hAnsi="宋体" w:eastAsia="宋体" w:cs="宋体"/>
          <w:b/>
          <w:color w:val="000000"/>
          <w:sz w:val="24"/>
          <w:szCs w:val="24"/>
        </w:rPr>
        <w:t>的组成</w:t>
      </w:r>
    </w:p>
    <w:p w14:paraId="0699555F">
      <w:pPr>
        <w:widowControl/>
        <w:spacing w:line="500" w:lineRule="exact"/>
        <w:ind w:firstLine="480"/>
        <w:jc w:val="left"/>
        <w:rPr>
          <w:rFonts w:ascii="宋体" w:hAnsi="宋体" w:eastAsia="宋体" w:cs="宋体"/>
          <w:color w:val="000000"/>
          <w:sz w:val="24"/>
          <w:szCs w:val="24"/>
        </w:rPr>
      </w:pPr>
      <w:r>
        <w:rPr>
          <w:rFonts w:hint="eastAsia" w:ascii="宋体" w:hAnsi="宋体" w:eastAsia="宋体" w:cs="宋体"/>
          <w:color w:val="000000"/>
          <w:sz w:val="24"/>
          <w:szCs w:val="24"/>
          <w:lang w:eastAsia="zh-CN"/>
        </w:rPr>
        <w:t>响应文件</w:t>
      </w:r>
      <w:r>
        <w:rPr>
          <w:rFonts w:hint="eastAsia" w:ascii="宋体" w:hAnsi="宋体" w:eastAsia="宋体" w:cs="宋体"/>
          <w:color w:val="000000"/>
          <w:sz w:val="24"/>
          <w:szCs w:val="24"/>
        </w:rPr>
        <w:t>应包括下列内容</w:t>
      </w:r>
      <w:r>
        <w:rPr>
          <w:rFonts w:hint="eastAsia" w:ascii="宋体" w:hAnsi="宋体" w:eastAsia="宋体" w:cs="宋体"/>
          <w:b/>
          <w:bCs/>
          <w:color w:val="000000"/>
          <w:sz w:val="24"/>
          <w:szCs w:val="24"/>
        </w:rPr>
        <w:t>：详见第六章“</w:t>
      </w:r>
      <w:r>
        <w:rPr>
          <w:rFonts w:hint="eastAsia" w:ascii="宋体" w:hAnsi="宋体" w:eastAsia="宋体" w:cs="宋体"/>
          <w:b/>
          <w:bCs/>
          <w:color w:val="000000"/>
          <w:sz w:val="24"/>
          <w:szCs w:val="24"/>
          <w:lang w:eastAsia="zh-CN"/>
        </w:rPr>
        <w:t>响应文件</w:t>
      </w:r>
      <w:r>
        <w:rPr>
          <w:rFonts w:hint="eastAsia" w:ascii="宋体" w:hAnsi="宋体" w:eastAsia="宋体" w:cs="宋体"/>
          <w:b/>
          <w:bCs/>
          <w:color w:val="000000"/>
          <w:sz w:val="24"/>
          <w:szCs w:val="24"/>
        </w:rPr>
        <w:t>格式”</w:t>
      </w:r>
    </w:p>
    <w:p w14:paraId="126E91CC">
      <w:pPr>
        <w:spacing w:line="500" w:lineRule="exact"/>
        <w:ind w:firstLine="482"/>
        <w:rPr>
          <w:rFonts w:ascii="宋体" w:hAnsi="宋体" w:eastAsia="宋体" w:cs="宋体"/>
          <w:b/>
          <w:color w:val="000000"/>
          <w:sz w:val="24"/>
          <w:szCs w:val="24"/>
        </w:rPr>
      </w:pPr>
      <w:bookmarkStart w:id="212" w:name="_Toc297211674"/>
      <w:r>
        <w:rPr>
          <w:rFonts w:hint="eastAsia" w:ascii="宋体" w:hAnsi="宋体" w:eastAsia="宋体" w:cs="宋体"/>
          <w:b/>
          <w:color w:val="000000"/>
          <w:sz w:val="24"/>
          <w:szCs w:val="24"/>
        </w:rPr>
        <w:t xml:space="preserve">3.2 </w:t>
      </w:r>
      <w:r>
        <w:rPr>
          <w:rFonts w:hint="eastAsia" w:ascii="宋体" w:hAnsi="宋体" w:eastAsia="宋体" w:cs="宋体"/>
          <w:b/>
          <w:color w:val="000000"/>
          <w:sz w:val="24"/>
          <w:szCs w:val="24"/>
          <w:lang w:eastAsia="zh-CN"/>
        </w:rPr>
        <w:t>响应</w:t>
      </w:r>
      <w:r>
        <w:rPr>
          <w:rFonts w:hint="eastAsia" w:ascii="宋体" w:hAnsi="宋体" w:eastAsia="宋体" w:cs="宋体"/>
          <w:b/>
          <w:color w:val="000000"/>
          <w:sz w:val="24"/>
          <w:szCs w:val="24"/>
        </w:rPr>
        <w:t>报价</w:t>
      </w:r>
      <w:bookmarkEnd w:id="212"/>
    </w:p>
    <w:p w14:paraId="597A78E4">
      <w:pPr>
        <w:spacing w:line="500" w:lineRule="exact"/>
        <w:ind w:firstLine="480"/>
        <w:rPr>
          <w:rFonts w:hint="eastAsia" w:ascii="宋体" w:hAnsi="宋体" w:eastAsia="宋体" w:cs="宋体"/>
          <w:b/>
          <w:bCs/>
          <w:color w:val="000000"/>
          <w:sz w:val="24"/>
          <w:szCs w:val="24"/>
        </w:rPr>
      </w:pPr>
      <w:r>
        <w:rPr>
          <w:rFonts w:hint="eastAsia" w:ascii="宋体" w:hAnsi="宋体" w:eastAsia="宋体" w:cs="宋体"/>
          <w:b/>
          <w:bCs/>
          <w:color w:val="000000"/>
          <w:sz w:val="24"/>
          <w:szCs w:val="24"/>
        </w:rPr>
        <w:t>3.2.1本次</w:t>
      </w:r>
      <w:r>
        <w:rPr>
          <w:rFonts w:hint="eastAsia" w:ascii="宋体" w:hAnsi="宋体" w:eastAsia="宋体" w:cs="宋体"/>
          <w:b/>
          <w:bCs/>
          <w:color w:val="000000"/>
          <w:sz w:val="24"/>
          <w:szCs w:val="24"/>
          <w:lang w:eastAsia="zh-CN"/>
        </w:rPr>
        <w:t>征集项目</w:t>
      </w:r>
      <w:r>
        <w:rPr>
          <w:rFonts w:hint="eastAsia" w:ascii="宋体" w:hAnsi="宋体" w:eastAsia="宋体" w:cs="宋体"/>
          <w:b/>
          <w:bCs/>
          <w:color w:val="000000"/>
          <w:sz w:val="24"/>
          <w:szCs w:val="24"/>
        </w:rPr>
        <w:t xml:space="preserve">不报价，按照征集文件规定的服务费用及相关管理办法进行结算。 </w:t>
      </w:r>
    </w:p>
    <w:p w14:paraId="0DB1C6ED">
      <w:pPr>
        <w:spacing w:line="500" w:lineRule="exact"/>
        <w:ind w:firstLine="480"/>
        <w:rPr>
          <w:rFonts w:hint="eastAsia" w:ascii="宋体" w:hAnsi="宋体" w:eastAsia="宋体" w:cs="宋体"/>
          <w:bCs/>
          <w:color w:val="000000"/>
          <w:sz w:val="24"/>
          <w:szCs w:val="24"/>
        </w:rPr>
      </w:pPr>
      <w:r>
        <w:rPr>
          <w:rFonts w:hint="eastAsia" w:ascii="宋体" w:hAnsi="宋体" w:eastAsia="宋体" w:cs="宋体"/>
          <w:bCs/>
          <w:color w:val="000000"/>
          <w:sz w:val="24"/>
          <w:szCs w:val="24"/>
          <w:lang w:val="en-US" w:eastAsia="zh-CN"/>
        </w:rPr>
        <w:t>3.2.2</w:t>
      </w:r>
      <w:r>
        <w:rPr>
          <w:rFonts w:hint="eastAsia" w:ascii="宋体" w:hAnsi="宋体" w:eastAsia="宋体" w:cs="宋体"/>
          <w:bCs/>
          <w:color w:val="000000"/>
          <w:sz w:val="24"/>
          <w:szCs w:val="24"/>
        </w:rPr>
        <w:t>服务费用包含完成项目所需的直接成本（服务人员工资、住宿费、生活费及差旅费、补助费等，用于项目服务人员的其他专项开支等）、间接成本（公司管理人员工资、行政办公费、业务培训费等）、设备设施费、材料费、风险费、管理费、利润、税金、政策性文件规定及为完成本项目所必须发生的各项费用的总和，应计未计部分视为全部计入。</w:t>
      </w:r>
    </w:p>
    <w:p w14:paraId="4865BE7B">
      <w:pPr>
        <w:spacing w:line="500" w:lineRule="exact"/>
        <w:ind w:firstLine="480"/>
        <w:rPr>
          <w:rFonts w:hint="eastAsia" w:ascii="宋体" w:hAnsi="宋体" w:eastAsia="宋体" w:cs="宋体"/>
          <w:bCs/>
          <w:color w:val="000000"/>
          <w:sz w:val="24"/>
          <w:szCs w:val="24"/>
          <w:lang w:val="en-US" w:eastAsia="zh-CN"/>
        </w:rPr>
      </w:pPr>
      <w:r>
        <w:rPr>
          <w:rFonts w:hint="eastAsia" w:ascii="宋体" w:hAnsi="宋体" w:eastAsia="宋体" w:cs="宋体"/>
          <w:bCs/>
          <w:color w:val="000000"/>
          <w:sz w:val="24"/>
          <w:szCs w:val="24"/>
          <w:lang w:val="en-US" w:eastAsia="zh-CN"/>
        </w:rPr>
        <w:t>3.2.3入围供应商第一阶段响应报价是采购人或者服务对象确定第二阶段成交供应商的最高限价。</w:t>
      </w:r>
    </w:p>
    <w:p w14:paraId="6E6CF98E">
      <w:pPr>
        <w:spacing w:line="500" w:lineRule="exact"/>
        <w:ind w:firstLine="480"/>
        <w:rPr>
          <w:rFonts w:hint="eastAsia" w:ascii="宋体" w:hAnsi="宋体" w:eastAsia="宋体" w:cs="宋体"/>
          <w:bCs/>
          <w:color w:val="000000"/>
          <w:sz w:val="24"/>
          <w:szCs w:val="24"/>
          <w:lang w:val="en-US" w:eastAsia="zh-CN"/>
        </w:rPr>
      </w:pPr>
      <w:r>
        <w:rPr>
          <w:rFonts w:hint="eastAsia" w:ascii="宋体" w:hAnsi="宋体" w:eastAsia="宋体" w:cs="宋体"/>
          <w:bCs/>
          <w:color w:val="000000"/>
          <w:sz w:val="24"/>
          <w:szCs w:val="24"/>
          <w:lang w:val="en-US" w:eastAsia="zh-CN"/>
        </w:rPr>
        <w:t>3.2.4供应商应充分了解该项目的总体情况以及影响响应报价的其他要素。合同价包括完成采购人指定的项目的所有费用，采购人不再支付其他任何费用。</w:t>
      </w:r>
    </w:p>
    <w:p w14:paraId="7A1BCD29">
      <w:pPr>
        <w:spacing w:line="500" w:lineRule="exact"/>
        <w:ind w:firstLine="480"/>
        <w:rPr>
          <w:rFonts w:hint="eastAsia" w:ascii="宋体" w:hAnsi="宋体" w:eastAsia="宋体" w:cs="宋体"/>
          <w:bCs/>
          <w:color w:val="000000"/>
          <w:sz w:val="24"/>
          <w:szCs w:val="24"/>
        </w:rPr>
      </w:pPr>
      <w:r>
        <w:rPr>
          <w:rFonts w:hint="eastAsia" w:ascii="宋体" w:hAnsi="宋体" w:eastAsia="宋体" w:cs="宋体"/>
          <w:bCs/>
          <w:color w:val="000000"/>
          <w:sz w:val="24"/>
          <w:szCs w:val="24"/>
        </w:rPr>
        <w:t>3.2.</w:t>
      </w:r>
      <w:r>
        <w:rPr>
          <w:rFonts w:hint="eastAsia" w:ascii="宋体" w:hAnsi="宋体" w:eastAsia="宋体" w:cs="宋体"/>
          <w:bCs/>
          <w:color w:val="000000"/>
          <w:sz w:val="24"/>
          <w:szCs w:val="24"/>
          <w:lang w:val="en-US" w:eastAsia="zh-CN"/>
        </w:rPr>
        <w:t>5</w:t>
      </w:r>
      <w:r>
        <w:rPr>
          <w:rFonts w:hint="eastAsia" w:ascii="宋体" w:hAnsi="宋体" w:eastAsia="宋体" w:cs="宋体"/>
          <w:bCs/>
          <w:color w:val="000000"/>
          <w:sz w:val="24"/>
          <w:szCs w:val="24"/>
        </w:rPr>
        <w:t>全部报价均应以人民币为计量币种，并以人民币进行结算。</w:t>
      </w:r>
    </w:p>
    <w:p w14:paraId="64426191">
      <w:pPr>
        <w:spacing w:line="500" w:lineRule="exact"/>
        <w:ind w:firstLine="482"/>
        <w:rPr>
          <w:rFonts w:hint="eastAsia" w:ascii="宋体" w:hAnsi="宋体" w:eastAsia="宋体" w:cs="宋体"/>
          <w:b/>
          <w:color w:val="000000"/>
          <w:sz w:val="24"/>
          <w:szCs w:val="24"/>
          <w:lang w:val="en-US" w:eastAsia="zh-CN"/>
        </w:rPr>
      </w:pPr>
      <w:r>
        <w:rPr>
          <w:rFonts w:hint="eastAsia" w:ascii="宋体" w:hAnsi="宋体" w:eastAsia="宋体" w:cs="宋体"/>
          <w:b/>
          <w:color w:val="000000"/>
          <w:sz w:val="24"/>
          <w:szCs w:val="24"/>
          <w:lang w:val="en-US" w:eastAsia="zh-CN"/>
        </w:rPr>
        <w:t>3.3政府采购政策要求以及政策执行措施</w:t>
      </w:r>
    </w:p>
    <w:p w14:paraId="49EA4798">
      <w:pPr>
        <w:spacing w:line="500" w:lineRule="exact"/>
        <w:ind w:firstLine="482"/>
        <w:rPr>
          <w:rFonts w:hint="default" w:ascii="宋体" w:hAnsi="宋体" w:eastAsia="宋体" w:cs="宋体"/>
          <w:b/>
          <w:color w:val="000000"/>
          <w:sz w:val="24"/>
          <w:szCs w:val="24"/>
          <w:lang w:val="en-US" w:eastAsia="zh-CN"/>
        </w:rPr>
      </w:pPr>
      <w:r>
        <w:rPr>
          <w:rFonts w:hint="eastAsia" w:ascii="宋体" w:hAnsi="宋体" w:eastAsia="宋体" w:cs="宋体"/>
          <w:b/>
          <w:color w:val="000000"/>
          <w:sz w:val="24"/>
          <w:szCs w:val="24"/>
          <w:lang w:val="en-US" w:eastAsia="zh-CN"/>
        </w:rPr>
        <w:t xml:space="preserve">  </w:t>
      </w:r>
      <w:r>
        <w:rPr>
          <w:rFonts w:hint="eastAsia" w:ascii="宋体" w:hAnsi="宋体" w:eastAsia="宋体" w:cs="宋体"/>
          <w:b w:val="0"/>
          <w:bCs/>
          <w:color w:val="000000"/>
          <w:sz w:val="24"/>
          <w:szCs w:val="24"/>
          <w:lang w:val="en-US" w:eastAsia="zh-CN"/>
        </w:rPr>
        <w:t xml:space="preserve"> 详见供应商须知前附表</w:t>
      </w:r>
    </w:p>
    <w:p w14:paraId="180ADE1E">
      <w:pPr>
        <w:spacing w:line="500" w:lineRule="exact"/>
        <w:ind w:firstLine="482"/>
        <w:rPr>
          <w:rFonts w:hint="eastAsia" w:ascii="宋体" w:hAnsi="宋体" w:eastAsia="宋体" w:cs="宋体"/>
          <w:b/>
          <w:color w:val="000000"/>
          <w:sz w:val="24"/>
          <w:szCs w:val="24"/>
          <w:lang w:eastAsia="zh-CN"/>
        </w:rPr>
      </w:pPr>
      <w:r>
        <w:rPr>
          <w:rFonts w:hint="eastAsia" w:ascii="宋体" w:hAnsi="宋体" w:eastAsia="宋体" w:cs="宋体"/>
          <w:b/>
          <w:color w:val="000000"/>
          <w:sz w:val="24"/>
          <w:szCs w:val="24"/>
        </w:rPr>
        <w:t>3.4</w:t>
      </w:r>
      <w:r>
        <w:rPr>
          <w:rFonts w:hint="eastAsia" w:ascii="宋体" w:hAnsi="宋体" w:eastAsia="宋体" w:cs="宋体"/>
          <w:b/>
          <w:color w:val="000000"/>
          <w:sz w:val="24"/>
          <w:szCs w:val="24"/>
          <w:lang w:eastAsia="zh-CN"/>
        </w:rPr>
        <w:t>响应文件有效期</w:t>
      </w:r>
    </w:p>
    <w:p w14:paraId="155887EE">
      <w:pPr>
        <w:widowControl/>
        <w:spacing w:line="500" w:lineRule="exact"/>
        <w:ind w:firstLine="480"/>
        <w:jc w:val="left"/>
        <w:rPr>
          <w:rFonts w:ascii="宋体" w:hAnsi="宋体" w:eastAsia="宋体" w:cs="宋体"/>
          <w:color w:val="000000"/>
          <w:sz w:val="24"/>
          <w:szCs w:val="24"/>
        </w:rPr>
      </w:pPr>
      <w:r>
        <w:rPr>
          <w:rFonts w:hint="eastAsia" w:ascii="宋体" w:hAnsi="宋体" w:eastAsia="宋体" w:cs="宋体"/>
          <w:color w:val="000000"/>
          <w:sz w:val="24"/>
          <w:szCs w:val="24"/>
        </w:rPr>
        <w:t>3.4.1在</w:t>
      </w:r>
      <w:r>
        <w:rPr>
          <w:rFonts w:hint="eastAsia" w:ascii="宋体" w:hAnsi="宋体" w:eastAsia="宋体" w:cs="宋体"/>
          <w:color w:val="000000"/>
          <w:sz w:val="24"/>
          <w:szCs w:val="24"/>
          <w:lang w:eastAsia="zh-CN"/>
        </w:rPr>
        <w:t>供应商</w:t>
      </w:r>
      <w:r>
        <w:rPr>
          <w:rFonts w:hint="eastAsia" w:ascii="宋体" w:hAnsi="宋体" w:eastAsia="宋体" w:cs="宋体"/>
          <w:color w:val="000000"/>
          <w:sz w:val="24"/>
          <w:szCs w:val="24"/>
        </w:rPr>
        <w:t>须知前附表规定的</w:t>
      </w:r>
      <w:r>
        <w:rPr>
          <w:rFonts w:hint="eastAsia" w:ascii="宋体" w:hAnsi="宋体" w:eastAsia="宋体" w:cs="宋体"/>
          <w:color w:val="000000"/>
          <w:sz w:val="24"/>
          <w:szCs w:val="24"/>
          <w:lang w:eastAsia="zh-CN"/>
        </w:rPr>
        <w:t>响应文件有效期</w:t>
      </w:r>
      <w:r>
        <w:rPr>
          <w:rFonts w:hint="eastAsia" w:ascii="宋体" w:hAnsi="宋体" w:eastAsia="宋体" w:cs="宋体"/>
          <w:color w:val="000000"/>
          <w:sz w:val="24"/>
          <w:szCs w:val="24"/>
        </w:rPr>
        <w:t>内，</w:t>
      </w:r>
      <w:r>
        <w:rPr>
          <w:rFonts w:hint="eastAsia" w:ascii="宋体" w:hAnsi="宋体" w:eastAsia="宋体" w:cs="宋体"/>
          <w:color w:val="000000"/>
          <w:sz w:val="24"/>
          <w:szCs w:val="24"/>
          <w:lang w:eastAsia="zh-CN"/>
        </w:rPr>
        <w:t>供应商</w:t>
      </w:r>
      <w:r>
        <w:rPr>
          <w:rFonts w:hint="eastAsia" w:ascii="宋体" w:hAnsi="宋体" w:eastAsia="宋体" w:cs="宋体"/>
          <w:color w:val="000000"/>
          <w:sz w:val="24"/>
          <w:szCs w:val="24"/>
        </w:rPr>
        <w:t>不得要求撤销或修改其</w:t>
      </w:r>
      <w:r>
        <w:rPr>
          <w:rFonts w:hint="eastAsia" w:ascii="宋体" w:hAnsi="宋体" w:eastAsia="宋体" w:cs="宋体"/>
          <w:color w:val="000000"/>
          <w:sz w:val="24"/>
          <w:szCs w:val="24"/>
          <w:lang w:eastAsia="zh-CN"/>
        </w:rPr>
        <w:t>响应文件</w:t>
      </w:r>
      <w:r>
        <w:rPr>
          <w:rFonts w:hint="eastAsia" w:ascii="宋体" w:hAnsi="宋体" w:eastAsia="宋体" w:cs="宋体"/>
          <w:color w:val="000000"/>
          <w:sz w:val="24"/>
          <w:szCs w:val="24"/>
        </w:rPr>
        <w:t>。</w:t>
      </w:r>
    </w:p>
    <w:p w14:paraId="3F3C6F1B">
      <w:pPr>
        <w:widowControl/>
        <w:spacing w:line="500" w:lineRule="exact"/>
        <w:ind w:firstLine="480"/>
        <w:jc w:val="left"/>
        <w:rPr>
          <w:rFonts w:ascii="宋体" w:hAnsi="宋体" w:eastAsia="宋体" w:cs="宋体"/>
          <w:color w:val="000000"/>
          <w:sz w:val="24"/>
          <w:szCs w:val="24"/>
        </w:rPr>
      </w:pPr>
      <w:r>
        <w:rPr>
          <w:rFonts w:hint="eastAsia" w:ascii="宋体" w:hAnsi="宋体" w:eastAsia="宋体" w:cs="宋体"/>
          <w:color w:val="000000"/>
          <w:sz w:val="24"/>
          <w:szCs w:val="24"/>
        </w:rPr>
        <w:t>3.4.2出现特殊情况需要延长</w:t>
      </w:r>
      <w:r>
        <w:rPr>
          <w:rFonts w:hint="eastAsia" w:ascii="宋体" w:hAnsi="宋体" w:eastAsia="宋体" w:cs="宋体"/>
          <w:color w:val="000000"/>
          <w:sz w:val="24"/>
          <w:szCs w:val="24"/>
          <w:lang w:eastAsia="zh-CN"/>
        </w:rPr>
        <w:t>响应文件有效期</w:t>
      </w:r>
      <w:r>
        <w:rPr>
          <w:rFonts w:hint="eastAsia" w:ascii="宋体" w:hAnsi="宋体" w:eastAsia="宋体" w:cs="宋体"/>
          <w:color w:val="000000"/>
          <w:sz w:val="24"/>
          <w:szCs w:val="24"/>
        </w:rPr>
        <w:t>的，采购人以书面形式通知所有</w:t>
      </w:r>
      <w:r>
        <w:rPr>
          <w:rFonts w:hint="eastAsia" w:ascii="宋体" w:hAnsi="宋体" w:eastAsia="宋体" w:cs="宋体"/>
          <w:color w:val="000000"/>
          <w:sz w:val="24"/>
          <w:szCs w:val="24"/>
          <w:lang w:eastAsia="zh-CN"/>
        </w:rPr>
        <w:t>供应商</w:t>
      </w:r>
      <w:r>
        <w:rPr>
          <w:rFonts w:hint="eastAsia" w:ascii="宋体" w:hAnsi="宋体" w:eastAsia="宋体" w:cs="宋体"/>
          <w:color w:val="000000"/>
          <w:sz w:val="24"/>
          <w:szCs w:val="24"/>
        </w:rPr>
        <w:t>延长</w:t>
      </w:r>
      <w:r>
        <w:rPr>
          <w:rFonts w:hint="eastAsia" w:ascii="宋体" w:hAnsi="宋体" w:eastAsia="宋体" w:cs="宋体"/>
          <w:color w:val="000000"/>
          <w:sz w:val="24"/>
          <w:szCs w:val="24"/>
          <w:lang w:eastAsia="zh-CN"/>
        </w:rPr>
        <w:t>响应文件有效期</w:t>
      </w:r>
      <w:r>
        <w:rPr>
          <w:rFonts w:hint="eastAsia" w:ascii="宋体" w:hAnsi="宋体" w:eastAsia="宋体" w:cs="宋体"/>
          <w:color w:val="000000"/>
          <w:sz w:val="24"/>
          <w:szCs w:val="24"/>
        </w:rPr>
        <w:t>。</w:t>
      </w:r>
      <w:r>
        <w:rPr>
          <w:rFonts w:hint="eastAsia" w:ascii="宋体" w:hAnsi="宋体" w:eastAsia="宋体" w:cs="宋体"/>
          <w:color w:val="000000"/>
          <w:sz w:val="24"/>
          <w:szCs w:val="24"/>
          <w:lang w:eastAsia="zh-CN"/>
        </w:rPr>
        <w:t>供应商</w:t>
      </w:r>
      <w:r>
        <w:rPr>
          <w:rFonts w:hint="eastAsia" w:ascii="宋体" w:hAnsi="宋体" w:eastAsia="宋体" w:cs="宋体"/>
          <w:color w:val="000000"/>
          <w:sz w:val="24"/>
          <w:szCs w:val="24"/>
        </w:rPr>
        <w:t>同意延长的，不得要求或被允许修改或撤销其</w:t>
      </w:r>
      <w:r>
        <w:rPr>
          <w:rFonts w:hint="eastAsia" w:ascii="宋体" w:hAnsi="宋体" w:eastAsia="宋体" w:cs="宋体"/>
          <w:color w:val="000000"/>
          <w:sz w:val="24"/>
          <w:szCs w:val="24"/>
          <w:lang w:eastAsia="zh-CN"/>
        </w:rPr>
        <w:t>响应文件</w:t>
      </w:r>
      <w:r>
        <w:rPr>
          <w:rFonts w:hint="eastAsia" w:ascii="宋体" w:hAnsi="宋体" w:eastAsia="宋体" w:cs="宋体"/>
          <w:color w:val="000000"/>
          <w:sz w:val="24"/>
          <w:szCs w:val="24"/>
        </w:rPr>
        <w:t>；</w:t>
      </w:r>
      <w:r>
        <w:rPr>
          <w:rFonts w:hint="eastAsia" w:ascii="宋体" w:hAnsi="宋体" w:eastAsia="宋体" w:cs="宋体"/>
          <w:color w:val="000000"/>
          <w:sz w:val="24"/>
          <w:szCs w:val="24"/>
          <w:lang w:eastAsia="zh-CN"/>
        </w:rPr>
        <w:t>供应商</w:t>
      </w:r>
      <w:r>
        <w:rPr>
          <w:rFonts w:hint="eastAsia" w:ascii="宋体" w:hAnsi="宋体" w:eastAsia="宋体" w:cs="宋体"/>
          <w:color w:val="000000"/>
          <w:sz w:val="24"/>
          <w:szCs w:val="24"/>
        </w:rPr>
        <w:t>拒绝延长的，其</w:t>
      </w:r>
      <w:r>
        <w:rPr>
          <w:rFonts w:hint="eastAsia" w:ascii="宋体" w:hAnsi="宋体" w:eastAsia="宋体" w:cs="宋体"/>
          <w:color w:val="000000"/>
          <w:sz w:val="24"/>
          <w:szCs w:val="24"/>
          <w:lang w:eastAsia="zh-CN"/>
        </w:rPr>
        <w:t>响应</w:t>
      </w:r>
      <w:r>
        <w:rPr>
          <w:rFonts w:hint="eastAsia" w:ascii="宋体" w:hAnsi="宋体" w:eastAsia="宋体" w:cs="宋体"/>
          <w:color w:val="000000"/>
          <w:sz w:val="24"/>
          <w:szCs w:val="24"/>
        </w:rPr>
        <w:t>失效。</w:t>
      </w:r>
    </w:p>
    <w:p w14:paraId="30FD7759">
      <w:pPr>
        <w:spacing w:line="500" w:lineRule="exact"/>
        <w:ind w:firstLine="482"/>
        <w:rPr>
          <w:rFonts w:ascii="宋体" w:hAnsi="宋体" w:eastAsia="宋体" w:cs="宋体"/>
          <w:b/>
          <w:color w:val="000000"/>
          <w:sz w:val="24"/>
          <w:szCs w:val="24"/>
        </w:rPr>
      </w:pPr>
      <w:bookmarkStart w:id="213" w:name="_Toc297211678"/>
      <w:r>
        <w:rPr>
          <w:rFonts w:hint="eastAsia" w:ascii="宋体" w:hAnsi="宋体" w:eastAsia="宋体" w:cs="宋体"/>
          <w:b/>
          <w:color w:val="000000"/>
          <w:sz w:val="24"/>
          <w:szCs w:val="24"/>
        </w:rPr>
        <w:t>3.</w:t>
      </w:r>
      <w:bookmarkEnd w:id="213"/>
      <w:r>
        <w:rPr>
          <w:rFonts w:hint="eastAsia" w:ascii="宋体" w:hAnsi="宋体" w:eastAsia="宋体" w:cs="宋体"/>
          <w:b/>
          <w:color w:val="000000"/>
          <w:sz w:val="24"/>
          <w:szCs w:val="24"/>
        </w:rPr>
        <w:t>5</w:t>
      </w:r>
      <w:r>
        <w:rPr>
          <w:rFonts w:hint="eastAsia" w:ascii="宋体" w:hAnsi="宋体" w:eastAsia="宋体" w:cs="宋体"/>
          <w:b/>
          <w:color w:val="000000"/>
          <w:sz w:val="24"/>
          <w:szCs w:val="24"/>
          <w:lang w:eastAsia="zh-CN"/>
        </w:rPr>
        <w:t>响应文件</w:t>
      </w:r>
      <w:r>
        <w:rPr>
          <w:rFonts w:hint="eastAsia" w:ascii="宋体" w:hAnsi="宋体" w:eastAsia="宋体" w:cs="宋体"/>
          <w:b/>
          <w:color w:val="000000"/>
          <w:sz w:val="24"/>
          <w:szCs w:val="24"/>
        </w:rPr>
        <w:t>的制作：</w:t>
      </w:r>
    </w:p>
    <w:p w14:paraId="70934021">
      <w:pPr>
        <w:spacing w:line="500" w:lineRule="exact"/>
        <w:ind w:firstLine="482"/>
        <w:rPr>
          <w:rFonts w:ascii="宋体" w:hAnsi="宋体" w:eastAsia="宋体" w:cs="宋体"/>
          <w:b w:val="0"/>
          <w:bCs/>
          <w:color w:val="000000"/>
          <w:sz w:val="24"/>
          <w:szCs w:val="24"/>
        </w:rPr>
      </w:pPr>
      <w:r>
        <w:rPr>
          <w:rFonts w:hint="eastAsia" w:ascii="宋体" w:hAnsi="宋体" w:eastAsia="宋体" w:cs="宋体"/>
          <w:b w:val="0"/>
          <w:bCs/>
          <w:color w:val="000000"/>
          <w:sz w:val="24"/>
          <w:szCs w:val="24"/>
        </w:rPr>
        <w:t>3.5.1</w:t>
      </w:r>
      <w:r>
        <w:rPr>
          <w:rFonts w:hint="eastAsia" w:ascii="宋体" w:hAnsi="宋体" w:eastAsia="宋体" w:cs="宋体"/>
          <w:b w:val="0"/>
          <w:bCs/>
          <w:color w:val="000000"/>
          <w:sz w:val="24"/>
          <w:szCs w:val="24"/>
          <w:lang w:eastAsia="zh-CN"/>
        </w:rPr>
        <w:t>供应商</w:t>
      </w:r>
      <w:r>
        <w:rPr>
          <w:rFonts w:hint="eastAsia" w:ascii="宋体" w:hAnsi="宋体" w:eastAsia="宋体" w:cs="宋体"/>
          <w:b w:val="0"/>
          <w:bCs/>
          <w:color w:val="000000"/>
          <w:sz w:val="24"/>
          <w:szCs w:val="24"/>
        </w:rPr>
        <w:t>通过“信阳市公共资源交易网（</w:t>
      </w:r>
      <w:r>
        <w:rPr>
          <w:rFonts w:hint="eastAsia" w:ascii="宋体" w:hAnsi="宋体" w:eastAsia="宋体" w:cs="宋体"/>
          <w:b w:val="0"/>
          <w:bCs/>
          <w:color w:val="000000"/>
          <w:sz w:val="24"/>
          <w:szCs w:val="24"/>
          <w:lang w:eastAsia="zh-CN"/>
        </w:rPr>
        <w:t>https：//ggzyjy.xinyang.gov.cn</w:t>
      </w:r>
      <w:r>
        <w:rPr>
          <w:rFonts w:hint="eastAsia" w:ascii="宋体" w:hAnsi="宋体" w:eastAsia="宋体" w:cs="宋体"/>
          <w:b w:val="0"/>
          <w:bCs/>
          <w:color w:val="000000"/>
          <w:sz w:val="24"/>
          <w:szCs w:val="24"/>
        </w:rPr>
        <w:t>）”网站下载中心栏目内下载或</w:t>
      </w:r>
      <w:r>
        <w:rPr>
          <w:rFonts w:hint="eastAsia" w:ascii="宋体" w:hAnsi="宋体" w:eastAsia="宋体" w:cs="宋体"/>
          <w:b w:val="0"/>
          <w:bCs/>
          <w:color w:val="000000"/>
          <w:sz w:val="24"/>
          <w:szCs w:val="24"/>
          <w:lang w:eastAsia="zh-CN"/>
        </w:rPr>
        <w:t>征集文件</w:t>
      </w:r>
      <w:r>
        <w:rPr>
          <w:rFonts w:hint="eastAsia" w:ascii="宋体" w:hAnsi="宋体" w:eastAsia="宋体" w:cs="宋体"/>
          <w:b w:val="0"/>
          <w:bCs/>
          <w:color w:val="000000"/>
          <w:sz w:val="24"/>
          <w:szCs w:val="24"/>
        </w:rPr>
        <w:t>领取页面下载“信阳市</w:t>
      </w:r>
      <w:r>
        <w:rPr>
          <w:rFonts w:hint="eastAsia" w:ascii="宋体" w:hAnsi="宋体" w:eastAsia="宋体" w:cs="宋体"/>
          <w:b w:val="0"/>
          <w:bCs/>
          <w:color w:val="000000"/>
          <w:sz w:val="24"/>
          <w:szCs w:val="24"/>
          <w:lang w:eastAsia="zh-CN"/>
        </w:rPr>
        <w:t>响应文件</w:t>
      </w:r>
      <w:r>
        <w:rPr>
          <w:rFonts w:hint="eastAsia" w:ascii="宋体" w:hAnsi="宋体" w:eastAsia="宋体" w:cs="宋体"/>
          <w:b w:val="0"/>
          <w:bCs/>
          <w:color w:val="000000"/>
          <w:sz w:val="24"/>
          <w:szCs w:val="24"/>
        </w:rPr>
        <w:t>制作工具软件”。</w:t>
      </w:r>
    </w:p>
    <w:p w14:paraId="60C4A0A1">
      <w:pPr>
        <w:spacing w:line="500" w:lineRule="exact"/>
        <w:ind w:firstLine="482"/>
        <w:rPr>
          <w:rFonts w:ascii="宋体" w:hAnsi="宋体" w:eastAsia="宋体" w:cs="宋体"/>
          <w:b w:val="0"/>
          <w:bCs/>
          <w:color w:val="000000"/>
          <w:sz w:val="24"/>
          <w:szCs w:val="24"/>
        </w:rPr>
      </w:pPr>
      <w:r>
        <w:rPr>
          <w:rFonts w:hint="eastAsia" w:ascii="宋体" w:hAnsi="宋体" w:eastAsia="宋体" w:cs="宋体"/>
          <w:b w:val="0"/>
          <w:bCs/>
          <w:color w:val="000000"/>
          <w:sz w:val="24"/>
          <w:szCs w:val="24"/>
        </w:rPr>
        <w:t>3.5.2使用“信阳市</w:t>
      </w:r>
      <w:r>
        <w:rPr>
          <w:rFonts w:hint="eastAsia" w:ascii="宋体" w:hAnsi="宋体" w:eastAsia="宋体" w:cs="宋体"/>
          <w:b w:val="0"/>
          <w:bCs/>
          <w:color w:val="000000"/>
          <w:sz w:val="24"/>
          <w:szCs w:val="24"/>
          <w:lang w:eastAsia="zh-CN"/>
        </w:rPr>
        <w:t>响应文件</w:t>
      </w:r>
      <w:r>
        <w:rPr>
          <w:rFonts w:hint="eastAsia" w:ascii="宋体" w:hAnsi="宋体" w:eastAsia="宋体" w:cs="宋体"/>
          <w:b w:val="0"/>
          <w:bCs/>
          <w:color w:val="000000"/>
          <w:sz w:val="24"/>
          <w:szCs w:val="24"/>
        </w:rPr>
        <w:t>制作工具”软件制作生成加密版和非未加密的电子</w:t>
      </w:r>
      <w:r>
        <w:rPr>
          <w:rFonts w:hint="eastAsia" w:ascii="宋体" w:hAnsi="宋体" w:eastAsia="宋体" w:cs="宋体"/>
          <w:b w:val="0"/>
          <w:bCs/>
          <w:color w:val="000000"/>
          <w:sz w:val="24"/>
          <w:szCs w:val="24"/>
          <w:lang w:eastAsia="zh-CN"/>
        </w:rPr>
        <w:t>响应文件</w:t>
      </w:r>
      <w:r>
        <w:rPr>
          <w:rFonts w:hint="eastAsia" w:ascii="宋体" w:hAnsi="宋体" w:eastAsia="宋体" w:cs="宋体"/>
          <w:b w:val="0"/>
          <w:bCs/>
          <w:color w:val="000000"/>
          <w:sz w:val="24"/>
          <w:szCs w:val="24"/>
        </w:rPr>
        <w:t>，软件操作手册可在网站下载中心下载或打开软件后在右上角菜单内领取。</w:t>
      </w:r>
    </w:p>
    <w:p w14:paraId="175791D5">
      <w:pPr>
        <w:spacing w:line="500" w:lineRule="exact"/>
        <w:ind w:firstLine="482"/>
        <w:rPr>
          <w:rFonts w:ascii="宋体" w:hAnsi="宋体" w:eastAsia="宋体" w:cs="宋体"/>
          <w:b w:val="0"/>
          <w:bCs/>
          <w:color w:val="000000"/>
          <w:sz w:val="24"/>
          <w:szCs w:val="24"/>
        </w:rPr>
      </w:pPr>
      <w:r>
        <w:rPr>
          <w:rFonts w:hint="eastAsia" w:ascii="宋体" w:hAnsi="宋体" w:eastAsia="宋体" w:cs="宋体"/>
          <w:b w:val="0"/>
          <w:bCs/>
          <w:color w:val="000000"/>
          <w:sz w:val="24"/>
          <w:szCs w:val="24"/>
        </w:rPr>
        <w:t>3.5.3</w:t>
      </w:r>
      <w:r>
        <w:rPr>
          <w:rFonts w:hint="eastAsia" w:ascii="宋体" w:hAnsi="宋体" w:eastAsia="宋体" w:cs="宋体"/>
          <w:b w:val="0"/>
          <w:bCs/>
          <w:color w:val="000000"/>
          <w:sz w:val="24"/>
          <w:szCs w:val="24"/>
          <w:lang w:eastAsia="zh-CN"/>
        </w:rPr>
        <w:t>供应商</w:t>
      </w:r>
      <w:r>
        <w:rPr>
          <w:rFonts w:hint="eastAsia" w:ascii="宋体" w:hAnsi="宋体" w:eastAsia="宋体" w:cs="宋体"/>
          <w:b w:val="0"/>
          <w:bCs/>
          <w:color w:val="000000"/>
          <w:sz w:val="24"/>
          <w:szCs w:val="24"/>
        </w:rPr>
        <w:t>在电子</w:t>
      </w:r>
      <w:r>
        <w:rPr>
          <w:rFonts w:hint="eastAsia" w:ascii="宋体" w:hAnsi="宋体" w:eastAsia="宋体" w:cs="宋体"/>
          <w:b w:val="0"/>
          <w:bCs/>
          <w:color w:val="000000"/>
          <w:sz w:val="24"/>
          <w:szCs w:val="24"/>
          <w:lang w:eastAsia="zh-CN"/>
        </w:rPr>
        <w:t>响应文件</w:t>
      </w:r>
      <w:r>
        <w:rPr>
          <w:rFonts w:hint="eastAsia" w:ascii="宋体" w:hAnsi="宋体" w:eastAsia="宋体" w:cs="宋体"/>
          <w:b w:val="0"/>
          <w:bCs/>
          <w:color w:val="000000"/>
          <w:sz w:val="24"/>
          <w:szCs w:val="24"/>
        </w:rPr>
        <w:t>制作完成后生成</w:t>
      </w:r>
      <w:r>
        <w:rPr>
          <w:rFonts w:hint="eastAsia" w:ascii="宋体" w:hAnsi="宋体" w:eastAsia="宋体" w:cs="宋体"/>
          <w:b w:val="0"/>
          <w:bCs/>
          <w:color w:val="000000"/>
          <w:sz w:val="24"/>
          <w:szCs w:val="24"/>
          <w:lang w:eastAsia="zh-CN"/>
        </w:rPr>
        <w:t>响应文件</w:t>
      </w:r>
      <w:r>
        <w:rPr>
          <w:rFonts w:hint="eastAsia" w:ascii="宋体" w:hAnsi="宋体" w:eastAsia="宋体" w:cs="宋体"/>
          <w:b w:val="0"/>
          <w:bCs/>
          <w:color w:val="000000"/>
          <w:sz w:val="24"/>
          <w:szCs w:val="24"/>
        </w:rPr>
        <w:t>时须加盖电子签章/签名。其他要求签字盖章的</w:t>
      </w:r>
      <w:r>
        <w:rPr>
          <w:rFonts w:hint="eastAsia" w:ascii="宋体" w:hAnsi="宋体" w:eastAsia="宋体" w:cs="宋体"/>
          <w:b w:val="0"/>
          <w:bCs/>
          <w:color w:val="000000"/>
          <w:sz w:val="24"/>
          <w:szCs w:val="24"/>
          <w:lang w:eastAsia="zh-CN"/>
        </w:rPr>
        <w:t>响应文件</w:t>
      </w:r>
      <w:r>
        <w:rPr>
          <w:rFonts w:hint="eastAsia" w:ascii="宋体" w:hAnsi="宋体" w:eastAsia="宋体" w:cs="宋体"/>
          <w:b w:val="0"/>
          <w:bCs/>
          <w:color w:val="000000"/>
          <w:sz w:val="24"/>
          <w:szCs w:val="24"/>
        </w:rPr>
        <w:t>格式内容，如无法进行电子签章/签名，</w:t>
      </w:r>
      <w:r>
        <w:rPr>
          <w:rFonts w:hint="eastAsia" w:ascii="宋体" w:hAnsi="宋体" w:eastAsia="宋体" w:cs="宋体"/>
          <w:b w:val="0"/>
          <w:bCs/>
          <w:color w:val="000000"/>
          <w:sz w:val="24"/>
          <w:szCs w:val="24"/>
          <w:lang w:eastAsia="zh-CN"/>
        </w:rPr>
        <w:t>供应商</w:t>
      </w:r>
      <w:r>
        <w:rPr>
          <w:rFonts w:hint="eastAsia" w:ascii="宋体" w:hAnsi="宋体" w:eastAsia="宋体" w:cs="宋体"/>
          <w:b w:val="0"/>
          <w:bCs/>
          <w:color w:val="000000"/>
          <w:sz w:val="24"/>
          <w:szCs w:val="24"/>
        </w:rPr>
        <w:t>可将盖章/签名后的扫描件上传到电子</w:t>
      </w:r>
      <w:r>
        <w:rPr>
          <w:rFonts w:hint="eastAsia" w:ascii="宋体" w:hAnsi="宋体" w:eastAsia="宋体" w:cs="宋体"/>
          <w:b w:val="0"/>
          <w:bCs/>
          <w:color w:val="000000"/>
          <w:sz w:val="24"/>
          <w:szCs w:val="24"/>
          <w:lang w:eastAsia="zh-CN"/>
        </w:rPr>
        <w:t>响应文件</w:t>
      </w:r>
      <w:r>
        <w:rPr>
          <w:rFonts w:hint="eastAsia" w:ascii="宋体" w:hAnsi="宋体" w:eastAsia="宋体" w:cs="宋体"/>
          <w:b w:val="0"/>
          <w:bCs/>
          <w:color w:val="000000"/>
          <w:sz w:val="24"/>
          <w:szCs w:val="24"/>
        </w:rPr>
        <w:t>中。开标一览表报价将作为电子开标的唱标依据。</w:t>
      </w:r>
    </w:p>
    <w:p w14:paraId="4D773818">
      <w:pPr>
        <w:spacing w:line="500" w:lineRule="exact"/>
        <w:ind w:firstLine="482"/>
        <w:rPr>
          <w:rFonts w:ascii="宋体" w:hAnsi="宋体" w:eastAsia="宋体" w:cs="宋体"/>
          <w:b w:val="0"/>
          <w:bCs/>
          <w:color w:val="000000"/>
          <w:sz w:val="24"/>
          <w:szCs w:val="24"/>
        </w:rPr>
      </w:pPr>
      <w:r>
        <w:rPr>
          <w:rFonts w:hint="eastAsia" w:ascii="宋体" w:hAnsi="宋体" w:eastAsia="宋体" w:cs="宋体"/>
          <w:b w:val="0"/>
          <w:bCs/>
          <w:color w:val="000000"/>
          <w:sz w:val="24"/>
          <w:szCs w:val="24"/>
        </w:rPr>
        <w:t>3.5.4</w:t>
      </w:r>
      <w:r>
        <w:rPr>
          <w:rFonts w:hint="eastAsia" w:ascii="宋体" w:hAnsi="宋体" w:eastAsia="宋体" w:cs="宋体"/>
          <w:b w:val="0"/>
          <w:bCs/>
          <w:color w:val="000000"/>
          <w:sz w:val="24"/>
          <w:szCs w:val="24"/>
          <w:lang w:eastAsia="zh-CN"/>
        </w:rPr>
        <w:t>征集文件</w:t>
      </w:r>
      <w:r>
        <w:rPr>
          <w:rFonts w:hint="eastAsia" w:ascii="宋体" w:hAnsi="宋体" w:eastAsia="宋体" w:cs="宋体"/>
          <w:b w:val="0"/>
          <w:bCs/>
          <w:color w:val="000000"/>
          <w:sz w:val="24"/>
          <w:szCs w:val="24"/>
        </w:rPr>
        <w:t>格式所要求包含的全部资料应全部制作在</w:t>
      </w:r>
      <w:r>
        <w:rPr>
          <w:rFonts w:hint="eastAsia" w:ascii="宋体" w:hAnsi="宋体" w:eastAsia="宋体" w:cs="宋体"/>
          <w:b w:val="0"/>
          <w:bCs/>
          <w:color w:val="000000"/>
          <w:sz w:val="24"/>
          <w:szCs w:val="24"/>
          <w:lang w:eastAsia="zh-CN"/>
        </w:rPr>
        <w:t>响应文件</w:t>
      </w:r>
      <w:r>
        <w:rPr>
          <w:rFonts w:hint="eastAsia" w:ascii="宋体" w:hAnsi="宋体" w:eastAsia="宋体" w:cs="宋体"/>
          <w:b w:val="0"/>
          <w:bCs/>
          <w:color w:val="000000"/>
          <w:sz w:val="24"/>
          <w:szCs w:val="24"/>
        </w:rPr>
        <w:t>内，严格按照本项目</w:t>
      </w:r>
      <w:r>
        <w:rPr>
          <w:rFonts w:hint="eastAsia" w:ascii="宋体" w:hAnsi="宋体" w:eastAsia="宋体" w:cs="宋体"/>
          <w:b w:val="0"/>
          <w:bCs/>
          <w:color w:val="000000"/>
          <w:sz w:val="24"/>
          <w:szCs w:val="24"/>
          <w:lang w:eastAsia="zh-CN"/>
        </w:rPr>
        <w:t>征集文件</w:t>
      </w:r>
      <w:r>
        <w:rPr>
          <w:rFonts w:hint="eastAsia" w:ascii="宋体" w:hAnsi="宋体" w:eastAsia="宋体" w:cs="宋体"/>
          <w:b w:val="0"/>
          <w:bCs/>
          <w:color w:val="000000"/>
          <w:sz w:val="24"/>
          <w:szCs w:val="24"/>
        </w:rPr>
        <w:t>所有格式如实填写（不涉及的内容除外），不应存在漏项或缺项，否则将存在</w:t>
      </w:r>
      <w:r>
        <w:rPr>
          <w:rFonts w:hint="eastAsia" w:ascii="宋体" w:hAnsi="宋体" w:eastAsia="宋体" w:cs="宋体"/>
          <w:b w:val="0"/>
          <w:bCs/>
          <w:color w:val="000000"/>
          <w:sz w:val="24"/>
          <w:szCs w:val="24"/>
          <w:lang w:eastAsia="zh-CN"/>
        </w:rPr>
        <w:t>响应文件</w:t>
      </w:r>
      <w:r>
        <w:rPr>
          <w:rFonts w:hint="eastAsia" w:ascii="宋体" w:hAnsi="宋体" w:eastAsia="宋体" w:cs="宋体"/>
          <w:b w:val="0"/>
          <w:bCs/>
          <w:color w:val="000000"/>
          <w:sz w:val="24"/>
          <w:szCs w:val="24"/>
        </w:rPr>
        <w:t>被拒绝的风险。</w:t>
      </w:r>
    </w:p>
    <w:p w14:paraId="17709420">
      <w:pPr>
        <w:spacing w:line="500" w:lineRule="exact"/>
        <w:ind w:firstLine="482"/>
        <w:rPr>
          <w:rFonts w:ascii="宋体" w:hAnsi="宋体" w:eastAsia="宋体" w:cs="宋体"/>
          <w:b w:val="0"/>
          <w:bCs/>
          <w:color w:val="000000"/>
          <w:sz w:val="24"/>
          <w:szCs w:val="24"/>
        </w:rPr>
      </w:pPr>
      <w:r>
        <w:rPr>
          <w:rFonts w:hint="eastAsia" w:ascii="宋体" w:hAnsi="宋体" w:eastAsia="宋体" w:cs="宋体"/>
          <w:b w:val="0"/>
          <w:bCs/>
          <w:color w:val="000000"/>
          <w:sz w:val="24"/>
          <w:szCs w:val="24"/>
        </w:rPr>
        <w:t>3.5.5</w:t>
      </w:r>
      <w:r>
        <w:rPr>
          <w:rFonts w:hint="eastAsia" w:ascii="宋体" w:hAnsi="宋体" w:eastAsia="宋体" w:cs="宋体"/>
          <w:b w:val="0"/>
          <w:bCs/>
          <w:color w:val="000000"/>
          <w:sz w:val="24"/>
          <w:szCs w:val="24"/>
          <w:lang w:eastAsia="zh-CN"/>
        </w:rPr>
        <w:t>供应商</w:t>
      </w:r>
      <w:r>
        <w:rPr>
          <w:rFonts w:hint="eastAsia" w:ascii="宋体" w:hAnsi="宋体" w:eastAsia="宋体" w:cs="宋体"/>
          <w:b w:val="0"/>
          <w:bCs/>
          <w:color w:val="000000"/>
          <w:sz w:val="24"/>
          <w:szCs w:val="24"/>
        </w:rPr>
        <w:t>编辑电子</w:t>
      </w:r>
      <w:r>
        <w:rPr>
          <w:rFonts w:hint="eastAsia" w:ascii="宋体" w:hAnsi="宋体" w:eastAsia="宋体" w:cs="宋体"/>
          <w:b w:val="0"/>
          <w:bCs/>
          <w:color w:val="000000"/>
          <w:sz w:val="24"/>
          <w:szCs w:val="24"/>
          <w:lang w:eastAsia="zh-CN"/>
        </w:rPr>
        <w:t>响应文件</w:t>
      </w:r>
      <w:r>
        <w:rPr>
          <w:rFonts w:hint="eastAsia" w:ascii="宋体" w:hAnsi="宋体" w:eastAsia="宋体" w:cs="宋体"/>
          <w:b w:val="0"/>
          <w:bCs/>
          <w:color w:val="000000"/>
          <w:sz w:val="24"/>
          <w:szCs w:val="24"/>
        </w:rPr>
        <w:t>时，最后一步生成电子</w:t>
      </w:r>
      <w:r>
        <w:rPr>
          <w:rFonts w:hint="eastAsia" w:ascii="宋体" w:hAnsi="宋体" w:eastAsia="宋体" w:cs="宋体"/>
          <w:b w:val="0"/>
          <w:bCs/>
          <w:color w:val="000000"/>
          <w:sz w:val="24"/>
          <w:szCs w:val="24"/>
          <w:lang w:eastAsia="zh-CN"/>
        </w:rPr>
        <w:t>响应文件</w:t>
      </w:r>
      <w:r>
        <w:rPr>
          <w:rFonts w:hint="eastAsia" w:ascii="宋体" w:hAnsi="宋体" w:eastAsia="宋体" w:cs="宋体"/>
          <w:b w:val="0"/>
          <w:bCs/>
          <w:color w:val="000000"/>
          <w:sz w:val="24"/>
          <w:szCs w:val="24"/>
        </w:rPr>
        <w:t>（*.XYTF 格式和*.NXYTF格式）时，请使用本单位的企业 CA 数字证书。</w:t>
      </w:r>
    </w:p>
    <w:p w14:paraId="7983D69E">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 xml:space="preserve">3.5.6 </w:t>
      </w:r>
      <w:r>
        <w:rPr>
          <w:rFonts w:hint="eastAsia" w:ascii="宋体" w:hAnsi="宋体" w:eastAsia="宋体" w:cs="宋体"/>
          <w:color w:val="000000"/>
          <w:sz w:val="24"/>
          <w:szCs w:val="24"/>
          <w:lang w:eastAsia="zh-CN"/>
        </w:rPr>
        <w:t>响应文件</w:t>
      </w:r>
      <w:r>
        <w:rPr>
          <w:rFonts w:hint="eastAsia" w:ascii="宋体" w:hAnsi="宋体" w:eastAsia="宋体" w:cs="宋体"/>
          <w:color w:val="000000"/>
          <w:sz w:val="24"/>
          <w:szCs w:val="24"/>
        </w:rPr>
        <w:t>应按第六章“</w:t>
      </w:r>
      <w:r>
        <w:rPr>
          <w:rFonts w:hint="eastAsia" w:ascii="宋体" w:hAnsi="宋体" w:eastAsia="宋体" w:cs="宋体"/>
          <w:color w:val="000000"/>
          <w:sz w:val="24"/>
          <w:szCs w:val="24"/>
          <w:lang w:eastAsia="zh-CN"/>
        </w:rPr>
        <w:t>响应文件</w:t>
      </w:r>
      <w:r>
        <w:rPr>
          <w:rFonts w:hint="eastAsia" w:ascii="宋体" w:hAnsi="宋体" w:eastAsia="宋体" w:cs="宋体"/>
          <w:color w:val="000000"/>
          <w:sz w:val="24"/>
          <w:szCs w:val="24"/>
        </w:rPr>
        <w:t>格式”进行编写，如有必要，可以增加附页，作为</w:t>
      </w:r>
      <w:r>
        <w:rPr>
          <w:rFonts w:hint="eastAsia" w:ascii="宋体" w:hAnsi="宋体" w:eastAsia="宋体" w:cs="宋体"/>
          <w:color w:val="000000"/>
          <w:sz w:val="24"/>
          <w:szCs w:val="24"/>
          <w:lang w:eastAsia="zh-CN"/>
        </w:rPr>
        <w:t>响应文件</w:t>
      </w:r>
      <w:r>
        <w:rPr>
          <w:rFonts w:hint="eastAsia" w:ascii="宋体" w:hAnsi="宋体" w:eastAsia="宋体" w:cs="宋体"/>
          <w:color w:val="000000"/>
          <w:sz w:val="24"/>
          <w:szCs w:val="24"/>
        </w:rPr>
        <w:t>的组成部分。</w:t>
      </w:r>
    </w:p>
    <w:p w14:paraId="4A46AA9F">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 xml:space="preserve">3.5.7 </w:t>
      </w:r>
      <w:r>
        <w:rPr>
          <w:rFonts w:hint="eastAsia" w:ascii="宋体" w:hAnsi="宋体" w:eastAsia="宋体" w:cs="宋体"/>
          <w:color w:val="000000"/>
          <w:sz w:val="24"/>
          <w:szCs w:val="24"/>
          <w:lang w:eastAsia="zh-CN"/>
        </w:rPr>
        <w:t>响应文件</w:t>
      </w:r>
      <w:r>
        <w:rPr>
          <w:rFonts w:hint="eastAsia" w:ascii="宋体" w:hAnsi="宋体" w:eastAsia="宋体" w:cs="宋体"/>
          <w:color w:val="000000"/>
          <w:sz w:val="24"/>
          <w:szCs w:val="24"/>
        </w:rPr>
        <w:t>应当对</w:t>
      </w:r>
      <w:r>
        <w:rPr>
          <w:rFonts w:hint="eastAsia" w:ascii="宋体" w:hAnsi="宋体" w:eastAsia="宋体" w:cs="宋体"/>
          <w:color w:val="000000"/>
          <w:sz w:val="24"/>
          <w:szCs w:val="24"/>
          <w:lang w:eastAsia="zh-CN"/>
        </w:rPr>
        <w:t>征集文件</w:t>
      </w:r>
      <w:r>
        <w:rPr>
          <w:rFonts w:hint="eastAsia" w:ascii="宋体" w:hAnsi="宋体" w:eastAsia="宋体" w:cs="宋体"/>
          <w:color w:val="000000"/>
          <w:sz w:val="24"/>
          <w:szCs w:val="24"/>
        </w:rPr>
        <w:t>有关</w:t>
      </w:r>
      <w:r>
        <w:rPr>
          <w:rFonts w:hint="eastAsia" w:ascii="宋体" w:hAnsi="宋体" w:eastAsia="宋体" w:cs="宋体"/>
          <w:color w:val="000000"/>
          <w:sz w:val="24"/>
          <w:szCs w:val="24"/>
          <w:lang w:eastAsia="zh-CN"/>
        </w:rPr>
        <w:t>框架协议的期限、质量要求、响应文件有效期</w:t>
      </w:r>
      <w:r>
        <w:rPr>
          <w:rFonts w:hint="eastAsia" w:ascii="宋体" w:hAnsi="宋体" w:eastAsia="宋体" w:cs="宋体"/>
          <w:color w:val="000000"/>
          <w:sz w:val="24"/>
          <w:szCs w:val="24"/>
        </w:rPr>
        <w:t>、采购内容等实质性内容作出响应。</w:t>
      </w:r>
    </w:p>
    <w:p w14:paraId="75180D1C">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3.5.8</w:t>
      </w:r>
      <w:r>
        <w:rPr>
          <w:rFonts w:hint="eastAsia" w:ascii="宋体" w:hAnsi="宋体" w:eastAsia="宋体" w:cs="宋体"/>
          <w:color w:val="000000"/>
          <w:sz w:val="24"/>
          <w:szCs w:val="24"/>
          <w:lang w:eastAsia="zh-CN"/>
        </w:rPr>
        <w:t>响应文件</w:t>
      </w:r>
      <w:r>
        <w:rPr>
          <w:rFonts w:hint="eastAsia" w:ascii="宋体" w:hAnsi="宋体" w:eastAsia="宋体" w:cs="宋体"/>
          <w:color w:val="000000"/>
          <w:sz w:val="24"/>
          <w:szCs w:val="24"/>
        </w:rPr>
        <w:t>应由</w:t>
      </w:r>
      <w:r>
        <w:rPr>
          <w:rFonts w:hint="eastAsia" w:ascii="宋体" w:hAnsi="宋体" w:eastAsia="宋体" w:cs="宋体"/>
          <w:color w:val="000000"/>
          <w:sz w:val="24"/>
          <w:szCs w:val="24"/>
          <w:lang w:eastAsia="zh-CN"/>
        </w:rPr>
        <w:t>供应商</w:t>
      </w:r>
      <w:r>
        <w:rPr>
          <w:rFonts w:hint="eastAsia" w:ascii="宋体" w:hAnsi="宋体" w:eastAsia="宋体" w:cs="宋体"/>
          <w:color w:val="000000"/>
          <w:sz w:val="24"/>
          <w:szCs w:val="24"/>
        </w:rPr>
        <w:t>的法定代表人或其委托代理人签字且盖单位公章。委托代理人签字的，</w:t>
      </w:r>
      <w:r>
        <w:rPr>
          <w:rFonts w:hint="eastAsia" w:ascii="宋体" w:hAnsi="宋体" w:eastAsia="宋体" w:cs="宋体"/>
          <w:color w:val="000000"/>
          <w:sz w:val="24"/>
          <w:szCs w:val="24"/>
          <w:lang w:eastAsia="zh-CN"/>
        </w:rPr>
        <w:t>响应文件</w:t>
      </w:r>
      <w:r>
        <w:rPr>
          <w:rFonts w:hint="eastAsia" w:ascii="宋体" w:hAnsi="宋体" w:eastAsia="宋体" w:cs="宋体"/>
          <w:color w:val="000000"/>
          <w:sz w:val="24"/>
          <w:szCs w:val="24"/>
        </w:rPr>
        <w:t>应附法定代表人签署的授权委托书。签字或盖章的具体要求见</w:t>
      </w:r>
      <w:r>
        <w:rPr>
          <w:rFonts w:hint="eastAsia" w:ascii="宋体" w:hAnsi="宋体" w:eastAsia="宋体" w:cs="宋体"/>
          <w:color w:val="000000"/>
          <w:sz w:val="24"/>
          <w:szCs w:val="24"/>
          <w:lang w:eastAsia="zh-CN"/>
        </w:rPr>
        <w:t>供应商</w:t>
      </w:r>
      <w:r>
        <w:rPr>
          <w:rFonts w:hint="eastAsia" w:ascii="宋体" w:hAnsi="宋体" w:eastAsia="宋体" w:cs="宋体"/>
          <w:color w:val="000000"/>
          <w:sz w:val="24"/>
          <w:szCs w:val="24"/>
        </w:rPr>
        <w:t>须知前附表。</w:t>
      </w:r>
    </w:p>
    <w:p w14:paraId="77275773">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3.5.9</w:t>
      </w:r>
      <w:r>
        <w:rPr>
          <w:rFonts w:hint="eastAsia" w:ascii="宋体" w:hAnsi="宋体" w:eastAsia="宋体" w:cs="宋体"/>
          <w:color w:val="000000"/>
          <w:sz w:val="24"/>
          <w:szCs w:val="24"/>
          <w:lang w:eastAsia="zh-CN"/>
        </w:rPr>
        <w:t>响应文件</w:t>
      </w:r>
      <w:r>
        <w:rPr>
          <w:rFonts w:hint="eastAsia" w:ascii="宋体" w:hAnsi="宋体" w:eastAsia="宋体" w:cs="宋体"/>
          <w:color w:val="000000"/>
          <w:sz w:val="24"/>
          <w:szCs w:val="24"/>
        </w:rPr>
        <w:t>份数见</w:t>
      </w:r>
      <w:r>
        <w:rPr>
          <w:rFonts w:hint="eastAsia" w:ascii="宋体" w:hAnsi="宋体" w:eastAsia="宋体" w:cs="宋体"/>
          <w:color w:val="000000"/>
          <w:sz w:val="24"/>
          <w:szCs w:val="24"/>
          <w:lang w:eastAsia="zh-CN"/>
        </w:rPr>
        <w:t>供应商</w:t>
      </w:r>
      <w:r>
        <w:rPr>
          <w:rFonts w:hint="eastAsia" w:ascii="宋体" w:hAnsi="宋体" w:eastAsia="宋体" w:cs="宋体"/>
          <w:color w:val="000000"/>
          <w:sz w:val="24"/>
          <w:szCs w:val="24"/>
        </w:rPr>
        <w:t>须知前附表。</w:t>
      </w:r>
    </w:p>
    <w:p w14:paraId="251C305D">
      <w:pPr>
        <w:spacing w:line="520" w:lineRule="exact"/>
        <w:ind w:firstLine="480"/>
        <w:rPr>
          <w:rFonts w:ascii="宋体" w:hAnsi="宋体" w:eastAsia="宋体" w:cs="宋体"/>
          <w:color w:val="000000"/>
          <w:sz w:val="24"/>
          <w:szCs w:val="24"/>
        </w:rPr>
        <w:sectPr>
          <w:pgSz w:w="11905" w:h="16838"/>
          <w:pgMar w:top="1440" w:right="1463" w:bottom="1440" w:left="1463" w:header="850" w:footer="850" w:gutter="0"/>
          <w:cols w:space="720" w:num="1"/>
          <w:docGrid w:type="lines" w:linePitch="411" w:charSpace="0"/>
        </w:sectPr>
      </w:pPr>
      <w:r>
        <w:rPr>
          <w:rFonts w:hint="eastAsia" w:ascii="宋体" w:hAnsi="宋体" w:eastAsia="宋体" w:cs="宋体"/>
          <w:color w:val="000000"/>
          <w:sz w:val="24"/>
          <w:szCs w:val="24"/>
        </w:rPr>
        <w:t>3.5.10</w:t>
      </w:r>
      <w:r>
        <w:rPr>
          <w:rFonts w:hint="eastAsia" w:ascii="宋体" w:hAnsi="宋体" w:eastAsia="宋体" w:cs="宋体"/>
          <w:i w:val="0"/>
          <w:iCs w:val="0"/>
          <w:caps w:val="0"/>
          <w:color w:val="333333"/>
          <w:spacing w:val="0"/>
          <w:sz w:val="24"/>
          <w:szCs w:val="24"/>
          <w:shd w:val="clear" w:fill="FFFFFF"/>
        </w:rPr>
        <w:t>供应商应当按照征集文件要求编制响应文件，对响应文件的承担法律责任</w:t>
      </w:r>
      <w:r>
        <w:rPr>
          <w:rFonts w:hint="eastAsia" w:ascii="宋体" w:hAnsi="宋体" w:eastAsia="宋体" w:cs="宋体"/>
          <w:i w:val="0"/>
          <w:iCs w:val="0"/>
          <w:caps w:val="0"/>
          <w:color w:val="333333"/>
          <w:spacing w:val="0"/>
          <w:sz w:val="24"/>
          <w:szCs w:val="24"/>
          <w:shd w:val="clear" w:fill="FFFFFF"/>
          <w:lang w:eastAsia="zh-CN"/>
        </w:rPr>
        <w:t>。</w:t>
      </w:r>
      <w:r>
        <w:rPr>
          <w:rFonts w:hint="eastAsia" w:ascii="宋体" w:hAnsi="宋体" w:eastAsia="宋体" w:cs="宋体"/>
          <w:color w:val="000000"/>
          <w:sz w:val="24"/>
          <w:szCs w:val="24"/>
        </w:rPr>
        <w:t>供应商对所提供的全部资料的</w:t>
      </w:r>
      <w:r>
        <w:rPr>
          <w:rFonts w:hint="eastAsia" w:ascii="宋体" w:hAnsi="宋体" w:eastAsia="宋体" w:cs="宋体"/>
          <w:i w:val="0"/>
          <w:iCs w:val="0"/>
          <w:caps w:val="0"/>
          <w:color w:val="333333"/>
          <w:spacing w:val="0"/>
          <w:sz w:val="24"/>
          <w:szCs w:val="24"/>
          <w:shd w:val="clear" w:fill="FFFFFF"/>
        </w:rPr>
        <w:t>真实性和合法性</w:t>
      </w:r>
      <w:r>
        <w:rPr>
          <w:rFonts w:hint="eastAsia" w:ascii="宋体" w:hAnsi="宋体" w:eastAsia="宋体" w:cs="宋体"/>
          <w:color w:val="000000"/>
          <w:sz w:val="24"/>
          <w:szCs w:val="24"/>
        </w:rPr>
        <w:t>做出响应承诺，格式自拟，否则</w:t>
      </w:r>
      <w:r>
        <w:rPr>
          <w:rFonts w:hint="eastAsia" w:ascii="宋体" w:hAnsi="宋体" w:eastAsia="宋体" w:cs="宋体"/>
          <w:color w:val="000000"/>
          <w:sz w:val="24"/>
          <w:szCs w:val="24"/>
          <w:lang w:eastAsia="zh-CN"/>
        </w:rPr>
        <w:t>响应</w:t>
      </w:r>
      <w:r>
        <w:rPr>
          <w:rFonts w:hint="eastAsia" w:ascii="宋体" w:hAnsi="宋体" w:eastAsia="宋体" w:cs="宋体"/>
          <w:color w:val="000000"/>
          <w:sz w:val="24"/>
          <w:szCs w:val="24"/>
        </w:rPr>
        <w:t>将被否决。</w:t>
      </w:r>
    </w:p>
    <w:p w14:paraId="274F9D01">
      <w:pPr>
        <w:pStyle w:val="3"/>
        <w:spacing w:line="500" w:lineRule="exact"/>
        <w:ind w:firstLine="482"/>
        <w:jc w:val="center"/>
        <w:rPr>
          <w:rFonts w:hint="eastAsia" w:eastAsia="宋体" w:cs="宋体"/>
          <w:color w:val="000000"/>
          <w:sz w:val="24"/>
          <w:szCs w:val="24"/>
          <w:lang w:eastAsia="zh-CN"/>
        </w:rPr>
      </w:pPr>
      <w:bookmarkStart w:id="214" w:name="_Toc234213531"/>
      <w:bookmarkStart w:id="215" w:name="_Toc244934197"/>
      <w:bookmarkStart w:id="216" w:name="_Toc10958"/>
      <w:bookmarkStart w:id="217" w:name="_Toc244935166"/>
      <w:bookmarkStart w:id="218" w:name="_Toc191983618"/>
      <w:bookmarkStart w:id="219" w:name="_Toc17271"/>
      <w:r>
        <w:rPr>
          <w:rFonts w:hint="eastAsia" w:eastAsia="宋体" w:cs="宋体"/>
          <w:color w:val="000000"/>
          <w:sz w:val="24"/>
          <w:szCs w:val="24"/>
        </w:rPr>
        <w:t xml:space="preserve">4. </w:t>
      </w:r>
      <w:bookmarkEnd w:id="214"/>
      <w:bookmarkEnd w:id="215"/>
      <w:bookmarkEnd w:id="216"/>
      <w:bookmarkEnd w:id="217"/>
      <w:bookmarkEnd w:id="218"/>
      <w:r>
        <w:rPr>
          <w:rFonts w:hint="eastAsia" w:eastAsia="宋体" w:cs="宋体"/>
          <w:color w:val="000000"/>
          <w:sz w:val="24"/>
          <w:szCs w:val="24"/>
          <w:lang w:eastAsia="zh-CN"/>
        </w:rPr>
        <w:t>响应文件提交</w:t>
      </w:r>
      <w:bookmarkEnd w:id="219"/>
    </w:p>
    <w:p w14:paraId="2A82FC0A">
      <w:pPr>
        <w:pStyle w:val="3"/>
        <w:spacing w:line="500" w:lineRule="exact"/>
        <w:ind w:firstLine="482"/>
        <w:rPr>
          <w:rFonts w:hint="eastAsia" w:eastAsia="宋体" w:cs="宋体"/>
          <w:color w:val="000000"/>
          <w:sz w:val="24"/>
          <w:szCs w:val="24"/>
        </w:rPr>
      </w:pPr>
      <w:bookmarkStart w:id="220" w:name="_Toc10071"/>
      <w:bookmarkStart w:id="221" w:name="_Toc14319"/>
      <w:bookmarkStart w:id="222" w:name="_Toc21798"/>
      <w:bookmarkStart w:id="223" w:name="_Toc18734"/>
      <w:bookmarkStart w:id="224" w:name="_Toc22773"/>
      <w:bookmarkStart w:id="225" w:name="_Toc29477"/>
      <w:bookmarkStart w:id="226" w:name="_Toc8503"/>
    </w:p>
    <w:p w14:paraId="09522669">
      <w:pPr>
        <w:pStyle w:val="3"/>
        <w:spacing w:line="500" w:lineRule="exact"/>
        <w:ind w:firstLine="482"/>
        <w:rPr>
          <w:rFonts w:eastAsia="宋体" w:cs="宋体"/>
          <w:color w:val="000000"/>
          <w:sz w:val="24"/>
          <w:szCs w:val="24"/>
        </w:rPr>
      </w:pPr>
      <w:bookmarkStart w:id="227" w:name="_Toc26404"/>
      <w:bookmarkStart w:id="228" w:name="_Toc18038"/>
      <w:bookmarkStart w:id="229" w:name="_Toc16375"/>
      <w:r>
        <w:rPr>
          <w:rFonts w:hint="eastAsia" w:eastAsia="宋体" w:cs="宋体"/>
          <w:color w:val="000000"/>
          <w:sz w:val="24"/>
          <w:szCs w:val="24"/>
        </w:rPr>
        <w:t xml:space="preserve">4.1 </w:t>
      </w:r>
      <w:r>
        <w:rPr>
          <w:rFonts w:hint="eastAsia" w:eastAsia="宋体" w:cs="宋体"/>
          <w:color w:val="000000"/>
          <w:sz w:val="24"/>
          <w:szCs w:val="24"/>
          <w:lang w:eastAsia="zh-CN"/>
        </w:rPr>
        <w:t>响应文件</w:t>
      </w:r>
      <w:r>
        <w:rPr>
          <w:rFonts w:hint="eastAsia" w:eastAsia="宋体" w:cs="宋体"/>
          <w:color w:val="000000"/>
          <w:sz w:val="24"/>
          <w:szCs w:val="24"/>
        </w:rPr>
        <w:t>的上传</w:t>
      </w:r>
      <w:bookmarkEnd w:id="220"/>
      <w:bookmarkEnd w:id="221"/>
      <w:bookmarkEnd w:id="222"/>
      <w:bookmarkEnd w:id="223"/>
      <w:bookmarkEnd w:id="224"/>
      <w:bookmarkEnd w:id="225"/>
      <w:bookmarkEnd w:id="226"/>
      <w:bookmarkEnd w:id="227"/>
      <w:bookmarkEnd w:id="228"/>
      <w:bookmarkEnd w:id="229"/>
    </w:p>
    <w:p w14:paraId="30932D76">
      <w:pPr>
        <w:pStyle w:val="24"/>
        <w:spacing w:line="500" w:lineRule="exact"/>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4.1.1网上上传的电子</w:t>
      </w:r>
      <w:r>
        <w:rPr>
          <w:rFonts w:hint="eastAsia" w:ascii="宋体" w:hAnsi="宋体" w:eastAsia="宋体" w:cs="宋体"/>
          <w:color w:val="000000"/>
          <w:sz w:val="24"/>
          <w:szCs w:val="24"/>
          <w:lang w:eastAsia="zh-CN"/>
        </w:rPr>
        <w:t>响应文件</w:t>
      </w:r>
      <w:r>
        <w:rPr>
          <w:rFonts w:hint="eastAsia" w:ascii="宋体" w:hAnsi="宋体" w:eastAsia="宋体" w:cs="宋体"/>
          <w:color w:val="000000"/>
          <w:sz w:val="24"/>
          <w:szCs w:val="24"/>
        </w:rPr>
        <w:t>应使用</w:t>
      </w:r>
      <w:r>
        <w:rPr>
          <w:rFonts w:hint="eastAsia" w:ascii="宋体" w:hAnsi="宋体" w:eastAsia="宋体" w:cs="宋体"/>
          <w:color w:val="000000"/>
          <w:sz w:val="24"/>
          <w:szCs w:val="24"/>
          <w:lang w:eastAsia="zh-CN"/>
        </w:rPr>
        <w:t>供应商</w:t>
      </w:r>
      <w:r>
        <w:rPr>
          <w:rFonts w:hint="eastAsia" w:ascii="宋体" w:hAnsi="宋体" w:eastAsia="宋体" w:cs="宋体"/>
          <w:color w:val="000000"/>
          <w:sz w:val="24"/>
          <w:szCs w:val="24"/>
        </w:rPr>
        <w:t>数字证书认证并加密。</w:t>
      </w:r>
    </w:p>
    <w:p w14:paraId="7D2E8F56">
      <w:pPr>
        <w:pStyle w:val="3"/>
        <w:spacing w:line="500" w:lineRule="exact"/>
        <w:ind w:firstLine="482"/>
        <w:rPr>
          <w:rFonts w:eastAsia="宋体" w:cs="宋体"/>
          <w:color w:val="000000"/>
          <w:sz w:val="24"/>
          <w:szCs w:val="24"/>
        </w:rPr>
      </w:pPr>
      <w:bookmarkStart w:id="230" w:name="_Toc30966"/>
      <w:bookmarkStart w:id="231" w:name="_Toc28790"/>
      <w:bookmarkStart w:id="232" w:name="_Toc18829"/>
      <w:bookmarkStart w:id="233" w:name="_Toc24325"/>
      <w:bookmarkStart w:id="234" w:name="_Toc30507"/>
      <w:bookmarkStart w:id="235" w:name="_Toc1777"/>
      <w:bookmarkStart w:id="236" w:name="_Toc25303"/>
      <w:bookmarkStart w:id="237" w:name="_Toc22859"/>
      <w:bookmarkStart w:id="238" w:name="_Toc13913"/>
      <w:bookmarkStart w:id="239" w:name="_Toc4607"/>
      <w:r>
        <w:rPr>
          <w:rFonts w:hint="eastAsia" w:eastAsia="宋体" w:cs="宋体"/>
          <w:color w:val="000000"/>
          <w:sz w:val="24"/>
          <w:szCs w:val="24"/>
        </w:rPr>
        <w:t xml:space="preserve">4.2 </w:t>
      </w:r>
      <w:r>
        <w:rPr>
          <w:rFonts w:hint="eastAsia" w:eastAsia="宋体" w:cs="宋体"/>
          <w:color w:val="000000"/>
          <w:sz w:val="24"/>
          <w:szCs w:val="24"/>
          <w:lang w:eastAsia="zh-CN"/>
        </w:rPr>
        <w:t>响应文件</w:t>
      </w:r>
      <w:r>
        <w:rPr>
          <w:rFonts w:hint="eastAsia" w:eastAsia="宋体" w:cs="宋体"/>
          <w:color w:val="000000"/>
          <w:sz w:val="24"/>
          <w:szCs w:val="24"/>
        </w:rPr>
        <w:t>的递交</w:t>
      </w:r>
      <w:bookmarkEnd w:id="230"/>
      <w:bookmarkEnd w:id="231"/>
      <w:bookmarkEnd w:id="232"/>
      <w:bookmarkEnd w:id="233"/>
      <w:bookmarkEnd w:id="234"/>
      <w:bookmarkEnd w:id="235"/>
      <w:bookmarkEnd w:id="236"/>
      <w:bookmarkEnd w:id="237"/>
      <w:bookmarkEnd w:id="238"/>
      <w:bookmarkEnd w:id="239"/>
    </w:p>
    <w:p w14:paraId="7B9AB4A4">
      <w:pPr>
        <w:pStyle w:val="24"/>
        <w:spacing w:line="500" w:lineRule="exact"/>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各</w:t>
      </w:r>
      <w:r>
        <w:rPr>
          <w:rFonts w:hint="eastAsia" w:ascii="宋体" w:hAnsi="宋体" w:eastAsia="宋体" w:cs="宋体"/>
          <w:color w:val="000000"/>
          <w:sz w:val="24"/>
          <w:szCs w:val="24"/>
          <w:lang w:eastAsia="zh-CN"/>
        </w:rPr>
        <w:t>供应商</w:t>
      </w:r>
      <w:r>
        <w:rPr>
          <w:rFonts w:hint="eastAsia" w:ascii="宋体" w:hAnsi="宋体" w:eastAsia="宋体" w:cs="宋体"/>
          <w:color w:val="000000"/>
          <w:sz w:val="24"/>
          <w:szCs w:val="24"/>
        </w:rPr>
        <w:t>应在</w:t>
      </w:r>
      <w:r>
        <w:rPr>
          <w:rFonts w:hint="eastAsia" w:ascii="宋体" w:hAnsi="宋体" w:eastAsia="宋体" w:cs="宋体"/>
          <w:color w:val="000000"/>
          <w:sz w:val="24"/>
          <w:szCs w:val="24"/>
          <w:lang w:eastAsia="zh-CN"/>
        </w:rPr>
        <w:t>响应文件提交截止时间</w:t>
      </w:r>
      <w:r>
        <w:rPr>
          <w:rFonts w:hint="eastAsia" w:ascii="宋体" w:hAnsi="宋体" w:eastAsia="宋体" w:cs="宋体"/>
          <w:color w:val="000000"/>
          <w:sz w:val="24"/>
          <w:szCs w:val="24"/>
        </w:rPr>
        <w:t>前上传加密的电子</w:t>
      </w:r>
      <w:r>
        <w:rPr>
          <w:rFonts w:hint="eastAsia" w:ascii="宋体" w:hAnsi="宋体" w:eastAsia="宋体" w:cs="宋体"/>
          <w:color w:val="000000"/>
          <w:sz w:val="24"/>
          <w:szCs w:val="24"/>
          <w:lang w:eastAsia="zh-CN"/>
        </w:rPr>
        <w:t>响应文件</w:t>
      </w:r>
      <w:r>
        <w:rPr>
          <w:rFonts w:hint="eastAsia" w:ascii="宋体" w:hAnsi="宋体" w:eastAsia="宋体" w:cs="宋体"/>
          <w:color w:val="000000"/>
          <w:sz w:val="24"/>
          <w:szCs w:val="24"/>
        </w:rPr>
        <w:t>（*.XYTF）到会员系统的指定位置。上传的电子</w:t>
      </w:r>
      <w:r>
        <w:rPr>
          <w:rFonts w:hint="eastAsia" w:ascii="宋体" w:hAnsi="宋体" w:eastAsia="宋体" w:cs="宋体"/>
          <w:color w:val="000000"/>
          <w:sz w:val="24"/>
          <w:szCs w:val="24"/>
          <w:lang w:eastAsia="zh-CN"/>
        </w:rPr>
        <w:t>响应文件</w:t>
      </w:r>
      <w:r>
        <w:rPr>
          <w:rFonts w:hint="eastAsia" w:ascii="宋体" w:hAnsi="宋体" w:eastAsia="宋体" w:cs="宋体"/>
          <w:color w:val="000000"/>
          <w:sz w:val="24"/>
          <w:szCs w:val="24"/>
        </w:rPr>
        <w:t>应使用</w:t>
      </w:r>
      <w:r>
        <w:rPr>
          <w:rFonts w:hint="eastAsia" w:ascii="宋体" w:hAnsi="宋体" w:eastAsia="宋体" w:cs="宋体"/>
          <w:color w:val="000000"/>
          <w:sz w:val="24"/>
          <w:szCs w:val="24"/>
          <w:lang w:eastAsia="zh-CN"/>
        </w:rPr>
        <w:t>供应商</w:t>
      </w:r>
      <w:r>
        <w:rPr>
          <w:rFonts w:hint="eastAsia" w:ascii="宋体" w:hAnsi="宋体" w:eastAsia="宋体" w:cs="宋体"/>
          <w:color w:val="000000"/>
          <w:sz w:val="24"/>
          <w:szCs w:val="24"/>
        </w:rPr>
        <w:t>CA数字证书认证并加密。上传时必须得到交易系统“上传成功”的确认回复后方为上传成功。请</w:t>
      </w:r>
      <w:r>
        <w:rPr>
          <w:rFonts w:hint="eastAsia" w:ascii="宋体" w:hAnsi="宋体" w:eastAsia="宋体" w:cs="宋体"/>
          <w:color w:val="000000"/>
          <w:sz w:val="24"/>
          <w:szCs w:val="24"/>
          <w:lang w:eastAsia="zh-CN"/>
        </w:rPr>
        <w:t>供应商</w:t>
      </w:r>
      <w:r>
        <w:rPr>
          <w:rFonts w:hint="eastAsia" w:ascii="宋体" w:hAnsi="宋体" w:eastAsia="宋体" w:cs="宋体"/>
          <w:color w:val="000000"/>
          <w:sz w:val="24"/>
          <w:szCs w:val="24"/>
        </w:rPr>
        <w:t>在上传前务必认真检查上传</w:t>
      </w:r>
      <w:r>
        <w:rPr>
          <w:rFonts w:hint="eastAsia" w:ascii="宋体" w:hAnsi="宋体" w:eastAsia="宋体" w:cs="宋体"/>
          <w:color w:val="000000"/>
          <w:sz w:val="24"/>
          <w:szCs w:val="24"/>
          <w:lang w:eastAsia="zh-CN"/>
        </w:rPr>
        <w:t>响应文件</w:t>
      </w:r>
      <w:r>
        <w:rPr>
          <w:rFonts w:hint="eastAsia" w:ascii="宋体" w:hAnsi="宋体" w:eastAsia="宋体" w:cs="宋体"/>
          <w:color w:val="000000"/>
          <w:sz w:val="24"/>
          <w:szCs w:val="24"/>
        </w:rPr>
        <w:t>是否完整、正确。</w:t>
      </w:r>
    </w:p>
    <w:p w14:paraId="3D4DB46F">
      <w:pPr>
        <w:pStyle w:val="3"/>
        <w:spacing w:line="500" w:lineRule="exact"/>
        <w:ind w:firstLine="482"/>
        <w:rPr>
          <w:rFonts w:eastAsia="宋体" w:cs="宋体"/>
          <w:color w:val="000000"/>
          <w:sz w:val="24"/>
          <w:szCs w:val="24"/>
        </w:rPr>
      </w:pPr>
      <w:bookmarkStart w:id="240" w:name="_Toc6474"/>
      <w:bookmarkStart w:id="241" w:name="_Toc25033"/>
      <w:bookmarkStart w:id="242" w:name="_Toc13313"/>
      <w:bookmarkStart w:id="243" w:name="_Toc27001"/>
      <w:bookmarkStart w:id="244" w:name="_Toc16342"/>
      <w:bookmarkStart w:id="245" w:name="_Toc16390"/>
      <w:bookmarkStart w:id="246" w:name="_Toc13876"/>
      <w:bookmarkStart w:id="247" w:name="_Toc8742"/>
      <w:bookmarkStart w:id="248" w:name="_Toc1130"/>
      <w:bookmarkStart w:id="249" w:name="_Toc32466"/>
      <w:r>
        <w:rPr>
          <w:rFonts w:hint="eastAsia" w:eastAsia="宋体" w:cs="宋体"/>
          <w:color w:val="000000"/>
          <w:sz w:val="24"/>
          <w:szCs w:val="24"/>
        </w:rPr>
        <w:t xml:space="preserve">4.3 </w:t>
      </w:r>
      <w:r>
        <w:rPr>
          <w:rFonts w:hint="eastAsia" w:eastAsia="宋体" w:cs="宋体"/>
          <w:color w:val="000000"/>
          <w:sz w:val="24"/>
          <w:szCs w:val="24"/>
          <w:lang w:eastAsia="zh-CN"/>
        </w:rPr>
        <w:t>响应文件</w:t>
      </w:r>
      <w:r>
        <w:rPr>
          <w:rFonts w:hint="eastAsia" w:eastAsia="宋体" w:cs="宋体"/>
          <w:color w:val="000000"/>
          <w:sz w:val="24"/>
          <w:szCs w:val="24"/>
        </w:rPr>
        <w:t>的修改与撤回</w:t>
      </w:r>
      <w:bookmarkEnd w:id="240"/>
      <w:bookmarkEnd w:id="241"/>
      <w:bookmarkEnd w:id="242"/>
      <w:bookmarkEnd w:id="243"/>
      <w:bookmarkEnd w:id="244"/>
      <w:bookmarkEnd w:id="245"/>
      <w:bookmarkEnd w:id="246"/>
      <w:bookmarkEnd w:id="247"/>
      <w:bookmarkEnd w:id="248"/>
      <w:bookmarkEnd w:id="249"/>
    </w:p>
    <w:p w14:paraId="2E63DCC3">
      <w:pPr>
        <w:pStyle w:val="24"/>
        <w:spacing w:line="500" w:lineRule="exact"/>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4.3.1 在第一章“</w:t>
      </w:r>
      <w:r>
        <w:rPr>
          <w:rFonts w:hint="eastAsia" w:ascii="宋体" w:hAnsi="宋体" w:eastAsia="宋体" w:cs="宋体"/>
          <w:color w:val="000000"/>
          <w:sz w:val="24"/>
          <w:szCs w:val="24"/>
          <w:lang w:eastAsia="zh-CN"/>
        </w:rPr>
        <w:t>征集公告</w:t>
      </w:r>
      <w:r>
        <w:rPr>
          <w:rFonts w:hint="eastAsia" w:ascii="宋体" w:hAnsi="宋体" w:eastAsia="宋体" w:cs="宋体"/>
          <w:color w:val="000000"/>
          <w:sz w:val="24"/>
          <w:szCs w:val="24"/>
        </w:rPr>
        <w:t>”规定的</w:t>
      </w:r>
      <w:r>
        <w:rPr>
          <w:rFonts w:hint="eastAsia" w:ascii="宋体" w:hAnsi="宋体" w:eastAsia="宋体" w:cs="宋体"/>
          <w:color w:val="000000"/>
          <w:sz w:val="24"/>
          <w:szCs w:val="24"/>
          <w:lang w:eastAsia="zh-CN"/>
        </w:rPr>
        <w:t>响应文件提交截止时间</w:t>
      </w:r>
      <w:r>
        <w:rPr>
          <w:rFonts w:hint="eastAsia" w:ascii="宋体" w:hAnsi="宋体" w:eastAsia="宋体" w:cs="宋体"/>
          <w:color w:val="000000"/>
          <w:sz w:val="24"/>
          <w:szCs w:val="24"/>
        </w:rPr>
        <w:t>前，</w:t>
      </w:r>
      <w:r>
        <w:rPr>
          <w:rFonts w:hint="eastAsia" w:ascii="宋体" w:hAnsi="宋体" w:eastAsia="宋体" w:cs="宋体"/>
          <w:color w:val="000000"/>
          <w:sz w:val="24"/>
          <w:szCs w:val="24"/>
          <w:lang w:eastAsia="zh-CN"/>
        </w:rPr>
        <w:t>供应商</w:t>
      </w:r>
      <w:r>
        <w:rPr>
          <w:rFonts w:hint="eastAsia" w:ascii="宋体" w:hAnsi="宋体" w:eastAsia="宋体" w:cs="宋体"/>
          <w:color w:val="000000"/>
          <w:sz w:val="24"/>
          <w:szCs w:val="24"/>
        </w:rPr>
        <w:t>可以多次修改或撤回已递交的</w:t>
      </w:r>
      <w:r>
        <w:rPr>
          <w:rFonts w:hint="eastAsia" w:ascii="宋体" w:hAnsi="宋体" w:eastAsia="宋体" w:cs="宋体"/>
          <w:color w:val="000000"/>
          <w:sz w:val="24"/>
          <w:szCs w:val="24"/>
          <w:lang w:eastAsia="zh-CN"/>
        </w:rPr>
        <w:t>响应文件</w:t>
      </w:r>
      <w:r>
        <w:rPr>
          <w:rFonts w:hint="eastAsia" w:ascii="宋体" w:hAnsi="宋体" w:eastAsia="宋体" w:cs="宋体"/>
          <w:color w:val="000000"/>
          <w:sz w:val="24"/>
          <w:szCs w:val="24"/>
        </w:rPr>
        <w:t>，最终</w:t>
      </w:r>
      <w:r>
        <w:rPr>
          <w:rFonts w:hint="eastAsia" w:ascii="宋体" w:hAnsi="宋体" w:eastAsia="宋体" w:cs="宋体"/>
          <w:color w:val="000000"/>
          <w:sz w:val="24"/>
          <w:szCs w:val="24"/>
          <w:lang w:eastAsia="zh-CN"/>
        </w:rPr>
        <w:t>响应文件</w:t>
      </w:r>
      <w:r>
        <w:rPr>
          <w:rFonts w:hint="eastAsia" w:ascii="宋体" w:hAnsi="宋体" w:eastAsia="宋体" w:cs="宋体"/>
          <w:color w:val="000000"/>
          <w:sz w:val="24"/>
          <w:szCs w:val="24"/>
        </w:rPr>
        <w:t>以</w:t>
      </w:r>
      <w:r>
        <w:rPr>
          <w:rFonts w:hint="eastAsia" w:ascii="宋体" w:hAnsi="宋体" w:eastAsia="宋体" w:cs="宋体"/>
          <w:color w:val="000000"/>
          <w:sz w:val="24"/>
          <w:szCs w:val="24"/>
          <w:lang w:eastAsia="zh-CN"/>
        </w:rPr>
        <w:t>响应文件提交截止时间</w:t>
      </w:r>
      <w:r>
        <w:rPr>
          <w:rFonts w:hint="eastAsia" w:ascii="宋体" w:hAnsi="宋体" w:eastAsia="宋体" w:cs="宋体"/>
          <w:color w:val="000000"/>
          <w:sz w:val="24"/>
          <w:szCs w:val="24"/>
        </w:rPr>
        <w:t>前完成上传至信阳市公共资源交易中心交易系统最后一份</w:t>
      </w:r>
      <w:r>
        <w:rPr>
          <w:rFonts w:hint="eastAsia" w:ascii="宋体" w:hAnsi="宋体" w:eastAsia="宋体" w:cs="宋体"/>
          <w:color w:val="000000"/>
          <w:sz w:val="24"/>
          <w:szCs w:val="24"/>
          <w:lang w:eastAsia="zh-CN"/>
        </w:rPr>
        <w:t>响应文件</w:t>
      </w:r>
      <w:r>
        <w:rPr>
          <w:rFonts w:hint="eastAsia" w:ascii="宋体" w:hAnsi="宋体" w:eastAsia="宋体" w:cs="宋体"/>
          <w:color w:val="000000"/>
          <w:sz w:val="24"/>
          <w:szCs w:val="24"/>
        </w:rPr>
        <w:t>为准。</w:t>
      </w:r>
    </w:p>
    <w:p w14:paraId="0EBCD1FC">
      <w:pPr>
        <w:pStyle w:val="24"/>
        <w:spacing w:line="500" w:lineRule="exact"/>
        <w:ind w:firstLine="480" w:firstLineChars="200"/>
        <w:rPr>
          <w:rFonts w:ascii="宋体" w:hAnsi="宋体" w:eastAsia="宋体" w:cs="宋体"/>
          <w:color w:val="000000"/>
          <w:sz w:val="24"/>
          <w:szCs w:val="24"/>
        </w:rPr>
        <w:sectPr>
          <w:pgSz w:w="11905" w:h="16838"/>
          <w:pgMar w:top="1440" w:right="1463" w:bottom="1440" w:left="1463" w:header="850" w:footer="850" w:gutter="0"/>
          <w:cols w:space="720" w:num="1"/>
          <w:docGrid w:type="lines" w:linePitch="411" w:charSpace="0"/>
        </w:sectPr>
      </w:pPr>
      <w:r>
        <w:rPr>
          <w:rFonts w:hint="eastAsia" w:ascii="宋体" w:hAnsi="宋体" w:eastAsia="宋体" w:cs="宋体"/>
          <w:color w:val="000000"/>
          <w:sz w:val="24"/>
          <w:szCs w:val="24"/>
        </w:rPr>
        <w:t>4.3.2修改的</w:t>
      </w:r>
      <w:r>
        <w:rPr>
          <w:rFonts w:hint="eastAsia" w:ascii="宋体" w:hAnsi="宋体" w:eastAsia="宋体" w:cs="宋体"/>
          <w:color w:val="000000"/>
          <w:sz w:val="24"/>
          <w:szCs w:val="24"/>
          <w:lang w:eastAsia="zh-CN"/>
        </w:rPr>
        <w:t>响应文件</w:t>
      </w:r>
      <w:r>
        <w:rPr>
          <w:rFonts w:hint="eastAsia" w:ascii="宋体" w:hAnsi="宋体" w:eastAsia="宋体" w:cs="宋体"/>
          <w:color w:val="000000"/>
          <w:sz w:val="24"/>
          <w:szCs w:val="24"/>
        </w:rPr>
        <w:t>应按照本章第3.5条、第4.2条规定进行制作和递交。</w:t>
      </w:r>
    </w:p>
    <w:p w14:paraId="091C35B3">
      <w:pPr>
        <w:pStyle w:val="3"/>
        <w:spacing w:line="500" w:lineRule="exact"/>
        <w:ind w:firstLine="482"/>
        <w:jc w:val="center"/>
        <w:rPr>
          <w:rFonts w:eastAsia="宋体" w:cs="宋体"/>
          <w:color w:val="000000"/>
          <w:sz w:val="24"/>
          <w:szCs w:val="24"/>
        </w:rPr>
      </w:pPr>
      <w:bookmarkStart w:id="250" w:name="_Toc191983619"/>
      <w:bookmarkStart w:id="251" w:name="_Toc25793"/>
      <w:bookmarkStart w:id="252" w:name="_Toc5319"/>
      <w:bookmarkStart w:id="253" w:name="_Toc244935167"/>
      <w:bookmarkStart w:id="254" w:name="_Toc234213532"/>
      <w:bookmarkStart w:id="255" w:name="_Toc244934198"/>
      <w:r>
        <w:rPr>
          <w:rFonts w:hint="eastAsia" w:eastAsia="宋体" w:cs="宋体"/>
          <w:color w:val="000000"/>
          <w:sz w:val="24"/>
          <w:szCs w:val="24"/>
        </w:rPr>
        <w:t xml:space="preserve">5. </w:t>
      </w:r>
      <w:r>
        <w:rPr>
          <w:rFonts w:hint="eastAsia" w:eastAsia="宋体" w:cs="宋体"/>
          <w:color w:val="000000"/>
          <w:sz w:val="24"/>
          <w:szCs w:val="24"/>
          <w:lang w:eastAsia="zh-CN"/>
        </w:rPr>
        <w:t>响应文件开启</w:t>
      </w:r>
      <w:bookmarkEnd w:id="250"/>
      <w:bookmarkEnd w:id="251"/>
      <w:bookmarkEnd w:id="252"/>
      <w:bookmarkEnd w:id="253"/>
      <w:bookmarkEnd w:id="254"/>
      <w:bookmarkEnd w:id="255"/>
    </w:p>
    <w:p w14:paraId="3EDF31E4">
      <w:pPr>
        <w:spacing w:line="500" w:lineRule="exact"/>
        <w:ind w:firstLine="482"/>
        <w:rPr>
          <w:rFonts w:hint="eastAsia" w:ascii="宋体" w:hAnsi="宋体" w:eastAsia="宋体" w:cs="宋体"/>
          <w:b/>
          <w:color w:val="000000"/>
          <w:sz w:val="24"/>
          <w:szCs w:val="24"/>
        </w:rPr>
      </w:pPr>
      <w:bookmarkStart w:id="256" w:name="_Toc297211680"/>
    </w:p>
    <w:p w14:paraId="479BACD3">
      <w:pPr>
        <w:spacing w:line="500" w:lineRule="exact"/>
        <w:ind w:firstLine="482"/>
        <w:rPr>
          <w:rFonts w:ascii="宋体" w:hAnsi="宋体" w:eastAsia="宋体" w:cs="宋体"/>
          <w:b/>
          <w:color w:val="000000"/>
          <w:sz w:val="24"/>
          <w:szCs w:val="24"/>
        </w:rPr>
      </w:pPr>
      <w:r>
        <w:rPr>
          <w:rFonts w:hint="eastAsia" w:ascii="宋体" w:hAnsi="宋体" w:eastAsia="宋体" w:cs="宋体"/>
          <w:b/>
          <w:color w:val="000000"/>
          <w:sz w:val="24"/>
          <w:szCs w:val="24"/>
        </w:rPr>
        <w:t>5.1响应文件开启时间和地点</w:t>
      </w:r>
      <w:bookmarkEnd w:id="256"/>
    </w:p>
    <w:p w14:paraId="5F8A2815">
      <w:pPr>
        <w:spacing w:line="500" w:lineRule="exact"/>
        <w:ind w:firstLine="480"/>
        <w:rPr>
          <w:rFonts w:ascii="宋体" w:hAnsi="宋体" w:eastAsia="宋体" w:cs="宋体"/>
          <w:b/>
          <w:color w:val="000000"/>
          <w:sz w:val="24"/>
          <w:szCs w:val="24"/>
        </w:rPr>
      </w:pPr>
      <w:r>
        <w:rPr>
          <w:rFonts w:hint="eastAsia" w:ascii="宋体" w:hAnsi="宋体" w:eastAsia="宋体" w:cs="宋体"/>
          <w:color w:val="000000"/>
          <w:sz w:val="24"/>
          <w:szCs w:val="24"/>
        </w:rPr>
        <w:t>采购人在规定的</w:t>
      </w:r>
      <w:r>
        <w:rPr>
          <w:rFonts w:hint="eastAsia" w:ascii="宋体" w:hAnsi="宋体" w:eastAsia="宋体" w:cs="宋体"/>
          <w:color w:val="000000"/>
          <w:sz w:val="24"/>
          <w:szCs w:val="24"/>
          <w:lang w:eastAsia="zh-CN"/>
        </w:rPr>
        <w:t>响应文件提交截止时间</w:t>
      </w:r>
      <w:r>
        <w:rPr>
          <w:rFonts w:hint="eastAsia" w:ascii="宋体" w:hAnsi="宋体" w:eastAsia="宋体" w:cs="宋体"/>
          <w:color w:val="000000"/>
          <w:sz w:val="24"/>
          <w:szCs w:val="24"/>
        </w:rPr>
        <w:t>和</w:t>
      </w:r>
      <w:r>
        <w:rPr>
          <w:rFonts w:hint="eastAsia" w:ascii="宋体" w:hAnsi="宋体" w:eastAsia="宋体" w:cs="宋体"/>
          <w:color w:val="000000"/>
          <w:sz w:val="24"/>
          <w:szCs w:val="24"/>
          <w:lang w:eastAsia="zh-CN"/>
        </w:rPr>
        <w:t>供应商</w:t>
      </w:r>
      <w:r>
        <w:rPr>
          <w:rFonts w:hint="eastAsia" w:ascii="宋体" w:hAnsi="宋体" w:eastAsia="宋体" w:cs="宋体"/>
          <w:color w:val="000000"/>
          <w:sz w:val="24"/>
          <w:szCs w:val="24"/>
        </w:rPr>
        <w:t>须知前附表规定的地点公开开启。</w:t>
      </w:r>
    </w:p>
    <w:p w14:paraId="15E33992">
      <w:pPr>
        <w:spacing w:line="500" w:lineRule="exact"/>
        <w:ind w:firstLine="482"/>
        <w:rPr>
          <w:rFonts w:ascii="宋体" w:hAnsi="宋体" w:eastAsia="宋体" w:cs="宋体"/>
          <w:b/>
          <w:color w:val="000000"/>
          <w:sz w:val="24"/>
          <w:szCs w:val="24"/>
        </w:rPr>
      </w:pPr>
      <w:bookmarkStart w:id="257" w:name="_Toc297211681"/>
      <w:r>
        <w:rPr>
          <w:rFonts w:hint="eastAsia" w:ascii="宋体" w:hAnsi="宋体" w:eastAsia="宋体" w:cs="宋体"/>
          <w:b/>
          <w:color w:val="000000"/>
          <w:sz w:val="24"/>
          <w:szCs w:val="24"/>
        </w:rPr>
        <w:t>5.2 响应文件开启程序</w:t>
      </w:r>
      <w:bookmarkEnd w:id="257"/>
    </w:p>
    <w:p w14:paraId="7E1DD9F2">
      <w:pPr>
        <w:spacing w:line="500" w:lineRule="exact"/>
        <w:ind w:firstLine="482"/>
        <w:rPr>
          <w:rFonts w:ascii="宋体" w:hAnsi="宋体" w:eastAsia="宋体" w:cs="宋体"/>
          <w:b w:val="0"/>
          <w:bCs w:val="0"/>
          <w:color w:val="000000"/>
          <w:sz w:val="24"/>
          <w:szCs w:val="24"/>
        </w:rPr>
      </w:pPr>
      <w:r>
        <w:rPr>
          <w:rFonts w:hint="eastAsia" w:ascii="宋体" w:hAnsi="宋体" w:eastAsia="宋体" w:cs="宋体"/>
          <w:b w:val="0"/>
          <w:bCs w:val="0"/>
          <w:color w:val="000000"/>
          <w:sz w:val="24"/>
          <w:szCs w:val="24"/>
          <w:lang w:val="en-US" w:eastAsia="zh-CN"/>
        </w:rPr>
        <w:t>5.2.1</w:t>
      </w:r>
      <w:r>
        <w:rPr>
          <w:rFonts w:hint="eastAsia" w:ascii="宋体" w:hAnsi="宋体" w:eastAsia="宋体" w:cs="宋体"/>
          <w:b w:val="0"/>
          <w:bCs w:val="0"/>
          <w:color w:val="000000"/>
          <w:sz w:val="24"/>
          <w:szCs w:val="24"/>
        </w:rPr>
        <w:t xml:space="preserve">本项目采用“不见面开标”交易方式，不见面开标大厅网址为 </w:t>
      </w:r>
      <w:r>
        <w:rPr>
          <w:b w:val="0"/>
          <w:bCs w:val="0"/>
        </w:rPr>
        <w:fldChar w:fldCharType="begin"/>
      </w:r>
      <w:r>
        <w:rPr>
          <w:b w:val="0"/>
          <w:bCs w:val="0"/>
        </w:rPr>
        <w:instrText xml:space="preserve"> HYPERLINK "http://117.158.91.68:8095/xxhy，投标人无需寄送和递交非加密的电子投标文件，无需到现场参加开标会议，无需到达现场提交原件资料。" </w:instrText>
      </w:r>
      <w:r>
        <w:rPr>
          <w:b w:val="0"/>
          <w:bCs w:val="0"/>
        </w:rPr>
        <w:fldChar w:fldCharType="separate"/>
      </w:r>
      <w:r>
        <w:rPr>
          <w:rFonts w:hint="eastAsia" w:ascii="宋体" w:hAnsi="宋体" w:eastAsia="宋体" w:cs="宋体"/>
          <w:b w:val="0"/>
          <w:bCs w:val="0"/>
          <w:color w:val="000000"/>
          <w:sz w:val="24"/>
          <w:szCs w:val="24"/>
          <w:lang w:eastAsia="zh-CN"/>
        </w:rPr>
        <w:t>https：//ggzyjy.xinyang.gov.cn</w:t>
      </w:r>
      <w:r>
        <w:rPr>
          <w:rFonts w:hint="eastAsia" w:ascii="宋体" w:hAnsi="宋体" w:eastAsia="宋体" w:cs="宋体"/>
          <w:b w:val="0"/>
          <w:bCs w:val="0"/>
          <w:color w:val="000000"/>
          <w:sz w:val="24"/>
          <w:szCs w:val="24"/>
        </w:rPr>
        <w:t>，</w:t>
      </w:r>
      <w:r>
        <w:rPr>
          <w:rFonts w:hint="eastAsia" w:ascii="宋体" w:hAnsi="宋体" w:eastAsia="宋体" w:cs="宋体"/>
          <w:b w:val="0"/>
          <w:bCs w:val="0"/>
          <w:color w:val="000000"/>
          <w:sz w:val="24"/>
          <w:szCs w:val="24"/>
          <w:lang w:eastAsia="zh-CN"/>
        </w:rPr>
        <w:t>供应商</w:t>
      </w:r>
      <w:r>
        <w:rPr>
          <w:rFonts w:hint="eastAsia" w:ascii="宋体" w:hAnsi="宋体" w:eastAsia="宋体" w:cs="宋体"/>
          <w:b w:val="0"/>
          <w:bCs w:val="0"/>
          <w:color w:val="000000"/>
          <w:sz w:val="24"/>
          <w:szCs w:val="24"/>
        </w:rPr>
        <w:t>无需寄送和递交非加密的电子</w:t>
      </w:r>
      <w:r>
        <w:rPr>
          <w:rFonts w:hint="eastAsia" w:ascii="宋体" w:hAnsi="宋体" w:eastAsia="宋体" w:cs="宋体"/>
          <w:b w:val="0"/>
          <w:bCs w:val="0"/>
          <w:color w:val="000000"/>
          <w:sz w:val="24"/>
          <w:szCs w:val="24"/>
          <w:lang w:eastAsia="zh-CN"/>
        </w:rPr>
        <w:t>响应文件</w:t>
      </w:r>
      <w:r>
        <w:rPr>
          <w:rFonts w:hint="eastAsia" w:ascii="宋体" w:hAnsi="宋体" w:eastAsia="宋体" w:cs="宋体"/>
          <w:b w:val="0"/>
          <w:bCs w:val="0"/>
          <w:color w:val="000000"/>
          <w:sz w:val="24"/>
          <w:szCs w:val="24"/>
        </w:rPr>
        <w:t>，无需到现场参加开标会议，无需到达现场提交原件资料。</w:t>
      </w:r>
      <w:r>
        <w:rPr>
          <w:rFonts w:hint="eastAsia" w:ascii="宋体" w:hAnsi="宋体" w:eastAsia="宋体" w:cs="宋体"/>
          <w:b w:val="0"/>
          <w:bCs w:val="0"/>
          <w:color w:val="000000"/>
          <w:sz w:val="24"/>
          <w:szCs w:val="24"/>
        </w:rPr>
        <w:fldChar w:fldCharType="end"/>
      </w:r>
    </w:p>
    <w:p w14:paraId="6D4AA93D">
      <w:pPr>
        <w:spacing w:line="500" w:lineRule="exact"/>
        <w:ind w:firstLine="482"/>
        <w:rPr>
          <w:rFonts w:ascii="宋体" w:hAnsi="宋体" w:eastAsia="宋体" w:cs="宋体"/>
          <w:b w:val="0"/>
          <w:bCs w:val="0"/>
          <w:color w:val="000000"/>
          <w:sz w:val="24"/>
          <w:szCs w:val="24"/>
        </w:rPr>
      </w:pPr>
      <w:r>
        <w:rPr>
          <w:rFonts w:hint="eastAsia" w:ascii="宋体" w:hAnsi="宋体" w:eastAsia="宋体" w:cs="宋体"/>
          <w:b w:val="0"/>
          <w:bCs w:val="0"/>
          <w:color w:val="000000"/>
          <w:sz w:val="24"/>
          <w:szCs w:val="24"/>
          <w:lang w:eastAsia="zh-CN"/>
        </w:rPr>
        <w:t>供应商</w:t>
      </w:r>
      <w:r>
        <w:rPr>
          <w:rFonts w:hint="eastAsia" w:ascii="宋体" w:hAnsi="宋体" w:eastAsia="宋体" w:cs="宋体"/>
          <w:b w:val="0"/>
          <w:bCs w:val="0"/>
          <w:color w:val="000000"/>
          <w:sz w:val="24"/>
          <w:szCs w:val="24"/>
        </w:rPr>
        <w:t>应当在</w:t>
      </w:r>
      <w:r>
        <w:rPr>
          <w:rFonts w:hint="eastAsia" w:ascii="宋体" w:hAnsi="宋体" w:eastAsia="宋体" w:cs="宋体"/>
          <w:b w:val="0"/>
          <w:bCs w:val="0"/>
          <w:color w:val="000000"/>
          <w:sz w:val="24"/>
          <w:szCs w:val="24"/>
          <w:lang w:eastAsia="zh-CN"/>
        </w:rPr>
        <w:t>响应文件提交截止时间</w:t>
      </w:r>
      <w:r>
        <w:rPr>
          <w:rFonts w:hint="eastAsia" w:ascii="宋体" w:hAnsi="宋体" w:eastAsia="宋体" w:cs="宋体"/>
          <w:b w:val="0"/>
          <w:bCs w:val="0"/>
          <w:color w:val="000000"/>
          <w:sz w:val="24"/>
          <w:szCs w:val="24"/>
        </w:rPr>
        <w:t>前，使用</w:t>
      </w:r>
      <w:r>
        <w:rPr>
          <w:rFonts w:hint="eastAsia" w:ascii="宋体" w:hAnsi="宋体" w:eastAsia="宋体" w:cs="宋体"/>
          <w:b w:val="0"/>
          <w:bCs w:val="0"/>
          <w:color w:val="000000"/>
          <w:sz w:val="24"/>
          <w:szCs w:val="24"/>
          <w:lang w:eastAsia="zh-CN"/>
        </w:rPr>
        <w:t>供应商</w:t>
      </w:r>
      <w:r>
        <w:rPr>
          <w:rFonts w:hint="eastAsia" w:ascii="宋体" w:hAnsi="宋体" w:eastAsia="宋体" w:cs="宋体"/>
          <w:b w:val="0"/>
          <w:bCs w:val="0"/>
          <w:color w:val="000000"/>
          <w:sz w:val="24"/>
          <w:szCs w:val="24"/>
        </w:rPr>
        <w:t>CA数字证书登录不见面开标大厅，在线签到并准时参加开标活动，并在规定时间内完成</w:t>
      </w:r>
      <w:r>
        <w:rPr>
          <w:rFonts w:hint="eastAsia" w:ascii="宋体" w:hAnsi="宋体" w:eastAsia="宋体" w:cs="宋体"/>
          <w:b w:val="0"/>
          <w:bCs w:val="0"/>
          <w:color w:val="000000"/>
          <w:sz w:val="24"/>
          <w:szCs w:val="24"/>
          <w:lang w:eastAsia="zh-CN"/>
        </w:rPr>
        <w:t>响应文件</w:t>
      </w:r>
      <w:r>
        <w:rPr>
          <w:rFonts w:hint="eastAsia" w:ascii="宋体" w:hAnsi="宋体" w:eastAsia="宋体" w:cs="宋体"/>
          <w:b w:val="0"/>
          <w:bCs w:val="0"/>
          <w:color w:val="000000"/>
          <w:sz w:val="24"/>
          <w:szCs w:val="24"/>
        </w:rPr>
        <w:t>解密、答疑澄清等。</w:t>
      </w:r>
    </w:p>
    <w:p w14:paraId="57C01C58">
      <w:pPr>
        <w:spacing w:line="500" w:lineRule="exact"/>
        <w:ind w:firstLine="482"/>
        <w:rPr>
          <w:rFonts w:ascii="宋体" w:hAnsi="宋体" w:eastAsia="宋体" w:cs="宋体"/>
          <w:b w:val="0"/>
          <w:bCs w:val="0"/>
          <w:color w:val="000000"/>
          <w:sz w:val="24"/>
          <w:szCs w:val="24"/>
        </w:rPr>
      </w:pPr>
      <w:r>
        <w:rPr>
          <w:rFonts w:hint="eastAsia" w:ascii="宋体" w:hAnsi="宋体" w:eastAsia="宋体" w:cs="宋体"/>
          <w:b w:val="0"/>
          <w:bCs w:val="0"/>
          <w:color w:val="000000"/>
          <w:sz w:val="24"/>
          <w:szCs w:val="24"/>
          <w:lang w:eastAsia="zh-CN"/>
        </w:rPr>
        <w:t>供应商</w:t>
      </w:r>
      <w:r>
        <w:rPr>
          <w:rFonts w:hint="eastAsia" w:ascii="宋体" w:hAnsi="宋体" w:eastAsia="宋体" w:cs="宋体"/>
          <w:b w:val="0"/>
          <w:bCs w:val="0"/>
          <w:color w:val="000000"/>
          <w:sz w:val="24"/>
          <w:szCs w:val="24"/>
        </w:rPr>
        <w:t>需在解密开始后10分钟内完成解密（当</w:t>
      </w:r>
      <w:r>
        <w:rPr>
          <w:rFonts w:hint="eastAsia" w:ascii="宋体" w:hAnsi="宋体" w:eastAsia="宋体" w:cs="宋体"/>
          <w:b w:val="0"/>
          <w:bCs w:val="0"/>
          <w:color w:val="000000"/>
          <w:sz w:val="24"/>
          <w:szCs w:val="24"/>
          <w:lang w:eastAsia="zh-CN"/>
        </w:rPr>
        <w:t>供应商</w:t>
      </w:r>
      <w:r>
        <w:rPr>
          <w:rFonts w:hint="eastAsia" w:ascii="宋体" w:hAnsi="宋体" w:eastAsia="宋体" w:cs="宋体"/>
          <w:b w:val="0"/>
          <w:bCs w:val="0"/>
          <w:color w:val="000000"/>
          <w:sz w:val="24"/>
          <w:szCs w:val="24"/>
        </w:rPr>
        <w:t>过多时，解密时间可以适当延长）。在</w:t>
      </w:r>
      <w:r>
        <w:rPr>
          <w:rFonts w:hint="eastAsia" w:ascii="宋体" w:hAnsi="宋体" w:eastAsia="宋体" w:cs="宋体"/>
          <w:b w:val="0"/>
          <w:bCs w:val="0"/>
          <w:color w:val="000000"/>
          <w:sz w:val="24"/>
          <w:szCs w:val="24"/>
          <w:lang w:eastAsia="zh-CN"/>
        </w:rPr>
        <w:t>响应文件</w:t>
      </w:r>
      <w:r>
        <w:rPr>
          <w:rFonts w:hint="eastAsia" w:ascii="宋体" w:hAnsi="宋体" w:eastAsia="宋体" w:cs="宋体"/>
          <w:b w:val="0"/>
          <w:bCs w:val="0"/>
          <w:color w:val="000000"/>
          <w:sz w:val="24"/>
          <w:szCs w:val="24"/>
        </w:rPr>
        <w:t>解密过程中，因</w:t>
      </w:r>
      <w:r>
        <w:rPr>
          <w:rFonts w:hint="eastAsia" w:ascii="宋体" w:hAnsi="宋体" w:eastAsia="宋体" w:cs="宋体"/>
          <w:b w:val="0"/>
          <w:bCs w:val="0"/>
          <w:color w:val="000000"/>
          <w:sz w:val="24"/>
          <w:szCs w:val="24"/>
          <w:lang w:eastAsia="zh-CN"/>
        </w:rPr>
        <w:t>供应商</w:t>
      </w:r>
      <w:r>
        <w:rPr>
          <w:rFonts w:hint="eastAsia" w:ascii="宋体" w:hAnsi="宋体" w:eastAsia="宋体" w:cs="宋体"/>
          <w:b w:val="0"/>
          <w:bCs w:val="0"/>
          <w:color w:val="000000"/>
          <w:sz w:val="24"/>
          <w:szCs w:val="24"/>
        </w:rPr>
        <w:t>原因（如</w:t>
      </w:r>
      <w:r>
        <w:rPr>
          <w:rFonts w:hint="eastAsia" w:ascii="宋体" w:hAnsi="宋体" w:eastAsia="宋体" w:cs="宋体"/>
          <w:b w:val="0"/>
          <w:bCs w:val="0"/>
          <w:color w:val="000000"/>
          <w:sz w:val="24"/>
          <w:szCs w:val="24"/>
          <w:lang w:eastAsia="zh-CN"/>
        </w:rPr>
        <w:t>供应商</w:t>
      </w:r>
      <w:r>
        <w:rPr>
          <w:rFonts w:hint="eastAsia" w:ascii="宋体" w:hAnsi="宋体" w:eastAsia="宋体" w:cs="宋体"/>
          <w:b w:val="0"/>
          <w:bCs w:val="0"/>
          <w:color w:val="000000"/>
          <w:sz w:val="24"/>
          <w:szCs w:val="24"/>
        </w:rPr>
        <w:t>准备不到位、电脑网络问题等），造成无法及时解密的，将被退回</w:t>
      </w:r>
      <w:r>
        <w:rPr>
          <w:rFonts w:hint="eastAsia" w:ascii="宋体" w:hAnsi="宋体" w:eastAsia="宋体" w:cs="宋体"/>
          <w:b w:val="0"/>
          <w:bCs w:val="0"/>
          <w:color w:val="000000"/>
          <w:sz w:val="24"/>
          <w:szCs w:val="24"/>
          <w:lang w:eastAsia="zh-CN"/>
        </w:rPr>
        <w:t>响应文件</w:t>
      </w:r>
      <w:r>
        <w:rPr>
          <w:rFonts w:hint="eastAsia" w:ascii="宋体" w:hAnsi="宋体" w:eastAsia="宋体" w:cs="宋体"/>
          <w:b w:val="0"/>
          <w:bCs w:val="0"/>
          <w:color w:val="000000"/>
          <w:sz w:val="24"/>
          <w:szCs w:val="24"/>
        </w:rPr>
        <w:t>。</w:t>
      </w:r>
    </w:p>
    <w:p w14:paraId="751F3D06">
      <w:pPr>
        <w:spacing w:line="500" w:lineRule="exact"/>
        <w:ind w:firstLine="482"/>
        <w:rPr>
          <w:rFonts w:ascii="宋体" w:hAnsi="宋体" w:eastAsia="宋体" w:cs="宋体"/>
          <w:b w:val="0"/>
          <w:bCs w:val="0"/>
          <w:color w:val="000000"/>
          <w:sz w:val="24"/>
          <w:szCs w:val="24"/>
        </w:rPr>
      </w:pPr>
      <w:r>
        <w:rPr>
          <w:rFonts w:hint="eastAsia" w:ascii="宋体" w:hAnsi="宋体" w:eastAsia="宋体" w:cs="宋体"/>
          <w:b w:val="0"/>
          <w:bCs w:val="0"/>
          <w:color w:val="000000"/>
          <w:sz w:val="24"/>
          <w:szCs w:val="24"/>
        </w:rPr>
        <w:t>不见面开标服务的具体事宜，请查阅信阳市公共资源交易中心网站首页—下载中心—信阳市不见面开标大厅系统操作手册 。</w:t>
      </w:r>
    </w:p>
    <w:p w14:paraId="2BF43E6B">
      <w:pPr>
        <w:spacing w:line="500" w:lineRule="exact"/>
        <w:ind w:firstLine="482"/>
        <w:rPr>
          <w:rFonts w:ascii="宋体" w:hAnsi="宋体" w:eastAsia="宋体" w:cs="宋体"/>
          <w:b w:val="0"/>
          <w:bCs w:val="0"/>
          <w:color w:val="000000"/>
          <w:sz w:val="24"/>
          <w:szCs w:val="24"/>
        </w:rPr>
      </w:pPr>
      <w:r>
        <w:rPr>
          <w:rFonts w:hint="eastAsia" w:eastAsia="宋体" w:cs="宋体"/>
          <w:color w:val="000000"/>
          <w:sz w:val="24"/>
          <w:szCs w:val="24"/>
          <w:lang w:eastAsia="zh-CN"/>
        </w:rPr>
        <w:t>响应文件开启</w:t>
      </w:r>
      <w:r>
        <w:rPr>
          <w:rFonts w:hint="eastAsia" w:ascii="宋体" w:hAnsi="宋体" w:eastAsia="宋体" w:cs="宋体"/>
          <w:b w:val="0"/>
          <w:bCs w:val="0"/>
          <w:color w:val="000000"/>
          <w:sz w:val="24"/>
          <w:szCs w:val="24"/>
        </w:rPr>
        <w:t>过程中，</w:t>
      </w:r>
      <w:r>
        <w:rPr>
          <w:rFonts w:hint="eastAsia" w:ascii="宋体" w:hAnsi="宋体" w:eastAsia="宋体" w:cs="宋体"/>
          <w:b w:val="0"/>
          <w:bCs w:val="0"/>
          <w:color w:val="000000"/>
          <w:sz w:val="24"/>
          <w:szCs w:val="24"/>
          <w:lang w:eastAsia="zh-CN"/>
        </w:rPr>
        <w:t>供应商</w:t>
      </w:r>
      <w:r>
        <w:rPr>
          <w:rFonts w:hint="eastAsia" w:ascii="宋体" w:hAnsi="宋体" w:eastAsia="宋体" w:cs="宋体"/>
          <w:b w:val="0"/>
          <w:bCs w:val="0"/>
          <w:color w:val="000000"/>
          <w:sz w:val="24"/>
          <w:szCs w:val="24"/>
        </w:rPr>
        <w:t>如有异议，须在</w:t>
      </w:r>
      <w:r>
        <w:rPr>
          <w:rFonts w:hint="eastAsia" w:eastAsia="宋体" w:cs="宋体"/>
          <w:color w:val="000000"/>
          <w:sz w:val="24"/>
          <w:szCs w:val="24"/>
          <w:lang w:eastAsia="zh-CN"/>
        </w:rPr>
        <w:t>响应文件开启</w:t>
      </w:r>
      <w:r>
        <w:rPr>
          <w:rFonts w:hint="eastAsia" w:ascii="宋体" w:hAnsi="宋体" w:eastAsia="宋体" w:cs="宋体"/>
          <w:b w:val="0"/>
          <w:bCs w:val="0"/>
          <w:color w:val="000000"/>
          <w:sz w:val="24"/>
          <w:szCs w:val="24"/>
        </w:rPr>
        <w:t>结束前通过系统提出，否则视同认可</w:t>
      </w:r>
      <w:r>
        <w:rPr>
          <w:rFonts w:hint="eastAsia" w:eastAsia="宋体" w:cs="宋体"/>
          <w:color w:val="000000"/>
          <w:sz w:val="24"/>
          <w:szCs w:val="24"/>
          <w:lang w:eastAsia="zh-CN"/>
        </w:rPr>
        <w:t>响应文件开启</w:t>
      </w:r>
      <w:r>
        <w:rPr>
          <w:rFonts w:hint="eastAsia" w:ascii="宋体" w:hAnsi="宋体" w:eastAsia="宋体" w:cs="宋体"/>
          <w:b w:val="0"/>
          <w:bCs w:val="0"/>
          <w:color w:val="000000"/>
          <w:sz w:val="24"/>
          <w:szCs w:val="24"/>
        </w:rPr>
        <w:t>记录。</w:t>
      </w:r>
      <w:r>
        <w:rPr>
          <w:rFonts w:hint="eastAsia" w:eastAsia="宋体" w:cs="宋体"/>
          <w:color w:val="000000"/>
          <w:sz w:val="24"/>
          <w:szCs w:val="24"/>
          <w:lang w:eastAsia="zh-CN"/>
        </w:rPr>
        <w:t>响应文件开启</w:t>
      </w:r>
      <w:r>
        <w:rPr>
          <w:rFonts w:hint="eastAsia" w:ascii="宋体" w:hAnsi="宋体" w:eastAsia="宋体" w:cs="宋体"/>
          <w:b w:val="0"/>
          <w:bCs w:val="0"/>
          <w:color w:val="000000"/>
          <w:sz w:val="24"/>
          <w:szCs w:val="24"/>
        </w:rPr>
        <w:t>结束后，对</w:t>
      </w:r>
      <w:r>
        <w:rPr>
          <w:rFonts w:hint="eastAsia" w:eastAsia="宋体" w:cs="宋体"/>
          <w:color w:val="000000"/>
          <w:sz w:val="24"/>
          <w:szCs w:val="24"/>
          <w:lang w:eastAsia="zh-CN"/>
        </w:rPr>
        <w:t>响应文件开启</w:t>
      </w:r>
      <w:r>
        <w:rPr>
          <w:rFonts w:hint="eastAsia" w:ascii="宋体" w:hAnsi="宋体" w:eastAsia="宋体" w:cs="宋体"/>
          <w:b w:val="0"/>
          <w:bCs w:val="0"/>
          <w:color w:val="000000"/>
          <w:sz w:val="24"/>
          <w:szCs w:val="24"/>
        </w:rPr>
        <w:t xml:space="preserve">记录的任何异议不再接受。 </w:t>
      </w:r>
    </w:p>
    <w:p w14:paraId="5CAD1D54">
      <w:pPr>
        <w:pStyle w:val="8"/>
        <w:spacing w:line="500" w:lineRule="exact"/>
        <w:ind w:firstLine="482"/>
        <w:rPr>
          <w:rFonts w:ascii="宋体" w:hAnsi="宋体" w:eastAsia="宋体" w:cs="宋体"/>
          <w:b w:val="0"/>
          <w:bCs/>
          <w:color w:val="000000"/>
          <w:sz w:val="24"/>
          <w:szCs w:val="24"/>
        </w:rPr>
      </w:pPr>
      <w:bookmarkStart w:id="258" w:name="_Toc12176"/>
      <w:bookmarkStart w:id="259" w:name="_Toc234213533"/>
      <w:bookmarkStart w:id="260" w:name="_Toc244934199"/>
      <w:bookmarkStart w:id="261" w:name="_Toc191983620"/>
      <w:bookmarkStart w:id="262" w:name="_Toc244935168"/>
      <w:r>
        <w:rPr>
          <w:rFonts w:hint="eastAsia" w:ascii="宋体" w:hAnsi="宋体" w:eastAsia="宋体" w:cs="宋体"/>
          <w:b w:val="0"/>
          <w:bCs/>
          <w:color w:val="000000"/>
          <w:sz w:val="24"/>
          <w:szCs w:val="24"/>
        </w:rPr>
        <w:t>5.2.2资格审查</w:t>
      </w:r>
    </w:p>
    <w:p w14:paraId="16748A75">
      <w:pPr>
        <w:pStyle w:val="8"/>
        <w:pageBreakBefore w:val="0"/>
        <w:kinsoku/>
        <w:wordWrap/>
        <w:overflowPunct/>
        <w:topLinePunct w:val="0"/>
        <w:bidi w:val="0"/>
        <w:snapToGrid/>
        <w:spacing w:after="0" w:afterLines="0" w:line="500" w:lineRule="exact"/>
        <w:ind w:left="0" w:leftChars="0" w:firstLine="480" w:firstLineChars="200"/>
        <w:textAlignment w:val="auto"/>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开标结束后，由采购人代表和采购</w:t>
      </w:r>
      <w:r>
        <w:rPr>
          <w:rFonts w:hint="eastAsia" w:ascii="宋体" w:hAnsi="宋体" w:eastAsia="宋体" w:cs="宋体"/>
          <w:bCs/>
          <w:color w:val="000000"/>
          <w:sz w:val="24"/>
          <w:szCs w:val="24"/>
          <w:highlight w:val="none"/>
          <w:lang w:eastAsia="zh-CN"/>
        </w:rPr>
        <w:t>代理</w:t>
      </w:r>
      <w:r>
        <w:rPr>
          <w:rFonts w:hint="eastAsia" w:ascii="宋体" w:hAnsi="宋体" w:eastAsia="宋体" w:cs="宋体"/>
          <w:bCs/>
          <w:color w:val="000000"/>
          <w:sz w:val="24"/>
          <w:szCs w:val="24"/>
          <w:highlight w:val="none"/>
        </w:rPr>
        <w:t>机构成立资格审查小组，按照“</w:t>
      </w:r>
      <w:r>
        <w:rPr>
          <w:rFonts w:hint="eastAsia" w:ascii="宋体" w:hAnsi="宋体" w:eastAsia="宋体" w:cs="宋体"/>
          <w:bCs/>
          <w:color w:val="000000"/>
          <w:sz w:val="24"/>
          <w:szCs w:val="24"/>
          <w:highlight w:val="none"/>
          <w:lang w:eastAsia="zh-CN"/>
        </w:rPr>
        <w:t>供应商</w:t>
      </w:r>
      <w:r>
        <w:rPr>
          <w:rFonts w:hint="eastAsia" w:ascii="宋体" w:hAnsi="宋体" w:eastAsia="宋体" w:cs="宋体"/>
          <w:bCs/>
          <w:color w:val="000000"/>
          <w:sz w:val="24"/>
          <w:szCs w:val="24"/>
          <w:highlight w:val="none"/>
        </w:rPr>
        <w:t>须知前附表</w:t>
      </w:r>
      <w:r>
        <w:rPr>
          <w:rFonts w:hint="eastAsia" w:ascii="宋体" w:hAnsi="宋体" w:eastAsia="宋体" w:cs="宋体"/>
          <w:bCs/>
          <w:color w:val="000000"/>
          <w:sz w:val="24"/>
          <w:szCs w:val="24"/>
          <w:highlight w:val="none"/>
          <w:lang w:val="en-US" w:eastAsia="zh-CN"/>
        </w:rPr>
        <w:t>1.4.1</w:t>
      </w:r>
      <w:r>
        <w:rPr>
          <w:rFonts w:hint="eastAsia" w:ascii="宋体" w:hAnsi="宋体" w:eastAsia="宋体" w:cs="宋体"/>
          <w:bCs/>
          <w:color w:val="000000"/>
          <w:sz w:val="24"/>
          <w:szCs w:val="24"/>
          <w:highlight w:val="none"/>
          <w:lang w:eastAsia="zh-CN"/>
        </w:rPr>
        <w:t>供应商</w:t>
      </w:r>
      <w:r>
        <w:rPr>
          <w:rFonts w:hint="eastAsia" w:ascii="宋体" w:hAnsi="宋体" w:eastAsia="宋体" w:cs="宋体"/>
          <w:bCs/>
          <w:color w:val="000000"/>
          <w:sz w:val="24"/>
          <w:szCs w:val="24"/>
          <w:highlight w:val="none"/>
        </w:rPr>
        <w:t>资格要求”对</w:t>
      </w:r>
      <w:r>
        <w:rPr>
          <w:rFonts w:hint="eastAsia" w:ascii="宋体" w:hAnsi="宋体" w:eastAsia="宋体" w:cs="宋体"/>
          <w:bCs/>
          <w:color w:val="000000"/>
          <w:sz w:val="24"/>
          <w:szCs w:val="24"/>
          <w:highlight w:val="none"/>
          <w:lang w:eastAsia="zh-CN"/>
        </w:rPr>
        <w:t>供应商</w:t>
      </w:r>
      <w:r>
        <w:rPr>
          <w:rFonts w:hint="eastAsia" w:ascii="宋体" w:hAnsi="宋体" w:eastAsia="宋体" w:cs="宋体"/>
          <w:bCs/>
          <w:color w:val="000000"/>
          <w:sz w:val="24"/>
          <w:szCs w:val="24"/>
          <w:highlight w:val="none"/>
        </w:rPr>
        <w:t>进行资格审查。</w:t>
      </w:r>
    </w:p>
    <w:p w14:paraId="38BED259">
      <w:pPr>
        <w:pStyle w:val="8"/>
        <w:pageBreakBefore w:val="0"/>
        <w:kinsoku/>
        <w:wordWrap/>
        <w:overflowPunct/>
        <w:topLinePunct w:val="0"/>
        <w:bidi w:val="0"/>
        <w:snapToGrid/>
        <w:spacing w:after="0" w:afterLines="0" w:line="500" w:lineRule="exact"/>
        <w:ind w:left="0" w:leftChars="0" w:firstLine="480" w:firstLineChars="200"/>
        <w:textAlignment w:val="auto"/>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根据</w:t>
      </w:r>
      <w:r>
        <w:rPr>
          <w:rFonts w:hint="eastAsia" w:ascii="宋体" w:hAnsi="宋体" w:eastAsia="宋体" w:cs="宋体"/>
          <w:bCs/>
          <w:color w:val="000000"/>
          <w:sz w:val="24"/>
          <w:szCs w:val="24"/>
          <w:highlight w:val="none"/>
          <w:lang w:eastAsia="zh-CN"/>
        </w:rPr>
        <w:t>征集文件</w:t>
      </w:r>
      <w:r>
        <w:rPr>
          <w:rFonts w:hint="eastAsia" w:ascii="宋体" w:hAnsi="宋体" w:eastAsia="宋体" w:cs="宋体"/>
          <w:bCs/>
          <w:color w:val="000000"/>
          <w:sz w:val="24"/>
          <w:szCs w:val="24"/>
          <w:highlight w:val="none"/>
        </w:rPr>
        <w:t>资格条件要求提供相关证明材料的扫描件加盖</w:t>
      </w:r>
      <w:r>
        <w:rPr>
          <w:rFonts w:hint="eastAsia" w:ascii="宋体" w:hAnsi="宋体" w:eastAsia="宋体" w:cs="宋体"/>
          <w:bCs/>
          <w:color w:val="000000"/>
          <w:sz w:val="24"/>
          <w:szCs w:val="24"/>
          <w:highlight w:val="none"/>
          <w:lang w:eastAsia="zh-CN"/>
        </w:rPr>
        <w:t>供应商</w:t>
      </w:r>
      <w:r>
        <w:rPr>
          <w:rFonts w:hint="eastAsia" w:ascii="宋体" w:hAnsi="宋体" w:eastAsia="宋体" w:cs="宋体"/>
          <w:bCs/>
          <w:color w:val="000000"/>
          <w:sz w:val="24"/>
          <w:szCs w:val="24"/>
          <w:highlight w:val="none"/>
        </w:rPr>
        <w:t>企业电子章及法定代表人个人电子章。未按要求提供的</w:t>
      </w:r>
      <w:r>
        <w:rPr>
          <w:rFonts w:hint="eastAsia" w:ascii="宋体" w:hAnsi="宋体" w:eastAsia="宋体" w:cs="宋体"/>
          <w:bCs/>
          <w:color w:val="000000"/>
          <w:sz w:val="24"/>
          <w:szCs w:val="24"/>
          <w:highlight w:val="none"/>
          <w:lang w:eastAsia="zh-CN"/>
        </w:rPr>
        <w:t>响应文件</w:t>
      </w:r>
      <w:r>
        <w:rPr>
          <w:rFonts w:hint="eastAsia" w:ascii="宋体" w:hAnsi="宋体" w:eastAsia="宋体" w:cs="宋体"/>
          <w:bCs/>
          <w:color w:val="000000"/>
          <w:sz w:val="24"/>
          <w:szCs w:val="24"/>
          <w:highlight w:val="none"/>
        </w:rPr>
        <w:t>无效。</w:t>
      </w:r>
    </w:p>
    <w:p w14:paraId="2EBA9F20">
      <w:pPr>
        <w:pStyle w:val="8"/>
        <w:spacing w:line="500" w:lineRule="exact"/>
        <w:ind w:firstLine="480"/>
        <w:rPr>
          <w:rFonts w:ascii="宋体" w:hAnsi="宋体" w:eastAsia="宋体" w:cs="宋体"/>
          <w:bCs/>
          <w:color w:val="000000"/>
          <w:sz w:val="24"/>
          <w:szCs w:val="24"/>
          <w:highlight w:val="none"/>
        </w:rPr>
        <w:sectPr>
          <w:pgSz w:w="11905" w:h="16838"/>
          <w:pgMar w:top="1440" w:right="1463" w:bottom="1440" w:left="1463" w:header="850" w:footer="850" w:gutter="0"/>
          <w:cols w:space="720" w:num="1"/>
          <w:docGrid w:type="lines" w:linePitch="411" w:charSpace="0"/>
        </w:sectPr>
      </w:pPr>
      <w:r>
        <w:rPr>
          <w:rFonts w:hint="eastAsia" w:ascii="宋体" w:hAnsi="宋体" w:eastAsia="宋体" w:cs="宋体"/>
          <w:bCs/>
          <w:color w:val="000000"/>
          <w:sz w:val="24"/>
          <w:szCs w:val="24"/>
          <w:highlight w:val="none"/>
        </w:rPr>
        <w:t xml:space="preserve">  </w:t>
      </w:r>
    </w:p>
    <w:p w14:paraId="1FAB6389">
      <w:pPr>
        <w:pStyle w:val="3"/>
        <w:spacing w:line="500" w:lineRule="exact"/>
        <w:ind w:firstLine="482"/>
        <w:jc w:val="center"/>
        <w:rPr>
          <w:rFonts w:hint="eastAsia" w:eastAsia="宋体" w:cs="宋体"/>
          <w:color w:val="000000"/>
          <w:sz w:val="24"/>
          <w:szCs w:val="24"/>
          <w:lang w:eastAsia="zh-CN"/>
        </w:rPr>
      </w:pPr>
      <w:bookmarkStart w:id="263" w:name="_Toc4127"/>
      <w:r>
        <w:rPr>
          <w:rFonts w:hint="eastAsia" w:eastAsia="宋体" w:cs="宋体"/>
          <w:color w:val="000000"/>
          <w:sz w:val="24"/>
          <w:szCs w:val="24"/>
        </w:rPr>
        <w:t>6. 评标</w:t>
      </w:r>
      <w:bookmarkEnd w:id="258"/>
      <w:bookmarkEnd w:id="259"/>
      <w:bookmarkEnd w:id="260"/>
      <w:bookmarkEnd w:id="261"/>
      <w:bookmarkEnd w:id="262"/>
      <w:r>
        <w:rPr>
          <w:rFonts w:hint="eastAsia" w:eastAsia="宋体" w:cs="宋体"/>
          <w:color w:val="000000"/>
          <w:sz w:val="24"/>
          <w:szCs w:val="24"/>
          <w:lang w:eastAsia="zh-CN"/>
        </w:rPr>
        <w:t>、定标</w:t>
      </w:r>
      <w:bookmarkEnd w:id="263"/>
    </w:p>
    <w:p w14:paraId="54A52383">
      <w:pPr>
        <w:spacing w:line="500" w:lineRule="exact"/>
        <w:ind w:firstLine="482"/>
        <w:rPr>
          <w:rFonts w:hint="eastAsia" w:ascii="宋体" w:hAnsi="宋体" w:eastAsia="宋体" w:cs="宋体"/>
          <w:b/>
          <w:bCs/>
          <w:color w:val="000000"/>
          <w:sz w:val="24"/>
          <w:szCs w:val="24"/>
        </w:rPr>
      </w:pPr>
      <w:bookmarkStart w:id="264" w:name="_Toc244934200"/>
      <w:bookmarkStart w:id="265" w:name="_Toc191983621"/>
      <w:bookmarkStart w:id="266" w:name="_Toc244935169"/>
      <w:bookmarkStart w:id="267" w:name="_Toc234213534"/>
    </w:p>
    <w:p w14:paraId="4C438C1D">
      <w:pPr>
        <w:spacing w:line="500" w:lineRule="exact"/>
        <w:ind w:firstLine="482"/>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rPr>
        <w:t>6.1</w:t>
      </w:r>
      <w:r>
        <w:rPr>
          <w:rFonts w:hint="eastAsia" w:ascii="宋体" w:hAnsi="宋体" w:eastAsia="宋体" w:cs="宋体"/>
          <w:b/>
          <w:bCs/>
          <w:color w:val="000000"/>
          <w:sz w:val="24"/>
          <w:szCs w:val="24"/>
          <w:lang w:eastAsia="zh-CN"/>
        </w:rPr>
        <w:t>评审小组</w:t>
      </w:r>
    </w:p>
    <w:p w14:paraId="29756A1D">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6.1.1 评标由采购人依法组建的</w:t>
      </w:r>
      <w:r>
        <w:rPr>
          <w:rFonts w:hint="eastAsia" w:ascii="宋体" w:hAnsi="宋体" w:eastAsia="宋体" w:cs="宋体"/>
          <w:color w:val="000000"/>
          <w:sz w:val="24"/>
          <w:szCs w:val="24"/>
          <w:lang w:eastAsia="zh-CN"/>
        </w:rPr>
        <w:t>评审小组</w:t>
      </w:r>
      <w:r>
        <w:rPr>
          <w:rFonts w:hint="eastAsia" w:ascii="宋体" w:hAnsi="宋体" w:eastAsia="宋体" w:cs="宋体"/>
          <w:color w:val="000000"/>
          <w:sz w:val="24"/>
          <w:szCs w:val="24"/>
        </w:rPr>
        <w:t>负责。</w:t>
      </w:r>
      <w:r>
        <w:rPr>
          <w:rFonts w:hint="eastAsia" w:ascii="宋体" w:hAnsi="宋体" w:eastAsia="宋体" w:cs="宋体"/>
          <w:color w:val="000000"/>
          <w:sz w:val="24"/>
          <w:szCs w:val="24"/>
          <w:lang w:eastAsia="zh-CN"/>
        </w:rPr>
        <w:t>评审小组</w:t>
      </w:r>
      <w:r>
        <w:rPr>
          <w:rFonts w:hint="eastAsia" w:ascii="宋体" w:hAnsi="宋体" w:eastAsia="宋体" w:cs="宋体"/>
          <w:color w:val="000000"/>
          <w:sz w:val="24"/>
          <w:szCs w:val="24"/>
        </w:rPr>
        <w:t>由采购人熟悉相关业务的代表，以及有关技术、经济等方面的专家组成。</w:t>
      </w:r>
      <w:r>
        <w:rPr>
          <w:rFonts w:hint="eastAsia" w:ascii="宋体" w:hAnsi="宋体" w:eastAsia="宋体" w:cs="宋体"/>
          <w:color w:val="000000"/>
          <w:sz w:val="24"/>
          <w:szCs w:val="24"/>
          <w:lang w:eastAsia="zh-CN"/>
        </w:rPr>
        <w:t>评审小组</w:t>
      </w:r>
      <w:r>
        <w:rPr>
          <w:rFonts w:hint="eastAsia" w:ascii="宋体" w:hAnsi="宋体" w:eastAsia="宋体" w:cs="宋体"/>
          <w:color w:val="000000"/>
          <w:sz w:val="24"/>
          <w:szCs w:val="24"/>
        </w:rPr>
        <w:t>成员人数以及技术、经济等方面专家的确定方式见</w:t>
      </w:r>
      <w:r>
        <w:rPr>
          <w:rFonts w:hint="eastAsia" w:ascii="宋体" w:hAnsi="宋体" w:eastAsia="宋体" w:cs="宋体"/>
          <w:color w:val="000000"/>
          <w:sz w:val="24"/>
          <w:szCs w:val="24"/>
          <w:lang w:eastAsia="zh-CN"/>
        </w:rPr>
        <w:t>供应商</w:t>
      </w:r>
      <w:r>
        <w:rPr>
          <w:rFonts w:hint="eastAsia" w:ascii="宋体" w:hAnsi="宋体" w:eastAsia="宋体" w:cs="宋体"/>
          <w:color w:val="000000"/>
          <w:sz w:val="24"/>
          <w:szCs w:val="24"/>
        </w:rPr>
        <w:t>须知前附表。</w:t>
      </w:r>
    </w:p>
    <w:p w14:paraId="680CA350">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 xml:space="preserve">6.1.2 </w:t>
      </w:r>
      <w:r>
        <w:rPr>
          <w:rFonts w:hint="eastAsia" w:ascii="宋体" w:hAnsi="宋体" w:eastAsia="宋体" w:cs="宋体"/>
          <w:color w:val="000000"/>
          <w:sz w:val="24"/>
          <w:szCs w:val="24"/>
          <w:lang w:eastAsia="zh-CN"/>
        </w:rPr>
        <w:t>评审小组</w:t>
      </w:r>
      <w:r>
        <w:rPr>
          <w:rFonts w:hint="eastAsia" w:ascii="宋体" w:hAnsi="宋体" w:eastAsia="宋体" w:cs="宋体"/>
          <w:color w:val="000000"/>
          <w:sz w:val="24"/>
          <w:szCs w:val="24"/>
        </w:rPr>
        <w:t>成员有下列情形之一的，应当回避：</w:t>
      </w:r>
    </w:p>
    <w:p w14:paraId="40CE7942">
      <w:pPr>
        <w:spacing w:line="500" w:lineRule="exact"/>
        <w:ind w:left="420" w:leftChars="200" w:firstLine="0"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（1）</w:t>
      </w:r>
      <w:r>
        <w:rPr>
          <w:rFonts w:hint="eastAsia" w:ascii="宋体" w:hAnsi="宋体" w:eastAsia="宋体" w:cs="宋体"/>
          <w:color w:val="000000"/>
          <w:sz w:val="24"/>
          <w:szCs w:val="24"/>
          <w:lang w:eastAsia="zh-CN"/>
        </w:rPr>
        <w:t>供应商</w:t>
      </w:r>
      <w:r>
        <w:rPr>
          <w:rFonts w:hint="eastAsia" w:ascii="宋体" w:hAnsi="宋体" w:eastAsia="宋体" w:cs="宋体"/>
          <w:color w:val="000000"/>
          <w:sz w:val="24"/>
          <w:szCs w:val="24"/>
        </w:rPr>
        <w:t>或</w:t>
      </w:r>
      <w:r>
        <w:rPr>
          <w:rFonts w:hint="eastAsia" w:ascii="宋体" w:hAnsi="宋体" w:eastAsia="宋体" w:cs="宋体"/>
          <w:color w:val="000000"/>
          <w:sz w:val="24"/>
          <w:szCs w:val="24"/>
          <w:lang w:eastAsia="zh-CN"/>
        </w:rPr>
        <w:t>供应商</w:t>
      </w:r>
      <w:r>
        <w:rPr>
          <w:rFonts w:hint="eastAsia" w:ascii="宋体" w:hAnsi="宋体" w:eastAsia="宋体" w:cs="宋体"/>
          <w:color w:val="000000"/>
          <w:sz w:val="24"/>
          <w:szCs w:val="24"/>
        </w:rPr>
        <w:t>的主要负责人的近亲属；</w:t>
      </w:r>
    </w:p>
    <w:p w14:paraId="7C858D02">
      <w:pPr>
        <w:spacing w:line="500" w:lineRule="exact"/>
        <w:ind w:left="420" w:leftChars="200" w:firstLine="0"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（2）项目主管部门或者行政监督部门的人员；</w:t>
      </w:r>
    </w:p>
    <w:p w14:paraId="33B3DF7B">
      <w:pPr>
        <w:spacing w:line="500" w:lineRule="exact"/>
        <w:ind w:left="420" w:leftChars="200" w:firstLine="0"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（3）与</w:t>
      </w:r>
      <w:r>
        <w:rPr>
          <w:rFonts w:hint="eastAsia" w:ascii="宋体" w:hAnsi="宋体" w:eastAsia="宋体" w:cs="宋体"/>
          <w:color w:val="000000"/>
          <w:sz w:val="24"/>
          <w:szCs w:val="24"/>
          <w:lang w:eastAsia="zh-CN"/>
        </w:rPr>
        <w:t>供应商</w:t>
      </w:r>
      <w:r>
        <w:rPr>
          <w:rFonts w:hint="eastAsia" w:ascii="宋体" w:hAnsi="宋体" w:eastAsia="宋体" w:cs="宋体"/>
          <w:color w:val="000000"/>
          <w:sz w:val="24"/>
          <w:szCs w:val="24"/>
        </w:rPr>
        <w:t>有经济利益关系，可能影响对</w:t>
      </w:r>
      <w:r>
        <w:rPr>
          <w:rFonts w:hint="eastAsia" w:ascii="宋体" w:hAnsi="宋体" w:eastAsia="宋体" w:cs="宋体"/>
          <w:color w:val="000000"/>
          <w:sz w:val="24"/>
          <w:szCs w:val="24"/>
          <w:lang w:eastAsia="zh-CN"/>
        </w:rPr>
        <w:t>响应</w:t>
      </w:r>
      <w:r>
        <w:rPr>
          <w:rFonts w:hint="eastAsia" w:ascii="宋体" w:hAnsi="宋体" w:eastAsia="宋体" w:cs="宋体"/>
          <w:color w:val="000000"/>
          <w:sz w:val="24"/>
          <w:szCs w:val="24"/>
        </w:rPr>
        <w:t>公正评审的；</w:t>
      </w:r>
    </w:p>
    <w:p w14:paraId="28573B7E">
      <w:pPr>
        <w:spacing w:line="500" w:lineRule="exact"/>
        <w:ind w:left="420" w:leftChars="200" w:firstLine="0"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（4）曾因在招标、评标以及其他与招标投标有关活动中从事违法行为而受过行政处罚或刑事处罚的。</w:t>
      </w:r>
    </w:p>
    <w:p w14:paraId="18C5A546">
      <w:pPr>
        <w:spacing w:line="500" w:lineRule="exact"/>
        <w:ind w:left="420" w:leftChars="200" w:firstLine="0"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rPr>
        <w:t>）参加采购活动前3年内，与供应商存在劳动关系，或者担任过供应商的董事、监事，或者是供应商的控股股东或者实际控制人；</w:t>
      </w:r>
    </w:p>
    <w:p w14:paraId="37748F6E">
      <w:pPr>
        <w:spacing w:line="500" w:lineRule="exact"/>
        <w:ind w:left="420" w:leftChars="200" w:firstLine="0" w:firstLineChars="0"/>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（6</w:t>
      </w:r>
      <w:r>
        <w:rPr>
          <w:rFonts w:hint="eastAsia" w:ascii="宋体" w:hAnsi="宋体" w:eastAsia="宋体" w:cs="宋体"/>
          <w:color w:val="000000"/>
          <w:sz w:val="24"/>
          <w:szCs w:val="24"/>
        </w:rPr>
        <w:t>）与供应商的法定代表人或者负责人有夫妻、直系血亲、三代以内旁系血亲或者近姻亲关系；</w:t>
      </w:r>
    </w:p>
    <w:p w14:paraId="107DA6E6">
      <w:pPr>
        <w:spacing w:line="500" w:lineRule="exact"/>
        <w:ind w:left="420" w:leftChars="200" w:firstLine="0"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7</w:t>
      </w:r>
      <w:r>
        <w:rPr>
          <w:rFonts w:hint="eastAsia" w:ascii="宋体" w:hAnsi="宋体" w:eastAsia="宋体" w:cs="宋体"/>
          <w:color w:val="000000"/>
          <w:sz w:val="24"/>
          <w:szCs w:val="24"/>
        </w:rPr>
        <w:t>）与供应商有其他可能影响政府采购活动公平、公正进行的关系。</w:t>
      </w:r>
    </w:p>
    <w:p w14:paraId="593CE6B3">
      <w:pPr>
        <w:spacing w:line="500" w:lineRule="exact"/>
        <w:ind w:left="420" w:leftChars="200"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评审专家发现本人与参加采购活动的供应商有利害关系的，应当主动提出回避。采购人、采购代理机构发现评审专家与参加采购活动的供应商有利害关系的，应当要求其回避。</w:t>
      </w:r>
    </w:p>
    <w:p w14:paraId="25AF0E97">
      <w:pPr>
        <w:spacing w:line="500" w:lineRule="exact"/>
        <w:ind w:firstLine="482"/>
        <w:rPr>
          <w:rFonts w:ascii="宋体" w:hAnsi="宋体" w:eastAsia="宋体" w:cs="宋体"/>
          <w:b/>
          <w:color w:val="000000"/>
          <w:sz w:val="24"/>
          <w:szCs w:val="24"/>
        </w:rPr>
      </w:pPr>
      <w:r>
        <w:rPr>
          <w:rFonts w:hint="eastAsia" w:ascii="宋体" w:hAnsi="宋体" w:eastAsia="宋体" w:cs="宋体"/>
          <w:b/>
          <w:color w:val="000000"/>
          <w:sz w:val="24"/>
          <w:szCs w:val="24"/>
        </w:rPr>
        <w:t>6.2 评标原则</w:t>
      </w:r>
    </w:p>
    <w:p w14:paraId="00B03E8F">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评标活动遵循公平、公正、科学和择优的原则。</w:t>
      </w:r>
    </w:p>
    <w:p w14:paraId="20C509F1">
      <w:pPr>
        <w:spacing w:line="500" w:lineRule="exact"/>
        <w:ind w:firstLine="482"/>
        <w:rPr>
          <w:rFonts w:ascii="宋体" w:hAnsi="宋体" w:eastAsia="宋体" w:cs="宋体"/>
          <w:b/>
          <w:color w:val="000000"/>
          <w:sz w:val="24"/>
          <w:szCs w:val="24"/>
        </w:rPr>
      </w:pPr>
      <w:r>
        <w:rPr>
          <w:rFonts w:hint="eastAsia" w:ascii="宋体" w:hAnsi="宋体" w:eastAsia="宋体" w:cs="宋体"/>
          <w:b/>
          <w:color w:val="000000"/>
          <w:sz w:val="24"/>
          <w:szCs w:val="24"/>
        </w:rPr>
        <w:t>6.3 评标过程的保密</w:t>
      </w:r>
    </w:p>
    <w:p w14:paraId="45B2DEA8">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公开开标后，直到授予</w:t>
      </w:r>
      <w:r>
        <w:rPr>
          <w:rFonts w:hint="eastAsia" w:ascii="宋体" w:hAnsi="宋体" w:eastAsia="宋体" w:cs="宋体"/>
          <w:color w:val="000000"/>
          <w:sz w:val="24"/>
          <w:szCs w:val="24"/>
          <w:lang w:eastAsia="zh-CN"/>
        </w:rPr>
        <w:t>入围供应商</w:t>
      </w:r>
      <w:r>
        <w:rPr>
          <w:rFonts w:hint="eastAsia" w:ascii="宋体" w:hAnsi="宋体" w:eastAsia="宋体" w:cs="宋体"/>
          <w:color w:val="000000"/>
          <w:sz w:val="24"/>
          <w:szCs w:val="24"/>
        </w:rPr>
        <w:t>合同为止，凡属于对</w:t>
      </w:r>
      <w:r>
        <w:rPr>
          <w:rFonts w:hint="eastAsia" w:ascii="宋体" w:hAnsi="宋体" w:eastAsia="宋体" w:cs="宋体"/>
          <w:color w:val="000000"/>
          <w:sz w:val="24"/>
          <w:szCs w:val="24"/>
          <w:lang w:eastAsia="zh-CN"/>
        </w:rPr>
        <w:t>响应文件</w:t>
      </w:r>
      <w:r>
        <w:rPr>
          <w:rFonts w:hint="eastAsia" w:ascii="宋体" w:hAnsi="宋体" w:eastAsia="宋体" w:cs="宋体"/>
          <w:color w:val="000000"/>
          <w:sz w:val="24"/>
          <w:szCs w:val="24"/>
        </w:rPr>
        <w:t>的审查、澄清、评价和比较的有关资料以及</w:t>
      </w:r>
      <w:r>
        <w:rPr>
          <w:rFonts w:hint="eastAsia" w:ascii="宋体" w:hAnsi="宋体" w:eastAsia="宋体" w:cs="宋体"/>
          <w:color w:val="000000"/>
          <w:sz w:val="24"/>
          <w:szCs w:val="24"/>
          <w:lang w:eastAsia="zh-CN"/>
        </w:rPr>
        <w:t>入围候选供应商</w:t>
      </w:r>
      <w:r>
        <w:rPr>
          <w:rFonts w:hint="eastAsia" w:ascii="宋体" w:hAnsi="宋体" w:eastAsia="宋体" w:cs="宋体"/>
          <w:color w:val="000000"/>
          <w:sz w:val="24"/>
          <w:szCs w:val="24"/>
        </w:rPr>
        <w:t>的推荐情况、与评标有关的其他任何情况均应严格保密。</w:t>
      </w:r>
    </w:p>
    <w:p w14:paraId="0AB61366">
      <w:pPr>
        <w:spacing w:line="500" w:lineRule="exact"/>
        <w:ind w:firstLine="482"/>
        <w:rPr>
          <w:rFonts w:ascii="宋体" w:hAnsi="宋体" w:eastAsia="宋体" w:cs="宋体"/>
          <w:b/>
          <w:color w:val="000000"/>
          <w:sz w:val="24"/>
          <w:szCs w:val="24"/>
        </w:rPr>
      </w:pPr>
      <w:r>
        <w:rPr>
          <w:rFonts w:hint="eastAsia" w:ascii="宋体" w:hAnsi="宋体" w:eastAsia="宋体" w:cs="宋体"/>
          <w:b/>
          <w:color w:val="000000"/>
          <w:sz w:val="24"/>
          <w:szCs w:val="24"/>
        </w:rPr>
        <w:t>6.4 评标</w:t>
      </w:r>
    </w:p>
    <w:p w14:paraId="033D93C8">
      <w:pPr>
        <w:spacing w:line="500" w:lineRule="exact"/>
        <w:ind w:firstLine="480"/>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评审小组</w:t>
      </w:r>
      <w:r>
        <w:rPr>
          <w:rFonts w:hint="eastAsia" w:ascii="宋体" w:hAnsi="宋体" w:eastAsia="宋体" w:cs="宋体"/>
          <w:color w:val="000000"/>
          <w:sz w:val="24"/>
          <w:szCs w:val="24"/>
        </w:rPr>
        <w:t>按照第三章“</w:t>
      </w:r>
      <w:r>
        <w:rPr>
          <w:rFonts w:hint="eastAsia" w:ascii="宋体" w:hAnsi="宋体" w:eastAsia="宋体" w:cs="宋体"/>
          <w:color w:val="000000"/>
          <w:sz w:val="24"/>
          <w:szCs w:val="24"/>
          <w:lang w:eastAsia="zh-CN"/>
        </w:rPr>
        <w:t>评审办法</w:t>
      </w:r>
      <w:r>
        <w:rPr>
          <w:rFonts w:hint="eastAsia" w:ascii="宋体" w:hAnsi="宋体" w:eastAsia="宋体" w:cs="宋体"/>
          <w:color w:val="000000"/>
          <w:sz w:val="24"/>
          <w:szCs w:val="24"/>
        </w:rPr>
        <w:t>”规定的方法和程序对</w:t>
      </w:r>
      <w:r>
        <w:rPr>
          <w:rFonts w:hint="eastAsia" w:ascii="宋体" w:hAnsi="宋体" w:eastAsia="宋体" w:cs="宋体"/>
          <w:color w:val="000000"/>
          <w:sz w:val="24"/>
          <w:szCs w:val="24"/>
          <w:lang w:eastAsia="zh-CN"/>
        </w:rPr>
        <w:t>响应文件</w:t>
      </w:r>
      <w:r>
        <w:rPr>
          <w:rFonts w:hint="eastAsia" w:ascii="宋体" w:hAnsi="宋体" w:eastAsia="宋体" w:cs="宋体"/>
          <w:color w:val="000000"/>
          <w:sz w:val="24"/>
          <w:szCs w:val="24"/>
        </w:rPr>
        <w:t>进行评审。第三章“</w:t>
      </w:r>
      <w:r>
        <w:rPr>
          <w:rFonts w:hint="eastAsia" w:ascii="宋体" w:hAnsi="宋体" w:eastAsia="宋体" w:cs="宋体"/>
          <w:color w:val="000000"/>
          <w:sz w:val="24"/>
          <w:szCs w:val="24"/>
          <w:lang w:eastAsia="zh-CN"/>
        </w:rPr>
        <w:t>评审办法</w:t>
      </w:r>
      <w:r>
        <w:rPr>
          <w:rFonts w:hint="eastAsia" w:ascii="宋体" w:hAnsi="宋体" w:eastAsia="宋体" w:cs="宋体"/>
          <w:color w:val="000000"/>
          <w:sz w:val="24"/>
          <w:szCs w:val="24"/>
        </w:rPr>
        <w:t>”没有规定的方法和标准，不作为评标依据。</w:t>
      </w:r>
    </w:p>
    <w:p w14:paraId="012CDDC3">
      <w:pPr>
        <w:spacing w:line="500" w:lineRule="exact"/>
        <w:ind w:firstLine="482"/>
        <w:rPr>
          <w:rFonts w:ascii="宋体" w:hAnsi="宋体" w:eastAsia="宋体" w:cs="宋体"/>
          <w:b/>
          <w:color w:val="000000"/>
          <w:sz w:val="24"/>
          <w:szCs w:val="24"/>
        </w:rPr>
      </w:pPr>
      <w:r>
        <w:rPr>
          <w:rFonts w:hint="eastAsia" w:ascii="宋体" w:hAnsi="宋体" w:eastAsia="宋体" w:cs="宋体"/>
          <w:b/>
          <w:color w:val="000000"/>
          <w:sz w:val="24"/>
          <w:szCs w:val="24"/>
        </w:rPr>
        <w:t>6.</w:t>
      </w:r>
      <w:r>
        <w:rPr>
          <w:rFonts w:hint="eastAsia" w:ascii="宋体" w:hAnsi="宋体" w:eastAsia="宋体" w:cs="宋体"/>
          <w:b/>
          <w:color w:val="000000"/>
          <w:sz w:val="24"/>
          <w:szCs w:val="24"/>
          <w:lang w:val="en-US" w:eastAsia="zh-CN"/>
        </w:rPr>
        <w:t>5</w:t>
      </w:r>
      <w:r>
        <w:rPr>
          <w:rFonts w:hint="eastAsia" w:ascii="宋体" w:hAnsi="宋体" w:eastAsia="宋体" w:cs="宋体"/>
          <w:b/>
          <w:color w:val="000000"/>
          <w:sz w:val="24"/>
          <w:szCs w:val="24"/>
        </w:rPr>
        <w:t xml:space="preserve"> </w:t>
      </w:r>
      <w:r>
        <w:rPr>
          <w:rFonts w:hint="eastAsia" w:ascii="宋体" w:hAnsi="宋体" w:eastAsia="宋体" w:cs="宋体"/>
          <w:b/>
          <w:color w:val="000000"/>
          <w:sz w:val="24"/>
          <w:szCs w:val="24"/>
          <w:lang w:eastAsia="zh-CN"/>
        </w:rPr>
        <w:t>定</w:t>
      </w:r>
      <w:r>
        <w:rPr>
          <w:rFonts w:hint="eastAsia" w:ascii="宋体" w:hAnsi="宋体" w:eastAsia="宋体" w:cs="宋体"/>
          <w:b/>
          <w:color w:val="000000"/>
          <w:sz w:val="24"/>
          <w:szCs w:val="24"/>
        </w:rPr>
        <w:t>标</w:t>
      </w:r>
    </w:p>
    <w:p w14:paraId="67BDED49">
      <w:pPr>
        <w:pStyle w:val="42"/>
        <w:spacing w:line="500" w:lineRule="exact"/>
        <w:rPr>
          <w:rFonts w:hint="eastAsia" w:eastAsia="宋体" w:cs="宋体"/>
          <w:bCs/>
          <w:color w:val="000000"/>
        </w:rPr>
      </w:pPr>
      <w:r>
        <w:rPr>
          <w:rFonts w:hint="eastAsia" w:eastAsia="宋体" w:cs="宋体"/>
          <w:bCs/>
          <w:color w:val="000000"/>
        </w:rPr>
        <w:t xml:space="preserve"> 采购人依据</w:t>
      </w:r>
      <w:r>
        <w:rPr>
          <w:rFonts w:hint="eastAsia" w:eastAsia="宋体" w:cs="宋体"/>
          <w:bCs/>
          <w:color w:val="000000"/>
          <w:lang w:eastAsia="zh-CN"/>
        </w:rPr>
        <w:t>评审小组</w:t>
      </w:r>
      <w:r>
        <w:rPr>
          <w:rFonts w:hint="eastAsia" w:eastAsia="宋体" w:cs="宋体"/>
          <w:bCs/>
          <w:color w:val="000000"/>
        </w:rPr>
        <w:t>推荐的</w:t>
      </w:r>
      <w:r>
        <w:rPr>
          <w:rFonts w:hint="eastAsia" w:eastAsia="宋体" w:cs="宋体"/>
          <w:bCs/>
          <w:color w:val="000000"/>
          <w:lang w:eastAsia="zh-CN"/>
        </w:rPr>
        <w:t>入围候选供应商</w:t>
      </w:r>
      <w:r>
        <w:rPr>
          <w:rFonts w:hint="eastAsia" w:eastAsia="宋体" w:cs="宋体"/>
          <w:bCs/>
          <w:color w:val="000000"/>
        </w:rPr>
        <w:t>确定</w:t>
      </w:r>
      <w:r>
        <w:rPr>
          <w:rFonts w:hint="eastAsia" w:eastAsia="宋体" w:cs="宋体"/>
          <w:bCs/>
          <w:color w:val="000000"/>
          <w:lang w:eastAsia="zh-CN"/>
        </w:rPr>
        <w:t>入围供应商</w:t>
      </w:r>
      <w:r>
        <w:rPr>
          <w:rFonts w:hint="eastAsia" w:eastAsia="宋体" w:cs="宋体"/>
          <w:bCs/>
          <w:color w:val="000000"/>
        </w:rPr>
        <w:t>，</w:t>
      </w:r>
      <w:r>
        <w:rPr>
          <w:rFonts w:hint="eastAsia" w:eastAsia="宋体" w:cs="宋体"/>
          <w:bCs/>
          <w:color w:val="000000"/>
          <w:lang w:eastAsia="zh-CN"/>
        </w:rPr>
        <w:t>评审小组</w:t>
      </w:r>
      <w:r>
        <w:rPr>
          <w:rFonts w:hint="eastAsia" w:eastAsia="宋体" w:cs="宋体"/>
          <w:bCs/>
          <w:color w:val="000000"/>
        </w:rPr>
        <w:t>推荐</w:t>
      </w:r>
      <w:r>
        <w:rPr>
          <w:rFonts w:hint="eastAsia" w:eastAsia="宋体" w:cs="宋体"/>
          <w:bCs/>
          <w:color w:val="000000"/>
          <w:lang w:eastAsia="zh-CN"/>
        </w:rPr>
        <w:t>入围候选供应商</w:t>
      </w:r>
      <w:r>
        <w:rPr>
          <w:rFonts w:hint="eastAsia" w:eastAsia="宋体" w:cs="宋体"/>
          <w:bCs/>
          <w:color w:val="000000"/>
        </w:rPr>
        <w:t>的人数见</w:t>
      </w:r>
      <w:r>
        <w:rPr>
          <w:rFonts w:hint="eastAsia" w:eastAsia="宋体" w:cs="宋体"/>
          <w:bCs/>
          <w:color w:val="000000"/>
          <w:lang w:eastAsia="zh-CN"/>
        </w:rPr>
        <w:t>供应商</w:t>
      </w:r>
      <w:r>
        <w:rPr>
          <w:rFonts w:hint="eastAsia" w:eastAsia="宋体" w:cs="宋体"/>
          <w:bCs/>
          <w:color w:val="000000"/>
        </w:rPr>
        <w:t>须知前附表。</w:t>
      </w:r>
    </w:p>
    <w:p w14:paraId="53D7C799">
      <w:pPr>
        <w:pStyle w:val="42"/>
        <w:spacing w:line="500" w:lineRule="exact"/>
        <w:rPr>
          <w:rFonts w:eastAsia="宋体" w:cs="宋体"/>
          <w:color w:val="000000"/>
        </w:rPr>
      </w:pPr>
      <w:r>
        <w:rPr>
          <w:rFonts w:hint="eastAsia" w:eastAsia="宋体" w:cs="宋体"/>
          <w:color w:val="000000"/>
        </w:rPr>
        <w:t>采购人自收到评标报告之日起5个工作日内，如发现</w:t>
      </w:r>
      <w:r>
        <w:rPr>
          <w:rFonts w:hint="eastAsia" w:eastAsia="宋体" w:cs="宋体"/>
          <w:color w:val="000000"/>
          <w:lang w:eastAsia="zh-CN"/>
        </w:rPr>
        <w:t>入围候选供应商</w:t>
      </w:r>
      <w:r>
        <w:rPr>
          <w:rFonts w:hint="eastAsia" w:eastAsia="宋体" w:cs="宋体"/>
          <w:color w:val="000000"/>
        </w:rPr>
        <w:t>弄虚作假响应</w:t>
      </w:r>
      <w:r>
        <w:rPr>
          <w:rFonts w:hint="eastAsia" w:eastAsia="宋体" w:cs="宋体"/>
          <w:color w:val="000000"/>
          <w:lang w:eastAsia="zh-CN"/>
        </w:rPr>
        <w:t>征集文件</w:t>
      </w:r>
      <w:r>
        <w:rPr>
          <w:rFonts w:hint="eastAsia" w:eastAsia="宋体" w:cs="宋体"/>
          <w:color w:val="000000"/>
        </w:rPr>
        <w:t>的，则按照国家相关法律法规进行处罚，列入政府采购黑名单，并做经济处罚。</w:t>
      </w:r>
    </w:p>
    <w:p w14:paraId="5D550F0E">
      <w:pPr>
        <w:pStyle w:val="42"/>
        <w:spacing w:line="500" w:lineRule="exact"/>
        <w:rPr>
          <w:rFonts w:eastAsia="宋体" w:cs="宋体"/>
          <w:color w:val="000000"/>
        </w:rPr>
      </w:pPr>
      <w:r>
        <w:rPr>
          <w:rFonts w:hint="eastAsia" w:eastAsia="宋体" w:cs="宋体"/>
          <w:color w:val="000000"/>
          <w:lang w:eastAsia="zh-CN"/>
        </w:rPr>
        <w:t>入围候选供应商</w:t>
      </w:r>
      <w:r>
        <w:rPr>
          <w:rFonts w:hint="eastAsia" w:eastAsia="宋体" w:cs="宋体"/>
          <w:color w:val="000000"/>
        </w:rPr>
        <w:t>验证通过后，采购人依据评标报告确定的</w:t>
      </w:r>
      <w:r>
        <w:rPr>
          <w:rFonts w:hint="eastAsia" w:eastAsia="宋体" w:cs="宋体"/>
          <w:color w:val="000000"/>
          <w:lang w:eastAsia="zh-CN"/>
        </w:rPr>
        <w:t>入围候选供应商</w:t>
      </w:r>
      <w:r>
        <w:rPr>
          <w:rFonts w:hint="eastAsia" w:eastAsia="宋体" w:cs="宋体"/>
          <w:color w:val="000000"/>
        </w:rPr>
        <w:t>名单中按顺序确定</w:t>
      </w:r>
      <w:r>
        <w:rPr>
          <w:rFonts w:hint="eastAsia" w:eastAsia="宋体" w:cs="宋体"/>
          <w:color w:val="000000"/>
          <w:lang w:eastAsia="zh-CN"/>
        </w:rPr>
        <w:t>入围供应商</w:t>
      </w:r>
      <w:r>
        <w:rPr>
          <w:rFonts w:hint="eastAsia" w:eastAsia="宋体" w:cs="宋体"/>
          <w:color w:val="000000"/>
        </w:rPr>
        <w:t>，若第一</w:t>
      </w:r>
      <w:r>
        <w:rPr>
          <w:rFonts w:hint="eastAsia" w:eastAsia="宋体" w:cs="宋体"/>
          <w:color w:val="000000"/>
          <w:lang w:eastAsia="zh-CN"/>
        </w:rPr>
        <w:t>入围候选供应商</w:t>
      </w:r>
      <w:r>
        <w:rPr>
          <w:rFonts w:hint="eastAsia" w:eastAsia="宋体" w:cs="宋体"/>
          <w:color w:val="000000"/>
        </w:rPr>
        <w:t>放弃成交、因不可抗力不能履行合同、不按照</w:t>
      </w:r>
      <w:r>
        <w:rPr>
          <w:rFonts w:hint="eastAsia" w:eastAsia="宋体" w:cs="宋体"/>
          <w:color w:val="000000"/>
          <w:lang w:eastAsia="zh-CN"/>
        </w:rPr>
        <w:t>征集文件</w:t>
      </w:r>
      <w:r>
        <w:rPr>
          <w:rFonts w:hint="eastAsia" w:eastAsia="宋体" w:cs="宋体"/>
          <w:color w:val="000000"/>
        </w:rPr>
        <w:t>要求提交履约保证金，或者被查实存在影响</w:t>
      </w:r>
      <w:r>
        <w:rPr>
          <w:rFonts w:hint="eastAsia" w:eastAsia="宋体" w:cs="宋体"/>
          <w:color w:val="000000"/>
          <w:lang w:eastAsia="zh-CN"/>
        </w:rPr>
        <w:t>入围</w:t>
      </w:r>
      <w:r>
        <w:rPr>
          <w:rFonts w:hint="eastAsia" w:eastAsia="宋体" w:cs="宋体"/>
          <w:color w:val="000000"/>
        </w:rPr>
        <w:t>结果的违法行为等情形，不符合</w:t>
      </w:r>
      <w:r>
        <w:rPr>
          <w:rFonts w:hint="eastAsia" w:eastAsia="宋体" w:cs="宋体"/>
          <w:color w:val="000000"/>
          <w:lang w:eastAsia="zh-CN"/>
        </w:rPr>
        <w:t>入围</w:t>
      </w:r>
      <w:r>
        <w:rPr>
          <w:rFonts w:hint="eastAsia" w:eastAsia="宋体" w:cs="宋体"/>
          <w:color w:val="000000"/>
        </w:rPr>
        <w:t>条件的，采购人可以按照</w:t>
      </w:r>
      <w:r>
        <w:rPr>
          <w:rFonts w:hint="eastAsia" w:eastAsia="宋体" w:cs="宋体"/>
          <w:color w:val="000000"/>
          <w:lang w:eastAsia="zh-CN"/>
        </w:rPr>
        <w:t>评审小组</w:t>
      </w:r>
      <w:r>
        <w:rPr>
          <w:rFonts w:hint="eastAsia" w:eastAsia="宋体" w:cs="宋体"/>
          <w:color w:val="000000"/>
        </w:rPr>
        <w:t>提出的</w:t>
      </w:r>
      <w:r>
        <w:rPr>
          <w:rFonts w:hint="eastAsia" w:eastAsia="宋体" w:cs="宋体"/>
          <w:color w:val="000000"/>
          <w:lang w:eastAsia="zh-CN"/>
        </w:rPr>
        <w:t>入围候选供应商</w:t>
      </w:r>
      <w:r>
        <w:rPr>
          <w:rFonts w:hint="eastAsia" w:eastAsia="宋体" w:cs="宋体"/>
          <w:color w:val="000000"/>
        </w:rPr>
        <w:t>名单排序依次确定其他</w:t>
      </w:r>
      <w:r>
        <w:rPr>
          <w:rFonts w:hint="eastAsia" w:eastAsia="宋体" w:cs="宋体"/>
          <w:color w:val="000000"/>
          <w:lang w:eastAsia="zh-CN"/>
        </w:rPr>
        <w:t>入围候选供应商</w:t>
      </w:r>
      <w:r>
        <w:rPr>
          <w:rFonts w:hint="eastAsia" w:eastAsia="宋体" w:cs="宋体"/>
          <w:color w:val="000000"/>
        </w:rPr>
        <w:t>为</w:t>
      </w:r>
      <w:r>
        <w:rPr>
          <w:rFonts w:hint="eastAsia" w:eastAsia="宋体" w:cs="宋体"/>
          <w:color w:val="000000"/>
          <w:lang w:eastAsia="zh-CN"/>
        </w:rPr>
        <w:t>入围供应商</w:t>
      </w:r>
      <w:r>
        <w:rPr>
          <w:rFonts w:hint="eastAsia" w:eastAsia="宋体" w:cs="宋体"/>
          <w:color w:val="000000"/>
        </w:rPr>
        <w:t>，也可以重新招标。</w:t>
      </w:r>
    </w:p>
    <w:p w14:paraId="72D630F3">
      <w:pPr>
        <w:spacing w:line="500" w:lineRule="exact"/>
        <w:ind w:firstLine="480"/>
        <w:rPr>
          <w:rFonts w:ascii="宋体" w:hAnsi="宋体" w:eastAsia="宋体" w:cs="宋体"/>
          <w:bCs/>
          <w:color w:val="000000"/>
          <w:sz w:val="24"/>
          <w:szCs w:val="24"/>
        </w:rPr>
      </w:pPr>
      <w:r>
        <w:rPr>
          <w:rFonts w:hint="eastAsia" w:ascii="宋体" w:hAnsi="宋体" w:eastAsia="宋体" w:cs="宋体"/>
          <w:bCs/>
          <w:color w:val="000000"/>
          <w:sz w:val="24"/>
          <w:szCs w:val="24"/>
          <w:lang w:eastAsia="zh-CN"/>
        </w:rPr>
        <w:t>评审小组</w:t>
      </w:r>
      <w:r>
        <w:rPr>
          <w:rFonts w:hint="eastAsia" w:ascii="宋体" w:hAnsi="宋体" w:eastAsia="宋体" w:cs="宋体"/>
          <w:bCs/>
          <w:color w:val="000000"/>
          <w:sz w:val="24"/>
          <w:szCs w:val="24"/>
        </w:rPr>
        <w:t>经评审，认为所有</w:t>
      </w:r>
      <w:r>
        <w:rPr>
          <w:rFonts w:hint="eastAsia" w:ascii="宋体" w:hAnsi="宋体" w:eastAsia="宋体" w:cs="宋体"/>
          <w:bCs/>
          <w:color w:val="000000"/>
          <w:sz w:val="24"/>
          <w:szCs w:val="24"/>
          <w:lang w:eastAsia="zh-CN"/>
        </w:rPr>
        <w:t>响应</w:t>
      </w:r>
      <w:r>
        <w:rPr>
          <w:rFonts w:hint="eastAsia" w:ascii="宋体" w:hAnsi="宋体" w:eastAsia="宋体" w:cs="宋体"/>
          <w:bCs/>
          <w:color w:val="000000"/>
          <w:sz w:val="24"/>
          <w:szCs w:val="24"/>
        </w:rPr>
        <w:t>均不符合</w:t>
      </w:r>
      <w:r>
        <w:rPr>
          <w:rFonts w:hint="eastAsia" w:ascii="宋体" w:hAnsi="宋体" w:eastAsia="宋体" w:cs="宋体"/>
          <w:bCs/>
          <w:color w:val="000000"/>
          <w:sz w:val="24"/>
          <w:szCs w:val="24"/>
          <w:lang w:eastAsia="zh-CN"/>
        </w:rPr>
        <w:t>征集文件</w:t>
      </w:r>
      <w:r>
        <w:rPr>
          <w:rFonts w:hint="eastAsia" w:ascii="宋体" w:hAnsi="宋体" w:eastAsia="宋体" w:cs="宋体"/>
          <w:bCs/>
          <w:color w:val="000000"/>
          <w:sz w:val="24"/>
          <w:szCs w:val="24"/>
        </w:rPr>
        <w:t>要求的，可以否决所有</w:t>
      </w:r>
      <w:r>
        <w:rPr>
          <w:rFonts w:hint="eastAsia" w:ascii="宋体" w:hAnsi="宋体" w:eastAsia="宋体" w:cs="宋体"/>
          <w:bCs/>
          <w:color w:val="000000"/>
          <w:sz w:val="24"/>
          <w:szCs w:val="24"/>
          <w:lang w:eastAsia="zh-CN"/>
        </w:rPr>
        <w:t>响应</w:t>
      </w:r>
      <w:r>
        <w:rPr>
          <w:rFonts w:hint="eastAsia" w:ascii="宋体" w:hAnsi="宋体" w:eastAsia="宋体" w:cs="宋体"/>
          <w:bCs/>
          <w:color w:val="000000"/>
          <w:sz w:val="24"/>
          <w:szCs w:val="24"/>
        </w:rPr>
        <w:t>，所有</w:t>
      </w:r>
      <w:r>
        <w:rPr>
          <w:rFonts w:hint="eastAsia" w:ascii="宋体" w:hAnsi="宋体" w:eastAsia="宋体" w:cs="宋体"/>
          <w:bCs/>
          <w:color w:val="000000"/>
          <w:sz w:val="24"/>
          <w:szCs w:val="24"/>
          <w:lang w:eastAsia="zh-CN"/>
        </w:rPr>
        <w:t>响应</w:t>
      </w:r>
      <w:r>
        <w:rPr>
          <w:rFonts w:hint="eastAsia" w:ascii="宋体" w:hAnsi="宋体" w:eastAsia="宋体" w:cs="宋体"/>
          <w:bCs/>
          <w:color w:val="000000"/>
          <w:sz w:val="24"/>
          <w:szCs w:val="24"/>
        </w:rPr>
        <w:t>被否决后，采购人可以重新招标。</w:t>
      </w:r>
    </w:p>
    <w:p w14:paraId="16A3A5DF">
      <w:pPr>
        <w:pStyle w:val="7"/>
        <w:rPr>
          <w:rFonts w:hint="eastAsia" w:ascii="宋体" w:hAnsi="宋体" w:eastAsia="宋体" w:cs="宋体"/>
          <w:color w:val="000000"/>
          <w:sz w:val="24"/>
          <w:szCs w:val="24"/>
        </w:rPr>
      </w:pPr>
    </w:p>
    <w:bookmarkEnd w:id="264"/>
    <w:bookmarkEnd w:id="265"/>
    <w:bookmarkEnd w:id="266"/>
    <w:bookmarkEnd w:id="267"/>
    <w:p w14:paraId="69D685AB">
      <w:pPr>
        <w:pStyle w:val="3"/>
        <w:spacing w:line="500" w:lineRule="exact"/>
        <w:ind w:firstLine="482"/>
        <w:jc w:val="center"/>
        <w:rPr>
          <w:rFonts w:hint="eastAsia" w:eastAsia="宋体" w:cs="宋体"/>
          <w:color w:val="000000"/>
          <w:sz w:val="24"/>
          <w:szCs w:val="24"/>
        </w:rPr>
        <w:sectPr>
          <w:pgSz w:w="11905" w:h="16838"/>
          <w:pgMar w:top="1440" w:right="1463" w:bottom="1440" w:left="1463" w:header="850" w:footer="850" w:gutter="0"/>
          <w:cols w:space="720" w:num="1"/>
          <w:docGrid w:type="lines" w:linePitch="411" w:charSpace="0"/>
        </w:sectPr>
      </w:pPr>
      <w:bookmarkStart w:id="268" w:name="_Toc22044"/>
      <w:bookmarkStart w:id="269" w:name="_Toc184635077"/>
    </w:p>
    <w:p w14:paraId="609FF7F1">
      <w:pPr>
        <w:pStyle w:val="3"/>
        <w:spacing w:line="500" w:lineRule="exact"/>
        <w:ind w:firstLine="482"/>
        <w:jc w:val="center"/>
        <w:rPr>
          <w:rFonts w:eastAsia="宋体" w:cs="宋体"/>
          <w:color w:val="000000"/>
          <w:sz w:val="24"/>
          <w:szCs w:val="24"/>
        </w:rPr>
      </w:pPr>
      <w:bookmarkStart w:id="270" w:name="_Toc1153"/>
      <w:r>
        <w:rPr>
          <w:rFonts w:hint="eastAsia" w:eastAsia="宋体" w:cs="宋体"/>
          <w:color w:val="000000"/>
          <w:sz w:val="24"/>
          <w:szCs w:val="24"/>
        </w:rPr>
        <w:t>7．</w:t>
      </w:r>
      <w:bookmarkEnd w:id="268"/>
      <w:bookmarkEnd w:id="269"/>
      <w:r>
        <w:rPr>
          <w:rFonts w:hint="eastAsia" w:eastAsia="宋体" w:cs="宋体"/>
          <w:color w:val="000000"/>
          <w:sz w:val="24"/>
          <w:szCs w:val="24"/>
        </w:rPr>
        <w:t>采购合同的授予</w:t>
      </w:r>
      <w:bookmarkEnd w:id="270"/>
    </w:p>
    <w:p w14:paraId="65FA59BD">
      <w:pPr>
        <w:spacing w:line="500" w:lineRule="exact"/>
        <w:ind w:firstLine="482"/>
        <w:rPr>
          <w:rFonts w:hint="eastAsia" w:ascii="宋体" w:hAnsi="宋体" w:eastAsia="宋体" w:cs="宋体"/>
          <w:b/>
          <w:color w:val="000000"/>
          <w:sz w:val="24"/>
          <w:szCs w:val="24"/>
        </w:rPr>
      </w:pPr>
    </w:p>
    <w:p w14:paraId="417160EB">
      <w:pPr>
        <w:spacing w:line="500" w:lineRule="exact"/>
        <w:ind w:firstLine="482"/>
        <w:rPr>
          <w:rFonts w:hint="eastAsia" w:ascii="宋体" w:hAnsi="宋体" w:eastAsia="宋体" w:cs="宋体"/>
          <w:b/>
          <w:color w:val="000000"/>
          <w:sz w:val="24"/>
          <w:szCs w:val="24"/>
          <w:lang w:val="en-US" w:eastAsia="zh-CN"/>
        </w:rPr>
      </w:pPr>
      <w:r>
        <w:rPr>
          <w:rFonts w:hint="eastAsia" w:ascii="宋体" w:hAnsi="宋体" w:eastAsia="宋体" w:cs="宋体"/>
          <w:b/>
          <w:color w:val="000000"/>
          <w:sz w:val="24"/>
          <w:szCs w:val="24"/>
          <w:lang w:val="en-US" w:eastAsia="zh-CN"/>
        </w:rPr>
        <w:t>7.1入围结果公告</w:t>
      </w:r>
    </w:p>
    <w:p w14:paraId="06A3B5B7">
      <w:pPr>
        <w:spacing w:line="500" w:lineRule="exact"/>
        <w:ind w:left="0" w:leftChars="0" w:firstLine="420" w:firstLineChars="175"/>
        <w:rPr>
          <w:rFonts w:hint="eastAsia" w:ascii="宋体" w:hAnsi="宋体" w:eastAsia="宋体" w:cs="宋体"/>
          <w:bCs/>
          <w:color w:val="000000"/>
          <w:sz w:val="24"/>
          <w:szCs w:val="24"/>
          <w:lang w:eastAsia="zh-CN"/>
        </w:rPr>
      </w:pPr>
      <w:r>
        <w:rPr>
          <w:rFonts w:hint="eastAsia" w:ascii="宋体" w:hAnsi="宋体" w:eastAsia="宋体" w:cs="宋体"/>
          <w:bCs/>
          <w:color w:val="000000"/>
          <w:sz w:val="24"/>
          <w:szCs w:val="24"/>
          <w:lang w:eastAsia="zh-CN"/>
        </w:rPr>
        <w:t>采购代理机构应当在入围供应商确定之日起1个工作日内，在省级以上财政部门指定的媒体上发布入围结果公告，征集文件应当随入围结果同时公告。公告期限为1个工作日。</w:t>
      </w:r>
    </w:p>
    <w:p w14:paraId="7A85CA6C">
      <w:pPr>
        <w:spacing w:line="500" w:lineRule="exact"/>
        <w:ind w:firstLine="482"/>
        <w:rPr>
          <w:rFonts w:hint="eastAsia" w:ascii="宋体" w:hAnsi="宋体" w:eastAsia="宋体" w:cs="宋体"/>
          <w:b/>
          <w:color w:val="000000"/>
          <w:sz w:val="24"/>
          <w:szCs w:val="24"/>
          <w:lang w:eastAsia="zh-CN"/>
        </w:rPr>
      </w:pPr>
      <w:r>
        <w:rPr>
          <w:rFonts w:hint="eastAsia" w:ascii="宋体" w:hAnsi="宋体" w:eastAsia="宋体" w:cs="宋体"/>
          <w:b/>
          <w:color w:val="000000"/>
          <w:sz w:val="24"/>
          <w:szCs w:val="24"/>
        </w:rPr>
        <w:t>7.</w:t>
      </w:r>
      <w:r>
        <w:rPr>
          <w:rFonts w:hint="eastAsia" w:ascii="宋体" w:hAnsi="宋体" w:eastAsia="宋体" w:cs="宋体"/>
          <w:b/>
          <w:color w:val="000000"/>
          <w:sz w:val="24"/>
          <w:szCs w:val="24"/>
          <w:lang w:val="en-US" w:eastAsia="zh-CN"/>
        </w:rPr>
        <w:t>2</w:t>
      </w:r>
      <w:r>
        <w:rPr>
          <w:rFonts w:hint="eastAsia" w:ascii="宋体" w:hAnsi="宋体" w:eastAsia="宋体" w:cs="宋体"/>
          <w:b/>
          <w:color w:val="000000"/>
          <w:sz w:val="24"/>
          <w:szCs w:val="24"/>
        </w:rPr>
        <w:t xml:space="preserve"> </w:t>
      </w:r>
      <w:r>
        <w:rPr>
          <w:rFonts w:hint="eastAsia" w:ascii="宋体" w:hAnsi="宋体" w:eastAsia="宋体" w:cs="宋体"/>
          <w:b/>
          <w:color w:val="000000"/>
          <w:sz w:val="24"/>
          <w:szCs w:val="24"/>
          <w:lang w:eastAsia="zh-CN"/>
        </w:rPr>
        <w:t>入围</w:t>
      </w:r>
      <w:r>
        <w:rPr>
          <w:rFonts w:hint="eastAsia" w:ascii="宋体" w:hAnsi="宋体" w:eastAsia="宋体" w:cs="宋体"/>
          <w:b/>
          <w:color w:val="000000"/>
          <w:sz w:val="24"/>
          <w:szCs w:val="24"/>
        </w:rPr>
        <w:t>通知</w:t>
      </w:r>
    </w:p>
    <w:p w14:paraId="08580C6B">
      <w:pPr>
        <w:spacing w:line="500" w:lineRule="exact"/>
        <w:ind w:left="0" w:leftChars="0" w:firstLine="420" w:firstLineChars="175"/>
        <w:rPr>
          <w:rFonts w:hint="eastAsia" w:ascii="宋体" w:hAnsi="宋体" w:eastAsia="宋体" w:cs="宋体"/>
          <w:bCs/>
          <w:color w:val="000000"/>
          <w:sz w:val="24"/>
          <w:szCs w:val="24"/>
          <w:lang w:eastAsia="zh-CN"/>
        </w:rPr>
      </w:pPr>
      <w:r>
        <w:rPr>
          <w:rFonts w:hint="eastAsia" w:ascii="宋体" w:hAnsi="宋体" w:eastAsia="宋体" w:cs="宋体"/>
          <w:bCs/>
          <w:color w:val="000000"/>
          <w:sz w:val="24"/>
          <w:szCs w:val="24"/>
          <w:lang w:val="en-US" w:eastAsia="zh-CN"/>
        </w:rPr>
        <w:t>7.2.1</w:t>
      </w:r>
      <w:r>
        <w:rPr>
          <w:rFonts w:hint="eastAsia" w:ascii="宋体" w:hAnsi="宋体" w:eastAsia="宋体" w:cs="宋体"/>
          <w:bCs/>
          <w:color w:val="000000"/>
          <w:sz w:val="24"/>
          <w:szCs w:val="24"/>
        </w:rPr>
        <w:t>在入围结果公告</w:t>
      </w:r>
      <w:r>
        <w:rPr>
          <w:rFonts w:hint="eastAsia" w:ascii="宋体" w:hAnsi="宋体" w:eastAsia="宋体" w:cs="宋体"/>
          <w:bCs/>
          <w:color w:val="000000"/>
          <w:sz w:val="24"/>
          <w:szCs w:val="24"/>
          <w:lang w:eastAsia="zh-CN"/>
        </w:rPr>
        <w:t>发布</w:t>
      </w:r>
      <w:r>
        <w:rPr>
          <w:rFonts w:hint="eastAsia" w:ascii="宋体" w:hAnsi="宋体" w:eastAsia="宋体" w:cs="宋体"/>
          <w:bCs/>
          <w:color w:val="000000"/>
          <w:sz w:val="24"/>
          <w:szCs w:val="24"/>
        </w:rPr>
        <w:t>的同时，采购人</w:t>
      </w:r>
      <w:r>
        <w:rPr>
          <w:rFonts w:hint="eastAsia" w:ascii="宋体" w:hAnsi="宋体" w:eastAsia="宋体" w:cs="宋体"/>
          <w:bCs/>
          <w:color w:val="000000"/>
          <w:sz w:val="24"/>
          <w:szCs w:val="24"/>
          <w:lang w:eastAsia="zh-CN"/>
        </w:rPr>
        <w:t>应</w:t>
      </w:r>
      <w:r>
        <w:rPr>
          <w:rFonts w:hint="eastAsia" w:ascii="宋体" w:hAnsi="宋体" w:eastAsia="宋体" w:cs="宋体"/>
          <w:bCs/>
          <w:color w:val="000000"/>
          <w:sz w:val="24"/>
          <w:szCs w:val="24"/>
        </w:rPr>
        <w:t>以书面形式向</w:t>
      </w:r>
      <w:r>
        <w:rPr>
          <w:rFonts w:hint="eastAsia" w:ascii="宋体" w:hAnsi="宋体" w:eastAsia="宋体" w:cs="宋体"/>
          <w:bCs/>
          <w:color w:val="000000"/>
          <w:sz w:val="24"/>
          <w:szCs w:val="24"/>
          <w:lang w:eastAsia="zh-CN"/>
        </w:rPr>
        <w:t>入围供应商</w:t>
      </w:r>
      <w:r>
        <w:rPr>
          <w:rFonts w:hint="eastAsia" w:ascii="宋体" w:hAnsi="宋体" w:eastAsia="宋体" w:cs="宋体"/>
          <w:bCs/>
          <w:color w:val="000000"/>
          <w:sz w:val="24"/>
          <w:szCs w:val="24"/>
        </w:rPr>
        <w:t>发出</w:t>
      </w:r>
      <w:r>
        <w:rPr>
          <w:rFonts w:hint="eastAsia" w:ascii="宋体" w:hAnsi="宋体" w:eastAsia="宋体" w:cs="宋体"/>
          <w:bCs/>
          <w:color w:val="000000"/>
          <w:sz w:val="24"/>
          <w:szCs w:val="24"/>
          <w:lang w:eastAsia="zh-CN"/>
        </w:rPr>
        <w:t>入围</w:t>
      </w:r>
      <w:r>
        <w:rPr>
          <w:rFonts w:hint="eastAsia" w:ascii="宋体" w:hAnsi="宋体" w:eastAsia="宋体" w:cs="宋体"/>
          <w:bCs/>
          <w:color w:val="000000"/>
          <w:sz w:val="24"/>
          <w:szCs w:val="24"/>
        </w:rPr>
        <w:t>通知书，同时将</w:t>
      </w:r>
      <w:r>
        <w:rPr>
          <w:rFonts w:hint="eastAsia" w:ascii="宋体" w:hAnsi="宋体" w:eastAsia="宋体" w:cs="宋体"/>
          <w:bCs/>
          <w:color w:val="000000"/>
          <w:sz w:val="24"/>
          <w:szCs w:val="24"/>
          <w:lang w:eastAsia="zh-CN"/>
        </w:rPr>
        <w:t>入围</w:t>
      </w:r>
      <w:r>
        <w:rPr>
          <w:rFonts w:hint="eastAsia" w:ascii="宋体" w:hAnsi="宋体" w:eastAsia="宋体" w:cs="宋体"/>
          <w:bCs/>
          <w:color w:val="000000"/>
          <w:sz w:val="24"/>
          <w:szCs w:val="24"/>
        </w:rPr>
        <w:t>结果通知未</w:t>
      </w:r>
      <w:r>
        <w:rPr>
          <w:rFonts w:hint="eastAsia" w:ascii="宋体" w:hAnsi="宋体" w:eastAsia="宋体" w:cs="宋体"/>
          <w:bCs/>
          <w:color w:val="000000"/>
          <w:sz w:val="24"/>
          <w:szCs w:val="24"/>
          <w:lang w:eastAsia="zh-CN"/>
        </w:rPr>
        <w:t>入围</w:t>
      </w:r>
      <w:r>
        <w:rPr>
          <w:rFonts w:hint="eastAsia" w:ascii="宋体" w:hAnsi="宋体" w:eastAsia="宋体" w:cs="宋体"/>
          <w:bCs/>
          <w:color w:val="000000"/>
          <w:sz w:val="24"/>
          <w:szCs w:val="24"/>
        </w:rPr>
        <w:t>的</w:t>
      </w:r>
      <w:r>
        <w:rPr>
          <w:rFonts w:hint="eastAsia" w:ascii="宋体" w:hAnsi="宋体" w:eastAsia="宋体" w:cs="宋体"/>
          <w:bCs/>
          <w:color w:val="000000"/>
          <w:sz w:val="24"/>
          <w:szCs w:val="24"/>
          <w:lang w:eastAsia="zh-CN"/>
        </w:rPr>
        <w:t>供应商。</w:t>
      </w:r>
    </w:p>
    <w:p w14:paraId="25FBAF46">
      <w:pPr>
        <w:spacing w:line="500" w:lineRule="exact"/>
        <w:ind w:left="0" w:leftChars="0" w:firstLine="420" w:firstLineChars="175"/>
        <w:rPr>
          <w:rFonts w:hint="eastAsia" w:ascii="宋体" w:hAnsi="宋体" w:eastAsia="宋体" w:cs="宋体"/>
          <w:bCs/>
          <w:color w:val="000000"/>
          <w:sz w:val="24"/>
          <w:szCs w:val="24"/>
        </w:rPr>
      </w:pPr>
      <w:r>
        <w:rPr>
          <w:rFonts w:hint="eastAsia" w:ascii="宋体" w:hAnsi="宋体" w:eastAsia="宋体" w:cs="宋体"/>
          <w:bCs/>
          <w:color w:val="000000"/>
          <w:sz w:val="24"/>
          <w:szCs w:val="24"/>
          <w:lang w:val="en-US" w:eastAsia="zh-CN"/>
        </w:rPr>
        <w:t>7.2.2</w:t>
      </w:r>
      <w:r>
        <w:rPr>
          <w:rFonts w:hint="eastAsia" w:ascii="宋体" w:hAnsi="宋体" w:eastAsia="宋体" w:cs="宋体"/>
          <w:bCs/>
          <w:color w:val="000000"/>
          <w:sz w:val="24"/>
          <w:szCs w:val="24"/>
        </w:rPr>
        <w:t>入围通知书将作为签订框架协议的依据。</w:t>
      </w:r>
    </w:p>
    <w:p w14:paraId="4BE37738">
      <w:pPr>
        <w:spacing w:line="500" w:lineRule="exact"/>
        <w:ind w:firstLine="482"/>
        <w:rPr>
          <w:rFonts w:ascii="宋体" w:hAnsi="宋体" w:eastAsia="宋体" w:cs="宋体"/>
          <w:b/>
          <w:bCs/>
          <w:sz w:val="24"/>
          <w:szCs w:val="24"/>
        </w:rPr>
      </w:pPr>
      <w:bookmarkStart w:id="271" w:name="_Toc278027739"/>
      <w:bookmarkStart w:id="272" w:name="_Toc184635079"/>
      <w:r>
        <w:rPr>
          <w:rFonts w:hint="eastAsia" w:ascii="宋体" w:hAnsi="宋体" w:eastAsia="宋体" w:cs="宋体"/>
          <w:b/>
          <w:bCs/>
          <w:sz w:val="24"/>
          <w:szCs w:val="24"/>
        </w:rPr>
        <w:t>7.</w:t>
      </w:r>
      <w:r>
        <w:rPr>
          <w:rFonts w:hint="eastAsia" w:ascii="宋体" w:hAnsi="宋体" w:eastAsia="宋体" w:cs="宋体"/>
          <w:b/>
          <w:bCs/>
          <w:sz w:val="24"/>
          <w:szCs w:val="24"/>
          <w:lang w:val="en-US" w:eastAsia="zh-CN"/>
        </w:rPr>
        <w:t>3</w:t>
      </w:r>
      <w:r>
        <w:rPr>
          <w:rFonts w:hint="eastAsia" w:ascii="宋体" w:hAnsi="宋体" w:eastAsia="宋体" w:cs="宋体"/>
          <w:b/>
          <w:bCs/>
          <w:sz w:val="24"/>
          <w:szCs w:val="24"/>
        </w:rPr>
        <w:t>履约保证金</w:t>
      </w:r>
    </w:p>
    <w:p w14:paraId="76433378">
      <w:pPr>
        <w:spacing w:line="500" w:lineRule="exact"/>
        <w:ind w:firstLine="964" w:firstLineChars="400"/>
        <w:rPr>
          <w:rFonts w:ascii="宋体" w:hAnsi="宋体" w:eastAsia="宋体" w:cs="宋体"/>
          <w:b/>
          <w:bCs/>
          <w:sz w:val="24"/>
          <w:szCs w:val="24"/>
        </w:rPr>
      </w:pPr>
      <w:r>
        <w:rPr>
          <w:rFonts w:hint="eastAsia" w:ascii="宋体" w:hAnsi="宋体" w:eastAsia="宋体" w:cs="宋体"/>
          <w:b/>
          <w:bCs/>
          <w:sz w:val="24"/>
          <w:szCs w:val="24"/>
        </w:rPr>
        <w:t>免收履约保证金</w:t>
      </w:r>
    </w:p>
    <w:p w14:paraId="643C44E4">
      <w:pPr>
        <w:spacing w:line="500" w:lineRule="exact"/>
        <w:ind w:firstLine="482"/>
        <w:rPr>
          <w:rFonts w:ascii="宋体" w:hAnsi="宋体" w:eastAsia="宋体" w:cs="宋体"/>
          <w:b/>
          <w:sz w:val="24"/>
          <w:szCs w:val="24"/>
        </w:rPr>
      </w:pPr>
      <w:r>
        <w:rPr>
          <w:rFonts w:hint="eastAsia" w:ascii="宋体" w:hAnsi="宋体" w:eastAsia="宋体" w:cs="宋体"/>
          <w:b/>
          <w:sz w:val="24"/>
          <w:szCs w:val="24"/>
        </w:rPr>
        <w:t>7.4签订合同</w:t>
      </w:r>
    </w:p>
    <w:p w14:paraId="7030820C">
      <w:pPr>
        <w:spacing w:line="500" w:lineRule="exact"/>
        <w:ind w:left="0" w:leftChars="0" w:firstLine="420" w:firstLineChars="175"/>
        <w:rPr>
          <w:rFonts w:hint="eastAsia" w:ascii="宋体" w:hAnsi="宋体" w:eastAsia="宋体" w:cs="宋体"/>
          <w:bCs/>
          <w:color w:val="000000"/>
          <w:sz w:val="24"/>
          <w:szCs w:val="24"/>
          <w:lang w:val="en-US" w:eastAsia="zh-CN"/>
        </w:rPr>
      </w:pPr>
      <w:r>
        <w:rPr>
          <w:rFonts w:hint="eastAsia" w:ascii="宋体" w:hAnsi="宋体" w:eastAsia="宋体" w:cs="宋体"/>
          <w:bCs/>
          <w:color w:val="000000"/>
          <w:sz w:val="24"/>
          <w:szCs w:val="24"/>
          <w:lang w:val="en-US" w:eastAsia="zh-CN"/>
        </w:rPr>
        <w:t>7.4.1采购人应当在入围通知书发出之日起30日内和入围供应商签订框架协议（争取压缩为1个工作日内），并在框架协议签订后7个工作日内（争取压缩为1个工作日内），将框架协议副本报本级财政部门备案。</w:t>
      </w:r>
    </w:p>
    <w:p w14:paraId="23073EC5">
      <w:pPr>
        <w:spacing w:line="500" w:lineRule="exact"/>
        <w:ind w:left="0" w:leftChars="0" w:firstLine="420" w:firstLineChars="175"/>
        <w:rPr>
          <w:rFonts w:hint="eastAsia" w:ascii="宋体" w:hAnsi="宋体" w:eastAsia="宋体" w:cs="宋体"/>
          <w:bCs/>
          <w:color w:val="000000"/>
          <w:sz w:val="24"/>
          <w:szCs w:val="24"/>
          <w:lang w:val="en-US" w:eastAsia="zh-CN"/>
        </w:rPr>
      </w:pPr>
      <w:r>
        <w:rPr>
          <w:rFonts w:hint="eastAsia" w:ascii="宋体" w:hAnsi="宋体" w:eastAsia="宋体" w:cs="宋体"/>
          <w:bCs/>
          <w:color w:val="000000"/>
          <w:sz w:val="24"/>
          <w:szCs w:val="24"/>
          <w:lang w:val="en-US" w:eastAsia="zh-CN"/>
        </w:rPr>
        <w:t>7.4.2框架协议不得对征集文件确定的事项以及入围供应商的响应文件作实质性修改。采购人不得向入围供应商提出任何不合理的要求，作为签订框架协议的条件，不得与入围供应商再行订立背离框架协议实质性内容的其他协议。</w:t>
      </w:r>
    </w:p>
    <w:p w14:paraId="27981893">
      <w:pPr>
        <w:spacing w:line="500" w:lineRule="exact"/>
        <w:ind w:left="0" w:leftChars="0" w:firstLine="420" w:firstLineChars="175"/>
        <w:rPr>
          <w:rFonts w:hint="eastAsia" w:ascii="宋体" w:hAnsi="宋体" w:eastAsia="宋体" w:cs="宋体"/>
          <w:bCs/>
          <w:color w:val="000000"/>
          <w:sz w:val="24"/>
          <w:szCs w:val="24"/>
          <w:lang w:val="en-US" w:eastAsia="zh-CN"/>
        </w:rPr>
      </w:pPr>
      <w:r>
        <w:rPr>
          <w:rFonts w:hint="eastAsia" w:ascii="宋体" w:hAnsi="宋体" w:eastAsia="宋体" w:cs="宋体"/>
          <w:bCs/>
          <w:color w:val="000000"/>
          <w:sz w:val="24"/>
          <w:szCs w:val="24"/>
          <w:lang w:val="en-US" w:eastAsia="zh-CN"/>
        </w:rPr>
        <w:t>7.4.3入围供应商无正当理由，不得主动放弃入围资格或者退出框架协议。</w:t>
      </w:r>
    </w:p>
    <w:p w14:paraId="5EB36F9E">
      <w:pPr>
        <w:spacing w:line="500" w:lineRule="exact"/>
        <w:ind w:left="0" w:leftChars="0" w:firstLine="420" w:firstLineChars="175"/>
        <w:rPr>
          <w:rFonts w:hint="eastAsia" w:ascii="宋体" w:hAnsi="宋体" w:eastAsia="宋体" w:cs="宋体"/>
          <w:bCs/>
          <w:color w:val="000000"/>
          <w:sz w:val="24"/>
          <w:szCs w:val="24"/>
          <w:lang w:val="en-US" w:eastAsia="zh-CN"/>
        </w:rPr>
      </w:pPr>
      <w:r>
        <w:rPr>
          <w:rFonts w:hint="eastAsia" w:ascii="宋体" w:hAnsi="宋体" w:eastAsia="宋体" w:cs="宋体"/>
          <w:bCs/>
          <w:color w:val="000000"/>
          <w:sz w:val="24"/>
          <w:szCs w:val="24"/>
          <w:lang w:val="en-US" w:eastAsia="zh-CN"/>
        </w:rPr>
        <w:t>7.4.4入围供应商拒绝与采购人签订合同或者不按本章第7.4.1、7.4.2项约定签订框架协议的，征集人将取消其入围资格，剩余入围供应商不足入围供应商总数70%且影响框架协议执行的情形的，框架协议有效期内，征集人可以补充征集供应商。</w:t>
      </w:r>
    </w:p>
    <w:p w14:paraId="082FCE14">
      <w:pPr>
        <w:pStyle w:val="7"/>
        <w:rPr>
          <w:rFonts w:hint="default" w:ascii="宋体" w:hAnsi="宋体" w:eastAsia="宋体" w:cs="宋体"/>
          <w:bCs/>
          <w:color w:val="000000"/>
          <w:sz w:val="24"/>
          <w:szCs w:val="24"/>
          <w:lang w:val="en-US" w:eastAsia="zh-CN"/>
        </w:rPr>
      </w:pPr>
      <w:r>
        <w:rPr>
          <w:rFonts w:hint="eastAsia" w:ascii="宋体" w:hAnsi="宋体" w:eastAsia="宋体" w:cs="宋体"/>
          <w:bCs/>
          <w:color w:val="000000"/>
          <w:sz w:val="24"/>
          <w:szCs w:val="24"/>
          <w:lang w:val="en-US" w:eastAsia="zh-CN"/>
        </w:rPr>
        <w:t xml:space="preserve">   </w:t>
      </w:r>
    </w:p>
    <w:p w14:paraId="27E7EF66">
      <w:pPr>
        <w:pStyle w:val="7"/>
        <w:rPr>
          <w:rFonts w:hint="default" w:ascii="宋体" w:hAnsi="宋体" w:eastAsia="宋体" w:cs="宋体"/>
          <w:bCs/>
          <w:color w:val="000000"/>
          <w:sz w:val="24"/>
          <w:szCs w:val="24"/>
          <w:lang w:val="en-US" w:eastAsia="zh-CN"/>
        </w:rPr>
        <w:sectPr>
          <w:pgSz w:w="11905" w:h="16838"/>
          <w:pgMar w:top="1440" w:right="1463" w:bottom="1440" w:left="1463" w:header="850" w:footer="850" w:gutter="0"/>
          <w:cols w:space="720" w:num="1"/>
          <w:docGrid w:type="lines" w:linePitch="411" w:charSpace="0"/>
        </w:sectPr>
      </w:pPr>
      <w:r>
        <w:rPr>
          <w:rFonts w:hint="eastAsia" w:ascii="宋体" w:hAnsi="宋体" w:eastAsia="宋体" w:cs="宋体"/>
          <w:bCs/>
          <w:color w:val="000000"/>
          <w:sz w:val="24"/>
          <w:szCs w:val="24"/>
          <w:lang w:val="en-US" w:eastAsia="zh-CN"/>
        </w:rPr>
        <w:t xml:space="preserve">  </w:t>
      </w:r>
    </w:p>
    <w:p w14:paraId="4B525B3F">
      <w:pPr>
        <w:pStyle w:val="3"/>
        <w:spacing w:line="500" w:lineRule="exact"/>
        <w:ind w:firstLine="482"/>
        <w:jc w:val="center"/>
        <w:rPr>
          <w:rFonts w:eastAsia="宋体" w:cs="宋体"/>
          <w:color w:val="000000"/>
          <w:sz w:val="24"/>
          <w:szCs w:val="24"/>
        </w:rPr>
      </w:pPr>
      <w:bookmarkStart w:id="273" w:name="_Toc6538"/>
      <w:bookmarkStart w:id="274" w:name="_Toc15038"/>
      <w:r>
        <w:rPr>
          <w:rFonts w:hint="eastAsia" w:eastAsia="宋体" w:cs="宋体"/>
          <w:color w:val="000000"/>
          <w:sz w:val="24"/>
          <w:szCs w:val="24"/>
        </w:rPr>
        <w:t>8.重新招标和不再招标</w:t>
      </w:r>
      <w:bookmarkEnd w:id="271"/>
      <w:bookmarkEnd w:id="273"/>
      <w:bookmarkEnd w:id="274"/>
    </w:p>
    <w:p w14:paraId="2B0B6A84">
      <w:pPr>
        <w:spacing w:line="500" w:lineRule="exact"/>
        <w:ind w:firstLine="482"/>
        <w:rPr>
          <w:rFonts w:hint="eastAsia" w:ascii="宋体" w:hAnsi="宋体" w:eastAsia="宋体" w:cs="宋体"/>
          <w:b/>
          <w:color w:val="000000"/>
          <w:sz w:val="24"/>
          <w:szCs w:val="24"/>
        </w:rPr>
      </w:pPr>
    </w:p>
    <w:p w14:paraId="5A4C07AB">
      <w:pPr>
        <w:spacing w:line="500" w:lineRule="exact"/>
        <w:ind w:firstLine="482"/>
        <w:rPr>
          <w:rFonts w:ascii="宋体" w:hAnsi="宋体" w:eastAsia="宋体" w:cs="宋体"/>
          <w:b/>
          <w:color w:val="000000"/>
          <w:sz w:val="24"/>
          <w:szCs w:val="24"/>
        </w:rPr>
      </w:pPr>
      <w:r>
        <w:rPr>
          <w:rFonts w:hint="eastAsia" w:ascii="宋体" w:hAnsi="宋体" w:eastAsia="宋体" w:cs="宋体"/>
          <w:b/>
          <w:color w:val="000000"/>
          <w:sz w:val="24"/>
          <w:szCs w:val="24"/>
        </w:rPr>
        <w:t xml:space="preserve">8.1重新招标 </w:t>
      </w:r>
    </w:p>
    <w:p w14:paraId="77C65086">
      <w:pPr>
        <w:spacing w:line="500" w:lineRule="exact"/>
        <w:ind w:firstLine="480"/>
        <w:rPr>
          <w:rFonts w:ascii="宋体" w:hAnsi="宋体" w:eastAsia="宋体" w:cs="宋体"/>
          <w:bCs/>
          <w:color w:val="000000"/>
          <w:sz w:val="24"/>
          <w:szCs w:val="24"/>
        </w:rPr>
      </w:pPr>
      <w:r>
        <w:rPr>
          <w:rFonts w:hint="eastAsia" w:ascii="宋体" w:hAnsi="宋体" w:eastAsia="宋体" w:cs="宋体"/>
          <w:bCs/>
          <w:color w:val="000000"/>
          <w:sz w:val="24"/>
          <w:szCs w:val="24"/>
        </w:rPr>
        <w:t xml:space="preserve"> </w:t>
      </w:r>
      <w:r>
        <w:rPr>
          <w:rFonts w:hint="eastAsia" w:ascii="宋体" w:hAnsi="宋体" w:eastAsia="宋体" w:cs="宋体"/>
          <w:bCs/>
          <w:color w:val="000000"/>
          <w:sz w:val="24"/>
          <w:szCs w:val="24"/>
          <w:lang w:val="en-US" w:eastAsia="zh-CN"/>
        </w:rPr>
        <w:t xml:space="preserve"> </w:t>
      </w:r>
      <w:r>
        <w:rPr>
          <w:rFonts w:hint="eastAsia" w:ascii="宋体" w:hAnsi="宋体" w:eastAsia="宋体" w:cs="宋体"/>
          <w:bCs/>
          <w:color w:val="000000"/>
          <w:sz w:val="24"/>
          <w:szCs w:val="24"/>
        </w:rPr>
        <w:t>有下列情形之一的，采购人将重新招标：</w:t>
      </w:r>
    </w:p>
    <w:p w14:paraId="6B17E7AD">
      <w:pPr>
        <w:spacing w:line="500" w:lineRule="exact"/>
        <w:ind w:firstLine="720" w:firstLineChars="300"/>
        <w:rPr>
          <w:rFonts w:ascii="宋体" w:hAnsi="宋体" w:eastAsia="宋体" w:cs="宋体"/>
          <w:bCs/>
          <w:color w:val="000000"/>
          <w:sz w:val="24"/>
          <w:szCs w:val="24"/>
        </w:rPr>
      </w:pPr>
      <w:r>
        <w:rPr>
          <w:rFonts w:hint="eastAsia" w:ascii="宋体" w:hAnsi="宋体" w:eastAsia="宋体" w:cs="宋体"/>
          <w:bCs/>
          <w:color w:val="000000"/>
          <w:sz w:val="24"/>
          <w:szCs w:val="24"/>
        </w:rPr>
        <w:t>经</w:t>
      </w:r>
      <w:r>
        <w:rPr>
          <w:rFonts w:hint="eastAsia" w:ascii="宋体" w:hAnsi="宋体" w:eastAsia="宋体" w:cs="宋体"/>
          <w:bCs/>
          <w:color w:val="000000"/>
          <w:sz w:val="24"/>
          <w:szCs w:val="24"/>
          <w:lang w:eastAsia="zh-CN"/>
        </w:rPr>
        <w:t>评审小组</w:t>
      </w:r>
      <w:r>
        <w:rPr>
          <w:rFonts w:hint="eastAsia" w:ascii="宋体" w:hAnsi="宋体" w:eastAsia="宋体" w:cs="宋体"/>
          <w:bCs/>
          <w:color w:val="000000"/>
          <w:sz w:val="24"/>
          <w:szCs w:val="24"/>
        </w:rPr>
        <w:t>评审后否决所有</w:t>
      </w:r>
      <w:r>
        <w:rPr>
          <w:rFonts w:hint="eastAsia" w:ascii="宋体" w:hAnsi="宋体" w:eastAsia="宋体" w:cs="宋体"/>
          <w:bCs/>
          <w:color w:val="000000"/>
          <w:sz w:val="24"/>
          <w:szCs w:val="24"/>
          <w:lang w:eastAsia="zh-CN"/>
        </w:rPr>
        <w:t>响应</w:t>
      </w:r>
      <w:r>
        <w:rPr>
          <w:rFonts w:hint="eastAsia" w:ascii="宋体" w:hAnsi="宋体" w:eastAsia="宋体" w:cs="宋体"/>
          <w:bCs/>
          <w:color w:val="000000"/>
          <w:sz w:val="24"/>
          <w:szCs w:val="24"/>
        </w:rPr>
        <w:t>的。</w:t>
      </w:r>
    </w:p>
    <w:p w14:paraId="26939539">
      <w:pPr>
        <w:widowControl/>
        <w:spacing w:line="500" w:lineRule="exact"/>
        <w:ind w:firstLine="482"/>
        <w:jc w:val="left"/>
        <w:rPr>
          <w:rFonts w:ascii="宋体" w:hAnsi="宋体" w:eastAsia="宋体" w:cs="宋体"/>
          <w:b/>
          <w:color w:val="000000"/>
          <w:sz w:val="24"/>
          <w:szCs w:val="24"/>
        </w:rPr>
      </w:pPr>
      <w:r>
        <w:rPr>
          <w:rFonts w:hint="eastAsia" w:ascii="宋体" w:hAnsi="宋体" w:eastAsia="宋体" w:cs="宋体"/>
          <w:b/>
          <w:color w:val="000000"/>
          <w:sz w:val="24"/>
          <w:szCs w:val="24"/>
        </w:rPr>
        <w:t>8.2不再招标</w:t>
      </w:r>
    </w:p>
    <w:p w14:paraId="7E45F110">
      <w:pPr>
        <w:widowControl/>
        <w:spacing w:line="500" w:lineRule="exact"/>
        <w:ind w:firstLine="480"/>
        <w:jc w:val="left"/>
        <w:rPr>
          <w:rFonts w:hint="eastAsia" w:ascii="宋体" w:hAnsi="宋体" w:eastAsia="宋体" w:cs="宋体"/>
          <w:bCs/>
          <w:color w:val="000000"/>
          <w:sz w:val="24"/>
          <w:szCs w:val="24"/>
        </w:rPr>
      </w:pPr>
      <w:r>
        <w:rPr>
          <w:rFonts w:hint="eastAsia" w:ascii="宋体" w:hAnsi="宋体" w:eastAsia="宋体" w:cs="宋体"/>
          <w:bCs/>
          <w:color w:val="000000"/>
          <w:sz w:val="24"/>
          <w:szCs w:val="24"/>
        </w:rPr>
        <w:t xml:space="preserve">  废标后，除采购任务取消情形外，应当重新组织招标；需要采取其他方式采购的，应当在采购活动开始前获得设区的市、自治州以上人民政府采购监督管理部门或者政府有关部门批准。</w:t>
      </w:r>
    </w:p>
    <w:p w14:paraId="658D0B26">
      <w:pPr>
        <w:pStyle w:val="7"/>
      </w:pPr>
    </w:p>
    <w:p w14:paraId="0F42A24A">
      <w:pPr>
        <w:pStyle w:val="7"/>
      </w:pPr>
    </w:p>
    <w:p w14:paraId="25943589">
      <w:pPr>
        <w:pStyle w:val="7"/>
      </w:pPr>
    </w:p>
    <w:p w14:paraId="17BF75AE">
      <w:pPr>
        <w:pStyle w:val="7"/>
      </w:pPr>
    </w:p>
    <w:p w14:paraId="0FE6D3B7">
      <w:pPr>
        <w:pStyle w:val="7"/>
      </w:pPr>
    </w:p>
    <w:p w14:paraId="015663CA">
      <w:pPr>
        <w:pStyle w:val="7"/>
      </w:pPr>
    </w:p>
    <w:p w14:paraId="7B9C1654">
      <w:pPr>
        <w:pStyle w:val="7"/>
      </w:pPr>
    </w:p>
    <w:p w14:paraId="3A451A90">
      <w:pPr>
        <w:pStyle w:val="7"/>
      </w:pPr>
    </w:p>
    <w:p w14:paraId="16CADADA">
      <w:pPr>
        <w:pStyle w:val="7"/>
      </w:pPr>
    </w:p>
    <w:p w14:paraId="56271FD5">
      <w:pPr>
        <w:pStyle w:val="7"/>
      </w:pPr>
    </w:p>
    <w:p w14:paraId="27A5B530">
      <w:pPr>
        <w:pStyle w:val="7"/>
      </w:pPr>
    </w:p>
    <w:p w14:paraId="6470A8E8">
      <w:pPr>
        <w:pStyle w:val="7"/>
      </w:pPr>
    </w:p>
    <w:p w14:paraId="49FF8CDE">
      <w:pPr>
        <w:pStyle w:val="7"/>
      </w:pPr>
    </w:p>
    <w:p w14:paraId="4C3F8042">
      <w:pPr>
        <w:pStyle w:val="7"/>
      </w:pPr>
    </w:p>
    <w:p w14:paraId="0D06BBDE">
      <w:pPr>
        <w:pStyle w:val="7"/>
      </w:pPr>
    </w:p>
    <w:bookmarkEnd w:id="272"/>
    <w:p w14:paraId="3050DCD4">
      <w:pPr>
        <w:pStyle w:val="3"/>
        <w:spacing w:line="500" w:lineRule="exact"/>
        <w:ind w:firstLine="482"/>
        <w:jc w:val="center"/>
        <w:rPr>
          <w:rFonts w:eastAsia="宋体" w:cs="宋体"/>
          <w:color w:val="000000"/>
          <w:sz w:val="24"/>
          <w:szCs w:val="24"/>
        </w:rPr>
      </w:pPr>
      <w:bookmarkStart w:id="275" w:name="_Toc21392"/>
      <w:bookmarkStart w:id="276" w:name="_Toc31870"/>
      <w:bookmarkStart w:id="277" w:name="_Toc278027740"/>
      <w:bookmarkStart w:id="278" w:name="_Toc184635080"/>
      <w:r>
        <w:rPr>
          <w:rFonts w:hint="eastAsia" w:eastAsia="宋体" w:cs="宋体"/>
          <w:color w:val="000000"/>
          <w:sz w:val="24"/>
          <w:szCs w:val="24"/>
        </w:rPr>
        <w:t>9.纪律和监督</w:t>
      </w:r>
      <w:bookmarkEnd w:id="275"/>
      <w:bookmarkEnd w:id="276"/>
      <w:bookmarkEnd w:id="277"/>
    </w:p>
    <w:p w14:paraId="35322AF5">
      <w:pPr>
        <w:widowControl/>
        <w:spacing w:line="500" w:lineRule="exact"/>
        <w:ind w:firstLine="482"/>
        <w:jc w:val="left"/>
        <w:rPr>
          <w:rFonts w:hint="eastAsia" w:ascii="宋体" w:hAnsi="宋体" w:eastAsia="宋体" w:cs="宋体"/>
          <w:b/>
          <w:color w:val="000000"/>
          <w:sz w:val="24"/>
          <w:szCs w:val="24"/>
        </w:rPr>
      </w:pPr>
    </w:p>
    <w:p w14:paraId="1A81E629">
      <w:pPr>
        <w:widowControl/>
        <w:spacing w:line="500" w:lineRule="exact"/>
        <w:ind w:firstLine="482"/>
        <w:jc w:val="left"/>
        <w:rPr>
          <w:rFonts w:ascii="宋体" w:hAnsi="宋体" w:eastAsia="宋体" w:cs="宋体"/>
          <w:b/>
          <w:color w:val="000000"/>
          <w:sz w:val="24"/>
          <w:szCs w:val="24"/>
        </w:rPr>
      </w:pPr>
      <w:r>
        <w:rPr>
          <w:rFonts w:hint="eastAsia" w:ascii="宋体" w:hAnsi="宋体" w:eastAsia="宋体" w:cs="宋体"/>
          <w:b/>
          <w:color w:val="000000"/>
          <w:sz w:val="24"/>
          <w:szCs w:val="24"/>
        </w:rPr>
        <w:t>9.1对采购人的纪律要求</w:t>
      </w:r>
    </w:p>
    <w:p w14:paraId="1C742FE9">
      <w:pPr>
        <w:widowControl/>
        <w:spacing w:line="500" w:lineRule="exact"/>
        <w:ind w:firstLine="480"/>
        <w:jc w:val="left"/>
        <w:rPr>
          <w:rFonts w:ascii="宋体" w:hAnsi="宋体" w:eastAsia="宋体" w:cs="宋体"/>
          <w:bCs/>
          <w:color w:val="000000"/>
          <w:sz w:val="24"/>
          <w:szCs w:val="24"/>
        </w:rPr>
      </w:pPr>
      <w:r>
        <w:rPr>
          <w:rFonts w:hint="eastAsia" w:ascii="宋体" w:hAnsi="宋体" w:eastAsia="宋体" w:cs="宋体"/>
          <w:bCs/>
          <w:color w:val="000000"/>
          <w:sz w:val="24"/>
          <w:szCs w:val="24"/>
        </w:rPr>
        <w:t xml:space="preserve"> 采购人不得泄漏招标</w:t>
      </w:r>
      <w:r>
        <w:rPr>
          <w:rFonts w:hint="eastAsia" w:ascii="宋体" w:hAnsi="宋体" w:eastAsia="宋体" w:cs="宋体"/>
          <w:bCs/>
          <w:color w:val="000000"/>
          <w:sz w:val="24"/>
          <w:szCs w:val="24"/>
          <w:lang w:eastAsia="zh-CN"/>
        </w:rPr>
        <w:t>征集活动</w:t>
      </w:r>
      <w:r>
        <w:rPr>
          <w:rFonts w:hint="eastAsia" w:ascii="宋体" w:hAnsi="宋体" w:eastAsia="宋体" w:cs="宋体"/>
          <w:bCs/>
          <w:color w:val="000000"/>
          <w:sz w:val="24"/>
          <w:szCs w:val="24"/>
        </w:rPr>
        <w:t>中应当保密的情况和资料，不得与</w:t>
      </w:r>
      <w:r>
        <w:rPr>
          <w:rFonts w:hint="eastAsia" w:ascii="宋体" w:hAnsi="宋体" w:eastAsia="宋体" w:cs="宋体"/>
          <w:bCs/>
          <w:color w:val="000000"/>
          <w:sz w:val="24"/>
          <w:szCs w:val="24"/>
          <w:lang w:eastAsia="zh-CN"/>
        </w:rPr>
        <w:t>供应商</w:t>
      </w:r>
      <w:r>
        <w:rPr>
          <w:rFonts w:hint="eastAsia" w:ascii="宋体" w:hAnsi="宋体" w:eastAsia="宋体" w:cs="宋体"/>
          <w:bCs/>
          <w:color w:val="000000"/>
          <w:sz w:val="24"/>
          <w:szCs w:val="24"/>
        </w:rPr>
        <w:t>串通损害国家利益、社会公共利益或者他人合法权益。</w:t>
      </w:r>
    </w:p>
    <w:p w14:paraId="2C48E68E">
      <w:pPr>
        <w:widowControl/>
        <w:spacing w:line="500" w:lineRule="exact"/>
        <w:ind w:firstLine="482"/>
        <w:jc w:val="left"/>
        <w:rPr>
          <w:rFonts w:ascii="宋体" w:hAnsi="宋体" w:eastAsia="宋体" w:cs="宋体"/>
          <w:b/>
          <w:color w:val="000000"/>
          <w:sz w:val="24"/>
          <w:szCs w:val="24"/>
        </w:rPr>
      </w:pPr>
      <w:r>
        <w:rPr>
          <w:rFonts w:hint="eastAsia" w:ascii="宋体" w:hAnsi="宋体" w:eastAsia="宋体" w:cs="宋体"/>
          <w:b/>
          <w:color w:val="000000"/>
          <w:sz w:val="24"/>
          <w:szCs w:val="24"/>
        </w:rPr>
        <w:t>9.2对</w:t>
      </w:r>
      <w:r>
        <w:rPr>
          <w:rFonts w:hint="eastAsia" w:ascii="宋体" w:hAnsi="宋体" w:eastAsia="宋体" w:cs="宋体"/>
          <w:b/>
          <w:color w:val="000000"/>
          <w:sz w:val="24"/>
          <w:szCs w:val="24"/>
          <w:lang w:eastAsia="zh-CN"/>
        </w:rPr>
        <w:t>供应商</w:t>
      </w:r>
      <w:r>
        <w:rPr>
          <w:rFonts w:hint="eastAsia" w:ascii="宋体" w:hAnsi="宋体" w:eastAsia="宋体" w:cs="宋体"/>
          <w:b/>
          <w:color w:val="000000"/>
          <w:sz w:val="24"/>
          <w:szCs w:val="24"/>
        </w:rPr>
        <w:t>的纪律要求</w:t>
      </w:r>
    </w:p>
    <w:p w14:paraId="0ED4874F">
      <w:pPr>
        <w:widowControl/>
        <w:spacing w:line="500" w:lineRule="exact"/>
        <w:ind w:firstLine="480"/>
        <w:jc w:val="left"/>
        <w:rPr>
          <w:rFonts w:ascii="宋体" w:hAnsi="宋体" w:eastAsia="宋体" w:cs="宋体"/>
          <w:bCs/>
          <w:color w:val="000000"/>
          <w:spacing w:val="-3"/>
          <w:sz w:val="24"/>
          <w:szCs w:val="24"/>
        </w:rPr>
      </w:pPr>
      <w:r>
        <w:rPr>
          <w:rFonts w:hint="eastAsia" w:ascii="宋体" w:hAnsi="宋体" w:eastAsia="宋体" w:cs="宋体"/>
          <w:bCs/>
          <w:color w:val="000000"/>
          <w:sz w:val="24"/>
          <w:szCs w:val="24"/>
        </w:rPr>
        <w:t xml:space="preserve"> </w:t>
      </w:r>
      <w:r>
        <w:rPr>
          <w:rFonts w:hint="eastAsia" w:ascii="宋体" w:hAnsi="宋体" w:eastAsia="宋体" w:cs="宋体"/>
          <w:bCs/>
          <w:color w:val="000000"/>
          <w:spacing w:val="-3"/>
          <w:sz w:val="24"/>
          <w:szCs w:val="24"/>
          <w:lang w:eastAsia="zh-CN"/>
        </w:rPr>
        <w:t>供应商</w:t>
      </w:r>
      <w:r>
        <w:rPr>
          <w:rFonts w:hint="eastAsia" w:ascii="宋体" w:hAnsi="宋体" w:eastAsia="宋体" w:cs="宋体"/>
          <w:bCs/>
          <w:color w:val="000000"/>
          <w:spacing w:val="-3"/>
          <w:sz w:val="24"/>
          <w:szCs w:val="24"/>
        </w:rPr>
        <w:t>不得相互串通</w:t>
      </w:r>
      <w:r>
        <w:rPr>
          <w:rFonts w:hint="eastAsia" w:ascii="宋体" w:hAnsi="宋体" w:eastAsia="宋体" w:cs="宋体"/>
          <w:bCs/>
          <w:color w:val="000000"/>
          <w:spacing w:val="-3"/>
          <w:sz w:val="24"/>
          <w:szCs w:val="24"/>
          <w:lang w:eastAsia="zh-CN"/>
        </w:rPr>
        <w:t>响应</w:t>
      </w:r>
      <w:r>
        <w:rPr>
          <w:rFonts w:hint="eastAsia" w:ascii="宋体" w:hAnsi="宋体" w:eastAsia="宋体" w:cs="宋体"/>
          <w:bCs/>
          <w:color w:val="000000"/>
          <w:spacing w:val="-3"/>
          <w:sz w:val="24"/>
          <w:szCs w:val="24"/>
        </w:rPr>
        <w:t>或者与采购人串通</w:t>
      </w:r>
      <w:r>
        <w:rPr>
          <w:rFonts w:hint="eastAsia" w:ascii="宋体" w:hAnsi="宋体" w:eastAsia="宋体" w:cs="宋体"/>
          <w:bCs/>
          <w:color w:val="000000"/>
          <w:spacing w:val="-3"/>
          <w:sz w:val="24"/>
          <w:szCs w:val="24"/>
          <w:lang w:eastAsia="zh-CN"/>
        </w:rPr>
        <w:t>响应</w:t>
      </w:r>
      <w:r>
        <w:rPr>
          <w:rFonts w:hint="eastAsia" w:ascii="宋体" w:hAnsi="宋体" w:eastAsia="宋体" w:cs="宋体"/>
          <w:bCs/>
          <w:color w:val="000000"/>
          <w:spacing w:val="-3"/>
          <w:sz w:val="24"/>
          <w:szCs w:val="24"/>
        </w:rPr>
        <w:t>，不得向采购人或者</w:t>
      </w:r>
      <w:r>
        <w:rPr>
          <w:rFonts w:hint="eastAsia" w:ascii="宋体" w:hAnsi="宋体" w:eastAsia="宋体" w:cs="宋体"/>
          <w:bCs/>
          <w:color w:val="000000"/>
          <w:spacing w:val="-3"/>
          <w:sz w:val="24"/>
          <w:szCs w:val="24"/>
          <w:lang w:eastAsia="zh-CN"/>
        </w:rPr>
        <w:t>评审小组</w:t>
      </w:r>
      <w:r>
        <w:rPr>
          <w:rFonts w:hint="eastAsia" w:ascii="宋体" w:hAnsi="宋体" w:eastAsia="宋体" w:cs="宋体"/>
          <w:bCs/>
          <w:color w:val="000000"/>
          <w:spacing w:val="-3"/>
          <w:sz w:val="24"/>
          <w:szCs w:val="24"/>
        </w:rPr>
        <w:t>成员行贿谋取</w:t>
      </w:r>
      <w:r>
        <w:rPr>
          <w:rFonts w:hint="eastAsia" w:ascii="宋体" w:hAnsi="宋体" w:eastAsia="宋体" w:cs="宋体"/>
          <w:bCs/>
          <w:color w:val="000000"/>
          <w:spacing w:val="-3"/>
          <w:sz w:val="24"/>
          <w:szCs w:val="24"/>
          <w:lang w:eastAsia="zh-CN"/>
        </w:rPr>
        <w:t>入围</w:t>
      </w:r>
      <w:r>
        <w:rPr>
          <w:rFonts w:hint="eastAsia" w:ascii="宋体" w:hAnsi="宋体" w:eastAsia="宋体" w:cs="宋体"/>
          <w:bCs/>
          <w:color w:val="000000"/>
          <w:spacing w:val="-3"/>
          <w:sz w:val="24"/>
          <w:szCs w:val="24"/>
        </w:rPr>
        <w:t>，不得以他人名义</w:t>
      </w:r>
      <w:r>
        <w:rPr>
          <w:rFonts w:hint="eastAsia" w:ascii="宋体" w:hAnsi="宋体" w:eastAsia="宋体" w:cs="宋体"/>
          <w:bCs/>
          <w:color w:val="000000"/>
          <w:spacing w:val="-3"/>
          <w:sz w:val="24"/>
          <w:szCs w:val="24"/>
          <w:lang w:eastAsia="zh-CN"/>
        </w:rPr>
        <w:t>响应</w:t>
      </w:r>
      <w:r>
        <w:rPr>
          <w:rFonts w:hint="eastAsia" w:ascii="宋体" w:hAnsi="宋体" w:eastAsia="宋体" w:cs="宋体"/>
          <w:bCs/>
          <w:color w:val="000000"/>
          <w:spacing w:val="-3"/>
          <w:sz w:val="24"/>
          <w:szCs w:val="24"/>
        </w:rPr>
        <w:t>或者以其他方式弄虚作假骗取</w:t>
      </w:r>
      <w:r>
        <w:rPr>
          <w:rFonts w:hint="eastAsia" w:ascii="宋体" w:hAnsi="宋体" w:eastAsia="宋体" w:cs="宋体"/>
          <w:bCs/>
          <w:color w:val="000000"/>
          <w:spacing w:val="-3"/>
          <w:sz w:val="24"/>
          <w:szCs w:val="24"/>
          <w:lang w:eastAsia="zh-CN"/>
        </w:rPr>
        <w:t>入围</w:t>
      </w:r>
      <w:r>
        <w:rPr>
          <w:rFonts w:hint="eastAsia" w:ascii="宋体" w:hAnsi="宋体" w:eastAsia="宋体" w:cs="宋体"/>
          <w:bCs/>
          <w:color w:val="000000"/>
          <w:spacing w:val="-3"/>
          <w:sz w:val="24"/>
          <w:szCs w:val="24"/>
        </w:rPr>
        <w:t>；</w:t>
      </w:r>
      <w:r>
        <w:rPr>
          <w:rFonts w:hint="eastAsia" w:ascii="宋体" w:hAnsi="宋体" w:eastAsia="宋体" w:cs="宋体"/>
          <w:bCs/>
          <w:color w:val="000000"/>
          <w:spacing w:val="-3"/>
          <w:sz w:val="24"/>
          <w:szCs w:val="24"/>
          <w:lang w:eastAsia="zh-CN"/>
        </w:rPr>
        <w:t>供应商</w:t>
      </w:r>
      <w:r>
        <w:rPr>
          <w:rFonts w:hint="eastAsia" w:ascii="宋体" w:hAnsi="宋体" w:eastAsia="宋体" w:cs="宋体"/>
          <w:bCs/>
          <w:color w:val="000000"/>
          <w:spacing w:val="-3"/>
          <w:sz w:val="24"/>
          <w:szCs w:val="24"/>
        </w:rPr>
        <w:t>不得以任何方式干扰、影响评标工作。</w:t>
      </w:r>
    </w:p>
    <w:p w14:paraId="387F3B4A">
      <w:pPr>
        <w:widowControl/>
        <w:spacing w:line="500" w:lineRule="exact"/>
        <w:ind w:firstLine="482"/>
        <w:jc w:val="left"/>
        <w:rPr>
          <w:rFonts w:ascii="宋体" w:hAnsi="宋体" w:eastAsia="宋体" w:cs="宋体"/>
          <w:b/>
          <w:color w:val="000000"/>
          <w:sz w:val="24"/>
          <w:szCs w:val="24"/>
        </w:rPr>
      </w:pPr>
      <w:r>
        <w:rPr>
          <w:rFonts w:hint="eastAsia" w:ascii="宋体" w:hAnsi="宋体" w:eastAsia="宋体" w:cs="宋体"/>
          <w:b/>
          <w:color w:val="000000"/>
          <w:sz w:val="24"/>
          <w:szCs w:val="24"/>
        </w:rPr>
        <w:t>9.3对</w:t>
      </w:r>
      <w:r>
        <w:rPr>
          <w:rFonts w:hint="eastAsia" w:ascii="宋体" w:hAnsi="宋体" w:eastAsia="宋体" w:cs="宋体"/>
          <w:b/>
          <w:color w:val="000000"/>
          <w:sz w:val="24"/>
          <w:szCs w:val="24"/>
          <w:lang w:eastAsia="zh-CN"/>
        </w:rPr>
        <w:t>评审小组</w:t>
      </w:r>
      <w:r>
        <w:rPr>
          <w:rFonts w:hint="eastAsia" w:ascii="宋体" w:hAnsi="宋体" w:eastAsia="宋体" w:cs="宋体"/>
          <w:b/>
          <w:color w:val="000000"/>
          <w:sz w:val="24"/>
          <w:szCs w:val="24"/>
        </w:rPr>
        <w:t>成员的纪律要求</w:t>
      </w:r>
    </w:p>
    <w:p w14:paraId="4565838D">
      <w:pPr>
        <w:widowControl/>
        <w:spacing w:line="500" w:lineRule="exact"/>
        <w:ind w:firstLine="480"/>
        <w:jc w:val="left"/>
        <w:rPr>
          <w:rFonts w:ascii="宋体" w:hAnsi="宋体" w:eastAsia="宋体" w:cs="宋体"/>
          <w:bCs/>
          <w:color w:val="000000"/>
          <w:sz w:val="24"/>
          <w:szCs w:val="24"/>
        </w:rPr>
      </w:pPr>
      <w:r>
        <w:rPr>
          <w:rFonts w:hint="eastAsia" w:ascii="宋体" w:hAnsi="宋体" w:eastAsia="宋体" w:cs="宋体"/>
          <w:bCs/>
          <w:color w:val="000000"/>
          <w:sz w:val="24"/>
          <w:szCs w:val="24"/>
        </w:rPr>
        <w:t xml:space="preserve"> </w:t>
      </w:r>
      <w:r>
        <w:rPr>
          <w:rFonts w:hint="eastAsia" w:ascii="宋体" w:hAnsi="宋体" w:eastAsia="宋体" w:cs="宋体"/>
          <w:bCs/>
          <w:color w:val="000000"/>
          <w:sz w:val="24"/>
          <w:szCs w:val="24"/>
          <w:lang w:eastAsia="zh-CN"/>
        </w:rPr>
        <w:t>评审小组</w:t>
      </w:r>
      <w:r>
        <w:rPr>
          <w:rFonts w:hint="eastAsia" w:ascii="宋体" w:hAnsi="宋体" w:eastAsia="宋体" w:cs="宋体"/>
          <w:bCs/>
          <w:color w:val="000000"/>
          <w:sz w:val="24"/>
          <w:szCs w:val="24"/>
        </w:rPr>
        <w:t>成员不得收受他人的财物或者其他好处，不得向他人透露对</w:t>
      </w:r>
      <w:r>
        <w:rPr>
          <w:rFonts w:hint="eastAsia" w:ascii="宋体" w:hAnsi="宋体" w:eastAsia="宋体" w:cs="宋体"/>
          <w:bCs/>
          <w:color w:val="000000"/>
          <w:sz w:val="24"/>
          <w:szCs w:val="24"/>
          <w:lang w:eastAsia="zh-CN"/>
        </w:rPr>
        <w:t>响应文件</w:t>
      </w:r>
      <w:r>
        <w:rPr>
          <w:rFonts w:hint="eastAsia" w:ascii="宋体" w:hAnsi="宋体" w:eastAsia="宋体" w:cs="宋体"/>
          <w:bCs/>
          <w:color w:val="000000"/>
          <w:sz w:val="24"/>
          <w:szCs w:val="24"/>
        </w:rPr>
        <w:t>的评审和比较、</w:t>
      </w:r>
      <w:r>
        <w:rPr>
          <w:rFonts w:hint="eastAsia" w:ascii="宋体" w:hAnsi="宋体" w:eastAsia="宋体" w:cs="宋体"/>
          <w:bCs/>
          <w:color w:val="000000"/>
          <w:sz w:val="24"/>
          <w:szCs w:val="24"/>
          <w:lang w:eastAsia="zh-CN"/>
        </w:rPr>
        <w:t>入围候选供应商</w:t>
      </w:r>
      <w:r>
        <w:rPr>
          <w:rFonts w:hint="eastAsia" w:ascii="宋体" w:hAnsi="宋体" w:eastAsia="宋体" w:cs="宋体"/>
          <w:bCs/>
          <w:color w:val="000000"/>
          <w:sz w:val="24"/>
          <w:szCs w:val="24"/>
        </w:rPr>
        <w:t>的推荐情况以及评标有关的其他情况。在评标活动中，</w:t>
      </w:r>
      <w:r>
        <w:rPr>
          <w:rFonts w:hint="eastAsia" w:ascii="宋体" w:hAnsi="宋体" w:eastAsia="宋体" w:cs="宋体"/>
          <w:bCs/>
          <w:color w:val="000000"/>
          <w:sz w:val="24"/>
          <w:szCs w:val="24"/>
          <w:lang w:eastAsia="zh-CN"/>
        </w:rPr>
        <w:t>评审小组</w:t>
      </w:r>
      <w:r>
        <w:rPr>
          <w:rFonts w:hint="eastAsia" w:ascii="宋体" w:hAnsi="宋体" w:eastAsia="宋体" w:cs="宋体"/>
          <w:bCs/>
          <w:color w:val="000000"/>
          <w:sz w:val="24"/>
          <w:szCs w:val="24"/>
        </w:rPr>
        <w:t>成员不得擅离职守，影响评标程序正常进行，不得使用第三章“</w:t>
      </w:r>
      <w:r>
        <w:rPr>
          <w:rFonts w:hint="eastAsia" w:ascii="宋体" w:hAnsi="宋体" w:eastAsia="宋体" w:cs="宋体"/>
          <w:bCs/>
          <w:color w:val="000000"/>
          <w:sz w:val="24"/>
          <w:szCs w:val="24"/>
          <w:lang w:eastAsia="zh-CN"/>
        </w:rPr>
        <w:t>评审办法</w:t>
      </w:r>
      <w:r>
        <w:rPr>
          <w:rFonts w:hint="eastAsia" w:ascii="宋体" w:hAnsi="宋体" w:eastAsia="宋体" w:cs="宋体"/>
          <w:bCs/>
          <w:color w:val="000000"/>
          <w:sz w:val="24"/>
          <w:szCs w:val="24"/>
        </w:rPr>
        <w:t>”没有规定的评审因素和标准进行评标。</w:t>
      </w:r>
    </w:p>
    <w:p w14:paraId="055C83DB">
      <w:pPr>
        <w:widowControl/>
        <w:spacing w:line="500" w:lineRule="exact"/>
        <w:ind w:firstLine="482"/>
        <w:jc w:val="left"/>
        <w:rPr>
          <w:rFonts w:ascii="宋体" w:hAnsi="宋体" w:eastAsia="宋体" w:cs="宋体"/>
          <w:b/>
          <w:color w:val="000000"/>
          <w:sz w:val="24"/>
          <w:szCs w:val="24"/>
        </w:rPr>
      </w:pPr>
      <w:r>
        <w:rPr>
          <w:rFonts w:hint="eastAsia" w:ascii="宋体" w:hAnsi="宋体" w:eastAsia="宋体" w:cs="宋体"/>
          <w:b/>
          <w:color w:val="000000"/>
          <w:sz w:val="24"/>
          <w:szCs w:val="24"/>
        </w:rPr>
        <w:t>9.4对与评标活动有关的工作人员的纪律要求</w:t>
      </w:r>
    </w:p>
    <w:p w14:paraId="0718288D">
      <w:pPr>
        <w:widowControl/>
        <w:spacing w:line="500" w:lineRule="exact"/>
        <w:ind w:firstLine="480"/>
        <w:jc w:val="left"/>
        <w:rPr>
          <w:rFonts w:ascii="宋体" w:hAnsi="宋体" w:eastAsia="宋体" w:cs="宋体"/>
          <w:bCs/>
          <w:color w:val="000000"/>
          <w:sz w:val="24"/>
          <w:szCs w:val="24"/>
        </w:rPr>
      </w:pPr>
      <w:r>
        <w:rPr>
          <w:rFonts w:hint="eastAsia" w:ascii="宋体" w:hAnsi="宋体" w:eastAsia="宋体" w:cs="宋体"/>
          <w:bCs/>
          <w:color w:val="000000"/>
          <w:sz w:val="24"/>
          <w:szCs w:val="24"/>
        </w:rPr>
        <w:t xml:space="preserve"> 与评标活动有关的工作人员不得收受他人的财物或者其他好处，不得向他人透露对</w:t>
      </w:r>
      <w:r>
        <w:rPr>
          <w:rFonts w:hint="eastAsia" w:ascii="宋体" w:hAnsi="宋体" w:eastAsia="宋体" w:cs="宋体"/>
          <w:bCs/>
          <w:color w:val="000000"/>
          <w:sz w:val="24"/>
          <w:szCs w:val="24"/>
          <w:lang w:eastAsia="zh-CN"/>
        </w:rPr>
        <w:t>响应文件</w:t>
      </w:r>
      <w:r>
        <w:rPr>
          <w:rFonts w:hint="eastAsia" w:ascii="宋体" w:hAnsi="宋体" w:eastAsia="宋体" w:cs="宋体"/>
          <w:bCs/>
          <w:color w:val="000000"/>
          <w:sz w:val="24"/>
          <w:szCs w:val="24"/>
        </w:rPr>
        <w:t>的评审和比较、</w:t>
      </w:r>
      <w:r>
        <w:rPr>
          <w:rFonts w:hint="eastAsia" w:ascii="宋体" w:hAnsi="宋体" w:eastAsia="宋体" w:cs="宋体"/>
          <w:bCs/>
          <w:color w:val="000000"/>
          <w:sz w:val="24"/>
          <w:szCs w:val="24"/>
          <w:lang w:eastAsia="zh-CN"/>
        </w:rPr>
        <w:t>入围候选供应商</w:t>
      </w:r>
      <w:r>
        <w:rPr>
          <w:rFonts w:hint="eastAsia" w:ascii="宋体" w:hAnsi="宋体" w:eastAsia="宋体" w:cs="宋体"/>
          <w:bCs/>
          <w:color w:val="000000"/>
          <w:sz w:val="24"/>
          <w:szCs w:val="24"/>
        </w:rPr>
        <w:t>的推荐情况以及评标有关的其他情况。在评标活动中，与评标活动有关的工作人员不得擅离职守，影响评标程序正常进行。</w:t>
      </w:r>
    </w:p>
    <w:p w14:paraId="251FC1C8">
      <w:pPr>
        <w:widowControl/>
        <w:spacing w:line="500" w:lineRule="exact"/>
        <w:ind w:firstLine="482"/>
        <w:jc w:val="left"/>
        <w:rPr>
          <w:rFonts w:ascii="宋体" w:hAnsi="宋体" w:eastAsia="宋体" w:cs="宋体"/>
          <w:bCs/>
          <w:color w:val="000000"/>
          <w:sz w:val="24"/>
          <w:szCs w:val="24"/>
        </w:rPr>
      </w:pPr>
      <w:r>
        <w:rPr>
          <w:rFonts w:hint="eastAsia" w:ascii="宋体" w:hAnsi="宋体" w:eastAsia="宋体" w:cs="宋体"/>
          <w:b/>
          <w:color w:val="000000"/>
          <w:sz w:val="24"/>
          <w:szCs w:val="24"/>
        </w:rPr>
        <w:t>9.5投诉、质疑</w:t>
      </w:r>
      <w:r>
        <w:rPr>
          <w:rFonts w:hint="eastAsia" w:ascii="宋体" w:hAnsi="宋体" w:eastAsia="宋体" w:cs="宋体"/>
          <w:bCs/>
          <w:color w:val="000000"/>
          <w:sz w:val="24"/>
          <w:szCs w:val="24"/>
        </w:rPr>
        <w:t xml:space="preserve">  </w:t>
      </w:r>
    </w:p>
    <w:p w14:paraId="0BDB1A77">
      <w:pPr>
        <w:widowControl/>
        <w:spacing w:line="500" w:lineRule="exact"/>
        <w:ind w:firstLine="480"/>
        <w:jc w:val="left"/>
        <w:rPr>
          <w:rFonts w:ascii="宋体" w:hAnsi="宋体" w:eastAsia="宋体" w:cs="宋体"/>
          <w:bCs/>
          <w:color w:val="000000"/>
          <w:sz w:val="24"/>
          <w:szCs w:val="24"/>
        </w:rPr>
      </w:pPr>
      <w:r>
        <w:rPr>
          <w:rFonts w:hint="eastAsia" w:ascii="宋体" w:hAnsi="宋体" w:eastAsia="宋体" w:cs="宋体"/>
          <w:bCs/>
          <w:color w:val="000000"/>
          <w:sz w:val="24"/>
          <w:szCs w:val="24"/>
          <w:lang w:eastAsia="zh-CN"/>
        </w:rPr>
        <w:t>供应商</w:t>
      </w:r>
      <w:r>
        <w:rPr>
          <w:rFonts w:hint="eastAsia" w:ascii="宋体" w:hAnsi="宋体" w:eastAsia="宋体" w:cs="宋体"/>
          <w:bCs/>
          <w:color w:val="000000"/>
          <w:sz w:val="24"/>
          <w:szCs w:val="24"/>
        </w:rPr>
        <w:t>和其他利害关系人认为本次招标活动违反法律、法规和规章规定的，有权向有关行政监督部门投诉。</w:t>
      </w:r>
    </w:p>
    <w:p w14:paraId="76E14E84">
      <w:pPr>
        <w:pStyle w:val="8"/>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lang w:eastAsia="zh-CN"/>
        </w:rPr>
        <w:t>供应商</w:t>
      </w:r>
      <w:r>
        <w:rPr>
          <w:rFonts w:hint="eastAsia" w:ascii="宋体" w:hAnsi="宋体" w:eastAsia="宋体" w:cs="宋体"/>
          <w:color w:val="000000"/>
          <w:sz w:val="24"/>
          <w:szCs w:val="24"/>
        </w:rPr>
        <w:t>对采购文件、采购过程、</w:t>
      </w:r>
      <w:r>
        <w:rPr>
          <w:rFonts w:hint="eastAsia" w:ascii="宋体" w:hAnsi="宋体" w:eastAsia="宋体" w:cs="宋体"/>
          <w:color w:val="000000"/>
          <w:sz w:val="24"/>
          <w:szCs w:val="24"/>
          <w:lang w:eastAsia="zh-CN"/>
        </w:rPr>
        <w:t>入围</w:t>
      </w:r>
      <w:r>
        <w:rPr>
          <w:rFonts w:hint="eastAsia" w:ascii="宋体" w:hAnsi="宋体" w:eastAsia="宋体" w:cs="宋体"/>
          <w:color w:val="000000"/>
          <w:sz w:val="24"/>
          <w:szCs w:val="24"/>
        </w:rPr>
        <w:t>或者成交结果的质疑，可以在知道或者应知其权益受到损害之日起7个工作日内，以书面形式一次性向采购人或采购代理机构提出质疑。采购人或采购代理机构不接受</w:t>
      </w:r>
      <w:r>
        <w:rPr>
          <w:rFonts w:hint="eastAsia" w:ascii="宋体" w:hAnsi="宋体" w:eastAsia="宋体" w:cs="宋体"/>
          <w:color w:val="000000"/>
          <w:sz w:val="24"/>
          <w:szCs w:val="24"/>
          <w:lang w:eastAsia="zh-CN"/>
        </w:rPr>
        <w:t>供应商</w:t>
      </w:r>
      <w:r>
        <w:rPr>
          <w:rFonts w:hint="eastAsia" w:ascii="宋体" w:hAnsi="宋体" w:eastAsia="宋体" w:cs="宋体"/>
          <w:color w:val="000000"/>
          <w:sz w:val="24"/>
          <w:szCs w:val="24"/>
        </w:rPr>
        <w:t>对同一采购环节的多次质疑。</w:t>
      </w:r>
    </w:p>
    <w:p w14:paraId="160BC9D2">
      <w:pPr>
        <w:ind w:firstLine="480"/>
        <w:rPr>
          <w:rFonts w:ascii="宋体" w:hAnsi="宋体" w:eastAsia="宋体" w:cs="宋体"/>
          <w:color w:val="000000"/>
          <w:sz w:val="24"/>
          <w:szCs w:val="24"/>
        </w:rPr>
      </w:pPr>
      <w:bookmarkStart w:id="279" w:name="_Toc16124"/>
      <w:r>
        <w:rPr>
          <w:rFonts w:hint="eastAsia" w:ascii="宋体" w:hAnsi="宋体" w:eastAsia="宋体" w:cs="宋体"/>
          <w:color w:val="000000"/>
          <w:sz w:val="24"/>
          <w:szCs w:val="24"/>
        </w:rPr>
        <w:br w:type="page"/>
      </w:r>
    </w:p>
    <w:p w14:paraId="36144D46">
      <w:pPr>
        <w:pStyle w:val="3"/>
        <w:spacing w:line="500" w:lineRule="exact"/>
        <w:ind w:firstLine="482"/>
        <w:jc w:val="center"/>
        <w:rPr>
          <w:rFonts w:eastAsia="宋体" w:cs="宋体"/>
          <w:color w:val="000000"/>
          <w:sz w:val="24"/>
          <w:szCs w:val="24"/>
        </w:rPr>
      </w:pPr>
      <w:bookmarkStart w:id="280" w:name="_Toc2831"/>
      <w:r>
        <w:rPr>
          <w:rFonts w:hint="eastAsia" w:eastAsia="宋体" w:cs="宋体"/>
          <w:color w:val="000000"/>
          <w:sz w:val="24"/>
          <w:szCs w:val="24"/>
        </w:rPr>
        <w:t>10.</w:t>
      </w:r>
      <w:bookmarkEnd w:id="279"/>
      <w:r>
        <w:rPr>
          <w:rFonts w:hint="eastAsia" w:eastAsia="宋体" w:cs="宋体"/>
          <w:color w:val="000000"/>
          <w:sz w:val="24"/>
          <w:szCs w:val="24"/>
        </w:rPr>
        <w:t>其他内容</w:t>
      </w:r>
      <w:bookmarkEnd w:id="280"/>
    </w:p>
    <w:bookmarkEnd w:id="278"/>
    <w:p w14:paraId="4E0941B6">
      <w:pPr>
        <w:pStyle w:val="7"/>
        <w:rPr>
          <w:rFonts w:hint="eastAsia" w:ascii="宋体" w:hAnsi="宋体" w:eastAsia="宋体" w:cs="宋体"/>
          <w:bCs/>
          <w:color w:val="000000"/>
          <w:sz w:val="24"/>
          <w:szCs w:val="24"/>
        </w:rPr>
      </w:pPr>
      <w:bookmarkStart w:id="281" w:name="_Toc244935173"/>
      <w:bookmarkStart w:id="282" w:name="_Toc234213538"/>
    </w:p>
    <w:p w14:paraId="25732426">
      <w:pPr>
        <w:pStyle w:val="7"/>
        <w:rPr>
          <w:rFonts w:hint="eastAsia" w:ascii="宋体" w:hAnsi="宋体" w:eastAsia="宋体" w:cs="宋体"/>
          <w:bCs/>
          <w:color w:val="000000"/>
          <w:sz w:val="24"/>
          <w:szCs w:val="24"/>
        </w:rPr>
      </w:pPr>
      <w:r>
        <w:rPr>
          <w:rFonts w:hint="eastAsia" w:ascii="宋体" w:hAnsi="宋体" w:eastAsia="宋体" w:cs="宋体"/>
          <w:bCs/>
          <w:color w:val="000000"/>
          <w:sz w:val="24"/>
          <w:szCs w:val="24"/>
        </w:rPr>
        <w:t xml:space="preserve">需要补充的其他内容：见供应商须知前附表。 </w:t>
      </w:r>
    </w:p>
    <w:p w14:paraId="0AA32C5A">
      <w:pPr>
        <w:pStyle w:val="7"/>
        <w:rPr>
          <w:rFonts w:hint="eastAsia" w:ascii="宋体" w:hAnsi="宋体" w:eastAsia="宋体" w:cs="宋体"/>
          <w:bCs/>
          <w:color w:val="000000"/>
          <w:sz w:val="24"/>
          <w:szCs w:val="24"/>
        </w:rPr>
      </w:pPr>
    </w:p>
    <w:p w14:paraId="5F71B80C">
      <w:pPr>
        <w:pStyle w:val="7"/>
        <w:rPr>
          <w:rFonts w:hint="eastAsia" w:ascii="宋体" w:hAnsi="宋体" w:eastAsia="宋体" w:cs="宋体"/>
          <w:bCs/>
          <w:color w:val="000000"/>
          <w:sz w:val="24"/>
          <w:szCs w:val="24"/>
        </w:rPr>
      </w:pPr>
    </w:p>
    <w:p w14:paraId="27F2A29A">
      <w:pPr>
        <w:pStyle w:val="7"/>
        <w:rPr>
          <w:rFonts w:hint="eastAsia" w:ascii="宋体" w:hAnsi="宋体" w:eastAsia="宋体" w:cs="宋体"/>
          <w:bCs/>
          <w:color w:val="000000"/>
          <w:sz w:val="24"/>
          <w:szCs w:val="24"/>
        </w:rPr>
      </w:pPr>
    </w:p>
    <w:p w14:paraId="05A452C8">
      <w:pPr>
        <w:pStyle w:val="7"/>
        <w:rPr>
          <w:rFonts w:hint="eastAsia" w:ascii="宋体" w:hAnsi="宋体" w:eastAsia="宋体" w:cs="宋体"/>
          <w:bCs/>
          <w:color w:val="000000"/>
          <w:sz w:val="24"/>
          <w:szCs w:val="24"/>
        </w:rPr>
      </w:pPr>
    </w:p>
    <w:p w14:paraId="22DB4BEF">
      <w:pPr>
        <w:pStyle w:val="7"/>
        <w:rPr>
          <w:rFonts w:hint="eastAsia" w:ascii="宋体" w:hAnsi="宋体" w:eastAsia="宋体" w:cs="宋体"/>
          <w:bCs/>
          <w:color w:val="000000"/>
          <w:sz w:val="24"/>
          <w:szCs w:val="24"/>
        </w:rPr>
      </w:pPr>
    </w:p>
    <w:p w14:paraId="16203927">
      <w:pPr>
        <w:pStyle w:val="7"/>
        <w:rPr>
          <w:rFonts w:hint="eastAsia" w:ascii="宋体" w:hAnsi="宋体" w:eastAsia="宋体" w:cs="宋体"/>
          <w:bCs/>
          <w:color w:val="000000"/>
          <w:sz w:val="24"/>
          <w:szCs w:val="24"/>
        </w:rPr>
      </w:pPr>
    </w:p>
    <w:p w14:paraId="3F39E82C">
      <w:pPr>
        <w:pStyle w:val="7"/>
        <w:rPr>
          <w:rFonts w:hint="eastAsia" w:ascii="宋体" w:hAnsi="宋体" w:eastAsia="宋体" w:cs="宋体"/>
          <w:bCs/>
          <w:color w:val="000000"/>
          <w:sz w:val="24"/>
          <w:szCs w:val="24"/>
        </w:rPr>
      </w:pPr>
    </w:p>
    <w:p w14:paraId="73177626">
      <w:pPr>
        <w:pStyle w:val="7"/>
        <w:rPr>
          <w:rFonts w:hint="eastAsia" w:ascii="宋体" w:hAnsi="宋体" w:eastAsia="宋体" w:cs="宋体"/>
          <w:bCs/>
          <w:color w:val="000000"/>
          <w:sz w:val="24"/>
          <w:szCs w:val="24"/>
        </w:rPr>
      </w:pPr>
    </w:p>
    <w:p w14:paraId="02DBAAF0">
      <w:pPr>
        <w:pStyle w:val="7"/>
        <w:rPr>
          <w:rFonts w:hint="eastAsia" w:ascii="宋体" w:hAnsi="宋体" w:eastAsia="宋体" w:cs="宋体"/>
          <w:bCs/>
          <w:color w:val="000000"/>
          <w:sz w:val="24"/>
          <w:szCs w:val="24"/>
        </w:rPr>
      </w:pPr>
    </w:p>
    <w:p w14:paraId="3BB2A32C">
      <w:pPr>
        <w:pStyle w:val="7"/>
        <w:rPr>
          <w:rFonts w:hint="eastAsia" w:ascii="宋体" w:hAnsi="宋体" w:eastAsia="宋体" w:cs="宋体"/>
          <w:bCs/>
          <w:color w:val="000000"/>
          <w:sz w:val="24"/>
          <w:szCs w:val="24"/>
        </w:rPr>
      </w:pPr>
    </w:p>
    <w:p w14:paraId="197D2DFA">
      <w:pPr>
        <w:pStyle w:val="7"/>
        <w:rPr>
          <w:rFonts w:hint="eastAsia" w:ascii="宋体" w:hAnsi="宋体" w:eastAsia="宋体" w:cs="宋体"/>
          <w:bCs/>
          <w:color w:val="000000"/>
          <w:sz w:val="24"/>
          <w:szCs w:val="24"/>
        </w:rPr>
      </w:pPr>
    </w:p>
    <w:p w14:paraId="2CE975E9">
      <w:pPr>
        <w:pStyle w:val="7"/>
        <w:rPr>
          <w:rFonts w:hint="eastAsia" w:ascii="宋体" w:hAnsi="宋体" w:eastAsia="宋体" w:cs="宋体"/>
          <w:bCs/>
          <w:color w:val="000000"/>
          <w:sz w:val="24"/>
          <w:szCs w:val="24"/>
        </w:rPr>
      </w:pPr>
    </w:p>
    <w:p w14:paraId="41583E40">
      <w:pPr>
        <w:pStyle w:val="7"/>
        <w:rPr>
          <w:rFonts w:hint="eastAsia" w:ascii="宋体" w:hAnsi="宋体" w:eastAsia="宋体" w:cs="宋体"/>
          <w:bCs/>
          <w:color w:val="000000"/>
          <w:sz w:val="24"/>
          <w:szCs w:val="24"/>
        </w:rPr>
      </w:pPr>
    </w:p>
    <w:p w14:paraId="30EDD08F">
      <w:pPr>
        <w:pStyle w:val="7"/>
        <w:rPr>
          <w:rFonts w:hint="eastAsia" w:ascii="宋体" w:hAnsi="宋体" w:eastAsia="宋体" w:cs="宋体"/>
          <w:bCs/>
          <w:color w:val="000000"/>
          <w:sz w:val="24"/>
          <w:szCs w:val="24"/>
        </w:rPr>
      </w:pPr>
    </w:p>
    <w:p w14:paraId="4DC4A6D0">
      <w:pPr>
        <w:pStyle w:val="7"/>
        <w:rPr>
          <w:rFonts w:hint="eastAsia" w:ascii="宋体" w:hAnsi="宋体" w:eastAsia="宋体" w:cs="宋体"/>
          <w:bCs/>
          <w:color w:val="000000"/>
          <w:sz w:val="24"/>
          <w:szCs w:val="24"/>
        </w:rPr>
      </w:pPr>
    </w:p>
    <w:p w14:paraId="0DA30411">
      <w:pPr>
        <w:pStyle w:val="7"/>
        <w:rPr>
          <w:rFonts w:hint="eastAsia" w:ascii="宋体" w:hAnsi="宋体" w:eastAsia="宋体" w:cs="宋体"/>
          <w:bCs/>
          <w:color w:val="000000"/>
          <w:sz w:val="24"/>
          <w:szCs w:val="24"/>
        </w:rPr>
      </w:pPr>
    </w:p>
    <w:p w14:paraId="7CEACE09">
      <w:pPr>
        <w:pStyle w:val="7"/>
        <w:rPr>
          <w:rFonts w:hint="eastAsia" w:ascii="宋体" w:hAnsi="宋体" w:eastAsia="宋体" w:cs="宋体"/>
          <w:bCs/>
          <w:color w:val="000000"/>
          <w:sz w:val="24"/>
          <w:szCs w:val="24"/>
        </w:rPr>
      </w:pPr>
    </w:p>
    <w:p w14:paraId="726E7472">
      <w:pPr>
        <w:pStyle w:val="7"/>
        <w:rPr>
          <w:rFonts w:hint="eastAsia" w:ascii="宋体" w:hAnsi="宋体" w:eastAsia="宋体" w:cs="宋体"/>
          <w:bCs/>
          <w:color w:val="000000"/>
          <w:sz w:val="24"/>
          <w:szCs w:val="24"/>
        </w:rPr>
      </w:pPr>
    </w:p>
    <w:p w14:paraId="71BA3E8A">
      <w:pPr>
        <w:pStyle w:val="7"/>
        <w:rPr>
          <w:rFonts w:hint="eastAsia" w:ascii="宋体" w:hAnsi="宋体" w:eastAsia="宋体" w:cs="宋体"/>
          <w:bCs/>
          <w:color w:val="000000"/>
          <w:sz w:val="24"/>
          <w:szCs w:val="24"/>
        </w:rPr>
      </w:pPr>
    </w:p>
    <w:p w14:paraId="193317F8">
      <w:pPr>
        <w:pStyle w:val="7"/>
        <w:rPr>
          <w:rFonts w:hint="eastAsia" w:ascii="宋体" w:hAnsi="宋体" w:eastAsia="宋体" w:cs="宋体"/>
          <w:bCs/>
          <w:color w:val="000000"/>
          <w:sz w:val="24"/>
          <w:szCs w:val="24"/>
        </w:rPr>
      </w:pPr>
    </w:p>
    <w:bookmarkEnd w:id="281"/>
    <w:bookmarkEnd w:id="282"/>
    <w:p w14:paraId="5B3CD1D7">
      <w:pPr>
        <w:pStyle w:val="2"/>
        <w:spacing w:line="400" w:lineRule="exact"/>
        <w:ind w:firstLine="723"/>
        <w:rPr>
          <w:rFonts w:hint="eastAsia" w:ascii="宋体" w:hAnsi="宋体" w:eastAsia="宋体" w:cs="宋体"/>
          <w:bCs w:val="0"/>
          <w:sz w:val="28"/>
          <w:szCs w:val="28"/>
          <w:lang w:eastAsia="zh-CN"/>
        </w:rPr>
      </w:pPr>
      <w:bookmarkStart w:id="283" w:name="_Toc270"/>
      <w:r>
        <w:rPr>
          <w:rFonts w:hint="eastAsia" w:ascii="宋体" w:hAnsi="宋体" w:eastAsia="宋体" w:cs="宋体"/>
          <w:sz w:val="36"/>
          <w:szCs w:val="36"/>
        </w:rPr>
        <w:t xml:space="preserve">第三章  </w:t>
      </w:r>
      <w:bookmarkStart w:id="284" w:name="_Toc381964731"/>
      <w:bookmarkStart w:id="285" w:name="_Toc374358909"/>
      <w:bookmarkStart w:id="286" w:name="_Toc381964639"/>
      <w:bookmarkStart w:id="287" w:name="_Toc381018330"/>
      <w:bookmarkStart w:id="288" w:name="_Toc363053524"/>
      <w:bookmarkStart w:id="289" w:name="_Toc11095"/>
      <w:r>
        <w:rPr>
          <w:rFonts w:hint="eastAsia" w:ascii="宋体" w:hAnsi="宋体" w:eastAsia="宋体" w:cs="宋体"/>
          <w:sz w:val="36"/>
          <w:szCs w:val="36"/>
          <w:lang w:eastAsia="zh-CN"/>
        </w:rPr>
        <w:t>评审办法</w:t>
      </w:r>
      <w:bookmarkEnd w:id="283"/>
    </w:p>
    <w:bookmarkEnd w:id="284"/>
    <w:bookmarkEnd w:id="285"/>
    <w:bookmarkEnd w:id="286"/>
    <w:bookmarkEnd w:id="287"/>
    <w:bookmarkEnd w:id="288"/>
    <w:bookmarkEnd w:id="289"/>
    <w:p w14:paraId="4056B61A">
      <w:pPr>
        <w:spacing w:line="360" w:lineRule="auto"/>
        <w:jc w:val="center"/>
        <w:outlineLvl w:val="0"/>
        <w:rPr>
          <w:rFonts w:hint="eastAsia" w:ascii="宋体" w:hAnsi="宋体" w:cs="宋体"/>
          <w:b/>
          <w:bCs/>
          <w:color w:val="000000"/>
          <w:sz w:val="24"/>
          <w:szCs w:val="24"/>
        </w:rPr>
      </w:pPr>
      <w:bookmarkStart w:id="290" w:name="_Toc27985"/>
      <w:bookmarkStart w:id="291" w:name="_Toc18106"/>
      <w:bookmarkStart w:id="292" w:name="_Toc14122"/>
    </w:p>
    <w:p w14:paraId="6EA47B58">
      <w:pPr>
        <w:spacing w:line="360" w:lineRule="auto"/>
        <w:jc w:val="center"/>
        <w:outlineLvl w:val="0"/>
        <w:rPr>
          <w:rFonts w:hint="eastAsia" w:ascii="宋体" w:hAnsi="宋体" w:cs="宋体"/>
          <w:b/>
          <w:bCs/>
          <w:color w:val="000000"/>
          <w:sz w:val="24"/>
          <w:szCs w:val="24"/>
        </w:rPr>
      </w:pPr>
      <w:bookmarkStart w:id="293" w:name="_Toc27641"/>
      <w:bookmarkStart w:id="294" w:name="_Toc8719"/>
      <w:r>
        <w:rPr>
          <w:rFonts w:hint="eastAsia" w:ascii="宋体" w:hAnsi="宋体" w:cs="宋体"/>
          <w:b/>
          <w:bCs/>
          <w:color w:val="000000"/>
          <w:sz w:val="24"/>
          <w:szCs w:val="24"/>
          <w:lang w:eastAsia="zh-CN"/>
        </w:rPr>
        <w:t>评审办法</w:t>
      </w:r>
      <w:r>
        <w:rPr>
          <w:rFonts w:hint="eastAsia" w:ascii="宋体" w:hAnsi="宋体" w:cs="宋体"/>
          <w:b/>
          <w:bCs/>
          <w:color w:val="000000"/>
          <w:sz w:val="24"/>
          <w:szCs w:val="24"/>
        </w:rPr>
        <w:t>前附表</w:t>
      </w:r>
      <w:bookmarkEnd w:id="290"/>
      <w:bookmarkEnd w:id="291"/>
      <w:bookmarkEnd w:id="292"/>
      <w:bookmarkEnd w:id="293"/>
      <w:bookmarkEnd w:id="294"/>
    </w:p>
    <w:tbl>
      <w:tblPr>
        <w:tblStyle w:val="27"/>
        <w:tblW w:w="104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36"/>
        <w:gridCol w:w="1197"/>
        <w:gridCol w:w="2128"/>
        <w:gridCol w:w="5998"/>
      </w:tblGrid>
      <w:tr w14:paraId="1ECE4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jc w:val="center"/>
        </w:trPr>
        <w:tc>
          <w:tcPr>
            <w:tcW w:w="2333" w:type="dxa"/>
            <w:gridSpan w:val="2"/>
            <w:tcBorders>
              <w:top w:val="single" w:color="000000" w:sz="4" w:space="0"/>
              <w:left w:val="single" w:color="000000" w:sz="4" w:space="0"/>
              <w:bottom w:val="single" w:color="000000" w:sz="4" w:space="0"/>
              <w:right w:val="single" w:color="000000" w:sz="4" w:space="0"/>
            </w:tcBorders>
            <w:noWrap w:val="0"/>
            <w:vAlign w:val="center"/>
          </w:tcPr>
          <w:p w14:paraId="0EE9168D">
            <w:pPr>
              <w:spacing w:line="460" w:lineRule="exact"/>
              <w:jc w:val="center"/>
              <w:rPr>
                <w:rFonts w:hint="eastAsia" w:ascii="宋体" w:hAnsi="宋体" w:eastAsia="宋体" w:cs="宋体"/>
                <w:b/>
                <w:bCs w:val="0"/>
                <w:sz w:val="24"/>
                <w:szCs w:val="24"/>
              </w:rPr>
            </w:pPr>
            <w:r>
              <w:rPr>
                <w:rFonts w:hint="eastAsia" w:ascii="宋体" w:hAnsi="宋体" w:eastAsia="宋体" w:cs="宋体"/>
                <w:b/>
                <w:bCs w:val="0"/>
                <w:sz w:val="24"/>
                <w:szCs w:val="24"/>
              </w:rPr>
              <w:t>条款号</w:t>
            </w:r>
          </w:p>
        </w:tc>
        <w:tc>
          <w:tcPr>
            <w:tcW w:w="2128" w:type="dxa"/>
            <w:tcBorders>
              <w:top w:val="single" w:color="000000" w:sz="4" w:space="0"/>
              <w:left w:val="single" w:color="000000" w:sz="4" w:space="0"/>
              <w:bottom w:val="single" w:color="000000" w:sz="4" w:space="0"/>
              <w:right w:val="single" w:color="000000" w:sz="4" w:space="0"/>
            </w:tcBorders>
            <w:noWrap w:val="0"/>
            <w:vAlign w:val="center"/>
          </w:tcPr>
          <w:p w14:paraId="719234E6">
            <w:pPr>
              <w:spacing w:line="460" w:lineRule="exact"/>
              <w:jc w:val="center"/>
              <w:rPr>
                <w:rFonts w:hint="eastAsia" w:ascii="宋体" w:hAnsi="宋体" w:eastAsia="宋体" w:cs="宋体"/>
                <w:b/>
                <w:bCs w:val="0"/>
                <w:sz w:val="24"/>
                <w:szCs w:val="24"/>
              </w:rPr>
            </w:pPr>
            <w:r>
              <w:rPr>
                <w:rFonts w:hint="eastAsia" w:ascii="宋体" w:hAnsi="宋体" w:eastAsia="宋体" w:cs="宋体"/>
                <w:b/>
                <w:bCs w:val="0"/>
                <w:sz w:val="24"/>
                <w:szCs w:val="24"/>
              </w:rPr>
              <w:t>评审因素</w:t>
            </w:r>
          </w:p>
        </w:tc>
        <w:tc>
          <w:tcPr>
            <w:tcW w:w="5998" w:type="dxa"/>
            <w:tcBorders>
              <w:top w:val="single" w:color="000000" w:sz="4" w:space="0"/>
              <w:left w:val="single" w:color="000000" w:sz="4" w:space="0"/>
              <w:bottom w:val="single" w:color="000000" w:sz="4" w:space="0"/>
              <w:right w:val="single" w:color="000000" w:sz="4" w:space="0"/>
            </w:tcBorders>
            <w:noWrap w:val="0"/>
            <w:vAlign w:val="center"/>
          </w:tcPr>
          <w:p w14:paraId="2DC8141F">
            <w:pPr>
              <w:spacing w:line="460" w:lineRule="exact"/>
              <w:jc w:val="center"/>
              <w:rPr>
                <w:rFonts w:hint="eastAsia" w:ascii="宋体" w:hAnsi="宋体" w:eastAsia="宋体" w:cs="宋体"/>
                <w:b/>
                <w:bCs w:val="0"/>
                <w:sz w:val="24"/>
                <w:szCs w:val="24"/>
              </w:rPr>
            </w:pPr>
            <w:r>
              <w:rPr>
                <w:rFonts w:hint="eastAsia" w:ascii="宋体" w:hAnsi="宋体" w:eastAsia="宋体" w:cs="宋体"/>
                <w:b/>
                <w:bCs w:val="0"/>
                <w:sz w:val="24"/>
                <w:szCs w:val="24"/>
              </w:rPr>
              <w:t>评审标准</w:t>
            </w:r>
          </w:p>
        </w:tc>
      </w:tr>
      <w:tr w14:paraId="32535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136" w:type="dxa"/>
            <w:vMerge w:val="restart"/>
            <w:tcBorders>
              <w:top w:val="single" w:color="000000" w:sz="4" w:space="0"/>
              <w:left w:val="single" w:color="000000" w:sz="4" w:space="0"/>
              <w:right w:val="single" w:color="auto" w:sz="4" w:space="0"/>
            </w:tcBorders>
            <w:noWrap w:val="0"/>
            <w:vAlign w:val="center"/>
          </w:tcPr>
          <w:p w14:paraId="4FCB9501">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sz w:val="24"/>
                <w:szCs w:val="24"/>
              </w:rPr>
            </w:pPr>
            <w:r>
              <w:rPr>
                <w:rFonts w:hint="eastAsia" w:ascii="宋体" w:hAnsi="宋体" w:eastAsia="宋体" w:cs="宋体"/>
                <w:b/>
                <w:sz w:val="24"/>
                <w:szCs w:val="24"/>
              </w:rPr>
              <w:t>2.1.1</w:t>
            </w:r>
          </w:p>
        </w:tc>
        <w:tc>
          <w:tcPr>
            <w:tcW w:w="1197" w:type="dxa"/>
            <w:vMerge w:val="restart"/>
            <w:tcBorders>
              <w:top w:val="single" w:color="000000" w:sz="4" w:space="0"/>
              <w:left w:val="single" w:color="auto" w:sz="4" w:space="0"/>
              <w:right w:val="single" w:color="000000" w:sz="4" w:space="0"/>
            </w:tcBorders>
            <w:noWrap w:val="0"/>
            <w:vAlign w:val="center"/>
          </w:tcPr>
          <w:p w14:paraId="139AC99E">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资格</w:t>
            </w:r>
          </w:p>
          <w:p w14:paraId="6D9A3EE5">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b/>
                <w:sz w:val="24"/>
                <w:szCs w:val="24"/>
              </w:rPr>
            </w:pPr>
            <w:r>
              <w:rPr>
                <w:rFonts w:hint="eastAsia" w:ascii="宋体" w:hAnsi="宋体" w:eastAsia="宋体" w:cs="宋体"/>
                <w:sz w:val="24"/>
                <w:szCs w:val="24"/>
              </w:rPr>
              <w:t>评审标准</w:t>
            </w:r>
          </w:p>
        </w:tc>
        <w:tc>
          <w:tcPr>
            <w:tcW w:w="2128" w:type="dxa"/>
            <w:tcBorders>
              <w:top w:val="single" w:color="000000" w:sz="4" w:space="0"/>
              <w:left w:val="single" w:color="000000" w:sz="4" w:space="0"/>
              <w:bottom w:val="single" w:color="000000" w:sz="4" w:space="0"/>
              <w:right w:val="single" w:color="000000" w:sz="4" w:space="0"/>
            </w:tcBorders>
            <w:noWrap w:val="0"/>
            <w:vAlign w:val="center"/>
          </w:tcPr>
          <w:p w14:paraId="5F5FBCEF">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center"/>
              <w:textAlignment w:val="auto"/>
              <w:rPr>
                <w:rFonts w:hint="eastAsia" w:ascii="宋体" w:hAnsi="宋体" w:eastAsia="宋体" w:cs="宋体"/>
                <w:sz w:val="24"/>
                <w:szCs w:val="24"/>
              </w:rPr>
            </w:pPr>
            <w:r>
              <w:rPr>
                <w:rFonts w:hint="eastAsia" w:ascii="宋体" w:hAnsi="宋体" w:eastAsia="宋体" w:cs="宋体"/>
                <w:color w:val="000000"/>
                <w:sz w:val="24"/>
                <w:szCs w:val="24"/>
              </w:rPr>
              <w:t>符合《中华人民共和国政府采购法》第</w:t>
            </w:r>
            <w:r>
              <w:rPr>
                <w:rFonts w:hint="eastAsia" w:ascii="宋体" w:hAnsi="宋体" w:eastAsia="宋体" w:cs="宋体"/>
                <w:color w:val="000000"/>
                <w:sz w:val="24"/>
                <w:szCs w:val="24"/>
                <w:lang w:eastAsia="zh-CN"/>
              </w:rPr>
              <w:t>二十二</w:t>
            </w:r>
            <w:r>
              <w:rPr>
                <w:rFonts w:hint="eastAsia" w:ascii="宋体" w:hAnsi="宋体" w:eastAsia="宋体" w:cs="宋体"/>
                <w:color w:val="000000"/>
                <w:sz w:val="24"/>
                <w:szCs w:val="24"/>
              </w:rPr>
              <w:t>条规定</w:t>
            </w:r>
          </w:p>
        </w:tc>
        <w:tc>
          <w:tcPr>
            <w:tcW w:w="5998" w:type="dxa"/>
            <w:tcBorders>
              <w:top w:val="single" w:color="000000" w:sz="4" w:space="0"/>
              <w:left w:val="single" w:color="000000" w:sz="4" w:space="0"/>
              <w:bottom w:val="single" w:color="000000" w:sz="4" w:space="0"/>
              <w:right w:val="single" w:color="000000" w:sz="4" w:space="0"/>
            </w:tcBorders>
            <w:noWrap w:val="0"/>
            <w:vAlign w:val="center"/>
          </w:tcPr>
          <w:p w14:paraId="615E4855">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color w:val="000000"/>
                <w:sz w:val="24"/>
                <w:szCs w:val="24"/>
              </w:rPr>
              <w:t>符合第二章“</w:t>
            </w:r>
            <w:r>
              <w:rPr>
                <w:rFonts w:hint="eastAsia" w:ascii="宋体" w:hAnsi="宋体" w:eastAsia="宋体" w:cs="宋体"/>
                <w:color w:val="000000"/>
                <w:sz w:val="24"/>
                <w:szCs w:val="24"/>
                <w:lang w:eastAsia="zh-CN"/>
              </w:rPr>
              <w:t>供应商</w:t>
            </w:r>
            <w:r>
              <w:rPr>
                <w:rFonts w:hint="eastAsia" w:ascii="宋体" w:hAnsi="宋体" w:eastAsia="宋体" w:cs="宋体"/>
                <w:color w:val="000000"/>
                <w:sz w:val="24"/>
                <w:szCs w:val="24"/>
              </w:rPr>
              <w:t>须知”第</w:t>
            </w:r>
            <w:r>
              <w:rPr>
                <w:rFonts w:hint="eastAsia" w:ascii="宋体" w:hAnsi="宋体" w:eastAsia="宋体" w:cs="宋体"/>
                <w:color w:val="000000"/>
                <w:sz w:val="24"/>
                <w:szCs w:val="24"/>
                <w:lang w:val="en-US" w:eastAsia="zh-CN"/>
              </w:rPr>
              <w:t>1.4.1</w:t>
            </w:r>
            <w:r>
              <w:rPr>
                <w:rFonts w:hint="eastAsia" w:ascii="宋体" w:hAnsi="宋体" w:eastAsia="宋体" w:cs="宋体"/>
                <w:color w:val="000000"/>
                <w:sz w:val="24"/>
                <w:szCs w:val="24"/>
              </w:rPr>
              <w:t>项规定</w:t>
            </w:r>
          </w:p>
        </w:tc>
      </w:tr>
      <w:tr w14:paraId="1BBE4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62" w:hRule="atLeast"/>
          <w:jc w:val="center"/>
        </w:trPr>
        <w:tc>
          <w:tcPr>
            <w:tcW w:w="1136" w:type="dxa"/>
            <w:vMerge w:val="continue"/>
            <w:tcBorders>
              <w:left w:val="single" w:color="000000" w:sz="4" w:space="0"/>
              <w:right w:val="single" w:color="auto" w:sz="4" w:space="0"/>
            </w:tcBorders>
            <w:noWrap w:val="0"/>
            <w:vAlign w:val="center"/>
          </w:tcPr>
          <w:p w14:paraId="4DFCC676">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sz w:val="24"/>
                <w:szCs w:val="24"/>
              </w:rPr>
            </w:pPr>
          </w:p>
        </w:tc>
        <w:tc>
          <w:tcPr>
            <w:tcW w:w="1197" w:type="dxa"/>
            <w:vMerge w:val="continue"/>
            <w:tcBorders>
              <w:left w:val="single" w:color="auto" w:sz="4" w:space="0"/>
              <w:right w:val="single" w:color="000000" w:sz="4" w:space="0"/>
            </w:tcBorders>
            <w:noWrap w:val="0"/>
            <w:vAlign w:val="center"/>
          </w:tcPr>
          <w:p w14:paraId="7851D04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rPr>
            </w:pPr>
          </w:p>
        </w:tc>
        <w:tc>
          <w:tcPr>
            <w:tcW w:w="2128" w:type="dxa"/>
            <w:tcBorders>
              <w:top w:val="single" w:color="000000" w:sz="4" w:space="0"/>
              <w:left w:val="single" w:color="000000" w:sz="4" w:space="0"/>
              <w:bottom w:val="single" w:color="000000" w:sz="4" w:space="0"/>
              <w:right w:val="single" w:color="000000" w:sz="4" w:space="0"/>
            </w:tcBorders>
            <w:noWrap w:val="0"/>
            <w:vAlign w:val="center"/>
          </w:tcPr>
          <w:p w14:paraId="73C0B56C">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政府采购政策</w:t>
            </w:r>
          </w:p>
          <w:p w14:paraId="465B167B">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center"/>
              <w:textAlignment w:val="auto"/>
              <w:rPr>
                <w:rFonts w:hint="eastAsia" w:ascii="宋体" w:hAnsi="宋体" w:eastAsia="宋体" w:cs="宋体"/>
                <w:sz w:val="24"/>
                <w:szCs w:val="24"/>
                <w:lang w:eastAsia="zh-CN"/>
              </w:rPr>
            </w:pPr>
            <w:r>
              <w:rPr>
                <w:rFonts w:hint="eastAsia" w:ascii="宋体" w:hAnsi="宋体" w:eastAsia="宋体" w:cs="宋体"/>
                <w:b/>
                <w:bCs/>
                <w:color w:val="auto"/>
                <w:sz w:val="24"/>
                <w:szCs w:val="24"/>
                <w:lang w:val="zh-CN"/>
              </w:rPr>
              <w:t>（专门面向中小企业适用）</w:t>
            </w:r>
          </w:p>
        </w:tc>
        <w:tc>
          <w:tcPr>
            <w:tcW w:w="5998" w:type="dxa"/>
            <w:tcBorders>
              <w:top w:val="single" w:color="000000" w:sz="4" w:space="0"/>
              <w:left w:val="single" w:color="000000" w:sz="4" w:space="0"/>
              <w:bottom w:val="single" w:color="000000" w:sz="4" w:space="0"/>
              <w:right w:val="single" w:color="000000" w:sz="4" w:space="0"/>
            </w:tcBorders>
            <w:noWrap w:val="0"/>
            <w:vAlign w:val="center"/>
          </w:tcPr>
          <w:p w14:paraId="63A7C60F">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符合第二章“</w:t>
            </w:r>
            <w:r>
              <w:rPr>
                <w:rFonts w:hint="eastAsia" w:ascii="宋体" w:hAnsi="宋体" w:eastAsia="宋体" w:cs="宋体"/>
                <w:color w:val="000000"/>
                <w:sz w:val="24"/>
                <w:szCs w:val="24"/>
                <w:lang w:eastAsia="zh-CN"/>
              </w:rPr>
              <w:t>供应商</w:t>
            </w:r>
            <w:r>
              <w:rPr>
                <w:rFonts w:hint="eastAsia" w:ascii="宋体" w:hAnsi="宋体" w:eastAsia="宋体" w:cs="宋体"/>
                <w:color w:val="000000"/>
                <w:sz w:val="24"/>
                <w:szCs w:val="24"/>
              </w:rPr>
              <w:t>须知”第</w:t>
            </w:r>
            <w:r>
              <w:rPr>
                <w:rFonts w:hint="eastAsia" w:ascii="宋体" w:hAnsi="宋体" w:eastAsia="宋体" w:cs="宋体"/>
                <w:color w:val="000000"/>
                <w:sz w:val="24"/>
                <w:szCs w:val="24"/>
                <w:lang w:val="en-US" w:eastAsia="zh-CN"/>
              </w:rPr>
              <w:t>1.4.1</w:t>
            </w:r>
            <w:r>
              <w:rPr>
                <w:rFonts w:hint="eastAsia" w:ascii="宋体" w:hAnsi="宋体" w:eastAsia="宋体" w:cs="宋体"/>
                <w:color w:val="000000"/>
                <w:sz w:val="24"/>
                <w:szCs w:val="24"/>
              </w:rPr>
              <w:t>项规定</w:t>
            </w:r>
          </w:p>
        </w:tc>
      </w:tr>
      <w:tr w14:paraId="47FF2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1" w:hRule="atLeast"/>
          <w:jc w:val="center"/>
        </w:trPr>
        <w:tc>
          <w:tcPr>
            <w:tcW w:w="1136" w:type="dxa"/>
            <w:vMerge w:val="continue"/>
            <w:tcBorders>
              <w:left w:val="single" w:color="000000" w:sz="4" w:space="0"/>
              <w:right w:val="single" w:color="auto" w:sz="4" w:space="0"/>
            </w:tcBorders>
            <w:noWrap w:val="0"/>
            <w:vAlign w:val="center"/>
          </w:tcPr>
          <w:p w14:paraId="1A6334E9">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sz w:val="24"/>
                <w:szCs w:val="24"/>
              </w:rPr>
            </w:pPr>
          </w:p>
        </w:tc>
        <w:tc>
          <w:tcPr>
            <w:tcW w:w="1197" w:type="dxa"/>
            <w:vMerge w:val="continue"/>
            <w:tcBorders>
              <w:left w:val="single" w:color="auto" w:sz="4" w:space="0"/>
              <w:right w:val="single" w:color="000000" w:sz="4" w:space="0"/>
            </w:tcBorders>
            <w:noWrap w:val="0"/>
            <w:vAlign w:val="center"/>
          </w:tcPr>
          <w:p w14:paraId="3EE3890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rPr>
            </w:pPr>
          </w:p>
        </w:tc>
        <w:tc>
          <w:tcPr>
            <w:tcW w:w="2128" w:type="dxa"/>
            <w:tcBorders>
              <w:top w:val="single" w:color="000000" w:sz="4" w:space="0"/>
              <w:left w:val="single" w:color="000000" w:sz="4" w:space="0"/>
              <w:bottom w:val="single" w:color="000000" w:sz="4" w:space="0"/>
              <w:right w:val="single" w:color="000000" w:sz="4" w:space="0"/>
            </w:tcBorders>
            <w:noWrap w:val="0"/>
            <w:vAlign w:val="center"/>
          </w:tcPr>
          <w:p w14:paraId="6E52A5CB">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特定资格要求</w:t>
            </w:r>
          </w:p>
          <w:p w14:paraId="5B5D2B72">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（如有）</w:t>
            </w:r>
          </w:p>
        </w:tc>
        <w:tc>
          <w:tcPr>
            <w:tcW w:w="5998" w:type="dxa"/>
            <w:tcBorders>
              <w:top w:val="single" w:color="000000" w:sz="4" w:space="0"/>
              <w:left w:val="single" w:color="000000" w:sz="4" w:space="0"/>
              <w:bottom w:val="single" w:color="000000" w:sz="4" w:space="0"/>
              <w:right w:val="single" w:color="000000" w:sz="4" w:space="0"/>
            </w:tcBorders>
            <w:noWrap w:val="0"/>
            <w:vAlign w:val="center"/>
          </w:tcPr>
          <w:p w14:paraId="2FC2DA95">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color w:val="000000"/>
                <w:sz w:val="24"/>
                <w:szCs w:val="24"/>
              </w:rPr>
              <w:t>符合第二章“</w:t>
            </w:r>
            <w:r>
              <w:rPr>
                <w:rFonts w:hint="eastAsia" w:ascii="宋体" w:hAnsi="宋体" w:eastAsia="宋体" w:cs="宋体"/>
                <w:color w:val="000000"/>
                <w:sz w:val="24"/>
                <w:szCs w:val="24"/>
                <w:lang w:eastAsia="zh-CN"/>
              </w:rPr>
              <w:t>供应商</w:t>
            </w:r>
            <w:r>
              <w:rPr>
                <w:rFonts w:hint="eastAsia" w:ascii="宋体" w:hAnsi="宋体" w:eastAsia="宋体" w:cs="宋体"/>
                <w:color w:val="000000"/>
                <w:sz w:val="24"/>
                <w:szCs w:val="24"/>
              </w:rPr>
              <w:t>须知”第</w:t>
            </w:r>
            <w:r>
              <w:rPr>
                <w:rFonts w:hint="eastAsia" w:ascii="宋体" w:hAnsi="宋体" w:eastAsia="宋体" w:cs="宋体"/>
                <w:color w:val="000000"/>
                <w:sz w:val="24"/>
                <w:szCs w:val="24"/>
                <w:lang w:val="en-US" w:eastAsia="zh-CN"/>
              </w:rPr>
              <w:t>1.4.1</w:t>
            </w:r>
            <w:r>
              <w:rPr>
                <w:rFonts w:hint="eastAsia" w:ascii="宋体" w:hAnsi="宋体" w:eastAsia="宋体" w:cs="宋体"/>
                <w:color w:val="000000"/>
                <w:sz w:val="24"/>
                <w:szCs w:val="24"/>
              </w:rPr>
              <w:t>项规定</w:t>
            </w:r>
          </w:p>
        </w:tc>
      </w:tr>
      <w:tr w14:paraId="4D3B3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7" w:hRule="atLeast"/>
          <w:jc w:val="center"/>
        </w:trPr>
        <w:tc>
          <w:tcPr>
            <w:tcW w:w="1136" w:type="dxa"/>
            <w:vMerge w:val="continue"/>
            <w:tcBorders>
              <w:left w:val="single" w:color="000000" w:sz="4" w:space="0"/>
              <w:bottom w:val="single" w:color="000000" w:sz="4" w:space="0"/>
              <w:right w:val="single" w:color="auto" w:sz="4" w:space="0"/>
            </w:tcBorders>
            <w:noWrap w:val="0"/>
            <w:vAlign w:val="center"/>
          </w:tcPr>
          <w:p w14:paraId="45BBF590">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sz w:val="24"/>
                <w:szCs w:val="24"/>
              </w:rPr>
            </w:pPr>
          </w:p>
        </w:tc>
        <w:tc>
          <w:tcPr>
            <w:tcW w:w="1197" w:type="dxa"/>
            <w:vMerge w:val="continue"/>
            <w:tcBorders>
              <w:left w:val="single" w:color="auto" w:sz="4" w:space="0"/>
              <w:bottom w:val="single" w:color="000000" w:sz="4" w:space="0"/>
              <w:right w:val="single" w:color="000000" w:sz="4" w:space="0"/>
            </w:tcBorders>
            <w:noWrap w:val="0"/>
            <w:vAlign w:val="center"/>
          </w:tcPr>
          <w:p w14:paraId="4092D68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rPr>
            </w:pPr>
          </w:p>
        </w:tc>
        <w:tc>
          <w:tcPr>
            <w:tcW w:w="2128" w:type="dxa"/>
            <w:tcBorders>
              <w:top w:val="single" w:color="000000" w:sz="4" w:space="0"/>
              <w:left w:val="single" w:color="000000" w:sz="4" w:space="0"/>
              <w:bottom w:val="single" w:color="000000" w:sz="4" w:space="0"/>
              <w:right w:val="single" w:color="000000" w:sz="4" w:space="0"/>
            </w:tcBorders>
            <w:noWrap w:val="0"/>
            <w:vAlign w:val="center"/>
          </w:tcPr>
          <w:p w14:paraId="71853704">
            <w:pPr>
              <w:keepNext w:val="0"/>
              <w:keepLines w:val="0"/>
              <w:pageBreakBefore w:val="0"/>
              <w:widowControl w:val="0"/>
              <w:kinsoku/>
              <w:wordWrap/>
              <w:overflowPunct/>
              <w:topLinePunct w:val="0"/>
              <w:autoSpaceDE/>
              <w:autoSpaceDN/>
              <w:bidi w:val="0"/>
              <w:adjustRightInd/>
              <w:snapToGrid/>
              <w:spacing w:line="500" w:lineRule="exact"/>
              <w:ind w:right="105" w:rightChars="5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color w:val="000000"/>
                <w:sz w:val="24"/>
                <w:szCs w:val="24"/>
              </w:rPr>
              <w:t>其他要求</w:t>
            </w:r>
          </w:p>
        </w:tc>
        <w:tc>
          <w:tcPr>
            <w:tcW w:w="5998" w:type="dxa"/>
            <w:tcBorders>
              <w:top w:val="single" w:color="000000" w:sz="4" w:space="0"/>
              <w:left w:val="single" w:color="000000" w:sz="4" w:space="0"/>
              <w:bottom w:val="single" w:color="000000" w:sz="4" w:space="0"/>
              <w:right w:val="single" w:color="000000" w:sz="4" w:space="0"/>
            </w:tcBorders>
            <w:noWrap w:val="0"/>
            <w:vAlign w:val="center"/>
          </w:tcPr>
          <w:p w14:paraId="185B9DC6">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kern w:val="2"/>
                <w:sz w:val="24"/>
                <w:szCs w:val="24"/>
                <w:lang w:val="en-US" w:eastAsia="zh-CN" w:bidi="ar-SA"/>
              </w:rPr>
            </w:pPr>
            <w:r>
              <w:rPr>
                <w:rFonts w:hint="eastAsia" w:ascii="宋体" w:hAnsi="宋体" w:eastAsia="宋体" w:cs="宋体"/>
                <w:color w:val="000000"/>
                <w:sz w:val="24"/>
                <w:szCs w:val="24"/>
              </w:rPr>
              <w:t>符合第二章“</w:t>
            </w:r>
            <w:r>
              <w:rPr>
                <w:rFonts w:hint="eastAsia" w:ascii="宋体" w:hAnsi="宋体" w:eastAsia="宋体" w:cs="宋体"/>
                <w:color w:val="000000"/>
                <w:sz w:val="24"/>
                <w:szCs w:val="24"/>
                <w:lang w:eastAsia="zh-CN"/>
              </w:rPr>
              <w:t>供应商</w:t>
            </w:r>
            <w:r>
              <w:rPr>
                <w:rFonts w:hint="eastAsia" w:ascii="宋体" w:hAnsi="宋体" w:eastAsia="宋体" w:cs="宋体"/>
                <w:color w:val="000000"/>
                <w:sz w:val="24"/>
                <w:szCs w:val="24"/>
              </w:rPr>
              <w:t>须知”第</w:t>
            </w:r>
            <w:r>
              <w:rPr>
                <w:rFonts w:hint="eastAsia" w:ascii="宋体" w:hAnsi="宋体" w:eastAsia="宋体" w:cs="宋体"/>
                <w:color w:val="000000"/>
                <w:sz w:val="24"/>
                <w:szCs w:val="24"/>
                <w:lang w:val="en-US" w:eastAsia="zh-CN"/>
              </w:rPr>
              <w:t>1.4.1</w:t>
            </w:r>
            <w:r>
              <w:rPr>
                <w:rFonts w:hint="eastAsia" w:ascii="宋体" w:hAnsi="宋体" w:eastAsia="宋体" w:cs="宋体"/>
                <w:color w:val="000000"/>
                <w:sz w:val="24"/>
                <w:szCs w:val="24"/>
              </w:rPr>
              <w:t>项规定</w:t>
            </w:r>
          </w:p>
        </w:tc>
      </w:tr>
      <w:tr w14:paraId="4D6A9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3" w:hRule="atLeast"/>
          <w:jc w:val="center"/>
        </w:trPr>
        <w:tc>
          <w:tcPr>
            <w:tcW w:w="1136" w:type="dxa"/>
            <w:vMerge w:val="continue"/>
            <w:tcBorders>
              <w:left w:val="single" w:color="000000" w:sz="4" w:space="0"/>
              <w:bottom w:val="single" w:color="000000" w:sz="4" w:space="0"/>
              <w:right w:val="single" w:color="auto" w:sz="4" w:space="0"/>
            </w:tcBorders>
            <w:noWrap w:val="0"/>
            <w:vAlign w:val="center"/>
          </w:tcPr>
          <w:p w14:paraId="6D4BBEE3">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sz w:val="24"/>
                <w:szCs w:val="24"/>
              </w:rPr>
            </w:pPr>
          </w:p>
        </w:tc>
        <w:tc>
          <w:tcPr>
            <w:tcW w:w="1197" w:type="dxa"/>
            <w:vMerge w:val="continue"/>
            <w:tcBorders>
              <w:left w:val="single" w:color="auto" w:sz="4" w:space="0"/>
              <w:bottom w:val="single" w:color="000000" w:sz="4" w:space="0"/>
              <w:right w:val="single" w:color="000000" w:sz="4" w:space="0"/>
            </w:tcBorders>
            <w:noWrap w:val="0"/>
            <w:vAlign w:val="center"/>
          </w:tcPr>
          <w:p w14:paraId="0321C6B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rPr>
            </w:pPr>
          </w:p>
        </w:tc>
        <w:tc>
          <w:tcPr>
            <w:tcW w:w="2128" w:type="dxa"/>
            <w:tcBorders>
              <w:top w:val="single" w:color="000000" w:sz="4" w:space="0"/>
              <w:left w:val="single" w:color="000000" w:sz="4" w:space="0"/>
              <w:bottom w:val="single" w:color="000000" w:sz="4" w:space="0"/>
              <w:right w:val="single" w:color="000000" w:sz="4" w:space="0"/>
            </w:tcBorders>
            <w:noWrap w:val="0"/>
            <w:vAlign w:val="center"/>
          </w:tcPr>
          <w:p w14:paraId="3B75BF90">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b/>
                <w:bCs/>
                <w:color w:val="000000"/>
                <w:kern w:val="0"/>
                <w:sz w:val="24"/>
                <w:szCs w:val="24"/>
                <w:lang w:val="en-US" w:eastAsia="zh-CN"/>
              </w:rPr>
              <w:t>标书雷同性分析</w:t>
            </w:r>
          </w:p>
        </w:tc>
        <w:tc>
          <w:tcPr>
            <w:tcW w:w="5998" w:type="dxa"/>
            <w:tcBorders>
              <w:top w:val="single" w:color="000000" w:sz="4" w:space="0"/>
              <w:left w:val="single" w:color="000000" w:sz="4" w:space="0"/>
              <w:bottom w:val="single" w:color="000000" w:sz="4" w:space="0"/>
              <w:right w:val="single" w:color="000000" w:sz="4" w:space="0"/>
            </w:tcBorders>
            <w:noWrap w:val="0"/>
            <w:vAlign w:val="center"/>
          </w:tcPr>
          <w:p w14:paraId="12BC29A4">
            <w:pPr>
              <w:keepNext w:val="0"/>
              <w:keepLines w:val="0"/>
              <w:pageBreakBefore w:val="0"/>
              <w:widowControl w:val="0"/>
              <w:kinsoku/>
              <w:wordWrap/>
              <w:overflowPunct/>
              <w:topLinePunct w:val="0"/>
              <w:bidi w:val="0"/>
              <w:snapToGrid/>
              <w:spacing w:line="500" w:lineRule="exact"/>
              <w:ind w:left="0" w:leftChars="0" w:firstLine="0" w:firstLineChars="0"/>
              <w:textAlignment w:val="auto"/>
              <w:rPr>
                <w:rFonts w:hint="eastAsia" w:ascii="宋体" w:hAnsi="宋体" w:eastAsia="宋体" w:cs="宋体"/>
                <w:b/>
                <w:kern w:val="2"/>
                <w:sz w:val="24"/>
                <w:szCs w:val="24"/>
                <w:lang w:val="en-US" w:eastAsia="zh-CN" w:bidi="ar-SA"/>
              </w:rPr>
            </w:pPr>
            <w:r>
              <w:rPr>
                <w:rFonts w:hint="eastAsia" w:ascii="宋体" w:hAnsi="宋体" w:eastAsia="宋体" w:cs="宋体"/>
                <w:b/>
                <w:bCs/>
                <w:sz w:val="24"/>
                <w:szCs w:val="24"/>
                <w:lang w:val="en-US" w:eastAsia="zh-CN"/>
              </w:rPr>
              <w:t>文件制作机器码、文件创建标识码有相同的按废标处理。</w:t>
            </w:r>
          </w:p>
        </w:tc>
      </w:tr>
      <w:tr w14:paraId="0857A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9" w:hRule="atLeast"/>
          <w:jc w:val="center"/>
        </w:trPr>
        <w:tc>
          <w:tcPr>
            <w:tcW w:w="1136" w:type="dxa"/>
            <w:vMerge w:val="continue"/>
            <w:tcBorders>
              <w:left w:val="single" w:color="000000" w:sz="4" w:space="0"/>
              <w:bottom w:val="single" w:color="000000" w:sz="4" w:space="0"/>
              <w:right w:val="single" w:color="auto" w:sz="4" w:space="0"/>
            </w:tcBorders>
            <w:noWrap w:val="0"/>
            <w:vAlign w:val="center"/>
          </w:tcPr>
          <w:p w14:paraId="4CBBC7C5">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sz w:val="24"/>
                <w:szCs w:val="24"/>
              </w:rPr>
            </w:pPr>
          </w:p>
        </w:tc>
        <w:tc>
          <w:tcPr>
            <w:tcW w:w="1197" w:type="dxa"/>
            <w:vMerge w:val="continue"/>
            <w:tcBorders>
              <w:left w:val="single" w:color="auto" w:sz="4" w:space="0"/>
              <w:bottom w:val="single" w:color="000000" w:sz="4" w:space="0"/>
              <w:right w:val="single" w:color="000000" w:sz="4" w:space="0"/>
            </w:tcBorders>
            <w:noWrap w:val="0"/>
            <w:vAlign w:val="center"/>
          </w:tcPr>
          <w:p w14:paraId="190D6CA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rPr>
            </w:pPr>
          </w:p>
        </w:tc>
        <w:tc>
          <w:tcPr>
            <w:tcW w:w="8126" w:type="dxa"/>
            <w:gridSpan w:val="2"/>
            <w:tcBorders>
              <w:top w:val="single" w:color="000000" w:sz="4" w:space="0"/>
              <w:left w:val="single" w:color="000000" w:sz="4" w:space="0"/>
              <w:bottom w:val="single" w:color="000000" w:sz="4" w:space="0"/>
              <w:right w:val="single" w:color="000000" w:sz="4" w:space="0"/>
            </w:tcBorders>
            <w:noWrap w:val="0"/>
            <w:vAlign w:val="center"/>
          </w:tcPr>
          <w:p w14:paraId="255260CB">
            <w:pPr>
              <w:keepNext w:val="0"/>
              <w:keepLines w:val="0"/>
              <w:pageBreakBefore w:val="0"/>
              <w:widowControl w:val="0"/>
              <w:kinsoku/>
              <w:wordWrap/>
              <w:overflowPunct/>
              <w:topLinePunct w:val="0"/>
              <w:autoSpaceDE/>
              <w:autoSpaceDN/>
              <w:bidi w:val="0"/>
              <w:adjustRightInd/>
              <w:snapToGrid/>
              <w:spacing w:line="500" w:lineRule="exact"/>
              <w:ind w:left="0" w:leftChars="0" w:firstLine="241" w:firstLineChars="100"/>
              <w:jc w:val="both"/>
              <w:textAlignment w:val="auto"/>
              <w:rPr>
                <w:rFonts w:hint="eastAsia" w:ascii="宋体" w:hAnsi="宋体" w:eastAsia="宋体" w:cs="宋体"/>
                <w:b/>
                <w:sz w:val="24"/>
                <w:szCs w:val="24"/>
              </w:rPr>
            </w:pPr>
            <w:r>
              <w:rPr>
                <w:rFonts w:hint="eastAsia" w:ascii="宋体" w:hAnsi="宋体" w:eastAsia="宋体" w:cs="宋体"/>
                <w:b/>
                <w:sz w:val="24"/>
                <w:szCs w:val="24"/>
              </w:rPr>
              <w:t>注：</w:t>
            </w:r>
            <w:r>
              <w:rPr>
                <w:rFonts w:hint="eastAsia" w:ascii="宋体" w:hAnsi="宋体" w:eastAsia="宋体" w:cs="宋体"/>
                <w:b/>
                <w:sz w:val="24"/>
                <w:szCs w:val="24"/>
                <w:lang w:eastAsia="zh-CN"/>
              </w:rPr>
              <w:t>响应文件</w:t>
            </w:r>
            <w:r>
              <w:rPr>
                <w:rFonts w:hint="eastAsia" w:ascii="宋体" w:hAnsi="宋体" w:eastAsia="宋体" w:cs="宋体"/>
                <w:b/>
                <w:sz w:val="24"/>
                <w:szCs w:val="24"/>
              </w:rPr>
              <w:t>中附原件扫描件，资料不全或不合格者视为未通过资格审查</w:t>
            </w:r>
          </w:p>
        </w:tc>
      </w:tr>
      <w:tr w14:paraId="0C4BF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5" w:hRule="atLeast"/>
          <w:jc w:val="center"/>
        </w:trPr>
        <w:tc>
          <w:tcPr>
            <w:tcW w:w="1136" w:type="dxa"/>
            <w:vMerge w:val="restart"/>
            <w:tcBorders>
              <w:top w:val="single" w:color="000000" w:sz="4" w:space="0"/>
              <w:left w:val="single" w:color="000000" w:sz="4" w:space="0"/>
              <w:right w:val="single" w:color="auto" w:sz="4" w:space="0"/>
            </w:tcBorders>
            <w:noWrap w:val="0"/>
            <w:vAlign w:val="center"/>
          </w:tcPr>
          <w:p w14:paraId="4A256FF9">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sz w:val="24"/>
                <w:szCs w:val="24"/>
              </w:rPr>
            </w:pPr>
            <w:r>
              <w:rPr>
                <w:rFonts w:hint="eastAsia" w:ascii="宋体" w:hAnsi="宋体" w:eastAsia="宋体" w:cs="宋体"/>
                <w:b/>
                <w:sz w:val="24"/>
                <w:szCs w:val="24"/>
              </w:rPr>
              <w:t>2.1.2</w:t>
            </w:r>
          </w:p>
          <w:p w14:paraId="7F1C3B89">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sz w:val="24"/>
                <w:szCs w:val="24"/>
              </w:rPr>
            </w:pPr>
          </w:p>
        </w:tc>
        <w:tc>
          <w:tcPr>
            <w:tcW w:w="1197" w:type="dxa"/>
            <w:vMerge w:val="restart"/>
            <w:tcBorders>
              <w:top w:val="single" w:color="000000" w:sz="4" w:space="0"/>
              <w:left w:val="single" w:color="auto" w:sz="4" w:space="0"/>
              <w:right w:val="single" w:color="000000" w:sz="4" w:space="0"/>
            </w:tcBorders>
            <w:noWrap w:val="0"/>
            <w:vAlign w:val="center"/>
          </w:tcPr>
          <w:p w14:paraId="2E14E7ED">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符合性</w:t>
            </w:r>
          </w:p>
          <w:p w14:paraId="232E2304">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评审标准</w:t>
            </w:r>
          </w:p>
          <w:p w14:paraId="70FC616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rPr>
            </w:pPr>
          </w:p>
          <w:p w14:paraId="42D5784A">
            <w:pPr>
              <w:keepNext w:val="0"/>
              <w:keepLines w:val="0"/>
              <w:pageBreakBefore w:val="0"/>
              <w:widowControl w:val="0"/>
              <w:kinsoku/>
              <w:wordWrap/>
              <w:overflowPunct/>
              <w:topLinePunct w:val="0"/>
              <w:autoSpaceDE/>
              <w:autoSpaceDN/>
              <w:bidi w:val="0"/>
              <w:adjustRightInd/>
              <w:snapToGrid/>
              <w:spacing w:line="500" w:lineRule="exact"/>
              <w:ind w:left="0" w:leftChars="0" w:firstLine="241" w:firstLineChars="100"/>
              <w:jc w:val="both"/>
              <w:textAlignment w:val="auto"/>
              <w:rPr>
                <w:rFonts w:hint="eastAsia" w:ascii="宋体" w:hAnsi="宋体" w:eastAsia="宋体" w:cs="宋体"/>
                <w:b/>
                <w:sz w:val="24"/>
                <w:szCs w:val="24"/>
              </w:rPr>
            </w:pPr>
          </w:p>
        </w:tc>
        <w:tc>
          <w:tcPr>
            <w:tcW w:w="2128" w:type="dxa"/>
            <w:tcBorders>
              <w:top w:val="single" w:color="000000" w:sz="4" w:space="0"/>
              <w:left w:val="single" w:color="000000" w:sz="4" w:space="0"/>
              <w:bottom w:val="single" w:color="000000" w:sz="4" w:space="0"/>
              <w:right w:val="single" w:color="000000" w:sz="4" w:space="0"/>
            </w:tcBorders>
            <w:noWrap w:val="0"/>
            <w:vAlign w:val="center"/>
          </w:tcPr>
          <w:p w14:paraId="1FEED95B">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供应商</w:t>
            </w:r>
            <w:r>
              <w:rPr>
                <w:rFonts w:hint="eastAsia" w:ascii="宋体" w:hAnsi="宋体" w:eastAsia="宋体" w:cs="宋体"/>
                <w:color w:val="000000"/>
                <w:sz w:val="24"/>
                <w:szCs w:val="24"/>
              </w:rPr>
              <w:t>名称</w:t>
            </w:r>
          </w:p>
        </w:tc>
        <w:tc>
          <w:tcPr>
            <w:tcW w:w="5998" w:type="dxa"/>
            <w:tcBorders>
              <w:top w:val="single" w:color="000000" w:sz="4" w:space="0"/>
              <w:left w:val="single" w:color="000000" w:sz="4" w:space="0"/>
              <w:bottom w:val="single" w:color="000000" w:sz="4" w:space="0"/>
              <w:right w:val="single" w:color="000000" w:sz="4" w:space="0"/>
            </w:tcBorders>
            <w:noWrap w:val="0"/>
            <w:vAlign w:val="center"/>
          </w:tcPr>
          <w:p w14:paraId="5C849C46">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与营业执照一致</w:t>
            </w:r>
          </w:p>
        </w:tc>
      </w:tr>
      <w:tr w14:paraId="4C5BF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2" w:hRule="atLeast"/>
          <w:jc w:val="center"/>
        </w:trPr>
        <w:tc>
          <w:tcPr>
            <w:tcW w:w="1136" w:type="dxa"/>
            <w:vMerge w:val="continue"/>
            <w:tcBorders>
              <w:left w:val="single" w:color="000000" w:sz="4" w:space="0"/>
              <w:right w:val="single" w:color="auto" w:sz="4" w:space="0"/>
            </w:tcBorders>
            <w:noWrap w:val="0"/>
            <w:vAlign w:val="center"/>
          </w:tcPr>
          <w:p w14:paraId="5BE7A132">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sz w:val="24"/>
                <w:szCs w:val="24"/>
              </w:rPr>
            </w:pPr>
          </w:p>
        </w:tc>
        <w:tc>
          <w:tcPr>
            <w:tcW w:w="1197" w:type="dxa"/>
            <w:vMerge w:val="continue"/>
            <w:tcBorders>
              <w:left w:val="single" w:color="auto" w:sz="4" w:space="0"/>
              <w:right w:val="single" w:color="000000" w:sz="4" w:space="0"/>
            </w:tcBorders>
            <w:noWrap w:val="0"/>
            <w:vAlign w:val="center"/>
          </w:tcPr>
          <w:p w14:paraId="400DEEB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rPr>
            </w:pPr>
          </w:p>
        </w:tc>
        <w:tc>
          <w:tcPr>
            <w:tcW w:w="2128" w:type="dxa"/>
            <w:tcBorders>
              <w:top w:val="single" w:color="000000" w:sz="4" w:space="0"/>
              <w:left w:val="single" w:color="000000" w:sz="4" w:space="0"/>
              <w:bottom w:val="single" w:color="000000" w:sz="4" w:space="0"/>
              <w:right w:val="single" w:color="000000" w:sz="4" w:space="0"/>
            </w:tcBorders>
            <w:noWrap w:val="0"/>
            <w:vAlign w:val="center"/>
          </w:tcPr>
          <w:p w14:paraId="04910715">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eastAsia="zh-CN"/>
              </w:rPr>
              <w:t>响应文件</w:t>
            </w:r>
            <w:r>
              <w:rPr>
                <w:rFonts w:hint="eastAsia" w:ascii="宋体" w:hAnsi="宋体" w:eastAsia="宋体" w:cs="宋体"/>
                <w:color w:val="000000"/>
                <w:sz w:val="24"/>
                <w:szCs w:val="24"/>
              </w:rPr>
              <w:t>签字盖章</w:t>
            </w:r>
          </w:p>
        </w:tc>
        <w:tc>
          <w:tcPr>
            <w:tcW w:w="5998" w:type="dxa"/>
            <w:tcBorders>
              <w:top w:val="single" w:color="000000" w:sz="4" w:space="0"/>
              <w:left w:val="single" w:color="000000" w:sz="4" w:space="0"/>
              <w:bottom w:val="single" w:color="000000" w:sz="4" w:space="0"/>
              <w:right w:val="single" w:color="000000" w:sz="4" w:space="0"/>
            </w:tcBorders>
            <w:noWrap w:val="0"/>
            <w:vAlign w:val="center"/>
          </w:tcPr>
          <w:p w14:paraId="76B4C536">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left"/>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符合</w:t>
            </w:r>
            <w:r>
              <w:rPr>
                <w:rFonts w:hint="eastAsia" w:ascii="宋体" w:hAnsi="宋体" w:eastAsia="宋体" w:cs="宋体"/>
                <w:color w:val="000000"/>
                <w:sz w:val="24"/>
                <w:szCs w:val="24"/>
                <w:lang w:eastAsia="zh-CN"/>
              </w:rPr>
              <w:t>征集文件</w:t>
            </w:r>
            <w:r>
              <w:rPr>
                <w:rFonts w:hint="eastAsia" w:ascii="宋体" w:hAnsi="宋体" w:eastAsia="宋体" w:cs="宋体"/>
                <w:color w:val="000000"/>
                <w:sz w:val="24"/>
                <w:szCs w:val="24"/>
              </w:rPr>
              <w:t>规定</w:t>
            </w:r>
          </w:p>
        </w:tc>
      </w:tr>
      <w:tr w14:paraId="11384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5" w:hRule="atLeast"/>
          <w:jc w:val="center"/>
        </w:trPr>
        <w:tc>
          <w:tcPr>
            <w:tcW w:w="1136" w:type="dxa"/>
            <w:vMerge w:val="continue"/>
            <w:tcBorders>
              <w:left w:val="single" w:color="000000" w:sz="4" w:space="0"/>
              <w:right w:val="single" w:color="auto" w:sz="4" w:space="0"/>
            </w:tcBorders>
            <w:noWrap w:val="0"/>
            <w:vAlign w:val="center"/>
          </w:tcPr>
          <w:p w14:paraId="0B8516BE">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sz w:val="24"/>
                <w:szCs w:val="24"/>
              </w:rPr>
            </w:pPr>
          </w:p>
        </w:tc>
        <w:tc>
          <w:tcPr>
            <w:tcW w:w="1197" w:type="dxa"/>
            <w:vMerge w:val="continue"/>
            <w:tcBorders>
              <w:left w:val="single" w:color="auto" w:sz="4" w:space="0"/>
              <w:right w:val="single" w:color="000000" w:sz="4" w:space="0"/>
            </w:tcBorders>
            <w:noWrap w:val="0"/>
            <w:vAlign w:val="center"/>
          </w:tcPr>
          <w:p w14:paraId="1D18DAC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rPr>
            </w:pPr>
          </w:p>
        </w:tc>
        <w:tc>
          <w:tcPr>
            <w:tcW w:w="2128" w:type="dxa"/>
            <w:tcBorders>
              <w:top w:val="single" w:color="000000" w:sz="4" w:space="0"/>
              <w:left w:val="single" w:color="000000" w:sz="4" w:space="0"/>
              <w:bottom w:val="single" w:color="000000" w:sz="4" w:space="0"/>
              <w:right w:val="single" w:color="000000" w:sz="4" w:space="0"/>
            </w:tcBorders>
            <w:noWrap w:val="0"/>
            <w:vAlign w:val="center"/>
          </w:tcPr>
          <w:p w14:paraId="45CCCBB5">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val="en-US" w:eastAsia="zh-CN"/>
              </w:rPr>
              <w:t>响应内容</w:t>
            </w:r>
          </w:p>
        </w:tc>
        <w:tc>
          <w:tcPr>
            <w:tcW w:w="5998" w:type="dxa"/>
            <w:tcBorders>
              <w:top w:val="single" w:color="000000" w:sz="4" w:space="0"/>
              <w:left w:val="single" w:color="000000" w:sz="4" w:space="0"/>
              <w:bottom w:val="single" w:color="000000" w:sz="4" w:space="0"/>
              <w:right w:val="single" w:color="000000" w:sz="4" w:space="0"/>
            </w:tcBorders>
            <w:noWrap w:val="0"/>
            <w:vAlign w:val="center"/>
          </w:tcPr>
          <w:p w14:paraId="50A954D1">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left"/>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符合第二章“</w:t>
            </w:r>
            <w:r>
              <w:rPr>
                <w:rFonts w:hint="eastAsia" w:ascii="宋体" w:hAnsi="宋体" w:eastAsia="宋体" w:cs="宋体"/>
                <w:color w:val="000000"/>
                <w:sz w:val="24"/>
                <w:szCs w:val="24"/>
                <w:lang w:eastAsia="zh-CN"/>
              </w:rPr>
              <w:t>供应商</w:t>
            </w:r>
            <w:r>
              <w:rPr>
                <w:rFonts w:hint="eastAsia" w:ascii="宋体" w:hAnsi="宋体" w:eastAsia="宋体" w:cs="宋体"/>
                <w:color w:val="000000"/>
                <w:sz w:val="24"/>
                <w:szCs w:val="24"/>
              </w:rPr>
              <w:t>须知”第</w:t>
            </w:r>
            <w:r>
              <w:rPr>
                <w:rFonts w:hint="eastAsia" w:ascii="宋体" w:hAnsi="宋体" w:eastAsia="宋体" w:cs="宋体"/>
                <w:color w:val="000000"/>
                <w:sz w:val="24"/>
                <w:szCs w:val="24"/>
                <w:lang w:val="en-US" w:eastAsia="zh-CN"/>
              </w:rPr>
              <w:t>1.3.1</w:t>
            </w:r>
            <w:r>
              <w:rPr>
                <w:rFonts w:hint="eastAsia" w:ascii="宋体" w:hAnsi="宋体" w:eastAsia="宋体" w:cs="宋体"/>
                <w:color w:val="000000"/>
                <w:sz w:val="24"/>
                <w:szCs w:val="24"/>
              </w:rPr>
              <w:t>项规定</w:t>
            </w:r>
          </w:p>
        </w:tc>
      </w:tr>
      <w:tr w14:paraId="20330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1" w:hRule="atLeast"/>
          <w:jc w:val="center"/>
        </w:trPr>
        <w:tc>
          <w:tcPr>
            <w:tcW w:w="1136" w:type="dxa"/>
            <w:vMerge w:val="continue"/>
            <w:tcBorders>
              <w:left w:val="single" w:color="000000" w:sz="4" w:space="0"/>
              <w:right w:val="single" w:color="auto" w:sz="4" w:space="0"/>
            </w:tcBorders>
            <w:noWrap w:val="0"/>
            <w:vAlign w:val="center"/>
          </w:tcPr>
          <w:p w14:paraId="352AD14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rPr>
            </w:pPr>
          </w:p>
        </w:tc>
        <w:tc>
          <w:tcPr>
            <w:tcW w:w="1197" w:type="dxa"/>
            <w:vMerge w:val="continue"/>
            <w:tcBorders>
              <w:left w:val="single" w:color="auto" w:sz="4" w:space="0"/>
              <w:right w:val="single" w:color="000000" w:sz="4" w:space="0"/>
            </w:tcBorders>
            <w:noWrap w:val="0"/>
            <w:vAlign w:val="center"/>
          </w:tcPr>
          <w:p w14:paraId="123F3C5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rPr>
            </w:pPr>
          </w:p>
        </w:tc>
        <w:tc>
          <w:tcPr>
            <w:tcW w:w="2128" w:type="dxa"/>
            <w:tcBorders>
              <w:top w:val="single" w:color="000000" w:sz="4" w:space="0"/>
              <w:left w:val="single" w:color="000000" w:sz="4" w:space="0"/>
              <w:bottom w:val="single" w:color="000000" w:sz="4" w:space="0"/>
              <w:right w:val="single" w:color="000000" w:sz="4" w:space="0"/>
            </w:tcBorders>
            <w:noWrap w:val="0"/>
            <w:vAlign w:val="center"/>
          </w:tcPr>
          <w:p w14:paraId="0DD3DA71">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质量要求</w:t>
            </w:r>
          </w:p>
        </w:tc>
        <w:tc>
          <w:tcPr>
            <w:tcW w:w="5998" w:type="dxa"/>
            <w:tcBorders>
              <w:top w:val="single" w:color="000000" w:sz="4" w:space="0"/>
              <w:left w:val="single" w:color="000000" w:sz="4" w:space="0"/>
              <w:bottom w:val="single" w:color="000000" w:sz="4" w:space="0"/>
              <w:right w:val="single" w:color="000000" w:sz="4" w:space="0"/>
            </w:tcBorders>
            <w:noWrap w:val="0"/>
            <w:vAlign w:val="center"/>
          </w:tcPr>
          <w:p w14:paraId="28FDD6DC">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left"/>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符合第二章“</w:t>
            </w:r>
            <w:r>
              <w:rPr>
                <w:rFonts w:hint="eastAsia" w:ascii="宋体" w:hAnsi="宋体" w:eastAsia="宋体" w:cs="宋体"/>
                <w:color w:val="000000"/>
                <w:sz w:val="24"/>
                <w:szCs w:val="24"/>
                <w:lang w:eastAsia="zh-CN"/>
              </w:rPr>
              <w:t>供应商</w:t>
            </w:r>
            <w:r>
              <w:rPr>
                <w:rFonts w:hint="eastAsia" w:ascii="宋体" w:hAnsi="宋体" w:eastAsia="宋体" w:cs="宋体"/>
                <w:color w:val="000000"/>
                <w:sz w:val="24"/>
                <w:szCs w:val="24"/>
              </w:rPr>
              <w:t>须知”第</w:t>
            </w:r>
            <w:r>
              <w:rPr>
                <w:rFonts w:hint="eastAsia" w:ascii="宋体" w:hAnsi="宋体" w:eastAsia="宋体" w:cs="宋体"/>
                <w:color w:val="000000"/>
                <w:sz w:val="24"/>
                <w:szCs w:val="24"/>
                <w:lang w:val="en-US" w:eastAsia="zh-CN"/>
              </w:rPr>
              <w:t>1.3.2</w:t>
            </w:r>
            <w:r>
              <w:rPr>
                <w:rFonts w:hint="eastAsia" w:ascii="宋体" w:hAnsi="宋体" w:eastAsia="宋体" w:cs="宋体"/>
                <w:color w:val="000000"/>
                <w:sz w:val="24"/>
                <w:szCs w:val="24"/>
              </w:rPr>
              <w:t>项规定</w:t>
            </w:r>
          </w:p>
        </w:tc>
      </w:tr>
      <w:tr w14:paraId="367C6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0" w:hRule="atLeast"/>
          <w:jc w:val="center"/>
        </w:trPr>
        <w:tc>
          <w:tcPr>
            <w:tcW w:w="1136" w:type="dxa"/>
            <w:vMerge w:val="continue"/>
            <w:tcBorders>
              <w:left w:val="single" w:color="000000" w:sz="4" w:space="0"/>
              <w:right w:val="single" w:color="auto" w:sz="4" w:space="0"/>
            </w:tcBorders>
            <w:noWrap w:val="0"/>
            <w:vAlign w:val="center"/>
          </w:tcPr>
          <w:p w14:paraId="3187D2A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rPr>
            </w:pPr>
          </w:p>
        </w:tc>
        <w:tc>
          <w:tcPr>
            <w:tcW w:w="1197" w:type="dxa"/>
            <w:vMerge w:val="continue"/>
            <w:tcBorders>
              <w:left w:val="single" w:color="auto" w:sz="4" w:space="0"/>
              <w:right w:val="single" w:color="000000" w:sz="4" w:space="0"/>
            </w:tcBorders>
            <w:noWrap w:val="0"/>
            <w:vAlign w:val="center"/>
          </w:tcPr>
          <w:p w14:paraId="28BE986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rPr>
            </w:pPr>
          </w:p>
        </w:tc>
        <w:tc>
          <w:tcPr>
            <w:tcW w:w="2128" w:type="dxa"/>
            <w:tcBorders>
              <w:top w:val="single" w:color="000000" w:sz="4" w:space="0"/>
              <w:left w:val="single" w:color="000000" w:sz="4" w:space="0"/>
              <w:bottom w:val="single" w:color="000000" w:sz="4" w:space="0"/>
              <w:right w:val="single" w:color="000000" w:sz="4" w:space="0"/>
            </w:tcBorders>
            <w:noWrap w:val="0"/>
            <w:vAlign w:val="center"/>
          </w:tcPr>
          <w:p w14:paraId="5040C5F9">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eastAsia="zh-CN"/>
              </w:rPr>
              <w:t>框架协议的期限</w:t>
            </w:r>
          </w:p>
        </w:tc>
        <w:tc>
          <w:tcPr>
            <w:tcW w:w="5998" w:type="dxa"/>
            <w:tcBorders>
              <w:top w:val="single" w:color="000000" w:sz="4" w:space="0"/>
              <w:left w:val="single" w:color="000000" w:sz="4" w:space="0"/>
              <w:bottom w:val="single" w:color="000000" w:sz="4" w:space="0"/>
              <w:right w:val="single" w:color="000000" w:sz="4" w:space="0"/>
            </w:tcBorders>
            <w:noWrap w:val="0"/>
            <w:vAlign w:val="center"/>
          </w:tcPr>
          <w:p w14:paraId="5603E6BF">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left"/>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符合第二章“</w:t>
            </w:r>
            <w:r>
              <w:rPr>
                <w:rFonts w:hint="eastAsia" w:ascii="宋体" w:hAnsi="宋体" w:eastAsia="宋体" w:cs="宋体"/>
                <w:color w:val="000000"/>
                <w:sz w:val="24"/>
                <w:szCs w:val="24"/>
                <w:lang w:eastAsia="zh-CN"/>
              </w:rPr>
              <w:t>供应商</w:t>
            </w:r>
            <w:r>
              <w:rPr>
                <w:rFonts w:hint="eastAsia" w:ascii="宋体" w:hAnsi="宋体" w:eastAsia="宋体" w:cs="宋体"/>
                <w:color w:val="000000"/>
                <w:sz w:val="24"/>
                <w:szCs w:val="24"/>
              </w:rPr>
              <w:t>须知”第</w:t>
            </w:r>
            <w:r>
              <w:rPr>
                <w:rFonts w:hint="eastAsia" w:ascii="宋体" w:hAnsi="宋体" w:eastAsia="宋体" w:cs="宋体"/>
                <w:color w:val="000000"/>
                <w:sz w:val="24"/>
                <w:szCs w:val="24"/>
                <w:lang w:val="en-US" w:eastAsia="zh-CN"/>
              </w:rPr>
              <w:t>1.3.3</w:t>
            </w:r>
            <w:r>
              <w:rPr>
                <w:rFonts w:hint="eastAsia" w:ascii="宋体" w:hAnsi="宋体" w:eastAsia="宋体" w:cs="宋体"/>
                <w:color w:val="000000"/>
                <w:sz w:val="24"/>
                <w:szCs w:val="24"/>
              </w:rPr>
              <w:t>项规定</w:t>
            </w:r>
          </w:p>
        </w:tc>
      </w:tr>
      <w:tr w14:paraId="50B17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1" w:hRule="atLeast"/>
          <w:jc w:val="center"/>
        </w:trPr>
        <w:tc>
          <w:tcPr>
            <w:tcW w:w="1136" w:type="dxa"/>
            <w:vMerge w:val="continue"/>
            <w:tcBorders>
              <w:left w:val="single" w:color="000000" w:sz="4" w:space="0"/>
              <w:bottom w:val="single" w:color="000000" w:sz="4" w:space="0"/>
              <w:right w:val="single" w:color="auto" w:sz="4" w:space="0"/>
            </w:tcBorders>
            <w:noWrap w:val="0"/>
            <w:vAlign w:val="center"/>
          </w:tcPr>
          <w:p w14:paraId="008DB79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rPr>
            </w:pPr>
          </w:p>
        </w:tc>
        <w:tc>
          <w:tcPr>
            <w:tcW w:w="1197" w:type="dxa"/>
            <w:vMerge w:val="continue"/>
            <w:tcBorders>
              <w:left w:val="single" w:color="auto" w:sz="4" w:space="0"/>
              <w:bottom w:val="single" w:color="000000" w:sz="4" w:space="0"/>
              <w:right w:val="single" w:color="000000" w:sz="4" w:space="0"/>
            </w:tcBorders>
            <w:noWrap w:val="0"/>
            <w:vAlign w:val="center"/>
          </w:tcPr>
          <w:p w14:paraId="3C33F55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rPr>
            </w:pPr>
          </w:p>
        </w:tc>
        <w:tc>
          <w:tcPr>
            <w:tcW w:w="2128" w:type="dxa"/>
            <w:tcBorders>
              <w:top w:val="single" w:color="000000" w:sz="4" w:space="0"/>
              <w:left w:val="single" w:color="000000" w:sz="4" w:space="0"/>
              <w:bottom w:val="single" w:color="000000" w:sz="4" w:space="0"/>
              <w:right w:val="single" w:color="000000" w:sz="4" w:space="0"/>
            </w:tcBorders>
            <w:noWrap w:val="0"/>
            <w:vAlign w:val="center"/>
          </w:tcPr>
          <w:p w14:paraId="4CBCB7CC">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eastAsia="zh-CN"/>
              </w:rPr>
              <w:t>响应文件有效期</w:t>
            </w:r>
          </w:p>
        </w:tc>
        <w:tc>
          <w:tcPr>
            <w:tcW w:w="5998" w:type="dxa"/>
            <w:tcBorders>
              <w:top w:val="single" w:color="000000" w:sz="4" w:space="0"/>
              <w:left w:val="single" w:color="000000" w:sz="4" w:space="0"/>
              <w:bottom w:val="single" w:color="000000" w:sz="4" w:space="0"/>
              <w:right w:val="single" w:color="000000" w:sz="4" w:space="0"/>
            </w:tcBorders>
            <w:noWrap w:val="0"/>
            <w:vAlign w:val="center"/>
          </w:tcPr>
          <w:p w14:paraId="365CD61A">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left"/>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符合第二章“</w:t>
            </w:r>
            <w:r>
              <w:rPr>
                <w:rFonts w:hint="eastAsia" w:ascii="宋体" w:hAnsi="宋体" w:eastAsia="宋体" w:cs="宋体"/>
                <w:color w:val="000000"/>
                <w:sz w:val="24"/>
                <w:szCs w:val="24"/>
                <w:lang w:eastAsia="zh-CN"/>
              </w:rPr>
              <w:t>供应商</w:t>
            </w:r>
            <w:r>
              <w:rPr>
                <w:rFonts w:hint="eastAsia" w:ascii="宋体" w:hAnsi="宋体" w:eastAsia="宋体" w:cs="宋体"/>
                <w:color w:val="000000"/>
                <w:sz w:val="24"/>
                <w:szCs w:val="24"/>
              </w:rPr>
              <w:t>须知”第</w:t>
            </w:r>
            <w:r>
              <w:rPr>
                <w:rFonts w:hint="eastAsia" w:ascii="宋体" w:hAnsi="宋体" w:eastAsia="宋体" w:cs="宋体"/>
                <w:color w:val="000000"/>
                <w:sz w:val="24"/>
                <w:szCs w:val="24"/>
                <w:lang w:val="en-US" w:eastAsia="zh-CN"/>
              </w:rPr>
              <w:t>3.4.1</w:t>
            </w:r>
            <w:r>
              <w:rPr>
                <w:rFonts w:hint="eastAsia" w:ascii="宋体" w:hAnsi="宋体" w:eastAsia="宋体" w:cs="宋体"/>
                <w:color w:val="000000"/>
                <w:sz w:val="24"/>
                <w:szCs w:val="24"/>
              </w:rPr>
              <w:t>项规定</w:t>
            </w:r>
          </w:p>
        </w:tc>
      </w:tr>
      <w:tr w14:paraId="52921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6" w:hRule="atLeast"/>
          <w:jc w:val="center"/>
        </w:trPr>
        <w:tc>
          <w:tcPr>
            <w:tcW w:w="1136" w:type="dxa"/>
            <w:vMerge w:val="continue"/>
            <w:tcBorders>
              <w:left w:val="single" w:color="000000" w:sz="4" w:space="0"/>
              <w:bottom w:val="single" w:color="000000" w:sz="4" w:space="0"/>
              <w:right w:val="single" w:color="auto" w:sz="4" w:space="0"/>
            </w:tcBorders>
            <w:noWrap w:val="0"/>
            <w:vAlign w:val="center"/>
          </w:tcPr>
          <w:p w14:paraId="4E41DB1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rPr>
            </w:pPr>
          </w:p>
        </w:tc>
        <w:tc>
          <w:tcPr>
            <w:tcW w:w="1197" w:type="dxa"/>
            <w:vMerge w:val="continue"/>
            <w:tcBorders>
              <w:left w:val="single" w:color="auto" w:sz="4" w:space="0"/>
              <w:bottom w:val="single" w:color="000000" w:sz="4" w:space="0"/>
              <w:right w:val="single" w:color="000000" w:sz="4" w:space="0"/>
            </w:tcBorders>
            <w:noWrap w:val="0"/>
            <w:vAlign w:val="center"/>
          </w:tcPr>
          <w:p w14:paraId="3601446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rPr>
            </w:pPr>
          </w:p>
        </w:tc>
        <w:tc>
          <w:tcPr>
            <w:tcW w:w="2128" w:type="dxa"/>
            <w:tcBorders>
              <w:top w:val="single" w:color="000000" w:sz="4" w:space="0"/>
              <w:left w:val="single" w:color="000000" w:sz="4" w:space="0"/>
              <w:bottom w:val="single" w:color="000000" w:sz="4" w:space="0"/>
              <w:right w:val="single" w:color="000000" w:sz="4" w:space="0"/>
            </w:tcBorders>
            <w:noWrap w:val="0"/>
            <w:vAlign w:val="center"/>
          </w:tcPr>
          <w:p w14:paraId="418D841A">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其他要求</w:t>
            </w:r>
          </w:p>
        </w:tc>
        <w:tc>
          <w:tcPr>
            <w:tcW w:w="5998" w:type="dxa"/>
            <w:tcBorders>
              <w:top w:val="single" w:color="000000" w:sz="4" w:space="0"/>
              <w:left w:val="single" w:color="000000" w:sz="4" w:space="0"/>
              <w:bottom w:val="single" w:color="000000" w:sz="4" w:space="0"/>
              <w:right w:val="single" w:color="000000" w:sz="4" w:space="0"/>
            </w:tcBorders>
            <w:noWrap w:val="0"/>
            <w:vAlign w:val="center"/>
          </w:tcPr>
          <w:p w14:paraId="7DBE2D2B">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left"/>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符合征集文件规定</w:t>
            </w:r>
          </w:p>
        </w:tc>
      </w:tr>
      <w:tr w14:paraId="475A5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atLeast"/>
          <w:jc w:val="center"/>
        </w:trPr>
        <w:tc>
          <w:tcPr>
            <w:tcW w:w="2333" w:type="dxa"/>
            <w:gridSpan w:val="2"/>
            <w:tcBorders>
              <w:top w:val="single" w:color="000000" w:sz="4" w:space="0"/>
              <w:left w:val="single" w:color="000000" w:sz="4" w:space="0"/>
              <w:bottom w:val="single" w:color="000000" w:sz="4" w:space="0"/>
              <w:right w:val="single" w:color="000000" w:sz="4" w:space="0"/>
            </w:tcBorders>
            <w:noWrap w:val="0"/>
            <w:vAlign w:val="center"/>
          </w:tcPr>
          <w:p w14:paraId="45FE599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rPr>
            </w:pPr>
            <w:r>
              <w:rPr>
                <w:rFonts w:hint="eastAsia" w:ascii="宋体" w:hAnsi="宋体" w:eastAsia="宋体" w:cs="宋体"/>
                <w:b/>
                <w:sz w:val="24"/>
                <w:szCs w:val="24"/>
              </w:rPr>
              <w:t>条款号</w:t>
            </w:r>
          </w:p>
        </w:tc>
        <w:tc>
          <w:tcPr>
            <w:tcW w:w="2128" w:type="dxa"/>
            <w:tcBorders>
              <w:top w:val="single" w:color="000000" w:sz="4" w:space="0"/>
              <w:left w:val="single" w:color="000000" w:sz="4" w:space="0"/>
              <w:bottom w:val="single" w:color="000000" w:sz="4" w:space="0"/>
              <w:right w:val="single" w:color="000000" w:sz="4" w:space="0"/>
            </w:tcBorders>
            <w:noWrap w:val="0"/>
            <w:vAlign w:val="center"/>
          </w:tcPr>
          <w:p w14:paraId="55414AF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rPr>
            </w:pPr>
            <w:r>
              <w:rPr>
                <w:rFonts w:hint="eastAsia" w:ascii="宋体" w:hAnsi="宋体" w:eastAsia="宋体" w:cs="宋体"/>
                <w:b/>
                <w:sz w:val="24"/>
                <w:szCs w:val="24"/>
              </w:rPr>
              <w:t>条款内容</w:t>
            </w:r>
          </w:p>
        </w:tc>
        <w:tc>
          <w:tcPr>
            <w:tcW w:w="5998" w:type="dxa"/>
            <w:tcBorders>
              <w:top w:val="single" w:color="000000" w:sz="4" w:space="0"/>
              <w:left w:val="single" w:color="000000" w:sz="4" w:space="0"/>
              <w:bottom w:val="single" w:color="000000" w:sz="4" w:space="0"/>
              <w:right w:val="single" w:color="000000" w:sz="4" w:space="0"/>
            </w:tcBorders>
            <w:noWrap w:val="0"/>
            <w:vAlign w:val="center"/>
          </w:tcPr>
          <w:p w14:paraId="0D136D4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rPr>
            </w:pPr>
            <w:r>
              <w:rPr>
                <w:rFonts w:hint="eastAsia" w:ascii="宋体" w:hAnsi="宋体" w:eastAsia="宋体" w:cs="宋体"/>
                <w:b/>
                <w:sz w:val="24"/>
                <w:szCs w:val="24"/>
              </w:rPr>
              <w:t>编列内容</w:t>
            </w:r>
          </w:p>
        </w:tc>
      </w:tr>
      <w:tr w14:paraId="2651D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7" w:hRule="atLeast"/>
          <w:jc w:val="center"/>
        </w:trPr>
        <w:tc>
          <w:tcPr>
            <w:tcW w:w="2333" w:type="dxa"/>
            <w:gridSpan w:val="2"/>
            <w:tcBorders>
              <w:top w:val="single" w:color="000000" w:sz="4" w:space="0"/>
              <w:left w:val="single" w:color="000000" w:sz="4" w:space="0"/>
              <w:bottom w:val="single" w:color="000000" w:sz="4" w:space="0"/>
              <w:right w:val="single" w:color="000000" w:sz="4" w:space="0"/>
            </w:tcBorders>
            <w:noWrap w:val="0"/>
            <w:vAlign w:val="center"/>
          </w:tcPr>
          <w:p w14:paraId="563320A9">
            <w:pPr>
              <w:keepNext w:val="0"/>
              <w:keepLines w:val="0"/>
              <w:pageBreakBefore w:val="0"/>
              <w:widowControl w:val="0"/>
              <w:kinsoku/>
              <w:wordWrap/>
              <w:overflowPunct/>
              <w:topLinePunct w:val="0"/>
              <w:autoSpaceDE/>
              <w:autoSpaceDN/>
              <w:bidi w:val="0"/>
              <w:adjustRightInd/>
              <w:snapToGrid/>
              <w:spacing w:line="500" w:lineRule="exact"/>
              <w:ind w:firstLine="964" w:firstLineChars="400"/>
              <w:jc w:val="both"/>
              <w:textAlignment w:val="auto"/>
              <w:rPr>
                <w:rFonts w:hint="eastAsia" w:ascii="宋体" w:hAnsi="宋体" w:eastAsia="宋体" w:cs="宋体"/>
                <w:b/>
                <w:sz w:val="24"/>
                <w:szCs w:val="24"/>
              </w:rPr>
            </w:pPr>
            <w:r>
              <w:rPr>
                <w:rFonts w:hint="eastAsia" w:ascii="宋体" w:hAnsi="宋体" w:eastAsia="宋体" w:cs="宋体"/>
                <w:b/>
                <w:sz w:val="24"/>
                <w:szCs w:val="24"/>
              </w:rPr>
              <w:t>2.2.1</w:t>
            </w:r>
          </w:p>
        </w:tc>
        <w:tc>
          <w:tcPr>
            <w:tcW w:w="2128" w:type="dxa"/>
            <w:tcBorders>
              <w:top w:val="single" w:color="000000" w:sz="4" w:space="0"/>
              <w:left w:val="single" w:color="000000" w:sz="4" w:space="0"/>
              <w:bottom w:val="single" w:color="000000" w:sz="4" w:space="0"/>
              <w:right w:val="single" w:color="000000" w:sz="4" w:space="0"/>
            </w:tcBorders>
            <w:noWrap w:val="0"/>
            <w:vAlign w:val="center"/>
          </w:tcPr>
          <w:p w14:paraId="28D32EA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分值构成</w:t>
            </w:r>
          </w:p>
          <w:p w14:paraId="171303EE">
            <w:pPr>
              <w:keepNext w:val="0"/>
              <w:keepLines w:val="0"/>
              <w:pageBreakBefore w:val="0"/>
              <w:widowControl w:val="0"/>
              <w:kinsoku/>
              <w:wordWrap/>
              <w:overflowPunct/>
              <w:topLinePunct w:val="0"/>
              <w:autoSpaceDE/>
              <w:autoSpaceDN/>
              <w:bidi w:val="0"/>
              <w:adjustRightInd/>
              <w:snapToGrid/>
              <w:spacing w:line="500" w:lineRule="exact"/>
              <w:ind w:left="0" w:leftChars="0" w:firstLine="240" w:firstLineChars="100"/>
              <w:jc w:val="both"/>
              <w:textAlignment w:val="auto"/>
              <w:rPr>
                <w:rFonts w:hint="eastAsia" w:ascii="宋体" w:hAnsi="宋体" w:eastAsia="宋体" w:cs="宋体"/>
                <w:b/>
                <w:sz w:val="24"/>
                <w:szCs w:val="24"/>
                <w:highlight w:val="none"/>
              </w:rPr>
            </w:pPr>
            <w:r>
              <w:rPr>
                <w:rFonts w:hint="eastAsia" w:ascii="宋体" w:hAnsi="宋体" w:eastAsia="宋体" w:cs="宋体"/>
                <w:color w:val="000000"/>
                <w:sz w:val="24"/>
                <w:szCs w:val="24"/>
                <w:highlight w:val="none"/>
              </w:rPr>
              <w:t>（总分100分）</w:t>
            </w:r>
          </w:p>
        </w:tc>
        <w:tc>
          <w:tcPr>
            <w:tcW w:w="5998" w:type="dxa"/>
            <w:tcBorders>
              <w:top w:val="single" w:color="000000" w:sz="4" w:space="0"/>
              <w:left w:val="single" w:color="000000" w:sz="4" w:space="0"/>
              <w:bottom w:val="single" w:color="000000" w:sz="4" w:space="0"/>
              <w:right w:val="single" w:color="000000" w:sz="4" w:space="0"/>
            </w:tcBorders>
            <w:noWrap w:val="0"/>
            <w:vAlign w:val="center"/>
          </w:tcPr>
          <w:p w14:paraId="450C9AAE">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技术</w:t>
            </w:r>
            <w:r>
              <w:rPr>
                <w:rFonts w:hint="eastAsia" w:ascii="宋体" w:hAnsi="宋体" w:eastAsia="宋体" w:cs="宋体"/>
                <w:color w:val="000000"/>
                <w:sz w:val="24"/>
                <w:szCs w:val="24"/>
                <w:highlight w:val="none"/>
                <w:lang w:eastAsia="zh-CN"/>
              </w:rPr>
              <w:t>标</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 xml:space="preserve"> 50</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分</w:t>
            </w:r>
          </w:p>
          <w:p w14:paraId="6E355E21">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sz w:val="24"/>
                <w:szCs w:val="24"/>
                <w:highlight w:val="none"/>
              </w:rPr>
            </w:pPr>
            <w:r>
              <w:rPr>
                <w:rFonts w:hint="eastAsia" w:ascii="宋体" w:hAnsi="宋体" w:eastAsia="宋体" w:cs="宋体"/>
                <w:sz w:val="24"/>
                <w:szCs w:val="24"/>
                <w:highlight w:val="none"/>
                <w:lang w:eastAsia="zh-CN"/>
              </w:rPr>
              <w:t>商务标</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50</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rPr>
              <w:t>分</w:t>
            </w:r>
          </w:p>
        </w:tc>
      </w:tr>
      <w:tr w14:paraId="761E6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8" w:hRule="atLeast"/>
          <w:jc w:val="center"/>
        </w:trPr>
        <w:tc>
          <w:tcPr>
            <w:tcW w:w="2333" w:type="dxa"/>
            <w:gridSpan w:val="2"/>
            <w:tcBorders>
              <w:top w:val="single" w:color="000000" w:sz="4" w:space="0"/>
              <w:left w:val="single" w:color="000000" w:sz="4" w:space="0"/>
              <w:bottom w:val="single" w:color="000000" w:sz="4" w:space="0"/>
              <w:right w:val="single" w:color="auto" w:sz="4" w:space="0"/>
            </w:tcBorders>
            <w:noWrap w:val="0"/>
            <w:vAlign w:val="center"/>
          </w:tcPr>
          <w:p w14:paraId="6C5D481C">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b/>
                <w:sz w:val="24"/>
                <w:szCs w:val="24"/>
              </w:rPr>
            </w:pPr>
            <w:r>
              <w:rPr>
                <w:rFonts w:hint="eastAsia" w:ascii="宋体" w:hAnsi="宋体" w:eastAsia="宋体" w:cs="宋体"/>
                <w:b/>
                <w:sz w:val="24"/>
                <w:szCs w:val="24"/>
              </w:rPr>
              <w:t>条款号</w:t>
            </w:r>
          </w:p>
        </w:tc>
        <w:tc>
          <w:tcPr>
            <w:tcW w:w="2128" w:type="dxa"/>
            <w:tcBorders>
              <w:top w:val="single" w:color="000000" w:sz="4" w:space="0"/>
              <w:left w:val="single" w:color="auto" w:sz="4" w:space="0"/>
              <w:bottom w:val="single" w:color="000000" w:sz="4" w:space="0"/>
              <w:right w:val="single" w:color="auto" w:sz="4" w:space="0"/>
            </w:tcBorders>
            <w:noWrap w:val="0"/>
            <w:vAlign w:val="center"/>
          </w:tcPr>
          <w:p w14:paraId="14524CC1">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b/>
                <w:sz w:val="24"/>
                <w:szCs w:val="24"/>
                <w:lang w:eastAsia="zh-CN"/>
              </w:rPr>
            </w:pPr>
            <w:r>
              <w:rPr>
                <w:rFonts w:hint="eastAsia" w:ascii="宋体" w:hAnsi="宋体" w:eastAsia="宋体" w:cs="宋体"/>
                <w:b/>
                <w:sz w:val="24"/>
                <w:szCs w:val="24"/>
              </w:rPr>
              <w:t>评分因素</w:t>
            </w:r>
          </w:p>
        </w:tc>
        <w:tc>
          <w:tcPr>
            <w:tcW w:w="5998" w:type="dxa"/>
            <w:tcBorders>
              <w:top w:val="single" w:color="000000" w:sz="4" w:space="0"/>
              <w:left w:val="single" w:color="auto" w:sz="4" w:space="0"/>
              <w:bottom w:val="single" w:color="000000" w:sz="4" w:space="0"/>
              <w:right w:val="single" w:color="000000" w:sz="4" w:space="0"/>
            </w:tcBorders>
            <w:noWrap w:val="0"/>
            <w:vAlign w:val="center"/>
          </w:tcPr>
          <w:p w14:paraId="787FD218">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b/>
                <w:sz w:val="24"/>
                <w:szCs w:val="24"/>
                <w:lang w:eastAsia="zh-CN"/>
              </w:rPr>
            </w:pPr>
            <w:r>
              <w:rPr>
                <w:rFonts w:hint="eastAsia" w:ascii="宋体" w:hAnsi="宋体" w:eastAsia="宋体" w:cs="宋体"/>
                <w:b/>
                <w:sz w:val="24"/>
                <w:szCs w:val="24"/>
                <w:lang w:eastAsia="zh-CN"/>
              </w:rPr>
              <w:t>评审标准</w:t>
            </w:r>
          </w:p>
        </w:tc>
      </w:tr>
      <w:tr w14:paraId="3E94F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0" w:hRule="atLeast"/>
          <w:jc w:val="center"/>
        </w:trPr>
        <w:tc>
          <w:tcPr>
            <w:tcW w:w="1136" w:type="dxa"/>
            <w:vMerge w:val="restart"/>
            <w:tcBorders>
              <w:top w:val="single" w:color="000000" w:sz="4" w:space="0"/>
              <w:left w:val="single" w:color="000000" w:sz="4" w:space="0"/>
              <w:right w:val="single" w:color="000000" w:sz="4" w:space="0"/>
            </w:tcBorders>
            <w:noWrap w:val="0"/>
            <w:vAlign w:val="center"/>
          </w:tcPr>
          <w:p w14:paraId="0453D815">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 xml:space="preserve"> </w:t>
            </w:r>
            <w:r>
              <w:rPr>
                <w:rFonts w:hint="eastAsia" w:ascii="宋体" w:hAnsi="宋体" w:eastAsia="宋体" w:cs="宋体"/>
                <w:b/>
                <w:bCs/>
                <w:color w:val="auto"/>
                <w:sz w:val="24"/>
                <w:szCs w:val="24"/>
              </w:rPr>
              <w:t>2.2.2</w:t>
            </w:r>
          </w:p>
          <w:p w14:paraId="63F323F4">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val="en-US" w:eastAsia="zh-CN"/>
              </w:rPr>
              <w:t>1</w:t>
            </w:r>
            <w:r>
              <w:rPr>
                <w:rFonts w:hint="eastAsia" w:ascii="宋体" w:hAnsi="宋体" w:eastAsia="宋体" w:cs="宋体"/>
                <w:b/>
                <w:bCs/>
                <w:color w:val="auto"/>
                <w:sz w:val="24"/>
                <w:szCs w:val="24"/>
              </w:rPr>
              <w:t>）</w:t>
            </w:r>
          </w:p>
          <w:p w14:paraId="5248201F">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b/>
                <w:bCs/>
                <w:kern w:val="2"/>
                <w:sz w:val="24"/>
                <w:szCs w:val="24"/>
                <w:lang w:val="en-US" w:eastAsia="zh-CN" w:bidi="ar-SA"/>
              </w:rPr>
            </w:pPr>
          </w:p>
        </w:tc>
        <w:tc>
          <w:tcPr>
            <w:tcW w:w="1197" w:type="dxa"/>
            <w:vMerge w:val="restart"/>
            <w:tcBorders>
              <w:top w:val="single" w:color="000000" w:sz="4" w:space="0"/>
              <w:left w:val="single" w:color="000000" w:sz="4" w:space="0"/>
              <w:right w:val="single" w:color="auto" w:sz="4" w:space="0"/>
            </w:tcBorders>
            <w:noWrap w:val="0"/>
            <w:vAlign w:val="center"/>
          </w:tcPr>
          <w:p w14:paraId="618E586A">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技术标</w:t>
            </w:r>
          </w:p>
          <w:p w14:paraId="571BDD2A">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评分标准</w:t>
            </w:r>
          </w:p>
          <w:p w14:paraId="2AE14ADC">
            <w:pPr>
              <w:keepNext w:val="0"/>
              <w:keepLines w:val="0"/>
              <w:pageBreakBefore w:val="0"/>
              <w:widowControl w:val="0"/>
              <w:kinsoku/>
              <w:wordWrap/>
              <w:overflowPunct/>
              <w:topLinePunct w:val="0"/>
              <w:autoSpaceDE/>
              <w:autoSpaceDN/>
              <w:bidi w:val="0"/>
              <w:adjustRightInd/>
              <w:snapToGrid/>
              <w:spacing w:line="500" w:lineRule="exact"/>
              <w:ind w:left="0" w:leftChars="0" w:firstLine="240" w:firstLineChars="10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50</w:t>
            </w:r>
            <w:r>
              <w:rPr>
                <w:rFonts w:hint="eastAsia" w:ascii="宋体" w:hAnsi="宋体" w:eastAsia="宋体" w:cs="宋体"/>
                <w:sz w:val="24"/>
                <w:szCs w:val="24"/>
                <w:highlight w:val="none"/>
              </w:rPr>
              <w:t>分）</w:t>
            </w:r>
          </w:p>
        </w:tc>
        <w:tc>
          <w:tcPr>
            <w:tcW w:w="2128" w:type="dxa"/>
            <w:tcBorders>
              <w:top w:val="single" w:color="000000" w:sz="4" w:space="0"/>
              <w:left w:val="single" w:color="auto" w:sz="4" w:space="0"/>
              <w:bottom w:val="single" w:color="auto" w:sz="4" w:space="0"/>
              <w:right w:val="single" w:color="auto" w:sz="4" w:space="0"/>
            </w:tcBorders>
            <w:noWrap w:val="0"/>
            <w:vAlign w:val="center"/>
          </w:tcPr>
          <w:p w14:paraId="466D9191">
            <w:pPr>
              <w:spacing w:line="520" w:lineRule="exact"/>
              <w:ind w:firstLine="240" w:firstLineChars="100"/>
              <w:jc w:val="center"/>
              <w:rPr>
                <w:rFonts w:hint="eastAsia" w:ascii="宋体" w:hAnsi="宋体" w:eastAsia="宋体" w:cs="宋体"/>
                <w:sz w:val="24"/>
                <w:szCs w:val="24"/>
              </w:rPr>
            </w:pPr>
            <w:r>
              <w:rPr>
                <w:rFonts w:hint="eastAsia" w:ascii="宋体" w:hAnsi="宋体" w:eastAsia="宋体" w:cs="宋体"/>
                <w:sz w:val="24"/>
                <w:szCs w:val="24"/>
              </w:rPr>
              <w:t>机构设置与</w:t>
            </w:r>
          </w:p>
          <w:p w14:paraId="5E325EF8">
            <w:pPr>
              <w:spacing w:line="520" w:lineRule="exact"/>
              <w:ind w:firstLine="240" w:firstLineChars="100"/>
              <w:jc w:val="center"/>
              <w:rPr>
                <w:rFonts w:hint="eastAsia" w:ascii="宋体" w:hAnsi="宋体" w:eastAsia="宋体" w:cs="宋体"/>
                <w:sz w:val="24"/>
                <w:szCs w:val="24"/>
              </w:rPr>
            </w:pPr>
            <w:r>
              <w:rPr>
                <w:rFonts w:hint="eastAsia" w:ascii="宋体" w:hAnsi="宋体" w:eastAsia="宋体" w:cs="宋体"/>
                <w:sz w:val="24"/>
                <w:szCs w:val="24"/>
              </w:rPr>
              <w:t>管理制度</w:t>
            </w:r>
          </w:p>
          <w:p w14:paraId="7B42766B">
            <w:pPr>
              <w:spacing w:line="520" w:lineRule="exact"/>
              <w:ind w:firstLine="240" w:firstLineChars="100"/>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w:t>
            </w:r>
            <w:r>
              <w:rPr>
                <w:rFonts w:hint="eastAsia" w:ascii="宋体" w:hAnsi="宋体" w:eastAsia="宋体" w:cs="宋体"/>
                <w:sz w:val="24"/>
                <w:szCs w:val="24"/>
                <w:lang w:val="en-US" w:eastAsia="zh-CN"/>
              </w:rPr>
              <w:t>6</w:t>
            </w:r>
            <w:r>
              <w:rPr>
                <w:rFonts w:hint="eastAsia" w:ascii="宋体" w:hAnsi="宋体" w:eastAsia="宋体" w:cs="宋体"/>
                <w:sz w:val="24"/>
                <w:szCs w:val="24"/>
              </w:rPr>
              <w:t>分）</w:t>
            </w:r>
          </w:p>
        </w:tc>
        <w:tc>
          <w:tcPr>
            <w:tcW w:w="5998" w:type="dxa"/>
            <w:tcBorders>
              <w:top w:val="single" w:color="000000" w:sz="4" w:space="0"/>
              <w:left w:val="single" w:color="auto" w:sz="4" w:space="0"/>
              <w:bottom w:val="single" w:color="auto" w:sz="4" w:space="0"/>
              <w:right w:val="single" w:color="000000" w:sz="4" w:space="0"/>
            </w:tcBorders>
            <w:noWrap w:val="0"/>
            <w:vAlign w:val="center"/>
          </w:tcPr>
          <w:p w14:paraId="47FFC8FB">
            <w:pPr>
              <w:spacing w:line="520" w:lineRule="exact"/>
              <w:ind w:firstLine="240" w:firstLineChars="100"/>
              <w:jc w:val="left"/>
              <w:rPr>
                <w:rFonts w:hint="eastAsia" w:ascii="宋体" w:hAnsi="宋体" w:eastAsia="宋体" w:cs="宋体"/>
                <w:sz w:val="24"/>
                <w:szCs w:val="24"/>
              </w:rPr>
            </w:pPr>
            <w:r>
              <w:rPr>
                <w:rFonts w:hint="eastAsia" w:ascii="宋体" w:hAnsi="宋体" w:eastAsia="宋体" w:cs="宋体"/>
                <w:sz w:val="24"/>
                <w:szCs w:val="24"/>
              </w:rPr>
              <w:t>①机构设置科学合理、分工明确</w:t>
            </w:r>
            <w:r>
              <w:rPr>
                <w:rFonts w:hint="eastAsia" w:ascii="宋体" w:hAnsi="宋体" w:eastAsia="宋体" w:cs="宋体"/>
                <w:sz w:val="24"/>
                <w:szCs w:val="24"/>
                <w:lang w:eastAsia="zh-CN"/>
              </w:rPr>
              <w:t>，</w:t>
            </w:r>
            <w:r>
              <w:rPr>
                <w:rFonts w:hint="eastAsia" w:ascii="宋体" w:hAnsi="宋体" w:eastAsia="宋体" w:cs="宋体"/>
                <w:sz w:val="24"/>
                <w:szCs w:val="24"/>
              </w:rPr>
              <w:t>项目组人员专业配备合理；管理制度健全、合理</w:t>
            </w:r>
            <w:r>
              <w:rPr>
                <w:rFonts w:hint="eastAsia" w:ascii="宋体" w:hAnsi="宋体" w:eastAsia="宋体" w:cs="宋体"/>
                <w:sz w:val="24"/>
                <w:szCs w:val="24"/>
                <w:lang w:eastAsia="zh-CN"/>
              </w:rPr>
              <w:t>的，得</w:t>
            </w:r>
            <w:r>
              <w:rPr>
                <w:rFonts w:hint="eastAsia" w:ascii="宋体" w:hAnsi="宋体" w:eastAsia="宋体" w:cs="宋体"/>
                <w:sz w:val="24"/>
                <w:szCs w:val="24"/>
                <w:lang w:val="en-US" w:eastAsia="zh-CN"/>
              </w:rPr>
              <w:t>6分</w:t>
            </w:r>
            <w:r>
              <w:rPr>
                <w:rFonts w:hint="eastAsia" w:ascii="宋体" w:hAnsi="宋体" w:eastAsia="宋体" w:cs="宋体"/>
                <w:sz w:val="24"/>
                <w:szCs w:val="24"/>
              </w:rPr>
              <w:t xml:space="preserve">； </w:t>
            </w:r>
          </w:p>
          <w:p w14:paraId="5296CA6A">
            <w:pPr>
              <w:spacing w:line="520" w:lineRule="exact"/>
              <w:ind w:firstLine="240" w:firstLineChars="100"/>
              <w:jc w:val="left"/>
              <w:rPr>
                <w:rFonts w:hint="eastAsia" w:ascii="宋体" w:hAnsi="宋体" w:eastAsia="宋体" w:cs="宋体"/>
                <w:sz w:val="24"/>
                <w:szCs w:val="24"/>
              </w:rPr>
            </w:pPr>
            <w:r>
              <w:rPr>
                <w:rFonts w:hint="eastAsia" w:ascii="宋体" w:hAnsi="宋体" w:eastAsia="宋体" w:cs="宋体"/>
                <w:sz w:val="24"/>
                <w:szCs w:val="24"/>
              </w:rPr>
              <w:t>②机构设置科学</w:t>
            </w:r>
            <w:r>
              <w:rPr>
                <w:rFonts w:hint="eastAsia" w:ascii="宋体" w:hAnsi="宋体" w:eastAsia="宋体" w:cs="宋体"/>
                <w:sz w:val="24"/>
                <w:szCs w:val="24"/>
                <w:lang w:eastAsia="zh-CN"/>
              </w:rPr>
              <w:t>较</w:t>
            </w:r>
            <w:r>
              <w:rPr>
                <w:rFonts w:hint="eastAsia" w:ascii="宋体" w:hAnsi="宋体" w:eastAsia="宋体" w:cs="宋体"/>
                <w:sz w:val="24"/>
                <w:szCs w:val="24"/>
              </w:rPr>
              <w:t>合理、分工</w:t>
            </w:r>
            <w:r>
              <w:rPr>
                <w:rFonts w:hint="eastAsia" w:ascii="宋体" w:hAnsi="宋体" w:eastAsia="宋体" w:cs="宋体"/>
                <w:sz w:val="24"/>
                <w:szCs w:val="24"/>
                <w:lang w:eastAsia="zh-CN"/>
              </w:rPr>
              <w:t>较</w:t>
            </w:r>
            <w:r>
              <w:rPr>
                <w:rFonts w:hint="eastAsia" w:ascii="宋体" w:hAnsi="宋体" w:eastAsia="宋体" w:cs="宋体"/>
                <w:sz w:val="24"/>
                <w:szCs w:val="24"/>
              </w:rPr>
              <w:t>明确</w:t>
            </w:r>
            <w:r>
              <w:rPr>
                <w:rFonts w:hint="eastAsia" w:ascii="宋体" w:hAnsi="宋体" w:eastAsia="宋体" w:cs="宋体"/>
                <w:sz w:val="24"/>
                <w:szCs w:val="24"/>
                <w:lang w:eastAsia="zh-CN"/>
              </w:rPr>
              <w:t>，</w:t>
            </w:r>
            <w:r>
              <w:rPr>
                <w:rFonts w:hint="eastAsia" w:ascii="宋体" w:hAnsi="宋体" w:eastAsia="宋体" w:cs="宋体"/>
                <w:sz w:val="24"/>
                <w:szCs w:val="24"/>
              </w:rPr>
              <w:t>项目组人员专业配备</w:t>
            </w:r>
            <w:r>
              <w:rPr>
                <w:rFonts w:hint="eastAsia" w:ascii="宋体" w:hAnsi="宋体" w:eastAsia="宋体" w:cs="宋体"/>
                <w:sz w:val="24"/>
                <w:szCs w:val="24"/>
                <w:lang w:eastAsia="zh-CN"/>
              </w:rPr>
              <w:t>较</w:t>
            </w:r>
            <w:r>
              <w:rPr>
                <w:rFonts w:hint="eastAsia" w:ascii="宋体" w:hAnsi="宋体" w:eastAsia="宋体" w:cs="宋体"/>
                <w:sz w:val="24"/>
                <w:szCs w:val="24"/>
              </w:rPr>
              <w:t>合理</w:t>
            </w:r>
            <w:r>
              <w:rPr>
                <w:rFonts w:hint="eastAsia" w:ascii="宋体" w:hAnsi="宋体" w:eastAsia="宋体" w:cs="宋体"/>
                <w:sz w:val="24"/>
                <w:szCs w:val="24"/>
                <w:lang w:eastAsia="zh-CN"/>
              </w:rPr>
              <w:t>；</w:t>
            </w:r>
            <w:r>
              <w:rPr>
                <w:rFonts w:hint="eastAsia" w:ascii="宋体" w:hAnsi="宋体" w:eastAsia="宋体" w:cs="宋体"/>
                <w:sz w:val="24"/>
                <w:szCs w:val="24"/>
              </w:rPr>
              <w:t>管理制度较健全、较合理</w:t>
            </w:r>
            <w:r>
              <w:rPr>
                <w:rFonts w:hint="eastAsia" w:ascii="宋体" w:hAnsi="宋体" w:eastAsia="宋体" w:cs="宋体"/>
                <w:sz w:val="24"/>
                <w:szCs w:val="24"/>
                <w:lang w:eastAsia="zh-CN"/>
              </w:rPr>
              <w:t>的，得</w:t>
            </w:r>
            <w:r>
              <w:rPr>
                <w:rFonts w:hint="eastAsia" w:ascii="宋体" w:hAnsi="宋体" w:eastAsia="宋体" w:cs="宋体"/>
                <w:sz w:val="24"/>
                <w:szCs w:val="24"/>
                <w:lang w:val="en-US" w:eastAsia="zh-CN"/>
              </w:rPr>
              <w:t>3分</w:t>
            </w:r>
            <w:r>
              <w:rPr>
                <w:rFonts w:hint="eastAsia" w:ascii="宋体" w:hAnsi="宋体" w:eastAsia="宋体" w:cs="宋体"/>
                <w:sz w:val="24"/>
                <w:szCs w:val="24"/>
              </w:rPr>
              <w:t xml:space="preserve">； </w:t>
            </w:r>
          </w:p>
          <w:p w14:paraId="2752FEBC">
            <w:pPr>
              <w:spacing w:line="520" w:lineRule="exact"/>
              <w:ind w:firstLine="240" w:firstLineChars="100"/>
              <w:jc w:val="left"/>
              <w:rPr>
                <w:rFonts w:hint="eastAsia" w:ascii="宋体" w:hAnsi="宋体" w:eastAsia="宋体" w:cs="宋体"/>
                <w:sz w:val="24"/>
                <w:szCs w:val="24"/>
              </w:rPr>
            </w:pPr>
            <w:r>
              <w:rPr>
                <w:rFonts w:hint="eastAsia" w:ascii="宋体" w:hAnsi="宋体" w:eastAsia="宋体" w:cs="宋体"/>
                <w:sz w:val="24"/>
                <w:szCs w:val="24"/>
              </w:rPr>
              <w:t>③机构设置科学</w:t>
            </w:r>
            <w:r>
              <w:rPr>
                <w:rFonts w:hint="eastAsia" w:ascii="宋体" w:hAnsi="宋体" w:eastAsia="宋体" w:cs="宋体"/>
                <w:sz w:val="24"/>
                <w:szCs w:val="24"/>
                <w:lang w:eastAsia="zh-CN"/>
              </w:rPr>
              <w:t>不</w:t>
            </w:r>
            <w:r>
              <w:rPr>
                <w:rFonts w:hint="eastAsia" w:ascii="宋体" w:hAnsi="宋体" w:eastAsia="宋体" w:cs="宋体"/>
                <w:sz w:val="24"/>
                <w:szCs w:val="24"/>
              </w:rPr>
              <w:t>合理、分工</w:t>
            </w:r>
            <w:r>
              <w:rPr>
                <w:rFonts w:hint="eastAsia" w:ascii="宋体" w:hAnsi="宋体" w:eastAsia="宋体" w:cs="宋体"/>
                <w:sz w:val="24"/>
                <w:szCs w:val="24"/>
                <w:lang w:eastAsia="zh-CN"/>
              </w:rPr>
              <w:t>不</w:t>
            </w:r>
            <w:r>
              <w:rPr>
                <w:rFonts w:hint="eastAsia" w:ascii="宋体" w:hAnsi="宋体" w:eastAsia="宋体" w:cs="宋体"/>
                <w:sz w:val="24"/>
                <w:szCs w:val="24"/>
              </w:rPr>
              <w:t>明确</w:t>
            </w:r>
            <w:r>
              <w:rPr>
                <w:rFonts w:hint="eastAsia" w:ascii="宋体" w:hAnsi="宋体" w:eastAsia="宋体" w:cs="宋体"/>
                <w:sz w:val="24"/>
                <w:szCs w:val="24"/>
                <w:lang w:eastAsia="zh-CN"/>
              </w:rPr>
              <w:t>，</w:t>
            </w:r>
            <w:r>
              <w:rPr>
                <w:rFonts w:hint="eastAsia" w:ascii="宋体" w:hAnsi="宋体" w:eastAsia="宋体" w:cs="宋体"/>
                <w:sz w:val="24"/>
                <w:szCs w:val="24"/>
              </w:rPr>
              <w:t>项目组人员专业配备</w:t>
            </w:r>
            <w:r>
              <w:rPr>
                <w:rFonts w:hint="eastAsia" w:ascii="宋体" w:hAnsi="宋体" w:eastAsia="宋体" w:cs="宋体"/>
                <w:sz w:val="24"/>
                <w:szCs w:val="24"/>
                <w:lang w:eastAsia="zh-CN"/>
              </w:rPr>
              <w:t>不</w:t>
            </w:r>
            <w:r>
              <w:rPr>
                <w:rFonts w:hint="eastAsia" w:ascii="宋体" w:hAnsi="宋体" w:eastAsia="宋体" w:cs="宋体"/>
                <w:sz w:val="24"/>
                <w:szCs w:val="24"/>
              </w:rPr>
              <w:t>合理</w:t>
            </w:r>
            <w:r>
              <w:rPr>
                <w:rFonts w:hint="eastAsia" w:ascii="宋体" w:hAnsi="宋体" w:eastAsia="宋体" w:cs="宋体"/>
                <w:sz w:val="24"/>
                <w:szCs w:val="24"/>
                <w:lang w:eastAsia="zh-CN"/>
              </w:rPr>
              <w:t>；</w:t>
            </w:r>
            <w:r>
              <w:rPr>
                <w:rFonts w:hint="eastAsia" w:ascii="宋体" w:hAnsi="宋体" w:eastAsia="宋体" w:cs="宋体"/>
                <w:sz w:val="24"/>
                <w:szCs w:val="24"/>
              </w:rPr>
              <w:t>管理制度不健全、不合理</w:t>
            </w:r>
            <w:r>
              <w:rPr>
                <w:rFonts w:hint="eastAsia" w:ascii="宋体" w:hAnsi="宋体" w:eastAsia="宋体" w:cs="宋体"/>
                <w:sz w:val="24"/>
                <w:szCs w:val="24"/>
                <w:lang w:eastAsia="zh-CN"/>
              </w:rPr>
              <w:t>的，得</w:t>
            </w:r>
            <w:r>
              <w:rPr>
                <w:rFonts w:hint="eastAsia" w:ascii="宋体" w:hAnsi="宋体" w:eastAsia="宋体" w:cs="宋体"/>
                <w:sz w:val="24"/>
                <w:szCs w:val="24"/>
                <w:lang w:val="en-US" w:eastAsia="zh-CN"/>
              </w:rPr>
              <w:t>1分</w:t>
            </w:r>
            <w:r>
              <w:rPr>
                <w:rFonts w:hint="eastAsia" w:ascii="宋体" w:hAnsi="宋体" w:eastAsia="宋体" w:cs="宋体"/>
                <w:sz w:val="24"/>
                <w:szCs w:val="24"/>
              </w:rPr>
              <w:t xml:space="preserve">； </w:t>
            </w:r>
          </w:p>
          <w:p w14:paraId="67B669B3">
            <w:pPr>
              <w:spacing w:line="520" w:lineRule="exact"/>
              <w:ind w:firstLine="240" w:firstLineChars="1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④未提供方案者，得0分。</w:t>
            </w:r>
          </w:p>
        </w:tc>
      </w:tr>
      <w:tr w14:paraId="4DCC1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7" w:hRule="atLeast"/>
          <w:jc w:val="center"/>
        </w:trPr>
        <w:tc>
          <w:tcPr>
            <w:tcW w:w="1136" w:type="dxa"/>
            <w:vMerge w:val="continue"/>
            <w:tcBorders>
              <w:left w:val="single" w:color="000000" w:sz="4" w:space="0"/>
              <w:right w:val="single" w:color="000000" w:sz="4" w:space="0"/>
            </w:tcBorders>
            <w:noWrap w:val="0"/>
            <w:vAlign w:val="center"/>
          </w:tcPr>
          <w:p w14:paraId="5017816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宋体" w:hAnsi="宋体" w:eastAsia="宋体" w:cs="宋体"/>
                <w:b/>
                <w:bCs/>
                <w:sz w:val="24"/>
                <w:szCs w:val="24"/>
              </w:rPr>
            </w:pPr>
          </w:p>
        </w:tc>
        <w:tc>
          <w:tcPr>
            <w:tcW w:w="1197" w:type="dxa"/>
            <w:vMerge w:val="continue"/>
            <w:tcBorders>
              <w:left w:val="single" w:color="000000" w:sz="4" w:space="0"/>
              <w:right w:val="single" w:color="auto" w:sz="4" w:space="0"/>
            </w:tcBorders>
            <w:noWrap w:val="0"/>
            <w:vAlign w:val="center"/>
          </w:tcPr>
          <w:p w14:paraId="1B39506C">
            <w:pPr>
              <w:keepNext w:val="0"/>
              <w:keepLines w:val="0"/>
              <w:pageBreakBefore w:val="0"/>
              <w:widowControl w:val="0"/>
              <w:tabs>
                <w:tab w:val="left" w:pos="-191"/>
              </w:tabs>
              <w:kinsoku/>
              <w:wordWrap/>
              <w:overflowPunct/>
              <w:topLinePunct w:val="0"/>
              <w:autoSpaceDE/>
              <w:autoSpaceDN/>
              <w:bidi w:val="0"/>
              <w:adjustRightInd/>
              <w:snapToGrid/>
              <w:spacing w:line="500" w:lineRule="exact"/>
              <w:ind w:left="0" w:leftChars="0" w:firstLine="240" w:firstLineChars="100"/>
              <w:jc w:val="center"/>
              <w:textAlignment w:val="auto"/>
              <w:rPr>
                <w:rFonts w:hint="eastAsia" w:ascii="宋体" w:hAnsi="宋体" w:eastAsia="宋体" w:cs="宋体"/>
                <w:color w:val="auto"/>
                <w:sz w:val="24"/>
                <w:szCs w:val="24"/>
              </w:rPr>
            </w:pPr>
          </w:p>
        </w:tc>
        <w:tc>
          <w:tcPr>
            <w:tcW w:w="2128" w:type="dxa"/>
            <w:tcBorders>
              <w:top w:val="single" w:color="auto" w:sz="4" w:space="0"/>
              <w:left w:val="single" w:color="auto" w:sz="4" w:space="0"/>
              <w:right w:val="single" w:color="auto" w:sz="4" w:space="0"/>
            </w:tcBorders>
            <w:noWrap w:val="0"/>
            <w:vAlign w:val="center"/>
          </w:tcPr>
          <w:p w14:paraId="15D35270">
            <w:pPr>
              <w:spacing w:line="520" w:lineRule="exact"/>
              <w:ind w:firstLine="240" w:firstLineChars="100"/>
              <w:jc w:val="center"/>
              <w:rPr>
                <w:rFonts w:hint="eastAsia" w:ascii="宋体" w:hAnsi="宋体" w:eastAsia="宋体" w:cs="宋体"/>
                <w:sz w:val="24"/>
                <w:szCs w:val="24"/>
              </w:rPr>
            </w:pPr>
            <w:r>
              <w:rPr>
                <w:rFonts w:hint="eastAsia" w:ascii="宋体" w:hAnsi="宋体" w:eastAsia="宋体" w:cs="宋体"/>
                <w:sz w:val="24"/>
                <w:szCs w:val="24"/>
              </w:rPr>
              <w:t>项目工作流程和</w:t>
            </w:r>
          </w:p>
          <w:p w14:paraId="37E07601">
            <w:pPr>
              <w:spacing w:line="520" w:lineRule="exact"/>
              <w:ind w:firstLine="240" w:firstLineChars="100"/>
              <w:jc w:val="center"/>
              <w:rPr>
                <w:rFonts w:hint="eastAsia" w:ascii="宋体" w:hAnsi="宋体" w:eastAsia="宋体" w:cs="宋体"/>
                <w:sz w:val="24"/>
                <w:szCs w:val="24"/>
              </w:rPr>
            </w:pPr>
            <w:r>
              <w:rPr>
                <w:rFonts w:hint="eastAsia" w:ascii="宋体" w:hAnsi="宋体" w:eastAsia="宋体" w:cs="宋体"/>
                <w:sz w:val="24"/>
                <w:szCs w:val="24"/>
              </w:rPr>
              <w:t>内部运作机制</w:t>
            </w:r>
          </w:p>
          <w:p w14:paraId="3C87C999">
            <w:pPr>
              <w:spacing w:line="520" w:lineRule="exact"/>
              <w:ind w:firstLine="240" w:firstLineChars="100"/>
              <w:jc w:val="center"/>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6</w:t>
            </w:r>
            <w:r>
              <w:rPr>
                <w:rFonts w:hint="eastAsia" w:ascii="宋体" w:hAnsi="宋体" w:eastAsia="宋体" w:cs="宋体"/>
                <w:sz w:val="24"/>
                <w:szCs w:val="24"/>
              </w:rPr>
              <w:t>分）</w:t>
            </w:r>
          </w:p>
          <w:p w14:paraId="102F10BD">
            <w:pPr>
              <w:spacing w:line="520" w:lineRule="exact"/>
              <w:ind w:firstLine="240" w:firstLineChars="100"/>
              <w:jc w:val="center"/>
              <w:rPr>
                <w:rFonts w:hint="eastAsia" w:ascii="宋体" w:hAnsi="宋体" w:eastAsia="宋体" w:cs="宋体"/>
                <w:kern w:val="2"/>
                <w:sz w:val="24"/>
                <w:szCs w:val="24"/>
                <w:lang w:val="en-US" w:eastAsia="zh-CN" w:bidi="ar-SA"/>
              </w:rPr>
            </w:pPr>
          </w:p>
        </w:tc>
        <w:tc>
          <w:tcPr>
            <w:tcW w:w="5998" w:type="dxa"/>
            <w:tcBorders>
              <w:top w:val="single" w:color="auto" w:sz="4" w:space="0"/>
              <w:left w:val="single" w:color="auto" w:sz="4" w:space="0"/>
              <w:bottom w:val="single" w:color="auto" w:sz="4" w:space="0"/>
              <w:right w:val="single" w:color="auto" w:sz="4" w:space="0"/>
            </w:tcBorders>
            <w:noWrap w:val="0"/>
            <w:vAlign w:val="center"/>
          </w:tcPr>
          <w:p w14:paraId="2C4127B1">
            <w:pPr>
              <w:spacing w:line="520" w:lineRule="exact"/>
              <w:ind w:firstLine="240" w:firstLineChars="100"/>
              <w:jc w:val="left"/>
              <w:rPr>
                <w:rFonts w:hint="eastAsia" w:ascii="宋体" w:hAnsi="宋体" w:eastAsia="宋体" w:cs="宋体"/>
                <w:sz w:val="24"/>
                <w:szCs w:val="24"/>
              </w:rPr>
            </w:pPr>
            <w:r>
              <w:rPr>
                <w:rFonts w:hint="eastAsia" w:ascii="宋体" w:hAnsi="宋体" w:eastAsia="宋体" w:cs="宋体"/>
                <w:sz w:val="24"/>
                <w:szCs w:val="24"/>
              </w:rPr>
              <w:t>①项目工作流程和内部运作机制齐全，作业操作规范内容全面、管理运作流程清晰、各项管理规章制度健全，可操作性强</w:t>
            </w:r>
            <w:r>
              <w:rPr>
                <w:rFonts w:hint="eastAsia" w:ascii="宋体" w:hAnsi="宋体" w:eastAsia="宋体" w:cs="宋体"/>
                <w:sz w:val="24"/>
                <w:szCs w:val="24"/>
                <w:lang w:eastAsia="zh-CN"/>
              </w:rPr>
              <w:t>的，得</w:t>
            </w:r>
            <w:r>
              <w:rPr>
                <w:rFonts w:hint="eastAsia" w:ascii="宋体" w:hAnsi="宋体" w:eastAsia="宋体" w:cs="宋体"/>
                <w:sz w:val="24"/>
                <w:szCs w:val="24"/>
                <w:lang w:val="en-US" w:eastAsia="zh-CN"/>
              </w:rPr>
              <w:t>6分</w:t>
            </w:r>
            <w:r>
              <w:rPr>
                <w:rFonts w:hint="eastAsia" w:ascii="宋体" w:hAnsi="宋体" w:eastAsia="宋体" w:cs="宋体"/>
                <w:sz w:val="24"/>
                <w:szCs w:val="24"/>
              </w:rPr>
              <w:t>；</w:t>
            </w:r>
          </w:p>
          <w:p w14:paraId="030EFB77">
            <w:pPr>
              <w:spacing w:line="520" w:lineRule="exact"/>
              <w:ind w:firstLine="240" w:firstLineChars="100"/>
              <w:jc w:val="left"/>
              <w:rPr>
                <w:rFonts w:hint="eastAsia" w:ascii="宋体" w:hAnsi="宋体" w:eastAsia="宋体" w:cs="宋体"/>
                <w:sz w:val="24"/>
                <w:szCs w:val="24"/>
              </w:rPr>
            </w:pPr>
            <w:r>
              <w:rPr>
                <w:rFonts w:hint="eastAsia" w:ascii="宋体" w:hAnsi="宋体" w:eastAsia="宋体" w:cs="宋体"/>
                <w:sz w:val="24"/>
                <w:szCs w:val="24"/>
              </w:rPr>
              <w:t>②项目工作流程和内部运作机制较全面，作业操作规范内容较全面、管理运作流程较清晰、各项管理规章制度较健全，可操作性较强</w:t>
            </w:r>
            <w:r>
              <w:rPr>
                <w:rFonts w:hint="eastAsia" w:ascii="宋体" w:hAnsi="宋体" w:eastAsia="宋体" w:cs="宋体"/>
                <w:sz w:val="24"/>
                <w:szCs w:val="24"/>
                <w:lang w:eastAsia="zh-CN"/>
              </w:rPr>
              <w:t>的，得</w:t>
            </w:r>
            <w:r>
              <w:rPr>
                <w:rFonts w:hint="eastAsia" w:ascii="宋体" w:hAnsi="宋体" w:eastAsia="宋体" w:cs="宋体"/>
                <w:sz w:val="24"/>
                <w:szCs w:val="24"/>
                <w:lang w:val="en-US" w:eastAsia="zh-CN"/>
              </w:rPr>
              <w:t>3分</w:t>
            </w:r>
            <w:r>
              <w:rPr>
                <w:rFonts w:hint="eastAsia" w:ascii="宋体" w:hAnsi="宋体" w:eastAsia="宋体" w:cs="宋体"/>
                <w:sz w:val="24"/>
                <w:szCs w:val="24"/>
              </w:rPr>
              <w:t>；</w:t>
            </w:r>
          </w:p>
          <w:p w14:paraId="44EEDD35">
            <w:pPr>
              <w:spacing w:line="520" w:lineRule="exact"/>
              <w:ind w:firstLine="240" w:firstLineChars="100"/>
              <w:jc w:val="left"/>
              <w:rPr>
                <w:rFonts w:hint="eastAsia" w:ascii="宋体" w:hAnsi="宋体" w:eastAsia="宋体" w:cs="宋体"/>
                <w:sz w:val="24"/>
                <w:szCs w:val="24"/>
              </w:rPr>
            </w:pPr>
            <w:r>
              <w:rPr>
                <w:rFonts w:hint="eastAsia" w:ascii="宋体" w:hAnsi="宋体" w:eastAsia="宋体" w:cs="宋体"/>
                <w:sz w:val="24"/>
                <w:szCs w:val="24"/>
              </w:rPr>
              <w:t>③项目工作流程和内部运作机制基本全面，作业操作规范内容基本全面、管理运作流程基本清晰、各项管理规章制度基本健全，可操作性一般</w:t>
            </w:r>
            <w:r>
              <w:rPr>
                <w:rFonts w:hint="eastAsia" w:ascii="宋体" w:hAnsi="宋体" w:eastAsia="宋体" w:cs="宋体"/>
                <w:sz w:val="24"/>
                <w:szCs w:val="24"/>
                <w:lang w:eastAsia="zh-CN"/>
              </w:rPr>
              <w:t>的，得</w:t>
            </w:r>
            <w:r>
              <w:rPr>
                <w:rFonts w:hint="eastAsia" w:ascii="宋体" w:hAnsi="宋体" w:eastAsia="宋体" w:cs="宋体"/>
                <w:sz w:val="24"/>
                <w:szCs w:val="24"/>
                <w:lang w:val="en-US" w:eastAsia="zh-CN"/>
              </w:rPr>
              <w:t>1分</w:t>
            </w:r>
            <w:r>
              <w:rPr>
                <w:rFonts w:hint="eastAsia" w:ascii="宋体" w:hAnsi="宋体" w:eastAsia="宋体" w:cs="宋体"/>
                <w:sz w:val="24"/>
                <w:szCs w:val="24"/>
              </w:rPr>
              <w:t>；</w:t>
            </w:r>
          </w:p>
          <w:p w14:paraId="01148B26">
            <w:pPr>
              <w:spacing w:line="520" w:lineRule="exact"/>
              <w:ind w:firstLine="240" w:firstLineChars="100"/>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④未提供方案者，得0分。</w:t>
            </w:r>
          </w:p>
        </w:tc>
      </w:tr>
      <w:tr w14:paraId="0A976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7" w:hRule="atLeast"/>
          <w:jc w:val="center"/>
        </w:trPr>
        <w:tc>
          <w:tcPr>
            <w:tcW w:w="1136" w:type="dxa"/>
            <w:vMerge w:val="continue"/>
            <w:tcBorders>
              <w:left w:val="single" w:color="000000" w:sz="4" w:space="0"/>
              <w:right w:val="single" w:color="000000" w:sz="4" w:space="0"/>
            </w:tcBorders>
            <w:noWrap w:val="0"/>
            <w:vAlign w:val="center"/>
          </w:tcPr>
          <w:p w14:paraId="6F28D05D">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宋体" w:hAnsi="宋体" w:eastAsia="宋体" w:cs="宋体"/>
                <w:b/>
                <w:bCs/>
                <w:sz w:val="24"/>
                <w:szCs w:val="24"/>
              </w:rPr>
            </w:pPr>
          </w:p>
        </w:tc>
        <w:tc>
          <w:tcPr>
            <w:tcW w:w="1197" w:type="dxa"/>
            <w:vMerge w:val="continue"/>
            <w:tcBorders>
              <w:left w:val="single" w:color="000000" w:sz="4" w:space="0"/>
              <w:right w:val="single" w:color="auto" w:sz="4" w:space="0"/>
            </w:tcBorders>
            <w:noWrap w:val="0"/>
            <w:vAlign w:val="center"/>
          </w:tcPr>
          <w:p w14:paraId="6F1D3283">
            <w:pPr>
              <w:keepNext w:val="0"/>
              <w:keepLines w:val="0"/>
              <w:pageBreakBefore w:val="0"/>
              <w:widowControl w:val="0"/>
              <w:tabs>
                <w:tab w:val="left" w:pos="-191"/>
              </w:tabs>
              <w:kinsoku/>
              <w:wordWrap/>
              <w:overflowPunct/>
              <w:topLinePunct w:val="0"/>
              <w:autoSpaceDE/>
              <w:autoSpaceDN/>
              <w:bidi w:val="0"/>
              <w:adjustRightInd/>
              <w:snapToGrid/>
              <w:spacing w:line="500" w:lineRule="exact"/>
              <w:ind w:left="0" w:leftChars="0" w:firstLine="240" w:firstLineChars="100"/>
              <w:jc w:val="center"/>
              <w:textAlignment w:val="auto"/>
              <w:rPr>
                <w:rFonts w:hint="eastAsia" w:ascii="宋体" w:hAnsi="宋体" w:eastAsia="宋体" w:cs="宋体"/>
                <w:color w:val="auto"/>
                <w:sz w:val="24"/>
                <w:szCs w:val="24"/>
              </w:rPr>
            </w:pPr>
          </w:p>
        </w:tc>
        <w:tc>
          <w:tcPr>
            <w:tcW w:w="2128" w:type="dxa"/>
            <w:tcBorders>
              <w:top w:val="single" w:color="auto" w:sz="4" w:space="0"/>
              <w:left w:val="single" w:color="auto" w:sz="4" w:space="0"/>
              <w:right w:val="single" w:color="auto" w:sz="4" w:space="0"/>
            </w:tcBorders>
            <w:noWrap w:val="0"/>
            <w:vAlign w:val="center"/>
          </w:tcPr>
          <w:p w14:paraId="25F1630F">
            <w:pPr>
              <w:spacing w:line="520" w:lineRule="exact"/>
              <w:ind w:firstLine="240" w:firstLineChars="100"/>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质量管理体系与措施（</w:t>
            </w:r>
            <w:r>
              <w:rPr>
                <w:rFonts w:hint="eastAsia" w:ascii="宋体" w:hAnsi="宋体" w:eastAsia="宋体" w:cs="宋体"/>
                <w:sz w:val="24"/>
                <w:szCs w:val="24"/>
                <w:lang w:val="en-US" w:eastAsia="zh-CN"/>
              </w:rPr>
              <w:t>6</w:t>
            </w:r>
            <w:r>
              <w:rPr>
                <w:rFonts w:hint="eastAsia" w:ascii="宋体" w:hAnsi="宋体" w:eastAsia="宋体" w:cs="宋体"/>
                <w:sz w:val="24"/>
                <w:szCs w:val="24"/>
              </w:rPr>
              <w:t>分）</w:t>
            </w:r>
          </w:p>
        </w:tc>
        <w:tc>
          <w:tcPr>
            <w:tcW w:w="5998" w:type="dxa"/>
            <w:tcBorders>
              <w:top w:val="single" w:color="auto" w:sz="4" w:space="0"/>
              <w:left w:val="single" w:color="auto" w:sz="4" w:space="0"/>
              <w:bottom w:val="single" w:color="auto" w:sz="4" w:space="0"/>
              <w:right w:val="single" w:color="auto" w:sz="4" w:space="0"/>
            </w:tcBorders>
            <w:noWrap w:val="0"/>
            <w:vAlign w:val="center"/>
          </w:tcPr>
          <w:p w14:paraId="0A73F105">
            <w:pPr>
              <w:spacing w:line="520" w:lineRule="exact"/>
              <w:ind w:firstLine="240" w:firstLineChars="100"/>
              <w:jc w:val="left"/>
              <w:rPr>
                <w:rFonts w:hint="eastAsia" w:ascii="宋体" w:hAnsi="宋体" w:eastAsia="宋体" w:cs="宋体"/>
                <w:sz w:val="24"/>
                <w:szCs w:val="24"/>
              </w:rPr>
            </w:pPr>
            <w:r>
              <w:rPr>
                <w:rFonts w:hint="eastAsia" w:ascii="宋体" w:hAnsi="宋体" w:eastAsia="宋体" w:cs="宋体"/>
                <w:sz w:val="24"/>
                <w:szCs w:val="24"/>
              </w:rPr>
              <w:t>①质量目标明确、保证措施全面，作业操作规范内容全面、管理运作流程清晰、各项管理规章制度健全，可操作性强</w:t>
            </w:r>
            <w:r>
              <w:rPr>
                <w:rFonts w:hint="eastAsia" w:ascii="宋体" w:hAnsi="宋体" w:eastAsia="宋体" w:cs="宋体"/>
                <w:sz w:val="24"/>
                <w:szCs w:val="24"/>
                <w:lang w:eastAsia="zh-CN"/>
              </w:rPr>
              <w:t>的，得</w:t>
            </w:r>
            <w:r>
              <w:rPr>
                <w:rFonts w:hint="eastAsia" w:ascii="宋体" w:hAnsi="宋体" w:eastAsia="宋体" w:cs="宋体"/>
                <w:sz w:val="24"/>
                <w:szCs w:val="24"/>
                <w:lang w:val="en-US" w:eastAsia="zh-CN"/>
              </w:rPr>
              <w:t>6分</w:t>
            </w:r>
            <w:r>
              <w:rPr>
                <w:rFonts w:hint="eastAsia" w:ascii="宋体" w:hAnsi="宋体" w:eastAsia="宋体" w:cs="宋体"/>
                <w:sz w:val="24"/>
                <w:szCs w:val="24"/>
              </w:rPr>
              <w:t xml:space="preserve">； </w:t>
            </w:r>
          </w:p>
          <w:p w14:paraId="3753F620">
            <w:pPr>
              <w:spacing w:line="520" w:lineRule="exact"/>
              <w:ind w:firstLine="240" w:firstLineChars="100"/>
              <w:jc w:val="left"/>
              <w:rPr>
                <w:rFonts w:hint="eastAsia" w:ascii="宋体" w:hAnsi="宋体" w:eastAsia="宋体" w:cs="宋体"/>
                <w:sz w:val="24"/>
                <w:szCs w:val="24"/>
              </w:rPr>
            </w:pPr>
            <w:r>
              <w:rPr>
                <w:rFonts w:hint="eastAsia" w:ascii="宋体" w:hAnsi="宋体" w:eastAsia="宋体" w:cs="宋体"/>
                <w:sz w:val="24"/>
                <w:szCs w:val="24"/>
              </w:rPr>
              <w:t>②质量目标较明确、保证措施较全面，作业操作规范内容较全面、管理运作流程较清晰、各项管理规章制度较健全，可操作性较强</w:t>
            </w:r>
            <w:r>
              <w:rPr>
                <w:rFonts w:hint="eastAsia" w:ascii="宋体" w:hAnsi="宋体" w:eastAsia="宋体" w:cs="宋体"/>
                <w:sz w:val="24"/>
                <w:szCs w:val="24"/>
                <w:lang w:eastAsia="zh-CN"/>
              </w:rPr>
              <w:t>的，得</w:t>
            </w:r>
            <w:r>
              <w:rPr>
                <w:rFonts w:hint="eastAsia" w:ascii="宋体" w:hAnsi="宋体" w:eastAsia="宋体" w:cs="宋体"/>
                <w:sz w:val="24"/>
                <w:szCs w:val="24"/>
                <w:lang w:val="en-US" w:eastAsia="zh-CN"/>
              </w:rPr>
              <w:t>3分</w:t>
            </w:r>
            <w:r>
              <w:rPr>
                <w:rFonts w:hint="eastAsia" w:ascii="宋体" w:hAnsi="宋体" w:eastAsia="宋体" w:cs="宋体"/>
                <w:sz w:val="24"/>
                <w:szCs w:val="24"/>
              </w:rPr>
              <w:t xml:space="preserve">；  </w:t>
            </w:r>
          </w:p>
          <w:p w14:paraId="521FC771">
            <w:pPr>
              <w:spacing w:line="520" w:lineRule="exact"/>
              <w:ind w:firstLine="240" w:firstLineChars="100"/>
              <w:jc w:val="left"/>
              <w:rPr>
                <w:rFonts w:hint="eastAsia" w:ascii="宋体" w:hAnsi="宋体" w:eastAsia="宋体" w:cs="宋体"/>
                <w:sz w:val="24"/>
                <w:szCs w:val="24"/>
              </w:rPr>
            </w:pPr>
            <w:r>
              <w:rPr>
                <w:rFonts w:hint="eastAsia" w:ascii="宋体" w:hAnsi="宋体" w:eastAsia="宋体" w:cs="宋体"/>
                <w:sz w:val="24"/>
                <w:szCs w:val="24"/>
              </w:rPr>
              <w:t>③质量目标基本明确、保证措施基本全面，作业操作规范内容基本全面、管理运作流程基本清晰、各项管理规章制度基本健全，可操作性一般</w:t>
            </w:r>
            <w:r>
              <w:rPr>
                <w:rFonts w:hint="eastAsia" w:ascii="宋体" w:hAnsi="宋体" w:eastAsia="宋体" w:cs="宋体"/>
                <w:sz w:val="24"/>
                <w:szCs w:val="24"/>
                <w:lang w:eastAsia="zh-CN"/>
              </w:rPr>
              <w:t>的，得</w:t>
            </w:r>
            <w:r>
              <w:rPr>
                <w:rFonts w:hint="eastAsia" w:ascii="宋体" w:hAnsi="宋体" w:eastAsia="宋体" w:cs="宋体"/>
                <w:sz w:val="24"/>
                <w:szCs w:val="24"/>
                <w:lang w:val="en-US" w:eastAsia="zh-CN"/>
              </w:rPr>
              <w:t>1分</w:t>
            </w:r>
            <w:r>
              <w:rPr>
                <w:rFonts w:hint="eastAsia" w:ascii="宋体" w:hAnsi="宋体" w:eastAsia="宋体" w:cs="宋体"/>
                <w:sz w:val="24"/>
                <w:szCs w:val="24"/>
              </w:rPr>
              <w:t xml:space="preserve">；  </w:t>
            </w:r>
          </w:p>
          <w:p w14:paraId="62CD76D6">
            <w:pPr>
              <w:pStyle w:val="7"/>
              <w:ind w:left="0" w:leftChars="0" w:firstLine="240" w:firstLine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④未提供方案者，得0分。</w:t>
            </w:r>
          </w:p>
        </w:tc>
      </w:tr>
      <w:tr w14:paraId="638B6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7" w:hRule="atLeast"/>
          <w:jc w:val="center"/>
        </w:trPr>
        <w:tc>
          <w:tcPr>
            <w:tcW w:w="1136" w:type="dxa"/>
            <w:vMerge w:val="continue"/>
            <w:tcBorders>
              <w:left w:val="single" w:color="000000" w:sz="4" w:space="0"/>
              <w:right w:val="single" w:color="000000" w:sz="4" w:space="0"/>
            </w:tcBorders>
            <w:noWrap w:val="0"/>
            <w:vAlign w:val="center"/>
          </w:tcPr>
          <w:p w14:paraId="61277528">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宋体" w:hAnsi="宋体" w:eastAsia="宋体" w:cs="宋体"/>
                <w:b/>
                <w:bCs/>
                <w:sz w:val="24"/>
                <w:szCs w:val="24"/>
              </w:rPr>
            </w:pPr>
          </w:p>
        </w:tc>
        <w:tc>
          <w:tcPr>
            <w:tcW w:w="1197" w:type="dxa"/>
            <w:vMerge w:val="continue"/>
            <w:tcBorders>
              <w:left w:val="single" w:color="000000" w:sz="4" w:space="0"/>
              <w:right w:val="single" w:color="auto" w:sz="4" w:space="0"/>
            </w:tcBorders>
            <w:noWrap w:val="0"/>
            <w:vAlign w:val="center"/>
          </w:tcPr>
          <w:p w14:paraId="54838650">
            <w:pPr>
              <w:keepNext w:val="0"/>
              <w:keepLines w:val="0"/>
              <w:pageBreakBefore w:val="0"/>
              <w:widowControl w:val="0"/>
              <w:tabs>
                <w:tab w:val="left" w:pos="-191"/>
              </w:tabs>
              <w:kinsoku/>
              <w:wordWrap/>
              <w:overflowPunct/>
              <w:topLinePunct w:val="0"/>
              <w:autoSpaceDE/>
              <w:autoSpaceDN/>
              <w:bidi w:val="0"/>
              <w:adjustRightInd/>
              <w:snapToGrid/>
              <w:spacing w:line="500" w:lineRule="exact"/>
              <w:ind w:left="0" w:leftChars="0" w:firstLine="240" w:firstLineChars="100"/>
              <w:jc w:val="center"/>
              <w:textAlignment w:val="auto"/>
              <w:rPr>
                <w:rFonts w:hint="eastAsia" w:ascii="宋体" w:hAnsi="宋体" w:eastAsia="宋体" w:cs="宋体"/>
                <w:color w:val="auto"/>
                <w:sz w:val="24"/>
                <w:szCs w:val="24"/>
              </w:rPr>
            </w:pPr>
          </w:p>
        </w:tc>
        <w:tc>
          <w:tcPr>
            <w:tcW w:w="2128" w:type="dxa"/>
            <w:tcBorders>
              <w:top w:val="single" w:color="auto" w:sz="4" w:space="0"/>
              <w:left w:val="single" w:color="auto" w:sz="4" w:space="0"/>
              <w:right w:val="single" w:color="auto" w:sz="4" w:space="0"/>
            </w:tcBorders>
            <w:noWrap w:val="0"/>
            <w:vAlign w:val="center"/>
          </w:tcPr>
          <w:p w14:paraId="620A14E4">
            <w:pPr>
              <w:spacing w:line="520" w:lineRule="exact"/>
              <w:ind w:firstLine="240" w:firstLineChars="100"/>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进度管理体系与措施（</w:t>
            </w:r>
            <w:r>
              <w:rPr>
                <w:rFonts w:hint="eastAsia" w:ascii="宋体" w:hAnsi="宋体" w:eastAsia="宋体" w:cs="宋体"/>
                <w:sz w:val="24"/>
                <w:szCs w:val="24"/>
                <w:lang w:val="en-US" w:eastAsia="zh-CN"/>
              </w:rPr>
              <w:t>6</w:t>
            </w:r>
            <w:r>
              <w:rPr>
                <w:rFonts w:hint="eastAsia" w:ascii="宋体" w:hAnsi="宋体" w:eastAsia="宋体" w:cs="宋体"/>
                <w:sz w:val="24"/>
                <w:szCs w:val="24"/>
              </w:rPr>
              <w:t>分）</w:t>
            </w:r>
          </w:p>
        </w:tc>
        <w:tc>
          <w:tcPr>
            <w:tcW w:w="5998" w:type="dxa"/>
            <w:tcBorders>
              <w:top w:val="single" w:color="auto" w:sz="4" w:space="0"/>
              <w:left w:val="single" w:color="auto" w:sz="4" w:space="0"/>
              <w:bottom w:val="single" w:color="auto" w:sz="4" w:space="0"/>
              <w:right w:val="single" w:color="auto" w:sz="4" w:space="0"/>
            </w:tcBorders>
            <w:noWrap w:val="0"/>
            <w:vAlign w:val="center"/>
          </w:tcPr>
          <w:p w14:paraId="664DCEBB">
            <w:pPr>
              <w:spacing w:line="520" w:lineRule="exact"/>
              <w:ind w:firstLine="240" w:firstLineChars="100"/>
              <w:jc w:val="left"/>
              <w:rPr>
                <w:rFonts w:hint="eastAsia" w:ascii="宋体" w:hAnsi="宋体" w:eastAsia="宋体" w:cs="宋体"/>
                <w:sz w:val="24"/>
                <w:szCs w:val="24"/>
              </w:rPr>
            </w:pPr>
            <w:r>
              <w:rPr>
                <w:rFonts w:hint="eastAsia" w:ascii="宋体" w:hAnsi="宋体" w:eastAsia="宋体" w:cs="宋体"/>
                <w:sz w:val="24"/>
                <w:szCs w:val="24"/>
              </w:rPr>
              <w:t>①工作进度安排科学合理、有序、切实可行，成果提交计划有效的满足业主单位要求</w:t>
            </w:r>
            <w:r>
              <w:rPr>
                <w:rFonts w:hint="eastAsia" w:ascii="宋体" w:hAnsi="宋体" w:eastAsia="宋体" w:cs="宋体"/>
                <w:sz w:val="24"/>
                <w:szCs w:val="24"/>
                <w:lang w:eastAsia="zh-CN"/>
              </w:rPr>
              <w:t>的，得</w:t>
            </w:r>
            <w:r>
              <w:rPr>
                <w:rFonts w:hint="eastAsia" w:ascii="宋体" w:hAnsi="宋体" w:eastAsia="宋体" w:cs="宋体"/>
                <w:sz w:val="24"/>
                <w:szCs w:val="24"/>
                <w:lang w:val="en-US" w:eastAsia="zh-CN"/>
              </w:rPr>
              <w:t>6分</w:t>
            </w:r>
            <w:r>
              <w:rPr>
                <w:rFonts w:hint="eastAsia" w:ascii="宋体" w:hAnsi="宋体" w:eastAsia="宋体" w:cs="宋体"/>
                <w:sz w:val="24"/>
                <w:szCs w:val="24"/>
              </w:rPr>
              <w:t xml:space="preserve">； </w:t>
            </w:r>
          </w:p>
          <w:p w14:paraId="72578D25">
            <w:pPr>
              <w:spacing w:line="520" w:lineRule="exact"/>
              <w:ind w:firstLine="240" w:firstLineChars="100"/>
              <w:jc w:val="left"/>
              <w:rPr>
                <w:rFonts w:hint="eastAsia" w:ascii="宋体" w:hAnsi="宋体" w:eastAsia="宋体" w:cs="宋体"/>
                <w:sz w:val="24"/>
                <w:szCs w:val="24"/>
              </w:rPr>
            </w:pPr>
            <w:r>
              <w:rPr>
                <w:rFonts w:hint="eastAsia" w:ascii="宋体" w:hAnsi="宋体" w:eastAsia="宋体" w:cs="宋体"/>
                <w:sz w:val="24"/>
                <w:szCs w:val="24"/>
              </w:rPr>
              <w:t>②工作进度安排科学合理、有序、切实基本可行，成果提交计划基本满足业主单位要求</w:t>
            </w:r>
            <w:r>
              <w:rPr>
                <w:rFonts w:hint="eastAsia" w:ascii="宋体" w:hAnsi="宋体" w:eastAsia="宋体" w:cs="宋体"/>
                <w:sz w:val="24"/>
                <w:szCs w:val="24"/>
                <w:lang w:eastAsia="zh-CN"/>
              </w:rPr>
              <w:t>的，得</w:t>
            </w:r>
            <w:r>
              <w:rPr>
                <w:rFonts w:hint="eastAsia" w:ascii="宋体" w:hAnsi="宋体" w:eastAsia="宋体" w:cs="宋体"/>
                <w:sz w:val="24"/>
                <w:szCs w:val="24"/>
                <w:lang w:val="en-US" w:eastAsia="zh-CN"/>
              </w:rPr>
              <w:t>3分</w:t>
            </w:r>
            <w:r>
              <w:rPr>
                <w:rFonts w:hint="eastAsia" w:ascii="宋体" w:hAnsi="宋体" w:eastAsia="宋体" w:cs="宋体"/>
                <w:sz w:val="24"/>
                <w:szCs w:val="24"/>
              </w:rPr>
              <w:t xml:space="preserve">； </w:t>
            </w:r>
          </w:p>
          <w:p w14:paraId="08D442AA">
            <w:pPr>
              <w:spacing w:line="520" w:lineRule="exact"/>
              <w:ind w:firstLine="240" w:firstLineChars="100"/>
              <w:jc w:val="left"/>
              <w:rPr>
                <w:rFonts w:hint="eastAsia" w:ascii="宋体" w:hAnsi="宋体" w:eastAsia="宋体" w:cs="宋体"/>
                <w:sz w:val="24"/>
                <w:szCs w:val="24"/>
              </w:rPr>
            </w:pPr>
            <w:r>
              <w:rPr>
                <w:rFonts w:hint="eastAsia" w:ascii="宋体" w:hAnsi="宋体" w:eastAsia="宋体" w:cs="宋体"/>
                <w:sz w:val="24"/>
                <w:szCs w:val="24"/>
              </w:rPr>
              <w:t>③工作进度安排科学合理、有序、切实不可行，成果提交计划不满足业主单位要求</w:t>
            </w:r>
            <w:r>
              <w:rPr>
                <w:rFonts w:hint="eastAsia" w:ascii="宋体" w:hAnsi="宋体" w:eastAsia="宋体" w:cs="宋体"/>
                <w:sz w:val="24"/>
                <w:szCs w:val="24"/>
                <w:lang w:eastAsia="zh-CN"/>
              </w:rPr>
              <w:t>的，得</w:t>
            </w:r>
            <w:r>
              <w:rPr>
                <w:rFonts w:hint="eastAsia" w:ascii="宋体" w:hAnsi="宋体" w:eastAsia="宋体" w:cs="宋体"/>
                <w:sz w:val="24"/>
                <w:szCs w:val="24"/>
                <w:lang w:val="en-US" w:eastAsia="zh-CN"/>
              </w:rPr>
              <w:t>1分</w:t>
            </w:r>
            <w:r>
              <w:rPr>
                <w:rFonts w:hint="eastAsia" w:ascii="宋体" w:hAnsi="宋体" w:eastAsia="宋体" w:cs="宋体"/>
                <w:sz w:val="24"/>
                <w:szCs w:val="24"/>
              </w:rPr>
              <w:t xml:space="preserve">； </w:t>
            </w:r>
          </w:p>
          <w:p w14:paraId="5B002B3F">
            <w:pPr>
              <w:pStyle w:val="7"/>
              <w:ind w:left="0" w:leftChars="0" w:firstLine="240" w:firstLine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④未提供方案者，得0分。</w:t>
            </w:r>
          </w:p>
        </w:tc>
      </w:tr>
      <w:tr w14:paraId="0FA14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7" w:hRule="atLeast"/>
          <w:jc w:val="center"/>
        </w:trPr>
        <w:tc>
          <w:tcPr>
            <w:tcW w:w="1136" w:type="dxa"/>
            <w:vMerge w:val="continue"/>
            <w:tcBorders>
              <w:left w:val="single" w:color="000000" w:sz="4" w:space="0"/>
              <w:right w:val="single" w:color="000000" w:sz="4" w:space="0"/>
            </w:tcBorders>
            <w:noWrap w:val="0"/>
            <w:vAlign w:val="center"/>
          </w:tcPr>
          <w:p w14:paraId="6FA5D2E0">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宋体" w:hAnsi="宋体" w:eastAsia="宋体" w:cs="宋体"/>
                <w:b/>
                <w:bCs/>
                <w:sz w:val="24"/>
                <w:szCs w:val="24"/>
              </w:rPr>
            </w:pPr>
          </w:p>
        </w:tc>
        <w:tc>
          <w:tcPr>
            <w:tcW w:w="1197" w:type="dxa"/>
            <w:vMerge w:val="continue"/>
            <w:tcBorders>
              <w:left w:val="single" w:color="000000" w:sz="4" w:space="0"/>
              <w:right w:val="single" w:color="auto" w:sz="4" w:space="0"/>
            </w:tcBorders>
            <w:noWrap w:val="0"/>
            <w:vAlign w:val="center"/>
          </w:tcPr>
          <w:p w14:paraId="2B3D3595">
            <w:pPr>
              <w:keepNext w:val="0"/>
              <w:keepLines w:val="0"/>
              <w:pageBreakBefore w:val="0"/>
              <w:widowControl w:val="0"/>
              <w:tabs>
                <w:tab w:val="left" w:pos="-191"/>
              </w:tabs>
              <w:kinsoku/>
              <w:wordWrap/>
              <w:overflowPunct/>
              <w:topLinePunct w:val="0"/>
              <w:autoSpaceDE/>
              <w:autoSpaceDN/>
              <w:bidi w:val="0"/>
              <w:adjustRightInd/>
              <w:snapToGrid/>
              <w:spacing w:line="500" w:lineRule="exact"/>
              <w:ind w:left="0" w:leftChars="0" w:firstLine="240" w:firstLineChars="100"/>
              <w:jc w:val="center"/>
              <w:textAlignment w:val="auto"/>
              <w:rPr>
                <w:rFonts w:hint="eastAsia" w:ascii="宋体" w:hAnsi="宋体" w:eastAsia="宋体" w:cs="宋体"/>
                <w:color w:val="auto"/>
                <w:sz w:val="24"/>
                <w:szCs w:val="24"/>
              </w:rPr>
            </w:pPr>
          </w:p>
        </w:tc>
        <w:tc>
          <w:tcPr>
            <w:tcW w:w="2128" w:type="dxa"/>
            <w:tcBorders>
              <w:top w:val="single" w:color="auto" w:sz="4" w:space="0"/>
              <w:left w:val="single" w:color="auto" w:sz="4" w:space="0"/>
              <w:right w:val="single" w:color="auto" w:sz="4" w:space="0"/>
            </w:tcBorders>
            <w:noWrap w:val="0"/>
            <w:vAlign w:val="center"/>
          </w:tcPr>
          <w:p w14:paraId="2E04BD4E">
            <w:pPr>
              <w:spacing w:line="520" w:lineRule="exact"/>
              <w:ind w:left="0" w:leftChars="0" w:firstLine="0" w:firstLineChars="0"/>
              <w:rPr>
                <w:rFonts w:hint="eastAsia" w:ascii="宋体" w:hAnsi="宋体" w:eastAsia="宋体" w:cs="宋体"/>
                <w:kern w:val="2"/>
                <w:sz w:val="24"/>
                <w:szCs w:val="24"/>
                <w:lang w:val="en-US" w:eastAsia="zh-CN" w:bidi="ar-SA"/>
              </w:rPr>
            </w:pPr>
            <w:r>
              <w:rPr>
                <w:rFonts w:hint="eastAsia" w:ascii="宋体" w:hAnsi="宋体" w:eastAsia="宋体" w:cs="宋体"/>
                <w:sz w:val="24"/>
                <w:szCs w:val="24"/>
              </w:rPr>
              <w:t>对各阶段的工作内容、工作重点、难点分析及对策（</w:t>
            </w:r>
            <w:r>
              <w:rPr>
                <w:rFonts w:hint="eastAsia" w:ascii="宋体" w:hAnsi="宋体" w:eastAsia="宋体" w:cs="宋体"/>
                <w:sz w:val="24"/>
                <w:szCs w:val="24"/>
                <w:lang w:val="en-US" w:eastAsia="zh-CN"/>
              </w:rPr>
              <w:t>6</w:t>
            </w:r>
            <w:r>
              <w:rPr>
                <w:rFonts w:hint="eastAsia" w:ascii="宋体" w:hAnsi="宋体" w:eastAsia="宋体" w:cs="宋体"/>
                <w:sz w:val="24"/>
                <w:szCs w:val="24"/>
              </w:rPr>
              <w:t>分）</w:t>
            </w:r>
          </w:p>
        </w:tc>
        <w:tc>
          <w:tcPr>
            <w:tcW w:w="5998" w:type="dxa"/>
            <w:tcBorders>
              <w:top w:val="single" w:color="auto" w:sz="4" w:space="0"/>
              <w:left w:val="single" w:color="auto" w:sz="4" w:space="0"/>
              <w:bottom w:val="single" w:color="auto" w:sz="4" w:space="0"/>
              <w:right w:val="single" w:color="auto" w:sz="4" w:space="0"/>
            </w:tcBorders>
            <w:noWrap w:val="0"/>
            <w:vAlign w:val="center"/>
          </w:tcPr>
          <w:p w14:paraId="36BA5F3A">
            <w:pPr>
              <w:spacing w:line="520" w:lineRule="exact"/>
              <w:ind w:firstLine="240" w:firstLineChars="100"/>
              <w:jc w:val="left"/>
              <w:rPr>
                <w:rFonts w:hint="eastAsia" w:ascii="宋体" w:hAnsi="宋体" w:eastAsia="宋体" w:cs="宋体"/>
                <w:sz w:val="24"/>
                <w:szCs w:val="24"/>
              </w:rPr>
            </w:pPr>
            <w:r>
              <w:rPr>
                <w:rFonts w:hint="eastAsia" w:ascii="宋体" w:hAnsi="宋体" w:eastAsia="宋体" w:cs="宋体"/>
                <w:sz w:val="24"/>
                <w:szCs w:val="24"/>
              </w:rPr>
              <w:t>①对各阶段的工作内容、工作重点、难点分析方案可操作性强、措施清晰、对本项目重难点分析得当及与之相应的合理化建议合理、到位、切实可行</w:t>
            </w:r>
            <w:r>
              <w:rPr>
                <w:rFonts w:hint="eastAsia" w:ascii="宋体" w:hAnsi="宋体" w:eastAsia="宋体" w:cs="宋体"/>
                <w:sz w:val="24"/>
                <w:szCs w:val="24"/>
                <w:lang w:eastAsia="zh-CN"/>
              </w:rPr>
              <w:t>的，得</w:t>
            </w:r>
            <w:r>
              <w:rPr>
                <w:rFonts w:hint="eastAsia" w:ascii="宋体" w:hAnsi="宋体" w:eastAsia="宋体" w:cs="宋体"/>
                <w:sz w:val="24"/>
                <w:szCs w:val="24"/>
                <w:lang w:val="en-US" w:eastAsia="zh-CN"/>
              </w:rPr>
              <w:t>6分</w:t>
            </w:r>
            <w:r>
              <w:rPr>
                <w:rFonts w:hint="eastAsia" w:ascii="宋体" w:hAnsi="宋体" w:eastAsia="宋体" w:cs="宋体"/>
                <w:sz w:val="24"/>
                <w:szCs w:val="24"/>
              </w:rPr>
              <w:t xml:space="preserve">；  </w:t>
            </w:r>
          </w:p>
          <w:p w14:paraId="7C9B9A30">
            <w:pPr>
              <w:spacing w:line="520" w:lineRule="exact"/>
              <w:ind w:firstLine="240" w:firstLineChars="100"/>
              <w:jc w:val="left"/>
              <w:rPr>
                <w:rFonts w:hint="eastAsia" w:ascii="宋体" w:hAnsi="宋体" w:eastAsia="宋体" w:cs="宋体"/>
                <w:sz w:val="24"/>
                <w:szCs w:val="24"/>
              </w:rPr>
            </w:pPr>
            <w:r>
              <w:rPr>
                <w:rFonts w:hint="eastAsia" w:ascii="宋体" w:hAnsi="宋体" w:eastAsia="宋体" w:cs="宋体"/>
                <w:sz w:val="24"/>
                <w:szCs w:val="24"/>
              </w:rPr>
              <w:t>②对各阶段的工作内容、工作重点、难点分析方案可操作性强一般、对本项目重难点分析一般与之相应的合理化建议较合理、到位、切实可行</w:t>
            </w:r>
            <w:r>
              <w:rPr>
                <w:rFonts w:hint="eastAsia" w:ascii="宋体" w:hAnsi="宋体" w:eastAsia="宋体" w:cs="宋体"/>
                <w:sz w:val="24"/>
                <w:szCs w:val="24"/>
                <w:lang w:eastAsia="zh-CN"/>
              </w:rPr>
              <w:t>的，得</w:t>
            </w:r>
            <w:r>
              <w:rPr>
                <w:rFonts w:hint="eastAsia" w:ascii="宋体" w:hAnsi="宋体" w:eastAsia="宋体" w:cs="宋体"/>
                <w:sz w:val="24"/>
                <w:szCs w:val="24"/>
                <w:lang w:val="en-US" w:eastAsia="zh-CN"/>
              </w:rPr>
              <w:t>3分</w:t>
            </w:r>
            <w:r>
              <w:rPr>
                <w:rFonts w:hint="eastAsia" w:ascii="宋体" w:hAnsi="宋体" w:eastAsia="宋体" w:cs="宋体"/>
                <w:sz w:val="24"/>
                <w:szCs w:val="24"/>
              </w:rPr>
              <w:t xml:space="preserve">； </w:t>
            </w:r>
          </w:p>
          <w:p w14:paraId="51F4F1B2">
            <w:pPr>
              <w:spacing w:line="520" w:lineRule="exact"/>
              <w:ind w:firstLine="240" w:firstLineChars="100"/>
              <w:jc w:val="left"/>
              <w:rPr>
                <w:rFonts w:hint="eastAsia" w:ascii="宋体" w:hAnsi="宋体" w:eastAsia="宋体" w:cs="宋体"/>
                <w:sz w:val="24"/>
                <w:szCs w:val="24"/>
              </w:rPr>
            </w:pPr>
            <w:r>
              <w:rPr>
                <w:rFonts w:hint="eastAsia" w:ascii="宋体" w:hAnsi="宋体" w:eastAsia="宋体" w:cs="宋体"/>
                <w:sz w:val="24"/>
                <w:szCs w:val="24"/>
              </w:rPr>
              <w:t>③对各阶段的工作内容、工作重点、难点分析方案措施不清晰、对本项目重难点分析不到位与之相应的合理化建议不合理、不到位、不切实可行</w:t>
            </w:r>
            <w:r>
              <w:rPr>
                <w:rFonts w:hint="eastAsia" w:ascii="宋体" w:hAnsi="宋体" w:eastAsia="宋体" w:cs="宋体"/>
                <w:sz w:val="24"/>
                <w:szCs w:val="24"/>
                <w:lang w:eastAsia="zh-CN"/>
              </w:rPr>
              <w:t>的，得</w:t>
            </w:r>
            <w:r>
              <w:rPr>
                <w:rFonts w:hint="eastAsia" w:ascii="宋体" w:hAnsi="宋体" w:eastAsia="宋体" w:cs="宋体"/>
                <w:sz w:val="24"/>
                <w:szCs w:val="24"/>
                <w:lang w:val="en-US" w:eastAsia="zh-CN"/>
              </w:rPr>
              <w:t>1分</w:t>
            </w:r>
            <w:r>
              <w:rPr>
                <w:rFonts w:hint="eastAsia" w:ascii="宋体" w:hAnsi="宋体" w:eastAsia="宋体" w:cs="宋体"/>
                <w:sz w:val="24"/>
                <w:szCs w:val="24"/>
              </w:rPr>
              <w:t xml:space="preserve">； </w:t>
            </w:r>
          </w:p>
          <w:p w14:paraId="418495D9">
            <w:pPr>
              <w:spacing w:line="520" w:lineRule="exact"/>
              <w:ind w:firstLine="240" w:firstLineChars="100"/>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④未提供方案者，得0分。</w:t>
            </w:r>
            <w:r>
              <w:rPr>
                <w:rFonts w:hint="eastAsia" w:ascii="宋体" w:hAnsi="宋体" w:eastAsia="宋体" w:cs="宋体"/>
                <w:sz w:val="24"/>
                <w:szCs w:val="24"/>
              </w:rPr>
              <w:t xml:space="preserve"> </w:t>
            </w:r>
          </w:p>
        </w:tc>
      </w:tr>
      <w:tr w14:paraId="1955F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7" w:hRule="atLeast"/>
          <w:jc w:val="center"/>
        </w:trPr>
        <w:tc>
          <w:tcPr>
            <w:tcW w:w="1136" w:type="dxa"/>
            <w:vMerge w:val="continue"/>
            <w:tcBorders>
              <w:left w:val="single" w:color="000000" w:sz="4" w:space="0"/>
              <w:right w:val="single" w:color="000000" w:sz="4" w:space="0"/>
            </w:tcBorders>
            <w:noWrap w:val="0"/>
            <w:vAlign w:val="center"/>
          </w:tcPr>
          <w:p w14:paraId="1C64859B">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宋体" w:hAnsi="宋体" w:eastAsia="宋体" w:cs="宋体"/>
                <w:b/>
                <w:bCs/>
                <w:sz w:val="24"/>
                <w:szCs w:val="24"/>
              </w:rPr>
            </w:pPr>
          </w:p>
        </w:tc>
        <w:tc>
          <w:tcPr>
            <w:tcW w:w="1197" w:type="dxa"/>
            <w:vMerge w:val="continue"/>
            <w:tcBorders>
              <w:left w:val="single" w:color="000000" w:sz="4" w:space="0"/>
              <w:right w:val="single" w:color="auto" w:sz="4" w:space="0"/>
            </w:tcBorders>
            <w:noWrap w:val="0"/>
            <w:vAlign w:val="center"/>
          </w:tcPr>
          <w:p w14:paraId="0E2E00FC">
            <w:pPr>
              <w:keepNext w:val="0"/>
              <w:keepLines w:val="0"/>
              <w:pageBreakBefore w:val="0"/>
              <w:widowControl w:val="0"/>
              <w:tabs>
                <w:tab w:val="left" w:pos="-191"/>
              </w:tabs>
              <w:kinsoku/>
              <w:wordWrap/>
              <w:overflowPunct/>
              <w:topLinePunct w:val="0"/>
              <w:autoSpaceDE/>
              <w:autoSpaceDN/>
              <w:bidi w:val="0"/>
              <w:adjustRightInd/>
              <w:snapToGrid/>
              <w:spacing w:line="500" w:lineRule="exact"/>
              <w:ind w:left="0" w:leftChars="0" w:firstLine="240" w:firstLineChars="100"/>
              <w:jc w:val="center"/>
              <w:textAlignment w:val="auto"/>
              <w:rPr>
                <w:rFonts w:hint="eastAsia" w:ascii="宋体" w:hAnsi="宋体" w:eastAsia="宋体" w:cs="宋体"/>
                <w:color w:val="auto"/>
                <w:sz w:val="24"/>
                <w:szCs w:val="24"/>
              </w:rPr>
            </w:pPr>
          </w:p>
        </w:tc>
        <w:tc>
          <w:tcPr>
            <w:tcW w:w="2128" w:type="dxa"/>
            <w:tcBorders>
              <w:top w:val="single" w:color="auto" w:sz="4" w:space="0"/>
              <w:left w:val="single" w:color="auto" w:sz="4" w:space="0"/>
              <w:right w:val="single" w:color="auto" w:sz="4" w:space="0"/>
            </w:tcBorders>
            <w:noWrap w:val="0"/>
            <w:vAlign w:val="center"/>
          </w:tcPr>
          <w:p w14:paraId="611179A8">
            <w:pPr>
              <w:spacing w:line="520" w:lineRule="exact"/>
              <w:ind w:firstLine="240" w:firstLineChars="100"/>
              <w:jc w:val="center"/>
              <w:rPr>
                <w:rFonts w:hint="eastAsia" w:ascii="宋体" w:hAnsi="宋体" w:eastAsia="宋体" w:cs="宋体"/>
                <w:sz w:val="24"/>
                <w:szCs w:val="24"/>
              </w:rPr>
            </w:pPr>
            <w:r>
              <w:rPr>
                <w:rFonts w:hint="eastAsia" w:ascii="宋体" w:hAnsi="宋体" w:eastAsia="宋体" w:cs="宋体"/>
                <w:sz w:val="24"/>
                <w:szCs w:val="24"/>
              </w:rPr>
              <w:t>针对项目的档案管理措施和方法</w:t>
            </w:r>
          </w:p>
          <w:p w14:paraId="1DB1593B">
            <w:pPr>
              <w:spacing w:line="520" w:lineRule="exact"/>
              <w:ind w:firstLine="240" w:firstLineChars="100"/>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w:t>
            </w:r>
            <w:r>
              <w:rPr>
                <w:rFonts w:hint="eastAsia" w:ascii="宋体" w:hAnsi="宋体" w:eastAsia="宋体" w:cs="宋体"/>
                <w:sz w:val="24"/>
                <w:szCs w:val="24"/>
                <w:lang w:val="en-US" w:eastAsia="zh-CN"/>
              </w:rPr>
              <w:t>6</w:t>
            </w:r>
            <w:r>
              <w:rPr>
                <w:rFonts w:hint="eastAsia" w:ascii="宋体" w:hAnsi="宋体" w:eastAsia="宋体" w:cs="宋体"/>
                <w:sz w:val="24"/>
                <w:szCs w:val="24"/>
              </w:rPr>
              <w:t>分）</w:t>
            </w:r>
          </w:p>
        </w:tc>
        <w:tc>
          <w:tcPr>
            <w:tcW w:w="5998" w:type="dxa"/>
            <w:tcBorders>
              <w:top w:val="single" w:color="auto" w:sz="4" w:space="0"/>
              <w:left w:val="single" w:color="auto" w:sz="4" w:space="0"/>
              <w:bottom w:val="single" w:color="auto" w:sz="4" w:space="0"/>
              <w:right w:val="single" w:color="auto" w:sz="4" w:space="0"/>
            </w:tcBorders>
            <w:noWrap w:val="0"/>
            <w:vAlign w:val="center"/>
          </w:tcPr>
          <w:p w14:paraId="108393FA">
            <w:pPr>
              <w:spacing w:line="520" w:lineRule="exact"/>
              <w:ind w:firstLine="240" w:firstLineChars="100"/>
              <w:jc w:val="left"/>
              <w:rPr>
                <w:rFonts w:hint="eastAsia" w:ascii="宋体" w:hAnsi="宋体" w:eastAsia="宋体" w:cs="宋体"/>
                <w:sz w:val="24"/>
                <w:szCs w:val="24"/>
              </w:rPr>
            </w:pPr>
            <w:r>
              <w:rPr>
                <w:rFonts w:hint="eastAsia" w:ascii="宋体" w:hAnsi="宋体" w:eastAsia="宋体" w:cs="宋体"/>
                <w:sz w:val="24"/>
                <w:szCs w:val="24"/>
              </w:rPr>
              <w:t>①针对项目的档案管理措施和方法内容全面、措施和方法健全，可操作性强</w:t>
            </w:r>
            <w:r>
              <w:rPr>
                <w:rFonts w:hint="eastAsia" w:ascii="宋体" w:hAnsi="宋体" w:eastAsia="宋体" w:cs="宋体"/>
                <w:sz w:val="24"/>
                <w:szCs w:val="24"/>
                <w:lang w:eastAsia="zh-CN"/>
              </w:rPr>
              <w:t>的，得</w:t>
            </w:r>
            <w:r>
              <w:rPr>
                <w:rFonts w:hint="eastAsia" w:ascii="宋体" w:hAnsi="宋体" w:eastAsia="宋体" w:cs="宋体"/>
                <w:sz w:val="24"/>
                <w:szCs w:val="24"/>
                <w:lang w:val="en-US" w:eastAsia="zh-CN"/>
              </w:rPr>
              <w:t>6分</w:t>
            </w:r>
            <w:r>
              <w:rPr>
                <w:rFonts w:hint="eastAsia" w:ascii="宋体" w:hAnsi="宋体" w:eastAsia="宋体" w:cs="宋体"/>
                <w:sz w:val="24"/>
                <w:szCs w:val="24"/>
              </w:rPr>
              <w:t xml:space="preserve">； </w:t>
            </w:r>
          </w:p>
          <w:p w14:paraId="0E737E1E">
            <w:pPr>
              <w:spacing w:line="520" w:lineRule="exact"/>
              <w:ind w:firstLine="240" w:firstLineChars="100"/>
              <w:jc w:val="left"/>
              <w:rPr>
                <w:rFonts w:hint="eastAsia" w:ascii="宋体" w:hAnsi="宋体" w:eastAsia="宋体" w:cs="宋体"/>
                <w:sz w:val="24"/>
                <w:szCs w:val="24"/>
              </w:rPr>
            </w:pPr>
            <w:r>
              <w:rPr>
                <w:rFonts w:hint="eastAsia" w:ascii="宋体" w:hAnsi="宋体" w:eastAsia="宋体" w:cs="宋体"/>
                <w:sz w:val="24"/>
                <w:szCs w:val="24"/>
              </w:rPr>
              <w:t>②针对项目的档案管理措施和方法内容较全面、措施和方法基本健全，可操作性较强</w:t>
            </w:r>
            <w:r>
              <w:rPr>
                <w:rFonts w:hint="eastAsia" w:ascii="宋体" w:hAnsi="宋体" w:eastAsia="宋体" w:cs="宋体"/>
                <w:sz w:val="24"/>
                <w:szCs w:val="24"/>
                <w:lang w:eastAsia="zh-CN"/>
              </w:rPr>
              <w:t>的，得</w:t>
            </w:r>
            <w:r>
              <w:rPr>
                <w:rFonts w:hint="eastAsia" w:ascii="宋体" w:hAnsi="宋体" w:eastAsia="宋体" w:cs="宋体"/>
                <w:sz w:val="24"/>
                <w:szCs w:val="24"/>
                <w:lang w:val="en-US" w:eastAsia="zh-CN"/>
              </w:rPr>
              <w:t>3分</w:t>
            </w:r>
            <w:r>
              <w:rPr>
                <w:rFonts w:hint="eastAsia" w:ascii="宋体" w:hAnsi="宋体" w:eastAsia="宋体" w:cs="宋体"/>
                <w:sz w:val="24"/>
                <w:szCs w:val="24"/>
              </w:rPr>
              <w:t xml:space="preserve">； </w:t>
            </w:r>
          </w:p>
          <w:p w14:paraId="73DDF6A9">
            <w:pPr>
              <w:spacing w:line="520" w:lineRule="exact"/>
              <w:ind w:firstLine="240" w:firstLineChars="100"/>
              <w:jc w:val="left"/>
              <w:rPr>
                <w:rFonts w:hint="eastAsia" w:ascii="宋体" w:hAnsi="宋体" w:eastAsia="宋体" w:cs="宋体"/>
                <w:sz w:val="24"/>
                <w:szCs w:val="24"/>
              </w:rPr>
            </w:pPr>
            <w:r>
              <w:rPr>
                <w:rFonts w:hint="eastAsia" w:ascii="宋体" w:hAnsi="宋体" w:eastAsia="宋体" w:cs="宋体"/>
                <w:sz w:val="24"/>
                <w:szCs w:val="24"/>
              </w:rPr>
              <w:t>③针对项目的档案管理措施和方法内容基本全面、可操作性一般</w:t>
            </w:r>
            <w:r>
              <w:rPr>
                <w:rFonts w:hint="eastAsia" w:ascii="宋体" w:hAnsi="宋体" w:eastAsia="宋体" w:cs="宋体"/>
                <w:sz w:val="24"/>
                <w:szCs w:val="24"/>
                <w:lang w:eastAsia="zh-CN"/>
              </w:rPr>
              <w:t>的，得</w:t>
            </w:r>
            <w:r>
              <w:rPr>
                <w:rFonts w:hint="eastAsia" w:ascii="宋体" w:hAnsi="宋体" w:eastAsia="宋体" w:cs="宋体"/>
                <w:sz w:val="24"/>
                <w:szCs w:val="24"/>
                <w:lang w:val="en-US" w:eastAsia="zh-CN"/>
              </w:rPr>
              <w:t>1分</w:t>
            </w:r>
            <w:r>
              <w:rPr>
                <w:rFonts w:hint="eastAsia" w:ascii="宋体" w:hAnsi="宋体" w:eastAsia="宋体" w:cs="宋体"/>
                <w:sz w:val="24"/>
                <w:szCs w:val="24"/>
              </w:rPr>
              <w:t xml:space="preserve">； </w:t>
            </w:r>
          </w:p>
          <w:p w14:paraId="121B5C8E">
            <w:pPr>
              <w:pStyle w:val="7"/>
              <w:ind w:left="0" w:leftChars="0" w:firstLine="240" w:firstLine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④未提供方案者，得0分。</w:t>
            </w:r>
          </w:p>
        </w:tc>
      </w:tr>
      <w:tr w14:paraId="19B28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7" w:hRule="atLeast"/>
          <w:jc w:val="center"/>
        </w:trPr>
        <w:tc>
          <w:tcPr>
            <w:tcW w:w="1136" w:type="dxa"/>
            <w:vMerge w:val="continue"/>
            <w:tcBorders>
              <w:left w:val="single" w:color="000000" w:sz="4" w:space="0"/>
              <w:right w:val="single" w:color="000000" w:sz="4" w:space="0"/>
            </w:tcBorders>
            <w:noWrap w:val="0"/>
            <w:vAlign w:val="center"/>
          </w:tcPr>
          <w:p w14:paraId="45C936AC">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宋体" w:hAnsi="宋体" w:eastAsia="宋体" w:cs="宋体"/>
                <w:b/>
                <w:bCs/>
                <w:sz w:val="24"/>
                <w:szCs w:val="24"/>
              </w:rPr>
            </w:pPr>
          </w:p>
        </w:tc>
        <w:tc>
          <w:tcPr>
            <w:tcW w:w="1197" w:type="dxa"/>
            <w:vMerge w:val="continue"/>
            <w:tcBorders>
              <w:left w:val="single" w:color="000000" w:sz="4" w:space="0"/>
              <w:right w:val="single" w:color="auto" w:sz="4" w:space="0"/>
            </w:tcBorders>
            <w:noWrap w:val="0"/>
            <w:vAlign w:val="center"/>
          </w:tcPr>
          <w:p w14:paraId="36A6A450">
            <w:pPr>
              <w:keepNext w:val="0"/>
              <w:keepLines w:val="0"/>
              <w:pageBreakBefore w:val="0"/>
              <w:widowControl w:val="0"/>
              <w:tabs>
                <w:tab w:val="left" w:pos="-191"/>
              </w:tabs>
              <w:kinsoku/>
              <w:wordWrap/>
              <w:overflowPunct/>
              <w:topLinePunct w:val="0"/>
              <w:autoSpaceDE/>
              <w:autoSpaceDN/>
              <w:bidi w:val="0"/>
              <w:adjustRightInd/>
              <w:snapToGrid/>
              <w:spacing w:line="500" w:lineRule="exact"/>
              <w:ind w:left="0" w:leftChars="0" w:firstLine="240" w:firstLineChars="100"/>
              <w:jc w:val="center"/>
              <w:textAlignment w:val="auto"/>
              <w:rPr>
                <w:rFonts w:hint="eastAsia" w:ascii="宋体" w:hAnsi="宋体" w:eastAsia="宋体" w:cs="宋体"/>
                <w:color w:val="auto"/>
                <w:sz w:val="24"/>
                <w:szCs w:val="24"/>
              </w:rPr>
            </w:pPr>
          </w:p>
        </w:tc>
        <w:tc>
          <w:tcPr>
            <w:tcW w:w="2128" w:type="dxa"/>
            <w:tcBorders>
              <w:top w:val="single" w:color="auto" w:sz="4" w:space="0"/>
              <w:left w:val="single" w:color="auto" w:sz="4" w:space="0"/>
              <w:right w:val="single" w:color="auto" w:sz="4" w:space="0"/>
            </w:tcBorders>
            <w:noWrap w:val="0"/>
            <w:vAlign w:val="center"/>
          </w:tcPr>
          <w:p w14:paraId="5F0A8460">
            <w:pPr>
              <w:spacing w:line="520" w:lineRule="exact"/>
              <w:ind w:firstLine="240" w:firstLineChars="10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风险防范及</w:t>
            </w:r>
            <w:r>
              <w:rPr>
                <w:rFonts w:hint="eastAsia" w:ascii="宋体" w:hAnsi="宋体" w:eastAsia="宋体" w:cs="宋体"/>
                <w:sz w:val="24"/>
                <w:szCs w:val="24"/>
              </w:rPr>
              <w:t>保密</w:t>
            </w:r>
          </w:p>
          <w:p w14:paraId="64532BB0">
            <w:pPr>
              <w:spacing w:line="520" w:lineRule="exact"/>
              <w:ind w:firstLine="240" w:firstLineChars="100"/>
              <w:jc w:val="center"/>
              <w:rPr>
                <w:rFonts w:hint="eastAsia" w:ascii="宋体" w:hAnsi="宋体" w:eastAsia="宋体" w:cs="宋体"/>
                <w:sz w:val="24"/>
                <w:szCs w:val="24"/>
              </w:rPr>
            </w:pPr>
            <w:r>
              <w:rPr>
                <w:rFonts w:hint="eastAsia" w:ascii="宋体" w:hAnsi="宋体" w:eastAsia="宋体" w:cs="宋体"/>
                <w:sz w:val="24"/>
                <w:szCs w:val="24"/>
              </w:rPr>
              <w:t>保障措施（</w:t>
            </w:r>
            <w:r>
              <w:rPr>
                <w:rFonts w:hint="eastAsia" w:ascii="宋体" w:hAnsi="宋体" w:eastAsia="宋体" w:cs="宋体"/>
                <w:sz w:val="24"/>
                <w:szCs w:val="24"/>
                <w:lang w:val="en-US" w:eastAsia="zh-CN"/>
              </w:rPr>
              <w:t>6</w:t>
            </w:r>
            <w:r>
              <w:rPr>
                <w:rFonts w:hint="eastAsia" w:ascii="宋体" w:hAnsi="宋体" w:eastAsia="宋体" w:cs="宋体"/>
                <w:sz w:val="24"/>
                <w:szCs w:val="24"/>
              </w:rPr>
              <w:t>分）</w:t>
            </w:r>
          </w:p>
          <w:p w14:paraId="2904560F">
            <w:pPr>
              <w:spacing w:line="520" w:lineRule="exact"/>
              <w:ind w:firstLine="240" w:firstLineChars="100"/>
              <w:jc w:val="center"/>
              <w:rPr>
                <w:rFonts w:hint="eastAsia" w:ascii="宋体" w:hAnsi="宋体" w:eastAsia="宋体" w:cs="宋体"/>
                <w:kern w:val="2"/>
                <w:sz w:val="24"/>
                <w:szCs w:val="24"/>
                <w:lang w:val="en-US" w:eastAsia="zh-CN" w:bidi="ar-SA"/>
              </w:rPr>
            </w:pPr>
          </w:p>
        </w:tc>
        <w:tc>
          <w:tcPr>
            <w:tcW w:w="5998" w:type="dxa"/>
            <w:tcBorders>
              <w:top w:val="single" w:color="auto" w:sz="4" w:space="0"/>
              <w:left w:val="single" w:color="auto" w:sz="4" w:space="0"/>
              <w:bottom w:val="single" w:color="auto" w:sz="4" w:space="0"/>
              <w:right w:val="single" w:color="auto" w:sz="4" w:space="0"/>
            </w:tcBorders>
            <w:noWrap w:val="0"/>
            <w:vAlign w:val="center"/>
          </w:tcPr>
          <w:p w14:paraId="08AAAAAD">
            <w:pPr>
              <w:spacing w:line="520" w:lineRule="exact"/>
              <w:ind w:firstLine="240" w:firstLineChars="100"/>
              <w:jc w:val="left"/>
              <w:rPr>
                <w:rFonts w:hint="eastAsia" w:ascii="宋体" w:hAnsi="宋体" w:eastAsia="宋体" w:cs="宋体"/>
                <w:sz w:val="24"/>
                <w:szCs w:val="24"/>
              </w:rPr>
            </w:pPr>
            <w:r>
              <w:rPr>
                <w:rFonts w:hint="eastAsia" w:ascii="宋体" w:hAnsi="宋体" w:eastAsia="宋体" w:cs="宋体"/>
                <w:sz w:val="24"/>
                <w:szCs w:val="24"/>
              </w:rPr>
              <w:t>①针对项目的保障措施内容完善、健全、可行性强</w:t>
            </w:r>
            <w:r>
              <w:rPr>
                <w:rFonts w:hint="eastAsia" w:ascii="宋体" w:hAnsi="宋体" w:eastAsia="宋体" w:cs="宋体"/>
                <w:sz w:val="24"/>
                <w:szCs w:val="24"/>
                <w:lang w:eastAsia="zh-CN"/>
              </w:rPr>
              <w:t>的，得</w:t>
            </w:r>
            <w:r>
              <w:rPr>
                <w:rFonts w:hint="eastAsia" w:ascii="宋体" w:hAnsi="宋体" w:eastAsia="宋体" w:cs="宋体"/>
                <w:sz w:val="24"/>
                <w:szCs w:val="24"/>
                <w:lang w:val="en-US" w:eastAsia="zh-CN"/>
              </w:rPr>
              <w:t>6分</w:t>
            </w:r>
            <w:r>
              <w:rPr>
                <w:rFonts w:hint="eastAsia" w:ascii="宋体" w:hAnsi="宋体" w:eastAsia="宋体" w:cs="宋体"/>
                <w:sz w:val="24"/>
                <w:szCs w:val="24"/>
              </w:rPr>
              <w:t xml:space="preserve">； </w:t>
            </w:r>
          </w:p>
          <w:p w14:paraId="719A4206">
            <w:pPr>
              <w:spacing w:line="520" w:lineRule="exact"/>
              <w:ind w:firstLine="240" w:firstLineChars="100"/>
              <w:jc w:val="left"/>
              <w:rPr>
                <w:rFonts w:hint="eastAsia" w:ascii="宋体" w:hAnsi="宋体" w:eastAsia="宋体" w:cs="宋体"/>
                <w:sz w:val="24"/>
                <w:szCs w:val="24"/>
              </w:rPr>
            </w:pPr>
            <w:r>
              <w:rPr>
                <w:rFonts w:hint="eastAsia" w:ascii="宋体" w:hAnsi="宋体" w:eastAsia="宋体" w:cs="宋体"/>
                <w:sz w:val="24"/>
                <w:szCs w:val="24"/>
              </w:rPr>
              <w:t>②针对项目的保障措施内容较完善、较健全、可行性较强</w:t>
            </w:r>
            <w:r>
              <w:rPr>
                <w:rFonts w:hint="eastAsia" w:ascii="宋体" w:hAnsi="宋体" w:eastAsia="宋体" w:cs="宋体"/>
                <w:sz w:val="24"/>
                <w:szCs w:val="24"/>
                <w:lang w:eastAsia="zh-CN"/>
              </w:rPr>
              <w:t>的，得</w:t>
            </w:r>
            <w:r>
              <w:rPr>
                <w:rFonts w:hint="eastAsia" w:ascii="宋体" w:hAnsi="宋体" w:eastAsia="宋体" w:cs="宋体"/>
                <w:sz w:val="24"/>
                <w:szCs w:val="24"/>
                <w:lang w:val="en-US" w:eastAsia="zh-CN"/>
              </w:rPr>
              <w:t>3分</w:t>
            </w:r>
            <w:r>
              <w:rPr>
                <w:rFonts w:hint="eastAsia" w:ascii="宋体" w:hAnsi="宋体" w:eastAsia="宋体" w:cs="宋体"/>
                <w:sz w:val="24"/>
                <w:szCs w:val="24"/>
              </w:rPr>
              <w:t xml:space="preserve">； </w:t>
            </w:r>
          </w:p>
          <w:p w14:paraId="7685BC6B">
            <w:pPr>
              <w:spacing w:line="520" w:lineRule="exact"/>
              <w:ind w:firstLine="240" w:firstLineChars="100"/>
              <w:jc w:val="left"/>
              <w:rPr>
                <w:rFonts w:hint="eastAsia" w:ascii="宋体" w:hAnsi="宋体" w:eastAsia="宋体" w:cs="宋体"/>
                <w:sz w:val="24"/>
                <w:szCs w:val="24"/>
              </w:rPr>
            </w:pPr>
            <w:r>
              <w:rPr>
                <w:rFonts w:hint="eastAsia" w:ascii="宋体" w:hAnsi="宋体" w:eastAsia="宋体" w:cs="宋体"/>
                <w:sz w:val="24"/>
                <w:szCs w:val="24"/>
              </w:rPr>
              <w:t>③针对项目的保障措施内容不完善、不健全、可行性不强</w:t>
            </w:r>
            <w:r>
              <w:rPr>
                <w:rFonts w:hint="eastAsia" w:ascii="宋体" w:hAnsi="宋体" w:eastAsia="宋体" w:cs="宋体"/>
                <w:sz w:val="24"/>
                <w:szCs w:val="24"/>
                <w:lang w:eastAsia="zh-CN"/>
              </w:rPr>
              <w:t>的，得</w:t>
            </w:r>
            <w:r>
              <w:rPr>
                <w:rFonts w:hint="eastAsia" w:ascii="宋体" w:hAnsi="宋体" w:eastAsia="宋体" w:cs="宋体"/>
                <w:sz w:val="24"/>
                <w:szCs w:val="24"/>
                <w:lang w:val="en-US" w:eastAsia="zh-CN"/>
              </w:rPr>
              <w:t>1分</w:t>
            </w:r>
            <w:r>
              <w:rPr>
                <w:rFonts w:hint="eastAsia" w:ascii="宋体" w:hAnsi="宋体" w:eastAsia="宋体" w:cs="宋体"/>
                <w:sz w:val="24"/>
                <w:szCs w:val="24"/>
              </w:rPr>
              <w:t xml:space="preserve">； </w:t>
            </w:r>
          </w:p>
          <w:p w14:paraId="03125045">
            <w:pPr>
              <w:pStyle w:val="7"/>
              <w:ind w:left="0" w:leftChars="0" w:firstLine="240" w:firstLine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④未提供方案者，得0分。</w:t>
            </w:r>
          </w:p>
        </w:tc>
      </w:tr>
      <w:tr w14:paraId="487DB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4" w:hRule="atLeast"/>
          <w:jc w:val="center"/>
        </w:trPr>
        <w:tc>
          <w:tcPr>
            <w:tcW w:w="1136" w:type="dxa"/>
            <w:vMerge w:val="continue"/>
            <w:tcBorders>
              <w:left w:val="single" w:color="000000" w:sz="4" w:space="0"/>
              <w:right w:val="single" w:color="000000" w:sz="4" w:space="0"/>
            </w:tcBorders>
            <w:noWrap w:val="0"/>
            <w:vAlign w:val="center"/>
          </w:tcPr>
          <w:p w14:paraId="25665C80">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宋体" w:hAnsi="宋体" w:eastAsia="宋体" w:cs="宋体"/>
                <w:b/>
                <w:bCs/>
                <w:sz w:val="24"/>
                <w:szCs w:val="24"/>
              </w:rPr>
            </w:pPr>
          </w:p>
        </w:tc>
        <w:tc>
          <w:tcPr>
            <w:tcW w:w="1197" w:type="dxa"/>
            <w:vMerge w:val="continue"/>
            <w:tcBorders>
              <w:left w:val="single" w:color="000000" w:sz="4" w:space="0"/>
              <w:right w:val="single" w:color="auto" w:sz="4" w:space="0"/>
            </w:tcBorders>
            <w:noWrap w:val="0"/>
            <w:vAlign w:val="center"/>
          </w:tcPr>
          <w:p w14:paraId="55638BA8">
            <w:pPr>
              <w:keepNext w:val="0"/>
              <w:keepLines w:val="0"/>
              <w:pageBreakBefore w:val="0"/>
              <w:widowControl w:val="0"/>
              <w:tabs>
                <w:tab w:val="left" w:pos="-191"/>
              </w:tabs>
              <w:kinsoku/>
              <w:wordWrap/>
              <w:overflowPunct/>
              <w:topLinePunct w:val="0"/>
              <w:autoSpaceDE/>
              <w:autoSpaceDN/>
              <w:bidi w:val="0"/>
              <w:adjustRightInd/>
              <w:snapToGrid/>
              <w:spacing w:line="500" w:lineRule="exact"/>
              <w:ind w:left="0" w:leftChars="0" w:firstLine="240" w:firstLineChars="100"/>
              <w:jc w:val="center"/>
              <w:textAlignment w:val="auto"/>
              <w:rPr>
                <w:rFonts w:hint="eastAsia" w:ascii="宋体" w:hAnsi="宋体" w:eastAsia="宋体" w:cs="宋体"/>
                <w:color w:val="auto"/>
                <w:sz w:val="24"/>
                <w:szCs w:val="24"/>
              </w:rPr>
            </w:pPr>
          </w:p>
        </w:tc>
        <w:tc>
          <w:tcPr>
            <w:tcW w:w="2128" w:type="dxa"/>
            <w:tcBorders>
              <w:top w:val="single" w:color="auto" w:sz="4" w:space="0"/>
              <w:left w:val="single" w:color="auto" w:sz="4" w:space="0"/>
              <w:right w:val="single" w:color="auto" w:sz="4" w:space="0"/>
            </w:tcBorders>
            <w:noWrap w:val="0"/>
            <w:vAlign w:val="center"/>
          </w:tcPr>
          <w:p w14:paraId="14345D8D">
            <w:pPr>
              <w:spacing w:line="520" w:lineRule="exact"/>
              <w:ind w:firstLine="480" w:firstLineChars="20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服务承诺</w:t>
            </w:r>
          </w:p>
          <w:p w14:paraId="08E8F5F1">
            <w:pPr>
              <w:spacing w:line="520" w:lineRule="exact"/>
              <w:ind w:firstLine="480" w:firstLineChars="200"/>
              <w:jc w:val="center"/>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8</w:t>
            </w:r>
            <w:r>
              <w:rPr>
                <w:rFonts w:hint="eastAsia" w:ascii="宋体" w:hAnsi="宋体" w:eastAsia="宋体" w:cs="宋体"/>
                <w:sz w:val="24"/>
                <w:szCs w:val="24"/>
              </w:rPr>
              <w:t xml:space="preserve">分） </w:t>
            </w:r>
          </w:p>
          <w:p w14:paraId="28CBFDBA">
            <w:pPr>
              <w:spacing w:line="520" w:lineRule="exact"/>
              <w:ind w:left="0" w:leftChars="0" w:firstLine="0" w:firstLineChars="0"/>
              <w:jc w:val="both"/>
              <w:rPr>
                <w:rFonts w:hint="eastAsia" w:ascii="宋体" w:hAnsi="宋体" w:eastAsia="宋体" w:cs="宋体"/>
                <w:kern w:val="2"/>
                <w:sz w:val="24"/>
                <w:szCs w:val="24"/>
                <w:lang w:val="en-US" w:eastAsia="zh-CN" w:bidi="ar-SA"/>
              </w:rPr>
            </w:pPr>
            <w:r>
              <w:rPr>
                <w:rFonts w:hint="eastAsia" w:ascii="宋体" w:hAnsi="宋体" w:eastAsia="宋体" w:cs="宋体"/>
                <w:sz w:val="24"/>
                <w:szCs w:val="24"/>
              </w:rPr>
              <w:t xml:space="preserve"> </w:t>
            </w:r>
          </w:p>
        </w:tc>
        <w:tc>
          <w:tcPr>
            <w:tcW w:w="5998" w:type="dxa"/>
            <w:tcBorders>
              <w:top w:val="single" w:color="auto" w:sz="4" w:space="0"/>
              <w:left w:val="single" w:color="auto" w:sz="4" w:space="0"/>
              <w:bottom w:val="single" w:color="auto" w:sz="4" w:space="0"/>
              <w:right w:val="single" w:color="auto" w:sz="4" w:space="0"/>
            </w:tcBorders>
            <w:noWrap w:val="0"/>
            <w:vAlign w:val="center"/>
          </w:tcPr>
          <w:p w14:paraId="42B55E38">
            <w:pPr>
              <w:spacing w:line="520" w:lineRule="exact"/>
              <w:ind w:left="0" w:leftChars="0" w:firstLine="240" w:firstLineChars="100"/>
              <w:rPr>
                <w:rFonts w:hint="eastAsia" w:ascii="宋体" w:hAnsi="宋体" w:eastAsia="宋体" w:cs="宋体"/>
                <w:sz w:val="24"/>
                <w:szCs w:val="24"/>
              </w:rPr>
            </w:pPr>
            <w:r>
              <w:rPr>
                <w:rFonts w:hint="eastAsia" w:ascii="宋体" w:hAnsi="宋体" w:eastAsia="宋体" w:cs="宋体"/>
                <w:sz w:val="24"/>
                <w:szCs w:val="24"/>
              </w:rPr>
              <w:t>①在服务期内承诺参与人员与</w:t>
            </w:r>
            <w:r>
              <w:rPr>
                <w:rFonts w:hint="eastAsia" w:ascii="宋体" w:hAnsi="宋体" w:eastAsia="宋体" w:cs="宋体"/>
                <w:sz w:val="24"/>
                <w:szCs w:val="24"/>
                <w:lang w:eastAsia="zh-CN"/>
              </w:rPr>
              <w:t>响应</w:t>
            </w:r>
            <w:r>
              <w:rPr>
                <w:rFonts w:hint="eastAsia" w:ascii="宋体" w:hAnsi="宋体" w:eastAsia="宋体" w:cs="宋体"/>
                <w:sz w:val="24"/>
                <w:szCs w:val="24"/>
              </w:rPr>
              <w:t>文件中拟派人员相符且有</w:t>
            </w:r>
            <w:r>
              <w:rPr>
                <w:rFonts w:hint="eastAsia" w:ascii="宋体" w:hAnsi="宋体" w:eastAsia="宋体" w:cs="宋体"/>
                <w:sz w:val="24"/>
                <w:szCs w:val="24"/>
                <w:lang w:eastAsia="zh-CN"/>
              </w:rPr>
              <w:t>完善</w:t>
            </w:r>
            <w:r>
              <w:rPr>
                <w:rFonts w:hint="eastAsia" w:ascii="宋体" w:hAnsi="宋体" w:eastAsia="宋体" w:cs="宋体"/>
                <w:sz w:val="24"/>
                <w:szCs w:val="24"/>
              </w:rPr>
              <w:t>的保障措施</w:t>
            </w:r>
            <w:r>
              <w:rPr>
                <w:rFonts w:hint="eastAsia" w:ascii="宋体" w:hAnsi="宋体" w:eastAsia="宋体" w:cs="宋体"/>
                <w:sz w:val="24"/>
                <w:szCs w:val="24"/>
                <w:lang w:eastAsia="zh-CN"/>
              </w:rPr>
              <w:t>、</w:t>
            </w:r>
            <w:r>
              <w:rPr>
                <w:rFonts w:hint="eastAsia" w:ascii="宋体" w:hAnsi="宋体" w:eastAsia="宋体" w:cs="宋体"/>
                <w:sz w:val="24"/>
                <w:szCs w:val="24"/>
              </w:rPr>
              <w:t>在本项目实施过程中承诺接到采购人通知后给出相应解决方案执行性强，且有完善的保障措施</w:t>
            </w:r>
            <w:r>
              <w:rPr>
                <w:rFonts w:hint="eastAsia" w:ascii="宋体" w:hAnsi="宋体" w:eastAsia="宋体" w:cs="宋体"/>
                <w:sz w:val="24"/>
                <w:szCs w:val="24"/>
                <w:lang w:eastAsia="zh-CN"/>
              </w:rPr>
              <w:t>的等服务承诺，得</w:t>
            </w:r>
            <w:r>
              <w:rPr>
                <w:rFonts w:hint="eastAsia" w:ascii="宋体" w:hAnsi="宋体" w:eastAsia="宋体" w:cs="宋体"/>
                <w:sz w:val="24"/>
                <w:szCs w:val="24"/>
                <w:lang w:val="en-US" w:eastAsia="zh-CN"/>
              </w:rPr>
              <w:t>8分</w:t>
            </w:r>
            <w:r>
              <w:rPr>
                <w:rFonts w:hint="eastAsia" w:ascii="宋体" w:hAnsi="宋体" w:eastAsia="宋体" w:cs="宋体"/>
                <w:sz w:val="24"/>
                <w:szCs w:val="24"/>
              </w:rPr>
              <w:t xml:space="preserve">； </w:t>
            </w:r>
          </w:p>
          <w:p w14:paraId="5CE8E653">
            <w:pPr>
              <w:spacing w:line="520" w:lineRule="exact"/>
              <w:ind w:left="0" w:leftChars="0" w:firstLine="240" w:firstLineChars="100"/>
              <w:rPr>
                <w:rFonts w:hint="eastAsia" w:ascii="宋体" w:hAnsi="宋体" w:eastAsia="宋体" w:cs="宋体"/>
                <w:sz w:val="24"/>
                <w:szCs w:val="24"/>
              </w:rPr>
            </w:pPr>
            <w:r>
              <w:rPr>
                <w:rFonts w:hint="eastAsia" w:ascii="宋体" w:hAnsi="宋体" w:eastAsia="宋体" w:cs="宋体"/>
                <w:sz w:val="24"/>
                <w:szCs w:val="24"/>
              </w:rPr>
              <w:t>②在服务期内承诺参与人员与</w:t>
            </w:r>
            <w:r>
              <w:rPr>
                <w:rFonts w:hint="eastAsia" w:ascii="宋体" w:hAnsi="宋体" w:eastAsia="宋体" w:cs="宋体"/>
                <w:sz w:val="24"/>
                <w:szCs w:val="24"/>
                <w:lang w:eastAsia="zh-CN"/>
              </w:rPr>
              <w:t>响应</w:t>
            </w:r>
            <w:r>
              <w:rPr>
                <w:rFonts w:hint="eastAsia" w:ascii="宋体" w:hAnsi="宋体" w:eastAsia="宋体" w:cs="宋体"/>
                <w:sz w:val="24"/>
                <w:szCs w:val="24"/>
              </w:rPr>
              <w:t>文件中拟派人员相符且有</w:t>
            </w:r>
            <w:r>
              <w:rPr>
                <w:rFonts w:hint="eastAsia" w:ascii="宋体" w:hAnsi="宋体" w:eastAsia="宋体" w:cs="宋体"/>
                <w:sz w:val="24"/>
                <w:szCs w:val="24"/>
                <w:lang w:eastAsia="zh-CN"/>
              </w:rPr>
              <w:t>较完善</w:t>
            </w:r>
            <w:r>
              <w:rPr>
                <w:rFonts w:hint="eastAsia" w:ascii="宋体" w:hAnsi="宋体" w:eastAsia="宋体" w:cs="宋体"/>
                <w:sz w:val="24"/>
                <w:szCs w:val="24"/>
              </w:rPr>
              <w:t>的保障措施</w:t>
            </w:r>
            <w:r>
              <w:rPr>
                <w:rFonts w:hint="eastAsia" w:ascii="宋体" w:hAnsi="宋体" w:eastAsia="宋体" w:cs="宋体"/>
                <w:sz w:val="24"/>
                <w:szCs w:val="24"/>
                <w:lang w:eastAsia="zh-CN"/>
              </w:rPr>
              <w:t>、</w:t>
            </w:r>
            <w:r>
              <w:rPr>
                <w:rFonts w:hint="eastAsia" w:ascii="宋体" w:hAnsi="宋体" w:eastAsia="宋体" w:cs="宋体"/>
                <w:sz w:val="24"/>
                <w:szCs w:val="24"/>
              </w:rPr>
              <w:t>在本项目实施过程中承诺接到采购人通知后给出相应解决方案执行性</w:t>
            </w:r>
            <w:r>
              <w:rPr>
                <w:rFonts w:hint="eastAsia" w:ascii="宋体" w:hAnsi="宋体" w:eastAsia="宋体" w:cs="宋体"/>
                <w:sz w:val="24"/>
                <w:szCs w:val="24"/>
                <w:lang w:eastAsia="zh-CN"/>
              </w:rPr>
              <w:t>较</w:t>
            </w:r>
            <w:r>
              <w:rPr>
                <w:rFonts w:hint="eastAsia" w:ascii="宋体" w:hAnsi="宋体" w:eastAsia="宋体" w:cs="宋体"/>
                <w:sz w:val="24"/>
                <w:szCs w:val="24"/>
              </w:rPr>
              <w:t>强，且有</w:t>
            </w:r>
            <w:r>
              <w:rPr>
                <w:rFonts w:hint="eastAsia" w:ascii="宋体" w:hAnsi="宋体" w:eastAsia="宋体" w:cs="宋体"/>
                <w:sz w:val="24"/>
                <w:szCs w:val="24"/>
                <w:lang w:eastAsia="zh-CN"/>
              </w:rPr>
              <w:t>较</w:t>
            </w:r>
            <w:r>
              <w:rPr>
                <w:rFonts w:hint="eastAsia" w:ascii="宋体" w:hAnsi="宋体" w:eastAsia="宋体" w:cs="宋体"/>
                <w:sz w:val="24"/>
                <w:szCs w:val="24"/>
              </w:rPr>
              <w:t>完善的保障措施</w:t>
            </w:r>
            <w:r>
              <w:rPr>
                <w:rFonts w:hint="eastAsia" w:ascii="宋体" w:hAnsi="宋体" w:eastAsia="宋体" w:cs="宋体"/>
                <w:sz w:val="24"/>
                <w:szCs w:val="24"/>
                <w:lang w:eastAsia="zh-CN"/>
              </w:rPr>
              <w:t>的等服务承诺，得</w:t>
            </w:r>
            <w:r>
              <w:rPr>
                <w:rFonts w:hint="eastAsia" w:ascii="宋体" w:hAnsi="宋体" w:eastAsia="宋体" w:cs="宋体"/>
                <w:sz w:val="24"/>
                <w:szCs w:val="24"/>
                <w:lang w:val="en-US" w:eastAsia="zh-CN"/>
              </w:rPr>
              <w:t>4分</w:t>
            </w:r>
            <w:r>
              <w:rPr>
                <w:rFonts w:hint="eastAsia" w:ascii="宋体" w:hAnsi="宋体" w:eastAsia="宋体" w:cs="宋体"/>
                <w:sz w:val="24"/>
                <w:szCs w:val="24"/>
              </w:rPr>
              <w:t xml:space="preserve">； </w:t>
            </w:r>
          </w:p>
          <w:p w14:paraId="369F21CC">
            <w:pPr>
              <w:spacing w:line="520" w:lineRule="exact"/>
              <w:ind w:left="0" w:leftChars="0" w:firstLine="240" w:firstLineChars="100"/>
              <w:rPr>
                <w:rFonts w:hint="eastAsia" w:ascii="宋体" w:hAnsi="宋体" w:eastAsia="宋体" w:cs="宋体"/>
                <w:sz w:val="24"/>
                <w:szCs w:val="24"/>
              </w:rPr>
            </w:pPr>
            <w:r>
              <w:rPr>
                <w:rFonts w:hint="eastAsia" w:ascii="宋体" w:hAnsi="宋体" w:eastAsia="宋体" w:cs="宋体"/>
                <w:sz w:val="24"/>
                <w:szCs w:val="24"/>
              </w:rPr>
              <w:t>③在服务期内承诺参与人员与</w:t>
            </w:r>
            <w:r>
              <w:rPr>
                <w:rFonts w:hint="eastAsia" w:ascii="宋体" w:hAnsi="宋体" w:eastAsia="宋体" w:cs="宋体"/>
                <w:sz w:val="24"/>
                <w:szCs w:val="24"/>
                <w:lang w:eastAsia="zh-CN"/>
              </w:rPr>
              <w:t>响应</w:t>
            </w:r>
            <w:r>
              <w:rPr>
                <w:rFonts w:hint="eastAsia" w:ascii="宋体" w:hAnsi="宋体" w:eastAsia="宋体" w:cs="宋体"/>
                <w:sz w:val="24"/>
                <w:szCs w:val="24"/>
              </w:rPr>
              <w:t>文件中拟派人员相符且有</w:t>
            </w:r>
            <w:r>
              <w:rPr>
                <w:rFonts w:hint="eastAsia" w:ascii="宋体" w:hAnsi="宋体" w:eastAsia="宋体" w:cs="宋体"/>
                <w:sz w:val="24"/>
                <w:szCs w:val="24"/>
                <w:lang w:eastAsia="zh-CN"/>
              </w:rPr>
              <w:t>不太完善</w:t>
            </w:r>
            <w:r>
              <w:rPr>
                <w:rFonts w:hint="eastAsia" w:ascii="宋体" w:hAnsi="宋体" w:eastAsia="宋体" w:cs="宋体"/>
                <w:sz w:val="24"/>
                <w:szCs w:val="24"/>
              </w:rPr>
              <w:t>的保障措施</w:t>
            </w:r>
            <w:r>
              <w:rPr>
                <w:rFonts w:hint="eastAsia" w:ascii="宋体" w:hAnsi="宋体" w:eastAsia="宋体" w:cs="宋体"/>
                <w:sz w:val="24"/>
                <w:szCs w:val="24"/>
                <w:lang w:eastAsia="zh-CN"/>
              </w:rPr>
              <w:t>、</w:t>
            </w:r>
            <w:r>
              <w:rPr>
                <w:rFonts w:hint="eastAsia" w:ascii="宋体" w:hAnsi="宋体" w:eastAsia="宋体" w:cs="宋体"/>
                <w:sz w:val="24"/>
                <w:szCs w:val="24"/>
              </w:rPr>
              <w:t>在本项目实施过程中承诺接到采购人通知后给出相应解决方案执行性</w:t>
            </w:r>
            <w:r>
              <w:rPr>
                <w:rFonts w:hint="eastAsia" w:ascii="宋体" w:hAnsi="宋体" w:eastAsia="宋体" w:cs="宋体"/>
                <w:sz w:val="24"/>
                <w:szCs w:val="24"/>
                <w:lang w:eastAsia="zh-CN"/>
              </w:rPr>
              <w:t>一般</w:t>
            </w:r>
            <w:r>
              <w:rPr>
                <w:rFonts w:hint="eastAsia" w:ascii="宋体" w:hAnsi="宋体" w:eastAsia="宋体" w:cs="宋体"/>
                <w:sz w:val="24"/>
                <w:szCs w:val="24"/>
              </w:rPr>
              <w:t>，且有</w:t>
            </w:r>
            <w:r>
              <w:rPr>
                <w:rFonts w:hint="eastAsia" w:ascii="宋体" w:hAnsi="宋体" w:eastAsia="宋体" w:cs="宋体"/>
                <w:sz w:val="24"/>
                <w:szCs w:val="24"/>
                <w:lang w:eastAsia="zh-CN"/>
              </w:rPr>
              <w:t>不太</w:t>
            </w:r>
            <w:r>
              <w:rPr>
                <w:rFonts w:hint="eastAsia" w:ascii="宋体" w:hAnsi="宋体" w:eastAsia="宋体" w:cs="宋体"/>
                <w:sz w:val="24"/>
                <w:szCs w:val="24"/>
              </w:rPr>
              <w:t>完善的保障措施</w:t>
            </w:r>
            <w:r>
              <w:rPr>
                <w:rFonts w:hint="eastAsia" w:ascii="宋体" w:hAnsi="宋体" w:eastAsia="宋体" w:cs="宋体"/>
                <w:sz w:val="24"/>
                <w:szCs w:val="24"/>
                <w:lang w:eastAsia="zh-CN"/>
              </w:rPr>
              <w:t>的等服务承诺，得</w:t>
            </w:r>
            <w:r>
              <w:rPr>
                <w:rFonts w:hint="eastAsia" w:ascii="宋体" w:hAnsi="宋体" w:eastAsia="宋体" w:cs="宋体"/>
                <w:sz w:val="24"/>
                <w:szCs w:val="24"/>
                <w:lang w:val="en-US" w:eastAsia="zh-CN"/>
              </w:rPr>
              <w:t>1分</w:t>
            </w:r>
            <w:r>
              <w:rPr>
                <w:rFonts w:hint="eastAsia" w:ascii="宋体" w:hAnsi="宋体" w:eastAsia="宋体" w:cs="宋体"/>
                <w:sz w:val="24"/>
                <w:szCs w:val="24"/>
              </w:rPr>
              <w:t xml:space="preserve">； </w:t>
            </w:r>
          </w:p>
          <w:p w14:paraId="167BDECE">
            <w:pPr>
              <w:spacing w:line="520" w:lineRule="exact"/>
              <w:ind w:left="0" w:leftChars="0" w:firstLine="240" w:firstLineChars="100"/>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④未提供方案者，得0分。</w:t>
            </w:r>
          </w:p>
        </w:tc>
      </w:tr>
      <w:tr w14:paraId="0498D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66" w:hRule="atLeast"/>
          <w:jc w:val="center"/>
        </w:trPr>
        <w:tc>
          <w:tcPr>
            <w:tcW w:w="1136" w:type="dxa"/>
            <w:vMerge w:val="restart"/>
            <w:tcBorders>
              <w:left w:val="single" w:color="000000" w:sz="4" w:space="0"/>
              <w:right w:val="single" w:color="000000" w:sz="4" w:space="0"/>
            </w:tcBorders>
            <w:noWrap w:val="0"/>
            <w:vAlign w:val="center"/>
          </w:tcPr>
          <w:p w14:paraId="744D8582">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2.2.2</w:t>
            </w:r>
          </w:p>
          <w:p w14:paraId="01ABB5EC">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w:t>
            </w:r>
            <w:r>
              <w:rPr>
                <w:rFonts w:hint="eastAsia" w:ascii="宋体" w:hAnsi="宋体" w:eastAsia="宋体" w:cs="宋体"/>
                <w:b/>
                <w:bCs/>
                <w:sz w:val="24"/>
                <w:szCs w:val="24"/>
                <w:lang w:val="en-US" w:eastAsia="zh-CN"/>
              </w:rPr>
              <w:t>2</w:t>
            </w:r>
            <w:r>
              <w:rPr>
                <w:rFonts w:hint="eastAsia" w:ascii="宋体" w:hAnsi="宋体" w:eastAsia="宋体" w:cs="宋体"/>
                <w:b/>
                <w:bCs/>
                <w:sz w:val="24"/>
                <w:szCs w:val="24"/>
              </w:rPr>
              <w:t>）</w:t>
            </w:r>
          </w:p>
          <w:p w14:paraId="50B6EB7E">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both"/>
              <w:textAlignment w:val="auto"/>
              <w:rPr>
                <w:rFonts w:ascii="Times New Roman" w:hAnsi="Times New Roman"/>
                <w:lang w:val="en-US" w:eastAsia="zh-CN"/>
              </w:rPr>
            </w:pPr>
          </w:p>
        </w:tc>
        <w:tc>
          <w:tcPr>
            <w:tcW w:w="1197" w:type="dxa"/>
            <w:vMerge w:val="restart"/>
            <w:tcBorders>
              <w:left w:val="single" w:color="000000" w:sz="4" w:space="0"/>
              <w:right w:val="single" w:color="auto" w:sz="4" w:space="0"/>
            </w:tcBorders>
            <w:noWrap w:val="0"/>
            <w:vAlign w:val="center"/>
          </w:tcPr>
          <w:p w14:paraId="647AFCA1">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商务标</w:t>
            </w:r>
          </w:p>
          <w:p w14:paraId="764B2259">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评分标准</w:t>
            </w:r>
          </w:p>
          <w:p w14:paraId="1B4653DC">
            <w:pPr>
              <w:keepNext w:val="0"/>
              <w:keepLines w:val="0"/>
              <w:pageBreakBefore w:val="0"/>
              <w:widowControl w:val="0"/>
              <w:tabs>
                <w:tab w:val="left" w:pos="-191"/>
              </w:tabs>
              <w:kinsoku/>
              <w:wordWrap/>
              <w:overflowPunct/>
              <w:topLinePunct w:val="0"/>
              <w:autoSpaceDE/>
              <w:autoSpaceDN/>
              <w:bidi w:val="0"/>
              <w:adjustRightInd/>
              <w:snapToGrid/>
              <w:spacing w:line="500" w:lineRule="exact"/>
              <w:ind w:left="0" w:leftChars="0" w:firstLine="240" w:firstLineChars="100"/>
              <w:jc w:val="center"/>
              <w:textAlignment w:val="auto"/>
              <w:rPr>
                <w:rFonts w:ascii="Times New Roman" w:hAnsi="Times New Roman"/>
                <w:color w:val="auto"/>
                <w:lang w:val="en-US" w:eastAsia="zh-CN"/>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50</w:t>
            </w:r>
            <w:r>
              <w:rPr>
                <w:rFonts w:hint="eastAsia" w:ascii="宋体" w:hAnsi="宋体" w:eastAsia="宋体" w:cs="宋体"/>
                <w:color w:val="auto"/>
                <w:sz w:val="24"/>
                <w:szCs w:val="24"/>
              </w:rPr>
              <w:t>分）</w:t>
            </w:r>
          </w:p>
        </w:tc>
        <w:tc>
          <w:tcPr>
            <w:tcW w:w="2128" w:type="dxa"/>
            <w:vMerge w:val="restart"/>
            <w:tcBorders>
              <w:top w:val="single" w:color="auto" w:sz="4" w:space="0"/>
              <w:left w:val="single" w:color="auto" w:sz="4" w:space="0"/>
              <w:right w:val="single" w:color="auto" w:sz="4" w:space="0"/>
            </w:tcBorders>
            <w:noWrap w:val="0"/>
            <w:vAlign w:val="center"/>
          </w:tcPr>
          <w:p w14:paraId="2706CCF8">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业绩</w:t>
            </w:r>
          </w:p>
          <w:p w14:paraId="3E0959D6">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（30分）</w:t>
            </w:r>
          </w:p>
          <w:p w14:paraId="7DDEB169">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注：企业业绩和项目负责人业绩不得重复计取</w:t>
            </w:r>
          </w:p>
        </w:tc>
        <w:tc>
          <w:tcPr>
            <w:tcW w:w="5998" w:type="dxa"/>
            <w:tcBorders>
              <w:top w:val="single" w:color="auto" w:sz="4" w:space="0"/>
              <w:left w:val="single" w:color="auto" w:sz="4" w:space="0"/>
              <w:bottom w:val="single" w:color="auto" w:sz="4" w:space="0"/>
              <w:right w:val="single" w:color="auto" w:sz="4" w:space="0"/>
            </w:tcBorders>
            <w:noWrap w:val="0"/>
            <w:vAlign w:val="center"/>
          </w:tcPr>
          <w:p w14:paraId="3448DB0C">
            <w:pPr>
              <w:spacing w:line="500" w:lineRule="exact"/>
              <w:ind w:left="0" w:leftChars="0"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①企业业绩：</w:t>
            </w:r>
            <w:r>
              <w:rPr>
                <w:rFonts w:hint="eastAsia" w:ascii="宋体" w:hAnsi="宋体" w:eastAsia="宋体" w:cs="宋体"/>
                <w:color w:val="auto"/>
                <w:kern w:val="2"/>
                <w:sz w:val="24"/>
                <w:szCs w:val="24"/>
                <w:highlight w:val="none"/>
                <w:lang w:val="en-US" w:eastAsia="zh-CN" w:bidi="ar-SA"/>
              </w:rPr>
              <w:t>自2021年1月1日以来，供应商每提供一份类似项目业绩的得5分,最多得20分；</w:t>
            </w:r>
          </w:p>
          <w:p w14:paraId="0ADF85F5">
            <w:pPr>
              <w:spacing w:line="500" w:lineRule="exact"/>
              <w:ind w:left="0" w:leftChars="0"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注：提供能够供评委判断证明的包含关键信息的委托合同页原件扫描件，以合同协议书实际签订时间为准；</w:t>
            </w:r>
          </w:p>
        </w:tc>
      </w:tr>
      <w:tr w14:paraId="712B9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66" w:hRule="atLeast"/>
          <w:jc w:val="center"/>
        </w:trPr>
        <w:tc>
          <w:tcPr>
            <w:tcW w:w="1136" w:type="dxa"/>
            <w:vMerge w:val="continue"/>
            <w:tcBorders>
              <w:left w:val="single" w:color="000000" w:sz="4" w:space="0"/>
              <w:right w:val="single" w:color="000000" w:sz="4" w:space="0"/>
            </w:tcBorders>
            <w:noWrap w:val="0"/>
            <w:vAlign w:val="center"/>
          </w:tcPr>
          <w:p w14:paraId="33F9C725">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both"/>
              <w:textAlignment w:val="auto"/>
              <w:rPr>
                <w:rFonts w:ascii="Times New Roman" w:hAnsi="Times New Roman"/>
                <w:lang w:val="en-US" w:eastAsia="zh-CN"/>
              </w:rPr>
            </w:pPr>
          </w:p>
        </w:tc>
        <w:tc>
          <w:tcPr>
            <w:tcW w:w="1197" w:type="dxa"/>
            <w:vMerge w:val="continue"/>
            <w:tcBorders>
              <w:left w:val="single" w:color="000000" w:sz="4" w:space="0"/>
              <w:right w:val="single" w:color="auto" w:sz="4" w:space="0"/>
            </w:tcBorders>
            <w:noWrap w:val="0"/>
            <w:vAlign w:val="center"/>
          </w:tcPr>
          <w:p w14:paraId="050DBB8A">
            <w:pPr>
              <w:keepNext w:val="0"/>
              <w:keepLines w:val="0"/>
              <w:pageBreakBefore w:val="0"/>
              <w:widowControl w:val="0"/>
              <w:tabs>
                <w:tab w:val="left" w:pos="-191"/>
              </w:tabs>
              <w:kinsoku/>
              <w:wordWrap/>
              <w:overflowPunct/>
              <w:topLinePunct w:val="0"/>
              <w:autoSpaceDE/>
              <w:autoSpaceDN/>
              <w:bidi w:val="0"/>
              <w:adjustRightInd/>
              <w:snapToGrid/>
              <w:spacing w:line="500" w:lineRule="exact"/>
              <w:ind w:left="0" w:leftChars="0" w:firstLine="240" w:firstLineChars="100"/>
              <w:jc w:val="center"/>
              <w:textAlignment w:val="auto"/>
              <w:rPr>
                <w:rFonts w:hint="eastAsia" w:ascii="宋体" w:hAnsi="宋体" w:eastAsia="宋体" w:cs="宋体"/>
                <w:color w:val="auto"/>
                <w:sz w:val="24"/>
                <w:szCs w:val="24"/>
              </w:rPr>
            </w:pPr>
          </w:p>
        </w:tc>
        <w:tc>
          <w:tcPr>
            <w:tcW w:w="2128" w:type="dxa"/>
            <w:vMerge w:val="continue"/>
            <w:tcBorders>
              <w:left w:val="single" w:color="auto" w:sz="4" w:space="0"/>
              <w:bottom w:val="single" w:color="auto" w:sz="4" w:space="0"/>
              <w:right w:val="single" w:color="auto" w:sz="4" w:space="0"/>
            </w:tcBorders>
            <w:noWrap w:val="0"/>
            <w:vAlign w:val="center"/>
          </w:tcPr>
          <w:p w14:paraId="509422B5">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宋体" w:hAnsi="宋体" w:eastAsia="宋体" w:cs="宋体"/>
                <w:color w:val="auto"/>
                <w:sz w:val="24"/>
                <w:szCs w:val="24"/>
                <w:highlight w:val="none"/>
                <w:lang w:val="en-US" w:eastAsia="zh-CN"/>
              </w:rPr>
            </w:pPr>
          </w:p>
        </w:tc>
        <w:tc>
          <w:tcPr>
            <w:tcW w:w="5998" w:type="dxa"/>
            <w:tcBorders>
              <w:top w:val="single" w:color="auto" w:sz="4" w:space="0"/>
              <w:left w:val="single" w:color="auto" w:sz="4" w:space="0"/>
              <w:bottom w:val="single" w:color="auto" w:sz="4" w:space="0"/>
              <w:right w:val="single" w:color="auto" w:sz="4" w:space="0"/>
            </w:tcBorders>
            <w:noWrap w:val="0"/>
            <w:vAlign w:val="center"/>
          </w:tcPr>
          <w:p w14:paraId="04980464">
            <w:pPr>
              <w:spacing w:line="500" w:lineRule="exact"/>
              <w:ind w:left="0" w:leftChars="0" w:firstLine="0" w:firstLineChars="0"/>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②项目负责人业绩：</w:t>
            </w:r>
            <w:r>
              <w:rPr>
                <w:rFonts w:hint="eastAsia" w:ascii="宋体" w:hAnsi="宋体" w:eastAsia="宋体" w:cs="宋体"/>
                <w:b w:val="0"/>
                <w:bCs w:val="0"/>
                <w:color w:val="auto"/>
                <w:kern w:val="2"/>
                <w:sz w:val="24"/>
                <w:szCs w:val="24"/>
                <w:highlight w:val="none"/>
                <w:lang w:val="en-US" w:eastAsia="zh-CN" w:bidi="ar-SA"/>
              </w:rPr>
              <w:t>自2021年1月1日以来，供应商拟派项目负责人承担过类似项目业绩的，每提供一份得5分，最多得10分。</w:t>
            </w:r>
            <w:r>
              <w:rPr>
                <w:rFonts w:hint="eastAsia" w:ascii="宋体" w:hAnsi="宋体" w:eastAsia="宋体" w:cs="宋体"/>
                <w:b/>
                <w:bCs/>
                <w:color w:val="auto"/>
                <w:kern w:val="2"/>
                <w:sz w:val="24"/>
                <w:szCs w:val="24"/>
                <w:highlight w:val="none"/>
                <w:lang w:val="en-US" w:eastAsia="zh-CN" w:bidi="ar-SA"/>
              </w:rPr>
              <w:t xml:space="preserve"> </w:t>
            </w:r>
          </w:p>
          <w:p w14:paraId="4F24F026">
            <w:pPr>
              <w:spacing w:line="500" w:lineRule="exact"/>
              <w:ind w:left="0" w:leftChars="0" w:firstLine="0" w:firstLineChars="0"/>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注：提供能够供评委判断证明的包含关键信息的委托合同页及盖有注册在本单位的一级注册结构师或一级注册建筑师执业印章的业绩证明材料原件扫描件，以合同协议书实际签订时间为准；</w:t>
            </w:r>
          </w:p>
        </w:tc>
      </w:tr>
      <w:tr w14:paraId="3DAF9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61" w:hRule="atLeast"/>
          <w:jc w:val="center"/>
        </w:trPr>
        <w:tc>
          <w:tcPr>
            <w:tcW w:w="1136" w:type="dxa"/>
            <w:vMerge w:val="continue"/>
            <w:tcBorders>
              <w:left w:val="single" w:color="000000" w:sz="4" w:space="0"/>
              <w:right w:val="single" w:color="000000" w:sz="4" w:space="0"/>
            </w:tcBorders>
            <w:noWrap w:val="0"/>
            <w:vAlign w:val="center"/>
          </w:tcPr>
          <w:p w14:paraId="318357BE">
            <w:pPr>
              <w:pStyle w:val="8"/>
              <w:keepNext w:val="0"/>
              <w:keepLines w:val="0"/>
              <w:pageBreakBefore w:val="0"/>
              <w:widowControl w:val="0"/>
              <w:kinsoku/>
              <w:wordWrap/>
              <w:overflowPunct/>
              <w:topLinePunct w:val="0"/>
              <w:autoSpaceDE/>
              <w:autoSpaceDN/>
              <w:bidi w:val="0"/>
              <w:adjustRightInd/>
              <w:snapToGrid/>
              <w:spacing w:line="500" w:lineRule="exact"/>
              <w:textAlignment w:val="auto"/>
              <w:rPr>
                <w:rFonts w:ascii="Times New Roman" w:hAnsi="Times New Roman"/>
                <w:lang w:val="en-US" w:eastAsia="zh-CN"/>
              </w:rPr>
            </w:pPr>
          </w:p>
        </w:tc>
        <w:tc>
          <w:tcPr>
            <w:tcW w:w="1197" w:type="dxa"/>
            <w:vMerge w:val="continue"/>
            <w:tcBorders>
              <w:left w:val="single" w:color="000000" w:sz="4" w:space="0"/>
              <w:right w:val="single" w:color="auto" w:sz="4" w:space="0"/>
            </w:tcBorders>
            <w:noWrap w:val="0"/>
            <w:vAlign w:val="center"/>
          </w:tcPr>
          <w:p w14:paraId="49AA1ECA">
            <w:pPr>
              <w:pStyle w:val="8"/>
              <w:keepNext w:val="0"/>
              <w:keepLines w:val="0"/>
              <w:pageBreakBefore w:val="0"/>
              <w:widowControl w:val="0"/>
              <w:kinsoku/>
              <w:wordWrap/>
              <w:overflowPunct/>
              <w:topLinePunct w:val="0"/>
              <w:autoSpaceDE/>
              <w:autoSpaceDN/>
              <w:bidi w:val="0"/>
              <w:adjustRightInd/>
              <w:snapToGrid/>
              <w:spacing w:line="500" w:lineRule="exact"/>
              <w:textAlignment w:val="auto"/>
              <w:rPr>
                <w:rFonts w:ascii="Times New Roman" w:hAnsi="Times New Roman"/>
                <w:color w:val="auto"/>
                <w:lang w:val="en-US" w:eastAsia="zh-CN"/>
              </w:rPr>
            </w:pPr>
          </w:p>
        </w:tc>
        <w:tc>
          <w:tcPr>
            <w:tcW w:w="2128" w:type="dxa"/>
            <w:tcBorders>
              <w:top w:val="single" w:color="auto" w:sz="4" w:space="0"/>
              <w:left w:val="single" w:color="auto" w:sz="4" w:space="0"/>
              <w:bottom w:val="single" w:color="auto" w:sz="4" w:space="0"/>
              <w:right w:val="single" w:color="auto" w:sz="4" w:space="0"/>
            </w:tcBorders>
            <w:noWrap w:val="0"/>
            <w:vAlign w:val="center"/>
          </w:tcPr>
          <w:p w14:paraId="07AD3B20">
            <w:pPr>
              <w:spacing w:line="520" w:lineRule="exact"/>
              <w:ind w:left="0" w:leftChars="0" w:firstLine="240" w:firstLineChars="100"/>
              <w:jc w:val="both"/>
              <w:rPr>
                <w:rFonts w:hint="eastAsia" w:ascii="宋体" w:hAnsi="宋体" w:eastAsia="宋体" w:cs="宋体"/>
                <w:sz w:val="24"/>
                <w:highlight w:val="none"/>
              </w:rPr>
            </w:pPr>
            <w:r>
              <w:rPr>
                <w:rFonts w:hint="eastAsia" w:ascii="宋体" w:hAnsi="宋体" w:eastAsia="宋体" w:cs="宋体"/>
                <w:sz w:val="24"/>
                <w:highlight w:val="none"/>
              </w:rPr>
              <w:t>项目部组成人员</w:t>
            </w:r>
          </w:p>
          <w:p w14:paraId="7A23377B">
            <w:pPr>
              <w:spacing w:line="520" w:lineRule="exact"/>
              <w:ind w:firstLine="480" w:firstLineChars="200"/>
              <w:jc w:val="both"/>
              <w:rPr>
                <w:rFonts w:hint="eastAsia" w:ascii="宋体" w:hAnsi="宋体" w:eastAsia="宋体" w:cs="宋体"/>
                <w:kern w:val="2"/>
                <w:sz w:val="24"/>
                <w:szCs w:val="22"/>
                <w:highlight w:val="none"/>
                <w:lang w:val="en-US" w:eastAsia="zh-CN" w:bidi="ar-SA"/>
              </w:rPr>
            </w:pPr>
            <w:r>
              <w:rPr>
                <w:rFonts w:hint="eastAsia" w:ascii="宋体" w:hAnsi="宋体" w:eastAsia="宋体" w:cs="宋体"/>
                <w:sz w:val="24"/>
                <w:highlight w:val="none"/>
              </w:rPr>
              <w:t>（20分）</w:t>
            </w:r>
          </w:p>
        </w:tc>
        <w:tc>
          <w:tcPr>
            <w:tcW w:w="5998" w:type="dxa"/>
            <w:tcBorders>
              <w:top w:val="single" w:color="auto" w:sz="4" w:space="0"/>
              <w:left w:val="single" w:color="auto" w:sz="4" w:space="0"/>
              <w:bottom w:val="single" w:color="auto" w:sz="4" w:space="0"/>
              <w:right w:val="single" w:color="auto" w:sz="4" w:space="0"/>
            </w:tcBorders>
            <w:noWrap w:val="0"/>
            <w:vAlign w:val="center"/>
          </w:tcPr>
          <w:p w14:paraId="2A30DE6B">
            <w:pPr>
              <w:pStyle w:val="43"/>
              <w:tabs>
                <w:tab w:val="left" w:pos="322"/>
              </w:tabs>
              <w:adjustRightInd w:val="0"/>
              <w:snapToGrid w:val="0"/>
              <w:spacing w:line="400" w:lineRule="exact"/>
              <w:ind w:left="0" w:leftChars="0" w:firstLine="0" w:firstLineChars="0"/>
              <w:jc w:val="both"/>
              <w:rPr>
                <w:bCs/>
                <w:spacing w:val="-2"/>
                <w:sz w:val="24"/>
                <w:szCs w:val="24"/>
                <w:highlight w:val="none"/>
                <w:lang w:eastAsia="zh-CN"/>
              </w:rPr>
            </w:pPr>
            <w:r>
              <w:rPr>
                <w:bCs/>
                <w:spacing w:val="-2"/>
                <w:sz w:val="24"/>
                <w:szCs w:val="24"/>
                <w:highlight w:val="none"/>
                <w:lang w:eastAsia="zh-CN"/>
              </w:rPr>
              <w:t>拟配备</w:t>
            </w:r>
            <w:r>
              <w:rPr>
                <w:rFonts w:hint="eastAsia" w:ascii="宋体" w:hAnsi="宋体" w:eastAsia="宋体" w:cs="宋体"/>
                <w:sz w:val="24"/>
                <w:highlight w:val="none"/>
              </w:rPr>
              <w:t>项目部组成人员</w:t>
            </w:r>
            <w:r>
              <w:rPr>
                <w:bCs/>
                <w:spacing w:val="-2"/>
                <w:sz w:val="24"/>
                <w:szCs w:val="24"/>
                <w:highlight w:val="none"/>
                <w:lang w:eastAsia="zh-CN"/>
              </w:rPr>
              <w:t>中（项目负责人除外）：</w:t>
            </w:r>
          </w:p>
          <w:p w14:paraId="621588F8">
            <w:pPr>
              <w:pStyle w:val="36"/>
              <w:autoSpaceDE/>
              <w:autoSpaceDN/>
              <w:spacing w:line="520" w:lineRule="exact"/>
              <w:rPr>
                <w:rFonts w:hint="eastAsia" w:ascii="宋体" w:hAnsi="宋体" w:eastAsia="宋体" w:cs="宋体"/>
                <w:highlight w:val="none"/>
              </w:rPr>
            </w:pPr>
            <w:r>
              <w:rPr>
                <w:rFonts w:hint="eastAsia" w:ascii="宋体" w:hAnsi="宋体" w:eastAsia="宋体" w:cs="宋体"/>
                <w:highlight w:val="none"/>
                <w:lang w:eastAsia="zh-CN"/>
              </w:rPr>
              <w:t>具有一级注册结构师</w:t>
            </w:r>
            <w:r>
              <w:rPr>
                <w:rFonts w:hint="eastAsia" w:ascii="宋体" w:hAnsi="宋体" w:eastAsia="宋体" w:cs="宋体"/>
                <w:b w:val="0"/>
                <w:bCs w:val="0"/>
                <w:color w:val="auto"/>
                <w:kern w:val="2"/>
                <w:sz w:val="24"/>
                <w:szCs w:val="24"/>
                <w:highlight w:val="none"/>
                <w:lang w:val="en-US" w:eastAsia="zh-CN" w:bidi="ar-SA"/>
              </w:rPr>
              <w:t>执业资格证书</w:t>
            </w:r>
            <w:r>
              <w:rPr>
                <w:rFonts w:hint="eastAsia" w:ascii="宋体" w:hAnsi="宋体" w:eastAsia="宋体" w:cs="宋体"/>
                <w:highlight w:val="none"/>
                <w:lang w:eastAsia="zh-CN"/>
              </w:rPr>
              <w:t>或一级注册建筑师</w:t>
            </w:r>
            <w:r>
              <w:rPr>
                <w:rFonts w:hint="eastAsia" w:ascii="宋体" w:hAnsi="宋体" w:eastAsia="宋体" w:cs="宋体"/>
                <w:b w:val="0"/>
                <w:bCs w:val="0"/>
                <w:color w:val="auto"/>
                <w:kern w:val="2"/>
                <w:sz w:val="24"/>
                <w:szCs w:val="24"/>
                <w:highlight w:val="none"/>
                <w:lang w:val="en-US" w:eastAsia="zh-CN" w:bidi="ar-SA"/>
              </w:rPr>
              <w:t>执业资格证书</w:t>
            </w:r>
            <w:r>
              <w:rPr>
                <w:rFonts w:hint="eastAsia" w:ascii="宋体" w:hAnsi="宋体" w:eastAsia="宋体" w:cs="宋体"/>
                <w:highlight w:val="none"/>
                <w:lang w:eastAsia="zh-CN"/>
              </w:rPr>
              <w:t>或</w:t>
            </w:r>
            <w:r>
              <w:rPr>
                <w:rFonts w:hint="eastAsia" w:ascii="宋体" w:hAnsi="宋体" w:eastAsia="宋体" w:cs="宋体"/>
                <w:sz w:val="24"/>
                <w:highlight w:val="none"/>
              </w:rPr>
              <w:t>注册土木工程师（岩土）执业资格</w:t>
            </w:r>
            <w:r>
              <w:rPr>
                <w:rFonts w:hint="eastAsia" w:hAnsi="宋体" w:cs="宋体"/>
                <w:sz w:val="24"/>
                <w:highlight w:val="none"/>
                <w:lang w:eastAsia="zh-CN"/>
              </w:rPr>
              <w:t>证书或</w:t>
            </w:r>
            <w:r>
              <w:rPr>
                <w:rFonts w:hint="eastAsia" w:ascii="宋体" w:hAnsi="宋体" w:eastAsia="宋体" w:cs="宋体"/>
                <w:b w:val="0"/>
                <w:bCs w:val="0"/>
                <w:color w:val="auto"/>
                <w:kern w:val="2"/>
                <w:sz w:val="24"/>
                <w:szCs w:val="24"/>
                <w:highlight w:val="none"/>
                <w:lang w:val="en-US" w:eastAsia="zh-CN" w:bidi="ar-SA"/>
              </w:rPr>
              <w:t>工程类相关专业</w:t>
            </w:r>
            <w:r>
              <w:rPr>
                <w:rFonts w:hint="eastAsia" w:hAnsi="宋体" w:cs="宋体"/>
                <w:b w:val="0"/>
                <w:bCs w:val="0"/>
                <w:color w:val="auto"/>
                <w:kern w:val="2"/>
                <w:sz w:val="24"/>
                <w:szCs w:val="24"/>
                <w:highlight w:val="none"/>
                <w:lang w:val="en-US" w:eastAsia="zh-CN" w:bidi="ar-SA"/>
              </w:rPr>
              <w:t>高</w:t>
            </w:r>
            <w:r>
              <w:rPr>
                <w:rFonts w:hint="eastAsia" w:ascii="宋体" w:hAnsi="宋体" w:eastAsia="宋体" w:cs="宋体"/>
                <w:b w:val="0"/>
                <w:bCs w:val="0"/>
                <w:color w:val="auto"/>
                <w:kern w:val="2"/>
                <w:sz w:val="24"/>
                <w:szCs w:val="24"/>
                <w:highlight w:val="none"/>
                <w:lang w:val="en-US" w:eastAsia="zh-CN" w:bidi="ar-SA"/>
              </w:rPr>
              <w:t>级及以上</w:t>
            </w:r>
            <w:r>
              <w:rPr>
                <w:rFonts w:hint="eastAsia" w:hAnsi="宋体" w:cs="宋体"/>
                <w:b w:val="0"/>
                <w:bCs w:val="0"/>
                <w:color w:val="auto"/>
                <w:kern w:val="2"/>
                <w:sz w:val="24"/>
                <w:szCs w:val="24"/>
                <w:highlight w:val="none"/>
                <w:lang w:val="en-US" w:eastAsia="zh-CN" w:bidi="ar-SA"/>
              </w:rPr>
              <w:t>技术</w:t>
            </w:r>
            <w:r>
              <w:rPr>
                <w:rFonts w:hint="eastAsia" w:ascii="宋体" w:hAnsi="宋体" w:eastAsia="宋体" w:cs="宋体"/>
                <w:b w:val="0"/>
                <w:bCs w:val="0"/>
                <w:color w:val="auto"/>
                <w:kern w:val="2"/>
                <w:sz w:val="24"/>
                <w:szCs w:val="24"/>
                <w:highlight w:val="none"/>
                <w:lang w:val="en-US" w:eastAsia="zh-CN" w:bidi="ar-SA"/>
              </w:rPr>
              <w:t>职称证书</w:t>
            </w:r>
            <w:r>
              <w:rPr>
                <w:rFonts w:hint="eastAsia" w:ascii="宋体" w:hAnsi="宋体" w:eastAsia="宋体" w:cs="宋体"/>
                <w:highlight w:val="none"/>
                <w:lang w:eastAsia="zh-CN"/>
              </w:rPr>
              <w:t>的</w:t>
            </w:r>
            <w:r>
              <w:rPr>
                <w:rFonts w:hint="eastAsia" w:ascii="宋体" w:hAnsi="宋体" w:eastAsia="宋体" w:cs="宋体"/>
                <w:highlight w:val="none"/>
              </w:rPr>
              <w:t>得</w:t>
            </w:r>
            <w:r>
              <w:rPr>
                <w:rFonts w:hint="eastAsia" w:hAnsi="宋体" w:cs="宋体"/>
                <w:highlight w:val="none"/>
                <w:lang w:val="en-US" w:eastAsia="zh-CN"/>
              </w:rPr>
              <w:t>4</w:t>
            </w:r>
            <w:r>
              <w:rPr>
                <w:rFonts w:hint="eastAsia" w:ascii="宋体" w:hAnsi="宋体" w:eastAsia="宋体" w:cs="宋体"/>
                <w:highlight w:val="none"/>
              </w:rPr>
              <w:t>分，最多得20分。</w:t>
            </w:r>
          </w:p>
          <w:p w14:paraId="636E4BEF">
            <w:pPr>
              <w:pStyle w:val="36"/>
              <w:autoSpaceDE/>
              <w:autoSpaceDN/>
              <w:spacing w:line="520" w:lineRule="exact"/>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注：提供</w:t>
            </w:r>
            <w:r>
              <w:rPr>
                <w:rFonts w:hint="eastAsia" w:ascii="宋体" w:hAnsi="宋体" w:eastAsia="宋体" w:cs="宋体"/>
                <w:b/>
                <w:bCs/>
                <w:sz w:val="24"/>
                <w:szCs w:val="24"/>
                <w:highlight w:val="none"/>
              </w:rPr>
              <w:t>证书</w:t>
            </w:r>
            <w:r>
              <w:rPr>
                <w:rFonts w:hint="eastAsia" w:ascii="宋体" w:hAnsi="宋体" w:eastAsia="宋体" w:cs="宋体"/>
                <w:b/>
                <w:bCs/>
                <w:sz w:val="24"/>
                <w:szCs w:val="24"/>
                <w:highlight w:val="none"/>
                <w:lang w:eastAsia="zh-CN"/>
              </w:rPr>
              <w:t>原件扫描件及加盖单位盖章的</w:t>
            </w:r>
            <w:r>
              <w:rPr>
                <w:rFonts w:hint="eastAsia" w:ascii="宋体" w:hAnsi="宋体" w:eastAsia="宋体" w:cs="宋体"/>
                <w:b/>
                <w:bCs/>
                <w:sz w:val="24"/>
                <w:szCs w:val="24"/>
                <w:highlight w:val="none"/>
              </w:rPr>
              <w:t>查询网页截图</w:t>
            </w:r>
            <w:r>
              <w:rPr>
                <w:rFonts w:hint="eastAsia" w:ascii="宋体" w:hAnsi="宋体" w:eastAsia="宋体" w:cs="宋体"/>
                <w:b/>
                <w:bCs/>
                <w:sz w:val="24"/>
                <w:szCs w:val="24"/>
                <w:highlight w:val="none"/>
                <w:lang w:eastAsia="zh-CN"/>
              </w:rPr>
              <w:t>及社保证明；</w:t>
            </w:r>
            <w:r>
              <w:rPr>
                <w:rFonts w:hint="eastAsia" w:ascii="宋体" w:hAnsi="宋体" w:eastAsia="宋体" w:cs="宋体"/>
                <w:b/>
                <w:bCs/>
                <w:color w:val="auto"/>
                <w:kern w:val="2"/>
                <w:sz w:val="24"/>
                <w:szCs w:val="24"/>
                <w:highlight w:val="none"/>
                <w:lang w:val="en-US" w:eastAsia="zh-CN" w:bidi="ar-SA"/>
              </w:rPr>
              <w:t>同一人员具有多项证书的不得重复计分。</w:t>
            </w:r>
          </w:p>
        </w:tc>
      </w:tr>
    </w:tbl>
    <w:p w14:paraId="1E146A58">
      <w:pPr>
        <w:spacing w:line="500" w:lineRule="exact"/>
        <w:ind w:firstLine="0" w:firstLineChars="0"/>
        <w:rPr>
          <w:rFonts w:hint="eastAsia" w:ascii="宋体" w:hAnsi="宋体" w:eastAsia="宋体" w:cs="宋体"/>
          <w:b/>
          <w:color w:val="000000"/>
          <w:sz w:val="24"/>
          <w:szCs w:val="24"/>
        </w:rPr>
      </w:pPr>
    </w:p>
    <w:p w14:paraId="1008901F">
      <w:pPr>
        <w:spacing w:line="500" w:lineRule="exact"/>
        <w:ind w:firstLine="0" w:firstLineChars="0"/>
        <w:rPr>
          <w:rFonts w:hint="eastAsia" w:ascii="宋体" w:hAnsi="宋体" w:eastAsia="宋体" w:cs="宋体"/>
          <w:b/>
          <w:color w:val="000000"/>
          <w:sz w:val="24"/>
          <w:szCs w:val="24"/>
        </w:rPr>
      </w:pPr>
    </w:p>
    <w:p w14:paraId="28B5E0F5">
      <w:pPr>
        <w:spacing w:line="500" w:lineRule="exact"/>
        <w:ind w:firstLine="0" w:firstLineChars="0"/>
        <w:rPr>
          <w:rFonts w:hint="eastAsia" w:ascii="宋体" w:hAnsi="宋体" w:eastAsia="宋体" w:cs="宋体"/>
          <w:b/>
          <w:color w:val="000000"/>
          <w:sz w:val="24"/>
          <w:szCs w:val="24"/>
        </w:rPr>
      </w:pPr>
    </w:p>
    <w:p w14:paraId="735373C2">
      <w:pPr>
        <w:spacing w:line="500" w:lineRule="exact"/>
        <w:ind w:firstLine="0" w:firstLineChars="0"/>
        <w:rPr>
          <w:rFonts w:hint="eastAsia" w:ascii="宋体" w:hAnsi="宋体" w:eastAsia="宋体" w:cs="宋体"/>
          <w:b/>
          <w:color w:val="000000"/>
          <w:sz w:val="24"/>
          <w:szCs w:val="24"/>
        </w:rPr>
      </w:pPr>
    </w:p>
    <w:p w14:paraId="4698BB2B">
      <w:pPr>
        <w:spacing w:line="500" w:lineRule="exact"/>
        <w:ind w:firstLine="0" w:firstLineChars="0"/>
        <w:rPr>
          <w:rFonts w:hint="eastAsia" w:ascii="宋体" w:hAnsi="宋体" w:eastAsia="宋体" w:cs="宋体"/>
          <w:b/>
          <w:color w:val="000000"/>
          <w:sz w:val="24"/>
          <w:szCs w:val="24"/>
        </w:rPr>
      </w:pPr>
    </w:p>
    <w:p w14:paraId="4E39D58C">
      <w:pPr>
        <w:pStyle w:val="6"/>
        <w:rPr>
          <w:rFonts w:hint="eastAsia" w:ascii="宋体" w:hAnsi="宋体" w:eastAsia="宋体" w:cs="宋体"/>
          <w:b/>
          <w:color w:val="000000"/>
          <w:sz w:val="24"/>
          <w:szCs w:val="24"/>
        </w:rPr>
      </w:pPr>
    </w:p>
    <w:p w14:paraId="7F7B1F3E">
      <w:pPr>
        <w:pStyle w:val="6"/>
        <w:rPr>
          <w:rFonts w:hint="eastAsia" w:ascii="宋体" w:hAnsi="宋体" w:eastAsia="宋体" w:cs="宋体"/>
          <w:b/>
          <w:color w:val="000000"/>
          <w:sz w:val="24"/>
          <w:szCs w:val="24"/>
        </w:rPr>
      </w:pPr>
    </w:p>
    <w:p w14:paraId="145E2F26">
      <w:pPr>
        <w:pStyle w:val="6"/>
        <w:rPr>
          <w:rFonts w:hint="eastAsia" w:ascii="宋体" w:hAnsi="宋体" w:eastAsia="宋体" w:cs="宋体"/>
          <w:b/>
          <w:color w:val="000000"/>
          <w:sz w:val="24"/>
          <w:szCs w:val="24"/>
        </w:rPr>
      </w:pPr>
    </w:p>
    <w:p w14:paraId="1A72E983">
      <w:pPr>
        <w:pStyle w:val="6"/>
        <w:rPr>
          <w:rFonts w:hint="eastAsia" w:ascii="宋体" w:hAnsi="宋体" w:eastAsia="宋体" w:cs="宋体"/>
          <w:b/>
          <w:color w:val="000000"/>
          <w:sz w:val="24"/>
          <w:szCs w:val="24"/>
        </w:rPr>
      </w:pPr>
    </w:p>
    <w:p w14:paraId="61D11210">
      <w:pPr>
        <w:pStyle w:val="6"/>
        <w:rPr>
          <w:rFonts w:hint="eastAsia" w:ascii="宋体" w:hAnsi="宋体" w:eastAsia="宋体" w:cs="宋体"/>
          <w:b/>
          <w:color w:val="000000"/>
          <w:sz w:val="24"/>
          <w:szCs w:val="24"/>
        </w:rPr>
      </w:pPr>
    </w:p>
    <w:p w14:paraId="37D34E35">
      <w:pPr>
        <w:pStyle w:val="6"/>
        <w:rPr>
          <w:rFonts w:hint="eastAsia" w:ascii="宋体" w:hAnsi="宋体" w:eastAsia="宋体" w:cs="宋体"/>
          <w:b/>
          <w:color w:val="000000"/>
          <w:sz w:val="24"/>
          <w:szCs w:val="24"/>
        </w:rPr>
      </w:pPr>
    </w:p>
    <w:p w14:paraId="7E31ED68">
      <w:pPr>
        <w:pStyle w:val="6"/>
        <w:rPr>
          <w:rFonts w:hint="eastAsia" w:ascii="宋体" w:hAnsi="宋体" w:eastAsia="宋体" w:cs="宋体"/>
          <w:b/>
          <w:color w:val="000000"/>
          <w:sz w:val="24"/>
          <w:szCs w:val="24"/>
        </w:rPr>
      </w:pPr>
    </w:p>
    <w:p w14:paraId="3EE0F87A">
      <w:pPr>
        <w:spacing w:line="500" w:lineRule="exact"/>
        <w:ind w:firstLine="0" w:firstLineChars="0"/>
        <w:rPr>
          <w:rFonts w:hint="eastAsia" w:ascii="宋体" w:hAnsi="宋体" w:eastAsia="宋体" w:cs="宋体"/>
          <w:b/>
          <w:color w:val="000000"/>
          <w:sz w:val="24"/>
          <w:szCs w:val="24"/>
          <w:lang w:eastAsia="zh-CN"/>
        </w:rPr>
      </w:pPr>
      <w:r>
        <w:rPr>
          <w:rFonts w:hint="eastAsia" w:ascii="宋体" w:hAnsi="宋体" w:eastAsia="宋体" w:cs="宋体"/>
          <w:b/>
          <w:color w:val="000000"/>
          <w:sz w:val="24"/>
          <w:szCs w:val="24"/>
        </w:rPr>
        <w:t>1.</w:t>
      </w:r>
      <w:r>
        <w:rPr>
          <w:rFonts w:hint="eastAsia" w:ascii="宋体" w:hAnsi="宋体" w:eastAsia="宋体" w:cs="宋体"/>
          <w:b/>
          <w:color w:val="000000"/>
          <w:sz w:val="24"/>
          <w:szCs w:val="24"/>
          <w:lang w:eastAsia="zh-CN"/>
        </w:rPr>
        <w:t>评审办法</w:t>
      </w:r>
    </w:p>
    <w:p w14:paraId="1D097D1F">
      <w:pPr>
        <w:pStyle w:val="4"/>
        <w:spacing w:line="500" w:lineRule="exact"/>
        <w:ind w:firstLine="480" w:firstLineChars="200"/>
        <w:rPr>
          <w:rFonts w:hint="eastAsia" w:ascii="宋体" w:hAnsi="宋体" w:eastAsia="宋体" w:cs="宋体"/>
          <w:b w:val="0"/>
          <w:bCs/>
          <w:color w:val="000000"/>
          <w:sz w:val="24"/>
          <w:szCs w:val="24"/>
        </w:rPr>
      </w:pPr>
      <w:bookmarkStart w:id="295" w:name="_Toc27842"/>
      <w:r>
        <w:rPr>
          <w:rFonts w:hint="eastAsia" w:ascii="宋体" w:hAnsi="宋体" w:eastAsia="宋体" w:cs="宋体"/>
          <w:b w:val="0"/>
          <w:bCs/>
          <w:color w:val="000000"/>
          <w:sz w:val="24"/>
          <w:szCs w:val="24"/>
        </w:rPr>
        <w:t>本次采购采用质量优先法评审，对满足采购需求按照质量评分从高到低排序，根据征集文件规定的淘汰率或者入围供应商数量上限，确定入围供应商的评审方法。</w:t>
      </w:r>
      <w:bookmarkEnd w:id="295"/>
    </w:p>
    <w:p w14:paraId="79FCAF6E">
      <w:pPr>
        <w:pStyle w:val="4"/>
        <w:spacing w:line="500" w:lineRule="exact"/>
        <w:ind w:firstLine="0" w:firstLineChars="0"/>
        <w:rPr>
          <w:rFonts w:ascii="宋体" w:hAnsi="宋体" w:eastAsia="宋体" w:cs="宋体"/>
          <w:color w:val="000000"/>
          <w:szCs w:val="24"/>
        </w:rPr>
      </w:pPr>
      <w:bookmarkStart w:id="296" w:name="_Toc8054"/>
      <w:r>
        <w:rPr>
          <w:rFonts w:hint="eastAsia" w:ascii="宋体" w:hAnsi="宋体" w:eastAsia="宋体" w:cs="宋体"/>
          <w:color w:val="000000"/>
          <w:szCs w:val="24"/>
        </w:rPr>
        <w:t>2.评审标准</w:t>
      </w:r>
      <w:bookmarkEnd w:id="296"/>
    </w:p>
    <w:p w14:paraId="64A4BF56">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2.1初步评审标准</w:t>
      </w:r>
    </w:p>
    <w:p w14:paraId="189FE1E4">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2.l.1资格评审标准：见</w:t>
      </w:r>
      <w:r>
        <w:rPr>
          <w:rFonts w:hint="eastAsia" w:ascii="宋体" w:hAnsi="宋体" w:eastAsia="宋体" w:cs="宋体"/>
          <w:color w:val="000000"/>
          <w:sz w:val="24"/>
          <w:szCs w:val="24"/>
          <w:lang w:eastAsia="zh-CN"/>
        </w:rPr>
        <w:t>评审办法</w:t>
      </w:r>
      <w:r>
        <w:rPr>
          <w:rFonts w:hint="eastAsia" w:ascii="宋体" w:hAnsi="宋体" w:eastAsia="宋体" w:cs="宋体"/>
          <w:color w:val="000000"/>
          <w:sz w:val="24"/>
          <w:szCs w:val="24"/>
        </w:rPr>
        <w:t>前附表；</w:t>
      </w:r>
    </w:p>
    <w:p w14:paraId="0AD10509">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2.1.2符合性评审标准：见</w:t>
      </w:r>
      <w:r>
        <w:rPr>
          <w:rFonts w:hint="eastAsia" w:ascii="宋体" w:hAnsi="宋体" w:eastAsia="宋体" w:cs="宋体"/>
          <w:color w:val="000000"/>
          <w:sz w:val="24"/>
          <w:szCs w:val="24"/>
          <w:lang w:eastAsia="zh-CN"/>
        </w:rPr>
        <w:t>评审办法</w:t>
      </w:r>
      <w:r>
        <w:rPr>
          <w:rFonts w:hint="eastAsia" w:ascii="宋体" w:hAnsi="宋体" w:eastAsia="宋体" w:cs="宋体"/>
          <w:color w:val="000000"/>
          <w:sz w:val="24"/>
          <w:szCs w:val="24"/>
        </w:rPr>
        <w:t>前附表。</w:t>
      </w:r>
    </w:p>
    <w:p w14:paraId="72971C44">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2.2 分值构成与评分标准</w:t>
      </w:r>
    </w:p>
    <w:p w14:paraId="0F355AE0">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2.2.1分值构成</w:t>
      </w:r>
    </w:p>
    <w:p w14:paraId="1F97E625">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（1）商务标：见</w:t>
      </w:r>
      <w:r>
        <w:rPr>
          <w:rFonts w:hint="eastAsia" w:ascii="宋体" w:hAnsi="宋体" w:eastAsia="宋体" w:cs="宋体"/>
          <w:color w:val="000000"/>
          <w:sz w:val="24"/>
          <w:szCs w:val="24"/>
          <w:lang w:eastAsia="zh-CN"/>
        </w:rPr>
        <w:t>评审办法</w:t>
      </w:r>
      <w:r>
        <w:rPr>
          <w:rFonts w:hint="eastAsia" w:ascii="宋体" w:hAnsi="宋体" w:eastAsia="宋体" w:cs="宋体"/>
          <w:color w:val="000000"/>
          <w:sz w:val="24"/>
          <w:szCs w:val="24"/>
        </w:rPr>
        <w:t>前附表；</w:t>
      </w:r>
    </w:p>
    <w:p w14:paraId="2DBB423F">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（2）技术标：见</w:t>
      </w:r>
      <w:r>
        <w:rPr>
          <w:rFonts w:hint="eastAsia" w:ascii="宋体" w:hAnsi="宋体" w:eastAsia="宋体" w:cs="宋体"/>
          <w:color w:val="000000"/>
          <w:sz w:val="24"/>
          <w:szCs w:val="24"/>
          <w:lang w:eastAsia="zh-CN"/>
        </w:rPr>
        <w:t>评审办法</w:t>
      </w:r>
      <w:r>
        <w:rPr>
          <w:rFonts w:hint="eastAsia" w:ascii="宋体" w:hAnsi="宋体" w:eastAsia="宋体" w:cs="宋体"/>
          <w:color w:val="000000"/>
          <w:sz w:val="24"/>
          <w:szCs w:val="24"/>
        </w:rPr>
        <w:t>前附表；</w:t>
      </w:r>
    </w:p>
    <w:p w14:paraId="2D2F87FC">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2.2.2评分标准</w:t>
      </w:r>
    </w:p>
    <w:p w14:paraId="36A3FE02">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（1）商务标：见</w:t>
      </w:r>
      <w:r>
        <w:rPr>
          <w:rFonts w:hint="eastAsia" w:ascii="宋体" w:hAnsi="宋体" w:eastAsia="宋体" w:cs="宋体"/>
          <w:color w:val="000000"/>
          <w:sz w:val="24"/>
          <w:szCs w:val="24"/>
          <w:lang w:eastAsia="zh-CN"/>
        </w:rPr>
        <w:t>评审办法</w:t>
      </w:r>
      <w:r>
        <w:rPr>
          <w:rFonts w:hint="eastAsia" w:ascii="宋体" w:hAnsi="宋体" w:eastAsia="宋体" w:cs="宋体"/>
          <w:color w:val="000000"/>
          <w:sz w:val="24"/>
          <w:szCs w:val="24"/>
        </w:rPr>
        <w:t>前附表；</w:t>
      </w:r>
    </w:p>
    <w:p w14:paraId="211EEA4A">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（2）技术标：见</w:t>
      </w:r>
      <w:r>
        <w:rPr>
          <w:rFonts w:hint="eastAsia" w:ascii="宋体" w:hAnsi="宋体" w:eastAsia="宋体" w:cs="宋体"/>
          <w:color w:val="000000"/>
          <w:sz w:val="24"/>
          <w:szCs w:val="24"/>
          <w:lang w:eastAsia="zh-CN"/>
        </w:rPr>
        <w:t>评审办法</w:t>
      </w:r>
      <w:r>
        <w:rPr>
          <w:rFonts w:hint="eastAsia" w:ascii="宋体" w:hAnsi="宋体" w:eastAsia="宋体" w:cs="宋体"/>
          <w:color w:val="000000"/>
          <w:sz w:val="24"/>
          <w:szCs w:val="24"/>
        </w:rPr>
        <w:t>前附表；</w:t>
      </w:r>
    </w:p>
    <w:p w14:paraId="5BE9C655">
      <w:pPr>
        <w:pStyle w:val="4"/>
        <w:spacing w:line="500" w:lineRule="exact"/>
        <w:ind w:firstLine="0" w:firstLineChars="0"/>
        <w:rPr>
          <w:rFonts w:ascii="宋体" w:hAnsi="宋体" w:eastAsia="宋体" w:cs="宋体"/>
          <w:color w:val="000000"/>
          <w:szCs w:val="24"/>
        </w:rPr>
      </w:pPr>
      <w:bookmarkStart w:id="297" w:name="_Toc15136"/>
      <w:r>
        <w:rPr>
          <w:rFonts w:hint="eastAsia" w:ascii="宋体" w:hAnsi="宋体" w:eastAsia="宋体" w:cs="宋体"/>
          <w:color w:val="000000"/>
          <w:szCs w:val="24"/>
        </w:rPr>
        <w:t>3.评标程序</w:t>
      </w:r>
      <w:bookmarkEnd w:id="297"/>
    </w:p>
    <w:p w14:paraId="35F524A0">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3.1 初步评审</w:t>
      </w:r>
    </w:p>
    <w:p w14:paraId="1E9CFD57">
      <w:pPr>
        <w:spacing w:line="500" w:lineRule="exact"/>
        <w:ind w:firstLine="480"/>
        <w:rPr>
          <w:rFonts w:ascii="宋体" w:hAnsi="宋体" w:eastAsia="宋体" w:cs="宋体"/>
          <w:b/>
          <w:bCs/>
          <w:color w:val="000000"/>
          <w:sz w:val="24"/>
          <w:szCs w:val="24"/>
        </w:rPr>
      </w:pPr>
      <w:r>
        <w:rPr>
          <w:rFonts w:hint="eastAsia" w:ascii="宋体" w:hAnsi="宋体" w:eastAsia="宋体" w:cs="宋体"/>
          <w:color w:val="000000"/>
          <w:sz w:val="24"/>
          <w:szCs w:val="24"/>
        </w:rPr>
        <w:t>3.1.1只有通过资格审查的</w:t>
      </w:r>
      <w:r>
        <w:rPr>
          <w:rFonts w:hint="eastAsia" w:ascii="宋体" w:hAnsi="宋体" w:eastAsia="宋体" w:cs="宋体"/>
          <w:color w:val="000000"/>
          <w:sz w:val="24"/>
          <w:szCs w:val="24"/>
          <w:lang w:eastAsia="zh-CN"/>
        </w:rPr>
        <w:t>供应商</w:t>
      </w:r>
      <w:r>
        <w:rPr>
          <w:rFonts w:hint="eastAsia" w:ascii="宋体" w:hAnsi="宋体" w:eastAsia="宋体" w:cs="宋体"/>
          <w:color w:val="000000"/>
          <w:sz w:val="24"/>
          <w:szCs w:val="24"/>
        </w:rPr>
        <w:t>才能进入符合性评审。</w:t>
      </w:r>
      <w:r>
        <w:rPr>
          <w:rFonts w:hint="eastAsia" w:ascii="宋体" w:hAnsi="宋体" w:eastAsia="宋体" w:cs="宋体"/>
          <w:color w:val="000000"/>
          <w:sz w:val="24"/>
          <w:szCs w:val="24"/>
          <w:lang w:eastAsia="zh-CN"/>
        </w:rPr>
        <w:t>评审小组</w:t>
      </w:r>
      <w:r>
        <w:rPr>
          <w:rFonts w:hint="eastAsia" w:ascii="宋体" w:hAnsi="宋体" w:eastAsia="宋体" w:cs="宋体"/>
          <w:color w:val="000000"/>
          <w:sz w:val="24"/>
          <w:szCs w:val="24"/>
        </w:rPr>
        <w:t>依据初步评审表规定的内容和标准对</w:t>
      </w:r>
      <w:r>
        <w:rPr>
          <w:rFonts w:hint="eastAsia" w:ascii="宋体" w:hAnsi="宋体" w:eastAsia="宋体" w:cs="宋体"/>
          <w:color w:val="000000"/>
          <w:sz w:val="24"/>
          <w:szCs w:val="24"/>
          <w:lang w:eastAsia="zh-CN"/>
        </w:rPr>
        <w:t>响应文件</w:t>
      </w:r>
      <w:r>
        <w:rPr>
          <w:rFonts w:hint="eastAsia" w:ascii="宋体" w:hAnsi="宋体" w:eastAsia="宋体" w:cs="宋体"/>
          <w:color w:val="000000"/>
          <w:sz w:val="24"/>
          <w:szCs w:val="24"/>
        </w:rPr>
        <w:t>进行符合性审查。</w:t>
      </w:r>
      <w:r>
        <w:rPr>
          <w:rFonts w:hint="eastAsia" w:ascii="宋体" w:hAnsi="宋体" w:eastAsia="宋体" w:cs="宋体"/>
          <w:b/>
          <w:bCs/>
          <w:color w:val="000000"/>
          <w:sz w:val="24"/>
          <w:szCs w:val="24"/>
        </w:rPr>
        <w:t>有一项不符合评审标准的，其</w:t>
      </w:r>
      <w:r>
        <w:rPr>
          <w:rFonts w:hint="eastAsia" w:ascii="宋体" w:hAnsi="宋体" w:eastAsia="宋体" w:cs="宋体"/>
          <w:b/>
          <w:bCs/>
          <w:color w:val="000000"/>
          <w:sz w:val="24"/>
          <w:szCs w:val="24"/>
          <w:lang w:eastAsia="zh-CN"/>
        </w:rPr>
        <w:t>响应</w:t>
      </w:r>
      <w:r>
        <w:rPr>
          <w:rFonts w:hint="eastAsia" w:ascii="宋体" w:hAnsi="宋体" w:eastAsia="宋体" w:cs="宋体"/>
          <w:b/>
          <w:bCs/>
          <w:color w:val="000000"/>
          <w:sz w:val="24"/>
          <w:szCs w:val="24"/>
        </w:rPr>
        <w:t>做无效</w:t>
      </w:r>
      <w:r>
        <w:rPr>
          <w:rFonts w:hint="eastAsia" w:ascii="宋体" w:hAnsi="宋体" w:eastAsia="宋体" w:cs="宋体"/>
          <w:b/>
          <w:bCs/>
          <w:color w:val="000000"/>
          <w:sz w:val="24"/>
          <w:szCs w:val="24"/>
          <w:lang w:eastAsia="zh-CN"/>
        </w:rPr>
        <w:t>响应</w:t>
      </w:r>
      <w:r>
        <w:rPr>
          <w:rFonts w:hint="eastAsia" w:ascii="宋体" w:hAnsi="宋体" w:eastAsia="宋体" w:cs="宋体"/>
          <w:b/>
          <w:bCs/>
          <w:color w:val="000000"/>
          <w:sz w:val="24"/>
          <w:szCs w:val="24"/>
        </w:rPr>
        <w:t>处理，不得进入详细评审。</w:t>
      </w:r>
    </w:p>
    <w:p w14:paraId="7EFC2FE6">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3.2 详细评审</w:t>
      </w:r>
    </w:p>
    <w:p w14:paraId="490BC937">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 xml:space="preserve">3.2.1 </w:t>
      </w:r>
      <w:r>
        <w:rPr>
          <w:rFonts w:hint="eastAsia" w:ascii="宋体" w:hAnsi="宋体" w:eastAsia="宋体" w:cs="宋体"/>
          <w:color w:val="000000"/>
          <w:sz w:val="24"/>
          <w:szCs w:val="24"/>
          <w:lang w:eastAsia="zh-CN"/>
        </w:rPr>
        <w:t>评审小组</w:t>
      </w:r>
      <w:r>
        <w:rPr>
          <w:rFonts w:hint="eastAsia" w:ascii="宋体" w:hAnsi="宋体" w:eastAsia="宋体" w:cs="宋体"/>
          <w:color w:val="000000"/>
          <w:sz w:val="24"/>
          <w:szCs w:val="24"/>
        </w:rPr>
        <w:t>按本章详细评审内容规定的量化因素和分值进行打分，并计算出综合评估得分。</w:t>
      </w:r>
    </w:p>
    <w:p w14:paraId="12F078FB">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3.2.2 评分分值计算保留小数点后两位，小数点后第三位“四舍五入”。</w:t>
      </w:r>
    </w:p>
    <w:p w14:paraId="718B2EA9">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 xml:space="preserve">3.2.3 </w:t>
      </w:r>
      <w:r>
        <w:rPr>
          <w:rFonts w:hint="eastAsia" w:ascii="宋体" w:hAnsi="宋体" w:eastAsia="宋体" w:cs="宋体"/>
          <w:color w:val="000000"/>
          <w:sz w:val="24"/>
          <w:szCs w:val="24"/>
          <w:lang w:eastAsia="zh-CN"/>
        </w:rPr>
        <w:t>供应商</w:t>
      </w:r>
      <w:r>
        <w:rPr>
          <w:rFonts w:hint="eastAsia" w:ascii="宋体" w:hAnsi="宋体" w:eastAsia="宋体" w:cs="宋体"/>
          <w:color w:val="000000"/>
          <w:sz w:val="24"/>
          <w:szCs w:val="24"/>
        </w:rPr>
        <w:t>的最终得分以</w:t>
      </w:r>
      <w:r>
        <w:rPr>
          <w:rFonts w:hint="eastAsia" w:ascii="宋体" w:hAnsi="宋体" w:eastAsia="宋体" w:cs="宋体"/>
          <w:color w:val="000000"/>
          <w:sz w:val="24"/>
          <w:szCs w:val="24"/>
          <w:lang w:eastAsia="zh-CN"/>
        </w:rPr>
        <w:t>所有</w:t>
      </w:r>
      <w:r>
        <w:rPr>
          <w:rFonts w:hint="eastAsia" w:ascii="宋体" w:hAnsi="宋体" w:eastAsia="宋体" w:cs="宋体"/>
          <w:color w:val="000000"/>
          <w:sz w:val="24"/>
          <w:szCs w:val="24"/>
        </w:rPr>
        <w:t>评委打分的算术平均值为准。</w:t>
      </w:r>
    </w:p>
    <w:p w14:paraId="4500BBB8">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 xml:space="preserve">3.3 </w:t>
      </w:r>
      <w:r>
        <w:rPr>
          <w:rFonts w:hint="eastAsia" w:ascii="宋体" w:hAnsi="宋体" w:eastAsia="宋体" w:cs="宋体"/>
          <w:color w:val="000000"/>
          <w:sz w:val="24"/>
          <w:szCs w:val="24"/>
          <w:lang w:eastAsia="zh-CN"/>
        </w:rPr>
        <w:t>响应文件</w:t>
      </w:r>
      <w:r>
        <w:rPr>
          <w:rFonts w:hint="eastAsia" w:ascii="宋体" w:hAnsi="宋体" w:eastAsia="宋体" w:cs="宋体"/>
          <w:color w:val="000000"/>
          <w:sz w:val="24"/>
          <w:szCs w:val="24"/>
        </w:rPr>
        <w:t>的澄清和补正</w:t>
      </w:r>
    </w:p>
    <w:p w14:paraId="3D8C2383">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3.3.1 在评标过程中，</w:t>
      </w:r>
      <w:r>
        <w:rPr>
          <w:rFonts w:hint="eastAsia" w:ascii="宋体" w:hAnsi="宋体" w:eastAsia="宋体" w:cs="宋体"/>
          <w:color w:val="000000"/>
          <w:sz w:val="24"/>
          <w:szCs w:val="24"/>
          <w:lang w:eastAsia="zh-CN"/>
        </w:rPr>
        <w:t>评审小组</w:t>
      </w:r>
      <w:r>
        <w:rPr>
          <w:rFonts w:hint="eastAsia" w:ascii="宋体" w:hAnsi="宋体" w:eastAsia="宋体" w:cs="宋体"/>
          <w:color w:val="000000"/>
          <w:sz w:val="24"/>
          <w:szCs w:val="24"/>
        </w:rPr>
        <w:t>可以书面形式要求</w:t>
      </w:r>
      <w:r>
        <w:rPr>
          <w:rFonts w:hint="eastAsia" w:ascii="宋体" w:hAnsi="宋体" w:eastAsia="宋体" w:cs="宋体"/>
          <w:color w:val="000000"/>
          <w:sz w:val="24"/>
          <w:szCs w:val="24"/>
          <w:lang w:eastAsia="zh-CN"/>
        </w:rPr>
        <w:t>供应商</w:t>
      </w:r>
      <w:r>
        <w:rPr>
          <w:rFonts w:hint="eastAsia" w:ascii="宋体" w:hAnsi="宋体" w:eastAsia="宋体" w:cs="宋体"/>
          <w:color w:val="000000"/>
          <w:sz w:val="24"/>
          <w:szCs w:val="24"/>
        </w:rPr>
        <w:t>对所提交</w:t>
      </w:r>
      <w:r>
        <w:rPr>
          <w:rFonts w:hint="eastAsia" w:ascii="宋体" w:hAnsi="宋体" w:eastAsia="宋体" w:cs="宋体"/>
          <w:color w:val="000000"/>
          <w:sz w:val="24"/>
          <w:szCs w:val="24"/>
          <w:lang w:eastAsia="zh-CN"/>
        </w:rPr>
        <w:t>响应文件</w:t>
      </w:r>
      <w:r>
        <w:rPr>
          <w:rFonts w:hint="eastAsia" w:ascii="宋体" w:hAnsi="宋体" w:eastAsia="宋体" w:cs="宋体"/>
          <w:color w:val="000000"/>
          <w:sz w:val="24"/>
          <w:szCs w:val="24"/>
        </w:rPr>
        <w:t>中不明确的内容进行书面澄清或说明，或者对细微偏差进行补正。</w:t>
      </w:r>
      <w:r>
        <w:rPr>
          <w:rFonts w:hint="eastAsia" w:ascii="宋体" w:hAnsi="宋体" w:eastAsia="宋体" w:cs="宋体"/>
          <w:color w:val="000000"/>
          <w:sz w:val="24"/>
          <w:szCs w:val="24"/>
          <w:lang w:eastAsia="zh-CN"/>
        </w:rPr>
        <w:t>评审小组</w:t>
      </w:r>
      <w:r>
        <w:rPr>
          <w:rFonts w:hint="eastAsia" w:ascii="宋体" w:hAnsi="宋体" w:eastAsia="宋体" w:cs="宋体"/>
          <w:color w:val="000000"/>
          <w:sz w:val="24"/>
          <w:szCs w:val="24"/>
        </w:rPr>
        <w:t>不接受</w:t>
      </w:r>
      <w:r>
        <w:rPr>
          <w:rFonts w:hint="eastAsia" w:ascii="宋体" w:hAnsi="宋体" w:eastAsia="宋体" w:cs="宋体"/>
          <w:color w:val="000000"/>
          <w:sz w:val="24"/>
          <w:szCs w:val="24"/>
          <w:lang w:eastAsia="zh-CN"/>
        </w:rPr>
        <w:t>供应商</w:t>
      </w:r>
      <w:r>
        <w:rPr>
          <w:rFonts w:hint="eastAsia" w:ascii="宋体" w:hAnsi="宋体" w:eastAsia="宋体" w:cs="宋体"/>
          <w:color w:val="000000"/>
          <w:sz w:val="24"/>
          <w:szCs w:val="24"/>
        </w:rPr>
        <w:t>主动提出的澄清、说明或补正。</w:t>
      </w:r>
    </w:p>
    <w:p w14:paraId="15BC2F3F">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3.3.2 澄清、说明和补正不得改变</w:t>
      </w:r>
      <w:r>
        <w:rPr>
          <w:rFonts w:hint="eastAsia" w:ascii="宋体" w:hAnsi="宋体" w:eastAsia="宋体" w:cs="宋体"/>
          <w:color w:val="000000"/>
          <w:sz w:val="24"/>
          <w:szCs w:val="24"/>
          <w:lang w:eastAsia="zh-CN"/>
        </w:rPr>
        <w:t>响应文件</w:t>
      </w:r>
      <w:r>
        <w:rPr>
          <w:rFonts w:hint="eastAsia" w:ascii="宋体" w:hAnsi="宋体" w:eastAsia="宋体" w:cs="宋体"/>
          <w:color w:val="000000"/>
          <w:sz w:val="24"/>
          <w:szCs w:val="24"/>
        </w:rPr>
        <w:t>的实质性内容（算术性错误修正的除外）。</w:t>
      </w:r>
      <w:r>
        <w:rPr>
          <w:rFonts w:hint="eastAsia" w:ascii="宋体" w:hAnsi="宋体" w:eastAsia="宋体" w:cs="宋体"/>
          <w:color w:val="000000"/>
          <w:sz w:val="24"/>
          <w:szCs w:val="24"/>
          <w:lang w:eastAsia="zh-CN"/>
        </w:rPr>
        <w:t>供应商</w:t>
      </w:r>
      <w:r>
        <w:rPr>
          <w:rFonts w:hint="eastAsia" w:ascii="宋体" w:hAnsi="宋体" w:eastAsia="宋体" w:cs="宋体"/>
          <w:color w:val="000000"/>
          <w:sz w:val="24"/>
          <w:szCs w:val="24"/>
        </w:rPr>
        <w:t>的书面澄清、说明和补正属于</w:t>
      </w:r>
      <w:r>
        <w:rPr>
          <w:rFonts w:hint="eastAsia" w:ascii="宋体" w:hAnsi="宋体" w:eastAsia="宋体" w:cs="宋体"/>
          <w:color w:val="000000"/>
          <w:sz w:val="24"/>
          <w:szCs w:val="24"/>
          <w:lang w:eastAsia="zh-CN"/>
        </w:rPr>
        <w:t>响应文件</w:t>
      </w:r>
      <w:r>
        <w:rPr>
          <w:rFonts w:hint="eastAsia" w:ascii="宋体" w:hAnsi="宋体" w:eastAsia="宋体" w:cs="宋体"/>
          <w:color w:val="000000"/>
          <w:sz w:val="24"/>
          <w:szCs w:val="24"/>
        </w:rPr>
        <w:t>的组成部分。</w:t>
      </w:r>
    </w:p>
    <w:p w14:paraId="18BB2423">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 xml:space="preserve">3.3.3 </w:t>
      </w:r>
      <w:r>
        <w:rPr>
          <w:rFonts w:hint="eastAsia" w:ascii="宋体" w:hAnsi="宋体" w:eastAsia="宋体" w:cs="宋体"/>
          <w:color w:val="000000"/>
          <w:sz w:val="24"/>
          <w:szCs w:val="24"/>
          <w:lang w:eastAsia="zh-CN"/>
        </w:rPr>
        <w:t>评审小组</w:t>
      </w:r>
      <w:r>
        <w:rPr>
          <w:rFonts w:hint="eastAsia" w:ascii="宋体" w:hAnsi="宋体" w:eastAsia="宋体" w:cs="宋体"/>
          <w:color w:val="000000"/>
          <w:sz w:val="24"/>
          <w:szCs w:val="24"/>
        </w:rPr>
        <w:t>对</w:t>
      </w:r>
      <w:r>
        <w:rPr>
          <w:rFonts w:hint="eastAsia" w:ascii="宋体" w:hAnsi="宋体" w:eastAsia="宋体" w:cs="宋体"/>
          <w:color w:val="000000"/>
          <w:sz w:val="24"/>
          <w:szCs w:val="24"/>
          <w:lang w:eastAsia="zh-CN"/>
        </w:rPr>
        <w:t>供应商</w:t>
      </w:r>
      <w:r>
        <w:rPr>
          <w:rFonts w:hint="eastAsia" w:ascii="宋体" w:hAnsi="宋体" w:eastAsia="宋体" w:cs="宋体"/>
          <w:color w:val="000000"/>
          <w:sz w:val="24"/>
          <w:szCs w:val="24"/>
        </w:rPr>
        <w:t>提交的澄清、说明或补正有疑问的，可以要求</w:t>
      </w:r>
      <w:r>
        <w:rPr>
          <w:rFonts w:hint="eastAsia" w:ascii="宋体" w:hAnsi="宋体" w:eastAsia="宋体" w:cs="宋体"/>
          <w:color w:val="000000"/>
          <w:sz w:val="24"/>
          <w:szCs w:val="24"/>
          <w:lang w:eastAsia="zh-CN"/>
        </w:rPr>
        <w:t>供应商</w:t>
      </w:r>
      <w:r>
        <w:rPr>
          <w:rFonts w:hint="eastAsia" w:ascii="宋体" w:hAnsi="宋体" w:eastAsia="宋体" w:cs="宋体"/>
          <w:color w:val="000000"/>
          <w:sz w:val="24"/>
          <w:szCs w:val="24"/>
        </w:rPr>
        <w:t>进一步澄清、说明或补正，直至满足</w:t>
      </w:r>
      <w:r>
        <w:rPr>
          <w:rFonts w:hint="eastAsia" w:ascii="宋体" w:hAnsi="宋体" w:eastAsia="宋体" w:cs="宋体"/>
          <w:color w:val="000000"/>
          <w:sz w:val="24"/>
          <w:szCs w:val="24"/>
          <w:lang w:eastAsia="zh-CN"/>
        </w:rPr>
        <w:t>评审小组</w:t>
      </w:r>
      <w:r>
        <w:rPr>
          <w:rFonts w:hint="eastAsia" w:ascii="宋体" w:hAnsi="宋体" w:eastAsia="宋体" w:cs="宋体"/>
          <w:color w:val="000000"/>
          <w:sz w:val="24"/>
          <w:szCs w:val="24"/>
        </w:rPr>
        <w:t>的要求。</w:t>
      </w:r>
    </w:p>
    <w:p w14:paraId="6DCAD10B">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3.4 评标结果</w:t>
      </w:r>
    </w:p>
    <w:p w14:paraId="3510924B">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3.4.1</w:t>
      </w:r>
      <w:r>
        <w:rPr>
          <w:rFonts w:hint="eastAsia" w:ascii="宋体" w:hAnsi="宋体" w:eastAsia="宋体" w:cs="宋体"/>
          <w:color w:val="000000"/>
          <w:sz w:val="24"/>
          <w:szCs w:val="24"/>
          <w:lang w:eastAsia="zh-CN"/>
        </w:rPr>
        <w:t>评审小组</w:t>
      </w:r>
      <w:r>
        <w:rPr>
          <w:rFonts w:hint="eastAsia" w:ascii="宋体" w:hAnsi="宋体" w:eastAsia="宋体" w:cs="宋体"/>
          <w:color w:val="000000"/>
          <w:sz w:val="24"/>
          <w:szCs w:val="24"/>
        </w:rPr>
        <w:t>完成评标后，应当向采购人提交书面评标报告。</w:t>
      </w:r>
    </w:p>
    <w:p w14:paraId="2CABE845">
      <w:pPr>
        <w:spacing w:line="500" w:lineRule="exact"/>
        <w:ind w:firstLine="480"/>
        <w:rPr>
          <w:rFonts w:hint="eastAsia" w:ascii="宋体" w:hAnsi="宋体" w:eastAsia="宋体" w:cs="宋体"/>
          <w:sz w:val="36"/>
          <w:szCs w:val="36"/>
        </w:rPr>
        <w:sectPr>
          <w:headerReference r:id="rId9" w:type="default"/>
          <w:footerReference r:id="rId10" w:type="default"/>
          <w:pgSz w:w="11907" w:h="16840"/>
          <w:pgMar w:top="1474" w:right="1814" w:bottom="1474" w:left="1814" w:header="851" w:footer="851" w:gutter="0"/>
          <w:cols w:space="720" w:num="1"/>
          <w:docGrid w:linePitch="462" w:charSpace="0"/>
        </w:sectPr>
      </w:pPr>
      <w:r>
        <w:rPr>
          <w:rFonts w:hint="eastAsia" w:ascii="宋体" w:hAnsi="宋体" w:eastAsia="宋体" w:cs="宋体"/>
          <w:color w:val="000000"/>
          <w:sz w:val="24"/>
          <w:szCs w:val="24"/>
        </w:rPr>
        <w:t>3.4.2</w:t>
      </w:r>
      <w:r>
        <w:rPr>
          <w:rFonts w:hint="eastAsia" w:ascii="宋体" w:hAnsi="宋体" w:eastAsia="宋体" w:cs="宋体"/>
          <w:color w:val="000000"/>
          <w:sz w:val="24"/>
          <w:szCs w:val="24"/>
          <w:lang w:eastAsia="zh-CN"/>
        </w:rPr>
        <w:t>入围</w:t>
      </w:r>
      <w:r>
        <w:rPr>
          <w:rFonts w:hint="eastAsia" w:ascii="宋体" w:hAnsi="宋体" w:eastAsia="宋体" w:cs="宋体"/>
          <w:color w:val="000000"/>
          <w:sz w:val="24"/>
          <w:szCs w:val="24"/>
        </w:rPr>
        <w:t>结果同时在</w:t>
      </w:r>
      <w:r>
        <w:rPr>
          <w:rFonts w:hint="eastAsia" w:ascii="宋体" w:hAnsi="宋体" w:cs="宋体"/>
          <w:kern w:val="0"/>
          <w:sz w:val="24"/>
          <w:szCs w:val="24"/>
        </w:rPr>
        <w:t>《河南省政府采购网》、《</w:t>
      </w:r>
      <w:r>
        <w:rPr>
          <w:rFonts w:hint="eastAsia" w:ascii="宋体" w:hAnsi="宋体" w:eastAsia="宋体" w:cs="宋体"/>
          <w:sz w:val="24"/>
          <w:szCs w:val="24"/>
        </w:rPr>
        <w:t>中国招标投标公共服务平台</w:t>
      </w:r>
      <w:r>
        <w:rPr>
          <w:rFonts w:hint="eastAsia" w:ascii="宋体" w:hAnsi="宋体" w:cs="宋体"/>
          <w:kern w:val="0"/>
          <w:sz w:val="24"/>
          <w:szCs w:val="24"/>
        </w:rPr>
        <w:t>》及《全国公共资源交易平台（河南省•息县）》</w:t>
      </w:r>
      <w:r>
        <w:rPr>
          <w:rFonts w:hint="eastAsia" w:ascii="宋体" w:hAnsi="宋体" w:eastAsia="宋体" w:cs="宋体"/>
          <w:color w:val="000000"/>
          <w:sz w:val="24"/>
          <w:szCs w:val="24"/>
        </w:rPr>
        <w:t>公示。</w:t>
      </w:r>
    </w:p>
    <w:p w14:paraId="2BE82C1A">
      <w:pPr>
        <w:pStyle w:val="4"/>
        <w:spacing w:line="400" w:lineRule="exact"/>
        <w:ind w:firstLine="0" w:firstLineChars="0"/>
        <w:rPr>
          <w:rFonts w:ascii="宋体" w:hAnsi="宋体" w:eastAsia="宋体" w:cs="宋体"/>
          <w:color w:val="000000"/>
          <w:szCs w:val="24"/>
        </w:rPr>
      </w:pPr>
      <w:bookmarkStart w:id="298" w:name="_Toc268"/>
      <w:bookmarkEnd w:id="298"/>
      <w:bookmarkStart w:id="299" w:name="_Toc8848"/>
      <w:bookmarkStart w:id="300" w:name="_Toc27345"/>
      <w:bookmarkStart w:id="301" w:name="_Toc30334"/>
      <w:bookmarkStart w:id="302" w:name="_Toc24647"/>
      <w:bookmarkStart w:id="303" w:name="_Toc5066"/>
      <w:bookmarkStart w:id="304" w:name="_Toc11907"/>
      <w:bookmarkStart w:id="305" w:name="_Toc32158"/>
      <w:bookmarkStart w:id="306" w:name="_Toc14200"/>
      <w:bookmarkStart w:id="307" w:name="_Toc19251"/>
      <w:r>
        <w:rPr>
          <w:rFonts w:hint="eastAsia" w:ascii="宋体" w:hAnsi="宋体" w:eastAsia="宋体" w:cs="宋体"/>
          <w:color w:val="000000"/>
          <w:szCs w:val="24"/>
        </w:rPr>
        <w:t>附件：废标条件</w:t>
      </w:r>
      <w:bookmarkEnd w:id="299"/>
      <w:bookmarkEnd w:id="300"/>
      <w:bookmarkEnd w:id="301"/>
      <w:bookmarkEnd w:id="302"/>
      <w:bookmarkEnd w:id="303"/>
      <w:bookmarkEnd w:id="304"/>
      <w:bookmarkEnd w:id="305"/>
      <w:bookmarkEnd w:id="306"/>
      <w:bookmarkEnd w:id="307"/>
    </w:p>
    <w:p w14:paraId="32974E7A">
      <w:pPr>
        <w:spacing w:line="400" w:lineRule="exact"/>
        <w:ind w:firstLine="482"/>
        <w:jc w:val="center"/>
        <w:rPr>
          <w:rFonts w:ascii="宋体" w:hAnsi="宋体" w:eastAsia="宋体" w:cs="宋体"/>
          <w:b/>
          <w:color w:val="000000"/>
          <w:sz w:val="24"/>
          <w:szCs w:val="24"/>
        </w:rPr>
      </w:pPr>
    </w:p>
    <w:p w14:paraId="792962F3">
      <w:pPr>
        <w:spacing w:line="400" w:lineRule="exact"/>
        <w:ind w:firstLine="482"/>
        <w:jc w:val="center"/>
        <w:rPr>
          <w:rFonts w:ascii="宋体" w:hAnsi="宋体" w:eastAsia="宋体" w:cs="宋体"/>
          <w:b w:val="0"/>
          <w:bCs/>
          <w:color w:val="000000"/>
          <w:sz w:val="24"/>
          <w:szCs w:val="24"/>
        </w:rPr>
      </w:pPr>
      <w:r>
        <w:rPr>
          <w:rFonts w:hint="eastAsia" w:ascii="宋体" w:hAnsi="宋体" w:eastAsia="宋体" w:cs="宋体"/>
          <w:b w:val="0"/>
          <w:bCs/>
          <w:color w:val="000000"/>
          <w:sz w:val="24"/>
          <w:szCs w:val="24"/>
        </w:rPr>
        <w:t>废标条件</w:t>
      </w:r>
    </w:p>
    <w:p w14:paraId="55A664F4">
      <w:pPr>
        <w:spacing w:line="400" w:lineRule="exact"/>
        <w:ind w:firstLine="482"/>
        <w:rPr>
          <w:rFonts w:ascii="宋体" w:hAnsi="宋体" w:eastAsia="宋体" w:cs="宋体"/>
          <w:b w:val="0"/>
          <w:bCs/>
          <w:color w:val="000000"/>
          <w:sz w:val="24"/>
          <w:szCs w:val="24"/>
        </w:rPr>
      </w:pPr>
    </w:p>
    <w:p w14:paraId="7FCFC435">
      <w:pPr>
        <w:spacing w:line="500" w:lineRule="exact"/>
        <w:ind w:firstLine="482"/>
        <w:jc w:val="left"/>
        <w:rPr>
          <w:rFonts w:ascii="宋体" w:hAnsi="宋体" w:eastAsia="宋体" w:cs="宋体"/>
          <w:b w:val="0"/>
          <w:bCs/>
          <w:color w:val="000000"/>
          <w:sz w:val="24"/>
          <w:szCs w:val="24"/>
        </w:rPr>
      </w:pPr>
      <w:r>
        <w:rPr>
          <w:rFonts w:hint="eastAsia" w:ascii="宋体" w:hAnsi="宋体" w:eastAsia="宋体" w:cs="宋体"/>
          <w:b w:val="0"/>
          <w:bCs/>
          <w:color w:val="000000"/>
          <w:sz w:val="24"/>
          <w:szCs w:val="24"/>
        </w:rPr>
        <w:t>本附件所集中列示的废标条件，是本章“</w:t>
      </w:r>
      <w:r>
        <w:rPr>
          <w:rFonts w:hint="eastAsia" w:ascii="宋体" w:hAnsi="宋体" w:eastAsia="宋体" w:cs="宋体"/>
          <w:b w:val="0"/>
          <w:bCs/>
          <w:color w:val="000000"/>
          <w:sz w:val="24"/>
          <w:szCs w:val="24"/>
          <w:lang w:eastAsia="zh-CN"/>
        </w:rPr>
        <w:t>评审办法</w:t>
      </w:r>
      <w:r>
        <w:rPr>
          <w:rFonts w:hint="eastAsia" w:ascii="宋体" w:hAnsi="宋体" w:eastAsia="宋体" w:cs="宋体"/>
          <w:b w:val="0"/>
          <w:bCs/>
          <w:color w:val="000000"/>
          <w:sz w:val="24"/>
          <w:szCs w:val="24"/>
        </w:rPr>
        <w:t>”的组成部分，是对第二章“</w:t>
      </w:r>
      <w:r>
        <w:rPr>
          <w:rFonts w:hint="eastAsia" w:ascii="宋体" w:hAnsi="宋体" w:eastAsia="宋体" w:cs="宋体"/>
          <w:b w:val="0"/>
          <w:bCs/>
          <w:color w:val="000000"/>
          <w:sz w:val="24"/>
          <w:szCs w:val="24"/>
          <w:lang w:eastAsia="zh-CN"/>
        </w:rPr>
        <w:t>供应商</w:t>
      </w:r>
      <w:r>
        <w:rPr>
          <w:rFonts w:hint="eastAsia" w:ascii="宋体" w:hAnsi="宋体" w:eastAsia="宋体" w:cs="宋体"/>
          <w:b w:val="0"/>
          <w:bCs/>
          <w:color w:val="000000"/>
          <w:sz w:val="24"/>
          <w:szCs w:val="24"/>
        </w:rPr>
        <w:t>须知”和本章正文部分所规定的废标条件的总结和补充，如果出现相互矛盾的情况，以第二章“</w:t>
      </w:r>
      <w:r>
        <w:rPr>
          <w:rFonts w:hint="eastAsia" w:ascii="宋体" w:hAnsi="宋体" w:eastAsia="宋体" w:cs="宋体"/>
          <w:b w:val="0"/>
          <w:bCs/>
          <w:color w:val="000000"/>
          <w:sz w:val="24"/>
          <w:szCs w:val="24"/>
          <w:lang w:eastAsia="zh-CN"/>
        </w:rPr>
        <w:t>供应商</w:t>
      </w:r>
      <w:r>
        <w:rPr>
          <w:rFonts w:hint="eastAsia" w:ascii="宋体" w:hAnsi="宋体" w:eastAsia="宋体" w:cs="宋体"/>
          <w:b w:val="0"/>
          <w:bCs/>
          <w:color w:val="000000"/>
          <w:sz w:val="24"/>
          <w:szCs w:val="24"/>
        </w:rPr>
        <w:t>须知”和本章正文部分的规定为准。</w:t>
      </w:r>
    </w:p>
    <w:p w14:paraId="54F2614E">
      <w:pPr>
        <w:spacing w:line="500" w:lineRule="exact"/>
        <w:ind w:firstLine="482"/>
        <w:jc w:val="left"/>
        <w:rPr>
          <w:rFonts w:ascii="宋体" w:hAnsi="宋体" w:eastAsia="宋体" w:cs="宋体"/>
          <w:b w:val="0"/>
          <w:bCs/>
          <w:color w:val="000000"/>
          <w:sz w:val="24"/>
          <w:szCs w:val="24"/>
        </w:rPr>
      </w:pPr>
    </w:p>
    <w:p w14:paraId="1A3590C5">
      <w:pPr>
        <w:spacing w:line="500" w:lineRule="exact"/>
        <w:ind w:firstLine="482"/>
        <w:jc w:val="left"/>
        <w:rPr>
          <w:rFonts w:ascii="宋体" w:hAnsi="宋体" w:eastAsia="宋体" w:cs="宋体"/>
          <w:b w:val="0"/>
          <w:bCs/>
          <w:color w:val="000000"/>
          <w:sz w:val="24"/>
          <w:szCs w:val="24"/>
        </w:rPr>
      </w:pPr>
      <w:r>
        <w:rPr>
          <w:rFonts w:hint="eastAsia" w:ascii="宋体" w:hAnsi="宋体" w:eastAsia="宋体" w:cs="宋体"/>
          <w:b w:val="0"/>
          <w:bCs/>
          <w:color w:val="000000"/>
          <w:sz w:val="24"/>
          <w:szCs w:val="24"/>
        </w:rPr>
        <w:t>1.未通过第三章</w:t>
      </w:r>
      <w:r>
        <w:rPr>
          <w:rFonts w:hint="eastAsia" w:ascii="宋体" w:hAnsi="宋体" w:eastAsia="宋体" w:cs="宋体"/>
          <w:b w:val="0"/>
          <w:bCs/>
          <w:color w:val="000000"/>
          <w:sz w:val="24"/>
          <w:szCs w:val="24"/>
          <w:lang w:eastAsia="zh-CN"/>
        </w:rPr>
        <w:t>评审办法</w:t>
      </w:r>
      <w:r>
        <w:rPr>
          <w:rFonts w:hint="eastAsia" w:ascii="宋体" w:hAnsi="宋体" w:eastAsia="宋体" w:cs="宋体"/>
          <w:b w:val="0"/>
          <w:bCs/>
          <w:color w:val="000000"/>
          <w:sz w:val="24"/>
          <w:szCs w:val="24"/>
        </w:rPr>
        <w:t xml:space="preserve">资格评审、符合性评审的； </w:t>
      </w:r>
    </w:p>
    <w:p w14:paraId="2BFAE1C0">
      <w:pPr>
        <w:spacing w:line="500" w:lineRule="exact"/>
        <w:ind w:firstLine="240" w:firstLineChars="100"/>
        <w:jc w:val="left"/>
        <w:rPr>
          <w:rFonts w:ascii="宋体" w:hAnsi="宋体" w:eastAsia="宋体" w:cs="宋体"/>
          <w:b w:val="0"/>
          <w:bCs/>
          <w:color w:val="000000"/>
          <w:sz w:val="24"/>
          <w:szCs w:val="24"/>
        </w:rPr>
      </w:pPr>
      <w:r>
        <w:rPr>
          <w:rFonts w:hint="eastAsia" w:ascii="宋体" w:hAnsi="宋体" w:eastAsia="宋体" w:cs="宋体"/>
          <w:b w:val="0"/>
          <w:bCs/>
          <w:color w:val="000000"/>
          <w:sz w:val="24"/>
          <w:szCs w:val="24"/>
        </w:rPr>
        <w:t xml:space="preserve">  2.不按</w:t>
      </w:r>
      <w:r>
        <w:rPr>
          <w:rFonts w:hint="eastAsia" w:ascii="宋体" w:hAnsi="宋体" w:eastAsia="宋体" w:cs="宋体"/>
          <w:b w:val="0"/>
          <w:bCs/>
          <w:color w:val="000000"/>
          <w:sz w:val="24"/>
          <w:szCs w:val="24"/>
          <w:lang w:eastAsia="zh-CN"/>
        </w:rPr>
        <w:t>评审小组</w:t>
      </w:r>
      <w:r>
        <w:rPr>
          <w:rFonts w:hint="eastAsia" w:ascii="宋体" w:hAnsi="宋体" w:eastAsia="宋体" w:cs="宋体"/>
          <w:b w:val="0"/>
          <w:bCs/>
          <w:color w:val="000000"/>
          <w:sz w:val="24"/>
          <w:szCs w:val="24"/>
        </w:rPr>
        <w:t>要求澄清、说明或补正的；</w:t>
      </w:r>
    </w:p>
    <w:p w14:paraId="431728E6">
      <w:pPr>
        <w:spacing w:line="500" w:lineRule="exact"/>
        <w:ind w:firstLine="482"/>
        <w:jc w:val="left"/>
        <w:rPr>
          <w:rFonts w:ascii="宋体" w:hAnsi="宋体" w:eastAsia="宋体" w:cs="宋体"/>
          <w:b w:val="0"/>
          <w:bCs/>
          <w:color w:val="000000"/>
          <w:sz w:val="24"/>
          <w:szCs w:val="24"/>
        </w:rPr>
      </w:pPr>
      <w:r>
        <w:rPr>
          <w:rFonts w:hint="eastAsia" w:ascii="宋体" w:hAnsi="宋体" w:eastAsia="宋体" w:cs="宋体"/>
          <w:b w:val="0"/>
          <w:bCs/>
          <w:color w:val="000000"/>
          <w:sz w:val="24"/>
          <w:szCs w:val="24"/>
        </w:rPr>
        <w:t>3.</w:t>
      </w:r>
      <w:r>
        <w:rPr>
          <w:rFonts w:hint="eastAsia" w:ascii="宋体" w:hAnsi="宋体" w:eastAsia="宋体" w:cs="宋体"/>
          <w:b w:val="0"/>
          <w:bCs/>
          <w:color w:val="000000"/>
          <w:sz w:val="24"/>
          <w:szCs w:val="24"/>
          <w:lang w:eastAsia="zh-CN"/>
        </w:rPr>
        <w:t>响应</w:t>
      </w:r>
      <w:r>
        <w:rPr>
          <w:rFonts w:hint="eastAsia" w:ascii="宋体" w:hAnsi="宋体" w:eastAsia="宋体" w:cs="宋体"/>
          <w:b w:val="0"/>
          <w:bCs/>
          <w:color w:val="000000"/>
          <w:sz w:val="24"/>
          <w:szCs w:val="24"/>
        </w:rPr>
        <w:t>报价有算术性错误，</w:t>
      </w:r>
      <w:r>
        <w:rPr>
          <w:rFonts w:hint="eastAsia" w:ascii="宋体" w:hAnsi="宋体" w:eastAsia="宋体" w:cs="宋体"/>
          <w:b w:val="0"/>
          <w:bCs/>
          <w:color w:val="000000"/>
          <w:sz w:val="24"/>
          <w:szCs w:val="24"/>
          <w:lang w:eastAsia="zh-CN"/>
        </w:rPr>
        <w:t>供应商</w:t>
      </w:r>
      <w:r>
        <w:rPr>
          <w:rFonts w:hint="eastAsia" w:ascii="宋体" w:hAnsi="宋体" w:eastAsia="宋体" w:cs="宋体"/>
          <w:b w:val="0"/>
          <w:bCs/>
          <w:color w:val="000000"/>
          <w:sz w:val="24"/>
          <w:szCs w:val="24"/>
        </w:rPr>
        <w:t>不接受修正价格的；</w:t>
      </w:r>
    </w:p>
    <w:p w14:paraId="4433CB00">
      <w:pPr>
        <w:spacing w:line="500" w:lineRule="exact"/>
        <w:ind w:firstLine="482"/>
        <w:jc w:val="left"/>
        <w:rPr>
          <w:rFonts w:ascii="宋体" w:hAnsi="宋体" w:eastAsia="宋体" w:cs="宋体"/>
          <w:b w:val="0"/>
          <w:bCs/>
          <w:color w:val="000000"/>
          <w:sz w:val="24"/>
          <w:szCs w:val="24"/>
        </w:rPr>
      </w:pPr>
      <w:r>
        <w:rPr>
          <w:rFonts w:hint="eastAsia" w:ascii="宋体" w:hAnsi="宋体" w:eastAsia="宋体" w:cs="宋体"/>
          <w:b w:val="0"/>
          <w:bCs/>
          <w:color w:val="000000"/>
          <w:sz w:val="24"/>
          <w:szCs w:val="24"/>
        </w:rPr>
        <w:t>4.以他人的名义</w:t>
      </w:r>
      <w:r>
        <w:rPr>
          <w:rFonts w:hint="eastAsia" w:ascii="宋体" w:hAnsi="宋体" w:eastAsia="宋体" w:cs="宋体"/>
          <w:b w:val="0"/>
          <w:bCs/>
          <w:color w:val="000000"/>
          <w:sz w:val="24"/>
          <w:szCs w:val="24"/>
          <w:lang w:eastAsia="zh-CN"/>
        </w:rPr>
        <w:t>响应</w:t>
      </w:r>
      <w:r>
        <w:rPr>
          <w:rFonts w:hint="eastAsia" w:ascii="宋体" w:hAnsi="宋体" w:eastAsia="宋体" w:cs="宋体"/>
          <w:b w:val="0"/>
          <w:bCs/>
          <w:color w:val="000000"/>
          <w:sz w:val="24"/>
          <w:szCs w:val="24"/>
        </w:rPr>
        <w:t>、以行贿手段谋取</w:t>
      </w:r>
      <w:r>
        <w:rPr>
          <w:rFonts w:hint="eastAsia" w:ascii="宋体" w:hAnsi="宋体" w:eastAsia="宋体" w:cs="宋体"/>
          <w:b w:val="0"/>
          <w:bCs/>
          <w:color w:val="000000"/>
          <w:sz w:val="24"/>
          <w:szCs w:val="24"/>
          <w:lang w:eastAsia="zh-CN"/>
        </w:rPr>
        <w:t>入围</w:t>
      </w:r>
      <w:r>
        <w:rPr>
          <w:rFonts w:hint="eastAsia" w:ascii="宋体" w:hAnsi="宋体" w:eastAsia="宋体" w:cs="宋体"/>
          <w:b w:val="0"/>
          <w:bCs/>
          <w:color w:val="000000"/>
          <w:sz w:val="24"/>
          <w:szCs w:val="24"/>
        </w:rPr>
        <w:t>或者以其他弄虚作假方式</w:t>
      </w:r>
      <w:r>
        <w:rPr>
          <w:rFonts w:hint="eastAsia" w:ascii="宋体" w:hAnsi="宋体" w:eastAsia="宋体" w:cs="宋体"/>
          <w:b w:val="0"/>
          <w:bCs/>
          <w:color w:val="000000"/>
          <w:sz w:val="24"/>
          <w:szCs w:val="24"/>
          <w:lang w:eastAsia="zh-CN"/>
        </w:rPr>
        <w:t>响应</w:t>
      </w:r>
      <w:r>
        <w:rPr>
          <w:rFonts w:hint="eastAsia" w:ascii="宋体" w:hAnsi="宋体" w:eastAsia="宋体" w:cs="宋体"/>
          <w:b w:val="0"/>
          <w:bCs/>
          <w:color w:val="000000"/>
          <w:sz w:val="24"/>
          <w:szCs w:val="24"/>
        </w:rPr>
        <w:t>的；</w:t>
      </w:r>
    </w:p>
    <w:p w14:paraId="6E047422">
      <w:pPr>
        <w:spacing w:line="500" w:lineRule="exact"/>
        <w:ind w:firstLine="482"/>
        <w:jc w:val="left"/>
        <w:rPr>
          <w:rFonts w:ascii="宋体" w:hAnsi="宋体" w:eastAsia="宋体" w:cs="宋体"/>
          <w:b w:val="0"/>
          <w:bCs/>
          <w:color w:val="000000"/>
          <w:sz w:val="24"/>
          <w:szCs w:val="24"/>
        </w:rPr>
      </w:pPr>
      <w:r>
        <w:rPr>
          <w:rFonts w:hint="eastAsia" w:ascii="宋体" w:hAnsi="宋体" w:eastAsia="宋体" w:cs="宋体"/>
          <w:b w:val="0"/>
          <w:bCs/>
          <w:color w:val="000000"/>
          <w:sz w:val="24"/>
          <w:szCs w:val="24"/>
        </w:rPr>
        <w:t>5.属于串（围）标行为的；</w:t>
      </w:r>
    </w:p>
    <w:p w14:paraId="54522454">
      <w:pPr>
        <w:spacing w:line="500" w:lineRule="exact"/>
        <w:ind w:firstLine="482"/>
        <w:jc w:val="left"/>
        <w:rPr>
          <w:rFonts w:ascii="宋体" w:hAnsi="宋体" w:eastAsia="宋体" w:cs="宋体"/>
          <w:b w:val="0"/>
          <w:bCs/>
          <w:color w:val="000000"/>
          <w:sz w:val="24"/>
          <w:szCs w:val="24"/>
        </w:rPr>
      </w:pPr>
      <w:r>
        <w:rPr>
          <w:rFonts w:hint="eastAsia" w:ascii="宋体" w:hAnsi="宋体" w:eastAsia="宋体" w:cs="宋体"/>
          <w:b w:val="0"/>
          <w:bCs/>
          <w:color w:val="000000"/>
          <w:sz w:val="24"/>
          <w:szCs w:val="24"/>
        </w:rPr>
        <w:t>6.</w:t>
      </w:r>
      <w:r>
        <w:rPr>
          <w:rFonts w:hint="eastAsia" w:ascii="宋体" w:hAnsi="宋体" w:eastAsia="宋体" w:cs="宋体"/>
          <w:b w:val="0"/>
          <w:bCs/>
          <w:color w:val="000000"/>
          <w:sz w:val="24"/>
          <w:szCs w:val="24"/>
          <w:lang w:eastAsia="zh-CN"/>
        </w:rPr>
        <w:t>评审小组</w:t>
      </w:r>
      <w:r>
        <w:rPr>
          <w:rFonts w:hint="eastAsia" w:ascii="宋体" w:hAnsi="宋体" w:eastAsia="宋体" w:cs="宋体"/>
          <w:b w:val="0"/>
          <w:bCs/>
          <w:color w:val="000000"/>
          <w:sz w:val="24"/>
          <w:szCs w:val="24"/>
        </w:rPr>
        <w:t>认定</w:t>
      </w:r>
      <w:r>
        <w:rPr>
          <w:rFonts w:hint="eastAsia" w:ascii="宋体" w:hAnsi="宋体" w:eastAsia="宋体" w:cs="宋体"/>
          <w:b w:val="0"/>
          <w:bCs/>
          <w:color w:val="000000"/>
          <w:sz w:val="24"/>
          <w:szCs w:val="24"/>
          <w:lang w:eastAsia="zh-CN"/>
        </w:rPr>
        <w:t>供应商</w:t>
      </w:r>
      <w:r>
        <w:rPr>
          <w:rFonts w:hint="eastAsia" w:ascii="宋体" w:hAnsi="宋体" w:eastAsia="宋体" w:cs="宋体"/>
          <w:b w:val="0"/>
          <w:bCs/>
          <w:color w:val="000000"/>
          <w:sz w:val="24"/>
          <w:szCs w:val="24"/>
        </w:rPr>
        <w:t>以低于成本报价竞标的；</w:t>
      </w:r>
    </w:p>
    <w:p w14:paraId="2BC51686">
      <w:pPr>
        <w:spacing w:line="500" w:lineRule="exact"/>
        <w:ind w:firstLine="482"/>
        <w:jc w:val="left"/>
        <w:rPr>
          <w:rFonts w:ascii="宋体" w:hAnsi="宋体" w:eastAsia="宋体" w:cs="宋体"/>
          <w:b w:val="0"/>
          <w:bCs/>
          <w:color w:val="000000"/>
          <w:sz w:val="24"/>
          <w:szCs w:val="24"/>
        </w:rPr>
      </w:pPr>
      <w:r>
        <w:rPr>
          <w:rFonts w:hint="eastAsia" w:ascii="宋体" w:hAnsi="宋体" w:eastAsia="宋体" w:cs="宋体"/>
          <w:b w:val="0"/>
          <w:bCs/>
          <w:color w:val="000000"/>
          <w:sz w:val="24"/>
          <w:szCs w:val="24"/>
        </w:rPr>
        <w:t>7</w:t>
      </w:r>
      <w:r>
        <w:rPr>
          <w:rFonts w:hint="eastAsia" w:ascii="宋体" w:hAnsi="宋体" w:eastAsia="宋体" w:cs="宋体"/>
          <w:b w:val="0"/>
          <w:bCs/>
          <w:color w:val="000000"/>
          <w:sz w:val="24"/>
          <w:szCs w:val="24"/>
          <w:lang w:val="en-US" w:eastAsia="zh-CN"/>
        </w:rPr>
        <w:t>.</w:t>
      </w:r>
      <w:r>
        <w:rPr>
          <w:rFonts w:hint="eastAsia" w:ascii="宋体" w:hAnsi="宋体" w:eastAsia="宋体" w:cs="宋体"/>
          <w:b w:val="0"/>
          <w:bCs/>
          <w:color w:val="000000"/>
          <w:sz w:val="24"/>
          <w:szCs w:val="24"/>
        </w:rPr>
        <w:t>明显不符合技术规格、技术标准的要求；</w:t>
      </w:r>
    </w:p>
    <w:p w14:paraId="3E48924E">
      <w:pPr>
        <w:spacing w:line="500" w:lineRule="exact"/>
        <w:ind w:firstLine="482"/>
        <w:jc w:val="left"/>
        <w:rPr>
          <w:rFonts w:ascii="宋体" w:hAnsi="宋体" w:eastAsia="宋体" w:cs="宋体"/>
          <w:b w:val="0"/>
          <w:bCs/>
          <w:color w:val="000000"/>
          <w:sz w:val="24"/>
          <w:szCs w:val="24"/>
        </w:rPr>
      </w:pPr>
      <w:r>
        <w:rPr>
          <w:rFonts w:hint="eastAsia" w:ascii="宋体" w:hAnsi="宋体" w:eastAsia="宋体" w:cs="宋体"/>
          <w:b w:val="0"/>
          <w:bCs/>
          <w:color w:val="000000"/>
          <w:sz w:val="24"/>
          <w:szCs w:val="24"/>
        </w:rPr>
        <w:t>8.不具备</w:t>
      </w:r>
      <w:r>
        <w:rPr>
          <w:rFonts w:hint="eastAsia" w:ascii="宋体" w:hAnsi="宋体" w:eastAsia="宋体" w:cs="宋体"/>
          <w:b w:val="0"/>
          <w:bCs/>
          <w:color w:val="000000"/>
          <w:sz w:val="24"/>
          <w:szCs w:val="24"/>
          <w:lang w:eastAsia="zh-CN"/>
        </w:rPr>
        <w:t>征集文件</w:t>
      </w:r>
      <w:r>
        <w:rPr>
          <w:rFonts w:hint="eastAsia" w:ascii="宋体" w:hAnsi="宋体" w:eastAsia="宋体" w:cs="宋体"/>
          <w:b w:val="0"/>
          <w:bCs/>
          <w:color w:val="000000"/>
          <w:sz w:val="24"/>
          <w:szCs w:val="24"/>
        </w:rPr>
        <w:t>中规定的资格要求的；</w:t>
      </w:r>
    </w:p>
    <w:p w14:paraId="29AB5454">
      <w:pPr>
        <w:spacing w:line="500" w:lineRule="exact"/>
        <w:ind w:firstLine="240" w:firstLineChars="100"/>
        <w:jc w:val="left"/>
        <w:rPr>
          <w:rFonts w:ascii="宋体" w:hAnsi="宋体" w:eastAsia="宋体" w:cs="宋体"/>
          <w:b w:val="0"/>
          <w:bCs/>
          <w:color w:val="000000"/>
          <w:sz w:val="24"/>
          <w:szCs w:val="24"/>
        </w:rPr>
      </w:pPr>
      <w:r>
        <w:rPr>
          <w:rFonts w:hint="eastAsia" w:ascii="宋体" w:hAnsi="宋体" w:eastAsia="宋体" w:cs="宋体"/>
          <w:b w:val="0"/>
          <w:bCs/>
          <w:color w:val="000000"/>
          <w:sz w:val="24"/>
          <w:szCs w:val="24"/>
        </w:rPr>
        <w:t xml:space="preserve">  9.文件制作机器码、文件创建标识码有相同的；</w:t>
      </w:r>
    </w:p>
    <w:p w14:paraId="277543AD">
      <w:pPr>
        <w:spacing w:line="500" w:lineRule="exact"/>
        <w:ind w:firstLine="482"/>
        <w:jc w:val="left"/>
        <w:outlineLvl w:val="0"/>
        <w:rPr>
          <w:rFonts w:ascii="宋体" w:hAnsi="宋体" w:eastAsia="宋体" w:cs="宋体"/>
          <w:b/>
          <w:bCs/>
          <w:color w:val="000000"/>
          <w:kern w:val="0"/>
          <w:szCs w:val="32"/>
        </w:rPr>
      </w:pPr>
      <w:bookmarkStart w:id="308" w:name="_Toc31359"/>
      <w:r>
        <w:rPr>
          <w:rFonts w:hint="eastAsia" w:ascii="宋体" w:hAnsi="宋体" w:eastAsia="宋体" w:cs="宋体"/>
          <w:b w:val="0"/>
          <w:bCs/>
          <w:color w:val="000000"/>
          <w:sz w:val="24"/>
          <w:szCs w:val="24"/>
        </w:rPr>
        <w:t>10</w:t>
      </w:r>
      <w:r>
        <w:rPr>
          <w:rFonts w:hint="eastAsia" w:ascii="宋体" w:hAnsi="宋体" w:eastAsia="宋体" w:cs="宋体"/>
          <w:b w:val="0"/>
          <w:bCs/>
          <w:color w:val="000000"/>
          <w:sz w:val="24"/>
          <w:szCs w:val="24"/>
          <w:lang w:val="en-US" w:eastAsia="zh-CN"/>
        </w:rPr>
        <w:t>.</w:t>
      </w:r>
      <w:r>
        <w:rPr>
          <w:rFonts w:hint="eastAsia" w:ascii="宋体" w:hAnsi="宋体" w:eastAsia="宋体" w:cs="宋体"/>
          <w:b w:val="0"/>
          <w:bCs/>
          <w:color w:val="000000"/>
          <w:sz w:val="24"/>
          <w:szCs w:val="24"/>
        </w:rPr>
        <w:t>不符合</w:t>
      </w:r>
      <w:r>
        <w:rPr>
          <w:rFonts w:hint="eastAsia" w:ascii="宋体" w:hAnsi="宋体" w:eastAsia="宋体" w:cs="宋体"/>
          <w:b w:val="0"/>
          <w:bCs/>
          <w:color w:val="000000"/>
          <w:sz w:val="24"/>
          <w:szCs w:val="24"/>
          <w:lang w:eastAsia="zh-CN"/>
        </w:rPr>
        <w:t>征集文件</w:t>
      </w:r>
      <w:r>
        <w:rPr>
          <w:rFonts w:hint="eastAsia" w:ascii="宋体" w:hAnsi="宋体" w:eastAsia="宋体" w:cs="宋体"/>
          <w:b w:val="0"/>
          <w:bCs/>
          <w:color w:val="000000"/>
          <w:sz w:val="24"/>
          <w:szCs w:val="24"/>
        </w:rPr>
        <w:t>规定的其他实质性要求及相关法律、法规或规章规定可以废标的其他情形。</w:t>
      </w:r>
      <w:r>
        <w:rPr>
          <w:rFonts w:ascii="宋体" w:hAnsi="宋体"/>
          <w:b/>
          <w:color w:val="000000"/>
          <w:szCs w:val="21"/>
        </w:rPr>
        <w:br w:type="page"/>
      </w:r>
      <w:r>
        <w:rPr>
          <w:rFonts w:hint="eastAsia" w:ascii="宋体" w:hAnsi="宋体"/>
          <w:b/>
          <w:color w:val="000000"/>
          <w:szCs w:val="21"/>
        </w:rPr>
        <w:t xml:space="preserve">    </w:t>
      </w:r>
      <w:r>
        <w:rPr>
          <w:rFonts w:hint="eastAsia" w:ascii="宋体" w:hAnsi="宋体"/>
          <w:b/>
          <w:bCs/>
          <w:color w:val="000000"/>
          <w:sz w:val="36"/>
          <w:szCs w:val="36"/>
        </w:rPr>
        <w:t>第四章   拟签订的框架协议文本和采购合同文本</w:t>
      </w:r>
      <w:bookmarkEnd w:id="308"/>
    </w:p>
    <w:p w14:paraId="1200E87C">
      <w:pPr>
        <w:autoSpaceDE w:val="0"/>
        <w:autoSpaceDN w:val="0"/>
        <w:adjustRightInd w:val="0"/>
        <w:spacing w:line="360" w:lineRule="auto"/>
        <w:ind w:firstLine="422"/>
        <w:jc w:val="center"/>
        <w:rPr>
          <w:rFonts w:ascii="宋体" w:hAnsi="宋体" w:cs="宋体"/>
          <w:b/>
          <w:bCs/>
          <w:szCs w:val="21"/>
        </w:rPr>
      </w:pPr>
      <w:r>
        <w:rPr>
          <w:rFonts w:hint="eastAsia" w:ascii="宋体" w:hAnsi="宋体" w:cs="宋体"/>
          <w:b/>
          <w:bCs/>
          <w:szCs w:val="21"/>
        </w:rPr>
        <w:t xml:space="preserve">    </w:t>
      </w:r>
    </w:p>
    <w:p w14:paraId="7AD1CC9F">
      <w:pPr>
        <w:pStyle w:val="3"/>
        <w:numPr>
          <w:ilvl w:val="1"/>
          <w:numId w:val="0"/>
        </w:numPr>
        <w:shd w:val="clear"/>
        <w:tabs>
          <w:tab w:val="left" w:pos="840"/>
        </w:tabs>
        <w:spacing w:before="0" w:after="0" w:line="360" w:lineRule="auto"/>
        <w:jc w:val="center"/>
        <w:rPr>
          <w:rFonts w:hint="eastAsia" w:ascii="宋体" w:hAnsi="宋体" w:eastAsia="宋体" w:cs="宋体"/>
          <w:color w:val="auto"/>
          <w:sz w:val="28"/>
          <w:szCs w:val="28"/>
          <w:highlight w:val="none"/>
        </w:rPr>
      </w:pPr>
      <w:bookmarkStart w:id="309" w:name="_Toc1552"/>
      <w:bookmarkStart w:id="310" w:name="_Toc19783"/>
      <w:r>
        <w:rPr>
          <w:rFonts w:hint="eastAsia" w:ascii="宋体" w:hAnsi="宋体" w:eastAsia="宋体" w:cs="宋体"/>
          <w:color w:val="auto"/>
          <w:sz w:val="28"/>
          <w:szCs w:val="28"/>
          <w:highlight w:val="none"/>
          <w:lang w:val="en-US" w:eastAsia="zh-CN"/>
        </w:rPr>
        <w:t xml:space="preserve">   </w:t>
      </w:r>
      <w:bookmarkStart w:id="311" w:name="_Toc929"/>
      <w:r>
        <w:rPr>
          <w:rFonts w:hint="eastAsia" w:ascii="宋体" w:hAnsi="宋体" w:eastAsia="宋体" w:cs="宋体"/>
          <w:color w:val="auto"/>
          <w:sz w:val="28"/>
          <w:szCs w:val="28"/>
          <w:highlight w:val="none"/>
        </w:rPr>
        <w:t>框架协议文本</w:t>
      </w:r>
      <w:bookmarkEnd w:id="309"/>
      <w:bookmarkEnd w:id="310"/>
      <w:bookmarkEnd w:id="311"/>
    </w:p>
    <w:p w14:paraId="76EB6452">
      <w:pPr>
        <w:keepNext w:val="0"/>
        <w:keepLines w:val="0"/>
        <w:pageBreakBefore w:val="0"/>
        <w:widowControl/>
        <w:shd w:val="clear"/>
        <w:kinsoku/>
        <w:wordWrap/>
        <w:overflowPunct/>
        <w:topLinePunct w:val="0"/>
        <w:bidi w:val="0"/>
        <w:snapToGrid/>
        <w:spacing w:line="500" w:lineRule="exact"/>
        <w:ind w:firstLine="480" w:firstLineChars="2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甲方：</w:t>
      </w:r>
      <w:r>
        <w:rPr>
          <w:rFonts w:hint="eastAsia" w:ascii="宋体" w:hAnsi="宋体" w:eastAsia="宋体" w:cs="宋体"/>
          <w:color w:val="auto"/>
          <w:kern w:val="0"/>
          <w:sz w:val="24"/>
          <w:highlight w:val="none"/>
          <w:u w:val="single"/>
          <w:lang w:eastAsia="zh-CN"/>
        </w:rPr>
        <w:t>息县住房和城乡建设局</w:t>
      </w:r>
      <w:r>
        <w:rPr>
          <w:rFonts w:hint="eastAsia" w:ascii="宋体" w:hAnsi="宋体" w:eastAsia="宋体" w:cs="宋体"/>
          <w:color w:val="auto"/>
          <w:kern w:val="0"/>
          <w:sz w:val="24"/>
          <w:highlight w:val="none"/>
        </w:rPr>
        <w:t>（采购人）</w:t>
      </w:r>
    </w:p>
    <w:p w14:paraId="1965C698">
      <w:pPr>
        <w:keepNext w:val="0"/>
        <w:keepLines w:val="0"/>
        <w:pageBreakBefore w:val="0"/>
        <w:widowControl/>
        <w:shd w:val="clear"/>
        <w:kinsoku/>
        <w:wordWrap/>
        <w:overflowPunct/>
        <w:topLinePunct w:val="0"/>
        <w:bidi w:val="0"/>
        <w:snapToGrid/>
        <w:spacing w:line="500" w:lineRule="exact"/>
        <w:ind w:firstLine="480" w:firstLineChars="2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 w:val="24"/>
          <w:highlight w:val="none"/>
          <w:u w:val="single"/>
          <w:lang w:val="en-US" w:eastAsia="zh-CN"/>
        </w:rPr>
        <w:t xml:space="preserve">                  </w:t>
      </w:r>
    </w:p>
    <w:p w14:paraId="278287F9">
      <w:pPr>
        <w:keepNext w:val="0"/>
        <w:keepLines w:val="0"/>
        <w:pageBreakBefore w:val="0"/>
        <w:widowControl/>
        <w:shd w:val="clear"/>
        <w:kinsoku/>
        <w:wordWrap/>
        <w:overflowPunct/>
        <w:topLinePunct w:val="0"/>
        <w:bidi w:val="0"/>
        <w:snapToGrid/>
        <w:spacing w:line="500" w:lineRule="exact"/>
        <w:ind w:firstLine="480" w:firstLineChars="200"/>
        <w:jc w:val="left"/>
        <w:textAlignment w:val="auto"/>
        <w:rPr>
          <w:rFonts w:hint="eastAsia" w:ascii="宋体" w:hAnsi="宋体" w:eastAsia="宋体" w:cs="宋体"/>
          <w:color w:val="auto"/>
          <w:kern w:val="0"/>
          <w:sz w:val="24"/>
          <w:highlight w:val="none"/>
          <w:u w:val="single"/>
          <w:lang w:val="en-US" w:eastAsia="zh-CN"/>
        </w:rPr>
      </w:pPr>
      <w:r>
        <w:rPr>
          <w:rFonts w:hint="eastAsia" w:ascii="宋体" w:hAnsi="宋体" w:eastAsia="宋体" w:cs="宋体"/>
          <w:color w:val="auto"/>
          <w:kern w:val="0"/>
          <w:sz w:val="24"/>
          <w:highlight w:val="none"/>
        </w:rPr>
        <w:t>联系方式：</w:t>
      </w:r>
      <w:r>
        <w:rPr>
          <w:rFonts w:hint="eastAsia" w:ascii="宋体" w:hAnsi="宋体" w:eastAsia="宋体" w:cs="宋体"/>
          <w:color w:val="auto"/>
          <w:kern w:val="0"/>
          <w:sz w:val="24"/>
          <w:highlight w:val="none"/>
          <w:u w:val="single"/>
          <w:lang w:val="en-US" w:eastAsia="zh-CN"/>
        </w:rPr>
        <w:t xml:space="preserve">               </w:t>
      </w:r>
    </w:p>
    <w:p w14:paraId="2C1FF2A8">
      <w:pPr>
        <w:keepNext w:val="0"/>
        <w:keepLines w:val="0"/>
        <w:pageBreakBefore w:val="0"/>
        <w:widowControl/>
        <w:shd w:val="clear"/>
        <w:kinsoku/>
        <w:wordWrap/>
        <w:overflowPunct/>
        <w:topLinePunct w:val="0"/>
        <w:bidi w:val="0"/>
        <w:snapToGrid/>
        <w:spacing w:line="500" w:lineRule="exact"/>
        <w:ind w:firstLine="480" w:firstLineChars="200"/>
        <w:jc w:val="left"/>
        <w:textAlignment w:val="auto"/>
        <w:rPr>
          <w:rFonts w:hint="eastAsia" w:ascii="宋体" w:hAnsi="宋体" w:eastAsia="宋体" w:cs="宋体"/>
          <w:color w:val="auto"/>
          <w:kern w:val="0"/>
          <w:sz w:val="24"/>
          <w:highlight w:val="none"/>
        </w:rPr>
      </w:pPr>
    </w:p>
    <w:p w14:paraId="0197EABD">
      <w:pPr>
        <w:keepNext w:val="0"/>
        <w:keepLines w:val="0"/>
        <w:pageBreakBefore w:val="0"/>
        <w:widowControl/>
        <w:shd w:val="clear"/>
        <w:kinsoku/>
        <w:wordWrap/>
        <w:overflowPunct/>
        <w:topLinePunct w:val="0"/>
        <w:bidi w:val="0"/>
        <w:snapToGrid/>
        <w:spacing w:line="500" w:lineRule="exact"/>
        <w:ind w:firstLine="480" w:firstLineChars="2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乙方：</w:t>
      </w:r>
      <w:r>
        <w:rPr>
          <w:rFonts w:hint="eastAsia" w:ascii="宋体" w:hAnsi="宋体" w:eastAsia="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rPr>
        <w:t>（入围供应商）</w:t>
      </w:r>
    </w:p>
    <w:p w14:paraId="302C2AE3">
      <w:pPr>
        <w:keepNext w:val="0"/>
        <w:keepLines w:val="0"/>
        <w:pageBreakBefore w:val="0"/>
        <w:widowControl/>
        <w:shd w:val="clear"/>
        <w:kinsoku/>
        <w:wordWrap/>
        <w:overflowPunct/>
        <w:topLinePunct w:val="0"/>
        <w:bidi w:val="0"/>
        <w:snapToGrid/>
        <w:spacing w:line="500" w:lineRule="exact"/>
        <w:ind w:firstLine="480" w:firstLineChars="2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 w:val="24"/>
          <w:highlight w:val="none"/>
          <w:u w:val="single"/>
          <w:lang w:val="en-US" w:eastAsia="zh-CN"/>
        </w:rPr>
        <w:t xml:space="preserve">                   </w:t>
      </w:r>
    </w:p>
    <w:p w14:paraId="42848A27">
      <w:pPr>
        <w:keepNext w:val="0"/>
        <w:keepLines w:val="0"/>
        <w:pageBreakBefore w:val="0"/>
        <w:shd w:val="clear"/>
        <w:kinsoku/>
        <w:wordWrap/>
        <w:overflowPunct/>
        <w:topLinePunct w:val="0"/>
        <w:bidi w:val="0"/>
        <w:snapToGrid/>
        <w:spacing w:line="500" w:lineRule="exact"/>
        <w:ind w:firstLine="480" w:firstLineChars="200"/>
        <w:jc w:val="left"/>
        <w:textAlignment w:val="auto"/>
        <w:rPr>
          <w:rFonts w:hint="eastAsia" w:ascii="宋体" w:hAnsi="宋体" w:eastAsia="宋体" w:cs="宋体"/>
          <w:color w:val="auto"/>
          <w:kern w:val="0"/>
          <w:sz w:val="24"/>
          <w:highlight w:val="none"/>
          <w:u w:val="single"/>
          <w:lang w:val="en-US" w:eastAsia="zh-CN"/>
        </w:rPr>
      </w:pPr>
      <w:r>
        <w:rPr>
          <w:rFonts w:hint="eastAsia" w:ascii="宋体" w:hAnsi="宋体" w:eastAsia="宋体" w:cs="宋体"/>
          <w:color w:val="auto"/>
          <w:kern w:val="0"/>
          <w:sz w:val="24"/>
          <w:highlight w:val="none"/>
        </w:rPr>
        <w:t>联系方式：</w:t>
      </w:r>
      <w:r>
        <w:rPr>
          <w:rFonts w:hint="eastAsia" w:ascii="宋体" w:hAnsi="宋体" w:eastAsia="宋体" w:cs="宋体"/>
          <w:color w:val="auto"/>
          <w:kern w:val="0"/>
          <w:sz w:val="24"/>
          <w:highlight w:val="none"/>
          <w:u w:val="single"/>
          <w:lang w:val="en-US" w:eastAsia="zh-CN"/>
        </w:rPr>
        <w:t xml:space="preserve">                 </w:t>
      </w:r>
    </w:p>
    <w:p w14:paraId="2549CC6B">
      <w:pPr>
        <w:pStyle w:val="24"/>
        <w:rPr>
          <w:rFonts w:hint="eastAsia"/>
        </w:rPr>
      </w:pPr>
    </w:p>
    <w:p w14:paraId="056A08C6">
      <w:pPr>
        <w:keepNext w:val="0"/>
        <w:keepLines w:val="0"/>
        <w:pageBreakBefore w:val="0"/>
        <w:shd w:val="clear"/>
        <w:kinsoku/>
        <w:wordWrap/>
        <w:overflowPunct/>
        <w:topLinePunct w:val="0"/>
        <w:bidi w:val="0"/>
        <w:snapToGrid/>
        <w:spacing w:line="50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签订时间：</w:t>
      </w:r>
      <w:r>
        <w:rPr>
          <w:rFonts w:hint="eastAsia" w:ascii="宋体" w:hAnsi="宋体" w:eastAsia="宋体" w:cs="宋体"/>
          <w:color w:val="auto"/>
          <w:kern w:val="0"/>
          <w:sz w:val="24"/>
          <w:highlight w:val="none"/>
          <w:u w:val="single"/>
          <w:lang w:val="en-US" w:eastAsia="zh-CN"/>
        </w:rPr>
        <w:t xml:space="preserve">                  </w:t>
      </w:r>
    </w:p>
    <w:p w14:paraId="2F59745D">
      <w:pPr>
        <w:keepNext w:val="0"/>
        <w:keepLines w:val="0"/>
        <w:pageBreakBefore w:val="0"/>
        <w:shd w:val="clear"/>
        <w:kinsoku/>
        <w:wordWrap/>
        <w:overflowPunct/>
        <w:topLinePunct w:val="0"/>
        <w:bidi w:val="0"/>
        <w:snapToGrid/>
        <w:spacing w:line="500" w:lineRule="exact"/>
        <w:ind w:firstLine="480" w:firstLineChars="200"/>
        <w:jc w:val="left"/>
        <w:textAlignment w:val="auto"/>
        <w:rPr>
          <w:rFonts w:hint="eastAsia"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rPr>
        <w:t>签订地点：</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lang w:eastAsia="zh-CN"/>
        </w:rPr>
        <w:t>息县境内</w:t>
      </w:r>
      <w:r>
        <w:rPr>
          <w:rFonts w:hint="eastAsia" w:ascii="宋体" w:hAnsi="宋体" w:eastAsia="宋体" w:cs="宋体"/>
          <w:color w:val="auto"/>
          <w:sz w:val="24"/>
          <w:highlight w:val="none"/>
          <w:u w:val="single"/>
          <w:lang w:val="en-US" w:eastAsia="zh-CN"/>
        </w:rPr>
        <w:t xml:space="preserve">      </w:t>
      </w:r>
    </w:p>
    <w:p w14:paraId="0C56DE8F">
      <w:pPr>
        <w:pStyle w:val="24"/>
        <w:rPr>
          <w:rFonts w:hint="default"/>
          <w:lang w:val="en-US" w:eastAsia="zh-CN"/>
        </w:rPr>
      </w:pPr>
    </w:p>
    <w:p w14:paraId="2058B8F5">
      <w:pPr>
        <w:keepNext w:val="0"/>
        <w:keepLines w:val="0"/>
        <w:pageBreakBefore w:val="0"/>
        <w:shd w:val="clear"/>
        <w:kinsoku/>
        <w:wordWrap/>
        <w:overflowPunct/>
        <w:topLinePunct w:val="0"/>
        <w:bidi w:val="0"/>
        <w:snapToGrid/>
        <w:spacing w:line="50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根据《中华人民共和国民法典》、《中华人民共和国政府采购法》、《中华人民共和国采购法实施条例》、《政府采购框架协议采购方式管理暂行办法》及国家的有关法律、行政法规和本项目征集文件，甲乙双方遵循平等、自愿、公平和诚实信用的原则，就</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lang w:eastAsia="zh-CN"/>
        </w:rPr>
        <w:t>息县建设工程施工图联合审查第三方服务框架协议政府采购项目</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公开征集入围供应商事宜协商一致，订立本框架协议。</w:t>
      </w:r>
    </w:p>
    <w:p w14:paraId="4160020F">
      <w:pPr>
        <w:keepNext w:val="0"/>
        <w:keepLines w:val="0"/>
        <w:pageBreakBefore w:val="0"/>
        <w:shd w:val="clear"/>
        <w:kinsoku/>
        <w:wordWrap/>
        <w:overflowPunct/>
        <w:topLinePunct w:val="0"/>
        <w:bidi w:val="0"/>
        <w:snapToGrid/>
        <w:spacing w:line="500" w:lineRule="exact"/>
        <w:ind w:firstLine="482" w:firstLineChars="200"/>
        <w:jc w:val="left"/>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一、甲方通过公开征集确定乙方为甲方委托项目范围的入围供应商，承担具体委托项目的服务工作。</w:t>
      </w:r>
    </w:p>
    <w:p w14:paraId="5D1DC6DA">
      <w:pPr>
        <w:keepNext w:val="0"/>
        <w:keepLines w:val="0"/>
        <w:pageBreakBefore w:val="0"/>
        <w:shd w:val="clear"/>
        <w:kinsoku/>
        <w:wordWrap/>
        <w:overflowPunct/>
        <w:topLinePunct w:val="0"/>
        <w:bidi w:val="0"/>
        <w:snapToGrid/>
        <w:spacing w:line="500" w:lineRule="exact"/>
        <w:ind w:firstLine="482" w:firstLineChars="200"/>
        <w:jc w:val="left"/>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二、项目基本情况</w:t>
      </w:r>
    </w:p>
    <w:p w14:paraId="69A53BDB">
      <w:pPr>
        <w:keepNext w:val="0"/>
        <w:keepLines w:val="0"/>
        <w:pageBreakBefore w:val="0"/>
        <w:numPr>
          <w:ilvl w:val="0"/>
          <w:numId w:val="1"/>
        </w:numPr>
        <w:shd w:val="clear"/>
        <w:kinsoku/>
        <w:wordWrap/>
        <w:overflowPunct/>
        <w:topLinePunct w:val="0"/>
        <w:autoSpaceDE w:val="0"/>
        <w:autoSpaceDN w:val="0"/>
        <w:bidi w:val="0"/>
        <w:adjustRightInd w:val="0"/>
        <w:snapToGrid/>
        <w:spacing w:line="500" w:lineRule="exact"/>
        <w:ind w:firstLine="480" w:firstLineChars="200"/>
        <w:jc w:val="left"/>
        <w:textAlignment w:val="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u w:val="single"/>
          <w:lang w:eastAsia="zh-CN"/>
        </w:rPr>
        <w:t>息县建设工程施工图联合审查第三方服务框架协议政府采购项目</w:t>
      </w:r>
    </w:p>
    <w:p w14:paraId="665E19A7">
      <w:pPr>
        <w:keepNext w:val="0"/>
        <w:keepLines w:val="0"/>
        <w:pageBreakBefore w:val="0"/>
        <w:numPr>
          <w:ilvl w:val="0"/>
          <w:numId w:val="1"/>
        </w:numPr>
        <w:shd w:val="clear"/>
        <w:kinsoku/>
        <w:wordWrap/>
        <w:overflowPunct/>
        <w:topLinePunct w:val="0"/>
        <w:autoSpaceDE w:val="0"/>
        <w:autoSpaceDN w:val="0"/>
        <w:bidi w:val="0"/>
        <w:adjustRightInd w:val="0"/>
        <w:snapToGrid/>
        <w:spacing w:line="500" w:lineRule="exact"/>
        <w:ind w:firstLine="480" w:firstLineChars="200"/>
        <w:jc w:val="left"/>
        <w:textAlignment w:val="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采购需求：</w:t>
      </w:r>
      <w:r>
        <w:rPr>
          <w:rFonts w:hint="eastAsia" w:ascii="宋体" w:hAnsi="宋体" w:eastAsia="宋体" w:cs="宋体"/>
          <w:color w:val="auto"/>
          <w:sz w:val="24"/>
          <w:highlight w:val="none"/>
          <w:u w:val="single"/>
          <w:lang w:val="en-US" w:eastAsia="zh-CN"/>
        </w:rPr>
        <w:t xml:space="preserve">                            </w:t>
      </w:r>
    </w:p>
    <w:p w14:paraId="3725DC58">
      <w:pPr>
        <w:keepNext w:val="0"/>
        <w:keepLines w:val="0"/>
        <w:pageBreakBefore w:val="0"/>
        <w:numPr>
          <w:ilvl w:val="0"/>
          <w:numId w:val="1"/>
        </w:numPr>
        <w:shd w:val="clear"/>
        <w:kinsoku/>
        <w:wordWrap/>
        <w:overflowPunct/>
        <w:topLinePunct w:val="0"/>
        <w:autoSpaceDE w:val="0"/>
        <w:autoSpaceDN w:val="0"/>
        <w:bidi w:val="0"/>
        <w:adjustRightInd w:val="0"/>
        <w:snapToGrid/>
        <w:spacing w:line="50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框架协议期限：</w:t>
      </w:r>
      <w:r>
        <w:rPr>
          <w:rFonts w:hint="eastAsia" w:ascii="宋体" w:hAnsi="宋体" w:eastAsia="宋体" w:cs="宋体"/>
          <w:color w:val="auto"/>
          <w:sz w:val="24"/>
          <w:highlight w:val="none"/>
          <w:u w:val="single"/>
          <w:lang w:val="en-US" w:eastAsia="zh-CN"/>
        </w:rPr>
        <w:t xml:space="preserve">                               </w:t>
      </w:r>
    </w:p>
    <w:p w14:paraId="6C953128">
      <w:pPr>
        <w:keepNext w:val="0"/>
        <w:keepLines w:val="0"/>
        <w:pageBreakBefore w:val="0"/>
        <w:numPr>
          <w:ilvl w:val="0"/>
          <w:numId w:val="1"/>
        </w:numPr>
        <w:shd w:val="clear"/>
        <w:kinsoku/>
        <w:wordWrap/>
        <w:overflowPunct/>
        <w:topLinePunct w:val="0"/>
        <w:autoSpaceDE w:val="0"/>
        <w:autoSpaceDN w:val="0"/>
        <w:bidi w:val="0"/>
        <w:adjustRightInd w:val="0"/>
        <w:snapToGrid/>
        <w:spacing w:line="50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适用框架协议的服务对象范围：</w:t>
      </w:r>
      <w:r>
        <w:rPr>
          <w:rFonts w:hint="eastAsia" w:ascii="宋体" w:hAnsi="宋体" w:eastAsia="宋体" w:cs="宋体"/>
          <w:color w:val="auto"/>
          <w:sz w:val="24"/>
          <w:highlight w:val="none"/>
          <w:u w:val="single"/>
          <w:lang w:eastAsia="zh-CN"/>
        </w:rPr>
        <w:t>息县住房和城乡建设局</w:t>
      </w:r>
    </w:p>
    <w:p w14:paraId="160E8367">
      <w:pPr>
        <w:keepNext w:val="0"/>
        <w:keepLines w:val="0"/>
        <w:pageBreakBefore w:val="0"/>
        <w:numPr>
          <w:ilvl w:val="0"/>
          <w:numId w:val="1"/>
        </w:numPr>
        <w:shd w:val="clear"/>
        <w:kinsoku/>
        <w:wordWrap/>
        <w:overflowPunct/>
        <w:topLinePunct w:val="0"/>
        <w:autoSpaceDE w:val="0"/>
        <w:autoSpaceDN w:val="0"/>
        <w:bidi w:val="0"/>
        <w:adjustRightInd w:val="0"/>
        <w:snapToGrid/>
        <w:spacing w:line="500" w:lineRule="exact"/>
        <w:ind w:firstLine="480" w:firstLineChars="200"/>
        <w:jc w:val="left"/>
        <w:textAlignment w:val="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履行合同的地域范围：</w:t>
      </w:r>
      <w:r>
        <w:rPr>
          <w:rFonts w:hint="eastAsia" w:ascii="宋体" w:hAnsi="宋体" w:eastAsia="宋体" w:cs="宋体"/>
          <w:color w:val="auto"/>
          <w:sz w:val="24"/>
          <w:highlight w:val="none"/>
          <w:u w:val="single"/>
          <w:lang w:eastAsia="zh-CN"/>
        </w:rPr>
        <w:t>息县境内</w:t>
      </w:r>
    </w:p>
    <w:p w14:paraId="178E5C6A">
      <w:pPr>
        <w:keepNext w:val="0"/>
        <w:keepLines w:val="0"/>
        <w:pageBreakBefore w:val="0"/>
        <w:shd w:val="clear"/>
        <w:kinsoku/>
        <w:wordWrap/>
        <w:overflowPunct/>
        <w:topLinePunct w:val="0"/>
        <w:bidi w:val="0"/>
        <w:snapToGrid/>
        <w:spacing w:line="500" w:lineRule="exact"/>
        <w:ind w:firstLine="482" w:firstLineChars="200"/>
        <w:jc w:val="left"/>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三、双方的权利义务</w:t>
      </w:r>
    </w:p>
    <w:p w14:paraId="3159B2DF">
      <w:pPr>
        <w:keepNext w:val="0"/>
        <w:keepLines w:val="0"/>
        <w:pageBreakBefore w:val="0"/>
        <w:shd w:val="clear"/>
        <w:kinsoku/>
        <w:wordWrap/>
        <w:overflowPunct/>
        <w:topLinePunct w:val="0"/>
        <w:bidi w:val="0"/>
        <w:snapToGrid/>
        <w:spacing w:line="500" w:lineRule="exact"/>
        <w:ind w:firstLine="482" w:firstLineChars="200"/>
        <w:jc w:val="left"/>
        <w:textAlignment w:val="auto"/>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（一）甲方的权利与义务</w:t>
      </w:r>
    </w:p>
    <w:p w14:paraId="4197AB35">
      <w:pPr>
        <w:keepNext w:val="0"/>
        <w:keepLines w:val="0"/>
        <w:pageBreakBefore w:val="0"/>
        <w:numPr>
          <w:ilvl w:val="0"/>
          <w:numId w:val="2"/>
        </w:numPr>
        <w:shd w:val="clear"/>
        <w:kinsoku/>
        <w:wordWrap/>
        <w:overflowPunct/>
        <w:topLinePunct w:val="0"/>
        <w:autoSpaceDE w:val="0"/>
        <w:autoSpaceDN w:val="0"/>
        <w:bidi w:val="0"/>
        <w:adjustRightInd w:val="0"/>
        <w:snapToGrid/>
        <w:spacing w:line="50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甲方为第二阶段合同授予提供工作便利。</w:t>
      </w:r>
    </w:p>
    <w:p w14:paraId="03CFB1E2">
      <w:pPr>
        <w:keepNext w:val="0"/>
        <w:keepLines w:val="0"/>
        <w:pageBreakBefore w:val="0"/>
        <w:numPr>
          <w:ilvl w:val="0"/>
          <w:numId w:val="2"/>
        </w:numPr>
        <w:shd w:val="clear"/>
        <w:kinsoku/>
        <w:wordWrap/>
        <w:overflowPunct/>
        <w:topLinePunct w:val="0"/>
        <w:autoSpaceDE w:val="0"/>
        <w:autoSpaceDN w:val="0"/>
        <w:bidi w:val="0"/>
        <w:adjustRightInd w:val="0"/>
        <w:snapToGrid/>
        <w:spacing w:line="50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甲方对第二阶段需求标准执行情况进行管理。</w:t>
      </w:r>
    </w:p>
    <w:p w14:paraId="07CDDABE">
      <w:pPr>
        <w:keepNext w:val="0"/>
        <w:keepLines w:val="0"/>
        <w:pageBreakBefore w:val="0"/>
        <w:numPr>
          <w:ilvl w:val="0"/>
          <w:numId w:val="2"/>
        </w:numPr>
        <w:shd w:val="clear"/>
        <w:kinsoku/>
        <w:wordWrap/>
        <w:overflowPunct/>
        <w:topLinePunct w:val="0"/>
        <w:autoSpaceDE w:val="0"/>
        <w:autoSpaceDN w:val="0"/>
        <w:bidi w:val="0"/>
        <w:adjustRightInd w:val="0"/>
        <w:snapToGrid/>
        <w:spacing w:line="50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甲方对第二阶段成交供应商的情况进行管理。</w:t>
      </w:r>
    </w:p>
    <w:p w14:paraId="75A42585">
      <w:pPr>
        <w:keepNext w:val="0"/>
        <w:keepLines w:val="0"/>
        <w:pageBreakBefore w:val="0"/>
        <w:numPr>
          <w:ilvl w:val="0"/>
          <w:numId w:val="2"/>
        </w:numPr>
        <w:shd w:val="clear"/>
        <w:kinsoku/>
        <w:wordWrap/>
        <w:overflowPunct/>
        <w:topLinePunct w:val="0"/>
        <w:autoSpaceDE w:val="0"/>
        <w:autoSpaceDN w:val="0"/>
        <w:bidi w:val="0"/>
        <w:adjustRightInd w:val="0"/>
        <w:snapToGrid/>
        <w:spacing w:line="50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甲方根据框架协议约定，在质量不降低、价格不提高的前提下，对入围供应商因产品升级换代、用新产品代替原产品的情形进行审核。</w:t>
      </w:r>
    </w:p>
    <w:p w14:paraId="77DA4D53">
      <w:pPr>
        <w:keepNext w:val="0"/>
        <w:keepLines w:val="0"/>
        <w:pageBreakBefore w:val="0"/>
        <w:numPr>
          <w:ilvl w:val="0"/>
          <w:numId w:val="2"/>
        </w:numPr>
        <w:shd w:val="clear"/>
        <w:kinsoku/>
        <w:wordWrap/>
        <w:overflowPunct/>
        <w:topLinePunct w:val="0"/>
        <w:autoSpaceDE w:val="0"/>
        <w:autoSpaceDN w:val="0"/>
        <w:bidi w:val="0"/>
        <w:adjustRightInd w:val="0"/>
        <w:snapToGrid/>
        <w:spacing w:line="50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建立用户反馈和评价机制，接受服务对象对入围供应商履行框架协议和采购合同情况的反馈与评价，并将用户反馈和评价情况向服务对象公开，作为第二阶段直接选定成交供应商的参考。</w:t>
      </w:r>
    </w:p>
    <w:p w14:paraId="2A3B8B88">
      <w:pPr>
        <w:keepNext w:val="0"/>
        <w:keepLines w:val="0"/>
        <w:pageBreakBefore w:val="0"/>
        <w:numPr>
          <w:ilvl w:val="0"/>
          <w:numId w:val="2"/>
        </w:numPr>
        <w:shd w:val="clear"/>
        <w:kinsoku/>
        <w:wordWrap/>
        <w:overflowPunct/>
        <w:topLinePunct w:val="0"/>
        <w:autoSpaceDE w:val="0"/>
        <w:autoSpaceDN w:val="0"/>
        <w:bidi w:val="0"/>
        <w:adjustRightInd w:val="0"/>
        <w:snapToGrid/>
        <w:spacing w:line="5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公开第二阶段成交结果。</w:t>
      </w:r>
    </w:p>
    <w:p w14:paraId="065CEAE7">
      <w:pPr>
        <w:keepNext w:val="0"/>
        <w:keepLines w:val="0"/>
        <w:pageBreakBefore w:val="0"/>
        <w:numPr>
          <w:ilvl w:val="0"/>
          <w:numId w:val="2"/>
        </w:numPr>
        <w:shd w:val="clear"/>
        <w:kinsoku/>
        <w:wordWrap/>
        <w:overflowPunct/>
        <w:topLinePunct w:val="0"/>
        <w:autoSpaceDE w:val="0"/>
        <w:autoSpaceDN w:val="0"/>
        <w:bidi w:val="0"/>
        <w:adjustRightInd w:val="0"/>
        <w:snapToGrid/>
        <w:spacing w:line="50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办理入围供应商清退和补充相关事宜。</w:t>
      </w:r>
    </w:p>
    <w:p w14:paraId="2594492F">
      <w:pPr>
        <w:keepNext w:val="0"/>
        <w:keepLines w:val="0"/>
        <w:pageBreakBefore w:val="0"/>
        <w:shd w:val="clear"/>
        <w:kinsoku/>
        <w:wordWrap/>
        <w:overflowPunct/>
        <w:topLinePunct w:val="0"/>
        <w:bidi w:val="0"/>
        <w:snapToGrid/>
        <w:spacing w:line="500" w:lineRule="exact"/>
        <w:ind w:firstLine="482" w:firstLineChars="200"/>
        <w:jc w:val="left"/>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（二）乙方的权利与义务</w:t>
      </w:r>
    </w:p>
    <w:p w14:paraId="486784D2">
      <w:pPr>
        <w:keepNext w:val="0"/>
        <w:keepLines w:val="0"/>
        <w:pageBreakBefore w:val="0"/>
        <w:numPr>
          <w:ilvl w:val="0"/>
          <w:numId w:val="3"/>
        </w:numPr>
        <w:shd w:val="clear"/>
        <w:kinsoku/>
        <w:wordWrap/>
        <w:overflowPunct/>
        <w:topLinePunct w:val="0"/>
        <w:autoSpaceDE w:val="0"/>
        <w:autoSpaceDN w:val="0"/>
        <w:bidi w:val="0"/>
        <w:adjustRightInd w:val="0"/>
        <w:snapToGrid/>
        <w:spacing w:line="50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被服务对象确定为成交供应商后，乙方在入围范围内取得向服务对象提供入围的服务的资格。如果成为第二阶段供应商，有签订《×××服务委托合同》的义务。</w:t>
      </w:r>
    </w:p>
    <w:p w14:paraId="791F99B8">
      <w:pPr>
        <w:keepNext w:val="0"/>
        <w:keepLines w:val="0"/>
        <w:pageBreakBefore w:val="0"/>
        <w:numPr>
          <w:ilvl w:val="0"/>
          <w:numId w:val="3"/>
        </w:numPr>
        <w:shd w:val="clear"/>
        <w:kinsoku/>
        <w:wordWrap/>
        <w:overflowPunct/>
        <w:topLinePunct w:val="0"/>
        <w:autoSpaceDE w:val="0"/>
        <w:autoSpaceDN w:val="0"/>
        <w:bidi w:val="0"/>
        <w:adjustRightInd w:val="0"/>
        <w:snapToGrid/>
        <w:spacing w:line="50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乙方保证，在质量不降低、价格不提高的前提下，对入围产品进行升级换代，用新产品代替原产品。</w:t>
      </w:r>
    </w:p>
    <w:p w14:paraId="1E5F65E2">
      <w:pPr>
        <w:keepNext w:val="0"/>
        <w:keepLines w:val="0"/>
        <w:pageBreakBefore w:val="0"/>
        <w:numPr>
          <w:ilvl w:val="0"/>
          <w:numId w:val="3"/>
        </w:numPr>
        <w:shd w:val="clear"/>
        <w:kinsoku/>
        <w:wordWrap/>
        <w:overflowPunct/>
        <w:topLinePunct w:val="0"/>
        <w:autoSpaceDE w:val="0"/>
        <w:autoSpaceDN w:val="0"/>
        <w:bidi w:val="0"/>
        <w:adjustRightInd w:val="0"/>
        <w:snapToGrid/>
        <w:spacing w:line="50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乙方同意甲方为实施政府采购工作的需要，可以在相关政府采购网站和相关文件上公布乙方服务价格等相关信息，且无需事先经过乙方审查同意，任何在官方媒体的信息公布均属于或均被视为符合法律程序的信息公布，均不属于对有关保密义务的违反。</w:t>
      </w:r>
    </w:p>
    <w:p w14:paraId="2FE0B59A">
      <w:pPr>
        <w:keepNext w:val="0"/>
        <w:keepLines w:val="0"/>
        <w:pageBreakBefore w:val="0"/>
        <w:numPr>
          <w:ilvl w:val="0"/>
          <w:numId w:val="3"/>
        </w:numPr>
        <w:shd w:val="clear"/>
        <w:kinsoku/>
        <w:wordWrap/>
        <w:overflowPunct/>
        <w:topLinePunct w:val="0"/>
        <w:autoSpaceDE w:val="0"/>
        <w:autoSpaceDN w:val="0"/>
        <w:bidi w:val="0"/>
        <w:adjustRightInd w:val="0"/>
        <w:snapToGrid/>
        <w:spacing w:line="50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乙方承诺在本项目项下的任何行为均将严格遵守法律、法规的规定，包括但不限于应当符合有关依法纳税、环境保护、知识产权、童工禁用、劳动保护、劳动保险与待遇等各方面的规定。尽管乙方已做出上述保证，若一旦发生违反法律、法规、承诺之任何情形，均属乙方单方面之因素、原因、责任，任何情况下乙方均应当承担相应的法律责任。</w:t>
      </w:r>
    </w:p>
    <w:p w14:paraId="5E2BA8A8">
      <w:pPr>
        <w:keepNext w:val="0"/>
        <w:keepLines w:val="0"/>
        <w:pageBreakBefore w:val="0"/>
        <w:numPr>
          <w:ilvl w:val="0"/>
          <w:numId w:val="3"/>
        </w:numPr>
        <w:shd w:val="clear"/>
        <w:kinsoku/>
        <w:wordWrap/>
        <w:overflowPunct/>
        <w:topLinePunct w:val="0"/>
        <w:autoSpaceDE w:val="0"/>
        <w:autoSpaceDN w:val="0"/>
        <w:bidi w:val="0"/>
        <w:adjustRightInd w:val="0"/>
        <w:snapToGrid/>
        <w:spacing w:line="50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乙方承诺接受甲方的考评与管理，全面履行工作义务、廉政承诺和义务。</w:t>
      </w:r>
    </w:p>
    <w:p w14:paraId="2573EC88">
      <w:pPr>
        <w:keepNext w:val="0"/>
        <w:keepLines w:val="0"/>
        <w:pageBreakBefore w:val="0"/>
        <w:numPr>
          <w:ilvl w:val="0"/>
          <w:numId w:val="3"/>
        </w:numPr>
        <w:shd w:val="clear"/>
        <w:kinsoku/>
        <w:wordWrap/>
        <w:overflowPunct/>
        <w:topLinePunct w:val="0"/>
        <w:autoSpaceDE w:val="0"/>
        <w:autoSpaceDN w:val="0"/>
        <w:bidi w:val="0"/>
        <w:adjustRightInd w:val="0"/>
        <w:snapToGrid/>
        <w:spacing w:line="50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乙方未经甲方同意，不得分包或转让本框架协议的任何权利和义务。</w:t>
      </w:r>
    </w:p>
    <w:p w14:paraId="612E1B90">
      <w:pPr>
        <w:keepNext w:val="0"/>
        <w:keepLines w:val="0"/>
        <w:pageBreakBefore w:val="0"/>
        <w:numPr>
          <w:ilvl w:val="0"/>
          <w:numId w:val="3"/>
        </w:numPr>
        <w:shd w:val="clear"/>
        <w:kinsoku/>
        <w:wordWrap/>
        <w:overflowPunct/>
        <w:topLinePunct w:val="0"/>
        <w:autoSpaceDE w:val="0"/>
        <w:autoSpaceDN w:val="0"/>
        <w:bidi w:val="0"/>
        <w:adjustRightInd w:val="0"/>
        <w:snapToGrid/>
        <w:spacing w:line="50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乙方承诺不接受被审计对象的礼品、宴请和任何其它好处，不泄露服务过程中依法需要保密的内容。框架协议终止后，未经甲方同意，不泄漏与甲方有关的任何资料和情况。</w:t>
      </w:r>
    </w:p>
    <w:p w14:paraId="560F4B2D">
      <w:pPr>
        <w:keepNext w:val="0"/>
        <w:keepLines w:val="0"/>
        <w:pageBreakBefore w:val="0"/>
        <w:numPr>
          <w:ilvl w:val="0"/>
          <w:numId w:val="4"/>
        </w:numPr>
        <w:shd w:val="clear"/>
        <w:kinsoku/>
        <w:wordWrap/>
        <w:overflowPunct/>
        <w:topLinePunct w:val="0"/>
        <w:bidi w:val="0"/>
        <w:snapToGrid/>
        <w:spacing w:line="500" w:lineRule="exact"/>
        <w:ind w:firstLine="482" w:firstLineChars="200"/>
        <w:jc w:val="left"/>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shd w:val="clear" w:color="auto" w:fill="FFFFFF"/>
        </w:rPr>
        <w:t>第一阶段的入围服务内容、服务标准及协议价格</w:t>
      </w:r>
    </w:p>
    <w:p w14:paraId="0CEEB8EC">
      <w:pPr>
        <w:keepNext w:val="0"/>
        <w:keepLines w:val="0"/>
        <w:pageBreakBefore w:val="0"/>
        <w:numPr>
          <w:ilvl w:val="0"/>
          <w:numId w:val="5"/>
        </w:numPr>
        <w:shd w:val="clear"/>
        <w:kinsoku/>
        <w:wordWrap/>
        <w:overflowPunct/>
        <w:topLinePunct w:val="0"/>
        <w:autoSpaceDE w:val="0"/>
        <w:autoSpaceDN w:val="0"/>
        <w:bidi w:val="0"/>
        <w:adjustRightInd w:val="0"/>
        <w:snapToGrid/>
        <w:spacing w:line="50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服务内容：</w:t>
      </w:r>
    </w:p>
    <w:p w14:paraId="69F536DF">
      <w:pPr>
        <w:keepNext w:val="0"/>
        <w:keepLines w:val="0"/>
        <w:pageBreakBefore w:val="0"/>
        <w:numPr>
          <w:ilvl w:val="0"/>
          <w:numId w:val="5"/>
        </w:numPr>
        <w:shd w:val="clear"/>
        <w:kinsoku/>
        <w:wordWrap/>
        <w:overflowPunct/>
        <w:topLinePunct w:val="0"/>
        <w:autoSpaceDE w:val="0"/>
        <w:autoSpaceDN w:val="0"/>
        <w:bidi w:val="0"/>
        <w:adjustRightInd w:val="0"/>
        <w:snapToGrid/>
        <w:spacing w:line="50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服务标准：</w:t>
      </w:r>
    </w:p>
    <w:p w14:paraId="0AFB1F77">
      <w:pPr>
        <w:keepNext w:val="0"/>
        <w:keepLines w:val="0"/>
        <w:pageBreakBefore w:val="0"/>
        <w:numPr>
          <w:ilvl w:val="0"/>
          <w:numId w:val="5"/>
        </w:numPr>
        <w:shd w:val="clear"/>
        <w:kinsoku/>
        <w:wordWrap/>
        <w:overflowPunct/>
        <w:topLinePunct w:val="0"/>
        <w:autoSpaceDE w:val="0"/>
        <w:autoSpaceDN w:val="0"/>
        <w:bidi w:val="0"/>
        <w:adjustRightInd w:val="0"/>
        <w:snapToGrid/>
        <w:spacing w:line="50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审计费用结算标准：</w:t>
      </w:r>
    </w:p>
    <w:p w14:paraId="2BD45961">
      <w:pPr>
        <w:keepNext w:val="0"/>
        <w:keepLines w:val="0"/>
        <w:pageBreakBefore w:val="0"/>
        <w:numPr>
          <w:ilvl w:val="0"/>
          <w:numId w:val="4"/>
        </w:numPr>
        <w:shd w:val="clear"/>
        <w:kinsoku/>
        <w:wordWrap/>
        <w:overflowPunct/>
        <w:topLinePunct w:val="0"/>
        <w:bidi w:val="0"/>
        <w:snapToGrid/>
        <w:spacing w:line="500" w:lineRule="exact"/>
        <w:ind w:firstLine="482" w:firstLineChars="200"/>
        <w:jc w:val="left"/>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确定第二阶段成交供应商的方式</w:t>
      </w:r>
    </w:p>
    <w:p w14:paraId="32AFE95A">
      <w:pPr>
        <w:pStyle w:val="24"/>
        <w:keepNext w:val="0"/>
        <w:keepLines w:val="0"/>
        <w:pageBreakBefore w:val="0"/>
        <w:kinsoku/>
        <w:wordWrap/>
        <w:overflowPunct/>
        <w:topLinePunct w:val="0"/>
        <w:bidi w:val="0"/>
        <w:snapToGrid/>
        <w:spacing w:after="0" w:line="500" w:lineRule="exact"/>
        <w:ind w:firstLine="960" w:firstLineChars="400"/>
        <w:textAlignment w:val="auto"/>
        <w:rPr>
          <w:rFonts w:hint="eastAsia" w:ascii="宋体" w:hAnsi="宋体" w:eastAsia="宋体" w:cs="宋体"/>
        </w:rPr>
      </w:pPr>
      <w:r>
        <w:rPr>
          <w:rFonts w:hint="eastAsia" w:ascii="宋体" w:hAnsi="宋体" w:eastAsia="宋体" w:cs="宋体"/>
          <w:color w:val="auto"/>
          <w:sz w:val="24"/>
          <w:highlight w:val="none"/>
          <w:u w:val="single"/>
          <w:lang w:val="en-US" w:eastAsia="zh-CN"/>
        </w:rPr>
        <w:t xml:space="preserve">                               </w:t>
      </w:r>
    </w:p>
    <w:p w14:paraId="79B1C81C">
      <w:pPr>
        <w:keepNext w:val="0"/>
        <w:keepLines w:val="0"/>
        <w:pageBreakBefore w:val="0"/>
        <w:numPr>
          <w:ilvl w:val="0"/>
          <w:numId w:val="4"/>
        </w:numPr>
        <w:shd w:val="clear"/>
        <w:kinsoku/>
        <w:wordWrap/>
        <w:overflowPunct/>
        <w:topLinePunct w:val="0"/>
        <w:bidi w:val="0"/>
        <w:snapToGrid/>
        <w:spacing w:line="500" w:lineRule="exact"/>
        <w:ind w:firstLine="482" w:firstLineChars="200"/>
        <w:jc w:val="left"/>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资金支付方式和条件</w:t>
      </w:r>
    </w:p>
    <w:p w14:paraId="7B3707FB">
      <w:pPr>
        <w:pStyle w:val="24"/>
        <w:keepNext w:val="0"/>
        <w:keepLines w:val="0"/>
        <w:pageBreakBefore w:val="0"/>
        <w:kinsoku/>
        <w:wordWrap/>
        <w:overflowPunct/>
        <w:topLinePunct w:val="0"/>
        <w:bidi w:val="0"/>
        <w:snapToGrid/>
        <w:spacing w:after="0" w:line="500" w:lineRule="exact"/>
        <w:ind w:firstLine="960" w:firstLineChars="400"/>
        <w:textAlignment w:val="auto"/>
        <w:rPr>
          <w:rFonts w:hint="eastAsia" w:ascii="宋体" w:hAnsi="宋体" w:eastAsia="宋体" w:cs="宋体"/>
        </w:rPr>
      </w:pPr>
      <w:r>
        <w:rPr>
          <w:rFonts w:hint="eastAsia" w:ascii="宋体" w:hAnsi="宋体" w:eastAsia="宋体" w:cs="宋体"/>
          <w:color w:val="auto"/>
          <w:sz w:val="24"/>
          <w:highlight w:val="none"/>
          <w:u w:val="single"/>
          <w:lang w:val="en-US" w:eastAsia="zh-CN"/>
        </w:rPr>
        <w:t xml:space="preserve">                               </w:t>
      </w:r>
    </w:p>
    <w:p w14:paraId="1675BE48">
      <w:pPr>
        <w:keepNext w:val="0"/>
        <w:keepLines w:val="0"/>
        <w:pageBreakBefore w:val="0"/>
        <w:numPr>
          <w:ilvl w:val="0"/>
          <w:numId w:val="4"/>
        </w:numPr>
        <w:shd w:val="clear"/>
        <w:kinsoku/>
        <w:wordWrap/>
        <w:overflowPunct/>
        <w:topLinePunct w:val="0"/>
        <w:bidi w:val="0"/>
        <w:snapToGrid/>
        <w:spacing w:line="500" w:lineRule="exact"/>
        <w:ind w:firstLine="482" w:firstLineChars="200"/>
        <w:jc w:val="left"/>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入围供应商清退和补充规则</w:t>
      </w:r>
    </w:p>
    <w:p w14:paraId="595360F7">
      <w:pPr>
        <w:keepNext w:val="0"/>
        <w:keepLines w:val="0"/>
        <w:pageBreakBefore w:val="0"/>
        <w:numPr>
          <w:ilvl w:val="0"/>
          <w:numId w:val="6"/>
        </w:numPr>
        <w:shd w:val="clear"/>
        <w:kinsoku/>
        <w:wordWrap/>
        <w:overflowPunct/>
        <w:topLinePunct w:val="0"/>
        <w:autoSpaceDE w:val="0"/>
        <w:autoSpaceDN w:val="0"/>
        <w:bidi w:val="0"/>
        <w:adjustRightInd w:val="0"/>
        <w:snapToGrid/>
        <w:spacing w:line="50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入围供应商无正当理由，不得主动放弃入围资格或者退出框架协议。</w:t>
      </w:r>
    </w:p>
    <w:p w14:paraId="3CA96F15">
      <w:pPr>
        <w:keepNext w:val="0"/>
        <w:keepLines w:val="0"/>
        <w:pageBreakBefore w:val="0"/>
        <w:shd w:val="clear"/>
        <w:kinsoku/>
        <w:wordWrap/>
        <w:overflowPunct/>
        <w:topLinePunct w:val="0"/>
        <w:bidi w:val="0"/>
        <w:snapToGrid/>
        <w:spacing w:line="50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如发现乙方以下情况，甲方有权要求乙方退出框架协议：</w:t>
      </w:r>
    </w:p>
    <w:p w14:paraId="73F5269C">
      <w:pPr>
        <w:keepNext w:val="0"/>
        <w:keepLines w:val="0"/>
        <w:pageBreakBefore w:val="0"/>
        <w:shd w:val="clear"/>
        <w:kinsoku/>
        <w:wordWrap/>
        <w:overflowPunct/>
        <w:topLinePunct w:val="0"/>
        <w:bidi w:val="0"/>
        <w:adjustRightInd w:val="0"/>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（一）恶意串通谋取入围或者合同成交的；</w:t>
      </w:r>
    </w:p>
    <w:p w14:paraId="2DC9065E">
      <w:pPr>
        <w:keepNext w:val="0"/>
        <w:keepLines w:val="0"/>
        <w:pageBreakBefore w:val="0"/>
        <w:shd w:val="clear"/>
        <w:kinsoku/>
        <w:wordWrap/>
        <w:overflowPunct/>
        <w:topLinePunct w:val="0"/>
        <w:bidi w:val="0"/>
        <w:adjustRightInd w:val="0"/>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（二）提供虚假材料谋取入围或者合同成交的；</w:t>
      </w:r>
    </w:p>
    <w:p w14:paraId="1AA07748">
      <w:pPr>
        <w:keepNext w:val="0"/>
        <w:keepLines w:val="0"/>
        <w:pageBreakBefore w:val="0"/>
        <w:shd w:val="clear"/>
        <w:kinsoku/>
        <w:wordWrap/>
        <w:overflowPunct/>
        <w:topLinePunct w:val="0"/>
        <w:bidi w:val="0"/>
        <w:adjustRightInd w:val="0"/>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（三）无正当理由拒不接受合同授予的；</w:t>
      </w:r>
    </w:p>
    <w:p w14:paraId="56FDFAC1">
      <w:pPr>
        <w:keepNext w:val="0"/>
        <w:keepLines w:val="0"/>
        <w:pageBreakBefore w:val="0"/>
        <w:shd w:val="clear"/>
        <w:kinsoku/>
        <w:wordWrap/>
        <w:overflowPunct/>
        <w:topLinePunct w:val="0"/>
        <w:bidi w:val="0"/>
        <w:adjustRightInd w:val="0"/>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（四）不履行合同义务或者履行合同义务不符合约定，经采购人请求履行后仍不履行或者仍未按约定履行的；</w:t>
      </w:r>
    </w:p>
    <w:p w14:paraId="0D3F7616">
      <w:pPr>
        <w:keepNext w:val="0"/>
        <w:keepLines w:val="0"/>
        <w:pageBreakBefore w:val="0"/>
        <w:shd w:val="clear"/>
        <w:kinsoku/>
        <w:wordWrap/>
        <w:overflowPunct/>
        <w:topLinePunct w:val="0"/>
        <w:bidi w:val="0"/>
        <w:adjustRightInd w:val="0"/>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（五）框架协议有效期内，因违法行为被禁止或限制参加政府采购活动的；</w:t>
      </w:r>
    </w:p>
    <w:p w14:paraId="73A4437C">
      <w:pPr>
        <w:keepNext w:val="0"/>
        <w:keepLines w:val="0"/>
        <w:pageBreakBefore w:val="0"/>
        <w:shd w:val="clear"/>
        <w:kinsoku/>
        <w:wordWrap/>
        <w:overflowPunct/>
        <w:topLinePunct w:val="0"/>
        <w:bidi w:val="0"/>
        <w:adjustRightInd w:val="0"/>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服务期内，与单项审计项目中的被审计单位或与单项审计项目直接有关的建设、施工、监理等单位存在控股、管理等关联关系，或在被审计单位或在单项审计项目直接有关的建设、施工、监理等单位有任职高管，未主动提出回避而承接该项目审计服务的；</w:t>
      </w:r>
    </w:p>
    <w:p w14:paraId="51A49404">
      <w:pPr>
        <w:keepNext w:val="0"/>
        <w:keepLines w:val="0"/>
        <w:pageBreakBefore w:val="0"/>
        <w:shd w:val="clear"/>
        <w:kinsoku/>
        <w:wordWrap/>
        <w:overflowPunct/>
        <w:topLinePunct w:val="0"/>
        <w:bidi w:val="0"/>
        <w:adjustRightInd w:val="0"/>
        <w:snapToGrid/>
        <w:spacing w:line="5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七</w:t>
      </w:r>
      <w:r>
        <w:rPr>
          <w:rFonts w:hint="eastAsia" w:ascii="宋体" w:hAnsi="宋体" w:eastAsia="宋体" w:cs="宋体"/>
          <w:color w:val="auto"/>
          <w:sz w:val="24"/>
          <w:szCs w:val="24"/>
          <w:highlight w:val="none"/>
          <w:lang w:eastAsia="zh-CN"/>
        </w:rPr>
        <w:t>）不遵守保密规定，向被审计单位、个人和无关人员透露审计情况的；</w:t>
      </w:r>
    </w:p>
    <w:p w14:paraId="7F70F0A9">
      <w:pPr>
        <w:keepNext w:val="0"/>
        <w:keepLines w:val="0"/>
        <w:pageBreakBefore w:val="0"/>
        <w:shd w:val="clear"/>
        <w:kinsoku/>
        <w:wordWrap/>
        <w:overflowPunct/>
        <w:topLinePunct w:val="0"/>
        <w:bidi w:val="0"/>
        <w:adjustRightInd w:val="0"/>
        <w:snapToGrid/>
        <w:spacing w:line="5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八</w:t>
      </w:r>
      <w:r>
        <w:rPr>
          <w:rFonts w:hint="eastAsia" w:ascii="宋体" w:hAnsi="宋体" w:eastAsia="宋体" w:cs="宋体"/>
          <w:color w:val="auto"/>
          <w:sz w:val="24"/>
          <w:szCs w:val="24"/>
          <w:highlight w:val="none"/>
          <w:lang w:eastAsia="zh-CN"/>
        </w:rPr>
        <w:t>）与被审计单位之间以不正当形式交流、私下串通的；</w:t>
      </w:r>
    </w:p>
    <w:p w14:paraId="4F3BB52F">
      <w:pPr>
        <w:keepNext w:val="0"/>
        <w:keepLines w:val="0"/>
        <w:pageBreakBefore w:val="0"/>
        <w:shd w:val="clear"/>
        <w:kinsoku/>
        <w:wordWrap/>
        <w:overflowPunct/>
        <w:topLinePunct w:val="0"/>
        <w:bidi w:val="0"/>
        <w:adjustRightInd w:val="0"/>
        <w:snapToGrid/>
        <w:spacing w:line="5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九</w:t>
      </w:r>
      <w:r>
        <w:rPr>
          <w:rFonts w:hint="eastAsia" w:ascii="宋体" w:hAnsi="宋体" w:eastAsia="宋体" w:cs="宋体"/>
          <w:color w:val="auto"/>
          <w:sz w:val="24"/>
          <w:szCs w:val="24"/>
          <w:highlight w:val="none"/>
          <w:lang w:eastAsia="zh-CN"/>
        </w:rPr>
        <w:t>）有社会投诉并经查证属实等违法违规行为的；</w:t>
      </w:r>
    </w:p>
    <w:p w14:paraId="2481F3E3">
      <w:pPr>
        <w:keepNext w:val="0"/>
        <w:keepLines w:val="0"/>
        <w:pageBreakBefore w:val="0"/>
        <w:shd w:val="clear"/>
        <w:kinsoku/>
        <w:wordWrap/>
        <w:overflowPunct/>
        <w:topLinePunct w:val="0"/>
        <w:bidi w:val="0"/>
        <w:adjustRightInd w:val="0"/>
        <w:snapToGrid/>
        <w:spacing w:line="5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十</w:t>
      </w:r>
      <w:r>
        <w:rPr>
          <w:rFonts w:hint="eastAsia" w:ascii="宋体" w:hAnsi="宋体" w:eastAsia="宋体" w:cs="宋体"/>
          <w:color w:val="auto"/>
          <w:sz w:val="24"/>
          <w:szCs w:val="24"/>
          <w:highlight w:val="none"/>
          <w:lang w:eastAsia="zh-CN"/>
        </w:rPr>
        <w:t>）存在泄密等问题，导致重大项目受到影响的；</w:t>
      </w:r>
    </w:p>
    <w:p w14:paraId="6519FF9C">
      <w:pPr>
        <w:keepNext w:val="0"/>
        <w:keepLines w:val="0"/>
        <w:pageBreakBefore w:val="0"/>
        <w:shd w:val="clear"/>
        <w:kinsoku/>
        <w:wordWrap/>
        <w:overflowPunct/>
        <w:topLinePunct w:val="0"/>
        <w:bidi w:val="0"/>
        <w:adjustRightInd w:val="0"/>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十一</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其他情形。</w:t>
      </w:r>
    </w:p>
    <w:p w14:paraId="66674136">
      <w:pPr>
        <w:keepNext w:val="0"/>
        <w:keepLines w:val="0"/>
        <w:pageBreakBefore w:val="0"/>
        <w:numPr>
          <w:ilvl w:val="0"/>
          <w:numId w:val="6"/>
        </w:numPr>
        <w:shd w:val="clear"/>
        <w:kinsoku/>
        <w:wordWrap/>
        <w:overflowPunct/>
        <w:topLinePunct w:val="0"/>
        <w:autoSpaceDE w:val="0"/>
        <w:autoSpaceDN w:val="0"/>
        <w:bidi w:val="0"/>
        <w:adjustRightInd w:val="0"/>
        <w:snapToGrid/>
        <w:spacing w:line="50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除剩余入围供应商不足入围供应商总数70%且影响框架协议执行的情形外，框架协议有效期内，征集人不得补充征集供应商。</w:t>
      </w:r>
    </w:p>
    <w:p w14:paraId="09ADF454">
      <w:pPr>
        <w:keepNext w:val="0"/>
        <w:keepLines w:val="0"/>
        <w:pageBreakBefore w:val="0"/>
        <w:shd w:val="clear"/>
        <w:kinsoku/>
        <w:wordWrap/>
        <w:overflowPunct/>
        <w:topLinePunct w:val="0"/>
        <w:bidi w:val="0"/>
        <w:snapToGrid/>
        <w:spacing w:line="500" w:lineRule="exact"/>
        <w:ind w:firstLine="482" w:firstLineChars="200"/>
        <w:jc w:val="left"/>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八、违约责任</w:t>
      </w:r>
    </w:p>
    <w:p w14:paraId="15F6EFE7">
      <w:pPr>
        <w:keepNext w:val="0"/>
        <w:keepLines w:val="0"/>
        <w:pageBreakBefore w:val="0"/>
        <w:shd w:val="clear"/>
        <w:kinsoku/>
        <w:wordWrap/>
        <w:overflowPunct/>
        <w:topLinePunct w:val="0"/>
        <w:bidi w:val="0"/>
        <w:snapToGrid/>
        <w:spacing w:line="50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入围供应商无正当理由放弃入围资格或者退出封闭式框架协议的，依照政府采购法等有关法律、行政法规追究法律责任。</w:t>
      </w:r>
    </w:p>
    <w:p w14:paraId="62F6F134">
      <w:pPr>
        <w:keepNext w:val="0"/>
        <w:keepLines w:val="0"/>
        <w:pageBreakBefore w:val="0"/>
        <w:shd w:val="clear"/>
        <w:kinsoku/>
        <w:wordWrap/>
        <w:overflowPunct/>
        <w:topLinePunct w:val="0"/>
        <w:bidi w:val="0"/>
        <w:snapToGrid/>
        <w:spacing w:line="50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甲乙双方应遵守法律法规和本合同规定，否则，将承担相应的法律责任。因违约造成经济损失的，由违约方承担。</w:t>
      </w:r>
    </w:p>
    <w:p w14:paraId="676153EE">
      <w:pPr>
        <w:keepNext w:val="0"/>
        <w:keepLines w:val="0"/>
        <w:pageBreakBefore w:val="0"/>
        <w:shd w:val="clear"/>
        <w:kinsoku/>
        <w:wordWrap/>
        <w:overflowPunct/>
        <w:topLinePunct w:val="0"/>
        <w:bidi w:val="0"/>
        <w:snapToGrid/>
        <w:spacing w:line="500" w:lineRule="exact"/>
        <w:ind w:firstLine="482" w:firstLineChars="200"/>
        <w:jc w:val="left"/>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九、其他</w:t>
      </w:r>
    </w:p>
    <w:p w14:paraId="2A3E61BE">
      <w:pPr>
        <w:keepNext w:val="0"/>
        <w:keepLines w:val="0"/>
        <w:pageBreakBefore w:val="0"/>
        <w:numPr>
          <w:ilvl w:val="0"/>
          <w:numId w:val="7"/>
        </w:numPr>
        <w:shd w:val="clear"/>
        <w:kinsoku/>
        <w:wordWrap/>
        <w:overflowPunct/>
        <w:topLinePunct w:val="0"/>
        <w:autoSpaceDE w:val="0"/>
        <w:autoSpaceDN w:val="0"/>
        <w:bidi w:val="0"/>
        <w:adjustRightInd w:val="0"/>
        <w:snapToGrid/>
        <w:spacing w:line="5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本框架协议一式</w:t>
      </w:r>
      <w:r>
        <w:rPr>
          <w:rFonts w:hint="eastAsia" w:ascii="宋体" w:hAnsi="宋体" w:eastAsia="宋体" w:cs="宋体"/>
          <w:color w:val="auto"/>
          <w:sz w:val="24"/>
          <w:highlight w:val="none"/>
          <w:u w:val="single"/>
          <w:lang w:val="en-US" w:eastAsia="zh-CN"/>
        </w:rPr>
        <w:t>肆</w:t>
      </w:r>
      <w:r>
        <w:rPr>
          <w:rFonts w:hint="eastAsia" w:ascii="宋体" w:hAnsi="宋体" w:eastAsia="宋体" w:cs="宋体"/>
          <w:color w:val="auto"/>
          <w:sz w:val="24"/>
          <w:highlight w:val="none"/>
          <w:u w:val="single"/>
        </w:rPr>
        <w:t>份</w:t>
      </w:r>
      <w:r>
        <w:rPr>
          <w:rFonts w:hint="eastAsia" w:ascii="宋体" w:hAnsi="宋体" w:eastAsia="宋体" w:cs="宋体"/>
          <w:color w:val="auto"/>
          <w:sz w:val="24"/>
          <w:highlight w:val="none"/>
        </w:rPr>
        <w:t>，其中，甲方</w:t>
      </w:r>
      <w:r>
        <w:rPr>
          <w:rFonts w:hint="eastAsia" w:ascii="宋体" w:hAnsi="宋体" w:eastAsia="宋体" w:cs="宋体"/>
          <w:color w:val="auto"/>
          <w:sz w:val="24"/>
          <w:highlight w:val="none"/>
          <w:u w:val="single"/>
          <w:lang w:val="en-US" w:eastAsia="zh-CN"/>
        </w:rPr>
        <w:t>贰</w:t>
      </w:r>
      <w:r>
        <w:rPr>
          <w:rFonts w:hint="eastAsia" w:ascii="宋体" w:hAnsi="宋体" w:eastAsia="宋体" w:cs="宋体"/>
          <w:color w:val="auto"/>
          <w:sz w:val="24"/>
          <w:highlight w:val="none"/>
        </w:rPr>
        <w:t>份，乙方</w:t>
      </w:r>
      <w:r>
        <w:rPr>
          <w:rFonts w:hint="eastAsia" w:ascii="宋体" w:hAnsi="宋体" w:eastAsia="宋体" w:cs="宋体"/>
          <w:color w:val="auto"/>
          <w:sz w:val="24"/>
          <w:highlight w:val="none"/>
          <w:u w:val="single"/>
          <w:lang w:val="en-US" w:eastAsia="zh-CN"/>
        </w:rPr>
        <w:t>贰</w:t>
      </w:r>
      <w:r>
        <w:rPr>
          <w:rFonts w:hint="eastAsia" w:ascii="宋体" w:hAnsi="宋体" w:eastAsia="宋体" w:cs="宋体"/>
          <w:color w:val="auto"/>
          <w:sz w:val="24"/>
          <w:highlight w:val="none"/>
        </w:rPr>
        <w:t>份。甲方和乙方履行框架协议时发生争议，由双方友好协商解决。协商不成的，任何一方均可向合同签订地人民法院提起诉讼。</w:t>
      </w:r>
    </w:p>
    <w:p w14:paraId="6067CEA5">
      <w:pPr>
        <w:keepNext w:val="0"/>
        <w:keepLines w:val="0"/>
        <w:pageBreakBefore w:val="0"/>
        <w:numPr>
          <w:ilvl w:val="0"/>
          <w:numId w:val="7"/>
        </w:numPr>
        <w:shd w:val="clear"/>
        <w:kinsoku/>
        <w:wordWrap/>
        <w:overflowPunct/>
        <w:topLinePunct w:val="0"/>
        <w:autoSpaceDE w:val="0"/>
        <w:autoSpaceDN w:val="0"/>
        <w:bidi w:val="0"/>
        <w:adjustRightInd w:val="0"/>
        <w:snapToGrid/>
        <w:spacing w:line="50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本框架协议有效期为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none"/>
        </w:rPr>
        <w:t>日至</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none"/>
        </w:rPr>
        <w:t>日</w:t>
      </w:r>
      <w:r>
        <w:rPr>
          <w:rFonts w:hint="eastAsia" w:ascii="宋体" w:hAnsi="宋体" w:eastAsia="宋体" w:cs="宋体"/>
          <w:color w:val="auto"/>
          <w:sz w:val="24"/>
          <w:highlight w:val="none"/>
        </w:rPr>
        <w:t>，双方签字盖章后生效。</w:t>
      </w:r>
    </w:p>
    <w:p w14:paraId="17DEDF10">
      <w:pPr>
        <w:keepNext w:val="0"/>
        <w:keepLines w:val="0"/>
        <w:pageBreakBefore w:val="0"/>
        <w:numPr>
          <w:ilvl w:val="0"/>
          <w:numId w:val="7"/>
        </w:numPr>
        <w:shd w:val="clear"/>
        <w:kinsoku/>
        <w:wordWrap/>
        <w:overflowPunct/>
        <w:topLinePunct w:val="0"/>
        <w:autoSpaceDE w:val="0"/>
        <w:autoSpaceDN w:val="0"/>
        <w:bidi w:val="0"/>
        <w:adjustRightInd w:val="0"/>
        <w:snapToGrid/>
        <w:spacing w:line="50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未尽事宜，按国家有关规定执行。</w:t>
      </w:r>
    </w:p>
    <w:p w14:paraId="7A966D34">
      <w:pPr>
        <w:shd w:val="clear"/>
        <w:spacing w:line="360" w:lineRule="auto"/>
        <w:ind w:firstLine="480" w:firstLineChars="200"/>
        <w:jc w:val="left"/>
        <w:rPr>
          <w:rFonts w:hint="eastAsia" w:ascii="宋体" w:hAnsi="宋体" w:eastAsia="宋体" w:cs="宋体"/>
          <w:color w:val="auto"/>
          <w:sz w:val="24"/>
          <w:highlight w:val="none"/>
        </w:rPr>
      </w:pPr>
    </w:p>
    <w:p w14:paraId="76B96EDE">
      <w:pPr>
        <w:shd w:val="clear"/>
        <w:spacing w:line="60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甲方（盖章）：                        乙方（盖章）：</w:t>
      </w:r>
    </w:p>
    <w:p w14:paraId="17E01C3E">
      <w:pPr>
        <w:pStyle w:val="70"/>
        <w:shd w:val="clear"/>
        <w:spacing w:line="600" w:lineRule="auto"/>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法定代表人或授权代理人                法定代表人或授权代理人</w:t>
      </w:r>
    </w:p>
    <w:p w14:paraId="23429D61">
      <w:pPr>
        <w:pStyle w:val="70"/>
        <w:shd w:val="clear"/>
        <w:spacing w:line="600" w:lineRule="auto"/>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（签字或盖章）：                     （签字或盖章）：</w:t>
      </w:r>
    </w:p>
    <w:p w14:paraId="2FE20736">
      <w:pPr>
        <w:shd w:val="clear"/>
        <w:spacing w:line="600" w:lineRule="auto"/>
        <w:ind w:firstLine="1200" w:firstLineChars="5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年  月  日                           年  月  日</w:t>
      </w:r>
    </w:p>
    <w:p w14:paraId="74869AB4">
      <w:pPr>
        <w:autoSpaceDE w:val="0"/>
        <w:autoSpaceDN w:val="0"/>
        <w:adjustRightInd w:val="0"/>
        <w:spacing w:line="600" w:lineRule="exact"/>
        <w:ind w:firstLine="640"/>
        <w:jc w:val="center"/>
        <w:rPr>
          <w:rFonts w:hint="eastAsia" w:ascii="宋体" w:hAnsi="宋体" w:eastAsia="宋体" w:cs="宋体"/>
          <w:sz w:val="24"/>
        </w:rPr>
        <w:sectPr>
          <w:pgSz w:w="11907" w:h="16840"/>
          <w:pgMar w:top="1474" w:right="1814" w:bottom="1474" w:left="1814" w:header="851" w:footer="851" w:gutter="0"/>
          <w:cols w:space="720" w:num="1"/>
          <w:docGrid w:linePitch="462" w:charSpace="0"/>
        </w:sectPr>
      </w:pPr>
    </w:p>
    <w:p w14:paraId="33344D54">
      <w:pPr>
        <w:pStyle w:val="3"/>
        <w:numPr>
          <w:ilvl w:val="1"/>
          <w:numId w:val="0"/>
        </w:numPr>
        <w:shd w:val="clear"/>
        <w:tabs>
          <w:tab w:val="left" w:pos="840"/>
        </w:tabs>
        <w:spacing w:before="0" w:after="0" w:line="360" w:lineRule="auto"/>
        <w:jc w:val="center"/>
        <w:rPr>
          <w:rFonts w:hint="eastAsia" w:ascii="宋体" w:hAnsi="宋体" w:eastAsia="宋体" w:cs="宋体"/>
          <w:color w:val="auto"/>
          <w:sz w:val="28"/>
          <w:szCs w:val="28"/>
          <w:highlight w:val="none"/>
          <w:lang w:eastAsia="zh-CN"/>
        </w:rPr>
      </w:pPr>
      <w:bookmarkStart w:id="312" w:name="_Toc12905"/>
      <w:r>
        <w:rPr>
          <w:rFonts w:hint="eastAsia" w:ascii="宋体" w:hAnsi="宋体" w:eastAsia="宋体" w:cs="宋体"/>
          <w:color w:val="auto"/>
          <w:sz w:val="28"/>
          <w:szCs w:val="28"/>
          <w:highlight w:val="none"/>
          <w:lang w:eastAsia="zh-CN"/>
        </w:rPr>
        <w:t>采购合同文本</w:t>
      </w:r>
      <w:bookmarkEnd w:id="312"/>
    </w:p>
    <w:p w14:paraId="543759D4">
      <w:pPr>
        <w:keepNext w:val="0"/>
        <w:keepLines w:val="0"/>
        <w:pageBreakBefore w:val="0"/>
        <w:numPr>
          <w:ilvl w:val="0"/>
          <w:numId w:val="0"/>
        </w:numPr>
        <w:shd w:val="clear"/>
        <w:kinsoku/>
        <w:wordWrap/>
        <w:overflowPunct/>
        <w:topLinePunct w:val="0"/>
        <w:autoSpaceDE w:val="0"/>
        <w:autoSpaceDN w:val="0"/>
        <w:bidi w:val="0"/>
        <w:adjustRightInd w:val="0"/>
        <w:snapToGrid/>
        <w:spacing w:line="500" w:lineRule="exact"/>
        <w:jc w:val="left"/>
        <w:textAlignment w:val="auto"/>
        <w:rPr>
          <w:rFonts w:hint="eastAsia" w:ascii="宋体" w:hAnsi="宋体" w:eastAsia="宋体" w:cs="宋体"/>
          <w:color w:val="auto"/>
          <w:sz w:val="24"/>
          <w:highlight w:val="none"/>
          <w:lang w:val="en-US" w:eastAsia="zh-CN"/>
        </w:rPr>
      </w:pPr>
    </w:p>
    <w:p w14:paraId="64D905BC">
      <w:pPr>
        <w:keepNext w:val="0"/>
        <w:keepLines w:val="0"/>
        <w:pageBreakBefore w:val="0"/>
        <w:numPr>
          <w:ilvl w:val="0"/>
          <w:numId w:val="0"/>
        </w:numPr>
        <w:shd w:val="clear"/>
        <w:kinsoku/>
        <w:wordWrap/>
        <w:overflowPunct/>
        <w:topLinePunct w:val="0"/>
        <w:autoSpaceDE w:val="0"/>
        <w:autoSpaceDN w:val="0"/>
        <w:bidi w:val="0"/>
        <w:adjustRightInd w:val="0"/>
        <w:snapToGrid/>
        <w:spacing w:line="500" w:lineRule="exact"/>
        <w:ind w:firstLine="2880" w:firstLineChars="1200"/>
        <w:jc w:val="left"/>
        <w:textAlignment w:val="auto"/>
        <w:rPr>
          <w:rFonts w:hint="eastAsia" w:ascii="宋体" w:hAnsi="宋体" w:eastAsia="宋体" w:cs="宋体"/>
          <w:color w:val="auto"/>
          <w:sz w:val="24"/>
          <w:highlight w:val="none"/>
          <w:lang w:val="en-US" w:eastAsia="zh-CN"/>
        </w:rPr>
      </w:pPr>
    </w:p>
    <w:p w14:paraId="3922DF9E">
      <w:pPr>
        <w:keepNext w:val="0"/>
        <w:keepLines w:val="0"/>
        <w:pageBreakBefore w:val="0"/>
        <w:numPr>
          <w:ilvl w:val="0"/>
          <w:numId w:val="0"/>
        </w:numPr>
        <w:shd w:val="clear"/>
        <w:kinsoku/>
        <w:wordWrap/>
        <w:overflowPunct/>
        <w:topLinePunct w:val="0"/>
        <w:autoSpaceDE w:val="0"/>
        <w:autoSpaceDN w:val="0"/>
        <w:bidi w:val="0"/>
        <w:adjustRightInd w:val="0"/>
        <w:snapToGrid/>
        <w:spacing w:line="500" w:lineRule="exact"/>
        <w:ind w:firstLine="2880" w:firstLineChars="1200"/>
        <w:jc w:val="left"/>
        <w:textAlignment w:val="auto"/>
        <w:rPr>
          <w:rFonts w:hint="eastAsia" w:ascii="宋体" w:hAnsi="宋体" w:eastAsia="宋体" w:cs="宋体"/>
          <w:color w:val="auto"/>
          <w:sz w:val="24"/>
          <w:highlight w:val="none"/>
          <w:lang w:val="en-US" w:eastAsia="zh-CN"/>
        </w:rPr>
      </w:pPr>
    </w:p>
    <w:p w14:paraId="3C19BE23">
      <w:pPr>
        <w:keepNext w:val="0"/>
        <w:keepLines w:val="0"/>
        <w:pageBreakBefore w:val="0"/>
        <w:numPr>
          <w:ilvl w:val="0"/>
          <w:numId w:val="0"/>
        </w:numPr>
        <w:shd w:val="clear"/>
        <w:kinsoku/>
        <w:wordWrap/>
        <w:overflowPunct/>
        <w:topLinePunct w:val="0"/>
        <w:autoSpaceDE w:val="0"/>
        <w:autoSpaceDN w:val="0"/>
        <w:bidi w:val="0"/>
        <w:adjustRightInd w:val="0"/>
        <w:snapToGrid/>
        <w:spacing w:line="500" w:lineRule="exact"/>
        <w:ind w:firstLine="2880" w:firstLineChars="1200"/>
        <w:jc w:val="left"/>
        <w:textAlignment w:val="auto"/>
        <w:rPr>
          <w:rFonts w:hint="eastAsia" w:ascii="宋体" w:hAnsi="宋体" w:eastAsia="宋体" w:cs="宋体"/>
          <w:color w:val="auto"/>
          <w:sz w:val="24"/>
          <w:highlight w:val="none"/>
          <w:lang w:val="en-US" w:eastAsia="zh-CN"/>
        </w:rPr>
      </w:pPr>
    </w:p>
    <w:p w14:paraId="322DA81E">
      <w:pPr>
        <w:keepNext w:val="0"/>
        <w:keepLines w:val="0"/>
        <w:pageBreakBefore w:val="0"/>
        <w:numPr>
          <w:ilvl w:val="0"/>
          <w:numId w:val="0"/>
        </w:numPr>
        <w:shd w:val="clear"/>
        <w:kinsoku/>
        <w:wordWrap/>
        <w:overflowPunct/>
        <w:topLinePunct w:val="0"/>
        <w:autoSpaceDE w:val="0"/>
        <w:autoSpaceDN w:val="0"/>
        <w:bidi w:val="0"/>
        <w:adjustRightInd w:val="0"/>
        <w:snapToGrid/>
        <w:spacing w:line="500" w:lineRule="exact"/>
        <w:ind w:firstLine="2880" w:firstLineChars="1200"/>
        <w:jc w:val="left"/>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以甲乙双方实际签订为准</w:t>
      </w:r>
    </w:p>
    <w:p w14:paraId="086D6501">
      <w:pPr>
        <w:pStyle w:val="25"/>
        <w:numPr>
          <w:ilvl w:val="0"/>
          <w:numId w:val="0"/>
        </w:numPr>
        <w:jc w:val="left"/>
        <w:rPr>
          <w:rFonts w:hint="eastAsia" w:ascii="宋体" w:hAnsi="宋体" w:eastAsia="宋体" w:cs="宋体"/>
          <w:b/>
          <w:bCs/>
          <w:color w:val="FF0000"/>
          <w:sz w:val="21"/>
          <w:szCs w:val="21"/>
          <w:lang w:val="en-US" w:eastAsia="zh-CN"/>
        </w:rPr>
      </w:pPr>
    </w:p>
    <w:p w14:paraId="7E40B0DD">
      <w:pPr>
        <w:shd w:val="clear" w:color="auto" w:fill="FFFFFF"/>
        <w:bidi w:val="0"/>
        <w:snapToGrid w:val="0"/>
        <w:spacing w:line="440" w:lineRule="exact"/>
        <w:ind w:left="0" w:leftChars="0" w:firstLine="0" w:firstLineChars="0"/>
        <w:rPr>
          <w:rFonts w:hint="eastAsia" w:ascii="宋体" w:hAnsi="宋体" w:cs="宋体"/>
          <w:color w:val="000000"/>
          <w:sz w:val="24"/>
        </w:rPr>
      </w:pPr>
    </w:p>
    <w:p w14:paraId="21224FE0">
      <w:pPr>
        <w:pStyle w:val="8"/>
        <w:bidi w:val="0"/>
        <w:rPr>
          <w:rFonts w:hint="eastAsia"/>
          <w:color w:val="000000"/>
        </w:rPr>
        <w:sectPr>
          <w:pgSz w:w="11905" w:h="16838"/>
          <w:pgMar w:top="1440" w:right="1463" w:bottom="1440" w:left="1463" w:header="850" w:footer="850" w:gutter="0"/>
          <w:pgBorders>
            <w:top w:val="none" w:sz="0" w:space="0"/>
            <w:left w:val="none" w:sz="0" w:space="0"/>
            <w:bottom w:val="none" w:sz="0" w:space="0"/>
            <w:right w:val="none" w:sz="0" w:space="0"/>
          </w:pgBorders>
          <w:pgNumType w:fmt="decimal"/>
          <w:cols w:space="720" w:num="1"/>
          <w:rtlGutter w:val="0"/>
          <w:docGrid w:type="lines" w:linePitch="411" w:charSpace="0"/>
        </w:sectPr>
      </w:pPr>
    </w:p>
    <w:p w14:paraId="589C4346">
      <w:pPr>
        <w:jc w:val="center"/>
        <w:rPr>
          <w:rFonts w:hint="eastAsia" w:ascii="宋体" w:hAnsi="宋体" w:eastAsia="宋体" w:cs="宋体"/>
          <w:b/>
          <w:bCs/>
          <w:color w:val="auto"/>
          <w:sz w:val="24"/>
          <w:szCs w:val="24"/>
        </w:rPr>
      </w:pPr>
      <w:r>
        <w:rPr>
          <w:rFonts w:hint="eastAsia" w:ascii="宋体" w:hAnsi="宋体" w:eastAsia="宋体" w:cs="宋体"/>
          <w:b/>
          <w:color w:val="auto"/>
          <w:sz w:val="24"/>
          <w:szCs w:val="24"/>
        </w:rPr>
        <w:t>河南省政府采购合同融资政策告知函</w:t>
      </w:r>
    </w:p>
    <w:p w14:paraId="5BE294C6">
      <w:pPr>
        <w:rPr>
          <w:rFonts w:hint="default" w:ascii="Calibri" w:hAnsi="Calibri" w:eastAsia="仿宋" w:cs="Calibri"/>
          <w:color w:val="auto"/>
          <w:sz w:val="21"/>
          <w:szCs w:val="21"/>
        </w:rPr>
      </w:pPr>
    </w:p>
    <w:p w14:paraId="5289B2F7">
      <w:pPr>
        <w:spacing w:line="480" w:lineRule="auto"/>
        <w:ind w:left="0" w:leftChars="0"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各</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w:t>
      </w:r>
    </w:p>
    <w:p w14:paraId="569CAB8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欢迎贵公司参与河南省政府采购活动！</w:t>
      </w:r>
    </w:p>
    <w:p w14:paraId="60EC7BC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政府采购合同融资是河南省财政厅支持中小微企业发展，针对参与政府采购活动的供应商融资难、融资贵问题推出的一项融资政策。贵公司若成为本次政府采购项目的</w:t>
      </w:r>
      <w:r>
        <w:rPr>
          <w:rFonts w:hint="eastAsia" w:ascii="宋体" w:hAnsi="宋体" w:eastAsia="宋体" w:cs="宋体"/>
          <w:color w:val="auto"/>
          <w:sz w:val="24"/>
          <w:szCs w:val="24"/>
          <w:lang w:eastAsia="zh-CN"/>
        </w:rPr>
        <w:t>入围</w:t>
      </w:r>
      <w:r>
        <w:rPr>
          <w:rFonts w:hint="eastAsia" w:ascii="宋体" w:hAnsi="宋体" w:eastAsia="宋体" w:cs="宋体"/>
          <w:color w:val="auto"/>
          <w:sz w:val="24"/>
          <w:szCs w:val="24"/>
        </w:rPr>
        <w:t>供应商，可持政府采购合同向金融机构申请贷款，无需抵押、担保，融资机构将根据《河南省政府采购合同融资工作实施方案》（豫财购〔2017〕10号），按照双方自愿的原则提供便捷、优惠的贷款服务。</w:t>
      </w:r>
    </w:p>
    <w:p w14:paraId="0F78A3A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贷款渠道和提供贷款的金融机构，可在河南省政府采购网“河南省政府采购合同融资平台”查询联系。政策解读网址：</w:t>
      </w:r>
    </w:p>
    <w:p w14:paraId="1A5B194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"http://www.hngp.gov.cn/henan/content?infoId=1601449567470800&amp;channelCode=H6016" </w:instrText>
      </w:r>
      <w:r>
        <w:rPr>
          <w:rFonts w:hint="eastAsia" w:ascii="宋体" w:hAnsi="宋体" w:eastAsia="宋体" w:cs="宋体"/>
          <w:color w:val="auto"/>
          <w:sz w:val="24"/>
          <w:szCs w:val="24"/>
        </w:rPr>
        <w:fldChar w:fldCharType="separate"/>
      </w:r>
      <w:r>
        <w:rPr>
          <w:rStyle w:val="32"/>
          <w:rFonts w:hint="eastAsia" w:ascii="宋体" w:hAnsi="宋体" w:eastAsia="宋体" w:cs="宋体"/>
          <w:sz w:val="24"/>
          <w:szCs w:val="24"/>
        </w:rPr>
        <w:t>http://www.hngp.gov.cn/henan/content?infoId=1601449567470800&amp;channelCode=H6016</w:t>
      </w:r>
      <w:r>
        <w:rPr>
          <w:rFonts w:hint="eastAsia" w:ascii="宋体" w:hAnsi="宋体" w:eastAsia="宋体" w:cs="宋体"/>
          <w:color w:val="auto"/>
          <w:sz w:val="24"/>
          <w:szCs w:val="24"/>
        </w:rPr>
        <w:fldChar w:fldCharType="end"/>
      </w:r>
    </w:p>
    <w:p w14:paraId="6EBCD32D">
      <w:pPr>
        <w:pStyle w:val="38"/>
        <w:rPr>
          <w:rFonts w:hint="eastAsia"/>
        </w:rPr>
      </w:pPr>
    </w:p>
    <w:p w14:paraId="1FD4D103">
      <w:pPr>
        <w:pStyle w:val="38"/>
        <w:rPr>
          <w:rFonts w:hint="eastAsia"/>
        </w:rPr>
      </w:pPr>
    </w:p>
    <w:p w14:paraId="6D6C6461">
      <w:pPr>
        <w:pStyle w:val="22"/>
        <w:shd w:val="clear" w:color="070000" w:fill="FFFFFF"/>
        <w:spacing w:before="0" w:beforeAutospacing="0" w:after="0" w:afterAutospacing="0" w:line="360" w:lineRule="auto"/>
        <w:ind w:left="0" w:leftChars="0" w:firstLine="0" w:firstLineChars="0"/>
        <w:jc w:val="left"/>
        <w:rPr>
          <w:rFonts w:hint="eastAsia" w:ascii="宋体" w:hAnsi="宋体" w:eastAsia="宋体" w:cs="宋体"/>
          <w:color w:val="auto"/>
          <w:spacing w:val="8"/>
          <w:sz w:val="24"/>
          <w:szCs w:val="24"/>
          <w:shd w:val="clear" w:color="080000" w:fill="FFFFFF"/>
          <w:lang w:eastAsia="zh-CN"/>
        </w:rPr>
      </w:pPr>
      <w:r>
        <w:rPr>
          <w:rFonts w:hint="eastAsia" w:ascii="宋体" w:hAnsi="宋体" w:eastAsia="宋体" w:cs="宋体"/>
          <w:color w:val="auto"/>
          <w:spacing w:val="8"/>
          <w:sz w:val="24"/>
          <w:szCs w:val="24"/>
          <w:shd w:val="clear" w:color="080000" w:fill="FFFFFF"/>
          <w:lang w:eastAsia="zh-CN"/>
        </w:rPr>
        <w:t>注：</w:t>
      </w:r>
    </w:p>
    <w:p w14:paraId="531214AF">
      <w:pPr>
        <w:pStyle w:val="25"/>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left="630" w:leftChars="0"/>
        <w:jc w:val="left"/>
        <w:textAlignment w:val="auto"/>
        <w:rPr>
          <w:rFonts w:hint="eastAsia" w:ascii="宋体" w:hAnsi="宋体" w:eastAsia="宋体" w:cs="宋体"/>
          <w:b/>
          <w:bCs/>
          <w:color w:val="FF0000"/>
          <w:sz w:val="24"/>
          <w:szCs w:val="24"/>
          <w:lang w:val="en-US" w:eastAsia="zh-CN"/>
        </w:rPr>
      </w:pPr>
      <w:r>
        <w:rPr>
          <w:rFonts w:hint="eastAsia" w:ascii="宋体" w:hAnsi="宋体" w:eastAsia="宋体" w:cs="宋体"/>
          <w:b/>
          <w:bCs/>
          <w:color w:val="FF0000"/>
          <w:sz w:val="24"/>
          <w:szCs w:val="24"/>
          <w:lang w:val="en-US" w:eastAsia="zh-CN"/>
        </w:rPr>
        <w:t>1.预进行合同融资的，在签订合同时，供应商的合同账号需为合同融资行指定的账户和账号。</w:t>
      </w:r>
    </w:p>
    <w:p w14:paraId="6429AB1D">
      <w:pPr>
        <w:pStyle w:val="25"/>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leftChars="200" w:firstLine="241" w:firstLineChars="100"/>
        <w:jc w:val="left"/>
        <w:textAlignment w:val="auto"/>
        <w:rPr>
          <w:rFonts w:hint="eastAsia" w:ascii="宋体" w:hAnsi="宋体" w:eastAsia="宋体" w:cs="宋体"/>
          <w:b/>
          <w:bCs/>
          <w:color w:val="000000"/>
          <w:sz w:val="24"/>
          <w:szCs w:val="24"/>
          <w:lang w:val="en-US" w:eastAsia="zh-CN"/>
        </w:rPr>
      </w:pPr>
      <w:r>
        <w:rPr>
          <w:rFonts w:hint="eastAsia" w:ascii="宋体" w:hAnsi="宋体" w:eastAsia="宋体" w:cs="宋体"/>
          <w:b/>
          <w:bCs/>
          <w:color w:val="FF0000"/>
          <w:sz w:val="24"/>
          <w:szCs w:val="24"/>
          <w:lang w:val="en-US" w:eastAsia="zh-CN"/>
        </w:rPr>
        <w:t>2.预进行合同融资的，请提醒采购人在合同备案时，将备案系统中供应商默认账号修改后合同融资行指定的账户和账号，然后再提交合同备案。</w:t>
      </w:r>
    </w:p>
    <w:p w14:paraId="36DD08F9">
      <w:pPr>
        <w:pStyle w:val="23"/>
        <w:bidi w:val="0"/>
        <w:spacing w:line="400" w:lineRule="exact"/>
        <w:rPr>
          <w:rFonts w:hint="eastAsia" w:ascii="宋体" w:hAnsi="宋体" w:eastAsia="宋体" w:cs="宋体"/>
          <w:b/>
          <w:bCs/>
          <w:color w:val="000000"/>
          <w:lang w:eastAsia="zh-CN"/>
        </w:rPr>
        <w:sectPr>
          <w:pgSz w:w="11905" w:h="16838"/>
          <w:pgMar w:top="1440" w:right="1463" w:bottom="1440" w:left="1463" w:header="850" w:footer="850" w:gutter="0"/>
          <w:pgBorders>
            <w:top w:val="none" w:sz="0" w:space="0"/>
            <w:left w:val="none" w:sz="0" w:space="0"/>
            <w:bottom w:val="none" w:sz="0" w:space="0"/>
            <w:right w:val="none" w:sz="0" w:space="0"/>
          </w:pgBorders>
          <w:pgNumType w:fmt="decimal"/>
          <w:cols w:space="720" w:num="1"/>
          <w:rtlGutter w:val="0"/>
          <w:docGrid w:type="lines" w:linePitch="411" w:charSpace="0"/>
        </w:sectPr>
      </w:pPr>
    </w:p>
    <w:p w14:paraId="0F36A7D4">
      <w:pPr>
        <w:pStyle w:val="23"/>
        <w:spacing w:line="400" w:lineRule="exact"/>
        <w:ind w:firstLine="643"/>
        <w:rPr>
          <w:rFonts w:hint="eastAsia" w:ascii="宋体" w:hAnsi="宋体" w:eastAsia="宋体" w:cs="宋体"/>
          <w:color w:val="000000"/>
          <w:highlight w:val="none"/>
          <w:lang w:eastAsia="zh-CN"/>
        </w:rPr>
      </w:pPr>
      <w:bookmarkStart w:id="313" w:name="_Toc1626"/>
      <w:r>
        <w:rPr>
          <w:rFonts w:hint="eastAsia" w:ascii="宋体" w:hAnsi="宋体" w:eastAsia="宋体" w:cs="宋体"/>
          <w:color w:val="000000"/>
          <w:highlight w:val="none"/>
        </w:rPr>
        <w:t xml:space="preserve">第五章 </w:t>
      </w:r>
      <w:r>
        <w:rPr>
          <w:rFonts w:hint="eastAsia" w:ascii="宋体" w:hAnsi="宋体" w:eastAsia="宋体" w:cs="宋体"/>
          <w:color w:val="000000"/>
          <w:highlight w:val="none"/>
          <w:lang w:eastAsia="zh-CN"/>
        </w:rPr>
        <w:t>采购需求以及最高限制单价</w:t>
      </w:r>
      <w:bookmarkEnd w:id="313"/>
    </w:p>
    <w:p w14:paraId="1586C3C0">
      <w:pPr>
        <w:pStyle w:val="23"/>
        <w:spacing w:line="400" w:lineRule="exact"/>
        <w:ind w:firstLine="643"/>
        <w:rPr>
          <w:rFonts w:ascii="宋体" w:hAnsi="宋体" w:eastAsia="宋体" w:cs="宋体"/>
          <w:color w:val="000000"/>
        </w:rPr>
      </w:pPr>
    </w:p>
    <w:p w14:paraId="63AF6260">
      <w:pPr>
        <w:pStyle w:val="3"/>
        <w:pageBreakBefore w:val="0"/>
        <w:widowControl w:val="0"/>
        <w:numPr>
          <w:ilvl w:val="0"/>
          <w:numId w:val="0"/>
        </w:numPr>
        <w:kinsoku/>
        <w:wordWrap/>
        <w:overflowPunct/>
        <w:topLinePunct w:val="0"/>
        <w:autoSpaceDE/>
        <w:autoSpaceDN/>
        <w:bidi w:val="0"/>
        <w:adjustRightInd/>
        <w:snapToGrid w:val="0"/>
        <w:spacing w:before="0" w:after="0" w:line="360" w:lineRule="auto"/>
        <w:ind w:firstLine="241" w:firstLineChars="100"/>
        <w:textAlignment w:val="auto"/>
        <w:rPr>
          <w:rFonts w:hint="eastAsia" w:ascii="宋体" w:hAnsi="宋体" w:eastAsia="宋体" w:cs="宋体"/>
          <w:b/>
          <w:bCs/>
          <w:sz w:val="24"/>
          <w:szCs w:val="24"/>
          <w:highlight w:val="none"/>
        </w:rPr>
      </w:pPr>
      <w:bookmarkStart w:id="314" w:name="_Toc3077"/>
      <w:bookmarkStart w:id="315" w:name="_Toc5505"/>
      <w:bookmarkStart w:id="316" w:name="_Toc485977910"/>
      <w:bookmarkStart w:id="317" w:name="_Toc25932596"/>
      <w:bookmarkStart w:id="318" w:name="_Toc485977814"/>
      <w:r>
        <w:rPr>
          <w:rFonts w:hint="eastAsia" w:ascii="宋体" w:hAnsi="宋体" w:eastAsia="宋体" w:cs="宋体"/>
          <w:b/>
          <w:bCs/>
          <w:sz w:val="24"/>
          <w:szCs w:val="24"/>
          <w:highlight w:val="none"/>
          <w:lang w:eastAsia="zh-CN"/>
        </w:rPr>
        <w:t>一、采购需求</w:t>
      </w:r>
      <w:bookmarkEnd w:id="314"/>
      <w:bookmarkEnd w:id="315"/>
    </w:p>
    <w:p w14:paraId="24E99E9A">
      <w:pPr>
        <w:pageBreakBefore w:val="0"/>
        <w:kinsoku/>
        <w:wordWrap/>
        <w:overflowPunct/>
        <w:topLinePunct w:val="0"/>
        <w:autoSpaceDE/>
        <w:autoSpaceDN/>
        <w:bidi w:val="0"/>
        <w:adjustRightInd/>
        <w:snapToGrid/>
        <w:spacing w:line="500" w:lineRule="exact"/>
        <w:ind w:left="0" w:leftChars="0" w:firstLine="420" w:firstLineChars="175"/>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w:t>
      </w:r>
      <w:r>
        <w:rPr>
          <w:rFonts w:hint="eastAsia" w:ascii="宋体" w:hAnsi="宋体" w:eastAsia="宋体" w:cs="宋体"/>
          <w:i w:val="0"/>
          <w:iCs w:val="0"/>
          <w:color w:val="auto"/>
          <w:sz w:val="24"/>
          <w:szCs w:val="24"/>
          <w:highlight w:val="none"/>
          <w:lang w:eastAsia="zh-CN"/>
        </w:rPr>
        <w:t>项目编号：息财公开</w:t>
      </w:r>
      <w:r>
        <w:rPr>
          <w:rFonts w:hint="eastAsia" w:ascii="宋体" w:hAnsi="宋体" w:eastAsia="宋体" w:cs="宋体"/>
          <w:i w:val="0"/>
          <w:iCs w:val="0"/>
          <w:color w:val="auto"/>
          <w:sz w:val="24"/>
          <w:szCs w:val="24"/>
          <w:highlight w:val="none"/>
          <w:lang w:val="en-US" w:eastAsia="zh-CN"/>
        </w:rPr>
        <w:t>-2025-02-9</w:t>
      </w:r>
    </w:p>
    <w:p w14:paraId="463BE02C">
      <w:pPr>
        <w:pageBreakBefore w:val="0"/>
        <w:kinsoku/>
        <w:wordWrap/>
        <w:overflowPunct/>
        <w:topLinePunct w:val="0"/>
        <w:autoSpaceDE/>
        <w:autoSpaceDN/>
        <w:bidi w:val="0"/>
        <w:adjustRightInd/>
        <w:snapToGrid/>
        <w:spacing w:line="500" w:lineRule="exact"/>
        <w:ind w:left="0" w:leftChars="0" w:firstLine="420" w:firstLineChars="175"/>
        <w:textAlignment w:val="auto"/>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rPr>
        <w:t>项目名称：</w:t>
      </w:r>
      <w:r>
        <w:rPr>
          <w:rFonts w:hint="eastAsia" w:ascii="宋体" w:hAnsi="宋体" w:eastAsia="宋体" w:cs="宋体"/>
          <w:i w:val="0"/>
          <w:iCs w:val="0"/>
          <w:color w:val="auto"/>
          <w:sz w:val="24"/>
          <w:szCs w:val="24"/>
          <w:highlight w:val="none"/>
          <w:lang w:eastAsia="zh-CN"/>
        </w:rPr>
        <w:t>息县建设工程施工图联合审查第三方服务框架协议政府采购项目</w:t>
      </w:r>
    </w:p>
    <w:p w14:paraId="60394813">
      <w:pPr>
        <w:pageBreakBefore w:val="0"/>
        <w:kinsoku/>
        <w:wordWrap/>
        <w:overflowPunct/>
        <w:topLinePunct w:val="0"/>
        <w:autoSpaceDE/>
        <w:autoSpaceDN/>
        <w:bidi w:val="0"/>
        <w:adjustRightInd/>
        <w:snapToGrid/>
        <w:spacing w:line="500" w:lineRule="exact"/>
        <w:ind w:left="0" w:leftChars="0" w:firstLine="420" w:firstLineChars="175"/>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3.采购方式：封闭式框架协议</w:t>
      </w:r>
    </w:p>
    <w:p w14:paraId="113FBC4B">
      <w:pPr>
        <w:pageBreakBefore w:val="0"/>
        <w:kinsoku/>
        <w:wordWrap/>
        <w:overflowPunct/>
        <w:topLinePunct w:val="0"/>
        <w:autoSpaceDE/>
        <w:autoSpaceDN/>
        <w:bidi w:val="0"/>
        <w:adjustRightInd/>
        <w:snapToGrid/>
        <w:spacing w:line="500" w:lineRule="exact"/>
        <w:ind w:left="0" w:leftChars="0" w:firstLine="420" w:firstLineChars="175"/>
        <w:textAlignment w:val="auto"/>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z w:val="24"/>
          <w:szCs w:val="24"/>
          <w:highlight w:val="none"/>
          <w:lang w:val="en-US" w:eastAsia="zh-CN"/>
        </w:rPr>
        <w:t>4.</w:t>
      </w:r>
      <w:r>
        <w:rPr>
          <w:rFonts w:hint="eastAsia" w:ascii="宋体" w:hAnsi="宋体" w:eastAsia="宋体" w:cs="宋体"/>
          <w:i w:val="0"/>
          <w:iCs w:val="0"/>
          <w:color w:val="auto"/>
          <w:sz w:val="24"/>
          <w:szCs w:val="24"/>
          <w:highlight w:val="none"/>
        </w:rPr>
        <w:t>预算金额：</w:t>
      </w:r>
      <w:r>
        <w:rPr>
          <w:rFonts w:hint="eastAsia" w:ascii="宋体" w:hAnsi="宋体" w:eastAsia="宋体" w:cs="宋体"/>
          <w:i w:val="0"/>
          <w:iCs w:val="0"/>
          <w:color w:val="auto"/>
          <w:sz w:val="24"/>
          <w:szCs w:val="24"/>
          <w:highlight w:val="none"/>
          <w:lang w:eastAsia="zh-CN"/>
        </w:rPr>
        <w:t>参照</w:t>
      </w:r>
      <w:r>
        <w:rPr>
          <w:rFonts w:hint="eastAsia" w:ascii="宋体" w:hAnsi="宋体" w:eastAsia="宋体" w:cs="宋体"/>
          <w:i w:val="0"/>
          <w:iCs w:val="0"/>
          <w:color w:val="auto"/>
          <w:sz w:val="24"/>
          <w:szCs w:val="24"/>
          <w:highlight w:val="none"/>
        </w:rPr>
        <w:t>河南省住房和城乡建设厅、河南省财政厅、河南省人民防控办公室《关于印发贯彻落实河南省人民政府办公厅“联合审图”方案有关工作的通知》豫建设【2019】57号文件要求，</w:t>
      </w:r>
      <w:r>
        <w:rPr>
          <w:rFonts w:hint="eastAsia" w:ascii="宋体" w:hAnsi="宋体" w:eastAsia="宋体" w:cs="宋体"/>
          <w:i w:val="0"/>
          <w:iCs w:val="0"/>
          <w:color w:val="auto"/>
          <w:sz w:val="24"/>
          <w:szCs w:val="24"/>
          <w:highlight w:val="none"/>
          <w:lang w:eastAsia="zh-CN"/>
        </w:rPr>
        <w:t>本次采购项目</w:t>
      </w:r>
      <w:r>
        <w:rPr>
          <w:rFonts w:hint="eastAsia" w:ascii="宋体" w:hAnsi="宋体" w:eastAsia="宋体" w:cs="宋体"/>
          <w:i w:val="0"/>
          <w:iCs w:val="0"/>
          <w:color w:val="auto"/>
          <w:sz w:val="24"/>
          <w:szCs w:val="24"/>
          <w:highlight w:val="none"/>
        </w:rPr>
        <w:t>审查费用</w:t>
      </w:r>
      <w:r>
        <w:rPr>
          <w:rFonts w:hint="eastAsia" w:ascii="宋体" w:hAnsi="宋体" w:eastAsia="宋体" w:cs="宋体"/>
          <w:i w:val="0"/>
          <w:iCs w:val="0"/>
          <w:color w:val="auto"/>
          <w:sz w:val="24"/>
          <w:szCs w:val="24"/>
          <w:highlight w:val="none"/>
          <w:lang w:eastAsia="zh-CN"/>
        </w:rPr>
        <w:t>为附件</w:t>
      </w:r>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rPr>
        <w:t>《河南省施工图设计文件审查结算标准》</w:t>
      </w:r>
      <w:r>
        <w:rPr>
          <w:rFonts w:hint="eastAsia" w:ascii="宋体" w:hAnsi="宋体" w:eastAsia="宋体" w:cs="宋体"/>
          <w:i w:val="0"/>
          <w:iCs w:val="0"/>
          <w:color w:val="auto"/>
          <w:sz w:val="24"/>
          <w:szCs w:val="24"/>
          <w:highlight w:val="none"/>
          <w:lang w:eastAsia="zh-CN"/>
        </w:rPr>
        <w:t>的</w:t>
      </w:r>
      <w:r>
        <w:rPr>
          <w:rFonts w:hint="eastAsia" w:ascii="宋体" w:hAnsi="宋体" w:eastAsia="宋体" w:cs="宋体"/>
          <w:i w:val="0"/>
          <w:iCs w:val="0"/>
          <w:color w:val="auto"/>
          <w:sz w:val="24"/>
          <w:szCs w:val="24"/>
          <w:highlight w:val="none"/>
          <w:lang w:val="en-US" w:eastAsia="zh-CN"/>
        </w:rPr>
        <w:t>95</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eastAsia="zh-CN"/>
        </w:rPr>
        <w:t>；（详见征集文件“第五章 采购需求以及最高限制单价”）</w:t>
      </w:r>
    </w:p>
    <w:p w14:paraId="5573CA3D">
      <w:pPr>
        <w:pageBreakBefore w:val="0"/>
        <w:kinsoku/>
        <w:overflowPunct/>
        <w:topLinePunct w:val="0"/>
        <w:bidi w:val="0"/>
        <w:snapToGrid/>
        <w:spacing w:line="500" w:lineRule="exact"/>
        <w:ind w:left="0" w:leftChars="0" w:firstLine="660" w:firstLineChars="27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最高限价：</w:t>
      </w:r>
      <w:r>
        <w:rPr>
          <w:rFonts w:hint="eastAsia" w:ascii="宋体" w:hAnsi="宋体" w:eastAsia="宋体" w:cs="宋体"/>
          <w:i w:val="0"/>
          <w:iCs w:val="0"/>
          <w:color w:val="auto"/>
          <w:sz w:val="24"/>
          <w:szCs w:val="24"/>
          <w:highlight w:val="none"/>
          <w:lang w:eastAsia="zh-CN"/>
        </w:rPr>
        <w:t>参照</w:t>
      </w:r>
      <w:r>
        <w:rPr>
          <w:rFonts w:hint="eastAsia" w:ascii="宋体" w:hAnsi="宋体" w:eastAsia="宋体" w:cs="宋体"/>
          <w:i w:val="0"/>
          <w:iCs w:val="0"/>
          <w:color w:val="auto"/>
          <w:sz w:val="24"/>
          <w:szCs w:val="24"/>
          <w:highlight w:val="none"/>
        </w:rPr>
        <w:t>河南省住房和城乡建设厅、河南省财政厅、河南省人民防控办公室《关于印发贯彻落实河南省人民政府办公厅“联合审图”方案有关工作的通知》豫建设【2019】57号文件要求，</w:t>
      </w:r>
      <w:r>
        <w:rPr>
          <w:rFonts w:hint="eastAsia" w:ascii="宋体" w:hAnsi="宋体" w:eastAsia="宋体" w:cs="宋体"/>
          <w:i w:val="0"/>
          <w:iCs w:val="0"/>
          <w:color w:val="auto"/>
          <w:sz w:val="24"/>
          <w:szCs w:val="24"/>
          <w:highlight w:val="none"/>
          <w:lang w:eastAsia="zh-CN"/>
        </w:rPr>
        <w:t>本次采购项目</w:t>
      </w:r>
      <w:r>
        <w:rPr>
          <w:rFonts w:hint="eastAsia" w:ascii="宋体" w:hAnsi="宋体" w:eastAsia="宋体" w:cs="宋体"/>
          <w:i w:val="0"/>
          <w:iCs w:val="0"/>
          <w:color w:val="auto"/>
          <w:sz w:val="24"/>
          <w:szCs w:val="24"/>
          <w:highlight w:val="none"/>
        </w:rPr>
        <w:t>审查费用</w:t>
      </w:r>
      <w:r>
        <w:rPr>
          <w:rFonts w:hint="eastAsia" w:ascii="宋体" w:hAnsi="宋体" w:eastAsia="宋体" w:cs="宋体"/>
          <w:i w:val="0"/>
          <w:iCs w:val="0"/>
          <w:color w:val="auto"/>
          <w:sz w:val="24"/>
          <w:szCs w:val="24"/>
          <w:highlight w:val="none"/>
          <w:lang w:eastAsia="zh-CN"/>
        </w:rPr>
        <w:t>为附件</w:t>
      </w:r>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rPr>
        <w:t>《河南省施工图设计文件审查结算标准》</w:t>
      </w:r>
      <w:r>
        <w:rPr>
          <w:rFonts w:hint="eastAsia" w:ascii="宋体" w:hAnsi="宋体" w:eastAsia="宋体" w:cs="宋体"/>
          <w:i w:val="0"/>
          <w:iCs w:val="0"/>
          <w:color w:val="auto"/>
          <w:sz w:val="24"/>
          <w:szCs w:val="24"/>
          <w:highlight w:val="none"/>
          <w:lang w:eastAsia="zh-CN"/>
        </w:rPr>
        <w:t>的</w:t>
      </w:r>
      <w:r>
        <w:rPr>
          <w:rFonts w:hint="eastAsia" w:ascii="宋体" w:hAnsi="宋体" w:eastAsia="宋体" w:cs="宋体"/>
          <w:i w:val="0"/>
          <w:iCs w:val="0"/>
          <w:color w:val="auto"/>
          <w:sz w:val="24"/>
          <w:szCs w:val="24"/>
          <w:highlight w:val="none"/>
          <w:lang w:val="en-US" w:eastAsia="zh-CN"/>
        </w:rPr>
        <w:t>95</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eastAsia="zh-CN"/>
        </w:rPr>
        <w:t>；（详见征集文件“第五章 采购需求以及最高限制单价”）</w:t>
      </w:r>
    </w:p>
    <w:p w14:paraId="6CBDE7F0">
      <w:pPr>
        <w:pageBreakBefore w:val="0"/>
        <w:kinsoku/>
        <w:overflowPunct/>
        <w:topLinePunct w:val="0"/>
        <w:bidi w:val="0"/>
        <w:snapToGrid/>
        <w:spacing w:line="500" w:lineRule="exact"/>
        <w:ind w:left="0" w:leftChars="0" w:firstLine="420" w:firstLineChars="175"/>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5.采购需求：</w:t>
      </w:r>
    </w:p>
    <w:p w14:paraId="6E5B51B3">
      <w:pPr>
        <w:widowControl/>
        <w:wordWrap w:val="0"/>
        <w:spacing w:line="500" w:lineRule="exact"/>
        <w:ind w:left="0" w:leftChars="0" w:firstLine="638" w:firstLineChars="266"/>
        <w:jc w:val="left"/>
        <w:rPr>
          <w:rFonts w:ascii="宋体" w:hAnsi="宋体" w:eastAsia="宋体" w:cs="宋体"/>
          <w:bCs/>
          <w:sz w:val="24"/>
          <w:szCs w:val="24"/>
          <w:highlight w:val="none"/>
        </w:rPr>
      </w:pPr>
      <w:r>
        <w:rPr>
          <w:rFonts w:hint="eastAsia" w:ascii="宋体" w:hAnsi="宋体" w:eastAsia="宋体" w:cs="宋体"/>
          <w:bCs/>
          <w:sz w:val="24"/>
          <w:szCs w:val="24"/>
          <w:highlight w:val="none"/>
        </w:rPr>
        <w:t>5.1采购内容：</w:t>
      </w:r>
      <w:r>
        <w:rPr>
          <w:rFonts w:hint="eastAsia" w:ascii="宋体" w:hAnsi="宋体" w:eastAsia="宋体" w:cs="宋体"/>
          <w:i w:val="0"/>
          <w:iCs w:val="0"/>
          <w:color w:val="auto"/>
          <w:sz w:val="24"/>
          <w:szCs w:val="24"/>
          <w:highlight w:val="none"/>
          <w:lang w:eastAsia="zh-CN"/>
        </w:rPr>
        <w:t>息县建设工程施工图联合审查第三方服务框架协议政府采购</w:t>
      </w:r>
      <w:r>
        <w:rPr>
          <w:rFonts w:hint="eastAsia" w:ascii="宋体" w:hAnsi="宋体" w:eastAsia="宋体" w:cs="宋体"/>
          <w:bCs/>
          <w:sz w:val="24"/>
          <w:szCs w:val="24"/>
          <w:highlight w:val="none"/>
          <w:lang w:val="en-US" w:eastAsia="zh-CN"/>
        </w:rPr>
        <w:t>5家</w:t>
      </w:r>
      <w:r>
        <w:rPr>
          <w:rFonts w:hint="eastAsia" w:ascii="宋体" w:hAnsi="宋体" w:eastAsia="宋体" w:cs="宋体"/>
          <w:i w:val="0"/>
          <w:iCs w:val="0"/>
          <w:color w:val="auto"/>
          <w:sz w:val="24"/>
          <w:szCs w:val="24"/>
          <w:highlight w:val="none"/>
          <w:lang w:eastAsia="zh-CN"/>
        </w:rPr>
        <w:t>施工图</w:t>
      </w:r>
      <w:r>
        <w:rPr>
          <w:rFonts w:hint="eastAsia" w:ascii="宋体" w:hAnsi="宋体" w:eastAsia="宋体" w:cs="宋体"/>
          <w:bCs/>
          <w:sz w:val="24"/>
          <w:szCs w:val="24"/>
          <w:highlight w:val="none"/>
          <w:lang w:eastAsia="zh-CN"/>
        </w:rPr>
        <w:t>审查公司</w:t>
      </w:r>
    </w:p>
    <w:p w14:paraId="65DF5626">
      <w:pPr>
        <w:widowControl/>
        <w:wordWrap w:val="0"/>
        <w:spacing w:line="500" w:lineRule="exact"/>
        <w:ind w:left="0" w:leftChars="0" w:firstLine="638" w:firstLineChars="266"/>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5.2资金来源：财政资金，已落实</w:t>
      </w:r>
    </w:p>
    <w:p w14:paraId="503C7942">
      <w:pPr>
        <w:widowControl/>
        <w:wordWrap w:val="0"/>
        <w:spacing w:line="500" w:lineRule="exact"/>
        <w:ind w:left="0" w:leftChars="0" w:firstLine="638" w:firstLineChars="266"/>
        <w:jc w:val="left"/>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 xml:space="preserve">5.3服务对象范围：息县住房和城乡建设局  </w:t>
      </w:r>
    </w:p>
    <w:p w14:paraId="787EBB30">
      <w:pPr>
        <w:widowControl/>
        <w:wordWrap w:val="0"/>
        <w:spacing w:line="500" w:lineRule="exact"/>
        <w:ind w:left="0" w:leftChars="0" w:firstLine="638" w:firstLineChars="266"/>
        <w:jc w:val="left"/>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5.4采购数量：本次拟采购5家</w:t>
      </w:r>
      <w:r>
        <w:rPr>
          <w:rFonts w:hint="eastAsia" w:ascii="宋体" w:hAnsi="宋体" w:eastAsia="宋体" w:cs="宋体"/>
          <w:i w:val="0"/>
          <w:iCs w:val="0"/>
          <w:color w:val="auto"/>
          <w:sz w:val="24"/>
          <w:szCs w:val="24"/>
          <w:highlight w:val="none"/>
          <w:lang w:eastAsia="zh-CN"/>
        </w:rPr>
        <w:t>施工图</w:t>
      </w:r>
      <w:r>
        <w:rPr>
          <w:rFonts w:hint="eastAsia" w:ascii="宋体" w:hAnsi="宋体" w:eastAsia="宋体" w:cs="宋体"/>
          <w:bCs/>
          <w:sz w:val="24"/>
          <w:szCs w:val="24"/>
          <w:highlight w:val="none"/>
          <w:lang w:eastAsia="zh-CN"/>
        </w:rPr>
        <w:t>审查公司</w:t>
      </w:r>
    </w:p>
    <w:p w14:paraId="4BCA05AA">
      <w:pPr>
        <w:widowControl/>
        <w:wordWrap w:val="0"/>
        <w:spacing w:line="500" w:lineRule="exact"/>
        <w:ind w:left="0" w:leftChars="0" w:firstLine="638" w:firstLineChars="266"/>
        <w:jc w:val="left"/>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rPr>
        <w:t>5.</w:t>
      </w:r>
      <w:r>
        <w:rPr>
          <w:rFonts w:hint="eastAsia" w:ascii="宋体" w:hAnsi="宋体" w:eastAsia="宋体" w:cs="宋体"/>
          <w:bCs/>
          <w:sz w:val="24"/>
          <w:szCs w:val="24"/>
          <w:highlight w:val="none"/>
          <w:lang w:val="en-US" w:eastAsia="zh-CN"/>
        </w:rPr>
        <w:t>5</w:t>
      </w:r>
      <w:r>
        <w:rPr>
          <w:rFonts w:hint="eastAsia" w:ascii="宋体" w:hAnsi="宋体" w:eastAsia="宋体" w:cs="宋体"/>
          <w:bCs/>
          <w:sz w:val="24"/>
          <w:szCs w:val="24"/>
          <w:highlight w:val="none"/>
          <w:lang w:eastAsia="zh-CN"/>
        </w:rPr>
        <w:t>框架协议的期限</w:t>
      </w:r>
      <w:r>
        <w:rPr>
          <w:rFonts w:hint="eastAsia" w:ascii="宋体" w:hAnsi="宋体" w:eastAsia="宋体" w:cs="宋体"/>
          <w:bCs/>
          <w:sz w:val="24"/>
          <w:szCs w:val="24"/>
          <w:highlight w:val="none"/>
        </w:rPr>
        <w:t>：</w:t>
      </w:r>
      <w:r>
        <w:rPr>
          <w:rFonts w:hint="eastAsia" w:ascii="宋体" w:hAnsi="宋体" w:eastAsia="宋体" w:cs="宋体"/>
          <w:bCs/>
          <w:sz w:val="24"/>
          <w:szCs w:val="24"/>
          <w:highlight w:val="none"/>
          <w:lang w:val="en-US" w:eastAsia="zh-CN"/>
        </w:rPr>
        <w:t>3</w:t>
      </w:r>
      <w:r>
        <w:rPr>
          <w:rFonts w:hint="eastAsia" w:ascii="宋体" w:hAnsi="宋体" w:eastAsia="宋体" w:cs="宋体"/>
          <w:bCs/>
          <w:sz w:val="24"/>
          <w:szCs w:val="24"/>
          <w:highlight w:val="none"/>
          <w:lang w:eastAsia="zh-CN"/>
        </w:rPr>
        <w:t>年</w:t>
      </w:r>
    </w:p>
    <w:p w14:paraId="315E07BA">
      <w:pPr>
        <w:widowControl/>
        <w:wordWrap w:val="0"/>
        <w:spacing w:line="500" w:lineRule="exact"/>
        <w:ind w:left="0" w:leftChars="0" w:firstLine="638" w:firstLineChars="266"/>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5.</w:t>
      </w:r>
      <w:r>
        <w:rPr>
          <w:rFonts w:hint="eastAsia" w:ascii="宋体" w:hAnsi="宋体" w:eastAsia="宋体" w:cs="宋体"/>
          <w:bCs/>
          <w:sz w:val="24"/>
          <w:szCs w:val="24"/>
          <w:highlight w:val="none"/>
          <w:lang w:val="en-US" w:eastAsia="zh-CN"/>
        </w:rPr>
        <w:t>6</w:t>
      </w:r>
      <w:r>
        <w:rPr>
          <w:rFonts w:hint="eastAsia" w:ascii="宋体" w:hAnsi="宋体" w:eastAsia="宋体" w:cs="宋体"/>
          <w:bCs/>
          <w:sz w:val="24"/>
          <w:szCs w:val="24"/>
          <w:highlight w:val="none"/>
        </w:rPr>
        <w:t>质量要求：符合国家现行相关规范及标准要求，确保通过各相关部门审查</w:t>
      </w:r>
    </w:p>
    <w:p w14:paraId="592754D8">
      <w:pPr>
        <w:widowControl/>
        <w:wordWrap w:val="0"/>
        <w:spacing w:line="500" w:lineRule="exact"/>
        <w:ind w:left="0" w:leftChars="0" w:firstLine="638" w:firstLineChars="266"/>
        <w:jc w:val="left"/>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5.7标段划分：本项目共划分为1个标段</w:t>
      </w:r>
    </w:p>
    <w:p w14:paraId="6959D563">
      <w:pPr>
        <w:widowControl/>
        <w:wordWrap w:val="0"/>
        <w:spacing w:line="500" w:lineRule="exact"/>
        <w:ind w:left="0" w:leftChars="0" w:firstLine="420" w:firstLineChars="175"/>
        <w:jc w:val="left"/>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6.合同履行期限：同框架协议的期限</w:t>
      </w:r>
    </w:p>
    <w:p w14:paraId="399027A1">
      <w:pPr>
        <w:widowControl/>
        <w:wordWrap w:val="0"/>
        <w:spacing w:line="500" w:lineRule="exact"/>
        <w:ind w:left="0" w:leftChars="0" w:firstLine="420" w:firstLineChars="175"/>
        <w:jc w:val="left"/>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7.本项目（是/否）接受联合体投标：否</w:t>
      </w:r>
    </w:p>
    <w:p w14:paraId="4EDF6865">
      <w:pPr>
        <w:pStyle w:val="24"/>
        <w:pageBreakBefore w:val="0"/>
        <w:kinsoku/>
        <w:overflowPunct/>
        <w:topLinePunct w:val="0"/>
        <w:bidi w:val="0"/>
        <w:snapToGrid/>
        <w:spacing w:after="0" w:line="500" w:lineRule="exact"/>
        <w:ind w:left="0" w:leftChars="0" w:firstLine="420" w:firstLineChars="175"/>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8.是否接受进口产品：</w:t>
      </w:r>
      <w:r>
        <w:rPr>
          <w:rFonts w:hint="eastAsia" w:ascii="宋体" w:hAnsi="宋体" w:eastAsia="宋体" w:cs="宋体"/>
          <w:sz w:val="24"/>
          <w:szCs w:val="24"/>
          <w:highlight w:val="none"/>
          <w:lang w:eastAsia="zh-CN"/>
        </w:rPr>
        <w:t>否</w:t>
      </w:r>
    </w:p>
    <w:p w14:paraId="54E0571F">
      <w:pPr>
        <w:pStyle w:val="3"/>
        <w:keepNext w:val="0"/>
        <w:keepLines/>
        <w:pageBreakBefore w:val="0"/>
        <w:widowControl w:val="0"/>
        <w:kinsoku/>
        <w:wordWrap/>
        <w:overflowPunct/>
        <w:topLinePunct w:val="0"/>
        <w:autoSpaceDE/>
        <w:autoSpaceDN/>
        <w:bidi w:val="0"/>
        <w:adjustRightInd/>
        <w:snapToGrid/>
        <w:spacing w:line="500" w:lineRule="exact"/>
        <w:ind w:left="0" w:leftChars="0" w:firstLine="420" w:firstLineChars="175"/>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rPr>
        <w:t>9.是否专门面向中小企业：</w:t>
      </w:r>
      <w:r>
        <w:rPr>
          <w:rFonts w:hint="eastAsia" w:eastAsia="宋体" w:cs="宋体"/>
          <w:b w:val="0"/>
          <w:bCs/>
          <w:sz w:val="24"/>
          <w:szCs w:val="24"/>
          <w:highlight w:val="none"/>
          <w:lang w:eastAsia="zh-CN"/>
        </w:rPr>
        <w:t>是</w:t>
      </w:r>
    </w:p>
    <w:p w14:paraId="265E4B90">
      <w:pPr>
        <w:pageBreakBefore w:val="0"/>
        <w:widowControl w:val="0"/>
        <w:kinsoku/>
        <w:wordWrap/>
        <w:overflowPunct/>
        <w:topLinePunct w:val="0"/>
        <w:autoSpaceDE/>
        <w:autoSpaceDN/>
        <w:bidi w:val="0"/>
        <w:adjustRightInd/>
        <w:snapToGrid w:val="0"/>
        <w:spacing w:line="360" w:lineRule="auto"/>
        <w:ind w:left="0" w:leftChars="0" w:firstLine="0" w:firstLineChars="0"/>
        <w:textAlignment w:val="auto"/>
        <w:rPr>
          <w:rFonts w:hint="eastAsia" w:ascii="宋体" w:hAnsi="宋体" w:eastAsia="宋体" w:cs="宋体"/>
          <w:b/>
          <w:bCs/>
          <w:i w:val="0"/>
          <w:iCs w:val="0"/>
          <w:color w:val="auto"/>
          <w:sz w:val="24"/>
          <w:szCs w:val="24"/>
          <w:highlight w:val="none"/>
          <w:lang w:val="en-US" w:eastAsia="zh-CN"/>
        </w:rPr>
      </w:pPr>
    </w:p>
    <w:p w14:paraId="0AD951F2">
      <w:pPr>
        <w:pageBreakBefore w:val="0"/>
        <w:widowControl w:val="0"/>
        <w:kinsoku/>
        <w:wordWrap/>
        <w:overflowPunct/>
        <w:topLinePunct w:val="0"/>
        <w:autoSpaceDE/>
        <w:autoSpaceDN/>
        <w:bidi w:val="0"/>
        <w:adjustRightInd/>
        <w:snapToGrid w:val="0"/>
        <w:spacing w:line="360" w:lineRule="auto"/>
        <w:ind w:left="0" w:leftChars="0" w:firstLine="0" w:firstLineChars="0"/>
        <w:textAlignment w:val="auto"/>
        <w:rPr>
          <w:rFonts w:hint="eastAsia" w:ascii="宋体" w:hAnsi="宋体" w:eastAsia="宋体" w:cs="宋体"/>
          <w:b/>
          <w:bCs/>
          <w:i w:val="0"/>
          <w:iCs w:val="0"/>
          <w:color w:val="auto"/>
          <w:sz w:val="24"/>
          <w:szCs w:val="24"/>
          <w:highlight w:val="none"/>
          <w:lang w:val="en-US" w:eastAsia="zh-CN"/>
        </w:rPr>
      </w:pPr>
      <w:r>
        <w:rPr>
          <w:rFonts w:hint="eastAsia" w:ascii="宋体" w:hAnsi="宋体" w:eastAsia="宋体" w:cs="宋体"/>
          <w:b/>
          <w:bCs/>
          <w:i w:val="0"/>
          <w:iCs w:val="0"/>
          <w:color w:val="auto"/>
          <w:sz w:val="24"/>
          <w:szCs w:val="24"/>
          <w:highlight w:val="none"/>
          <w:lang w:val="en-US" w:eastAsia="zh-CN"/>
        </w:rPr>
        <w:t>二、最高限制单价</w:t>
      </w:r>
    </w:p>
    <w:p w14:paraId="7EAA7A5D">
      <w:pPr>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eastAsia="zh-CN"/>
        </w:rPr>
        <w:t>参照</w:t>
      </w:r>
      <w:r>
        <w:rPr>
          <w:rFonts w:hint="eastAsia" w:ascii="宋体" w:hAnsi="宋体" w:eastAsia="宋体" w:cs="宋体"/>
          <w:i w:val="0"/>
          <w:iCs w:val="0"/>
          <w:color w:val="auto"/>
          <w:sz w:val="24"/>
          <w:szCs w:val="24"/>
          <w:highlight w:val="none"/>
        </w:rPr>
        <w:t>河南省住房和城乡建设厅、河南省财政厅、河南省人民防控办公室《关于印发贯彻落实河南省人民政府办公厅“联合审图”方案有关工作的通知》豫建设【2019】57号文件要求，</w:t>
      </w:r>
      <w:r>
        <w:rPr>
          <w:rFonts w:hint="eastAsia" w:ascii="宋体" w:hAnsi="宋体" w:eastAsia="宋体" w:cs="宋体"/>
          <w:i w:val="0"/>
          <w:iCs w:val="0"/>
          <w:color w:val="auto"/>
          <w:sz w:val="24"/>
          <w:szCs w:val="24"/>
          <w:highlight w:val="none"/>
          <w:lang w:eastAsia="zh-CN"/>
        </w:rPr>
        <w:t>本次采购项目</w:t>
      </w:r>
      <w:r>
        <w:rPr>
          <w:rFonts w:hint="eastAsia" w:ascii="宋体" w:hAnsi="宋体" w:eastAsia="宋体" w:cs="宋体"/>
          <w:i w:val="0"/>
          <w:iCs w:val="0"/>
          <w:color w:val="auto"/>
          <w:sz w:val="24"/>
          <w:szCs w:val="24"/>
          <w:highlight w:val="none"/>
        </w:rPr>
        <w:t>审查费用</w:t>
      </w:r>
      <w:r>
        <w:rPr>
          <w:rFonts w:hint="eastAsia" w:ascii="宋体" w:hAnsi="宋体" w:eastAsia="宋体" w:cs="宋体"/>
          <w:i w:val="0"/>
          <w:iCs w:val="0"/>
          <w:color w:val="auto"/>
          <w:sz w:val="24"/>
          <w:szCs w:val="24"/>
          <w:highlight w:val="none"/>
          <w:lang w:val="en-US" w:eastAsia="zh-CN"/>
        </w:rPr>
        <w:t>采用固定统一付费标准方式，</w:t>
      </w:r>
      <w:r>
        <w:rPr>
          <w:rFonts w:hint="eastAsia" w:ascii="宋体" w:hAnsi="宋体" w:eastAsia="宋体" w:cs="宋体"/>
          <w:i w:val="0"/>
          <w:iCs w:val="0"/>
          <w:color w:val="auto"/>
          <w:sz w:val="24"/>
          <w:szCs w:val="24"/>
          <w:highlight w:val="none"/>
          <w:lang w:eastAsia="zh-CN"/>
        </w:rPr>
        <w:t>即为附件</w:t>
      </w:r>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rPr>
        <w:t>《河南省施工图设计文件审查结算标准》</w:t>
      </w:r>
      <w:r>
        <w:rPr>
          <w:rFonts w:hint="eastAsia" w:ascii="宋体" w:hAnsi="宋体" w:eastAsia="宋体" w:cs="宋体"/>
          <w:i w:val="0"/>
          <w:iCs w:val="0"/>
          <w:color w:val="auto"/>
          <w:sz w:val="24"/>
          <w:szCs w:val="24"/>
          <w:highlight w:val="none"/>
          <w:lang w:eastAsia="zh-CN"/>
        </w:rPr>
        <w:t>的</w:t>
      </w:r>
      <w:r>
        <w:rPr>
          <w:rFonts w:hint="eastAsia" w:ascii="宋体" w:hAnsi="宋体" w:eastAsia="宋体" w:cs="宋体"/>
          <w:i w:val="0"/>
          <w:iCs w:val="0"/>
          <w:color w:val="auto"/>
          <w:sz w:val="24"/>
          <w:szCs w:val="24"/>
          <w:highlight w:val="none"/>
          <w:lang w:val="en-US" w:eastAsia="zh-CN"/>
        </w:rPr>
        <w:t>95</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lang w:val="en-US" w:eastAsia="zh-CN"/>
        </w:rPr>
        <w:t>具体如下：</w:t>
      </w:r>
    </w:p>
    <w:p w14:paraId="6FC76FD8">
      <w:pPr>
        <w:pStyle w:val="2"/>
        <w:ind w:firstLine="2891" w:firstLineChars="900"/>
        <w:jc w:val="both"/>
        <w:rPr>
          <w:rFonts w:hint="eastAsia"/>
        </w:rPr>
      </w:pPr>
      <w:r>
        <w:drawing>
          <wp:anchor distT="0" distB="0" distL="114300" distR="114300" simplePos="0" relativeHeight="251660288" behindDoc="0" locked="0" layoutInCell="1" allowOverlap="1">
            <wp:simplePos x="0" y="0"/>
            <wp:positionH relativeFrom="column">
              <wp:posOffset>252095</wp:posOffset>
            </wp:positionH>
            <wp:positionV relativeFrom="page">
              <wp:posOffset>2473960</wp:posOffset>
            </wp:positionV>
            <wp:extent cx="5210810" cy="4411345"/>
            <wp:effectExtent l="0" t="0" r="8890" b="8255"/>
            <wp:wrapSquare wrapText="bothSides"/>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6"/>
                    <a:srcRect r="1414" b="20512"/>
                    <a:stretch>
                      <a:fillRect/>
                    </a:stretch>
                  </pic:blipFill>
                  <pic:spPr>
                    <a:xfrm>
                      <a:off x="0" y="0"/>
                      <a:ext cx="5210810" cy="4411345"/>
                    </a:xfrm>
                    <a:prstGeom prst="rect">
                      <a:avLst/>
                    </a:prstGeom>
                    <a:noFill/>
                    <a:ln>
                      <a:noFill/>
                    </a:ln>
                  </pic:spPr>
                </pic:pic>
              </a:graphicData>
            </a:graphic>
          </wp:anchor>
        </w:drawing>
      </w:r>
      <w:r>
        <w:rPr>
          <w:rFonts w:hint="eastAsia" w:ascii="宋体" w:hAnsi="宋体" w:eastAsia="宋体" w:cs="宋体"/>
          <w:color w:val="auto"/>
          <w:sz w:val="24"/>
          <w:szCs w:val="24"/>
          <w:highlight w:val="none"/>
        </w:rPr>
        <w:t xml:space="preserve"> </w:t>
      </w:r>
    </w:p>
    <w:p w14:paraId="59468F15">
      <w:pPr>
        <w:rPr>
          <w:rFonts w:hint="eastAsia"/>
        </w:rPr>
      </w:pPr>
    </w:p>
    <w:bookmarkEnd w:id="316"/>
    <w:bookmarkEnd w:id="317"/>
    <w:bookmarkEnd w:id="318"/>
    <w:p w14:paraId="686B0A55">
      <w:pPr>
        <w:bidi w:val="0"/>
        <w:rPr>
          <w:rFonts w:hint="eastAsia"/>
        </w:rPr>
      </w:pPr>
    </w:p>
    <w:p w14:paraId="2AE280A9">
      <w:pPr>
        <w:rPr>
          <w:rFonts w:hint="eastAsia" w:ascii="宋体" w:hAnsi="宋体" w:eastAsia="宋体" w:cs="宋体"/>
          <w:color w:val="000000"/>
        </w:rPr>
      </w:pPr>
      <w:r>
        <w:rPr>
          <w:rFonts w:hint="eastAsia" w:ascii="宋体" w:hAnsi="宋体" w:eastAsia="宋体" w:cs="宋体"/>
          <w:color w:val="000000"/>
        </w:rPr>
        <w:br w:type="page"/>
      </w:r>
    </w:p>
    <w:p w14:paraId="10773864">
      <w:pPr>
        <w:pStyle w:val="23"/>
        <w:spacing w:line="400" w:lineRule="exact"/>
        <w:ind w:firstLine="643"/>
        <w:rPr>
          <w:rFonts w:ascii="宋体" w:hAnsi="宋体" w:eastAsia="宋体" w:cs="宋体"/>
          <w:color w:val="000000"/>
        </w:rPr>
      </w:pPr>
      <w:bookmarkStart w:id="319" w:name="_Toc29369"/>
      <w:r>
        <w:rPr>
          <w:rFonts w:hint="eastAsia" w:ascii="宋体" w:hAnsi="宋体" w:eastAsia="宋体" w:cs="宋体"/>
          <w:color w:val="000000"/>
        </w:rPr>
        <w:t xml:space="preserve">第六章  </w:t>
      </w:r>
      <w:r>
        <w:rPr>
          <w:rFonts w:hint="eastAsia" w:ascii="宋体" w:hAnsi="宋体" w:eastAsia="宋体" w:cs="宋体"/>
          <w:color w:val="000000"/>
          <w:lang w:eastAsia="zh-CN"/>
        </w:rPr>
        <w:t>响应文件</w:t>
      </w:r>
      <w:r>
        <w:rPr>
          <w:rFonts w:hint="eastAsia" w:ascii="宋体" w:hAnsi="宋体" w:eastAsia="宋体" w:cs="宋体"/>
          <w:color w:val="000000"/>
        </w:rPr>
        <w:t>格式</w:t>
      </w:r>
      <w:bookmarkEnd w:id="319"/>
    </w:p>
    <w:p w14:paraId="1063EE16">
      <w:pPr>
        <w:spacing w:line="400" w:lineRule="exact"/>
        <w:ind w:firstLine="640"/>
        <w:jc w:val="center"/>
        <w:rPr>
          <w:rFonts w:ascii="宋体" w:hAnsi="宋体" w:eastAsia="宋体" w:cs="宋体"/>
          <w:color w:val="000000"/>
          <w:sz w:val="32"/>
          <w:szCs w:val="32"/>
        </w:rPr>
      </w:pPr>
    </w:p>
    <w:p w14:paraId="470FBEC1">
      <w:pPr>
        <w:pStyle w:val="24"/>
        <w:spacing w:line="400" w:lineRule="exact"/>
        <w:ind w:firstLine="210"/>
        <w:jc w:val="center"/>
        <w:rPr>
          <w:rFonts w:ascii="宋体" w:hAnsi="宋体" w:eastAsia="宋体" w:cs="宋体"/>
          <w:color w:val="000000"/>
          <w:sz w:val="28"/>
          <w:szCs w:val="28"/>
        </w:rPr>
      </w:pPr>
      <w:r>
        <w:rPr>
          <w:rFonts w:hint="eastAsia" w:ascii="宋体" w:hAnsi="宋体" w:eastAsia="宋体" w:cs="宋体"/>
          <w:color w:val="000000"/>
        </w:rPr>
        <w:t xml:space="preserve">                            </w:t>
      </w:r>
    </w:p>
    <w:p w14:paraId="3E770390">
      <w:pPr>
        <w:spacing w:line="400" w:lineRule="exact"/>
        <w:ind w:firstLine="640"/>
        <w:jc w:val="center"/>
        <w:rPr>
          <w:rFonts w:ascii="宋体" w:hAnsi="宋体" w:eastAsia="宋体" w:cs="宋体"/>
          <w:color w:val="000000"/>
          <w:kern w:val="0"/>
          <w:sz w:val="32"/>
          <w:szCs w:val="32"/>
          <w:u w:val="single"/>
        </w:rPr>
      </w:pPr>
    </w:p>
    <w:p w14:paraId="6B31DB7B">
      <w:pPr>
        <w:spacing w:line="400" w:lineRule="exact"/>
        <w:ind w:firstLine="640"/>
        <w:jc w:val="center"/>
        <w:rPr>
          <w:rFonts w:hint="eastAsia" w:ascii="宋体" w:hAnsi="宋体" w:eastAsia="宋体" w:cs="宋体"/>
          <w:color w:val="000000"/>
          <w:kern w:val="0"/>
          <w:sz w:val="32"/>
          <w:szCs w:val="32"/>
          <w:lang w:eastAsia="zh-CN"/>
        </w:rPr>
      </w:pPr>
      <w:r>
        <w:rPr>
          <w:rFonts w:hint="eastAsia" w:ascii="宋体" w:hAnsi="宋体" w:eastAsia="宋体" w:cs="宋体"/>
          <w:color w:val="000000"/>
          <w:kern w:val="0"/>
          <w:sz w:val="32"/>
          <w:szCs w:val="32"/>
          <w:u w:val="single"/>
        </w:rPr>
        <w:t xml:space="preserve">                  </w:t>
      </w:r>
      <w:r>
        <w:rPr>
          <w:rFonts w:hint="eastAsia" w:ascii="宋体" w:hAnsi="宋体" w:eastAsia="宋体" w:cs="宋体"/>
          <w:b/>
          <w:bCs/>
          <w:color w:val="000000"/>
          <w:kern w:val="0"/>
          <w:sz w:val="32"/>
          <w:szCs w:val="32"/>
        </w:rPr>
        <w:t>（项目名称）</w:t>
      </w:r>
    </w:p>
    <w:p w14:paraId="127F51F7">
      <w:pPr>
        <w:pStyle w:val="44"/>
        <w:ind w:firstLine="880"/>
        <w:rPr>
          <w:rFonts w:ascii="宋体" w:hAnsi="宋体" w:eastAsia="宋体" w:cs="宋体"/>
          <w:color w:val="000000"/>
        </w:rPr>
      </w:pPr>
    </w:p>
    <w:p w14:paraId="412C4A08">
      <w:pPr>
        <w:spacing w:beforeLines="100" w:line="400" w:lineRule="exact"/>
        <w:ind w:firstLine="880"/>
        <w:jc w:val="center"/>
        <w:rPr>
          <w:rFonts w:ascii="宋体" w:hAnsi="宋体" w:eastAsia="宋体" w:cs="宋体"/>
          <w:color w:val="000000"/>
          <w:sz w:val="44"/>
          <w:szCs w:val="44"/>
        </w:rPr>
      </w:pPr>
    </w:p>
    <w:p w14:paraId="6FCCC14B">
      <w:pPr>
        <w:pStyle w:val="38"/>
        <w:ind w:firstLine="880"/>
        <w:rPr>
          <w:rFonts w:ascii="宋体" w:hAnsi="宋体" w:eastAsia="宋体" w:cs="宋体"/>
          <w:color w:val="000000"/>
          <w:sz w:val="44"/>
          <w:szCs w:val="44"/>
        </w:rPr>
      </w:pPr>
    </w:p>
    <w:p w14:paraId="3B9C3023">
      <w:pPr>
        <w:pStyle w:val="38"/>
        <w:ind w:firstLine="880"/>
        <w:rPr>
          <w:rFonts w:ascii="宋体" w:hAnsi="宋体" w:eastAsia="宋体" w:cs="宋体"/>
          <w:color w:val="000000"/>
          <w:sz w:val="44"/>
          <w:szCs w:val="44"/>
        </w:rPr>
      </w:pPr>
    </w:p>
    <w:p w14:paraId="53A8AB64">
      <w:pPr>
        <w:spacing w:beforeLines="100" w:line="400" w:lineRule="exact"/>
        <w:ind w:firstLine="964"/>
        <w:jc w:val="center"/>
        <w:rPr>
          <w:rFonts w:ascii="宋体" w:hAnsi="宋体" w:eastAsia="宋体" w:cs="宋体"/>
          <w:b/>
          <w:bCs/>
          <w:color w:val="000000"/>
          <w:sz w:val="48"/>
          <w:szCs w:val="48"/>
        </w:rPr>
      </w:pPr>
      <w:r>
        <w:rPr>
          <w:rFonts w:hint="eastAsia" w:ascii="宋体" w:hAnsi="宋体" w:eastAsia="宋体" w:cs="宋体"/>
          <w:b/>
          <w:bCs/>
          <w:color w:val="000000"/>
          <w:sz w:val="48"/>
          <w:szCs w:val="48"/>
        </w:rPr>
        <w:t>投  标  文  件</w:t>
      </w:r>
    </w:p>
    <w:p w14:paraId="1E6D1E3A">
      <w:pPr>
        <w:spacing w:line="400" w:lineRule="exact"/>
        <w:ind w:firstLine="640"/>
        <w:jc w:val="center"/>
        <w:rPr>
          <w:rFonts w:ascii="宋体" w:hAnsi="宋体" w:eastAsia="宋体" w:cs="宋体"/>
          <w:color w:val="000000"/>
          <w:sz w:val="32"/>
          <w:szCs w:val="32"/>
        </w:rPr>
      </w:pPr>
    </w:p>
    <w:p w14:paraId="74FC048E">
      <w:pPr>
        <w:spacing w:line="400" w:lineRule="exact"/>
        <w:ind w:firstLine="640"/>
        <w:jc w:val="center"/>
        <w:rPr>
          <w:rFonts w:ascii="宋体" w:hAnsi="宋体" w:eastAsia="宋体" w:cs="宋体"/>
          <w:color w:val="000000"/>
          <w:sz w:val="32"/>
          <w:szCs w:val="32"/>
        </w:rPr>
      </w:pPr>
    </w:p>
    <w:p w14:paraId="17B55CCA">
      <w:pPr>
        <w:spacing w:line="400" w:lineRule="exact"/>
        <w:ind w:firstLine="640"/>
        <w:jc w:val="center"/>
        <w:rPr>
          <w:rFonts w:ascii="宋体" w:hAnsi="宋体" w:eastAsia="宋体" w:cs="宋体"/>
          <w:color w:val="000000"/>
          <w:sz w:val="32"/>
          <w:szCs w:val="32"/>
        </w:rPr>
      </w:pPr>
    </w:p>
    <w:p w14:paraId="69454564">
      <w:pPr>
        <w:spacing w:line="400" w:lineRule="exact"/>
        <w:ind w:firstLine="640"/>
        <w:jc w:val="center"/>
        <w:rPr>
          <w:rFonts w:ascii="宋体" w:hAnsi="宋体" w:eastAsia="宋体" w:cs="宋体"/>
          <w:color w:val="000000"/>
          <w:sz w:val="32"/>
          <w:szCs w:val="32"/>
        </w:rPr>
      </w:pPr>
    </w:p>
    <w:p w14:paraId="4813BE45">
      <w:pPr>
        <w:spacing w:line="400" w:lineRule="exact"/>
        <w:ind w:firstLine="640"/>
        <w:jc w:val="center"/>
        <w:rPr>
          <w:rFonts w:ascii="宋体" w:hAnsi="宋体" w:eastAsia="宋体" w:cs="宋体"/>
          <w:color w:val="000000"/>
          <w:sz w:val="32"/>
          <w:szCs w:val="32"/>
        </w:rPr>
      </w:pPr>
    </w:p>
    <w:p w14:paraId="7AAB5C3B">
      <w:pPr>
        <w:spacing w:line="400" w:lineRule="exact"/>
        <w:ind w:firstLine="640"/>
        <w:jc w:val="center"/>
        <w:rPr>
          <w:rFonts w:ascii="宋体" w:hAnsi="宋体" w:eastAsia="宋体" w:cs="宋体"/>
          <w:color w:val="000000"/>
          <w:sz w:val="32"/>
          <w:szCs w:val="32"/>
        </w:rPr>
      </w:pPr>
    </w:p>
    <w:p w14:paraId="7E8FD99A">
      <w:pPr>
        <w:spacing w:line="400" w:lineRule="exact"/>
        <w:ind w:firstLine="640"/>
        <w:jc w:val="center"/>
        <w:rPr>
          <w:rFonts w:ascii="宋体" w:hAnsi="宋体" w:eastAsia="宋体" w:cs="宋体"/>
          <w:color w:val="000000"/>
          <w:sz w:val="32"/>
          <w:szCs w:val="32"/>
        </w:rPr>
      </w:pPr>
    </w:p>
    <w:p w14:paraId="6189AC1C">
      <w:pPr>
        <w:spacing w:line="400" w:lineRule="exact"/>
        <w:ind w:firstLine="640"/>
        <w:jc w:val="center"/>
        <w:rPr>
          <w:rFonts w:ascii="宋体" w:hAnsi="宋体" w:eastAsia="宋体" w:cs="宋体"/>
          <w:color w:val="000000"/>
          <w:sz w:val="32"/>
          <w:szCs w:val="32"/>
        </w:rPr>
      </w:pPr>
    </w:p>
    <w:p w14:paraId="4ED0B33B">
      <w:pPr>
        <w:spacing w:line="400" w:lineRule="exact"/>
        <w:ind w:firstLine="640"/>
        <w:jc w:val="center"/>
        <w:rPr>
          <w:rFonts w:ascii="宋体" w:hAnsi="宋体" w:eastAsia="宋体" w:cs="宋体"/>
          <w:color w:val="000000"/>
          <w:sz w:val="32"/>
          <w:szCs w:val="32"/>
        </w:rPr>
      </w:pPr>
    </w:p>
    <w:p w14:paraId="5DD46BCB">
      <w:pPr>
        <w:spacing w:line="400" w:lineRule="exact"/>
        <w:ind w:firstLine="640"/>
        <w:jc w:val="center"/>
        <w:rPr>
          <w:rFonts w:ascii="宋体" w:hAnsi="宋体" w:eastAsia="宋体" w:cs="宋体"/>
          <w:color w:val="000000"/>
          <w:sz w:val="32"/>
          <w:szCs w:val="32"/>
        </w:rPr>
      </w:pPr>
    </w:p>
    <w:p w14:paraId="66877167">
      <w:pPr>
        <w:spacing w:line="400" w:lineRule="exact"/>
        <w:ind w:firstLine="640"/>
        <w:jc w:val="center"/>
        <w:rPr>
          <w:rFonts w:ascii="宋体" w:hAnsi="宋体" w:eastAsia="宋体" w:cs="宋体"/>
          <w:color w:val="000000"/>
          <w:sz w:val="32"/>
          <w:szCs w:val="32"/>
        </w:rPr>
      </w:pPr>
    </w:p>
    <w:p w14:paraId="54187FD3">
      <w:pPr>
        <w:pStyle w:val="38"/>
        <w:ind w:firstLine="420"/>
      </w:pPr>
    </w:p>
    <w:p w14:paraId="6092C04C">
      <w:pPr>
        <w:spacing w:line="480" w:lineRule="auto"/>
        <w:ind w:firstLine="560"/>
        <w:jc w:val="center"/>
        <w:rPr>
          <w:rFonts w:ascii="宋体" w:hAnsi="宋体" w:eastAsia="宋体" w:cs="宋体"/>
          <w:color w:val="000000"/>
          <w:sz w:val="28"/>
          <w:szCs w:val="28"/>
        </w:rPr>
      </w:pPr>
      <w:r>
        <w:rPr>
          <w:rFonts w:hint="eastAsia" w:ascii="宋体" w:hAnsi="宋体" w:eastAsia="宋体" w:cs="宋体"/>
          <w:color w:val="000000"/>
          <w:sz w:val="28"/>
          <w:szCs w:val="28"/>
          <w:lang w:eastAsia="zh-CN"/>
        </w:rPr>
        <w:t>供应商</w:t>
      </w:r>
      <w:r>
        <w:rPr>
          <w:rFonts w:hint="eastAsia" w:ascii="宋体" w:hAnsi="宋体" w:eastAsia="宋体" w:cs="宋体"/>
          <w:color w:val="000000"/>
          <w:sz w:val="28"/>
          <w:szCs w:val="28"/>
        </w:rPr>
        <w:t>：</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（单位电子签章）</w:t>
      </w:r>
    </w:p>
    <w:p w14:paraId="01D9DDD6">
      <w:pPr>
        <w:spacing w:line="480" w:lineRule="auto"/>
        <w:ind w:firstLine="560"/>
        <w:jc w:val="center"/>
        <w:rPr>
          <w:rFonts w:ascii="宋体" w:hAnsi="宋体" w:eastAsia="宋体" w:cs="宋体"/>
          <w:color w:val="000000"/>
          <w:sz w:val="28"/>
          <w:szCs w:val="28"/>
        </w:rPr>
      </w:pPr>
      <w:r>
        <w:rPr>
          <w:rFonts w:hint="eastAsia" w:ascii="宋体" w:hAnsi="宋体" w:eastAsia="宋体" w:cs="宋体"/>
          <w:color w:val="000000"/>
          <w:sz w:val="28"/>
          <w:szCs w:val="28"/>
        </w:rPr>
        <w:t>法定代表人或其委托代理人：</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（电子签名或盖章）</w:t>
      </w:r>
    </w:p>
    <w:p w14:paraId="67979659">
      <w:pPr>
        <w:spacing w:line="480" w:lineRule="auto"/>
        <w:ind w:firstLine="560"/>
        <w:jc w:val="center"/>
        <w:rPr>
          <w:rFonts w:hint="eastAsia" w:ascii="宋体" w:hAnsi="宋体" w:eastAsia="宋体" w:cs="宋体"/>
          <w:color w:val="000000"/>
          <w:sz w:val="28"/>
          <w:szCs w:val="28"/>
        </w:rPr>
      </w:pP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年</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月</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日</w:t>
      </w:r>
    </w:p>
    <w:p w14:paraId="6583F1B2">
      <w:pPr>
        <w:spacing w:line="480" w:lineRule="auto"/>
        <w:ind w:firstLine="560"/>
        <w:jc w:val="center"/>
        <w:rPr>
          <w:rFonts w:hint="eastAsia" w:ascii="宋体" w:hAnsi="宋体" w:eastAsia="宋体" w:cs="宋体"/>
          <w:color w:val="000000"/>
          <w:sz w:val="28"/>
          <w:szCs w:val="28"/>
        </w:rPr>
      </w:pPr>
    </w:p>
    <w:p w14:paraId="7A2C7178">
      <w:pPr>
        <w:pStyle w:val="2"/>
        <w:spacing w:line="400" w:lineRule="exact"/>
        <w:ind w:right="210" w:firstLine="0" w:firstLineChars="0"/>
        <w:rPr>
          <w:rFonts w:ascii="宋体" w:hAnsi="宋体" w:eastAsia="宋体" w:cs="宋体"/>
          <w:sz w:val="28"/>
          <w:szCs w:val="28"/>
        </w:rPr>
      </w:pPr>
      <w:bookmarkStart w:id="320" w:name="_Toc8709"/>
      <w:bookmarkStart w:id="321" w:name="_Toc19160"/>
      <w:bookmarkStart w:id="322" w:name="_Toc32187"/>
      <w:bookmarkStart w:id="323" w:name="_Toc28091"/>
      <w:bookmarkStart w:id="324" w:name="_Toc29837"/>
      <w:bookmarkStart w:id="325" w:name="_Toc19529"/>
      <w:bookmarkStart w:id="326" w:name="_Toc11567"/>
      <w:bookmarkStart w:id="327" w:name="_Toc15996"/>
      <w:bookmarkStart w:id="328" w:name="_Toc16426"/>
      <w:bookmarkStart w:id="329" w:name="_Toc472337696"/>
      <w:bookmarkStart w:id="330" w:name="_Toc472429341"/>
      <w:r>
        <w:rPr>
          <w:rFonts w:hint="eastAsia" w:ascii="宋体" w:hAnsi="宋体" w:eastAsia="宋体" w:cs="宋体"/>
          <w:sz w:val="28"/>
          <w:szCs w:val="28"/>
        </w:rPr>
        <w:t>目    录</w:t>
      </w:r>
      <w:bookmarkEnd w:id="320"/>
      <w:bookmarkEnd w:id="321"/>
      <w:bookmarkEnd w:id="322"/>
      <w:bookmarkEnd w:id="323"/>
      <w:bookmarkEnd w:id="324"/>
      <w:bookmarkEnd w:id="325"/>
      <w:bookmarkEnd w:id="326"/>
      <w:bookmarkEnd w:id="327"/>
      <w:bookmarkEnd w:id="328"/>
    </w:p>
    <w:p w14:paraId="40265685">
      <w:pPr>
        <w:pStyle w:val="2"/>
        <w:spacing w:line="400" w:lineRule="exact"/>
        <w:ind w:right="210" w:firstLine="0" w:firstLineChars="0"/>
        <w:rPr>
          <w:rFonts w:ascii="宋体" w:hAnsi="宋体" w:eastAsia="宋体" w:cs="宋体"/>
          <w:szCs w:val="32"/>
        </w:rPr>
      </w:pPr>
    </w:p>
    <w:p w14:paraId="58206E49">
      <w:pPr>
        <w:spacing w:line="360" w:lineRule="auto"/>
        <w:rPr>
          <w:rFonts w:hint="eastAsia"/>
          <w:sz w:val="24"/>
          <w:szCs w:val="28"/>
        </w:rPr>
      </w:pPr>
      <w:r>
        <w:rPr>
          <w:rFonts w:hint="eastAsia"/>
          <w:sz w:val="24"/>
          <w:szCs w:val="28"/>
        </w:rPr>
        <w:t>一、响应函及响应函附录</w:t>
      </w:r>
    </w:p>
    <w:p w14:paraId="15AD1335">
      <w:pPr>
        <w:spacing w:line="360" w:lineRule="auto"/>
        <w:rPr>
          <w:rFonts w:hint="eastAsia"/>
          <w:sz w:val="24"/>
          <w:szCs w:val="28"/>
        </w:rPr>
      </w:pPr>
      <w:r>
        <w:rPr>
          <w:rFonts w:hint="eastAsia"/>
          <w:sz w:val="24"/>
          <w:szCs w:val="28"/>
        </w:rPr>
        <w:t>二、法定代表人（单位负责人）身份证明</w:t>
      </w:r>
    </w:p>
    <w:p w14:paraId="68CF7983">
      <w:pPr>
        <w:spacing w:line="360" w:lineRule="auto"/>
        <w:rPr>
          <w:rFonts w:hint="eastAsia"/>
          <w:sz w:val="24"/>
          <w:szCs w:val="28"/>
        </w:rPr>
      </w:pPr>
      <w:r>
        <w:rPr>
          <w:rFonts w:hint="eastAsia"/>
          <w:sz w:val="24"/>
          <w:szCs w:val="28"/>
        </w:rPr>
        <w:t>三、授权委托书</w:t>
      </w:r>
    </w:p>
    <w:p w14:paraId="020C275B">
      <w:pPr>
        <w:spacing w:line="360" w:lineRule="auto"/>
        <w:rPr>
          <w:rFonts w:hint="eastAsia"/>
          <w:sz w:val="24"/>
          <w:szCs w:val="28"/>
        </w:rPr>
      </w:pPr>
      <w:r>
        <w:rPr>
          <w:rFonts w:hint="eastAsia"/>
          <w:sz w:val="24"/>
          <w:szCs w:val="28"/>
        </w:rPr>
        <w:t>四、商务及技术偏差表</w:t>
      </w:r>
    </w:p>
    <w:p w14:paraId="4FAC7EFA">
      <w:pPr>
        <w:spacing w:line="360" w:lineRule="auto"/>
        <w:rPr>
          <w:rFonts w:hint="eastAsia"/>
          <w:sz w:val="24"/>
          <w:szCs w:val="28"/>
        </w:rPr>
      </w:pPr>
      <w:r>
        <w:rPr>
          <w:rFonts w:hint="eastAsia"/>
          <w:sz w:val="24"/>
          <w:szCs w:val="28"/>
        </w:rPr>
        <w:t>五、资格审查资料</w:t>
      </w:r>
    </w:p>
    <w:p w14:paraId="7692977C">
      <w:pPr>
        <w:spacing w:line="360" w:lineRule="auto"/>
        <w:rPr>
          <w:rFonts w:hint="eastAsia"/>
          <w:sz w:val="24"/>
          <w:szCs w:val="28"/>
        </w:rPr>
      </w:pPr>
      <w:r>
        <w:rPr>
          <w:rFonts w:hint="eastAsia"/>
          <w:sz w:val="24"/>
          <w:szCs w:val="28"/>
        </w:rPr>
        <w:t>六、项目管理机构</w:t>
      </w:r>
    </w:p>
    <w:p w14:paraId="27FD4604">
      <w:pPr>
        <w:spacing w:line="360" w:lineRule="auto"/>
        <w:rPr>
          <w:rFonts w:hint="eastAsia"/>
          <w:sz w:val="24"/>
          <w:szCs w:val="28"/>
        </w:rPr>
      </w:pPr>
      <w:r>
        <w:rPr>
          <w:rFonts w:hint="eastAsia"/>
          <w:sz w:val="24"/>
          <w:szCs w:val="28"/>
        </w:rPr>
        <w:t>七、服务方案</w:t>
      </w:r>
    </w:p>
    <w:p w14:paraId="025747BA">
      <w:pPr>
        <w:spacing w:line="360" w:lineRule="auto"/>
        <w:rPr>
          <w:rFonts w:hint="eastAsia"/>
          <w:sz w:val="24"/>
          <w:szCs w:val="28"/>
        </w:rPr>
      </w:pPr>
      <w:r>
        <w:rPr>
          <w:rFonts w:hint="eastAsia"/>
          <w:sz w:val="24"/>
          <w:szCs w:val="28"/>
        </w:rPr>
        <w:t>八、中小企业声明函（服务类）</w:t>
      </w:r>
    </w:p>
    <w:p w14:paraId="04E2D470">
      <w:pPr>
        <w:spacing w:line="360" w:lineRule="auto"/>
        <w:rPr>
          <w:rFonts w:hint="eastAsia"/>
          <w:sz w:val="24"/>
          <w:szCs w:val="28"/>
        </w:rPr>
      </w:pPr>
      <w:r>
        <w:rPr>
          <w:rFonts w:hint="eastAsia"/>
          <w:sz w:val="24"/>
          <w:szCs w:val="28"/>
        </w:rPr>
        <w:t>九、残疾人福利性单位声明函</w:t>
      </w:r>
    </w:p>
    <w:p w14:paraId="391802C9">
      <w:pPr>
        <w:spacing w:line="360" w:lineRule="auto"/>
        <w:rPr>
          <w:rFonts w:hint="eastAsia"/>
          <w:sz w:val="24"/>
          <w:szCs w:val="28"/>
        </w:rPr>
      </w:pPr>
      <w:r>
        <w:rPr>
          <w:rFonts w:hint="eastAsia"/>
          <w:sz w:val="24"/>
          <w:szCs w:val="28"/>
        </w:rPr>
        <w:t>十、反商业贿赂承诺书</w:t>
      </w:r>
    </w:p>
    <w:p w14:paraId="60F5C309">
      <w:pPr>
        <w:spacing w:line="360" w:lineRule="auto"/>
        <w:rPr>
          <w:rFonts w:hint="eastAsia"/>
          <w:sz w:val="24"/>
          <w:szCs w:val="28"/>
        </w:rPr>
      </w:pPr>
      <w:r>
        <w:rPr>
          <w:rFonts w:hint="eastAsia"/>
          <w:sz w:val="24"/>
          <w:szCs w:val="28"/>
        </w:rPr>
        <w:t>十一、其他材料</w:t>
      </w:r>
    </w:p>
    <w:p w14:paraId="13EE9A95">
      <w:pPr>
        <w:pStyle w:val="2"/>
        <w:spacing w:line="400" w:lineRule="exact"/>
        <w:ind w:right="210" w:firstLine="0" w:firstLineChars="0"/>
        <w:rPr>
          <w:rFonts w:ascii="宋体" w:hAnsi="宋体" w:eastAsia="宋体" w:cs="宋体"/>
          <w:szCs w:val="32"/>
        </w:rPr>
      </w:pPr>
    </w:p>
    <w:bookmarkEnd w:id="329"/>
    <w:bookmarkEnd w:id="330"/>
    <w:p w14:paraId="14215E82">
      <w:pPr>
        <w:pStyle w:val="38"/>
        <w:ind w:firstLine="420"/>
        <w:rPr>
          <w:rFonts w:ascii="宋体" w:hAnsi="宋体" w:eastAsia="宋体" w:cs="宋体"/>
          <w:color w:val="000000"/>
        </w:rPr>
      </w:pPr>
      <w:bookmarkStart w:id="331" w:name="_Toc472429342"/>
      <w:bookmarkStart w:id="332" w:name="_Toc472337697"/>
    </w:p>
    <w:p w14:paraId="4C6B376E">
      <w:pPr>
        <w:pStyle w:val="38"/>
        <w:ind w:firstLine="420"/>
        <w:rPr>
          <w:rFonts w:ascii="宋体" w:hAnsi="宋体" w:eastAsia="宋体" w:cs="宋体"/>
          <w:color w:val="000000"/>
        </w:rPr>
      </w:pPr>
    </w:p>
    <w:p w14:paraId="794F92A4">
      <w:pPr>
        <w:pStyle w:val="38"/>
        <w:ind w:firstLine="420"/>
        <w:rPr>
          <w:rFonts w:ascii="宋体" w:hAnsi="宋体" w:eastAsia="宋体" w:cs="宋体"/>
          <w:color w:val="000000"/>
        </w:rPr>
      </w:pPr>
    </w:p>
    <w:p w14:paraId="7E240F40">
      <w:pPr>
        <w:pStyle w:val="38"/>
        <w:spacing w:line="480" w:lineRule="auto"/>
        <w:ind w:firstLine="420"/>
        <w:rPr>
          <w:rFonts w:hint="eastAsia" w:ascii="宋体" w:hAnsi="宋体" w:eastAsia="宋体" w:cs="宋体"/>
          <w:b/>
          <w:bCs/>
          <w:color w:val="000000"/>
          <w:sz w:val="28"/>
          <w:szCs w:val="32"/>
          <w:lang w:eastAsia="zh-CN"/>
        </w:rPr>
      </w:pPr>
      <w:r>
        <w:rPr>
          <w:rFonts w:hint="eastAsia" w:ascii="宋体" w:hAnsi="宋体" w:eastAsia="宋体" w:cs="宋体"/>
          <w:b/>
          <w:bCs/>
          <w:color w:val="000000"/>
          <w:sz w:val="28"/>
          <w:szCs w:val="32"/>
          <w:lang w:eastAsia="zh-CN"/>
        </w:rPr>
        <w:t>注：</w:t>
      </w:r>
      <w:r>
        <w:rPr>
          <w:rFonts w:hint="eastAsia" w:ascii="宋体" w:hAnsi="宋体" w:eastAsia="宋体" w:cs="宋体"/>
          <w:b/>
          <w:bCs/>
          <w:color w:val="000000"/>
          <w:sz w:val="28"/>
          <w:szCs w:val="32"/>
        </w:rPr>
        <w:t>供应商如果在制作标书或投标系统里面需要填写报价，一律按报价0元填写</w:t>
      </w:r>
      <w:r>
        <w:rPr>
          <w:rFonts w:hint="eastAsia" w:ascii="宋体" w:hAnsi="宋体" w:eastAsia="宋体" w:cs="宋体"/>
          <w:b/>
          <w:bCs/>
          <w:color w:val="000000"/>
          <w:sz w:val="28"/>
          <w:szCs w:val="32"/>
          <w:lang w:eastAsia="zh-CN"/>
        </w:rPr>
        <w:t>。</w:t>
      </w:r>
    </w:p>
    <w:p w14:paraId="5338AE55">
      <w:pPr>
        <w:pStyle w:val="38"/>
        <w:ind w:firstLine="420"/>
        <w:rPr>
          <w:rFonts w:ascii="宋体" w:hAnsi="宋体" w:eastAsia="宋体" w:cs="宋体"/>
          <w:color w:val="000000"/>
        </w:rPr>
      </w:pPr>
    </w:p>
    <w:p w14:paraId="03B3DA17">
      <w:pPr>
        <w:pStyle w:val="38"/>
        <w:ind w:firstLine="420"/>
        <w:rPr>
          <w:rFonts w:ascii="宋体" w:hAnsi="宋体" w:eastAsia="宋体" w:cs="宋体"/>
          <w:color w:val="000000"/>
        </w:rPr>
      </w:pPr>
    </w:p>
    <w:p w14:paraId="4A4AD635">
      <w:pPr>
        <w:pStyle w:val="38"/>
        <w:ind w:firstLine="420"/>
        <w:rPr>
          <w:rFonts w:ascii="宋体" w:hAnsi="宋体" w:eastAsia="宋体" w:cs="宋体"/>
          <w:color w:val="000000"/>
        </w:rPr>
      </w:pPr>
    </w:p>
    <w:p w14:paraId="36600B74">
      <w:pPr>
        <w:pStyle w:val="38"/>
        <w:ind w:firstLine="420"/>
        <w:rPr>
          <w:rFonts w:ascii="宋体" w:hAnsi="宋体" w:eastAsia="宋体" w:cs="宋体"/>
          <w:color w:val="000000"/>
        </w:rPr>
      </w:pPr>
    </w:p>
    <w:p w14:paraId="33BBCFA5">
      <w:pPr>
        <w:pStyle w:val="38"/>
        <w:ind w:firstLine="420"/>
        <w:rPr>
          <w:rFonts w:ascii="宋体" w:hAnsi="宋体" w:eastAsia="宋体" w:cs="宋体"/>
          <w:color w:val="000000"/>
        </w:rPr>
      </w:pPr>
    </w:p>
    <w:p w14:paraId="24F015E2">
      <w:pPr>
        <w:pStyle w:val="38"/>
        <w:ind w:firstLine="420"/>
        <w:rPr>
          <w:rFonts w:ascii="宋体" w:hAnsi="宋体" w:eastAsia="宋体" w:cs="宋体"/>
          <w:color w:val="000000"/>
        </w:rPr>
      </w:pPr>
    </w:p>
    <w:p w14:paraId="057F252A">
      <w:pPr>
        <w:pStyle w:val="38"/>
        <w:ind w:firstLine="420"/>
        <w:rPr>
          <w:rFonts w:ascii="宋体" w:hAnsi="宋体" w:eastAsia="宋体" w:cs="宋体"/>
          <w:color w:val="000000"/>
        </w:rPr>
      </w:pPr>
    </w:p>
    <w:p w14:paraId="41E924D4">
      <w:pPr>
        <w:pStyle w:val="2"/>
        <w:spacing w:line="480" w:lineRule="auto"/>
        <w:ind w:left="210" w:right="210" w:firstLine="0" w:firstLineChars="0"/>
        <w:rPr>
          <w:rFonts w:hint="eastAsia" w:ascii="宋体" w:hAnsi="宋体" w:eastAsia="宋体" w:cs="宋体"/>
          <w:sz w:val="28"/>
          <w:szCs w:val="28"/>
          <w:lang w:eastAsia="zh-CN"/>
        </w:rPr>
      </w:pPr>
      <w:bookmarkStart w:id="333" w:name="_Toc27817"/>
      <w:r>
        <w:rPr>
          <w:rFonts w:hint="eastAsia" w:ascii="宋体" w:hAnsi="宋体" w:eastAsia="宋体" w:cs="宋体"/>
          <w:sz w:val="28"/>
          <w:szCs w:val="28"/>
        </w:rPr>
        <w:t>一、</w:t>
      </w:r>
      <w:bookmarkEnd w:id="331"/>
      <w:bookmarkEnd w:id="332"/>
      <w:r>
        <w:rPr>
          <w:rFonts w:hint="eastAsia" w:ascii="宋体" w:hAnsi="宋体" w:eastAsia="宋体" w:cs="宋体"/>
          <w:sz w:val="28"/>
          <w:szCs w:val="28"/>
          <w:lang w:eastAsia="zh-CN"/>
        </w:rPr>
        <w:t>响应函及响应函附录</w:t>
      </w:r>
      <w:bookmarkEnd w:id="333"/>
    </w:p>
    <w:p w14:paraId="3C5FDA75">
      <w:pPr>
        <w:spacing w:line="480" w:lineRule="auto"/>
        <w:ind w:firstLine="482"/>
        <w:jc w:val="center"/>
        <w:rPr>
          <w:rFonts w:hint="eastAsia" w:ascii="宋体" w:hAnsi="宋体" w:eastAsia="宋体" w:cs="宋体"/>
          <w:b/>
          <w:color w:val="000000"/>
          <w:sz w:val="24"/>
          <w:szCs w:val="24"/>
          <w:lang w:eastAsia="zh-CN"/>
        </w:rPr>
      </w:pPr>
      <w:r>
        <w:rPr>
          <w:rFonts w:hint="eastAsia" w:ascii="宋体" w:hAnsi="宋体" w:eastAsia="宋体" w:cs="宋体"/>
          <w:b/>
          <w:color w:val="000000"/>
          <w:sz w:val="24"/>
          <w:szCs w:val="24"/>
        </w:rPr>
        <w:t>（一）</w:t>
      </w:r>
      <w:r>
        <w:rPr>
          <w:rFonts w:hint="eastAsia" w:ascii="宋体" w:hAnsi="宋体" w:eastAsia="宋体" w:cs="宋体"/>
          <w:b/>
          <w:color w:val="000000"/>
          <w:sz w:val="24"/>
          <w:szCs w:val="24"/>
          <w:lang w:eastAsia="zh-CN"/>
        </w:rPr>
        <w:t>响应函</w:t>
      </w:r>
    </w:p>
    <w:p w14:paraId="27BADF8A">
      <w:pPr>
        <w:widowControl/>
        <w:spacing w:line="500" w:lineRule="exact"/>
        <w:ind w:firstLine="480"/>
        <w:rPr>
          <w:rFonts w:ascii="宋体" w:hAnsi="宋体" w:eastAsia="宋体" w:cs="宋体"/>
          <w:color w:val="000000"/>
          <w:sz w:val="24"/>
          <w:szCs w:val="24"/>
          <w:u w:val="single"/>
        </w:rPr>
      </w:pPr>
      <w:r>
        <w:rPr>
          <w:rFonts w:hint="eastAsia" w:ascii="宋体" w:hAnsi="宋体" w:eastAsia="宋体" w:cs="宋体"/>
          <w:color w:val="000000"/>
          <w:sz w:val="24"/>
          <w:szCs w:val="24"/>
        </w:rPr>
        <w:t>致：</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（采购人）    </w:t>
      </w:r>
    </w:p>
    <w:p w14:paraId="3086D5EB">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1.我方已仔细研究</w:t>
      </w:r>
      <w:r>
        <w:rPr>
          <w:rFonts w:hint="eastAsia" w:ascii="宋体" w:hAnsi="宋体" w:eastAsia="宋体" w:cs="宋体"/>
          <w:color w:val="000000"/>
          <w:sz w:val="24"/>
          <w:szCs w:val="24"/>
          <w:lang w:eastAsia="zh-CN"/>
        </w:rPr>
        <w:t>贵方</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（项目名称）的征集邀请，本公司愿意参加入围，提供征集文件中规定的服务内容，并按合同约定履行义务。</w:t>
      </w:r>
    </w:p>
    <w:p w14:paraId="56CF251D">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2.我方承诺在</w:t>
      </w:r>
      <w:r>
        <w:rPr>
          <w:rFonts w:hint="eastAsia" w:ascii="宋体" w:hAnsi="宋体" w:eastAsia="宋体" w:cs="宋体"/>
          <w:color w:val="000000"/>
          <w:sz w:val="24"/>
          <w:szCs w:val="24"/>
          <w:lang w:eastAsia="zh-CN"/>
        </w:rPr>
        <w:t>响应文件有效期</w:t>
      </w:r>
      <w:r>
        <w:rPr>
          <w:rFonts w:hint="eastAsia" w:ascii="宋体" w:hAnsi="宋体" w:eastAsia="宋体" w:cs="宋体"/>
          <w:color w:val="000000"/>
          <w:sz w:val="24"/>
          <w:szCs w:val="24"/>
        </w:rPr>
        <w:t>内不修改、撤销</w:t>
      </w:r>
      <w:r>
        <w:rPr>
          <w:rFonts w:hint="eastAsia" w:ascii="宋体" w:hAnsi="宋体" w:eastAsia="宋体" w:cs="宋体"/>
          <w:color w:val="000000"/>
          <w:sz w:val="24"/>
          <w:szCs w:val="24"/>
          <w:lang w:eastAsia="zh-CN"/>
        </w:rPr>
        <w:t>响应文件</w:t>
      </w:r>
      <w:r>
        <w:rPr>
          <w:rFonts w:hint="eastAsia" w:ascii="宋体" w:hAnsi="宋体" w:eastAsia="宋体" w:cs="宋体"/>
          <w:color w:val="000000"/>
          <w:sz w:val="24"/>
          <w:szCs w:val="24"/>
        </w:rPr>
        <w:t>。</w:t>
      </w:r>
    </w:p>
    <w:p w14:paraId="276B1946">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3.如我方</w:t>
      </w:r>
      <w:r>
        <w:rPr>
          <w:rFonts w:hint="eastAsia" w:ascii="宋体" w:hAnsi="宋体" w:eastAsia="宋体" w:cs="宋体"/>
          <w:color w:val="000000"/>
          <w:sz w:val="24"/>
          <w:szCs w:val="24"/>
          <w:lang w:eastAsia="zh-CN"/>
        </w:rPr>
        <w:t>入围</w:t>
      </w:r>
      <w:r>
        <w:rPr>
          <w:rFonts w:hint="eastAsia" w:ascii="宋体" w:hAnsi="宋体" w:eastAsia="宋体" w:cs="宋体"/>
          <w:color w:val="000000"/>
          <w:sz w:val="24"/>
          <w:szCs w:val="24"/>
        </w:rPr>
        <w:t>：</w:t>
      </w:r>
    </w:p>
    <w:p w14:paraId="234EA70E">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（1）我方承诺在收到</w:t>
      </w:r>
      <w:r>
        <w:rPr>
          <w:rFonts w:hint="eastAsia" w:ascii="宋体" w:hAnsi="宋体" w:eastAsia="宋体" w:cs="宋体"/>
          <w:color w:val="000000"/>
          <w:sz w:val="24"/>
          <w:szCs w:val="24"/>
          <w:lang w:eastAsia="zh-CN"/>
        </w:rPr>
        <w:t>入围通知书</w:t>
      </w:r>
      <w:r>
        <w:rPr>
          <w:rFonts w:hint="eastAsia" w:ascii="宋体" w:hAnsi="宋体" w:eastAsia="宋体" w:cs="宋体"/>
          <w:color w:val="000000"/>
          <w:sz w:val="24"/>
          <w:szCs w:val="24"/>
        </w:rPr>
        <w:t>后，在</w:t>
      </w:r>
      <w:r>
        <w:rPr>
          <w:rFonts w:hint="eastAsia" w:ascii="宋体" w:hAnsi="宋体" w:eastAsia="宋体" w:cs="宋体"/>
          <w:color w:val="000000"/>
          <w:sz w:val="24"/>
          <w:szCs w:val="24"/>
          <w:lang w:eastAsia="zh-CN"/>
        </w:rPr>
        <w:t>入围通知书</w:t>
      </w:r>
      <w:r>
        <w:rPr>
          <w:rFonts w:hint="eastAsia" w:ascii="宋体" w:hAnsi="宋体" w:eastAsia="宋体" w:cs="宋体"/>
          <w:color w:val="000000"/>
          <w:sz w:val="24"/>
          <w:szCs w:val="24"/>
        </w:rPr>
        <w:t>规定的期限内与你方签订合同。</w:t>
      </w:r>
    </w:p>
    <w:p w14:paraId="599D710E">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（2）随同本</w:t>
      </w:r>
      <w:r>
        <w:rPr>
          <w:rFonts w:hint="eastAsia" w:ascii="宋体" w:hAnsi="宋体" w:eastAsia="宋体" w:cs="宋体"/>
          <w:color w:val="000000"/>
          <w:sz w:val="24"/>
          <w:szCs w:val="24"/>
          <w:lang w:eastAsia="zh-CN"/>
        </w:rPr>
        <w:t>响应函</w:t>
      </w:r>
      <w:r>
        <w:rPr>
          <w:rFonts w:hint="eastAsia" w:ascii="宋体" w:hAnsi="宋体" w:eastAsia="宋体" w:cs="宋体"/>
          <w:color w:val="000000"/>
          <w:sz w:val="24"/>
          <w:szCs w:val="24"/>
        </w:rPr>
        <w:t>递交的</w:t>
      </w:r>
      <w:r>
        <w:rPr>
          <w:rFonts w:hint="eastAsia" w:ascii="宋体" w:hAnsi="宋体" w:eastAsia="宋体" w:cs="宋体"/>
          <w:color w:val="000000"/>
          <w:sz w:val="24"/>
          <w:szCs w:val="24"/>
          <w:lang w:eastAsia="zh-CN"/>
        </w:rPr>
        <w:t>响应函</w:t>
      </w:r>
      <w:r>
        <w:rPr>
          <w:rFonts w:hint="eastAsia" w:ascii="宋体" w:hAnsi="宋体" w:eastAsia="宋体" w:cs="宋体"/>
          <w:color w:val="000000"/>
          <w:sz w:val="24"/>
          <w:szCs w:val="24"/>
        </w:rPr>
        <w:t>附录属于合同文件的组成部分。</w:t>
      </w:r>
    </w:p>
    <w:p w14:paraId="28506C0F">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（3）我方承诺按照</w:t>
      </w:r>
      <w:r>
        <w:rPr>
          <w:rFonts w:hint="eastAsia" w:ascii="宋体" w:hAnsi="宋体" w:eastAsia="宋体" w:cs="宋体"/>
          <w:color w:val="000000"/>
          <w:sz w:val="24"/>
          <w:szCs w:val="24"/>
          <w:lang w:eastAsia="zh-CN"/>
        </w:rPr>
        <w:t>征集文件</w:t>
      </w:r>
      <w:r>
        <w:rPr>
          <w:rFonts w:hint="eastAsia" w:ascii="宋体" w:hAnsi="宋体" w:eastAsia="宋体" w:cs="宋体"/>
          <w:color w:val="000000"/>
          <w:sz w:val="24"/>
          <w:szCs w:val="24"/>
        </w:rPr>
        <w:t>规定向你方递交履约担保。</w:t>
      </w:r>
    </w:p>
    <w:p w14:paraId="57832102">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（4）如果我方</w:t>
      </w:r>
      <w:r>
        <w:rPr>
          <w:rFonts w:hint="eastAsia" w:ascii="宋体" w:hAnsi="宋体" w:eastAsia="宋体" w:cs="宋体"/>
          <w:color w:val="000000"/>
          <w:sz w:val="24"/>
          <w:szCs w:val="24"/>
          <w:lang w:eastAsia="zh-CN"/>
        </w:rPr>
        <w:t>入围</w:t>
      </w:r>
      <w:r>
        <w:rPr>
          <w:rFonts w:hint="eastAsia" w:ascii="宋体" w:hAnsi="宋体" w:eastAsia="宋体" w:cs="宋体"/>
          <w:color w:val="000000"/>
          <w:sz w:val="24"/>
          <w:szCs w:val="24"/>
        </w:rPr>
        <w:t>，同意按</w:t>
      </w:r>
      <w:r>
        <w:rPr>
          <w:rFonts w:hint="eastAsia" w:ascii="宋体" w:hAnsi="宋体" w:eastAsia="宋体" w:cs="宋体"/>
          <w:color w:val="000000"/>
          <w:sz w:val="24"/>
          <w:szCs w:val="24"/>
          <w:lang w:eastAsia="zh-CN"/>
        </w:rPr>
        <w:t>征集文件</w:t>
      </w:r>
      <w:r>
        <w:rPr>
          <w:rFonts w:hint="eastAsia" w:ascii="宋体" w:hAnsi="宋体" w:eastAsia="宋体" w:cs="宋体"/>
          <w:color w:val="000000"/>
          <w:sz w:val="24"/>
          <w:szCs w:val="24"/>
        </w:rPr>
        <w:t>规定的收费标准向采购代理机构支付服务费。</w:t>
      </w:r>
    </w:p>
    <w:p w14:paraId="2DFE3998">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4.我方在此声明，所递交的</w:t>
      </w:r>
      <w:r>
        <w:rPr>
          <w:rFonts w:hint="eastAsia" w:ascii="宋体" w:hAnsi="宋体" w:eastAsia="宋体" w:cs="宋体"/>
          <w:color w:val="000000"/>
          <w:sz w:val="24"/>
          <w:szCs w:val="24"/>
          <w:lang w:eastAsia="zh-CN"/>
        </w:rPr>
        <w:t>响应文件</w:t>
      </w:r>
      <w:r>
        <w:rPr>
          <w:rFonts w:hint="eastAsia" w:ascii="宋体" w:hAnsi="宋体" w:eastAsia="宋体" w:cs="宋体"/>
          <w:color w:val="000000"/>
          <w:sz w:val="24"/>
          <w:szCs w:val="24"/>
        </w:rPr>
        <w:t>及有关资料内容完整、真实和准确，且不存在第二章“</w:t>
      </w:r>
      <w:r>
        <w:rPr>
          <w:rFonts w:hint="eastAsia" w:ascii="宋体" w:hAnsi="宋体" w:eastAsia="宋体" w:cs="宋体"/>
          <w:color w:val="000000"/>
          <w:sz w:val="24"/>
          <w:szCs w:val="24"/>
          <w:lang w:eastAsia="zh-CN"/>
        </w:rPr>
        <w:t>供应商</w:t>
      </w:r>
      <w:r>
        <w:rPr>
          <w:rFonts w:hint="eastAsia" w:ascii="宋体" w:hAnsi="宋体" w:eastAsia="宋体" w:cs="宋体"/>
          <w:color w:val="000000"/>
          <w:sz w:val="24"/>
          <w:szCs w:val="24"/>
        </w:rPr>
        <w:t>须知”第1.4.3项规定的任何一种情形。</w:t>
      </w:r>
    </w:p>
    <w:p w14:paraId="06B62920">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5.</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（其他补充说明）。</w:t>
      </w:r>
    </w:p>
    <w:p w14:paraId="6F97B5AD">
      <w:pPr>
        <w:spacing w:line="400" w:lineRule="exact"/>
        <w:ind w:firstLine="420"/>
        <w:rPr>
          <w:rFonts w:ascii="宋体" w:hAnsi="宋体" w:eastAsia="宋体" w:cs="宋体"/>
          <w:color w:val="000000"/>
          <w:szCs w:val="21"/>
        </w:rPr>
      </w:pPr>
    </w:p>
    <w:p w14:paraId="16A3EA6C">
      <w:pPr>
        <w:pStyle w:val="38"/>
        <w:ind w:firstLine="420"/>
      </w:pPr>
    </w:p>
    <w:p w14:paraId="7F493874">
      <w:pPr>
        <w:spacing w:line="360" w:lineRule="auto"/>
        <w:ind w:firstLine="2940" w:firstLineChars="1225"/>
        <w:rPr>
          <w:rFonts w:ascii="宋体" w:hAnsi="宋体" w:eastAsia="宋体" w:cs="宋体"/>
          <w:color w:val="000000"/>
          <w:sz w:val="24"/>
          <w:szCs w:val="24"/>
        </w:rPr>
      </w:pPr>
      <w:r>
        <w:rPr>
          <w:rFonts w:hint="eastAsia" w:ascii="宋体" w:hAnsi="宋体" w:eastAsia="宋体" w:cs="宋体"/>
          <w:color w:val="000000"/>
          <w:sz w:val="24"/>
          <w:szCs w:val="24"/>
          <w:lang w:eastAsia="zh-CN"/>
        </w:rPr>
        <w:t>供应商</w:t>
      </w:r>
      <w:r>
        <w:rPr>
          <w:rFonts w:hint="eastAsia" w:ascii="宋体" w:hAnsi="宋体" w:eastAsia="宋体" w:cs="宋体"/>
          <w:color w:val="000000"/>
          <w:sz w:val="24"/>
          <w:szCs w:val="24"/>
        </w:rPr>
        <w:t>：</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（单位电子签章）</w:t>
      </w:r>
    </w:p>
    <w:p w14:paraId="65E3A707">
      <w:pPr>
        <w:spacing w:line="360" w:lineRule="auto"/>
        <w:ind w:firstLine="2940" w:firstLineChars="1225"/>
        <w:rPr>
          <w:rFonts w:ascii="宋体" w:hAnsi="宋体" w:eastAsia="宋体" w:cs="宋体"/>
          <w:color w:val="000000"/>
          <w:sz w:val="24"/>
          <w:szCs w:val="24"/>
        </w:rPr>
      </w:pPr>
      <w:r>
        <w:rPr>
          <w:rFonts w:hint="eastAsia" w:ascii="宋体" w:hAnsi="宋体" w:eastAsia="宋体" w:cs="宋体"/>
          <w:color w:val="000000"/>
          <w:sz w:val="24"/>
          <w:szCs w:val="24"/>
        </w:rPr>
        <w:t>法定代表人或其委托代理人：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（电子签名或盖章）</w:t>
      </w:r>
    </w:p>
    <w:p w14:paraId="600EDB11">
      <w:pPr>
        <w:spacing w:line="360" w:lineRule="auto"/>
        <w:ind w:firstLine="2940" w:firstLineChars="1225"/>
        <w:rPr>
          <w:rFonts w:ascii="宋体" w:hAnsi="宋体" w:eastAsia="宋体" w:cs="宋体"/>
          <w:color w:val="000000"/>
          <w:sz w:val="24"/>
          <w:szCs w:val="24"/>
          <w:u w:val="single"/>
        </w:rPr>
      </w:pPr>
      <w:r>
        <w:rPr>
          <w:rFonts w:hint="eastAsia" w:ascii="宋体" w:hAnsi="宋体" w:eastAsia="宋体" w:cs="宋体"/>
          <w:color w:val="000000"/>
          <w:sz w:val="24"/>
          <w:szCs w:val="24"/>
        </w:rPr>
        <w:t>地址：</w:t>
      </w:r>
      <w:r>
        <w:rPr>
          <w:rFonts w:hint="eastAsia" w:ascii="宋体" w:hAnsi="宋体" w:eastAsia="宋体" w:cs="宋体"/>
          <w:color w:val="000000"/>
          <w:sz w:val="24"/>
          <w:szCs w:val="24"/>
          <w:u w:val="single"/>
        </w:rPr>
        <w:t xml:space="preserve">                     </w:t>
      </w:r>
    </w:p>
    <w:p w14:paraId="11A0F82A">
      <w:pPr>
        <w:spacing w:line="360" w:lineRule="auto"/>
        <w:ind w:firstLine="2940" w:firstLineChars="1225"/>
        <w:rPr>
          <w:rFonts w:ascii="宋体" w:hAnsi="宋体" w:eastAsia="宋体" w:cs="宋体"/>
          <w:color w:val="000000"/>
          <w:sz w:val="24"/>
          <w:szCs w:val="24"/>
        </w:rPr>
      </w:pPr>
      <w:r>
        <w:rPr>
          <w:rFonts w:hint="eastAsia" w:ascii="宋体" w:hAnsi="宋体" w:eastAsia="宋体" w:cs="宋体"/>
          <w:color w:val="000000"/>
          <w:sz w:val="24"/>
          <w:szCs w:val="24"/>
        </w:rPr>
        <w:t>电话：</w:t>
      </w:r>
      <w:r>
        <w:rPr>
          <w:rFonts w:hint="eastAsia" w:ascii="宋体" w:hAnsi="宋体" w:eastAsia="宋体" w:cs="宋体"/>
          <w:color w:val="000000"/>
          <w:sz w:val="24"/>
          <w:szCs w:val="24"/>
          <w:u w:val="single"/>
        </w:rPr>
        <w:t xml:space="preserve">                     </w:t>
      </w:r>
    </w:p>
    <w:p w14:paraId="11B51B3E">
      <w:pPr>
        <w:spacing w:line="360" w:lineRule="auto"/>
        <w:ind w:firstLine="5100" w:firstLineChars="2125"/>
        <w:rPr>
          <w:rFonts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日</w:t>
      </w:r>
    </w:p>
    <w:p w14:paraId="79EACF6F">
      <w:pPr>
        <w:pStyle w:val="24"/>
        <w:spacing w:line="400" w:lineRule="exact"/>
        <w:ind w:firstLine="210"/>
        <w:rPr>
          <w:rFonts w:ascii="宋体" w:hAnsi="宋体" w:eastAsia="宋体" w:cs="宋体"/>
          <w:color w:val="000000"/>
          <w:szCs w:val="21"/>
        </w:rPr>
      </w:pPr>
    </w:p>
    <w:p w14:paraId="2915C918">
      <w:pPr>
        <w:pStyle w:val="25"/>
      </w:pPr>
    </w:p>
    <w:p w14:paraId="4634ED9B">
      <w:pPr>
        <w:pStyle w:val="26"/>
      </w:pPr>
    </w:p>
    <w:p w14:paraId="2F88BE77"/>
    <w:p w14:paraId="0D178459">
      <w:pPr>
        <w:pStyle w:val="25"/>
      </w:pPr>
    </w:p>
    <w:p w14:paraId="27FAFCAC">
      <w:pPr>
        <w:widowControl/>
        <w:spacing w:line="400" w:lineRule="exact"/>
        <w:ind w:firstLine="482"/>
        <w:jc w:val="center"/>
        <w:rPr>
          <w:rFonts w:ascii="宋体" w:hAnsi="宋体" w:eastAsia="宋体" w:cs="宋体"/>
          <w:b/>
          <w:color w:val="000000"/>
          <w:sz w:val="24"/>
          <w:szCs w:val="24"/>
        </w:rPr>
      </w:pPr>
      <w:r>
        <w:rPr>
          <w:rFonts w:hint="eastAsia" w:ascii="宋体" w:hAnsi="宋体" w:eastAsia="宋体" w:cs="宋体"/>
          <w:b/>
          <w:color w:val="000000"/>
          <w:sz w:val="24"/>
          <w:szCs w:val="24"/>
        </w:rPr>
        <w:t>（二）</w:t>
      </w:r>
      <w:r>
        <w:rPr>
          <w:rFonts w:hint="eastAsia" w:ascii="宋体" w:hAnsi="宋体" w:eastAsia="宋体" w:cs="宋体"/>
          <w:b/>
          <w:color w:val="000000"/>
          <w:sz w:val="24"/>
          <w:szCs w:val="24"/>
          <w:lang w:eastAsia="zh-CN"/>
        </w:rPr>
        <w:t>响应函</w:t>
      </w:r>
      <w:r>
        <w:rPr>
          <w:rFonts w:hint="eastAsia" w:ascii="宋体" w:hAnsi="宋体" w:eastAsia="宋体" w:cs="宋体"/>
          <w:b/>
          <w:color w:val="000000"/>
          <w:sz w:val="24"/>
          <w:szCs w:val="24"/>
        </w:rPr>
        <w:t>附录</w:t>
      </w:r>
    </w:p>
    <w:p w14:paraId="37CDAFC4">
      <w:pPr>
        <w:spacing w:line="400" w:lineRule="exact"/>
        <w:ind w:firstLine="420"/>
        <w:rPr>
          <w:rFonts w:ascii="宋体" w:hAnsi="宋体" w:eastAsia="宋体" w:cs="宋体"/>
          <w:color w:val="000000"/>
          <w:szCs w:val="21"/>
        </w:rPr>
      </w:pPr>
    </w:p>
    <w:tbl>
      <w:tblPr>
        <w:tblStyle w:val="2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044"/>
        <w:gridCol w:w="1641"/>
        <w:gridCol w:w="1903"/>
        <w:gridCol w:w="2331"/>
      </w:tblGrid>
      <w:tr w14:paraId="65BA69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27" w:hRule="atLeast"/>
          <w:jc w:val="center"/>
        </w:trPr>
        <w:tc>
          <w:tcPr>
            <w:tcW w:w="3044" w:type="dxa"/>
            <w:vAlign w:val="center"/>
          </w:tcPr>
          <w:p w14:paraId="0F7E949A">
            <w:pPr>
              <w:widowControl/>
              <w:spacing w:line="400" w:lineRule="exact"/>
              <w:ind w:firstLine="960" w:firstLineChars="400"/>
              <w:rPr>
                <w:rFonts w:ascii="宋体" w:hAnsi="宋体" w:eastAsia="宋体" w:cs="宋体"/>
                <w:color w:val="000000"/>
                <w:sz w:val="24"/>
                <w:szCs w:val="24"/>
              </w:rPr>
            </w:pPr>
            <w:r>
              <w:rPr>
                <w:rFonts w:hint="eastAsia" w:ascii="宋体" w:hAnsi="宋体" w:eastAsia="宋体" w:cs="宋体"/>
                <w:color w:val="000000"/>
                <w:sz w:val="24"/>
                <w:szCs w:val="24"/>
              </w:rPr>
              <w:t>项目名称</w:t>
            </w:r>
          </w:p>
        </w:tc>
        <w:tc>
          <w:tcPr>
            <w:tcW w:w="5875" w:type="dxa"/>
            <w:gridSpan w:val="3"/>
            <w:vAlign w:val="center"/>
          </w:tcPr>
          <w:p w14:paraId="5DB51560">
            <w:pPr>
              <w:widowControl/>
              <w:spacing w:line="400" w:lineRule="exact"/>
              <w:ind w:firstLine="480"/>
              <w:jc w:val="center"/>
              <w:rPr>
                <w:rFonts w:ascii="宋体" w:hAnsi="宋体" w:eastAsia="宋体" w:cs="宋体"/>
                <w:color w:val="000000"/>
                <w:sz w:val="24"/>
                <w:szCs w:val="24"/>
              </w:rPr>
            </w:pPr>
          </w:p>
        </w:tc>
      </w:tr>
      <w:tr w14:paraId="7A3495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80" w:hRule="atLeast"/>
          <w:jc w:val="center"/>
        </w:trPr>
        <w:tc>
          <w:tcPr>
            <w:tcW w:w="3044" w:type="dxa"/>
            <w:vAlign w:val="center"/>
          </w:tcPr>
          <w:p w14:paraId="7EAE3207">
            <w:pPr>
              <w:widowControl/>
              <w:spacing w:line="400" w:lineRule="exact"/>
              <w:ind w:firstLine="720" w:firstLineChars="300"/>
              <w:jc w:val="both"/>
              <w:rPr>
                <w:rFonts w:ascii="宋体" w:hAnsi="宋体" w:eastAsia="宋体" w:cs="宋体"/>
                <w:color w:val="000000"/>
                <w:sz w:val="24"/>
                <w:szCs w:val="24"/>
              </w:rPr>
            </w:pPr>
            <w:r>
              <w:rPr>
                <w:rFonts w:hint="eastAsia" w:ascii="宋体" w:hAnsi="宋体" w:eastAsia="宋体" w:cs="宋体"/>
                <w:color w:val="000000"/>
                <w:sz w:val="24"/>
                <w:szCs w:val="24"/>
                <w:lang w:eastAsia="zh-CN"/>
              </w:rPr>
              <w:t>供应商</w:t>
            </w:r>
            <w:r>
              <w:rPr>
                <w:rFonts w:hint="eastAsia" w:ascii="宋体" w:hAnsi="宋体" w:eastAsia="宋体" w:cs="宋体"/>
                <w:color w:val="000000"/>
                <w:sz w:val="24"/>
                <w:szCs w:val="24"/>
              </w:rPr>
              <w:t>名称</w:t>
            </w:r>
          </w:p>
        </w:tc>
        <w:tc>
          <w:tcPr>
            <w:tcW w:w="5875" w:type="dxa"/>
            <w:gridSpan w:val="3"/>
            <w:vAlign w:val="center"/>
          </w:tcPr>
          <w:p w14:paraId="62D4C8C6">
            <w:pPr>
              <w:widowControl/>
              <w:spacing w:line="400" w:lineRule="exact"/>
              <w:ind w:firstLine="480"/>
              <w:jc w:val="center"/>
              <w:rPr>
                <w:rFonts w:ascii="宋体" w:hAnsi="宋体" w:eastAsia="宋体" w:cs="宋体"/>
                <w:color w:val="000000"/>
                <w:sz w:val="24"/>
                <w:szCs w:val="24"/>
              </w:rPr>
            </w:pPr>
          </w:p>
        </w:tc>
      </w:tr>
      <w:tr w14:paraId="0428B1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6" w:hRule="atLeast"/>
          <w:jc w:val="center"/>
        </w:trPr>
        <w:tc>
          <w:tcPr>
            <w:tcW w:w="3044" w:type="dxa"/>
            <w:vAlign w:val="center"/>
          </w:tcPr>
          <w:p w14:paraId="292F0A77">
            <w:pPr>
              <w:widowControl/>
              <w:spacing w:line="400" w:lineRule="exact"/>
              <w:ind w:firstLine="720" w:firstLineChars="300"/>
              <w:rPr>
                <w:rFonts w:ascii="宋体" w:hAnsi="宋体" w:eastAsia="宋体" w:cs="宋体"/>
                <w:color w:val="000000"/>
                <w:sz w:val="24"/>
                <w:szCs w:val="24"/>
              </w:rPr>
            </w:pPr>
            <w:r>
              <w:rPr>
                <w:rFonts w:hint="eastAsia" w:ascii="宋体" w:hAnsi="宋体" w:eastAsia="宋体" w:cs="宋体"/>
                <w:bCs/>
                <w:sz w:val="24"/>
                <w:szCs w:val="24"/>
                <w:highlight w:val="none"/>
                <w:lang w:eastAsia="zh-CN"/>
              </w:rPr>
              <w:t>框架协议的期限</w:t>
            </w:r>
          </w:p>
        </w:tc>
        <w:tc>
          <w:tcPr>
            <w:tcW w:w="5875" w:type="dxa"/>
            <w:gridSpan w:val="3"/>
            <w:vAlign w:val="center"/>
          </w:tcPr>
          <w:p w14:paraId="16DB4C54">
            <w:pPr>
              <w:spacing w:line="400" w:lineRule="exact"/>
              <w:ind w:firstLine="480"/>
              <w:jc w:val="center"/>
              <w:rPr>
                <w:rFonts w:ascii="宋体" w:hAnsi="宋体" w:eastAsia="宋体" w:cs="宋体"/>
                <w:color w:val="000000"/>
                <w:sz w:val="24"/>
                <w:szCs w:val="24"/>
              </w:rPr>
            </w:pPr>
          </w:p>
        </w:tc>
      </w:tr>
      <w:tr w14:paraId="72F2BE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6" w:hRule="atLeast"/>
          <w:jc w:val="center"/>
        </w:trPr>
        <w:tc>
          <w:tcPr>
            <w:tcW w:w="3044" w:type="dxa"/>
            <w:vAlign w:val="center"/>
          </w:tcPr>
          <w:p w14:paraId="41B1F3B7">
            <w:pPr>
              <w:widowControl/>
              <w:spacing w:line="400" w:lineRule="exact"/>
              <w:ind w:firstLine="720" w:firstLineChars="300"/>
              <w:rPr>
                <w:rFonts w:hint="eastAsia" w:ascii="宋体" w:hAnsi="宋体" w:eastAsia="宋体" w:cs="宋体"/>
                <w:color w:val="000000"/>
                <w:sz w:val="24"/>
                <w:szCs w:val="24"/>
                <w:highlight w:val="yellow"/>
                <w:lang w:eastAsia="zh-CN"/>
              </w:rPr>
            </w:pPr>
            <w:r>
              <w:rPr>
                <w:rFonts w:hint="eastAsia" w:ascii="宋体" w:hAnsi="宋体" w:eastAsia="宋体" w:cs="宋体"/>
                <w:color w:val="000000"/>
                <w:sz w:val="24"/>
                <w:szCs w:val="24"/>
                <w:lang w:eastAsia="zh-CN"/>
              </w:rPr>
              <w:t>响应文件有效期</w:t>
            </w:r>
          </w:p>
        </w:tc>
        <w:tc>
          <w:tcPr>
            <w:tcW w:w="5875" w:type="dxa"/>
            <w:gridSpan w:val="3"/>
            <w:vAlign w:val="center"/>
          </w:tcPr>
          <w:p w14:paraId="11868C74">
            <w:pPr>
              <w:spacing w:line="400" w:lineRule="exact"/>
              <w:ind w:firstLine="480"/>
              <w:jc w:val="center"/>
              <w:rPr>
                <w:rFonts w:ascii="宋体" w:hAnsi="宋体" w:eastAsia="宋体" w:cs="宋体"/>
                <w:color w:val="000000"/>
                <w:sz w:val="24"/>
                <w:szCs w:val="24"/>
                <w:highlight w:val="yellow"/>
              </w:rPr>
            </w:pPr>
          </w:p>
        </w:tc>
      </w:tr>
      <w:tr w14:paraId="0F57D4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6" w:hRule="atLeast"/>
          <w:jc w:val="center"/>
        </w:trPr>
        <w:tc>
          <w:tcPr>
            <w:tcW w:w="3044" w:type="dxa"/>
            <w:vAlign w:val="center"/>
          </w:tcPr>
          <w:p w14:paraId="55867A98">
            <w:pPr>
              <w:widowControl/>
              <w:spacing w:line="400" w:lineRule="exact"/>
              <w:ind w:firstLine="960" w:firstLineChars="400"/>
              <w:rPr>
                <w:rFonts w:ascii="宋体" w:hAnsi="宋体" w:eastAsia="宋体" w:cs="宋体"/>
                <w:color w:val="000000"/>
                <w:sz w:val="24"/>
                <w:szCs w:val="24"/>
              </w:rPr>
            </w:pPr>
            <w:r>
              <w:rPr>
                <w:rFonts w:hint="eastAsia" w:ascii="宋体" w:hAnsi="宋体" w:eastAsia="宋体" w:cs="宋体"/>
                <w:color w:val="000000"/>
                <w:sz w:val="24"/>
                <w:szCs w:val="24"/>
              </w:rPr>
              <w:t>质量要求</w:t>
            </w:r>
          </w:p>
        </w:tc>
        <w:tc>
          <w:tcPr>
            <w:tcW w:w="5875" w:type="dxa"/>
            <w:gridSpan w:val="3"/>
            <w:vAlign w:val="center"/>
          </w:tcPr>
          <w:p w14:paraId="2167B001">
            <w:pPr>
              <w:spacing w:line="400" w:lineRule="exact"/>
              <w:ind w:firstLine="480"/>
              <w:jc w:val="center"/>
              <w:rPr>
                <w:rFonts w:ascii="宋体" w:hAnsi="宋体" w:eastAsia="宋体" w:cs="宋体"/>
                <w:color w:val="000000"/>
                <w:sz w:val="24"/>
                <w:szCs w:val="24"/>
                <w:highlight w:val="yellow"/>
              </w:rPr>
            </w:pPr>
          </w:p>
        </w:tc>
      </w:tr>
      <w:tr w14:paraId="0ACCB3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61" w:hRule="atLeast"/>
          <w:jc w:val="center"/>
        </w:trPr>
        <w:tc>
          <w:tcPr>
            <w:tcW w:w="3044" w:type="dxa"/>
            <w:vMerge w:val="restart"/>
            <w:vAlign w:val="center"/>
          </w:tcPr>
          <w:p w14:paraId="58EB193A">
            <w:pPr>
              <w:widowControl/>
              <w:spacing w:line="400" w:lineRule="exact"/>
              <w:ind w:firstLine="480"/>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项目负责人</w:t>
            </w:r>
          </w:p>
        </w:tc>
        <w:tc>
          <w:tcPr>
            <w:tcW w:w="1641" w:type="dxa"/>
            <w:tcBorders>
              <w:right w:val="single" w:color="auto" w:sz="4" w:space="0"/>
            </w:tcBorders>
            <w:vAlign w:val="center"/>
          </w:tcPr>
          <w:p w14:paraId="2B2D0DB6">
            <w:pPr>
              <w:widowControl/>
              <w:spacing w:line="400" w:lineRule="exact"/>
              <w:ind w:firstLine="480"/>
              <w:jc w:val="left"/>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姓名</w:t>
            </w:r>
          </w:p>
        </w:tc>
        <w:tc>
          <w:tcPr>
            <w:tcW w:w="1903" w:type="dxa"/>
            <w:tcBorders>
              <w:left w:val="single" w:color="auto" w:sz="4" w:space="0"/>
              <w:right w:val="single" w:color="auto" w:sz="4" w:space="0"/>
            </w:tcBorders>
            <w:vAlign w:val="center"/>
          </w:tcPr>
          <w:p w14:paraId="6BE1FB75">
            <w:pPr>
              <w:widowControl/>
              <w:spacing w:line="400" w:lineRule="exact"/>
              <w:ind w:left="0" w:leftChars="0" w:firstLine="240" w:firstLineChars="100"/>
              <w:jc w:val="left"/>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职称或职务</w:t>
            </w:r>
          </w:p>
        </w:tc>
        <w:tc>
          <w:tcPr>
            <w:tcW w:w="2331" w:type="dxa"/>
            <w:tcBorders>
              <w:left w:val="single" w:color="auto" w:sz="4" w:space="0"/>
            </w:tcBorders>
            <w:vAlign w:val="center"/>
          </w:tcPr>
          <w:p w14:paraId="43F6CD92">
            <w:pPr>
              <w:widowControl/>
              <w:spacing w:line="400" w:lineRule="exact"/>
              <w:ind w:firstLine="480"/>
              <w:jc w:val="left"/>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证书编号</w:t>
            </w:r>
          </w:p>
        </w:tc>
      </w:tr>
      <w:tr w14:paraId="68E490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11" w:hRule="atLeast"/>
          <w:jc w:val="center"/>
        </w:trPr>
        <w:tc>
          <w:tcPr>
            <w:tcW w:w="3044" w:type="dxa"/>
            <w:vMerge w:val="continue"/>
            <w:vAlign w:val="center"/>
          </w:tcPr>
          <w:p w14:paraId="27FB9966">
            <w:pPr>
              <w:widowControl/>
              <w:spacing w:line="400" w:lineRule="exact"/>
              <w:ind w:firstLine="480"/>
              <w:jc w:val="center"/>
              <w:rPr>
                <w:rFonts w:ascii="宋体" w:hAnsi="宋体" w:eastAsia="宋体" w:cs="宋体"/>
                <w:color w:val="000000"/>
                <w:sz w:val="24"/>
                <w:szCs w:val="24"/>
              </w:rPr>
            </w:pPr>
          </w:p>
        </w:tc>
        <w:tc>
          <w:tcPr>
            <w:tcW w:w="1641" w:type="dxa"/>
            <w:tcBorders>
              <w:right w:val="single" w:color="auto" w:sz="4" w:space="0"/>
            </w:tcBorders>
            <w:vAlign w:val="center"/>
          </w:tcPr>
          <w:p w14:paraId="2B37CF2D">
            <w:pPr>
              <w:widowControl/>
              <w:spacing w:line="400" w:lineRule="exact"/>
              <w:ind w:firstLine="480"/>
              <w:jc w:val="left"/>
              <w:rPr>
                <w:rFonts w:ascii="宋体" w:hAnsi="宋体" w:eastAsia="宋体" w:cs="宋体"/>
                <w:color w:val="000000"/>
                <w:sz w:val="24"/>
                <w:szCs w:val="24"/>
              </w:rPr>
            </w:pPr>
          </w:p>
        </w:tc>
        <w:tc>
          <w:tcPr>
            <w:tcW w:w="1903" w:type="dxa"/>
            <w:tcBorders>
              <w:left w:val="single" w:color="auto" w:sz="4" w:space="0"/>
              <w:right w:val="single" w:color="auto" w:sz="4" w:space="0"/>
            </w:tcBorders>
            <w:vAlign w:val="center"/>
          </w:tcPr>
          <w:p w14:paraId="59383007">
            <w:pPr>
              <w:widowControl/>
              <w:spacing w:line="400" w:lineRule="exact"/>
              <w:ind w:firstLine="480"/>
              <w:jc w:val="left"/>
              <w:rPr>
                <w:rFonts w:ascii="宋体" w:hAnsi="宋体" w:eastAsia="宋体" w:cs="宋体"/>
                <w:color w:val="000000"/>
                <w:sz w:val="24"/>
                <w:szCs w:val="24"/>
              </w:rPr>
            </w:pPr>
          </w:p>
        </w:tc>
        <w:tc>
          <w:tcPr>
            <w:tcW w:w="2331" w:type="dxa"/>
            <w:tcBorders>
              <w:left w:val="single" w:color="auto" w:sz="4" w:space="0"/>
            </w:tcBorders>
            <w:vAlign w:val="center"/>
          </w:tcPr>
          <w:p w14:paraId="480F1009">
            <w:pPr>
              <w:widowControl/>
              <w:spacing w:line="400" w:lineRule="exact"/>
              <w:ind w:firstLine="480"/>
              <w:jc w:val="left"/>
              <w:rPr>
                <w:rFonts w:ascii="宋体" w:hAnsi="宋体" w:eastAsia="宋体" w:cs="宋体"/>
                <w:color w:val="000000"/>
                <w:sz w:val="24"/>
                <w:szCs w:val="24"/>
              </w:rPr>
            </w:pPr>
          </w:p>
        </w:tc>
      </w:tr>
      <w:tr w14:paraId="178946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38" w:hRule="atLeast"/>
          <w:jc w:val="center"/>
        </w:trPr>
        <w:tc>
          <w:tcPr>
            <w:tcW w:w="3044" w:type="dxa"/>
            <w:vAlign w:val="center"/>
          </w:tcPr>
          <w:p w14:paraId="62F4E27B">
            <w:pPr>
              <w:widowControl/>
              <w:spacing w:line="400" w:lineRule="exact"/>
              <w:ind w:firstLine="480"/>
              <w:jc w:val="center"/>
              <w:rPr>
                <w:rFonts w:hint="eastAsia" w:ascii="宋体" w:hAnsi="宋体" w:eastAsia="宋体" w:cs="宋体"/>
                <w:color w:val="000000"/>
                <w:sz w:val="24"/>
                <w:szCs w:val="24"/>
              </w:rPr>
            </w:pPr>
            <w:r>
              <w:rPr>
                <w:rFonts w:hint="eastAsia" w:ascii="宋体" w:hAnsi="宋体" w:eastAsia="宋体" w:cs="宋体"/>
                <w:color w:val="000000"/>
                <w:sz w:val="24"/>
                <w:szCs w:val="24"/>
              </w:rPr>
              <w:t>备  注</w:t>
            </w:r>
          </w:p>
        </w:tc>
        <w:tc>
          <w:tcPr>
            <w:tcW w:w="5875" w:type="dxa"/>
            <w:gridSpan w:val="3"/>
            <w:vAlign w:val="center"/>
          </w:tcPr>
          <w:p w14:paraId="606D5019">
            <w:pPr>
              <w:widowControl/>
              <w:spacing w:line="400" w:lineRule="exact"/>
              <w:ind w:firstLine="480"/>
              <w:jc w:val="left"/>
              <w:rPr>
                <w:rFonts w:ascii="宋体" w:hAnsi="宋体" w:eastAsia="宋体" w:cs="宋体"/>
                <w:color w:val="000000"/>
                <w:sz w:val="24"/>
                <w:szCs w:val="24"/>
              </w:rPr>
            </w:pPr>
          </w:p>
        </w:tc>
      </w:tr>
    </w:tbl>
    <w:p w14:paraId="631ABF1C">
      <w:pPr>
        <w:spacing w:line="400" w:lineRule="exact"/>
        <w:ind w:firstLine="422"/>
        <w:rPr>
          <w:rFonts w:ascii="宋体" w:hAnsi="宋体" w:eastAsia="宋体" w:cs="宋体"/>
          <w:b/>
          <w:color w:val="000000"/>
          <w:szCs w:val="21"/>
        </w:rPr>
      </w:pPr>
    </w:p>
    <w:p w14:paraId="36CB7DAA">
      <w:pPr>
        <w:spacing w:line="360" w:lineRule="auto"/>
        <w:ind w:firstLine="2940" w:firstLineChars="1225"/>
        <w:rPr>
          <w:rFonts w:ascii="宋体" w:hAnsi="宋体" w:eastAsia="宋体" w:cs="宋体"/>
          <w:color w:val="000000"/>
          <w:sz w:val="24"/>
          <w:szCs w:val="24"/>
        </w:rPr>
      </w:pPr>
      <w:r>
        <w:rPr>
          <w:rFonts w:hint="eastAsia" w:ascii="宋体" w:hAnsi="宋体" w:eastAsia="宋体" w:cs="宋体"/>
          <w:color w:val="000000"/>
          <w:sz w:val="24"/>
          <w:szCs w:val="24"/>
          <w:lang w:eastAsia="zh-CN"/>
        </w:rPr>
        <w:t>供应商</w:t>
      </w:r>
      <w:r>
        <w:rPr>
          <w:rFonts w:hint="eastAsia" w:ascii="宋体" w:hAnsi="宋体" w:eastAsia="宋体" w:cs="宋体"/>
          <w:color w:val="000000"/>
          <w:sz w:val="24"/>
          <w:szCs w:val="24"/>
        </w:rPr>
        <w:t>：</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（单位电子签章）</w:t>
      </w:r>
    </w:p>
    <w:p w14:paraId="4784017B">
      <w:pPr>
        <w:spacing w:line="360" w:lineRule="auto"/>
        <w:ind w:firstLine="2940" w:firstLineChars="1225"/>
        <w:rPr>
          <w:rFonts w:ascii="宋体" w:hAnsi="宋体" w:eastAsia="宋体" w:cs="宋体"/>
          <w:color w:val="000000"/>
          <w:sz w:val="24"/>
          <w:szCs w:val="24"/>
        </w:rPr>
      </w:pPr>
      <w:r>
        <w:rPr>
          <w:rFonts w:hint="eastAsia" w:ascii="宋体" w:hAnsi="宋体" w:eastAsia="宋体" w:cs="宋体"/>
          <w:color w:val="000000"/>
          <w:sz w:val="24"/>
          <w:szCs w:val="24"/>
        </w:rPr>
        <w:t>法定代表人或其委托代理人：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（电子签名或盖章）</w:t>
      </w:r>
    </w:p>
    <w:p w14:paraId="2139EC9D">
      <w:pPr>
        <w:spacing w:line="360" w:lineRule="auto"/>
        <w:ind w:firstLine="5100" w:firstLineChars="2125"/>
        <w:rPr>
          <w:rFonts w:hint="eastAsia"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日</w:t>
      </w:r>
    </w:p>
    <w:p w14:paraId="1C5A336D">
      <w:pPr>
        <w:pStyle w:val="8"/>
        <w:rPr>
          <w:rFonts w:hint="eastAsia" w:ascii="宋体" w:hAnsi="宋体" w:eastAsia="宋体" w:cs="宋体"/>
          <w:color w:val="000000"/>
          <w:sz w:val="24"/>
          <w:szCs w:val="24"/>
        </w:rPr>
      </w:pPr>
    </w:p>
    <w:p w14:paraId="0B3EB01C">
      <w:pPr>
        <w:rPr>
          <w:rFonts w:hint="eastAsia"/>
        </w:rPr>
      </w:pPr>
    </w:p>
    <w:p w14:paraId="62CB450F">
      <w:pPr>
        <w:pStyle w:val="20"/>
        <w:rPr>
          <w:rFonts w:hint="eastAsia" w:ascii="宋体" w:hAnsi="宋体" w:eastAsia="宋体" w:cs="宋体"/>
          <w:color w:val="000000"/>
          <w:sz w:val="24"/>
          <w:szCs w:val="24"/>
        </w:rPr>
      </w:pPr>
    </w:p>
    <w:p w14:paraId="731EC711">
      <w:pPr>
        <w:pStyle w:val="8"/>
        <w:rPr>
          <w:rFonts w:hint="eastAsia" w:ascii="宋体" w:hAnsi="宋体" w:eastAsia="宋体" w:cs="宋体"/>
          <w:color w:val="000000"/>
          <w:sz w:val="24"/>
          <w:szCs w:val="24"/>
        </w:rPr>
      </w:pPr>
    </w:p>
    <w:p w14:paraId="3ABADA43">
      <w:pPr>
        <w:pStyle w:val="4"/>
        <w:spacing w:line="400" w:lineRule="exact"/>
        <w:ind w:firstLine="0" w:firstLineChars="0"/>
        <w:jc w:val="center"/>
        <w:rPr>
          <w:rFonts w:ascii="宋体" w:hAnsi="宋体" w:eastAsia="宋体" w:cs="宋体"/>
          <w:color w:val="000000"/>
          <w:sz w:val="28"/>
          <w:szCs w:val="28"/>
        </w:rPr>
      </w:pPr>
      <w:bookmarkStart w:id="334" w:name="_Toc26673"/>
      <w:r>
        <w:rPr>
          <w:rFonts w:hint="eastAsia" w:ascii="宋体" w:hAnsi="宋体" w:eastAsia="宋体" w:cs="宋体"/>
          <w:color w:val="000000"/>
          <w:sz w:val="28"/>
          <w:szCs w:val="28"/>
        </w:rPr>
        <w:t>二、法定代表人（单位负责人）身份证明</w:t>
      </w:r>
      <w:bookmarkEnd w:id="334"/>
    </w:p>
    <w:p w14:paraId="2CE8B2B7">
      <w:pPr>
        <w:spacing w:line="400" w:lineRule="exact"/>
        <w:ind w:firstLine="420"/>
        <w:rPr>
          <w:rFonts w:ascii="宋体" w:hAnsi="宋体" w:eastAsia="宋体" w:cs="宋体"/>
          <w:color w:val="000000"/>
          <w:szCs w:val="21"/>
        </w:rPr>
      </w:pPr>
    </w:p>
    <w:p w14:paraId="6A5CD1AA">
      <w:pPr>
        <w:spacing w:line="500" w:lineRule="exact"/>
        <w:ind w:firstLine="480"/>
        <w:rPr>
          <w:rFonts w:ascii="宋体" w:hAnsi="宋体" w:eastAsia="宋体" w:cs="宋体"/>
          <w:color w:val="000000"/>
          <w:sz w:val="24"/>
          <w:szCs w:val="24"/>
        </w:rPr>
      </w:pPr>
    </w:p>
    <w:p w14:paraId="7CE8AC9B">
      <w:pPr>
        <w:spacing w:line="500" w:lineRule="exact"/>
        <w:ind w:firstLine="480"/>
        <w:rPr>
          <w:rFonts w:ascii="宋体" w:hAnsi="宋体" w:eastAsia="宋体" w:cs="宋体"/>
          <w:color w:val="000000"/>
          <w:sz w:val="24"/>
          <w:szCs w:val="24"/>
          <w:u w:val="single"/>
        </w:rPr>
      </w:pPr>
      <w:r>
        <w:rPr>
          <w:rFonts w:hint="eastAsia" w:ascii="宋体" w:hAnsi="宋体" w:eastAsia="宋体" w:cs="宋体"/>
          <w:color w:val="000000"/>
          <w:sz w:val="24"/>
          <w:szCs w:val="24"/>
          <w:lang w:eastAsia="zh-CN"/>
        </w:rPr>
        <w:t>供应商</w:t>
      </w:r>
      <w:r>
        <w:rPr>
          <w:rFonts w:hint="eastAsia" w:ascii="宋体" w:hAnsi="宋体" w:eastAsia="宋体" w:cs="宋体"/>
          <w:color w:val="000000"/>
          <w:sz w:val="24"/>
          <w:szCs w:val="24"/>
        </w:rPr>
        <w:t xml:space="preserve">名称： </w:t>
      </w:r>
      <w:r>
        <w:rPr>
          <w:rFonts w:hint="eastAsia" w:ascii="宋体" w:hAnsi="宋体" w:eastAsia="宋体" w:cs="宋体"/>
          <w:color w:val="000000"/>
          <w:sz w:val="24"/>
          <w:szCs w:val="24"/>
          <w:u w:val="single"/>
        </w:rPr>
        <w:t xml:space="preserve">                            </w:t>
      </w:r>
    </w:p>
    <w:p w14:paraId="6ADE55C3">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 xml:space="preserve">姓      名： </w:t>
      </w:r>
      <w:r>
        <w:rPr>
          <w:rFonts w:hint="eastAsia" w:ascii="宋体" w:hAnsi="宋体" w:eastAsia="宋体" w:cs="宋体"/>
          <w:color w:val="000000"/>
          <w:sz w:val="24"/>
          <w:szCs w:val="24"/>
          <w:u w:val="single"/>
        </w:rPr>
        <w:t xml:space="preserve">                            </w:t>
      </w:r>
    </w:p>
    <w:p w14:paraId="544474C0">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 xml:space="preserve">性      别： </w:t>
      </w:r>
      <w:r>
        <w:rPr>
          <w:rFonts w:hint="eastAsia" w:ascii="宋体" w:hAnsi="宋体" w:eastAsia="宋体" w:cs="宋体"/>
          <w:color w:val="000000"/>
          <w:sz w:val="24"/>
          <w:szCs w:val="24"/>
          <w:u w:val="single"/>
        </w:rPr>
        <w:t xml:space="preserve">                            </w:t>
      </w:r>
    </w:p>
    <w:p w14:paraId="28EA1AD5">
      <w:pPr>
        <w:spacing w:line="500" w:lineRule="exact"/>
        <w:ind w:firstLine="480"/>
        <w:rPr>
          <w:rFonts w:ascii="宋体" w:hAnsi="宋体" w:eastAsia="宋体" w:cs="宋体"/>
          <w:color w:val="000000"/>
          <w:sz w:val="24"/>
          <w:szCs w:val="24"/>
          <w:u w:val="single"/>
        </w:rPr>
      </w:pPr>
      <w:r>
        <w:rPr>
          <w:rFonts w:hint="eastAsia" w:ascii="宋体" w:hAnsi="宋体" w:eastAsia="宋体" w:cs="宋体"/>
          <w:color w:val="000000"/>
          <w:sz w:val="24"/>
          <w:szCs w:val="24"/>
        </w:rPr>
        <w:t>年      龄：</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职      务：</w:t>
      </w:r>
      <w:r>
        <w:rPr>
          <w:rFonts w:hint="eastAsia" w:ascii="宋体" w:hAnsi="宋体" w:eastAsia="宋体" w:cs="宋体"/>
          <w:color w:val="000000"/>
          <w:sz w:val="24"/>
          <w:szCs w:val="24"/>
          <w:u w:val="single"/>
        </w:rPr>
        <w:t xml:space="preserve">                </w:t>
      </w:r>
    </w:p>
    <w:p w14:paraId="4746B7C6">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系</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r>
        <w:rPr>
          <w:rFonts w:hint="eastAsia" w:ascii="宋体" w:hAnsi="宋体" w:eastAsia="宋体" w:cs="宋体"/>
          <w:color w:val="000000"/>
          <w:sz w:val="24"/>
          <w:szCs w:val="24"/>
          <w:lang w:eastAsia="zh-CN"/>
        </w:rPr>
        <w:t>供应商</w:t>
      </w:r>
      <w:r>
        <w:rPr>
          <w:rFonts w:hint="eastAsia" w:ascii="宋体" w:hAnsi="宋体" w:eastAsia="宋体" w:cs="宋体"/>
          <w:color w:val="000000"/>
          <w:sz w:val="24"/>
          <w:szCs w:val="24"/>
        </w:rPr>
        <w:t>名称）的法定代表人。</w:t>
      </w:r>
    </w:p>
    <w:p w14:paraId="2E625AF0">
      <w:pPr>
        <w:spacing w:line="500" w:lineRule="exact"/>
        <w:ind w:firstLine="960" w:firstLineChars="400"/>
        <w:rPr>
          <w:rFonts w:ascii="宋体" w:hAnsi="宋体" w:eastAsia="宋体" w:cs="宋体"/>
          <w:color w:val="000000"/>
          <w:sz w:val="24"/>
          <w:szCs w:val="24"/>
        </w:rPr>
      </w:pPr>
      <w:r>
        <w:rPr>
          <w:rFonts w:hint="eastAsia" w:ascii="宋体" w:hAnsi="宋体" w:eastAsia="宋体" w:cs="宋体"/>
          <w:color w:val="000000"/>
          <w:sz w:val="24"/>
          <w:szCs w:val="24"/>
        </w:rPr>
        <w:t>特此证明。</w:t>
      </w:r>
    </w:p>
    <w:p w14:paraId="7F5DD069">
      <w:pPr>
        <w:spacing w:line="500" w:lineRule="exact"/>
        <w:ind w:firstLine="480"/>
        <w:rPr>
          <w:rFonts w:ascii="宋体" w:hAnsi="宋体" w:eastAsia="宋体" w:cs="宋体"/>
          <w:color w:val="000000"/>
          <w:sz w:val="24"/>
          <w:szCs w:val="24"/>
        </w:rPr>
      </w:pPr>
    </w:p>
    <w:p w14:paraId="561F5F2F">
      <w:pPr>
        <w:spacing w:line="500" w:lineRule="exact"/>
        <w:ind w:firstLine="480"/>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附：法定代表人身份证</w:t>
      </w:r>
      <w:r>
        <w:rPr>
          <w:rFonts w:hint="eastAsia" w:ascii="宋体" w:hAnsi="宋体" w:eastAsia="宋体" w:cs="宋体"/>
          <w:color w:val="000000"/>
          <w:sz w:val="24"/>
          <w:szCs w:val="24"/>
          <w:lang w:eastAsia="zh-CN"/>
        </w:rPr>
        <w:t>扫描件</w:t>
      </w:r>
    </w:p>
    <w:p w14:paraId="15730841">
      <w:pPr>
        <w:pStyle w:val="24"/>
        <w:spacing w:line="400" w:lineRule="exact"/>
        <w:ind w:firstLine="210"/>
        <w:rPr>
          <w:rFonts w:ascii="宋体" w:hAnsi="宋体" w:eastAsia="宋体" w:cs="宋体"/>
          <w:color w:val="000000"/>
          <w:szCs w:val="21"/>
        </w:rPr>
      </w:pPr>
    </w:p>
    <w:p w14:paraId="007A0E2D">
      <w:pPr>
        <w:spacing w:line="400" w:lineRule="exact"/>
        <w:ind w:firstLine="420"/>
        <w:rPr>
          <w:rFonts w:ascii="宋体" w:hAnsi="宋体" w:eastAsia="宋体" w:cs="宋体"/>
          <w:color w:val="000000"/>
          <w:szCs w:val="21"/>
        </w:rPr>
      </w:pPr>
    </w:p>
    <w:p w14:paraId="7BF2043B">
      <w:pPr>
        <w:spacing w:line="480" w:lineRule="auto"/>
        <w:ind w:firstLine="2940" w:firstLineChars="1225"/>
        <w:rPr>
          <w:rFonts w:ascii="宋体" w:hAnsi="宋体" w:eastAsia="宋体" w:cs="宋体"/>
          <w:color w:val="000000"/>
          <w:sz w:val="24"/>
          <w:szCs w:val="24"/>
        </w:rPr>
      </w:pPr>
      <w:r>
        <w:rPr>
          <w:rFonts w:hint="eastAsia" w:ascii="宋体" w:hAnsi="宋体" w:eastAsia="宋体" w:cs="宋体"/>
          <w:color w:val="000000"/>
          <w:sz w:val="24"/>
          <w:szCs w:val="24"/>
          <w:lang w:eastAsia="zh-CN"/>
        </w:rPr>
        <w:t>供应商</w:t>
      </w:r>
      <w:r>
        <w:rPr>
          <w:rFonts w:hint="eastAsia" w:ascii="宋体" w:hAnsi="宋体" w:eastAsia="宋体" w:cs="宋体"/>
          <w:color w:val="000000"/>
          <w:sz w:val="24"/>
          <w:szCs w:val="24"/>
        </w:rPr>
        <w:t>：</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（单位电子签章）</w:t>
      </w:r>
    </w:p>
    <w:p w14:paraId="3A4B7B96">
      <w:pPr>
        <w:spacing w:line="480" w:lineRule="auto"/>
        <w:ind w:firstLine="3600" w:firstLineChars="1500"/>
        <w:rPr>
          <w:rFonts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日</w:t>
      </w:r>
    </w:p>
    <w:p w14:paraId="0B4102E7">
      <w:pPr>
        <w:spacing w:line="400" w:lineRule="exact"/>
        <w:ind w:firstLine="420"/>
        <w:rPr>
          <w:rFonts w:ascii="宋体" w:hAnsi="宋体" w:eastAsia="宋体" w:cs="宋体"/>
          <w:color w:val="000000"/>
          <w:szCs w:val="21"/>
        </w:rPr>
        <w:sectPr>
          <w:pgSz w:w="11905" w:h="16838"/>
          <w:pgMar w:top="1440" w:right="1463" w:bottom="1440" w:left="1463" w:header="850" w:footer="850" w:gutter="0"/>
          <w:cols w:space="720" w:num="1"/>
          <w:docGrid w:type="lines" w:linePitch="411" w:charSpace="0"/>
        </w:sectPr>
      </w:pPr>
    </w:p>
    <w:p w14:paraId="66B23D6F">
      <w:pPr>
        <w:pStyle w:val="4"/>
        <w:spacing w:line="400" w:lineRule="exact"/>
        <w:ind w:firstLine="0" w:firstLineChars="0"/>
        <w:jc w:val="center"/>
        <w:rPr>
          <w:rFonts w:ascii="宋体" w:hAnsi="宋体" w:eastAsia="宋体" w:cs="宋体"/>
          <w:color w:val="000000"/>
          <w:sz w:val="28"/>
          <w:szCs w:val="28"/>
        </w:rPr>
      </w:pPr>
      <w:bookmarkStart w:id="335" w:name="_Toc29712"/>
      <w:bookmarkStart w:id="336" w:name="_Toc184635140"/>
      <w:r>
        <w:rPr>
          <w:rFonts w:hint="eastAsia" w:ascii="宋体" w:hAnsi="宋体" w:eastAsia="宋体" w:cs="宋体"/>
          <w:color w:val="000000"/>
          <w:sz w:val="28"/>
          <w:szCs w:val="28"/>
        </w:rPr>
        <w:t>三、授权委托书</w:t>
      </w:r>
      <w:bookmarkEnd w:id="335"/>
      <w:bookmarkEnd w:id="336"/>
    </w:p>
    <w:p w14:paraId="4C2931BA">
      <w:pPr>
        <w:spacing w:line="400" w:lineRule="exact"/>
        <w:ind w:firstLine="420"/>
        <w:rPr>
          <w:rFonts w:ascii="宋体" w:hAnsi="宋体" w:eastAsia="宋体" w:cs="宋体"/>
          <w:color w:val="000000"/>
          <w:szCs w:val="21"/>
        </w:rPr>
      </w:pPr>
    </w:p>
    <w:p w14:paraId="404F6224">
      <w:pPr>
        <w:spacing w:line="360" w:lineRule="auto"/>
        <w:ind w:firstLine="480"/>
        <w:rPr>
          <w:rFonts w:ascii="宋体" w:hAnsi="宋体" w:eastAsia="宋体" w:cs="宋体"/>
          <w:color w:val="000000"/>
          <w:sz w:val="24"/>
          <w:szCs w:val="24"/>
        </w:rPr>
      </w:pPr>
      <w:r>
        <w:rPr>
          <w:rFonts w:hint="eastAsia" w:ascii="宋体" w:hAnsi="宋体" w:eastAsia="宋体" w:cs="宋体"/>
          <w:color w:val="000000"/>
          <w:sz w:val="24"/>
          <w:szCs w:val="24"/>
        </w:rPr>
        <w:t>本人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（姓名）系</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r>
        <w:rPr>
          <w:rFonts w:hint="eastAsia" w:ascii="宋体" w:hAnsi="宋体" w:eastAsia="宋体" w:cs="宋体"/>
          <w:color w:val="000000"/>
          <w:sz w:val="24"/>
          <w:szCs w:val="24"/>
          <w:lang w:eastAsia="zh-CN"/>
        </w:rPr>
        <w:t>供应商</w:t>
      </w:r>
      <w:r>
        <w:rPr>
          <w:rFonts w:hint="eastAsia" w:ascii="宋体" w:hAnsi="宋体" w:eastAsia="宋体" w:cs="宋体"/>
          <w:color w:val="000000"/>
          <w:sz w:val="24"/>
          <w:szCs w:val="24"/>
        </w:rPr>
        <w:t>名称）的法定代表人，现委托</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（姓名）为我方代理人。代理人根据授权，以我方名义签署、澄清、说明、补正、递交、撤回、修改</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（项目名称）</w:t>
      </w:r>
      <w:r>
        <w:rPr>
          <w:rFonts w:hint="eastAsia" w:ascii="宋体" w:hAnsi="宋体" w:eastAsia="宋体" w:cs="宋体"/>
          <w:color w:val="000000"/>
          <w:sz w:val="24"/>
          <w:szCs w:val="24"/>
          <w:lang w:eastAsia="zh-CN"/>
        </w:rPr>
        <w:t>响应文件</w:t>
      </w:r>
      <w:r>
        <w:rPr>
          <w:rFonts w:hint="eastAsia" w:ascii="宋体" w:hAnsi="宋体" w:eastAsia="宋体" w:cs="宋体"/>
          <w:color w:val="000000"/>
          <w:sz w:val="24"/>
          <w:szCs w:val="24"/>
        </w:rPr>
        <w:t>、签订合同和处理有关事宜，其法律后果由我方承担。</w:t>
      </w:r>
    </w:p>
    <w:p w14:paraId="4DF9FA7F">
      <w:pPr>
        <w:spacing w:line="360" w:lineRule="auto"/>
        <w:ind w:firstLine="480"/>
        <w:rPr>
          <w:rFonts w:ascii="宋体" w:hAnsi="宋体" w:eastAsia="宋体" w:cs="宋体"/>
          <w:color w:val="000000"/>
          <w:sz w:val="24"/>
          <w:szCs w:val="24"/>
        </w:rPr>
      </w:pPr>
      <w:r>
        <w:rPr>
          <w:rFonts w:hint="eastAsia" w:ascii="宋体" w:hAnsi="宋体" w:eastAsia="宋体" w:cs="宋体"/>
          <w:color w:val="000000"/>
          <w:sz w:val="24"/>
          <w:szCs w:val="24"/>
        </w:rPr>
        <w:t>代理人无转委托权。</w:t>
      </w:r>
    </w:p>
    <w:p w14:paraId="29C9523A">
      <w:pPr>
        <w:pStyle w:val="8"/>
        <w:spacing w:line="500" w:lineRule="exact"/>
        <w:ind w:firstLine="480"/>
        <w:rPr>
          <w:rFonts w:ascii="宋体" w:hAnsi="宋体" w:eastAsia="宋体" w:cs="宋体"/>
          <w:color w:val="000000"/>
          <w:sz w:val="24"/>
          <w:szCs w:val="24"/>
        </w:rPr>
      </w:pPr>
    </w:p>
    <w:p w14:paraId="750F4AA7">
      <w:pPr>
        <w:spacing w:line="500" w:lineRule="exact"/>
        <w:ind w:firstLine="482"/>
        <w:rPr>
          <w:rFonts w:ascii="宋体" w:hAnsi="宋体" w:eastAsia="宋体" w:cs="宋体"/>
          <w:b/>
          <w:bCs/>
          <w:color w:val="000000"/>
          <w:sz w:val="24"/>
          <w:szCs w:val="24"/>
        </w:rPr>
      </w:pPr>
      <w:r>
        <w:rPr>
          <w:rFonts w:hint="eastAsia" w:ascii="宋体" w:hAnsi="宋体" w:eastAsia="宋体" w:cs="宋体"/>
          <w:b/>
          <w:bCs/>
          <w:color w:val="000000"/>
          <w:sz w:val="24"/>
          <w:szCs w:val="24"/>
        </w:rPr>
        <w:t>委托期限：本授权书至</w:t>
      </w:r>
      <w:r>
        <w:rPr>
          <w:rFonts w:hint="eastAsia" w:ascii="宋体" w:hAnsi="宋体" w:eastAsia="宋体" w:cs="宋体"/>
          <w:b/>
          <w:bCs/>
          <w:color w:val="000000"/>
          <w:sz w:val="24"/>
          <w:szCs w:val="24"/>
          <w:lang w:eastAsia="zh-CN"/>
        </w:rPr>
        <w:t>响应文件有效期</w:t>
      </w:r>
      <w:r>
        <w:rPr>
          <w:rFonts w:hint="eastAsia" w:ascii="宋体" w:hAnsi="宋体" w:eastAsia="宋体" w:cs="宋体"/>
          <w:b/>
          <w:bCs/>
          <w:color w:val="000000"/>
          <w:sz w:val="24"/>
          <w:szCs w:val="24"/>
        </w:rPr>
        <w:t>结束前始终有效。</w:t>
      </w:r>
    </w:p>
    <w:p w14:paraId="250D05F1">
      <w:pPr>
        <w:spacing w:line="500" w:lineRule="exact"/>
        <w:ind w:firstLine="480"/>
        <w:rPr>
          <w:rFonts w:ascii="宋体" w:hAnsi="宋体" w:eastAsia="宋体" w:cs="宋体"/>
          <w:color w:val="000000"/>
          <w:sz w:val="24"/>
          <w:szCs w:val="24"/>
        </w:rPr>
      </w:pPr>
    </w:p>
    <w:p w14:paraId="0B825CA8">
      <w:pPr>
        <w:spacing w:line="500" w:lineRule="exact"/>
        <w:ind w:firstLine="480"/>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附：委托代理人身份证</w:t>
      </w:r>
      <w:r>
        <w:rPr>
          <w:rFonts w:hint="eastAsia" w:ascii="宋体" w:hAnsi="宋体" w:eastAsia="宋体" w:cs="宋体"/>
          <w:color w:val="000000"/>
          <w:sz w:val="24"/>
          <w:szCs w:val="24"/>
          <w:lang w:eastAsia="zh-CN"/>
        </w:rPr>
        <w:t>扫描件</w:t>
      </w:r>
    </w:p>
    <w:p w14:paraId="20D02F7B">
      <w:pPr>
        <w:spacing w:line="500" w:lineRule="exact"/>
        <w:ind w:firstLine="480"/>
        <w:rPr>
          <w:rFonts w:ascii="宋体" w:hAnsi="宋体" w:eastAsia="宋体" w:cs="宋体"/>
          <w:color w:val="000000"/>
          <w:sz w:val="24"/>
          <w:szCs w:val="24"/>
        </w:rPr>
      </w:pPr>
    </w:p>
    <w:p w14:paraId="31FF207F">
      <w:pPr>
        <w:spacing w:line="500" w:lineRule="exact"/>
        <w:ind w:firstLine="480"/>
        <w:rPr>
          <w:rFonts w:ascii="宋体" w:hAnsi="宋体" w:eastAsia="宋体" w:cs="宋体"/>
          <w:color w:val="000000"/>
          <w:sz w:val="24"/>
          <w:szCs w:val="24"/>
        </w:rPr>
      </w:pPr>
    </w:p>
    <w:p w14:paraId="099E8515">
      <w:pPr>
        <w:spacing w:line="500" w:lineRule="exact"/>
        <w:ind w:firstLine="3360" w:firstLineChars="1400"/>
        <w:rPr>
          <w:rFonts w:ascii="宋体" w:hAnsi="宋体" w:eastAsia="宋体" w:cs="宋体"/>
          <w:color w:val="000000"/>
          <w:sz w:val="24"/>
          <w:szCs w:val="24"/>
        </w:rPr>
      </w:pPr>
      <w:r>
        <w:rPr>
          <w:rFonts w:hint="eastAsia" w:ascii="宋体" w:hAnsi="宋体" w:eastAsia="宋体" w:cs="宋体"/>
          <w:color w:val="000000"/>
          <w:sz w:val="24"/>
          <w:szCs w:val="24"/>
          <w:lang w:eastAsia="zh-CN"/>
        </w:rPr>
        <w:t>供应商</w:t>
      </w:r>
      <w:r>
        <w:rPr>
          <w:rFonts w:hint="eastAsia" w:ascii="宋体" w:hAnsi="宋体" w:eastAsia="宋体" w:cs="宋体"/>
          <w:color w:val="000000"/>
          <w:sz w:val="24"/>
          <w:szCs w:val="24"/>
        </w:rPr>
        <w:t>：</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（单位电子签章）</w:t>
      </w:r>
    </w:p>
    <w:p w14:paraId="76FF8106">
      <w:pPr>
        <w:spacing w:line="500" w:lineRule="exact"/>
        <w:ind w:firstLine="3360" w:firstLineChars="1400"/>
        <w:rPr>
          <w:rFonts w:ascii="宋体" w:hAnsi="宋体" w:eastAsia="宋体" w:cs="宋体"/>
          <w:color w:val="000000"/>
          <w:sz w:val="24"/>
          <w:szCs w:val="24"/>
        </w:rPr>
      </w:pPr>
      <w:r>
        <w:rPr>
          <w:rFonts w:hint="eastAsia" w:ascii="宋体" w:hAnsi="宋体" w:eastAsia="宋体" w:cs="宋体"/>
          <w:color w:val="000000"/>
          <w:sz w:val="24"/>
          <w:szCs w:val="24"/>
        </w:rPr>
        <w:t>法定代表人：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（电子签名或盖章）</w:t>
      </w:r>
    </w:p>
    <w:p w14:paraId="12F7EE75">
      <w:pPr>
        <w:spacing w:line="500" w:lineRule="exact"/>
        <w:ind w:firstLine="3360" w:firstLineChars="1400"/>
        <w:rPr>
          <w:rFonts w:ascii="宋体" w:hAnsi="宋体" w:eastAsia="宋体" w:cs="宋体"/>
          <w:color w:val="000000"/>
          <w:sz w:val="24"/>
          <w:szCs w:val="24"/>
        </w:rPr>
      </w:pPr>
      <w:r>
        <w:rPr>
          <w:rFonts w:hint="eastAsia" w:ascii="宋体" w:hAnsi="宋体" w:eastAsia="宋体" w:cs="宋体"/>
          <w:color w:val="000000"/>
          <w:sz w:val="24"/>
          <w:szCs w:val="24"/>
        </w:rPr>
        <w:t>身份证号码：</w:t>
      </w:r>
      <w:r>
        <w:rPr>
          <w:rFonts w:hint="eastAsia" w:ascii="宋体" w:hAnsi="宋体" w:eastAsia="宋体" w:cs="宋体"/>
          <w:color w:val="000000"/>
          <w:sz w:val="24"/>
          <w:szCs w:val="24"/>
          <w:u w:val="single"/>
        </w:rPr>
        <w:t xml:space="preserve">              </w:t>
      </w:r>
    </w:p>
    <w:p w14:paraId="626E27BF">
      <w:pPr>
        <w:spacing w:line="500" w:lineRule="exact"/>
        <w:ind w:firstLine="3360" w:firstLineChars="1400"/>
        <w:rPr>
          <w:rFonts w:ascii="宋体" w:hAnsi="宋体" w:eastAsia="宋体" w:cs="宋体"/>
          <w:color w:val="000000"/>
          <w:sz w:val="24"/>
          <w:szCs w:val="24"/>
        </w:rPr>
      </w:pPr>
      <w:r>
        <w:rPr>
          <w:rFonts w:hint="eastAsia" w:ascii="宋体" w:hAnsi="宋体" w:eastAsia="宋体" w:cs="宋体"/>
          <w:color w:val="000000"/>
          <w:sz w:val="24"/>
          <w:szCs w:val="24"/>
        </w:rPr>
        <w:t>委托代理人：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r>
        <w:rPr>
          <w:rFonts w:hint="eastAsia" w:ascii="宋体" w:hAnsi="宋体" w:eastAsia="宋体" w:cs="宋体"/>
          <w:color w:val="000000"/>
          <w:sz w:val="24"/>
          <w:szCs w:val="24"/>
          <w:lang w:eastAsia="zh-CN"/>
        </w:rPr>
        <w:t>签字</w:t>
      </w:r>
      <w:r>
        <w:rPr>
          <w:rFonts w:hint="eastAsia" w:ascii="宋体" w:hAnsi="宋体" w:eastAsia="宋体" w:cs="宋体"/>
          <w:color w:val="000000"/>
          <w:sz w:val="24"/>
          <w:szCs w:val="24"/>
        </w:rPr>
        <w:t>或盖章）</w:t>
      </w:r>
    </w:p>
    <w:p w14:paraId="1121B2CC">
      <w:pPr>
        <w:spacing w:line="500" w:lineRule="exact"/>
        <w:ind w:firstLine="3360" w:firstLineChars="1400"/>
        <w:rPr>
          <w:rFonts w:ascii="宋体" w:hAnsi="宋体" w:eastAsia="宋体" w:cs="宋体"/>
          <w:color w:val="000000"/>
          <w:sz w:val="24"/>
          <w:szCs w:val="24"/>
          <w:u w:val="single"/>
        </w:rPr>
      </w:pPr>
      <w:r>
        <w:rPr>
          <w:rFonts w:hint="eastAsia" w:ascii="宋体" w:hAnsi="宋体" w:eastAsia="宋体" w:cs="宋体"/>
          <w:color w:val="000000"/>
          <w:sz w:val="24"/>
          <w:szCs w:val="24"/>
        </w:rPr>
        <w:t>身份证号码：</w:t>
      </w:r>
      <w:r>
        <w:rPr>
          <w:rFonts w:hint="eastAsia" w:ascii="宋体" w:hAnsi="宋体" w:eastAsia="宋体" w:cs="宋体"/>
          <w:color w:val="000000"/>
          <w:sz w:val="24"/>
          <w:szCs w:val="24"/>
          <w:u w:val="single"/>
        </w:rPr>
        <w:t xml:space="preserve">              </w:t>
      </w:r>
    </w:p>
    <w:p w14:paraId="59236976">
      <w:pPr>
        <w:spacing w:line="480" w:lineRule="auto"/>
        <w:ind w:firstLine="5100" w:firstLineChars="2125"/>
        <w:rPr>
          <w:rFonts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日</w:t>
      </w:r>
    </w:p>
    <w:p w14:paraId="75BEFCA0">
      <w:pPr>
        <w:spacing w:line="400" w:lineRule="exact"/>
        <w:ind w:firstLine="420"/>
        <w:rPr>
          <w:rFonts w:ascii="宋体" w:hAnsi="宋体" w:eastAsia="宋体" w:cs="宋体"/>
          <w:color w:val="000000"/>
          <w:szCs w:val="21"/>
        </w:rPr>
      </w:pPr>
    </w:p>
    <w:p w14:paraId="28FCFFFA">
      <w:pPr>
        <w:spacing w:line="400" w:lineRule="exact"/>
        <w:ind w:firstLine="420"/>
        <w:rPr>
          <w:rFonts w:ascii="宋体" w:hAnsi="宋体" w:eastAsia="宋体" w:cs="宋体"/>
          <w:bCs/>
          <w:color w:val="000000"/>
          <w:szCs w:val="21"/>
        </w:rPr>
      </w:pPr>
    </w:p>
    <w:p w14:paraId="51BD8BF4">
      <w:pPr>
        <w:spacing w:line="400" w:lineRule="exact"/>
        <w:ind w:firstLine="420"/>
        <w:rPr>
          <w:rFonts w:ascii="宋体" w:hAnsi="宋体" w:eastAsia="宋体" w:cs="宋体"/>
          <w:bCs/>
          <w:color w:val="000000"/>
          <w:szCs w:val="21"/>
        </w:rPr>
      </w:pPr>
    </w:p>
    <w:p w14:paraId="5AEC0A57">
      <w:pPr>
        <w:pStyle w:val="24"/>
        <w:spacing w:line="400" w:lineRule="exact"/>
        <w:ind w:firstLine="0" w:firstLineChars="0"/>
        <w:rPr>
          <w:rFonts w:ascii="宋体" w:hAnsi="宋体" w:eastAsia="宋体" w:cs="宋体"/>
          <w:color w:val="000000"/>
          <w:szCs w:val="21"/>
        </w:rPr>
      </w:pPr>
    </w:p>
    <w:p w14:paraId="5C95B77A">
      <w:pPr>
        <w:pStyle w:val="25"/>
      </w:pPr>
    </w:p>
    <w:p w14:paraId="50EA2415">
      <w:pPr>
        <w:pStyle w:val="25"/>
        <w:rPr>
          <w:rFonts w:ascii="宋体" w:hAnsi="宋体" w:eastAsia="宋体" w:cs="宋体"/>
          <w:color w:val="000000"/>
          <w:szCs w:val="21"/>
        </w:rPr>
      </w:pPr>
    </w:p>
    <w:p w14:paraId="3E331BED">
      <w:pPr>
        <w:rPr>
          <w:rFonts w:ascii="宋体" w:hAnsi="宋体" w:eastAsia="宋体" w:cs="宋体"/>
          <w:color w:val="000000"/>
          <w:szCs w:val="21"/>
        </w:rPr>
      </w:pPr>
    </w:p>
    <w:p w14:paraId="24200C25">
      <w:pPr>
        <w:pStyle w:val="8"/>
      </w:pPr>
    </w:p>
    <w:p w14:paraId="5C413DCE">
      <w:pPr>
        <w:pStyle w:val="24"/>
        <w:ind w:firstLine="540" w:firstLineChars="192"/>
        <w:jc w:val="center"/>
        <w:outlineLvl w:val="1"/>
        <w:rPr>
          <w:rFonts w:hint="eastAsia" w:ascii="宋体" w:hAnsi="宋体" w:eastAsia="宋体" w:cs="宋体"/>
          <w:b/>
          <w:color w:val="000000"/>
          <w:sz w:val="28"/>
          <w:szCs w:val="28"/>
        </w:rPr>
      </w:pPr>
    </w:p>
    <w:p w14:paraId="4601D393">
      <w:pPr>
        <w:pStyle w:val="24"/>
        <w:ind w:firstLine="540" w:firstLineChars="192"/>
        <w:jc w:val="center"/>
        <w:outlineLvl w:val="1"/>
        <w:rPr>
          <w:rFonts w:hint="eastAsia" w:ascii="宋体" w:hAnsi="宋体" w:eastAsia="宋体" w:cs="宋体"/>
          <w:b/>
          <w:color w:val="000000"/>
          <w:sz w:val="28"/>
          <w:szCs w:val="28"/>
        </w:rPr>
      </w:pPr>
    </w:p>
    <w:p w14:paraId="762ED996">
      <w:pPr>
        <w:pStyle w:val="24"/>
        <w:ind w:firstLine="540" w:firstLineChars="192"/>
        <w:jc w:val="center"/>
        <w:outlineLvl w:val="1"/>
        <w:rPr>
          <w:rFonts w:ascii="宋体" w:hAnsi="宋体" w:eastAsia="宋体" w:cs="宋体"/>
          <w:b/>
          <w:color w:val="000000"/>
          <w:sz w:val="28"/>
          <w:szCs w:val="28"/>
        </w:rPr>
      </w:pPr>
      <w:bookmarkStart w:id="337" w:name="_Toc24255"/>
      <w:r>
        <w:rPr>
          <w:rFonts w:hint="eastAsia" w:ascii="宋体" w:hAnsi="宋体" w:eastAsia="宋体" w:cs="宋体"/>
          <w:b/>
          <w:color w:val="000000"/>
          <w:sz w:val="28"/>
          <w:szCs w:val="28"/>
          <w:lang w:eastAsia="zh-CN"/>
        </w:rPr>
        <w:t>四</w:t>
      </w:r>
      <w:r>
        <w:rPr>
          <w:rFonts w:hint="eastAsia" w:ascii="宋体" w:hAnsi="宋体" w:eastAsia="宋体" w:cs="宋体"/>
          <w:b/>
          <w:color w:val="000000"/>
          <w:sz w:val="28"/>
          <w:szCs w:val="28"/>
        </w:rPr>
        <w:t>、商务及技术偏差表</w:t>
      </w:r>
      <w:bookmarkEnd w:id="337"/>
    </w:p>
    <w:p w14:paraId="150B3CEA">
      <w:pPr>
        <w:pStyle w:val="24"/>
        <w:ind w:firstLine="463" w:firstLineChars="192"/>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（一）商务偏差表</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9"/>
        <w:gridCol w:w="2259"/>
        <w:gridCol w:w="1704"/>
        <w:gridCol w:w="1705"/>
        <w:gridCol w:w="1705"/>
      </w:tblGrid>
      <w:tr w14:paraId="538E8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1149" w:type="dxa"/>
            <w:vAlign w:val="center"/>
          </w:tcPr>
          <w:p w14:paraId="1A11E443">
            <w:pPr>
              <w:pStyle w:val="43"/>
              <w:spacing w:line="500" w:lineRule="exact"/>
              <w:ind w:right="223" w:rightChars="0" w:firstLine="0" w:firstLineChars="0"/>
              <w:jc w:val="center"/>
              <w:rPr>
                <w:rFonts w:hint="default" w:ascii="宋体" w:hAnsi="宋体" w:eastAsia="宋体" w:cs="Times New Roman"/>
                <w:bCs/>
                <w:kern w:val="0"/>
                <w:sz w:val="24"/>
                <w:szCs w:val="24"/>
                <w:lang w:val="en-US" w:eastAsia="zh-CN" w:bidi="ar-SA"/>
              </w:rPr>
            </w:pPr>
            <w:r>
              <w:rPr>
                <w:rFonts w:cs="宋体"/>
                <w:bCs/>
                <w:sz w:val="24"/>
                <w:szCs w:val="24"/>
              </w:rPr>
              <w:t xml:space="preserve"> 序号</w:t>
            </w:r>
          </w:p>
        </w:tc>
        <w:tc>
          <w:tcPr>
            <w:tcW w:w="2259" w:type="dxa"/>
            <w:vAlign w:val="center"/>
          </w:tcPr>
          <w:p w14:paraId="7FCA327F">
            <w:pPr>
              <w:pStyle w:val="43"/>
              <w:spacing w:line="500" w:lineRule="exact"/>
              <w:ind w:firstLine="0" w:firstLineChars="0"/>
              <w:jc w:val="center"/>
              <w:rPr>
                <w:rFonts w:hint="default" w:ascii="宋体" w:hAnsi="宋体" w:eastAsia="宋体" w:cs="Times New Roman"/>
                <w:bCs/>
                <w:kern w:val="0"/>
                <w:sz w:val="24"/>
                <w:szCs w:val="24"/>
                <w:lang w:val="en-US" w:eastAsia="zh-CN" w:bidi="ar-SA"/>
              </w:rPr>
            </w:pPr>
            <w:r>
              <w:rPr>
                <w:rFonts w:cs="宋体"/>
                <w:bCs/>
                <w:sz w:val="24"/>
                <w:szCs w:val="24"/>
              </w:rPr>
              <w:t>项目内容</w:t>
            </w:r>
          </w:p>
        </w:tc>
        <w:tc>
          <w:tcPr>
            <w:tcW w:w="1704" w:type="dxa"/>
            <w:vAlign w:val="center"/>
          </w:tcPr>
          <w:p w14:paraId="05C1911B">
            <w:pPr>
              <w:pStyle w:val="43"/>
              <w:spacing w:line="500" w:lineRule="exact"/>
              <w:ind w:firstLine="0" w:firstLineChars="0"/>
              <w:jc w:val="center"/>
              <w:rPr>
                <w:rFonts w:hint="default" w:ascii="宋体" w:hAnsi="宋体" w:eastAsia="宋体" w:cs="Times New Roman"/>
                <w:bCs/>
                <w:kern w:val="0"/>
                <w:sz w:val="24"/>
                <w:szCs w:val="24"/>
                <w:lang w:val="en-US" w:eastAsia="zh-CN" w:bidi="ar-SA"/>
              </w:rPr>
            </w:pPr>
            <w:r>
              <w:rPr>
                <w:rFonts w:hint="eastAsia" w:cs="宋体"/>
                <w:bCs/>
                <w:sz w:val="24"/>
                <w:szCs w:val="24"/>
                <w:lang w:eastAsia="zh-CN"/>
              </w:rPr>
              <w:t>征集文件</w:t>
            </w:r>
            <w:r>
              <w:rPr>
                <w:rFonts w:cs="宋体"/>
                <w:bCs/>
                <w:sz w:val="24"/>
                <w:szCs w:val="24"/>
              </w:rPr>
              <w:t>要求</w:t>
            </w:r>
          </w:p>
        </w:tc>
        <w:tc>
          <w:tcPr>
            <w:tcW w:w="1705" w:type="dxa"/>
            <w:vAlign w:val="center"/>
          </w:tcPr>
          <w:p w14:paraId="4AC15D68">
            <w:pPr>
              <w:pStyle w:val="43"/>
              <w:spacing w:line="500" w:lineRule="exact"/>
              <w:ind w:left="0" w:leftChars="0" w:firstLine="0" w:firstLineChars="0"/>
              <w:jc w:val="both"/>
              <w:rPr>
                <w:rFonts w:hint="default" w:ascii="宋体" w:hAnsi="宋体" w:eastAsia="宋体" w:cs="Times New Roman"/>
                <w:bCs/>
                <w:kern w:val="0"/>
                <w:sz w:val="24"/>
                <w:szCs w:val="24"/>
                <w:lang w:val="en-US" w:eastAsia="zh-CN" w:bidi="ar-SA"/>
              </w:rPr>
            </w:pPr>
            <w:r>
              <w:rPr>
                <w:rFonts w:hint="eastAsia" w:cs="宋体"/>
                <w:bCs/>
                <w:sz w:val="24"/>
                <w:szCs w:val="24"/>
                <w:lang w:eastAsia="zh-CN"/>
              </w:rPr>
              <w:t>响应文件</w:t>
            </w:r>
            <w:r>
              <w:rPr>
                <w:rFonts w:cs="宋体"/>
                <w:bCs/>
                <w:sz w:val="24"/>
                <w:szCs w:val="24"/>
              </w:rPr>
              <w:t>响应</w:t>
            </w:r>
          </w:p>
        </w:tc>
        <w:tc>
          <w:tcPr>
            <w:tcW w:w="1705" w:type="dxa"/>
            <w:vAlign w:val="center"/>
          </w:tcPr>
          <w:p w14:paraId="42F6D186">
            <w:pPr>
              <w:pStyle w:val="43"/>
              <w:spacing w:line="500" w:lineRule="exact"/>
              <w:ind w:firstLine="240" w:firstLineChars="100"/>
              <w:jc w:val="both"/>
              <w:rPr>
                <w:rFonts w:hint="default" w:ascii="宋体" w:hAnsi="宋体" w:eastAsia="宋体" w:cs="Times New Roman"/>
                <w:bCs/>
                <w:kern w:val="0"/>
                <w:sz w:val="24"/>
                <w:szCs w:val="24"/>
                <w:lang w:val="en-US" w:eastAsia="zh-CN" w:bidi="ar-SA"/>
              </w:rPr>
            </w:pPr>
            <w:r>
              <w:rPr>
                <w:rFonts w:cs="宋体"/>
                <w:bCs/>
                <w:sz w:val="24"/>
                <w:szCs w:val="24"/>
              </w:rPr>
              <w:t>偏差结论</w:t>
            </w:r>
          </w:p>
        </w:tc>
      </w:tr>
      <w:tr w14:paraId="30263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9" w:type="dxa"/>
            <w:vAlign w:val="center"/>
          </w:tcPr>
          <w:p w14:paraId="09D0FF31">
            <w:pPr>
              <w:spacing w:line="500" w:lineRule="exact"/>
              <w:ind w:firstLine="480" w:firstLineChars="200"/>
              <w:rPr>
                <w:rFonts w:ascii="宋体" w:hAnsi="宋体" w:eastAsia="宋体" w:cs="宋体"/>
                <w:bCs/>
                <w:kern w:val="2"/>
                <w:sz w:val="24"/>
                <w:szCs w:val="24"/>
                <w:lang w:val="en-US" w:eastAsia="zh-CN" w:bidi="ar-SA"/>
              </w:rPr>
            </w:pPr>
            <w:r>
              <w:rPr>
                <w:rFonts w:hint="eastAsia" w:ascii="宋体" w:hAnsi="宋体"/>
                <w:color w:val="000000"/>
                <w:sz w:val="24"/>
                <w:szCs w:val="24"/>
              </w:rPr>
              <w:t>1</w:t>
            </w:r>
          </w:p>
        </w:tc>
        <w:tc>
          <w:tcPr>
            <w:tcW w:w="2259" w:type="dxa"/>
            <w:vAlign w:val="center"/>
          </w:tcPr>
          <w:p w14:paraId="6BEFD9A8">
            <w:pPr>
              <w:spacing w:line="500" w:lineRule="exact"/>
              <w:ind w:firstLine="0" w:firstLineChars="0"/>
              <w:jc w:val="center"/>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采购内容</w:t>
            </w:r>
          </w:p>
        </w:tc>
        <w:tc>
          <w:tcPr>
            <w:tcW w:w="1704" w:type="dxa"/>
          </w:tcPr>
          <w:p w14:paraId="7822F82D">
            <w:pPr>
              <w:rPr>
                <w:vertAlign w:val="baseline"/>
              </w:rPr>
            </w:pPr>
          </w:p>
        </w:tc>
        <w:tc>
          <w:tcPr>
            <w:tcW w:w="1705" w:type="dxa"/>
          </w:tcPr>
          <w:p w14:paraId="48BB20A7">
            <w:pPr>
              <w:rPr>
                <w:vertAlign w:val="baseline"/>
              </w:rPr>
            </w:pPr>
          </w:p>
        </w:tc>
        <w:tc>
          <w:tcPr>
            <w:tcW w:w="1705" w:type="dxa"/>
          </w:tcPr>
          <w:p w14:paraId="3B28F9E7">
            <w:pPr>
              <w:rPr>
                <w:vertAlign w:val="baseline"/>
              </w:rPr>
            </w:pPr>
          </w:p>
        </w:tc>
      </w:tr>
      <w:tr w14:paraId="2FE10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9" w:type="dxa"/>
            <w:vAlign w:val="center"/>
          </w:tcPr>
          <w:p w14:paraId="78AE4825">
            <w:pPr>
              <w:spacing w:line="500" w:lineRule="exact"/>
              <w:ind w:firstLine="480" w:firstLineChars="200"/>
              <w:rPr>
                <w:rFonts w:ascii="宋体" w:hAnsi="宋体" w:eastAsia="宋体" w:cs="宋体"/>
                <w:bCs/>
                <w:kern w:val="2"/>
                <w:sz w:val="24"/>
                <w:szCs w:val="24"/>
                <w:lang w:val="en-US" w:eastAsia="zh-CN" w:bidi="ar-SA"/>
              </w:rPr>
            </w:pPr>
            <w:r>
              <w:rPr>
                <w:rFonts w:hint="eastAsia" w:ascii="宋体" w:hAnsi="宋体"/>
                <w:color w:val="000000"/>
                <w:sz w:val="24"/>
                <w:szCs w:val="24"/>
              </w:rPr>
              <w:t>2</w:t>
            </w:r>
          </w:p>
        </w:tc>
        <w:tc>
          <w:tcPr>
            <w:tcW w:w="2259" w:type="dxa"/>
            <w:vAlign w:val="center"/>
          </w:tcPr>
          <w:p w14:paraId="7D061941">
            <w:pPr>
              <w:spacing w:line="500" w:lineRule="exact"/>
              <w:ind w:firstLine="0" w:firstLineChars="0"/>
              <w:jc w:val="center"/>
              <w:rPr>
                <w:rFonts w:hint="eastAsia" w:ascii="宋体" w:hAnsi="宋体" w:eastAsia="宋体" w:cs="宋体"/>
                <w:bCs/>
                <w:kern w:val="2"/>
                <w:sz w:val="24"/>
                <w:szCs w:val="24"/>
                <w:lang w:val="en-US" w:eastAsia="zh-CN" w:bidi="ar-SA"/>
              </w:rPr>
            </w:pPr>
            <w:r>
              <w:rPr>
                <w:rFonts w:hint="eastAsia" w:ascii="宋体" w:hAnsi="宋体" w:eastAsia="宋体" w:cs="宋体"/>
                <w:bCs/>
                <w:sz w:val="24"/>
                <w:szCs w:val="24"/>
                <w:lang w:eastAsia="zh-CN"/>
              </w:rPr>
              <w:t>框架协议的期限</w:t>
            </w:r>
          </w:p>
        </w:tc>
        <w:tc>
          <w:tcPr>
            <w:tcW w:w="1704" w:type="dxa"/>
          </w:tcPr>
          <w:p w14:paraId="31337E0C">
            <w:pPr>
              <w:rPr>
                <w:vertAlign w:val="baseline"/>
              </w:rPr>
            </w:pPr>
          </w:p>
        </w:tc>
        <w:tc>
          <w:tcPr>
            <w:tcW w:w="1705" w:type="dxa"/>
          </w:tcPr>
          <w:p w14:paraId="2B58AA41">
            <w:pPr>
              <w:rPr>
                <w:vertAlign w:val="baseline"/>
              </w:rPr>
            </w:pPr>
          </w:p>
        </w:tc>
        <w:tc>
          <w:tcPr>
            <w:tcW w:w="1705" w:type="dxa"/>
          </w:tcPr>
          <w:p w14:paraId="5792E1E4">
            <w:pPr>
              <w:rPr>
                <w:vertAlign w:val="baseline"/>
              </w:rPr>
            </w:pPr>
          </w:p>
        </w:tc>
      </w:tr>
      <w:tr w14:paraId="6E790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9" w:type="dxa"/>
            <w:vAlign w:val="center"/>
          </w:tcPr>
          <w:p w14:paraId="62397AB8">
            <w:pPr>
              <w:spacing w:line="500" w:lineRule="exact"/>
              <w:ind w:firstLine="480" w:firstLineChars="200"/>
              <w:rPr>
                <w:rFonts w:ascii="宋体" w:hAnsi="宋体" w:eastAsia="宋体" w:cs="宋体"/>
                <w:bCs/>
                <w:kern w:val="2"/>
                <w:sz w:val="24"/>
                <w:szCs w:val="24"/>
                <w:lang w:val="en-US" w:eastAsia="zh-CN" w:bidi="ar-SA"/>
              </w:rPr>
            </w:pPr>
            <w:r>
              <w:rPr>
                <w:rFonts w:hint="eastAsia" w:ascii="宋体" w:hAnsi="宋体"/>
                <w:color w:val="000000"/>
                <w:sz w:val="24"/>
                <w:szCs w:val="24"/>
              </w:rPr>
              <w:t>3</w:t>
            </w:r>
          </w:p>
        </w:tc>
        <w:tc>
          <w:tcPr>
            <w:tcW w:w="2259" w:type="dxa"/>
            <w:vAlign w:val="center"/>
          </w:tcPr>
          <w:p w14:paraId="6C22A1BC">
            <w:pPr>
              <w:spacing w:line="500" w:lineRule="exact"/>
              <w:ind w:firstLine="0" w:firstLineChars="0"/>
              <w:jc w:val="center"/>
              <w:rPr>
                <w:rFonts w:hint="eastAsia" w:ascii="宋体" w:hAnsi="宋体" w:eastAsia="宋体" w:cs="宋体"/>
                <w:bCs/>
                <w:kern w:val="2"/>
                <w:sz w:val="24"/>
                <w:szCs w:val="24"/>
                <w:lang w:val="en-US" w:eastAsia="zh-CN" w:bidi="ar-SA"/>
              </w:rPr>
            </w:pPr>
            <w:r>
              <w:rPr>
                <w:rFonts w:hint="eastAsia" w:ascii="宋体" w:hAnsi="宋体" w:eastAsia="宋体" w:cs="宋体"/>
                <w:bCs/>
                <w:sz w:val="24"/>
                <w:szCs w:val="24"/>
                <w:lang w:eastAsia="zh-CN"/>
              </w:rPr>
              <w:t>响应文件有效期</w:t>
            </w:r>
          </w:p>
        </w:tc>
        <w:tc>
          <w:tcPr>
            <w:tcW w:w="1704" w:type="dxa"/>
          </w:tcPr>
          <w:p w14:paraId="28760D12">
            <w:pPr>
              <w:rPr>
                <w:vertAlign w:val="baseline"/>
              </w:rPr>
            </w:pPr>
          </w:p>
        </w:tc>
        <w:tc>
          <w:tcPr>
            <w:tcW w:w="1705" w:type="dxa"/>
          </w:tcPr>
          <w:p w14:paraId="5F58029B">
            <w:pPr>
              <w:rPr>
                <w:vertAlign w:val="baseline"/>
              </w:rPr>
            </w:pPr>
          </w:p>
        </w:tc>
        <w:tc>
          <w:tcPr>
            <w:tcW w:w="1705" w:type="dxa"/>
          </w:tcPr>
          <w:p w14:paraId="698F9CE2">
            <w:pPr>
              <w:rPr>
                <w:vertAlign w:val="baseline"/>
              </w:rPr>
            </w:pPr>
          </w:p>
        </w:tc>
      </w:tr>
      <w:tr w14:paraId="74D3F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9" w:type="dxa"/>
            <w:vAlign w:val="center"/>
          </w:tcPr>
          <w:p w14:paraId="79184BC5">
            <w:pPr>
              <w:spacing w:line="500" w:lineRule="exact"/>
              <w:ind w:firstLine="480" w:firstLineChars="200"/>
              <w:rPr>
                <w:rFonts w:ascii="宋体" w:hAnsi="宋体" w:eastAsia="宋体" w:cs="宋体"/>
                <w:bCs/>
                <w:kern w:val="2"/>
                <w:sz w:val="24"/>
                <w:szCs w:val="24"/>
                <w:lang w:val="en-US" w:eastAsia="zh-CN" w:bidi="ar-SA"/>
              </w:rPr>
            </w:pPr>
            <w:r>
              <w:rPr>
                <w:rFonts w:hint="eastAsia" w:ascii="宋体" w:hAnsi="宋体"/>
                <w:color w:val="000000"/>
                <w:sz w:val="24"/>
                <w:szCs w:val="24"/>
              </w:rPr>
              <w:t>4</w:t>
            </w:r>
          </w:p>
        </w:tc>
        <w:tc>
          <w:tcPr>
            <w:tcW w:w="2259" w:type="dxa"/>
            <w:vAlign w:val="center"/>
          </w:tcPr>
          <w:p w14:paraId="043E109C">
            <w:pPr>
              <w:spacing w:line="500" w:lineRule="exact"/>
              <w:ind w:left="0" w:leftChars="0" w:firstLine="240" w:firstLineChars="100"/>
              <w:jc w:val="center"/>
              <w:rPr>
                <w:rFonts w:hint="eastAsia" w:ascii="宋体" w:hAnsi="宋体" w:eastAsia="宋体" w:cs="宋体"/>
                <w:bCs/>
                <w:kern w:val="2"/>
                <w:sz w:val="24"/>
                <w:szCs w:val="24"/>
                <w:lang w:val="en-US" w:eastAsia="zh-CN" w:bidi="ar-SA"/>
              </w:rPr>
            </w:pPr>
            <w:r>
              <w:rPr>
                <w:rFonts w:hint="eastAsia" w:ascii="宋体" w:hAnsi="宋体" w:eastAsia="宋体" w:cs="宋体"/>
                <w:bCs/>
                <w:sz w:val="24"/>
                <w:szCs w:val="24"/>
              </w:rPr>
              <w:t>付款方式</w:t>
            </w:r>
          </w:p>
        </w:tc>
        <w:tc>
          <w:tcPr>
            <w:tcW w:w="1704" w:type="dxa"/>
          </w:tcPr>
          <w:p w14:paraId="7AF2A68D">
            <w:pPr>
              <w:rPr>
                <w:vertAlign w:val="baseline"/>
              </w:rPr>
            </w:pPr>
          </w:p>
        </w:tc>
        <w:tc>
          <w:tcPr>
            <w:tcW w:w="1705" w:type="dxa"/>
          </w:tcPr>
          <w:p w14:paraId="5C067698">
            <w:pPr>
              <w:rPr>
                <w:vertAlign w:val="baseline"/>
              </w:rPr>
            </w:pPr>
          </w:p>
        </w:tc>
        <w:tc>
          <w:tcPr>
            <w:tcW w:w="1705" w:type="dxa"/>
          </w:tcPr>
          <w:p w14:paraId="5D82A86B">
            <w:pPr>
              <w:rPr>
                <w:vertAlign w:val="baseline"/>
              </w:rPr>
            </w:pPr>
          </w:p>
        </w:tc>
      </w:tr>
      <w:tr w14:paraId="0DABF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9" w:type="dxa"/>
            <w:vAlign w:val="center"/>
          </w:tcPr>
          <w:p w14:paraId="0E0BD1A7">
            <w:pPr>
              <w:spacing w:line="500" w:lineRule="exact"/>
              <w:ind w:firstLine="480" w:firstLineChars="200"/>
              <w:rPr>
                <w:rFonts w:ascii="宋体" w:hAnsi="宋体" w:eastAsia="宋体" w:cs="宋体"/>
                <w:bCs/>
                <w:kern w:val="2"/>
                <w:sz w:val="24"/>
                <w:szCs w:val="24"/>
                <w:lang w:val="en-US" w:eastAsia="zh-CN" w:bidi="ar-SA"/>
              </w:rPr>
            </w:pPr>
            <w:r>
              <w:rPr>
                <w:rFonts w:hint="eastAsia" w:ascii="宋体" w:hAnsi="宋体"/>
                <w:color w:val="000000"/>
                <w:sz w:val="24"/>
                <w:szCs w:val="24"/>
              </w:rPr>
              <w:t>5</w:t>
            </w:r>
          </w:p>
        </w:tc>
        <w:tc>
          <w:tcPr>
            <w:tcW w:w="2259" w:type="dxa"/>
            <w:vAlign w:val="center"/>
          </w:tcPr>
          <w:p w14:paraId="4C5FE6C1">
            <w:pPr>
              <w:spacing w:line="500" w:lineRule="exact"/>
              <w:ind w:left="0" w:leftChars="0" w:firstLine="240" w:firstLineChars="100"/>
              <w:jc w:val="center"/>
              <w:rPr>
                <w:rFonts w:ascii="宋体" w:hAnsi="宋体" w:eastAsia="宋体" w:cs="宋体"/>
                <w:bCs/>
                <w:kern w:val="2"/>
                <w:sz w:val="24"/>
                <w:szCs w:val="24"/>
                <w:lang w:val="en-US" w:eastAsia="zh-CN" w:bidi="ar-SA"/>
              </w:rPr>
            </w:pPr>
            <w:r>
              <w:rPr>
                <w:rFonts w:hint="eastAsia" w:ascii="宋体" w:hAnsi="宋体" w:eastAsia="宋体" w:cs="宋体"/>
                <w:bCs/>
                <w:sz w:val="24"/>
                <w:szCs w:val="24"/>
              </w:rPr>
              <w:t>质量要求</w:t>
            </w:r>
          </w:p>
        </w:tc>
        <w:tc>
          <w:tcPr>
            <w:tcW w:w="1704" w:type="dxa"/>
          </w:tcPr>
          <w:p w14:paraId="0BC9A194">
            <w:pPr>
              <w:rPr>
                <w:vertAlign w:val="baseline"/>
              </w:rPr>
            </w:pPr>
          </w:p>
        </w:tc>
        <w:tc>
          <w:tcPr>
            <w:tcW w:w="1705" w:type="dxa"/>
          </w:tcPr>
          <w:p w14:paraId="458BA9A6">
            <w:pPr>
              <w:rPr>
                <w:vertAlign w:val="baseline"/>
              </w:rPr>
            </w:pPr>
          </w:p>
        </w:tc>
        <w:tc>
          <w:tcPr>
            <w:tcW w:w="1705" w:type="dxa"/>
          </w:tcPr>
          <w:p w14:paraId="51C9B800">
            <w:pPr>
              <w:rPr>
                <w:vertAlign w:val="baseline"/>
              </w:rPr>
            </w:pPr>
          </w:p>
        </w:tc>
      </w:tr>
      <w:tr w14:paraId="474BB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9" w:type="dxa"/>
            <w:vAlign w:val="center"/>
          </w:tcPr>
          <w:p w14:paraId="5819376E">
            <w:pPr>
              <w:spacing w:line="500" w:lineRule="exact"/>
              <w:ind w:firstLine="480" w:firstLineChars="200"/>
              <w:rPr>
                <w:rFonts w:ascii="宋体" w:hAnsi="宋体" w:eastAsia="宋体" w:cs="宋体"/>
                <w:bCs/>
                <w:i/>
                <w:kern w:val="2"/>
                <w:sz w:val="24"/>
                <w:szCs w:val="24"/>
                <w:lang w:val="en-US" w:eastAsia="zh-CN" w:bidi="ar-SA"/>
              </w:rPr>
            </w:pPr>
            <w:r>
              <w:rPr>
                <w:rFonts w:hint="eastAsia" w:ascii="宋体" w:hAnsi="宋体"/>
                <w:color w:val="000000"/>
                <w:sz w:val="24"/>
                <w:szCs w:val="24"/>
              </w:rPr>
              <w:t>6</w:t>
            </w:r>
          </w:p>
        </w:tc>
        <w:tc>
          <w:tcPr>
            <w:tcW w:w="2259" w:type="dxa"/>
          </w:tcPr>
          <w:p w14:paraId="0250BEC8">
            <w:pPr>
              <w:rPr>
                <w:vertAlign w:val="baseline"/>
              </w:rPr>
            </w:pPr>
          </w:p>
        </w:tc>
        <w:tc>
          <w:tcPr>
            <w:tcW w:w="1704" w:type="dxa"/>
          </w:tcPr>
          <w:p w14:paraId="29FB1A93">
            <w:pPr>
              <w:rPr>
                <w:vertAlign w:val="baseline"/>
              </w:rPr>
            </w:pPr>
          </w:p>
        </w:tc>
        <w:tc>
          <w:tcPr>
            <w:tcW w:w="1705" w:type="dxa"/>
          </w:tcPr>
          <w:p w14:paraId="6AD3FBD8">
            <w:pPr>
              <w:rPr>
                <w:vertAlign w:val="baseline"/>
              </w:rPr>
            </w:pPr>
          </w:p>
        </w:tc>
        <w:tc>
          <w:tcPr>
            <w:tcW w:w="1705" w:type="dxa"/>
          </w:tcPr>
          <w:p w14:paraId="338BCF1C">
            <w:pPr>
              <w:rPr>
                <w:vertAlign w:val="baseline"/>
              </w:rPr>
            </w:pPr>
          </w:p>
        </w:tc>
      </w:tr>
      <w:tr w14:paraId="3A89B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9" w:type="dxa"/>
            <w:vAlign w:val="center"/>
          </w:tcPr>
          <w:p w14:paraId="7772675D">
            <w:pPr>
              <w:spacing w:line="500" w:lineRule="exact"/>
              <w:ind w:firstLine="480" w:firstLineChars="200"/>
              <w:rPr>
                <w:rFonts w:ascii="宋体" w:hAnsi="宋体" w:eastAsiaTheme="minorEastAsia" w:cstheme="minorBidi"/>
                <w:color w:val="000000"/>
                <w:kern w:val="2"/>
                <w:sz w:val="24"/>
                <w:szCs w:val="28"/>
                <w:lang w:val="en-US" w:eastAsia="zh-CN" w:bidi="ar-SA"/>
              </w:rPr>
            </w:pPr>
            <w:r>
              <w:rPr>
                <w:rFonts w:hint="eastAsia" w:ascii="宋体" w:hAnsi="宋体"/>
                <w:color w:val="000000"/>
                <w:sz w:val="24"/>
                <w:szCs w:val="28"/>
              </w:rPr>
              <w:t>7</w:t>
            </w:r>
          </w:p>
        </w:tc>
        <w:tc>
          <w:tcPr>
            <w:tcW w:w="2259" w:type="dxa"/>
          </w:tcPr>
          <w:p w14:paraId="0A3B15EC">
            <w:pPr>
              <w:rPr>
                <w:vertAlign w:val="baseline"/>
              </w:rPr>
            </w:pPr>
          </w:p>
        </w:tc>
        <w:tc>
          <w:tcPr>
            <w:tcW w:w="1704" w:type="dxa"/>
          </w:tcPr>
          <w:p w14:paraId="5D48438D">
            <w:pPr>
              <w:rPr>
                <w:vertAlign w:val="baseline"/>
              </w:rPr>
            </w:pPr>
          </w:p>
        </w:tc>
        <w:tc>
          <w:tcPr>
            <w:tcW w:w="1705" w:type="dxa"/>
          </w:tcPr>
          <w:p w14:paraId="1962F813">
            <w:pPr>
              <w:rPr>
                <w:vertAlign w:val="baseline"/>
              </w:rPr>
            </w:pPr>
          </w:p>
        </w:tc>
        <w:tc>
          <w:tcPr>
            <w:tcW w:w="1705" w:type="dxa"/>
          </w:tcPr>
          <w:p w14:paraId="0AF87B2E">
            <w:pPr>
              <w:rPr>
                <w:vertAlign w:val="baseline"/>
              </w:rPr>
            </w:pPr>
          </w:p>
        </w:tc>
      </w:tr>
      <w:tr w14:paraId="144AE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9" w:type="dxa"/>
            <w:vAlign w:val="center"/>
          </w:tcPr>
          <w:p w14:paraId="1CC959EA">
            <w:pPr>
              <w:spacing w:line="500" w:lineRule="exact"/>
              <w:ind w:firstLine="480" w:firstLineChars="200"/>
              <w:rPr>
                <w:rFonts w:ascii="宋体" w:hAnsi="宋体" w:eastAsia="宋体" w:cs="宋体"/>
                <w:bCs/>
                <w:i/>
                <w:w w:val="115"/>
                <w:kern w:val="2"/>
                <w:sz w:val="24"/>
                <w:szCs w:val="24"/>
                <w:lang w:val="en-US" w:eastAsia="zh-CN" w:bidi="ar-SA"/>
              </w:rPr>
            </w:pPr>
            <w:r>
              <w:rPr>
                <w:rFonts w:ascii="宋体" w:hAnsi="宋体"/>
                <w:color w:val="000000"/>
                <w:sz w:val="24"/>
                <w:szCs w:val="28"/>
              </w:rPr>
              <w:t>…</w:t>
            </w:r>
          </w:p>
        </w:tc>
        <w:tc>
          <w:tcPr>
            <w:tcW w:w="2259" w:type="dxa"/>
          </w:tcPr>
          <w:p w14:paraId="0FC080B2">
            <w:pPr>
              <w:rPr>
                <w:vertAlign w:val="baseline"/>
              </w:rPr>
            </w:pPr>
          </w:p>
        </w:tc>
        <w:tc>
          <w:tcPr>
            <w:tcW w:w="0" w:type="auto"/>
          </w:tcPr>
          <w:p w14:paraId="455EE047">
            <w:pPr>
              <w:rPr>
                <w:vertAlign w:val="baseline"/>
              </w:rPr>
            </w:pPr>
          </w:p>
        </w:tc>
        <w:tc>
          <w:tcPr>
            <w:tcW w:w="0" w:type="auto"/>
          </w:tcPr>
          <w:p w14:paraId="477C3C5B">
            <w:pPr>
              <w:rPr>
                <w:vertAlign w:val="baseline"/>
              </w:rPr>
            </w:pPr>
          </w:p>
        </w:tc>
        <w:tc>
          <w:tcPr>
            <w:tcW w:w="0" w:type="auto"/>
          </w:tcPr>
          <w:p w14:paraId="282CD58B">
            <w:pPr>
              <w:rPr>
                <w:vertAlign w:val="baseline"/>
              </w:rPr>
            </w:pPr>
          </w:p>
        </w:tc>
      </w:tr>
    </w:tbl>
    <w:p w14:paraId="10A004BF"/>
    <w:p w14:paraId="624F4B42">
      <w:pPr>
        <w:spacing w:line="360" w:lineRule="auto"/>
        <w:rPr>
          <w:rFonts w:ascii="宋体" w:hAnsi="宋体" w:cs="宋体"/>
          <w:sz w:val="24"/>
          <w:szCs w:val="24"/>
        </w:rPr>
      </w:pPr>
    </w:p>
    <w:p w14:paraId="561826C9">
      <w:pPr>
        <w:spacing w:line="360" w:lineRule="auto"/>
        <w:ind w:firstLine="480"/>
        <w:rPr>
          <w:rFonts w:ascii="宋体" w:hAnsi="宋体" w:cs="宋体"/>
          <w:sz w:val="24"/>
          <w:szCs w:val="24"/>
        </w:rPr>
      </w:pPr>
      <w:r>
        <w:rPr>
          <w:rFonts w:hint="eastAsia" w:ascii="宋体" w:hAnsi="宋体" w:cs="宋体"/>
          <w:sz w:val="24"/>
          <w:szCs w:val="24"/>
        </w:rPr>
        <w:t>注：“偏差结论”栏中描述为“正偏差或负偏差或无偏差”。</w:t>
      </w:r>
    </w:p>
    <w:p w14:paraId="6B09D3D7">
      <w:pPr>
        <w:pStyle w:val="25"/>
      </w:pPr>
    </w:p>
    <w:p w14:paraId="7D044099">
      <w:pPr>
        <w:spacing w:line="360" w:lineRule="auto"/>
        <w:ind w:firstLine="1680" w:firstLineChars="700"/>
        <w:rPr>
          <w:rFonts w:ascii="宋体" w:hAnsi="宋体" w:eastAsia="宋体" w:cs="宋体"/>
          <w:color w:val="000000"/>
          <w:sz w:val="24"/>
          <w:szCs w:val="24"/>
        </w:rPr>
      </w:pPr>
      <w:r>
        <w:rPr>
          <w:rFonts w:hint="eastAsia" w:ascii="宋体" w:hAnsi="宋体" w:eastAsia="宋体" w:cs="宋体"/>
          <w:color w:val="000000"/>
          <w:sz w:val="24"/>
          <w:szCs w:val="24"/>
          <w:lang w:eastAsia="zh-CN"/>
        </w:rPr>
        <w:t>供应商</w:t>
      </w:r>
      <w:r>
        <w:rPr>
          <w:rFonts w:hint="eastAsia" w:ascii="宋体" w:hAnsi="宋体" w:eastAsia="宋体" w:cs="宋体"/>
          <w:color w:val="000000"/>
          <w:sz w:val="24"/>
          <w:szCs w:val="24"/>
        </w:rPr>
        <w:t>：</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（单位电子签章）</w:t>
      </w:r>
    </w:p>
    <w:p w14:paraId="27A2ED7C">
      <w:pPr>
        <w:spacing w:line="360" w:lineRule="auto"/>
        <w:ind w:firstLine="1680" w:firstLineChars="700"/>
        <w:rPr>
          <w:rFonts w:ascii="宋体" w:hAnsi="宋体" w:eastAsia="宋体" w:cs="宋体"/>
          <w:color w:val="000000"/>
          <w:sz w:val="24"/>
          <w:szCs w:val="24"/>
        </w:rPr>
      </w:pPr>
      <w:r>
        <w:rPr>
          <w:rFonts w:hint="eastAsia" w:ascii="宋体" w:hAnsi="宋体" w:eastAsia="宋体" w:cs="宋体"/>
          <w:color w:val="000000"/>
          <w:sz w:val="24"/>
          <w:szCs w:val="24"/>
        </w:rPr>
        <w:t>法定代表人或其委托代理人：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（电子签名或盖章）</w:t>
      </w:r>
    </w:p>
    <w:p w14:paraId="571C4933">
      <w:pPr>
        <w:spacing w:line="360" w:lineRule="auto"/>
        <w:ind w:firstLine="2640" w:firstLineChars="1100"/>
        <w:rPr>
          <w:rFonts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日</w:t>
      </w:r>
    </w:p>
    <w:p w14:paraId="6CF3E7E2">
      <w:pPr>
        <w:pStyle w:val="24"/>
        <w:ind w:firstLine="403" w:firstLineChars="192"/>
        <w:jc w:val="center"/>
        <w:rPr>
          <w:rFonts w:ascii="宋体" w:hAnsi="宋体" w:eastAsia="宋体" w:cs="宋体"/>
          <w:color w:val="000000"/>
          <w:szCs w:val="21"/>
        </w:rPr>
      </w:pPr>
    </w:p>
    <w:p w14:paraId="58E3CB71">
      <w:pPr>
        <w:pStyle w:val="24"/>
        <w:ind w:firstLine="403" w:firstLineChars="192"/>
        <w:jc w:val="center"/>
        <w:rPr>
          <w:rFonts w:ascii="宋体" w:hAnsi="宋体" w:eastAsia="宋体" w:cs="宋体"/>
          <w:color w:val="000000"/>
          <w:szCs w:val="21"/>
        </w:rPr>
      </w:pPr>
    </w:p>
    <w:p w14:paraId="144CEA5F">
      <w:pPr>
        <w:pStyle w:val="24"/>
        <w:ind w:firstLine="403" w:firstLineChars="192"/>
        <w:jc w:val="center"/>
        <w:rPr>
          <w:rFonts w:ascii="宋体" w:hAnsi="宋体" w:eastAsia="宋体" w:cs="宋体"/>
          <w:color w:val="000000"/>
          <w:szCs w:val="21"/>
        </w:rPr>
      </w:pPr>
    </w:p>
    <w:p w14:paraId="3108052B">
      <w:pPr>
        <w:pStyle w:val="25"/>
      </w:pPr>
    </w:p>
    <w:p w14:paraId="3DA08928">
      <w:pPr>
        <w:pStyle w:val="25"/>
        <w:rPr>
          <w:rFonts w:ascii="宋体" w:hAnsi="宋体" w:eastAsia="宋体" w:cs="宋体"/>
          <w:color w:val="000000"/>
          <w:szCs w:val="21"/>
        </w:rPr>
      </w:pPr>
    </w:p>
    <w:p w14:paraId="6D6EDB85">
      <w:pPr>
        <w:rPr>
          <w:rFonts w:ascii="宋体" w:hAnsi="宋体" w:eastAsia="宋体" w:cs="宋体"/>
          <w:color w:val="000000"/>
          <w:szCs w:val="21"/>
        </w:rPr>
      </w:pPr>
    </w:p>
    <w:p w14:paraId="1B91914B">
      <w:pPr>
        <w:pStyle w:val="24"/>
      </w:pPr>
    </w:p>
    <w:p w14:paraId="22753671">
      <w:pPr>
        <w:pStyle w:val="24"/>
        <w:ind w:firstLine="463" w:firstLineChars="192"/>
        <w:jc w:val="center"/>
        <w:rPr>
          <w:rFonts w:ascii="宋体" w:hAnsi="宋体" w:eastAsia="宋体" w:cs="宋体"/>
          <w:b/>
          <w:bCs/>
          <w:color w:val="000000"/>
          <w:sz w:val="24"/>
          <w:szCs w:val="24"/>
        </w:rPr>
      </w:pPr>
      <w:r>
        <w:rPr>
          <w:rFonts w:hint="eastAsia" w:ascii="宋体" w:hAnsi="宋体" w:eastAsia="宋体" w:cs="宋体"/>
          <w:b/>
          <w:bCs/>
          <w:color w:val="000000"/>
          <w:sz w:val="24"/>
          <w:szCs w:val="24"/>
        </w:rPr>
        <w:t>（二）技术偏差表</w:t>
      </w:r>
    </w:p>
    <w:tbl>
      <w:tblPr>
        <w:tblStyle w:val="27"/>
        <w:tblW w:w="9176" w:type="dxa"/>
        <w:tblInd w:w="-35"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59"/>
        <w:gridCol w:w="1668"/>
        <w:gridCol w:w="1891"/>
        <w:gridCol w:w="1891"/>
        <w:gridCol w:w="1333"/>
        <w:gridCol w:w="1334"/>
      </w:tblGrid>
      <w:tr w14:paraId="6C1A5A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621" w:hRule="atLeast"/>
        </w:trPr>
        <w:tc>
          <w:tcPr>
            <w:tcW w:w="1059" w:type="dxa"/>
            <w:vMerge w:val="restart"/>
            <w:tcBorders>
              <w:top w:val="single" w:color="auto" w:sz="4" w:space="0"/>
              <w:left w:val="single" w:color="auto" w:sz="4" w:space="0"/>
              <w:right w:val="single" w:color="auto" w:sz="4" w:space="0"/>
            </w:tcBorders>
            <w:vAlign w:val="center"/>
          </w:tcPr>
          <w:p w14:paraId="33AA2C88">
            <w:pPr>
              <w:ind w:firstLine="0" w:firstLineChars="0"/>
              <w:jc w:val="center"/>
              <w:rPr>
                <w:rFonts w:ascii="宋体" w:hAnsi="宋体" w:eastAsia="宋体" w:cs="宋体"/>
                <w:sz w:val="24"/>
                <w:szCs w:val="24"/>
              </w:rPr>
            </w:pPr>
            <w:r>
              <w:rPr>
                <w:rFonts w:hint="eastAsia" w:ascii="宋体" w:hAnsi="宋体" w:eastAsia="宋体" w:cs="宋体"/>
                <w:sz w:val="24"/>
                <w:szCs w:val="24"/>
              </w:rPr>
              <w:t>序号</w:t>
            </w:r>
          </w:p>
        </w:tc>
        <w:tc>
          <w:tcPr>
            <w:tcW w:w="1668" w:type="dxa"/>
            <w:vMerge w:val="restart"/>
            <w:tcBorders>
              <w:top w:val="single" w:color="auto" w:sz="4" w:space="0"/>
              <w:left w:val="single" w:color="auto" w:sz="4" w:space="0"/>
              <w:right w:val="single" w:color="auto" w:sz="4" w:space="0"/>
            </w:tcBorders>
            <w:vAlign w:val="center"/>
          </w:tcPr>
          <w:p w14:paraId="1783114C">
            <w:pPr>
              <w:ind w:firstLine="240" w:firstLineChars="100"/>
              <w:rPr>
                <w:rFonts w:ascii="宋体" w:hAnsi="宋体" w:eastAsia="宋体" w:cs="宋体"/>
                <w:sz w:val="24"/>
                <w:szCs w:val="24"/>
              </w:rPr>
            </w:pPr>
            <w:r>
              <w:rPr>
                <w:rFonts w:hint="eastAsia" w:ascii="宋体" w:hAnsi="宋体" w:eastAsia="宋体" w:cs="宋体"/>
                <w:sz w:val="24"/>
                <w:szCs w:val="24"/>
                <w:lang w:eastAsia="zh-CN"/>
              </w:rPr>
              <w:t>项目内容</w:t>
            </w:r>
          </w:p>
        </w:tc>
        <w:tc>
          <w:tcPr>
            <w:tcW w:w="3782" w:type="dxa"/>
            <w:gridSpan w:val="2"/>
            <w:tcBorders>
              <w:top w:val="single" w:color="auto" w:sz="4" w:space="0"/>
              <w:left w:val="single" w:color="auto" w:sz="4" w:space="0"/>
              <w:bottom w:val="single" w:color="auto" w:sz="4" w:space="0"/>
              <w:right w:val="single" w:color="auto" w:sz="4" w:space="0"/>
            </w:tcBorders>
            <w:vAlign w:val="center"/>
          </w:tcPr>
          <w:p w14:paraId="6EE31963">
            <w:pPr>
              <w:ind w:firstLine="480"/>
              <w:jc w:val="center"/>
              <w:rPr>
                <w:rFonts w:ascii="宋体" w:hAnsi="宋体" w:eastAsia="宋体" w:cs="宋体"/>
                <w:sz w:val="24"/>
                <w:szCs w:val="24"/>
              </w:rPr>
            </w:pPr>
            <w:r>
              <w:rPr>
                <w:rFonts w:hint="eastAsia" w:ascii="宋体" w:hAnsi="宋体" w:eastAsia="宋体" w:cs="宋体"/>
                <w:sz w:val="24"/>
                <w:szCs w:val="24"/>
              </w:rPr>
              <w:t>技术参数及要求</w:t>
            </w:r>
          </w:p>
        </w:tc>
        <w:tc>
          <w:tcPr>
            <w:tcW w:w="1333" w:type="dxa"/>
            <w:vMerge w:val="restart"/>
            <w:tcBorders>
              <w:top w:val="single" w:color="auto" w:sz="4" w:space="0"/>
              <w:left w:val="single" w:color="auto" w:sz="4" w:space="0"/>
              <w:right w:val="single" w:color="auto" w:sz="4" w:space="0"/>
            </w:tcBorders>
            <w:vAlign w:val="center"/>
          </w:tcPr>
          <w:p w14:paraId="44058A50">
            <w:pPr>
              <w:ind w:firstLine="0" w:firstLineChars="0"/>
              <w:rPr>
                <w:rFonts w:ascii="宋体" w:hAnsi="宋体" w:eastAsia="宋体" w:cs="宋体"/>
                <w:sz w:val="24"/>
                <w:szCs w:val="24"/>
              </w:rPr>
            </w:pPr>
            <w:r>
              <w:rPr>
                <w:rFonts w:hint="eastAsia" w:ascii="宋体" w:hAnsi="宋体" w:eastAsia="宋体" w:cs="宋体"/>
                <w:sz w:val="24"/>
                <w:szCs w:val="24"/>
              </w:rPr>
              <w:t>偏差描述</w:t>
            </w:r>
          </w:p>
        </w:tc>
        <w:tc>
          <w:tcPr>
            <w:tcW w:w="1334" w:type="dxa"/>
            <w:vMerge w:val="restart"/>
            <w:tcBorders>
              <w:top w:val="single" w:color="auto" w:sz="4" w:space="0"/>
              <w:left w:val="single" w:color="auto" w:sz="4" w:space="0"/>
              <w:right w:val="single" w:color="auto" w:sz="4" w:space="0"/>
            </w:tcBorders>
            <w:vAlign w:val="center"/>
          </w:tcPr>
          <w:p w14:paraId="16FB8403">
            <w:pPr>
              <w:ind w:firstLine="0" w:firstLineChars="0"/>
              <w:rPr>
                <w:rFonts w:ascii="宋体" w:hAnsi="宋体" w:eastAsia="宋体" w:cs="宋体"/>
                <w:sz w:val="24"/>
                <w:szCs w:val="24"/>
              </w:rPr>
            </w:pPr>
            <w:r>
              <w:rPr>
                <w:rFonts w:hint="eastAsia" w:ascii="宋体" w:hAnsi="宋体" w:eastAsia="宋体" w:cs="宋体"/>
                <w:sz w:val="24"/>
                <w:szCs w:val="24"/>
              </w:rPr>
              <w:t>偏差结论</w:t>
            </w:r>
          </w:p>
        </w:tc>
      </w:tr>
      <w:tr w14:paraId="453728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1059" w:type="dxa"/>
            <w:vMerge w:val="continue"/>
            <w:tcBorders>
              <w:left w:val="single" w:color="auto" w:sz="4" w:space="0"/>
              <w:bottom w:val="single" w:color="auto" w:sz="4" w:space="0"/>
              <w:right w:val="single" w:color="auto" w:sz="4" w:space="0"/>
            </w:tcBorders>
            <w:vAlign w:val="center"/>
          </w:tcPr>
          <w:p w14:paraId="35E8B03A">
            <w:pPr>
              <w:ind w:firstLine="480"/>
              <w:jc w:val="center"/>
              <w:rPr>
                <w:rFonts w:ascii="宋体" w:hAnsi="宋体" w:eastAsia="宋体" w:cs="宋体"/>
                <w:sz w:val="24"/>
                <w:szCs w:val="24"/>
              </w:rPr>
            </w:pPr>
          </w:p>
        </w:tc>
        <w:tc>
          <w:tcPr>
            <w:tcW w:w="1668" w:type="dxa"/>
            <w:vMerge w:val="continue"/>
            <w:tcBorders>
              <w:left w:val="single" w:color="auto" w:sz="4" w:space="0"/>
              <w:bottom w:val="single" w:color="auto" w:sz="4" w:space="0"/>
              <w:right w:val="single" w:color="auto" w:sz="4" w:space="0"/>
            </w:tcBorders>
            <w:vAlign w:val="center"/>
          </w:tcPr>
          <w:p w14:paraId="1C142CA6">
            <w:pPr>
              <w:ind w:firstLine="480"/>
              <w:jc w:val="center"/>
              <w:rPr>
                <w:rFonts w:ascii="宋体" w:hAnsi="宋体" w:eastAsia="宋体" w:cs="宋体"/>
                <w:sz w:val="24"/>
                <w:szCs w:val="24"/>
              </w:rPr>
            </w:pPr>
          </w:p>
        </w:tc>
        <w:tc>
          <w:tcPr>
            <w:tcW w:w="1891" w:type="dxa"/>
            <w:tcBorders>
              <w:top w:val="single" w:color="auto" w:sz="4" w:space="0"/>
              <w:left w:val="single" w:color="auto" w:sz="4" w:space="0"/>
              <w:bottom w:val="single" w:color="auto" w:sz="4" w:space="0"/>
              <w:right w:val="single" w:color="auto" w:sz="4" w:space="0"/>
            </w:tcBorders>
            <w:vAlign w:val="center"/>
          </w:tcPr>
          <w:p w14:paraId="03C8C6A0">
            <w:pPr>
              <w:ind w:firstLine="0" w:firstLineChars="0"/>
              <w:jc w:val="center"/>
              <w:rPr>
                <w:rFonts w:ascii="宋体" w:hAnsi="宋体" w:eastAsia="宋体" w:cs="宋体"/>
                <w:sz w:val="24"/>
                <w:szCs w:val="24"/>
              </w:rPr>
            </w:pPr>
            <w:r>
              <w:rPr>
                <w:rFonts w:hint="eastAsia" w:ascii="宋体" w:hAnsi="宋体" w:eastAsia="宋体" w:cs="宋体"/>
                <w:sz w:val="24"/>
                <w:szCs w:val="24"/>
                <w:lang w:eastAsia="zh-CN"/>
              </w:rPr>
              <w:t>征集文件</w:t>
            </w:r>
            <w:r>
              <w:rPr>
                <w:rFonts w:hint="eastAsia" w:ascii="宋体" w:hAnsi="宋体" w:eastAsia="宋体" w:cs="宋体"/>
                <w:sz w:val="24"/>
                <w:szCs w:val="24"/>
              </w:rPr>
              <w:t>要求</w:t>
            </w:r>
          </w:p>
        </w:tc>
        <w:tc>
          <w:tcPr>
            <w:tcW w:w="1891" w:type="dxa"/>
            <w:tcBorders>
              <w:top w:val="single" w:color="auto" w:sz="4" w:space="0"/>
              <w:left w:val="single" w:color="auto" w:sz="4" w:space="0"/>
              <w:bottom w:val="single" w:color="auto" w:sz="4" w:space="0"/>
              <w:right w:val="single" w:color="auto" w:sz="4" w:space="0"/>
            </w:tcBorders>
            <w:vAlign w:val="center"/>
          </w:tcPr>
          <w:p w14:paraId="6137B80D">
            <w:pPr>
              <w:ind w:firstLine="0" w:firstLineChars="0"/>
              <w:jc w:val="center"/>
              <w:rPr>
                <w:rFonts w:ascii="宋体" w:hAnsi="宋体" w:eastAsia="宋体" w:cs="宋体"/>
                <w:sz w:val="24"/>
                <w:szCs w:val="24"/>
              </w:rPr>
            </w:pPr>
            <w:r>
              <w:rPr>
                <w:rFonts w:hint="eastAsia" w:ascii="宋体" w:hAnsi="宋体" w:eastAsia="宋体" w:cs="宋体"/>
                <w:sz w:val="24"/>
                <w:szCs w:val="24"/>
                <w:lang w:eastAsia="zh-CN"/>
              </w:rPr>
              <w:t>响应文件</w:t>
            </w:r>
            <w:r>
              <w:rPr>
                <w:rFonts w:hint="eastAsia" w:ascii="宋体" w:hAnsi="宋体" w:eastAsia="宋体" w:cs="宋体"/>
                <w:sz w:val="24"/>
                <w:szCs w:val="24"/>
              </w:rPr>
              <w:t>响应</w:t>
            </w:r>
          </w:p>
        </w:tc>
        <w:tc>
          <w:tcPr>
            <w:tcW w:w="1333" w:type="dxa"/>
            <w:vMerge w:val="continue"/>
            <w:tcBorders>
              <w:left w:val="single" w:color="auto" w:sz="4" w:space="0"/>
              <w:bottom w:val="single" w:color="auto" w:sz="4" w:space="0"/>
              <w:right w:val="single" w:color="auto" w:sz="4" w:space="0"/>
            </w:tcBorders>
            <w:vAlign w:val="center"/>
          </w:tcPr>
          <w:p w14:paraId="78638ECF">
            <w:pPr>
              <w:ind w:firstLine="480"/>
              <w:jc w:val="center"/>
              <w:rPr>
                <w:rFonts w:ascii="宋体" w:hAnsi="宋体" w:eastAsia="宋体" w:cs="宋体"/>
                <w:sz w:val="24"/>
                <w:szCs w:val="24"/>
              </w:rPr>
            </w:pPr>
          </w:p>
        </w:tc>
        <w:tc>
          <w:tcPr>
            <w:tcW w:w="1334" w:type="dxa"/>
            <w:vMerge w:val="continue"/>
            <w:tcBorders>
              <w:left w:val="single" w:color="auto" w:sz="4" w:space="0"/>
              <w:bottom w:val="single" w:color="auto" w:sz="4" w:space="0"/>
              <w:right w:val="single" w:color="auto" w:sz="4" w:space="0"/>
            </w:tcBorders>
            <w:vAlign w:val="center"/>
          </w:tcPr>
          <w:p w14:paraId="2916B3BE">
            <w:pPr>
              <w:ind w:firstLine="480"/>
              <w:jc w:val="center"/>
              <w:rPr>
                <w:rFonts w:ascii="宋体" w:hAnsi="宋体" w:eastAsia="宋体" w:cs="宋体"/>
                <w:sz w:val="24"/>
                <w:szCs w:val="24"/>
              </w:rPr>
            </w:pPr>
          </w:p>
        </w:tc>
      </w:tr>
      <w:tr w14:paraId="19D01E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1059" w:type="dxa"/>
            <w:tcBorders>
              <w:top w:val="single" w:color="auto" w:sz="4" w:space="0"/>
              <w:left w:val="single" w:color="auto" w:sz="4" w:space="0"/>
              <w:bottom w:val="single" w:color="auto" w:sz="4" w:space="0"/>
              <w:right w:val="single" w:color="auto" w:sz="4" w:space="0"/>
            </w:tcBorders>
            <w:vAlign w:val="center"/>
          </w:tcPr>
          <w:p w14:paraId="069B656B">
            <w:pPr>
              <w:spacing w:line="500" w:lineRule="exact"/>
              <w:ind w:firstLine="480"/>
              <w:rPr>
                <w:rFonts w:ascii="宋体" w:hAnsi="宋体" w:eastAsia="宋体" w:cs="宋体"/>
                <w:sz w:val="24"/>
                <w:szCs w:val="24"/>
              </w:rPr>
            </w:pPr>
            <w:r>
              <w:rPr>
                <w:rFonts w:hint="eastAsia" w:ascii="宋体" w:hAnsi="宋体"/>
                <w:color w:val="000000"/>
                <w:sz w:val="24"/>
                <w:szCs w:val="24"/>
              </w:rPr>
              <w:t>1</w:t>
            </w:r>
          </w:p>
        </w:tc>
        <w:tc>
          <w:tcPr>
            <w:tcW w:w="1668" w:type="dxa"/>
            <w:tcBorders>
              <w:top w:val="single" w:color="auto" w:sz="4" w:space="0"/>
              <w:left w:val="single" w:color="auto" w:sz="4" w:space="0"/>
              <w:bottom w:val="single" w:color="auto" w:sz="4" w:space="0"/>
              <w:right w:val="single" w:color="auto" w:sz="4" w:space="0"/>
            </w:tcBorders>
          </w:tcPr>
          <w:p w14:paraId="2D9559CA">
            <w:pPr>
              <w:ind w:firstLine="480"/>
              <w:rPr>
                <w:rFonts w:ascii="宋体" w:hAnsi="宋体" w:eastAsia="宋体" w:cs="宋体"/>
                <w:sz w:val="24"/>
                <w:szCs w:val="24"/>
              </w:rPr>
            </w:pPr>
          </w:p>
        </w:tc>
        <w:tc>
          <w:tcPr>
            <w:tcW w:w="1891" w:type="dxa"/>
            <w:tcBorders>
              <w:top w:val="single" w:color="auto" w:sz="4" w:space="0"/>
              <w:left w:val="single" w:color="auto" w:sz="4" w:space="0"/>
              <w:bottom w:val="single" w:color="auto" w:sz="4" w:space="0"/>
              <w:right w:val="single" w:color="auto" w:sz="4" w:space="0"/>
            </w:tcBorders>
          </w:tcPr>
          <w:p w14:paraId="2880A85A">
            <w:pPr>
              <w:ind w:firstLine="480"/>
              <w:rPr>
                <w:rFonts w:ascii="宋体" w:hAnsi="宋体" w:eastAsia="宋体" w:cs="宋体"/>
                <w:sz w:val="24"/>
                <w:szCs w:val="24"/>
              </w:rPr>
            </w:pPr>
          </w:p>
        </w:tc>
        <w:tc>
          <w:tcPr>
            <w:tcW w:w="1891" w:type="dxa"/>
            <w:tcBorders>
              <w:top w:val="single" w:color="auto" w:sz="4" w:space="0"/>
              <w:left w:val="single" w:color="auto" w:sz="4" w:space="0"/>
              <w:bottom w:val="single" w:color="auto" w:sz="4" w:space="0"/>
              <w:right w:val="single" w:color="auto" w:sz="4" w:space="0"/>
            </w:tcBorders>
          </w:tcPr>
          <w:p w14:paraId="7F737DD5">
            <w:pPr>
              <w:ind w:firstLine="480"/>
              <w:rPr>
                <w:rFonts w:ascii="宋体" w:hAnsi="宋体" w:eastAsia="宋体" w:cs="宋体"/>
                <w:sz w:val="24"/>
                <w:szCs w:val="24"/>
              </w:rPr>
            </w:pPr>
          </w:p>
        </w:tc>
        <w:tc>
          <w:tcPr>
            <w:tcW w:w="1333" w:type="dxa"/>
            <w:tcBorders>
              <w:top w:val="single" w:color="auto" w:sz="4" w:space="0"/>
              <w:left w:val="single" w:color="auto" w:sz="4" w:space="0"/>
              <w:bottom w:val="single" w:color="auto" w:sz="4" w:space="0"/>
              <w:right w:val="single" w:color="auto" w:sz="4" w:space="0"/>
            </w:tcBorders>
          </w:tcPr>
          <w:p w14:paraId="775693CA">
            <w:pPr>
              <w:ind w:firstLine="480"/>
              <w:rPr>
                <w:rFonts w:ascii="宋体" w:hAnsi="宋体" w:eastAsia="宋体" w:cs="宋体"/>
                <w:sz w:val="24"/>
                <w:szCs w:val="24"/>
              </w:rPr>
            </w:pPr>
          </w:p>
        </w:tc>
        <w:tc>
          <w:tcPr>
            <w:tcW w:w="1334" w:type="dxa"/>
            <w:tcBorders>
              <w:top w:val="single" w:color="auto" w:sz="4" w:space="0"/>
              <w:left w:val="single" w:color="auto" w:sz="4" w:space="0"/>
              <w:bottom w:val="single" w:color="auto" w:sz="4" w:space="0"/>
              <w:right w:val="single" w:color="auto" w:sz="4" w:space="0"/>
            </w:tcBorders>
          </w:tcPr>
          <w:p w14:paraId="757EFEB7">
            <w:pPr>
              <w:ind w:firstLine="480"/>
              <w:rPr>
                <w:rFonts w:ascii="宋体" w:hAnsi="宋体" w:eastAsia="宋体" w:cs="宋体"/>
                <w:sz w:val="24"/>
                <w:szCs w:val="24"/>
              </w:rPr>
            </w:pPr>
          </w:p>
        </w:tc>
      </w:tr>
      <w:tr w14:paraId="1E2104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1059" w:type="dxa"/>
            <w:tcBorders>
              <w:top w:val="single" w:color="auto" w:sz="4" w:space="0"/>
              <w:left w:val="single" w:color="auto" w:sz="4" w:space="0"/>
              <w:bottom w:val="single" w:color="auto" w:sz="4" w:space="0"/>
              <w:right w:val="single" w:color="auto" w:sz="4" w:space="0"/>
            </w:tcBorders>
            <w:vAlign w:val="center"/>
          </w:tcPr>
          <w:p w14:paraId="349B74F8">
            <w:pPr>
              <w:spacing w:line="500" w:lineRule="exact"/>
              <w:ind w:firstLine="480"/>
              <w:rPr>
                <w:rFonts w:ascii="宋体" w:hAnsi="宋体" w:eastAsia="宋体" w:cs="宋体"/>
                <w:sz w:val="24"/>
                <w:szCs w:val="24"/>
              </w:rPr>
            </w:pPr>
            <w:r>
              <w:rPr>
                <w:rFonts w:hint="eastAsia" w:ascii="宋体" w:hAnsi="宋体"/>
                <w:color w:val="000000"/>
                <w:sz w:val="24"/>
                <w:szCs w:val="24"/>
              </w:rPr>
              <w:t>2</w:t>
            </w:r>
          </w:p>
        </w:tc>
        <w:tc>
          <w:tcPr>
            <w:tcW w:w="1668" w:type="dxa"/>
            <w:tcBorders>
              <w:top w:val="single" w:color="auto" w:sz="4" w:space="0"/>
              <w:left w:val="single" w:color="auto" w:sz="4" w:space="0"/>
              <w:bottom w:val="single" w:color="auto" w:sz="4" w:space="0"/>
              <w:right w:val="single" w:color="auto" w:sz="4" w:space="0"/>
            </w:tcBorders>
          </w:tcPr>
          <w:p w14:paraId="1DD251A1">
            <w:pPr>
              <w:ind w:firstLine="480"/>
              <w:rPr>
                <w:rFonts w:ascii="宋体" w:hAnsi="宋体" w:eastAsia="宋体" w:cs="宋体"/>
                <w:sz w:val="24"/>
                <w:szCs w:val="24"/>
              </w:rPr>
            </w:pPr>
          </w:p>
        </w:tc>
        <w:tc>
          <w:tcPr>
            <w:tcW w:w="1891" w:type="dxa"/>
            <w:tcBorders>
              <w:top w:val="single" w:color="auto" w:sz="4" w:space="0"/>
              <w:left w:val="single" w:color="auto" w:sz="4" w:space="0"/>
              <w:bottom w:val="single" w:color="auto" w:sz="4" w:space="0"/>
              <w:right w:val="single" w:color="auto" w:sz="4" w:space="0"/>
            </w:tcBorders>
          </w:tcPr>
          <w:p w14:paraId="2A1C5364">
            <w:pPr>
              <w:ind w:firstLine="480"/>
              <w:rPr>
                <w:rFonts w:ascii="宋体" w:hAnsi="宋体" w:eastAsia="宋体" w:cs="宋体"/>
                <w:sz w:val="24"/>
                <w:szCs w:val="24"/>
              </w:rPr>
            </w:pPr>
          </w:p>
        </w:tc>
        <w:tc>
          <w:tcPr>
            <w:tcW w:w="1891" w:type="dxa"/>
            <w:tcBorders>
              <w:top w:val="single" w:color="auto" w:sz="4" w:space="0"/>
              <w:left w:val="single" w:color="auto" w:sz="4" w:space="0"/>
              <w:bottom w:val="single" w:color="auto" w:sz="4" w:space="0"/>
              <w:right w:val="single" w:color="auto" w:sz="4" w:space="0"/>
            </w:tcBorders>
          </w:tcPr>
          <w:p w14:paraId="58FB7666">
            <w:pPr>
              <w:ind w:firstLine="480"/>
              <w:rPr>
                <w:rFonts w:ascii="宋体" w:hAnsi="宋体" w:eastAsia="宋体" w:cs="宋体"/>
                <w:sz w:val="24"/>
                <w:szCs w:val="24"/>
              </w:rPr>
            </w:pPr>
          </w:p>
        </w:tc>
        <w:tc>
          <w:tcPr>
            <w:tcW w:w="1333" w:type="dxa"/>
            <w:tcBorders>
              <w:top w:val="single" w:color="auto" w:sz="4" w:space="0"/>
              <w:left w:val="single" w:color="auto" w:sz="4" w:space="0"/>
              <w:bottom w:val="single" w:color="auto" w:sz="4" w:space="0"/>
              <w:right w:val="single" w:color="auto" w:sz="4" w:space="0"/>
            </w:tcBorders>
          </w:tcPr>
          <w:p w14:paraId="45C55A26">
            <w:pPr>
              <w:ind w:firstLine="480"/>
              <w:rPr>
                <w:rFonts w:ascii="宋体" w:hAnsi="宋体" w:eastAsia="宋体" w:cs="宋体"/>
                <w:sz w:val="24"/>
                <w:szCs w:val="24"/>
              </w:rPr>
            </w:pPr>
          </w:p>
        </w:tc>
        <w:tc>
          <w:tcPr>
            <w:tcW w:w="1334" w:type="dxa"/>
            <w:tcBorders>
              <w:top w:val="single" w:color="auto" w:sz="4" w:space="0"/>
              <w:left w:val="single" w:color="auto" w:sz="4" w:space="0"/>
              <w:bottom w:val="single" w:color="auto" w:sz="4" w:space="0"/>
              <w:right w:val="single" w:color="auto" w:sz="4" w:space="0"/>
            </w:tcBorders>
          </w:tcPr>
          <w:p w14:paraId="24943647">
            <w:pPr>
              <w:ind w:firstLine="480"/>
              <w:rPr>
                <w:rFonts w:ascii="宋体" w:hAnsi="宋体" w:eastAsia="宋体" w:cs="宋体"/>
                <w:sz w:val="24"/>
                <w:szCs w:val="24"/>
              </w:rPr>
            </w:pPr>
          </w:p>
        </w:tc>
      </w:tr>
      <w:tr w14:paraId="7E711A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1059" w:type="dxa"/>
            <w:tcBorders>
              <w:top w:val="single" w:color="auto" w:sz="4" w:space="0"/>
              <w:left w:val="single" w:color="auto" w:sz="4" w:space="0"/>
              <w:bottom w:val="single" w:color="auto" w:sz="4" w:space="0"/>
              <w:right w:val="single" w:color="auto" w:sz="4" w:space="0"/>
            </w:tcBorders>
            <w:vAlign w:val="center"/>
          </w:tcPr>
          <w:p w14:paraId="3B81DC6F">
            <w:pPr>
              <w:spacing w:line="500" w:lineRule="exact"/>
              <w:ind w:firstLine="480"/>
              <w:rPr>
                <w:rFonts w:ascii="宋体" w:hAnsi="宋体" w:eastAsia="宋体" w:cs="宋体"/>
                <w:sz w:val="24"/>
                <w:szCs w:val="24"/>
              </w:rPr>
            </w:pPr>
            <w:r>
              <w:rPr>
                <w:rFonts w:hint="eastAsia" w:ascii="宋体" w:hAnsi="宋体"/>
                <w:color w:val="000000"/>
                <w:sz w:val="24"/>
                <w:szCs w:val="24"/>
              </w:rPr>
              <w:t>3</w:t>
            </w:r>
          </w:p>
        </w:tc>
        <w:tc>
          <w:tcPr>
            <w:tcW w:w="1668" w:type="dxa"/>
            <w:tcBorders>
              <w:top w:val="single" w:color="auto" w:sz="4" w:space="0"/>
              <w:left w:val="single" w:color="auto" w:sz="4" w:space="0"/>
              <w:bottom w:val="single" w:color="auto" w:sz="4" w:space="0"/>
              <w:right w:val="single" w:color="auto" w:sz="4" w:space="0"/>
            </w:tcBorders>
          </w:tcPr>
          <w:p w14:paraId="60038754">
            <w:pPr>
              <w:ind w:firstLine="480"/>
              <w:rPr>
                <w:rFonts w:ascii="宋体" w:hAnsi="宋体" w:eastAsia="宋体" w:cs="宋体"/>
                <w:sz w:val="24"/>
                <w:szCs w:val="24"/>
              </w:rPr>
            </w:pPr>
          </w:p>
        </w:tc>
        <w:tc>
          <w:tcPr>
            <w:tcW w:w="1891" w:type="dxa"/>
            <w:tcBorders>
              <w:top w:val="single" w:color="auto" w:sz="4" w:space="0"/>
              <w:left w:val="single" w:color="auto" w:sz="4" w:space="0"/>
              <w:bottom w:val="single" w:color="auto" w:sz="4" w:space="0"/>
              <w:right w:val="single" w:color="auto" w:sz="4" w:space="0"/>
            </w:tcBorders>
          </w:tcPr>
          <w:p w14:paraId="7236DCAA">
            <w:pPr>
              <w:ind w:firstLine="480"/>
              <w:rPr>
                <w:rFonts w:ascii="宋体" w:hAnsi="宋体" w:eastAsia="宋体" w:cs="宋体"/>
                <w:sz w:val="24"/>
                <w:szCs w:val="24"/>
              </w:rPr>
            </w:pPr>
          </w:p>
        </w:tc>
        <w:tc>
          <w:tcPr>
            <w:tcW w:w="1891" w:type="dxa"/>
            <w:tcBorders>
              <w:top w:val="single" w:color="auto" w:sz="4" w:space="0"/>
              <w:left w:val="single" w:color="auto" w:sz="4" w:space="0"/>
              <w:bottom w:val="single" w:color="auto" w:sz="4" w:space="0"/>
              <w:right w:val="single" w:color="auto" w:sz="4" w:space="0"/>
            </w:tcBorders>
          </w:tcPr>
          <w:p w14:paraId="0533C4D9">
            <w:pPr>
              <w:ind w:firstLine="480"/>
              <w:rPr>
                <w:rFonts w:ascii="宋体" w:hAnsi="宋体" w:eastAsia="宋体" w:cs="宋体"/>
                <w:sz w:val="24"/>
                <w:szCs w:val="24"/>
              </w:rPr>
            </w:pPr>
          </w:p>
        </w:tc>
        <w:tc>
          <w:tcPr>
            <w:tcW w:w="1333" w:type="dxa"/>
            <w:tcBorders>
              <w:top w:val="single" w:color="auto" w:sz="4" w:space="0"/>
              <w:left w:val="single" w:color="auto" w:sz="4" w:space="0"/>
              <w:bottom w:val="single" w:color="auto" w:sz="4" w:space="0"/>
              <w:right w:val="single" w:color="auto" w:sz="4" w:space="0"/>
            </w:tcBorders>
          </w:tcPr>
          <w:p w14:paraId="7EF234D5">
            <w:pPr>
              <w:ind w:firstLine="480"/>
              <w:rPr>
                <w:rFonts w:ascii="宋体" w:hAnsi="宋体" w:eastAsia="宋体" w:cs="宋体"/>
                <w:sz w:val="24"/>
                <w:szCs w:val="24"/>
              </w:rPr>
            </w:pPr>
          </w:p>
        </w:tc>
        <w:tc>
          <w:tcPr>
            <w:tcW w:w="1334" w:type="dxa"/>
            <w:tcBorders>
              <w:top w:val="single" w:color="auto" w:sz="4" w:space="0"/>
              <w:left w:val="single" w:color="auto" w:sz="4" w:space="0"/>
              <w:bottom w:val="single" w:color="auto" w:sz="4" w:space="0"/>
              <w:right w:val="single" w:color="auto" w:sz="4" w:space="0"/>
            </w:tcBorders>
          </w:tcPr>
          <w:p w14:paraId="3FC2F216">
            <w:pPr>
              <w:ind w:firstLine="480"/>
              <w:rPr>
                <w:rFonts w:ascii="宋体" w:hAnsi="宋体" w:eastAsia="宋体" w:cs="宋体"/>
                <w:sz w:val="24"/>
                <w:szCs w:val="24"/>
              </w:rPr>
            </w:pPr>
          </w:p>
        </w:tc>
      </w:tr>
      <w:tr w14:paraId="40F8E1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1059" w:type="dxa"/>
            <w:tcBorders>
              <w:top w:val="single" w:color="auto" w:sz="4" w:space="0"/>
              <w:left w:val="single" w:color="auto" w:sz="4" w:space="0"/>
              <w:bottom w:val="single" w:color="auto" w:sz="4" w:space="0"/>
              <w:right w:val="single" w:color="auto" w:sz="4" w:space="0"/>
            </w:tcBorders>
            <w:vAlign w:val="center"/>
          </w:tcPr>
          <w:p w14:paraId="02638037">
            <w:pPr>
              <w:spacing w:line="500" w:lineRule="exact"/>
              <w:ind w:firstLine="480"/>
              <w:rPr>
                <w:rFonts w:ascii="宋体" w:hAnsi="宋体" w:eastAsia="宋体" w:cs="宋体"/>
                <w:sz w:val="24"/>
                <w:szCs w:val="24"/>
              </w:rPr>
            </w:pPr>
            <w:r>
              <w:rPr>
                <w:rFonts w:hint="eastAsia" w:ascii="宋体" w:hAnsi="宋体"/>
                <w:color w:val="000000"/>
                <w:sz w:val="24"/>
                <w:szCs w:val="24"/>
              </w:rPr>
              <w:t>4</w:t>
            </w:r>
          </w:p>
        </w:tc>
        <w:tc>
          <w:tcPr>
            <w:tcW w:w="1668" w:type="dxa"/>
            <w:tcBorders>
              <w:top w:val="single" w:color="auto" w:sz="4" w:space="0"/>
              <w:left w:val="single" w:color="auto" w:sz="4" w:space="0"/>
              <w:bottom w:val="single" w:color="auto" w:sz="4" w:space="0"/>
              <w:right w:val="single" w:color="auto" w:sz="4" w:space="0"/>
            </w:tcBorders>
          </w:tcPr>
          <w:p w14:paraId="37246FE4">
            <w:pPr>
              <w:ind w:firstLine="480"/>
              <w:rPr>
                <w:rFonts w:ascii="宋体" w:hAnsi="宋体" w:eastAsia="宋体" w:cs="宋体"/>
                <w:sz w:val="24"/>
                <w:szCs w:val="24"/>
              </w:rPr>
            </w:pPr>
          </w:p>
        </w:tc>
        <w:tc>
          <w:tcPr>
            <w:tcW w:w="1891" w:type="dxa"/>
            <w:tcBorders>
              <w:top w:val="single" w:color="auto" w:sz="4" w:space="0"/>
              <w:left w:val="single" w:color="auto" w:sz="4" w:space="0"/>
              <w:bottom w:val="single" w:color="auto" w:sz="4" w:space="0"/>
              <w:right w:val="single" w:color="auto" w:sz="4" w:space="0"/>
            </w:tcBorders>
          </w:tcPr>
          <w:p w14:paraId="522052A7">
            <w:pPr>
              <w:ind w:firstLine="480"/>
              <w:rPr>
                <w:rFonts w:ascii="宋体" w:hAnsi="宋体" w:eastAsia="宋体" w:cs="宋体"/>
                <w:sz w:val="24"/>
                <w:szCs w:val="24"/>
              </w:rPr>
            </w:pPr>
          </w:p>
        </w:tc>
        <w:tc>
          <w:tcPr>
            <w:tcW w:w="1891" w:type="dxa"/>
            <w:tcBorders>
              <w:top w:val="single" w:color="auto" w:sz="4" w:space="0"/>
              <w:left w:val="single" w:color="auto" w:sz="4" w:space="0"/>
              <w:bottom w:val="single" w:color="auto" w:sz="4" w:space="0"/>
              <w:right w:val="single" w:color="auto" w:sz="4" w:space="0"/>
            </w:tcBorders>
          </w:tcPr>
          <w:p w14:paraId="637C3BDD">
            <w:pPr>
              <w:ind w:firstLine="480"/>
              <w:rPr>
                <w:rFonts w:ascii="宋体" w:hAnsi="宋体" w:eastAsia="宋体" w:cs="宋体"/>
                <w:sz w:val="24"/>
                <w:szCs w:val="24"/>
              </w:rPr>
            </w:pPr>
          </w:p>
        </w:tc>
        <w:tc>
          <w:tcPr>
            <w:tcW w:w="1333" w:type="dxa"/>
            <w:tcBorders>
              <w:top w:val="single" w:color="auto" w:sz="4" w:space="0"/>
              <w:left w:val="single" w:color="auto" w:sz="4" w:space="0"/>
              <w:bottom w:val="single" w:color="auto" w:sz="4" w:space="0"/>
              <w:right w:val="single" w:color="auto" w:sz="4" w:space="0"/>
            </w:tcBorders>
          </w:tcPr>
          <w:p w14:paraId="27DDC2E0">
            <w:pPr>
              <w:ind w:firstLine="480"/>
              <w:rPr>
                <w:rFonts w:ascii="宋体" w:hAnsi="宋体" w:eastAsia="宋体" w:cs="宋体"/>
                <w:sz w:val="24"/>
                <w:szCs w:val="24"/>
              </w:rPr>
            </w:pPr>
          </w:p>
        </w:tc>
        <w:tc>
          <w:tcPr>
            <w:tcW w:w="1334" w:type="dxa"/>
            <w:tcBorders>
              <w:top w:val="single" w:color="auto" w:sz="4" w:space="0"/>
              <w:left w:val="single" w:color="auto" w:sz="4" w:space="0"/>
              <w:bottom w:val="single" w:color="auto" w:sz="4" w:space="0"/>
              <w:right w:val="single" w:color="auto" w:sz="4" w:space="0"/>
            </w:tcBorders>
          </w:tcPr>
          <w:p w14:paraId="5E4198F6">
            <w:pPr>
              <w:ind w:firstLine="480"/>
              <w:rPr>
                <w:rFonts w:ascii="宋体" w:hAnsi="宋体" w:eastAsia="宋体" w:cs="宋体"/>
                <w:sz w:val="24"/>
                <w:szCs w:val="24"/>
              </w:rPr>
            </w:pPr>
          </w:p>
        </w:tc>
      </w:tr>
      <w:tr w14:paraId="0BE724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1059" w:type="dxa"/>
            <w:tcBorders>
              <w:top w:val="single" w:color="auto" w:sz="4" w:space="0"/>
              <w:left w:val="single" w:color="auto" w:sz="4" w:space="0"/>
              <w:bottom w:val="single" w:color="auto" w:sz="4" w:space="0"/>
              <w:right w:val="single" w:color="auto" w:sz="4" w:space="0"/>
            </w:tcBorders>
            <w:vAlign w:val="center"/>
          </w:tcPr>
          <w:p w14:paraId="3E39905C">
            <w:pPr>
              <w:spacing w:line="500" w:lineRule="exact"/>
              <w:ind w:firstLine="480"/>
              <w:rPr>
                <w:rFonts w:ascii="宋体" w:hAnsi="宋体" w:eastAsia="宋体" w:cs="宋体"/>
                <w:sz w:val="24"/>
                <w:szCs w:val="24"/>
              </w:rPr>
            </w:pPr>
            <w:r>
              <w:rPr>
                <w:rFonts w:hint="eastAsia" w:ascii="宋体" w:hAnsi="宋体"/>
                <w:color w:val="000000"/>
                <w:sz w:val="24"/>
                <w:szCs w:val="24"/>
              </w:rPr>
              <w:t>5</w:t>
            </w:r>
          </w:p>
        </w:tc>
        <w:tc>
          <w:tcPr>
            <w:tcW w:w="1668" w:type="dxa"/>
            <w:tcBorders>
              <w:top w:val="single" w:color="auto" w:sz="4" w:space="0"/>
              <w:left w:val="single" w:color="auto" w:sz="4" w:space="0"/>
              <w:bottom w:val="single" w:color="auto" w:sz="4" w:space="0"/>
              <w:right w:val="single" w:color="auto" w:sz="4" w:space="0"/>
            </w:tcBorders>
          </w:tcPr>
          <w:p w14:paraId="04BE0455">
            <w:pPr>
              <w:ind w:firstLine="480"/>
              <w:rPr>
                <w:rFonts w:ascii="宋体" w:hAnsi="宋体" w:eastAsia="宋体" w:cs="宋体"/>
                <w:sz w:val="24"/>
                <w:szCs w:val="24"/>
              </w:rPr>
            </w:pPr>
          </w:p>
        </w:tc>
        <w:tc>
          <w:tcPr>
            <w:tcW w:w="1891" w:type="dxa"/>
            <w:tcBorders>
              <w:top w:val="single" w:color="auto" w:sz="4" w:space="0"/>
              <w:left w:val="single" w:color="auto" w:sz="4" w:space="0"/>
              <w:bottom w:val="single" w:color="auto" w:sz="4" w:space="0"/>
              <w:right w:val="single" w:color="auto" w:sz="4" w:space="0"/>
            </w:tcBorders>
          </w:tcPr>
          <w:p w14:paraId="1486CCE7">
            <w:pPr>
              <w:ind w:firstLine="480"/>
              <w:rPr>
                <w:rFonts w:ascii="宋体" w:hAnsi="宋体" w:eastAsia="宋体" w:cs="宋体"/>
                <w:sz w:val="24"/>
                <w:szCs w:val="24"/>
              </w:rPr>
            </w:pPr>
          </w:p>
        </w:tc>
        <w:tc>
          <w:tcPr>
            <w:tcW w:w="1891" w:type="dxa"/>
            <w:tcBorders>
              <w:top w:val="single" w:color="auto" w:sz="4" w:space="0"/>
              <w:left w:val="single" w:color="auto" w:sz="4" w:space="0"/>
              <w:bottom w:val="single" w:color="auto" w:sz="4" w:space="0"/>
              <w:right w:val="single" w:color="auto" w:sz="4" w:space="0"/>
            </w:tcBorders>
          </w:tcPr>
          <w:p w14:paraId="3B600CD4">
            <w:pPr>
              <w:ind w:firstLine="480"/>
              <w:rPr>
                <w:rFonts w:ascii="宋体" w:hAnsi="宋体" w:eastAsia="宋体" w:cs="宋体"/>
                <w:sz w:val="24"/>
                <w:szCs w:val="24"/>
              </w:rPr>
            </w:pPr>
          </w:p>
        </w:tc>
        <w:tc>
          <w:tcPr>
            <w:tcW w:w="1333" w:type="dxa"/>
            <w:tcBorders>
              <w:top w:val="single" w:color="auto" w:sz="4" w:space="0"/>
              <w:left w:val="single" w:color="auto" w:sz="4" w:space="0"/>
              <w:bottom w:val="single" w:color="auto" w:sz="4" w:space="0"/>
              <w:right w:val="single" w:color="auto" w:sz="4" w:space="0"/>
            </w:tcBorders>
          </w:tcPr>
          <w:p w14:paraId="00F66D39">
            <w:pPr>
              <w:ind w:firstLine="480"/>
              <w:rPr>
                <w:rFonts w:ascii="宋体" w:hAnsi="宋体" w:eastAsia="宋体" w:cs="宋体"/>
                <w:sz w:val="24"/>
                <w:szCs w:val="24"/>
              </w:rPr>
            </w:pPr>
          </w:p>
        </w:tc>
        <w:tc>
          <w:tcPr>
            <w:tcW w:w="1334" w:type="dxa"/>
            <w:tcBorders>
              <w:top w:val="single" w:color="auto" w:sz="4" w:space="0"/>
              <w:left w:val="single" w:color="auto" w:sz="4" w:space="0"/>
              <w:bottom w:val="single" w:color="auto" w:sz="4" w:space="0"/>
              <w:right w:val="single" w:color="auto" w:sz="4" w:space="0"/>
            </w:tcBorders>
          </w:tcPr>
          <w:p w14:paraId="4D06A66B">
            <w:pPr>
              <w:ind w:firstLine="480"/>
              <w:rPr>
                <w:rFonts w:ascii="宋体" w:hAnsi="宋体" w:eastAsia="宋体" w:cs="宋体"/>
                <w:sz w:val="24"/>
                <w:szCs w:val="24"/>
              </w:rPr>
            </w:pPr>
          </w:p>
        </w:tc>
      </w:tr>
      <w:tr w14:paraId="24CE5D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1059" w:type="dxa"/>
            <w:tcBorders>
              <w:top w:val="single" w:color="auto" w:sz="4" w:space="0"/>
              <w:left w:val="single" w:color="auto" w:sz="4" w:space="0"/>
              <w:bottom w:val="single" w:color="auto" w:sz="4" w:space="0"/>
              <w:right w:val="single" w:color="auto" w:sz="4" w:space="0"/>
            </w:tcBorders>
            <w:vAlign w:val="center"/>
          </w:tcPr>
          <w:p w14:paraId="0AB1CD2B">
            <w:pPr>
              <w:spacing w:line="500" w:lineRule="exact"/>
              <w:ind w:firstLine="480"/>
              <w:rPr>
                <w:rFonts w:ascii="宋体" w:hAnsi="宋体" w:eastAsia="宋体" w:cs="宋体"/>
                <w:sz w:val="24"/>
                <w:szCs w:val="24"/>
              </w:rPr>
            </w:pPr>
            <w:r>
              <w:rPr>
                <w:rFonts w:hint="eastAsia" w:ascii="宋体" w:hAnsi="宋体"/>
                <w:color w:val="000000"/>
                <w:sz w:val="24"/>
                <w:szCs w:val="24"/>
              </w:rPr>
              <w:t>6</w:t>
            </w:r>
          </w:p>
        </w:tc>
        <w:tc>
          <w:tcPr>
            <w:tcW w:w="1668" w:type="dxa"/>
            <w:tcBorders>
              <w:top w:val="single" w:color="auto" w:sz="4" w:space="0"/>
              <w:left w:val="single" w:color="auto" w:sz="4" w:space="0"/>
              <w:bottom w:val="single" w:color="auto" w:sz="4" w:space="0"/>
              <w:right w:val="single" w:color="auto" w:sz="4" w:space="0"/>
            </w:tcBorders>
          </w:tcPr>
          <w:p w14:paraId="4B230F68">
            <w:pPr>
              <w:ind w:firstLine="480"/>
              <w:rPr>
                <w:rFonts w:ascii="宋体" w:hAnsi="宋体" w:eastAsia="宋体" w:cs="宋体"/>
                <w:sz w:val="24"/>
                <w:szCs w:val="24"/>
              </w:rPr>
            </w:pPr>
          </w:p>
        </w:tc>
        <w:tc>
          <w:tcPr>
            <w:tcW w:w="1891" w:type="dxa"/>
            <w:tcBorders>
              <w:top w:val="single" w:color="auto" w:sz="4" w:space="0"/>
              <w:left w:val="single" w:color="auto" w:sz="4" w:space="0"/>
              <w:bottom w:val="single" w:color="auto" w:sz="4" w:space="0"/>
              <w:right w:val="single" w:color="auto" w:sz="4" w:space="0"/>
            </w:tcBorders>
          </w:tcPr>
          <w:p w14:paraId="75124887">
            <w:pPr>
              <w:ind w:firstLine="480"/>
              <w:rPr>
                <w:rFonts w:ascii="宋体" w:hAnsi="宋体" w:eastAsia="宋体" w:cs="宋体"/>
                <w:sz w:val="24"/>
                <w:szCs w:val="24"/>
              </w:rPr>
            </w:pPr>
          </w:p>
        </w:tc>
        <w:tc>
          <w:tcPr>
            <w:tcW w:w="1891" w:type="dxa"/>
            <w:tcBorders>
              <w:top w:val="single" w:color="auto" w:sz="4" w:space="0"/>
              <w:left w:val="single" w:color="auto" w:sz="4" w:space="0"/>
              <w:bottom w:val="single" w:color="auto" w:sz="4" w:space="0"/>
              <w:right w:val="single" w:color="auto" w:sz="4" w:space="0"/>
            </w:tcBorders>
          </w:tcPr>
          <w:p w14:paraId="414B2487">
            <w:pPr>
              <w:ind w:firstLine="480"/>
              <w:rPr>
                <w:rFonts w:ascii="宋体" w:hAnsi="宋体" w:eastAsia="宋体" w:cs="宋体"/>
                <w:sz w:val="24"/>
                <w:szCs w:val="24"/>
              </w:rPr>
            </w:pPr>
          </w:p>
        </w:tc>
        <w:tc>
          <w:tcPr>
            <w:tcW w:w="1333" w:type="dxa"/>
            <w:tcBorders>
              <w:top w:val="single" w:color="auto" w:sz="4" w:space="0"/>
              <w:left w:val="single" w:color="auto" w:sz="4" w:space="0"/>
              <w:bottom w:val="single" w:color="auto" w:sz="4" w:space="0"/>
              <w:right w:val="single" w:color="auto" w:sz="4" w:space="0"/>
            </w:tcBorders>
          </w:tcPr>
          <w:p w14:paraId="0E23B325">
            <w:pPr>
              <w:ind w:firstLine="480"/>
              <w:rPr>
                <w:rFonts w:ascii="宋体" w:hAnsi="宋体" w:eastAsia="宋体" w:cs="宋体"/>
                <w:sz w:val="24"/>
                <w:szCs w:val="24"/>
              </w:rPr>
            </w:pPr>
          </w:p>
        </w:tc>
        <w:tc>
          <w:tcPr>
            <w:tcW w:w="1334" w:type="dxa"/>
            <w:tcBorders>
              <w:top w:val="single" w:color="auto" w:sz="4" w:space="0"/>
              <w:left w:val="single" w:color="auto" w:sz="4" w:space="0"/>
              <w:bottom w:val="single" w:color="auto" w:sz="4" w:space="0"/>
              <w:right w:val="single" w:color="auto" w:sz="4" w:space="0"/>
            </w:tcBorders>
          </w:tcPr>
          <w:p w14:paraId="6C383A0E">
            <w:pPr>
              <w:ind w:firstLine="480"/>
              <w:rPr>
                <w:rFonts w:ascii="宋体" w:hAnsi="宋体" w:eastAsia="宋体" w:cs="宋体"/>
                <w:sz w:val="24"/>
                <w:szCs w:val="24"/>
              </w:rPr>
            </w:pPr>
          </w:p>
        </w:tc>
      </w:tr>
      <w:tr w14:paraId="38E3AE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5" w:hRule="atLeast"/>
        </w:trPr>
        <w:tc>
          <w:tcPr>
            <w:tcW w:w="1059" w:type="dxa"/>
            <w:tcBorders>
              <w:top w:val="single" w:color="auto" w:sz="4" w:space="0"/>
              <w:left w:val="single" w:color="auto" w:sz="4" w:space="0"/>
              <w:bottom w:val="single" w:color="auto" w:sz="4" w:space="0"/>
              <w:right w:val="single" w:color="auto" w:sz="4" w:space="0"/>
            </w:tcBorders>
            <w:vAlign w:val="center"/>
          </w:tcPr>
          <w:p w14:paraId="2929DBEE">
            <w:pPr>
              <w:spacing w:line="500" w:lineRule="exact"/>
              <w:ind w:firstLine="480"/>
              <w:rPr>
                <w:rFonts w:ascii="宋体" w:hAnsi="宋体" w:eastAsia="宋体" w:cs="宋体"/>
                <w:sz w:val="24"/>
                <w:szCs w:val="24"/>
              </w:rPr>
            </w:pPr>
            <w:r>
              <w:rPr>
                <w:rFonts w:ascii="宋体" w:hAnsi="宋体"/>
                <w:color w:val="000000"/>
                <w:sz w:val="24"/>
                <w:szCs w:val="28"/>
              </w:rPr>
              <w:t>…</w:t>
            </w:r>
          </w:p>
        </w:tc>
        <w:tc>
          <w:tcPr>
            <w:tcW w:w="1668" w:type="dxa"/>
            <w:tcBorders>
              <w:top w:val="single" w:color="auto" w:sz="4" w:space="0"/>
              <w:left w:val="single" w:color="auto" w:sz="4" w:space="0"/>
              <w:bottom w:val="single" w:color="auto" w:sz="4" w:space="0"/>
              <w:right w:val="single" w:color="auto" w:sz="4" w:space="0"/>
            </w:tcBorders>
          </w:tcPr>
          <w:p w14:paraId="4F4ED066">
            <w:pPr>
              <w:ind w:firstLine="480"/>
              <w:rPr>
                <w:rFonts w:ascii="宋体" w:hAnsi="宋体" w:eastAsia="宋体" w:cs="宋体"/>
                <w:sz w:val="24"/>
                <w:szCs w:val="24"/>
              </w:rPr>
            </w:pPr>
          </w:p>
        </w:tc>
        <w:tc>
          <w:tcPr>
            <w:tcW w:w="1891" w:type="dxa"/>
            <w:tcBorders>
              <w:top w:val="single" w:color="auto" w:sz="4" w:space="0"/>
              <w:left w:val="single" w:color="auto" w:sz="4" w:space="0"/>
              <w:bottom w:val="single" w:color="auto" w:sz="4" w:space="0"/>
              <w:right w:val="single" w:color="auto" w:sz="4" w:space="0"/>
            </w:tcBorders>
          </w:tcPr>
          <w:p w14:paraId="0468D328">
            <w:pPr>
              <w:ind w:firstLine="480"/>
              <w:rPr>
                <w:rFonts w:ascii="宋体" w:hAnsi="宋体" w:eastAsia="宋体" w:cs="宋体"/>
                <w:sz w:val="24"/>
                <w:szCs w:val="24"/>
              </w:rPr>
            </w:pPr>
          </w:p>
        </w:tc>
        <w:tc>
          <w:tcPr>
            <w:tcW w:w="1891" w:type="dxa"/>
            <w:tcBorders>
              <w:top w:val="single" w:color="auto" w:sz="4" w:space="0"/>
              <w:left w:val="single" w:color="auto" w:sz="4" w:space="0"/>
              <w:bottom w:val="single" w:color="auto" w:sz="4" w:space="0"/>
              <w:right w:val="single" w:color="auto" w:sz="4" w:space="0"/>
            </w:tcBorders>
          </w:tcPr>
          <w:p w14:paraId="2EACFBE9">
            <w:pPr>
              <w:ind w:firstLine="480"/>
              <w:rPr>
                <w:rFonts w:ascii="宋体" w:hAnsi="宋体" w:eastAsia="宋体" w:cs="宋体"/>
                <w:sz w:val="24"/>
                <w:szCs w:val="24"/>
              </w:rPr>
            </w:pPr>
          </w:p>
        </w:tc>
        <w:tc>
          <w:tcPr>
            <w:tcW w:w="1333" w:type="dxa"/>
            <w:tcBorders>
              <w:top w:val="single" w:color="auto" w:sz="4" w:space="0"/>
              <w:left w:val="single" w:color="auto" w:sz="4" w:space="0"/>
              <w:bottom w:val="single" w:color="auto" w:sz="4" w:space="0"/>
              <w:right w:val="single" w:color="auto" w:sz="4" w:space="0"/>
            </w:tcBorders>
          </w:tcPr>
          <w:p w14:paraId="35DBB482">
            <w:pPr>
              <w:ind w:firstLine="480"/>
              <w:rPr>
                <w:rFonts w:ascii="宋体" w:hAnsi="宋体" w:eastAsia="宋体" w:cs="宋体"/>
                <w:sz w:val="24"/>
                <w:szCs w:val="24"/>
              </w:rPr>
            </w:pPr>
          </w:p>
        </w:tc>
        <w:tc>
          <w:tcPr>
            <w:tcW w:w="1334" w:type="dxa"/>
            <w:tcBorders>
              <w:top w:val="single" w:color="auto" w:sz="4" w:space="0"/>
              <w:left w:val="single" w:color="auto" w:sz="4" w:space="0"/>
              <w:bottom w:val="single" w:color="auto" w:sz="4" w:space="0"/>
              <w:right w:val="single" w:color="auto" w:sz="4" w:space="0"/>
            </w:tcBorders>
          </w:tcPr>
          <w:p w14:paraId="321D519D">
            <w:pPr>
              <w:ind w:firstLine="480"/>
              <w:rPr>
                <w:rFonts w:ascii="宋体" w:hAnsi="宋体" w:eastAsia="宋体" w:cs="宋体"/>
                <w:sz w:val="24"/>
                <w:szCs w:val="24"/>
              </w:rPr>
            </w:pPr>
          </w:p>
        </w:tc>
      </w:tr>
    </w:tbl>
    <w:p w14:paraId="581E286E">
      <w:pPr>
        <w:tabs>
          <w:tab w:val="left" w:pos="926"/>
          <w:tab w:val="left" w:pos="4335"/>
          <w:tab w:val="left" w:pos="7227"/>
        </w:tabs>
        <w:spacing w:line="400" w:lineRule="exact"/>
        <w:ind w:firstLine="420"/>
        <w:jc w:val="left"/>
        <w:rPr>
          <w:rFonts w:ascii="宋体" w:hAnsi="宋体" w:eastAsia="宋体" w:cs="宋体"/>
          <w:color w:val="000000"/>
          <w:szCs w:val="21"/>
        </w:rPr>
      </w:pPr>
    </w:p>
    <w:p w14:paraId="53AFA1BE">
      <w:pPr>
        <w:spacing w:line="360" w:lineRule="auto"/>
        <w:ind w:firstLine="0" w:firstLineChars="0"/>
        <w:rPr>
          <w:rFonts w:ascii="宋体" w:hAnsi="宋体" w:cs="宋体"/>
          <w:sz w:val="24"/>
          <w:szCs w:val="24"/>
        </w:rPr>
      </w:pPr>
      <w:r>
        <w:rPr>
          <w:rFonts w:hint="eastAsia" w:ascii="宋体" w:hAnsi="宋体" w:cs="宋体"/>
          <w:sz w:val="24"/>
          <w:szCs w:val="24"/>
        </w:rPr>
        <w:t>注：</w:t>
      </w:r>
    </w:p>
    <w:p w14:paraId="7D257ED9">
      <w:pPr>
        <w:spacing w:line="360" w:lineRule="auto"/>
        <w:ind w:firstLine="240" w:firstLineChars="100"/>
        <w:rPr>
          <w:rFonts w:hint="eastAsia" w:ascii="宋体" w:hAnsi="宋体" w:cs="宋体"/>
          <w:sz w:val="24"/>
          <w:szCs w:val="24"/>
          <w:highlight w:val="none"/>
        </w:rPr>
      </w:pPr>
      <w:r>
        <w:rPr>
          <w:rFonts w:hint="eastAsia" w:ascii="宋体" w:hAnsi="宋体" w:cs="宋体"/>
          <w:sz w:val="24"/>
          <w:szCs w:val="24"/>
          <w:highlight w:val="none"/>
          <w:lang w:eastAsia="zh-CN"/>
        </w:rPr>
        <w:t>供应商</w:t>
      </w:r>
      <w:r>
        <w:rPr>
          <w:rFonts w:hint="eastAsia" w:ascii="宋体" w:hAnsi="宋体" w:cs="宋体"/>
          <w:sz w:val="24"/>
          <w:szCs w:val="24"/>
          <w:highlight w:val="none"/>
        </w:rPr>
        <w:t>应按</w:t>
      </w:r>
      <w:r>
        <w:rPr>
          <w:rFonts w:hint="eastAsia" w:ascii="宋体" w:hAnsi="宋体" w:cs="宋体"/>
          <w:sz w:val="24"/>
          <w:szCs w:val="24"/>
          <w:highlight w:val="none"/>
          <w:lang w:eastAsia="zh-CN"/>
        </w:rPr>
        <w:t>征集文件</w:t>
      </w:r>
      <w:r>
        <w:rPr>
          <w:rFonts w:hint="eastAsia" w:ascii="宋体" w:hAnsi="宋体" w:cs="宋体"/>
          <w:sz w:val="24"/>
          <w:szCs w:val="24"/>
          <w:highlight w:val="none"/>
        </w:rPr>
        <w:t>中的采购需求如实填写</w:t>
      </w:r>
      <w:r>
        <w:rPr>
          <w:rFonts w:hint="eastAsia" w:ascii="宋体" w:hAnsi="宋体" w:cs="宋体"/>
          <w:sz w:val="24"/>
          <w:szCs w:val="24"/>
          <w:highlight w:val="none"/>
          <w:lang w:eastAsia="zh-CN"/>
        </w:rPr>
        <w:t>本表</w:t>
      </w:r>
      <w:r>
        <w:rPr>
          <w:rFonts w:hint="eastAsia" w:ascii="宋体" w:hAnsi="宋体" w:cs="宋体"/>
          <w:sz w:val="24"/>
          <w:szCs w:val="24"/>
          <w:highlight w:val="none"/>
        </w:rPr>
        <w:t>，“偏</w:t>
      </w:r>
      <w:r>
        <w:rPr>
          <w:rFonts w:hint="eastAsia" w:ascii="宋体" w:hAnsi="宋体" w:cs="宋体"/>
          <w:sz w:val="24"/>
          <w:szCs w:val="24"/>
          <w:highlight w:val="none"/>
          <w:lang w:eastAsia="zh-CN"/>
        </w:rPr>
        <w:t>差</w:t>
      </w:r>
      <w:r>
        <w:rPr>
          <w:rFonts w:hint="eastAsia" w:ascii="宋体" w:hAnsi="宋体" w:cs="宋体"/>
          <w:sz w:val="24"/>
          <w:szCs w:val="24"/>
          <w:highlight w:val="none"/>
        </w:rPr>
        <w:t>描述”栏中，若偏</w:t>
      </w:r>
      <w:r>
        <w:rPr>
          <w:rFonts w:hint="eastAsia" w:ascii="宋体" w:hAnsi="宋体" w:cs="宋体"/>
          <w:sz w:val="24"/>
          <w:szCs w:val="24"/>
          <w:highlight w:val="none"/>
          <w:lang w:eastAsia="zh-CN"/>
        </w:rPr>
        <w:t>差</w:t>
      </w:r>
      <w:r>
        <w:rPr>
          <w:rFonts w:hint="eastAsia" w:ascii="宋体" w:hAnsi="宋体" w:cs="宋体"/>
          <w:sz w:val="24"/>
          <w:szCs w:val="24"/>
          <w:highlight w:val="none"/>
        </w:rPr>
        <w:t>，详细注明所</w:t>
      </w:r>
      <w:r>
        <w:rPr>
          <w:rFonts w:hint="eastAsia" w:ascii="宋体" w:hAnsi="宋体" w:cs="宋体"/>
          <w:sz w:val="24"/>
          <w:szCs w:val="24"/>
          <w:highlight w:val="none"/>
          <w:lang w:eastAsia="zh-CN"/>
        </w:rPr>
        <w:t>响应内容</w:t>
      </w:r>
      <w:r>
        <w:rPr>
          <w:rFonts w:hint="eastAsia" w:ascii="宋体" w:hAnsi="宋体" w:cs="宋体"/>
          <w:sz w:val="24"/>
          <w:szCs w:val="24"/>
          <w:highlight w:val="none"/>
        </w:rPr>
        <w:t>与</w:t>
      </w:r>
      <w:r>
        <w:rPr>
          <w:rFonts w:hint="eastAsia" w:ascii="宋体" w:hAnsi="宋体" w:cs="宋体"/>
          <w:sz w:val="24"/>
          <w:szCs w:val="24"/>
          <w:highlight w:val="none"/>
          <w:lang w:eastAsia="zh-CN"/>
        </w:rPr>
        <w:t>征集文件</w:t>
      </w:r>
      <w:r>
        <w:rPr>
          <w:rFonts w:hint="eastAsia" w:ascii="宋体" w:hAnsi="宋体" w:cs="宋体"/>
          <w:sz w:val="24"/>
          <w:szCs w:val="24"/>
          <w:highlight w:val="none"/>
        </w:rPr>
        <w:t>要求有何不同，若不偏</w:t>
      </w:r>
      <w:r>
        <w:rPr>
          <w:rFonts w:hint="eastAsia" w:ascii="宋体" w:hAnsi="宋体" w:cs="宋体"/>
          <w:sz w:val="24"/>
          <w:szCs w:val="24"/>
          <w:highlight w:val="none"/>
          <w:lang w:eastAsia="zh-CN"/>
        </w:rPr>
        <w:t>差</w:t>
      </w:r>
      <w:r>
        <w:rPr>
          <w:rFonts w:hint="eastAsia" w:ascii="宋体" w:hAnsi="宋体" w:cs="宋体"/>
          <w:sz w:val="24"/>
          <w:szCs w:val="24"/>
          <w:highlight w:val="none"/>
        </w:rPr>
        <w:t>，须注明“响应</w:t>
      </w:r>
      <w:r>
        <w:rPr>
          <w:rFonts w:hint="eastAsia" w:ascii="宋体" w:hAnsi="宋体" w:cs="宋体"/>
          <w:sz w:val="24"/>
          <w:szCs w:val="24"/>
          <w:highlight w:val="none"/>
          <w:lang w:eastAsia="zh-CN"/>
        </w:rPr>
        <w:t>征集文件</w:t>
      </w:r>
      <w:r>
        <w:rPr>
          <w:rFonts w:hint="eastAsia" w:ascii="宋体" w:hAnsi="宋体" w:cs="宋体"/>
          <w:sz w:val="24"/>
          <w:szCs w:val="24"/>
          <w:highlight w:val="none"/>
        </w:rPr>
        <w:t>要求”；并在“</w:t>
      </w:r>
      <w:r>
        <w:rPr>
          <w:rFonts w:hint="eastAsia" w:ascii="宋体" w:hAnsi="宋体" w:cs="宋体"/>
          <w:sz w:val="24"/>
          <w:szCs w:val="24"/>
          <w:highlight w:val="none"/>
          <w:lang w:eastAsia="zh-CN"/>
        </w:rPr>
        <w:t>偏差</w:t>
      </w:r>
      <w:r>
        <w:rPr>
          <w:rFonts w:hint="eastAsia" w:ascii="宋体" w:hAnsi="宋体" w:cs="宋体"/>
          <w:sz w:val="24"/>
          <w:szCs w:val="24"/>
          <w:highlight w:val="none"/>
        </w:rPr>
        <w:t>结论”栏中描述为“正偏</w:t>
      </w:r>
      <w:r>
        <w:rPr>
          <w:rFonts w:hint="eastAsia" w:ascii="宋体" w:hAnsi="宋体" w:cs="宋体"/>
          <w:sz w:val="24"/>
          <w:szCs w:val="24"/>
          <w:highlight w:val="none"/>
          <w:lang w:eastAsia="zh-CN"/>
        </w:rPr>
        <w:t>差</w:t>
      </w:r>
      <w:r>
        <w:rPr>
          <w:rFonts w:hint="eastAsia" w:ascii="宋体" w:hAnsi="宋体" w:cs="宋体"/>
          <w:sz w:val="24"/>
          <w:szCs w:val="24"/>
          <w:highlight w:val="none"/>
        </w:rPr>
        <w:t>或负偏</w:t>
      </w:r>
      <w:r>
        <w:rPr>
          <w:rFonts w:hint="eastAsia" w:ascii="宋体" w:hAnsi="宋体" w:cs="宋体"/>
          <w:sz w:val="24"/>
          <w:szCs w:val="24"/>
          <w:highlight w:val="none"/>
          <w:lang w:eastAsia="zh-CN"/>
        </w:rPr>
        <w:t>差</w:t>
      </w:r>
      <w:r>
        <w:rPr>
          <w:rFonts w:hint="eastAsia" w:ascii="宋体" w:hAnsi="宋体" w:cs="宋体"/>
          <w:sz w:val="24"/>
          <w:szCs w:val="24"/>
          <w:highlight w:val="none"/>
        </w:rPr>
        <w:t>或无偏</w:t>
      </w:r>
      <w:r>
        <w:rPr>
          <w:rFonts w:hint="eastAsia" w:ascii="宋体" w:hAnsi="宋体" w:cs="宋体"/>
          <w:sz w:val="24"/>
          <w:szCs w:val="24"/>
          <w:highlight w:val="none"/>
          <w:lang w:eastAsia="zh-CN"/>
        </w:rPr>
        <w:t>差</w:t>
      </w:r>
      <w:r>
        <w:rPr>
          <w:rFonts w:hint="eastAsia" w:ascii="宋体" w:hAnsi="宋体" w:cs="宋体"/>
          <w:sz w:val="24"/>
          <w:szCs w:val="24"/>
          <w:highlight w:val="none"/>
        </w:rPr>
        <w:t>”。</w:t>
      </w:r>
    </w:p>
    <w:p w14:paraId="728A3F84">
      <w:pPr>
        <w:spacing w:line="360" w:lineRule="auto"/>
        <w:ind w:firstLine="241" w:firstLineChars="100"/>
        <w:rPr>
          <w:rFonts w:hint="eastAsia" w:eastAsia="宋体" w:cs="宋体"/>
          <w:b/>
          <w:color w:val="000000"/>
          <w:sz w:val="24"/>
          <w:szCs w:val="24"/>
        </w:rPr>
      </w:pPr>
    </w:p>
    <w:p w14:paraId="5C18F4C1">
      <w:pPr>
        <w:spacing w:line="360" w:lineRule="auto"/>
        <w:ind w:firstLine="482"/>
        <w:rPr>
          <w:rFonts w:hint="eastAsia" w:eastAsia="宋体" w:cs="宋体"/>
          <w:b w:val="0"/>
          <w:bCs/>
          <w:color w:val="000000"/>
          <w:sz w:val="24"/>
          <w:szCs w:val="24"/>
        </w:rPr>
      </w:pPr>
      <w:r>
        <w:rPr>
          <w:rFonts w:hint="eastAsia" w:eastAsia="宋体" w:cs="宋体"/>
          <w:b w:val="0"/>
          <w:bCs/>
          <w:color w:val="000000"/>
          <w:sz w:val="24"/>
          <w:szCs w:val="24"/>
          <w:lang w:eastAsia="zh-CN"/>
        </w:rPr>
        <w:t>供应商</w:t>
      </w:r>
      <w:r>
        <w:rPr>
          <w:rFonts w:hint="eastAsia" w:eastAsia="宋体" w:cs="宋体"/>
          <w:b w:val="0"/>
          <w:bCs/>
          <w:color w:val="000000"/>
          <w:sz w:val="24"/>
          <w:szCs w:val="24"/>
        </w:rPr>
        <w:t>保证：</w:t>
      </w:r>
    </w:p>
    <w:p w14:paraId="625A6993">
      <w:pPr>
        <w:spacing w:line="360" w:lineRule="auto"/>
        <w:ind w:firstLine="482"/>
        <w:rPr>
          <w:rFonts w:hint="eastAsia" w:eastAsia="宋体" w:cs="宋体"/>
          <w:b w:val="0"/>
          <w:bCs/>
          <w:color w:val="000000"/>
          <w:sz w:val="24"/>
          <w:szCs w:val="24"/>
        </w:rPr>
      </w:pPr>
      <w:r>
        <w:rPr>
          <w:rFonts w:hint="eastAsia" w:eastAsia="宋体" w:cs="宋体"/>
          <w:b w:val="0"/>
          <w:bCs/>
          <w:color w:val="000000"/>
          <w:sz w:val="24"/>
          <w:szCs w:val="24"/>
        </w:rPr>
        <w:t>除商务和技术偏差表列出的偏差外，</w:t>
      </w:r>
      <w:r>
        <w:rPr>
          <w:rFonts w:hint="eastAsia" w:eastAsia="宋体" w:cs="宋体"/>
          <w:b w:val="0"/>
          <w:bCs/>
          <w:color w:val="000000"/>
          <w:sz w:val="24"/>
          <w:szCs w:val="24"/>
          <w:lang w:eastAsia="zh-CN"/>
        </w:rPr>
        <w:t>供应商</w:t>
      </w:r>
      <w:r>
        <w:rPr>
          <w:rFonts w:hint="eastAsia" w:eastAsia="宋体" w:cs="宋体"/>
          <w:b w:val="0"/>
          <w:bCs/>
          <w:color w:val="000000"/>
          <w:sz w:val="24"/>
          <w:szCs w:val="24"/>
        </w:rPr>
        <w:t>响应</w:t>
      </w:r>
      <w:r>
        <w:rPr>
          <w:rFonts w:hint="eastAsia" w:eastAsia="宋体" w:cs="宋体"/>
          <w:b w:val="0"/>
          <w:bCs/>
          <w:color w:val="000000"/>
          <w:sz w:val="24"/>
          <w:szCs w:val="24"/>
          <w:lang w:eastAsia="zh-CN"/>
        </w:rPr>
        <w:t>征集文件</w:t>
      </w:r>
      <w:r>
        <w:rPr>
          <w:rFonts w:hint="eastAsia" w:eastAsia="宋体" w:cs="宋体"/>
          <w:b w:val="0"/>
          <w:bCs/>
          <w:color w:val="000000"/>
          <w:sz w:val="24"/>
          <w:szCs w:val="24"/>
        </w:rPr>
        <w:t>的全部要求。</w:t>
      </w:r>
      <w:r>
        <w:rPr>
          <w:rFonts w:hint="eastAsia" w:eastAsia="宋体" w:cs="宋体"/>
          <w:b w:val="0"/>
          <w:bCs/>
          <w:color w:val="000000"/>
          <w:sz w:val="24"/>
          <w:szCs w:val="24"/>
          <w:lang w:eastAsia="zh-CN"/>
        </w:rPr>
        <w:t>供应商</w:t>
      </w:r>
      <w:r>
        <w:rPr>
          <w:rFonts w:hint="eastAsia" w:eastAsia="宋体" w:cs="宋体"/>
          <w:b w:val="0"/>
          <w:bCs/>
          <w:color w:val="000000"/>
          <w:sz w:val="24"/>
          <w:szCs w:val="24"/>
        </w:rPr>
        <w:t>须在</w:t>
      </w:r>
      <w:r>
        <w:rPr>
          <w:rFonts w:hint="eastAsia" w:eastAsia="宋体" w:cs="宋体"/>
          <w:b w:val="0"/>
          <w:bCs/>
          <w:color w:val="000000"/>
          <w:sz w:val="24"/>
          <w:szCs w:val="24"/>
          <w:lang w:eastAsia="zh-CN"/>
        </w:rPr>
        <w:t>响应文件</w:t>
      </w:r>
      <w:r>
        <w:rPr>
          <w:rFonts w:hint="eastAsia" w:eastAsia="宋体" w:cs="宋体"/>
          <w:b w:val="0"/>
          <w:bCs/>
          <w:color w:val="000000"/>
          <w:sz w:val="24"/>
          <w:szCs w:val="24"/>
        </w:rPr>
        <w:t>中提供相关承诺，格式自拟，否则</w:t>
      </w:r>
      <w:r>
        <w:rPr>
          <w:rFonts w:hint="eastAsia" w:eastAsia="宋体" w:cs="宋体"/>
          <w:b w:val="0"/>
          <w:bCs/>
          <w:color w:val="000000"/>
          <w:sz w:val="24"/>
          <w:szCs w:val="24"/>
          <w:lang w:eastAsia="zh-CN"/>
        </w:rPr>
        <w:t>响应</w:t>
      </w:r>
      <w:r>
        <w:rPr>
          <w:rFonts w:hint="eastAsia" w:eastAsia="宋体" w:cs="宋体"/>
          <w:b w:val="0"/>
          <w:bCs/>
          <w:color w:val="000000"/>
          <w:sz w:val="24"/>
          <w:szCs w:val="24"/>
        </w:rPr>
        <w:t>将被否决。</w:t>
      </w:r>
    </w:p>
    <w:p w14:paraId="32746418">
      <w:pPr>
        <w:spacing w:line="360" w:lineRule="auto"/>
        <w:ind w:firstLine="482"/>
        <w:rPr>
          <w:rFonts w:eastAsia="宋体" w:cs="宋体"/>
          <w:b/>
          <w:color w:val="000000"/>
          <w:sz w:val="24"/>
          <w:szCs w:val="24"/>
        </w:rPr>
      </w:pPr>
    </w:p>
    <w:p w14:paraId="3778BCA4">
      <w:pPr>
        <w:pStyle w:val="38"/>
        <w:ind w:firstLine="420"/>
      </w:pPr>
    </w:p>
    <w:p w14:paraId="6E4B5830">
      <w:pPr>
        <w:pStyle w:val="38"/>
        <w:ind w:firstLine="420"/>
      </w:pPr>
    </w:p>
    <w:p w14:paraId="721C18C3">
      <w:pPr>
        <w:spacing w:line="360" w:lineRule="auto"/>
        <w:ind w:firstLine="1680" w:firstLineChars="700"/>
        <w:rPr>
          <w:rFonts w:ascii="宋体" w:hAnsi="宋体" w:eastAsia="宋体" w:cs="宋体"/>
          <w:color w:val="000000"/>
          <w:sz w:val="24"/>
          <w:szCs w:val="24"/>
        </w:rPr>
      </w:pPr>
      <w:r>
        <w:rPr>
          <w:rFonts w:hint="eastAsia" w:ascii="宋体" w:hAnsi="宋体" w:eastAsia="宋体" w:cs="宋体"/>
          <w:color w:val="000000"/>
          <w:sz w:val="24"/>
          <w:szCs w:val="24"/>
          <w:lang w:eastAsia="zh-CN"/>
        </w:rPr>
        <w:t>供应商</w:t>
      </w:r>
      <w:r>
        <w:rPr>
          <w:rFonts w:hint="eastAsia" w:ascii="宋体" w:hAnsi="宋体" w:eastAsia="宋体" w:cs="宋体"/>
          <w:color w:val="000000"/>
          <w:sz w:val="24"/>
          <w:szCs w:val="24"/>
        </w:rPr>
        <w:t>：</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（单位电子签章）</w:t>
      </w:r>
    </w:p>
    <w:p w14:paraId="03EDAC95">
      <w:pPr>
        <w:spacing w:line="360" w:lineRule="auto"/>
        <w:ind w:firstLine="1680" w:firstLineChars="700"/>
        <w:rPr>
          <w:rFonts w:ascii="宋体" w:hAnsi="宋体" w:eastAsia="宋体" w:cs="宋体"/>
          <w:color w:val="000000"/>
          <w:sz w:val="24"/>
          <w:szCs w:val="24"/>
        </w:rPr>
      </w:pPr>
      <w:r>
        <w:rPr>
          <w:rFonts w:hint="eastAsia" w:ascii="宋体" w:hAnsi="宋体" w:eastAsia="宋体" w:cs="宋体"/>
          <w:color w:val="000000"/>
          <w:sz w:val="24"/>
          <w:szCs w:val="24"/>
        </w:rPr>
        <w:t>法定代表人或其委托代理人：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（电子签名或盖章）</w:t>
      </w:r>
    </w:p>
    <w:p w14:paraId="105003BE">
      <w:pPr>
        <w:spacing w:line="360" w:lineRule="auto"/>
        <w:ind w:firstLine="2640" w:firstLineChars="1100"/>
        <w:rPr>
          <w:rFonts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日</w:t>
      </w:r>
    </w:p>
    <w:p w14:paraId="3E2E075D">
      <w:pPr>
        <w:pStyle w:val="38"/>
        <w:ind w:firstLine="480"/>
        <w:rPr>
          <w:rFonts w:ascii="宋体" w:hAnsi="宋体" w:eastAsia="宋体" w:cs="宋体"/>
          <w:color w:val="000000"/>
          <w:sz w:val="24"/>
          <w:szCs w:val="24"/>
        </w:rPr>
      </w:pPr>
    </w:p>
    <w:p w14:paraId="47BE6592">
      <w:pPr>
        <w:pStyle w:val="38"/>
        <w:ind w:firstLine="480"/>
        <w:rPr>
          <w:rFonts w:ascii="宋体" w:hAnsi="宋体" w:eastAsia="宋体" w:cs="宋体"/>
          <w:color w:val="000000"/>
          <w:sz w:val="24"/>
          <w:szCs w:val="24"/>
        </w:rPr>
      </w:pPr>
    </w:p>
    <w:p w14:paraId="4ADCDA97">
      <w:pPr>
        <w:pStyle w:val="24"/>
        <w:spacing w:line="400" w:lineRule="exact"/>
        <w:ind w:firstLine="281"/>
        <w:jc w:val="center"/>
        <w:outlineLvl w:val="1"/>
        <w:rPr>
          <w:rFonts w:ascii="宋体" w:hAnsi="宋体" w:eastAsia="宋体" w:cs="宋体"/>
          <w:b/>
          <w:color w:val="000000"/>
          <w:sz w:val="28"/>
          <w:szCs w:val="28"/>
        </w:rPr>
      </w:pPr>
      <w:bookmarkStart w:id="338" w:name="_Toc5821"/>
      <w:r>
        <w:rPr>
          <w:rFonts w:hint="eastAsia" w:ascii="宋体" w:hAnsi="宋体" w:eastAsia="宋体" w:cs="宋体"/>
          <w:b/>
          <w:color w:val="000000"/>
          <w:sz w:val="28"/>
          <w:szCs w:val="28"/>
          <w:lang w:eastAsia="zh-CN"/>
        </w:rPr>
        <w:t>五</w:t>
      </w:r>
      <w:r>
        <w:rPr>
          <w:rFonts w:hint="eastAsia" w:ascii="宋体" w:hAnsi="宋体" w:eastAsia="宋体" w:cs="宋体"/>
          <w:b/>
          <w:color w:val="000000"/>
          <w:sz w:val="28"/>
          <w:szCs w:val="28"/>
        </w:rPr>
        <w:t>、 资格审查资料</w:t>
      </w:r>
      <w:bookmarkEnd w:id="338"/>
    </w:p>
    <w:p w14:paraId="1E2F5C1C">
      <w:pPr>
        <w:pStyle w:val="24"/>
        <w:ind w:firstLine="463" w:firstLineChars="192"/>
        <w:jc w:val="center"/>
        <w:rPr>
          <w:rFonts w:ascii="宋体" w:hAnsi="宋体" w:eastAsia="宋体" w:cs="宋体"/>
          <w:b/>
          <w:bCs/>
          <w:color w:val="000000"/>
          <w:sz w:val="24"/>
          <w:szCs w:val="24"/>
        </w:rPr>
      </w:pPr>
      <w:r>
        <w:rPr>
          <w:rFonts w:hint="eastAsia" w:ascii="宋体" w:hAnsi="宋体" w:eastAsia="宋体" w:cs="宋体"/>
          <w:b/>
          <w:bCs/>
          <w:color w:val="000000"/>
          <w:sz w:val="24"/>
          <w:szCs w:val="24"/>
        </w:rPr>
        <w:t>（一）</w:t>
      </w:r>
      <w:r>
        <w:rPr>
          <w:rFonts w:hint="eastAsia" w:ascii="宋体" w:hAnsi="宋体" w:eastAsia="宋体" w:cs="宋体"/>
          <w:b/>
          <w:bCs/>
          <w:color w:val="000000"/>
          <w:sz w:val="24"/>
          <w:szCs w:val="24"/>
          <w:lang w:eastAsia="zh-CN"/>
        </w:rPr>
        <w:t>供应商</w:t>
      </w:r>
      <w:r>
        <w:rPr>
          <w:rFonts w:hint="eastAsia" w:ascii="宋体" w:hAnsi="宋体" w:eastAsia="宋体" w:cs="宋体"/>
          <w:b/>
          <w:bCs/>
          <w:color w:val="000000"/>
          <w:sz w:val="24"/>
          <w:szCs w:val="24"/>
        </w:rPr>
        <w:t>基本情况表</w:t>
      </w:r>
    </w:p>
    <w:tbl>
      <w:tblPr>
        <w:tblStyle w:val="27"/>
        <w:tblW w:w="9299" w:type="dxa"/>
        <w:tblInd w:w="-1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6"/>
        <w:gridCol w:w="1025"/>
        <w:gridCol w:w="1234"/>
        <w:gridCol w:w="1412"/>
        <w:gridCol w:w="1302"/>
        <w:gridCol w:w="855"/>
        <w:gridCol w:w="1365"/>
      </w:tblGrid>
      <w:tr w14:paraId="04C89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2106" w:type="dxa"/>
          </w:tcPr>
          <w:p w14:paraId="112129D6">
            <w:pPr>
              <w:spacing w:line="400" w:lineRule="exact"/>
              <w:ind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lang w:eastAsia="zh-CN"/>
              </w:rPr>
              <w:t>供应商</w:t>
            </w:r>
            <w:r>
              <w:rPr>
                <w:rFonts w:hint="eastAsia" w:ascii="宋体" w:hAnsi="宋体" w:eastAsia="宋体" w:cs="宋体"/>
                <w:color w:val="000000"/>
                <w:sz w:val="24"/>
                <w:szCs w:val="24"/>
              </w:rPr>
              <w:t>名称</w:t>
            </w:r>
          </w:p>
        </w:tc>
        <w:tc>
          <w:tcPr>
            <w:tcW w:w="7193" w:type="dxa"/>
            <w:gridSpan w:val="6"/>
          </w:tcPr>
          <w:p w14:paraId="0E158FFF">
            <w:pPr>
              <w:spacing w:line="400" w:lineRule="exact"/>
              <w:ind w:firstLine="480"/>
              <w:rPr>
                <w:rFonts w:ascii="宋体" w:hAnsi="宋体" w:eastAsia="宋体" w:cs="宋体"/>
                <w:color w:val="000000"/>
                <w:sz w:val="24"/>
                <w:szCs w:val="24"/>
              </w:rPr>
            </w:pPr>
          </w:p>
        </w:tc>
      </w:tr>
      <w:tr w14:paraId="65D2D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106" w:type="dxa"/>
          </w:tcPr>
          <w:p w14:paraId="0EB5E6F4">
            <w:pPr>
              <w:spacing w:line="4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注册地址</w:t>
            </w:r>
          </w:p>
        </w:tc>
        <w:tc>
          <w:tcPr>
            <w:tcW w:w="3671" w:type="dxa"/>
            <w:gridSpan w:val="3"/>
          </w:tcPr>
          <w:p w14:paraId="7F50E727">
            <w:pPr>
              <w:spacing w:line="400" w:lineRule="exact"/>
              <w:ind w:firstLine="480"/>
              <w:jc w:val="center"/>
              <w:rPr>
                <w:rFonts w:ascii="宋体" w:hAnsi="宋体" w:eastAsia="宋体" w:cs="宋体"/>
                <w:color w:val="000000"/>
                <w:sz w:val="24"/>
                <w:szCs w:val="24"/>
              </w:rPr>
            </w:pPr>
          </w:p>
        </w:tc>
        <w:tc>
          <w:tcPr>
            <w:tcW w:w="1302" w:type="dxa"/>
          </w:tcPr>
          <w:p w14:paraId="2EBF3411">
            <w:pPr>
              <w:spacing w:line="400" w:lineRule="exact"/>
              <w:ind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邮政编码</w:t>
            </w:r>
          </w:p>
        </w:tc>
        <w:tc>
          <w:tcPr>
            <w:tcW w:w="2220" w:type="dxa"/>
            <w:gridSpan w:val="2"/>
          </w:tcPr>
          <w:p w14:paraId="67E53508">
            <w:pPr>
              <w:spacing w:line="400" w:lineRule="exact"/>
              <w:ind w:firstLine="480"/>
              <w:jc w:val="center"/>
              <w:rPr>
                <w:rFonts w:ascii="宋体" w:hAnsi="宋体" w:eastAsia="宋体" w:cs="宋体"/>
                <w:color w:val="000000"/>
                <w:sz w:val="24"/>
                <w:szCs w:val="24"/>
              </w:rPr>
            </w:pPr>
          </w:p>
        </w:tc>
      </w:tr>
      <w:tr w14:paraId="6B370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106" w:type="dxa"/>
          </w:tcPr>
          <w:p w14:paraId="1FB7827E">
            <w:pPr>
              <w:spacing w:line="4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注册资金</w:t>
            </w:r>
          </w:p>
        </w:tc>
        <w:tc>
          <w:tcPr>
            <w:tcW w:w="3671" w:type="dxa"/>
            <w:gridSpan w:val="3"/>
          </w:tcPr>
          <w:p w14:paraId="796E5886">
            <w:pPr>
              <w:spacing w:line="400" w:lineRule="exact"/>
              <w:ind w:firstLine="480"/>
              <w:jc w:val="center"/>
              <w:rPr>
                <w:rFonts w:ascii="宋体" w:hAnsi="宋体" w:eastAsia="宋体" w:cs="宋体"/>
                <w:color w:val="000000"/>
                <w:sz w:val="24"/>
                <w:szCs w:val="24"/>
              </w:rPr>
            </w:pPr>
          </w:p>
        </w:tc>
        <w:tc>
          <w:tcPr>
            <w:tcW w:w="1302" w:type="dxa"/>
          </w:tcPr>
          <w:p w14:paraId="245FFE5B">
            <w:pPr>
              <w:spacing w:line="400" w:lineRule="exact"/>
              <w:ind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成立时间</w:t>
            </w:r>
          </w:p>
        </w:tc>
        <w:tc>
          <w:tcPr>
            <w:tcW w:w="2220" w:type="dxa"/>
            <w:gridSpan w:val="2"/>
          </w:tcPr>
          <w:p w14:paraId="42D503B7">
            <w:pPr>
              <w:spacing w:line="400" w:lineRule="exact"/>
              <w:ind w:firstLine="480"/>
              <w:jc w:val="center"/>
              <w:rPr>
                <w:rFonts w:ascii="宋体" w:hAnsi="宋体" w:eastAsia="宋体" w:cs="宋体"/>
                <w:color w:val="000000"/>
                <w:sz w:val="24"/>
                <w:szCs w:val="24"/>
              </w:rPr>
            </w:pPr>
          </w:p>
        </w:tc>
      </w:tr>
      <w:tr w14:paraId="61BDC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2106" w:type="dxa"/>
            <w:vMerge w:val="restart"/>
            <w:vAlign w:val="center"/>
          </w:tcPr>
          <w:p w14:paraId="08D8796B">
            <w:pPr>
              <w:spacing w:line="4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联系方式</w:t>
            </w:r>
          </w:p>
        </w:tc>
        <w:tc>
          <w:tcPr>
            <w:tcW w:w="1025" w:type="dxa"/>
          </w:tcPr>
          <w:p w14:paraId="57B0DEE5">
            <w:pPr>
              <w:spacing w:line="400" w:lineRule="exact"/>
              <w:ind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联系人</w:t>
            </w:r>
          </w:p>
        </w:tc>
        <w:tc>
          <w:tcPr>
            <w:tcW w:w="2646" w:type="dxa"/>
            <w:gridSpan w:val="2"/>
          </w:tcPr>
          <w:p w14:paraId="26770C2F">
            <w:pPr>
              <w:spacing w:line="400" w:lineRule="exact"/>
              <w:ind w:firstLine="480"/>
              <w:jc w:val="center"/>
              <w:rPr>
                <w:rFonts w:ascii="宋体" w:hAnsi="宋体" w:eastAsia="宋体" w:cs="宋体"/>
                <w:color w:val="000000"/>
                <w:sz w:val="24"/>
                <w:szCs w:val="24"/>
              </w:rPr>
            </w:pPr>
          </w:p>
        </w:tc>
        <w:tc>
          <w:tcPr>
            <w:tcW w:w="1302" w:type="dxa"/>
          </w:tcPr>
          <w:p w14:paraId="3A833AA5">
            <w:pPr>
              <w:spacing w:line="400" w:lineRule="exact"/>
              <w:ind w:firstLine="240" w:firstLineChars="100"/>
              <w:rPr>
                <w:rFonts w:ascii="宋体" w:hAnsi="宋体" w:eastAsia="宋体" w:cs="宋体"/>
                <w:color w:val="000000"/>
                <w:sz w:val="24"/>
                <w:szCs w:val="24"/>
              </w:rPr>
            </w:pPr>
            <w:r>
              <w:rPr>
                <w:rFonts w:hint="eastAsia" w:ascii="宋体" w:hAnsi="宋体" w:eastAsia="宋体" w:cs="宋体"/>
                <w:color w:val="000000"/>
                <w:sz w:val="24"/>
                <w:szCs w:val="24"/>
              </w:rPr>
              <w:t>电话</w:t>
            </w:r>
          </w:p>
        </w:tc>
        <w:tc>
          <w:tcPr>
            <w:tcW w:w="2220" w:type="dxa"/>
            <w:gridSpan w:val="2"/>
          </w:tcPr>
          <w:p w14:paraId="2B964844">
            <w:pPr>
              <w:spacing w:line="400" w:lineRule="exact"/>
              <w:ind w:firstLine="480"/>
              <w:jc w:val="center"/>
              <w:rPr>
                <w:rFonts w:ascii="宋体" w:hAnsi="宋体" w:eastAsia="宋体" w:cs="宋体"/>
                <w:color w:val="000000"/>
                <w:sz w:val="24"/>
                <w:szCs w:val="24"/>
              </w:rPr>
            </w:pPr>
          </w:p>
        </w:tc>
      </w:tr>
      <w:tr w14:paraId="02545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2106" w:type="dxa"/>
            <w:vMerge w:val="continue"/>
          </w:tcPr>
          <w:p w14:paraId="6B9CFEB4">
            <w:pPr>
              <w:spacing w:line="400" w:lineRule="exact"/>
              <w:ind w:firstLine="480"/>
              <w:rPr>
                <w:rFonts w:ascii="宋体" w:hAnsi="宋体" w:eastAsia="宋体" w:cs="宋体"/>
                <w:color w:val="000000"/>
                <w:sz w:val="24"/>
                <w:szCs w:val="24"/>
              </w:rPr>
            </w:pPr>
          </w:p>
        </w:tc>
        <w:tc>
          <w:tcPr>
            <w:tcW w:w="1025" w:type="dxa"/>
          </w:tcPr>
          <w:p w14:paraId="66DF66F5">
            <w:pPr>
              <w:spacing w:line="400" w:lineRule="exact"/>
              <w:ind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传真</w:t>
            </w:r>
          </w:p>
        </w:tc>
        <w:tc>
          <w:tcPr>
            <w:tcW w:w="2646" w:type="dxa"/>
            <w:gridSpan w:val="2"/>
          </w:tcPr>
          <w:p w14:paraId="1C83835A">
            <w:pPr>
              <w:spacing w:line="400" w:lineRule="exact"/>
              <w:ind w:firstLine="480"/>
              <w:jc w:val="center"/>
              <w:rPr>
                <w:rFonts w:ascii="宋体" w:hAnsi="宋体" w:eastAsia="宋体" w:cs="宋体"/>
                <w:color w:val="000000"/>
                <w:sz w:val="24"/>
                <w:szCs w:val="24"/>
              </w:rPr>
            </w:pPr>
          </w:p>
        </w:tc>
        <w:tc>
          <w:tcPr>
            <w:tcW w:w="1302" w:type="dxa"/>
          </w:tcPr>
          <w:p w14:paraId="536ACB10">
            <w:pPr>
              <w:spacing w:line="400" w:lineRule="exact"/>
              <w:ind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网址</w:t>
            </w:r>
          </w:p>
        </w:tc>
        <w:tc>
          <w:tcPr>
            <w:tcW w:w="2220" w:type="dxa"/>
            <w:gridSpan w:val="2"/>
          </w:tcPr>
          <w:p w14:paraId="51CAB2CA">
            <w:pPr>
              <w:spacing w:line="400" w:lineRule="exact"/>
              <w:ind w:firstLine="480"/>
              <w:jc w:val="center"/>
              <w:rPr>
                <w:rFonts w:ascii="宋体" w:hAnsi="宋体" w:eastAsia="宋体" w:cs="宋体"/>
                <w:color w:val="000000"/>
                <w:sz w:val="24"/>
                <w:szCs w:val="24"/>
              </w:rPr>
            </w:pPr>
          </w:p>
        </w:tc>
      </w:tr>
      <w:tr w14:paraId="2DE91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2106" w:type="dxa"/>
          </w:tcPr>
          <w:p w14:paraId="514253EE">
            <w:pPr>
              <w:spacing w:line="4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法定代表人</w:t>
            </w:r>
          </w:p>
        </w:tc>
        <w:tc>
          <w:tcPr>
            <w:tcW w:w="1025" w:type="dxa"/>
          </w:tcPr>
          <w:p w14:paraId="537C14FC">
            <w:pPr>
              <w:spacing w:line="400" w:lineRule="exact"/>
              <w:ind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姓名</w:t>
            </w:r>
          </w:p>
        </w:tc>
        <w:tc>
          <w:tcPr>
            <w:tcW w:w="1234" w:type="dxa"/>
          </w:tcPr>
          <w:p w14:paraId="2F196929">
            <w:pPr>
              <w:spacing w:line="400" w:lineRule="exact"/>
              <w:ind w:firstLine="480"/>
              <w:jc w:val="center"/>
              <w:rPr>
                <w:rFonts w:ascii="宋体" w:hAnsi="宋体" w:eastAsia="宋体" w:cs="宋体"/>
                <w:color w:val="000000"/>
                <w:sz w:val="24"/>
                <w:szCs w:val="24"/>
              </w:rPr>
            </w:pPr>
          </w:p>
        </w:tc>
        <w:tc>
          <w:tcPr>
            <w:tcW w:w="1412" w:type="dxa"/>
          </w:tcPr>
          <w:p w14:paraId="640F747D">
            <w:pPr>
              <w:spacing w:line="400" w:lineRule="exact"/>
              <w:ind w:firstLine="0" w:firstLineChars="0"/>
              <w:rPr>
                <w:rFonts w:ascii="宋体" w:hAnsi="宋体" w:eastAsia="宋体" w:cs="宋体"/>
                <w:color w:val="000000"/>
                <w:sz w:val="24"/>
                <w:szCs w:val="24"/>
              </w:rPr>
            </w:pPr>
            <w:r>
              <w:rPr>
                <w:rFonts w:hint="eastAsia" w:ascii="宋体" w:hAnsi="宋体" w:eastAsia="宋体" w:cs="宋体"/>
                <w:color w:val="000000"/>
                <w:sz w:val="24"/>
                <w:szCs w:val="24"/>
              </w:rPr>
              <w:t>技术职称</w:t>
            </w:r>
          </w:p>
        </w:tc>
        <w:tc>
          <w:tcPr>
            <w:tcW w:w="1302" w:type="dxa"/>
          </w:tcPr>
          <w:p w14:paraId="5C88E0F1">
            <w:pPr>
              <w:spacing w:line="400" w:lineRule="exact"/>
              <w:ind w:firstLine="480"/>
              <w:jc w:val="center"/>
              <w:rPr>
                <w:rFonts w:ascii="宋体" w:hAnsi="宋体" w:eastAsia="宋体" w:cs="宋体"/>
                <w:color w:val="000000"/>
                <w:sz w:val="24"/>
                <w:szCs w:val="24"/>
              </w:rPr>
            </w:pPr>
          </w:p>
        </w:tc>
        <w:tc>
          <w:tcPr>
            <w:tcW w:w="855" w:type="dxa"/>
          </w:tcPr>
          <w:p w14:paraId="1EB48AF4">
            <w:pPr>
              <w:spacing w:line="400" w:lineRule="exact"/>
              <w:ind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电话</w:t>
            </w:r>
          </w:p>
        </w:tc>
        <w:tc>
          <w:tcPr>
            <w:tcW w:w="1365" w:type="dxa"/>
          </w:tcPr>
          <w:p w14:paraId="26A842C0">
            <w:pPr>
              <w:spacing w:line="400" w:lineRule="exact"/>
              <w:ind w:firstLine="480"/>
              <w:rPr>
                <w:rFonts w:ascii="宋体" w:hAnsi="宋体" w:eastAsia="宋体" w:cs="宋体"/>
                <w:color w:val="000000"/>
                <w:sz w:val="24"/>
                <w:szCs w:val="24"/>
              </w:rPr>
            </w:pPr>
          </w:p>
        </w:tc>
      </w:tr>
      <w:tr w14:paraId="636DB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9" w:hRule="atLeast"/>
        </w:trPr>
        <w:tc>
          <w:tcPr>
            <w:tcW w:w="2106" w:type="dxa"/>
          </w:tcPr>
          <w:p w14:paraId="2670591B">
            <w:pPr>
              <w:spacing w:line="400" w:lineRule="exact"/>
              <w:ind w:firstLine="0" w:firstLineChars="0"/>
              <w:rPr>
                <w:rFonts w:ascii="宋体" w:hAnsi="宋体" w:eastAsia="宋体" w:cs="宋体"/>
                <w:color w:val="000000"/>
                <w:sz w:val="24"/>
                <w:szCs w:val="24"/>
              </w:rPr>
            </w:pPr>
            <w:r>
              <w:rPr>
                <w:rFonts w:hint="eastAsia" w:ascii="宋体" w:hAnsi="宋体" w:eastAsia="宋体" w:cs="宋体"/>
                <w:color w:val="000000"/>
                <w:sz w:val="24"/>
                <w:szCs w:val="24"/>
                <w:lang w:eastAsia="zh-CN"/>
              </w:rPr>
              <w:t>供应商</w:t>
            </w:r>
            <w:r>
              <w:rPr>
                <w:rFonts w:hint="eastAsia" w:ascii="宋体" w:hAnsi="宋体" w:eastAsia="宋体" w:cs="宋体"/>
                <w:color w:val="000000"/>
                <w:sz w:val="24"/>
                <w:szCs w:val="24"/>
              </w:rPr>
              <w:t>须知要求</w:t>
            </w:r>
            <w:r>
              <w:rPr>
                <w:rFonts w:hint="eastAsia" w:ascii="宋体" w:hAnsi="宋体" w:eastAsia="宋体" w:cs="宋体"/>
                <w:color w:val="000000"/>
                <w:sz w:val="24"/>
                <w:szCs w:val="24"/>
                <w:lang w:eastAsia="zh-CN"/>
              </w:rPr>
              <w:t>供应商</w:t>
            </w:r>
            <w:r>
              <w:rPr>
                <w:rFonts w:hint="eastAsia" w:ascii="宋体" w:hAnsi="宋体" w:eastAsia="宋体" w:cs="宋体"/>
                <w:color w:val="000000"/>
                <w:sz w:val="24"/>
                <w:szCs w:val="24"/>
              </w:rPr>
              <w:t>需具有的各类资质证书（若有）</w:t>
            </w:r>
          </w:p>
        </w:tc>
        <w:tc>
          <w:tcPr>
            <w:tcW w:w="7193" w:type="dxa"/>
            <w:gridSpan w:val="6"/>
          </w:tcPr>
          <w:p w14:paraId="2FBECE40">
            <w:pPr>
              <w:spacing w:line="400" w:lineRule="exact"/>
              <w:ind w:firstLine="480"/>
              <w:rPr>
                <w:rFonts w:ascii="宋体" w:hAnsi="宋体" w:eastAsia="宋体" w:cs="宋体"/>
                <w:color w:val="000000"/>
                <w:sz w:val="24"/>
                <w:szCs w:val="24"/>
              </w:rPr>
            </w:pPr>
          </w:p>
          <w:p w14:paraId="5D62FD4D">
            <w:pPr>
              <w:spacing w:line="4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类型：           等级：          证书号：</w:t>
            </w:r>
          </w:p>
        </w:tc>
      </w:tr>
      <w:tr w14:paraId="479FF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2106" w:type="dxa"/>
            <w:vAlign w:val="center"/>
          </w:tcPr>
          <w:p w14:paraId="2FB79D85">
            <w:pPr>
              <w:spacing w:line="400" w:lineRule="exact"/>
              <w:ind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基本账户</w:t>
            </w:r>
          </w:p>
          <w:p w14:paraId="156713D1">
            <w:pPr>
              <w:spacing w:line="400" w:lineRule="exact"/>
              <w:ind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开户银行</w:t>
            </w:r>
          </w:p>
        </w:tc>
        <w:tc>
          <w:tcPr>
            <w:tcW w:w="7193" w:type="dxa"/>
            <w:gridSpan w:val="6"/>
          </w:tcPr>
          <w:p w14:paraId="2FCF0318">
            <w:pPr>
              <w:spacing w:line="400" w:lineRule="exact"/>
              <w:ind w:firstLine="480"/>
              <w:rPr>
                <w:rFonts w:ascii="宋体" w:hAnsi="宋体" w:eastAsia="宋体" w:cs="宋体"/>
                <w:color w:val="000000"/>
                <w:sz w:val="24"/>
                <w:szCs w:val="24"/>
              </w:rPr>
            </w:pPr>
          </w:p>
        </w:tc>
      </w:tr>
      <w:tr w14:paraId="58084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2106" w:type="dxa"/>
            <w:vAlign w:val="center"/>
          </w:tcPr>
          <w:p w14:paraId="5B38FB99">
            <w:pPr>
              <w:spacing w:line="400" w:lineRule="exact"/>
              <w:ind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基本账户</w:t>
            </w:r>
          </w:p>
          <w:p w14:paraId="05B1C4C1">
            <w:pPr>
              <w:spacing w:line="400" w:lineRule="exact"/>
              <w:ind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银行账号</w:t>
            </w:r>
          </w:p>
        </w:tc>
        <w:tc>
          <w:tcPr>
            <w:tcW w:w="7193" w:type="dxa"/>
            <w:gridSpan w:val="6"/>
          </w:tcPr>
          <w:p w14:paraId="50A177F0">
            <w:pPr>
              <w:spacing w:line="400" w:lineRule="exact"/>
              <w:ind w:firstLine="480"/>
              <w:rPr>
                <w:rFonts w:ascii="宋体" w:hAnsi="宋体" w:eastAsia="宋体" w:cs="宋体"/>
                <w:color w:val="000000"/>
                <w:sz w:val="24"/>
                <w:szCs w:val="24"/>
              </w:rPr>
            </w:pPr>
          </w:p>
        </w:tc>
      </w:tr>
      <w:tr w14:paraId="08C87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9" w:hRule="atLeast"/>
        </w:trPr>
        <w:tc>
          <w:tcPr>
            <w:tcW w:w="2106" w:type="dxa"/>
          </w:tcPr>
          <w:p w14:paraId="548A756C">
            <w:pPr>
              <w:spacing w:line="400" w:lineRule="exact"/>
              <w:ind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lang w:eastAsia="zh-CN"/>
              </w:rPr>
              <w:t>供应商</w:t>
            </w:r>
            <w:r>
              <w:rPr>
                <w:rFonts w:hint="eastAsia" w:ascii="宋体" w:hAnsi="宋体" w:eastAsia="宋体" w:cs="宋体"/>
                <w:color w:val="000000"/>
                <w:sz w:val="24"/>
                <w:szCs w:val="24"/>
              </w:rPr>
              <w:t>关联企业情况（包括但不限于与</w:t>
            </w:r>
            <w:r>
              <w:rPr>
                <w:rFonts w:hint="eastAsia" w:ascii="宋体" w:hAnsi="宋体" w:eastAsia="宋体" w:cs="宋体"/>
                <w:color w:val="000000"/>
                <w:sz w:val="24"/>
                <w:szCs w:val="24"/>
                <w:lang w:eastAsia="zh-CN"/>
              </w:rPr>
              <w:t>供应商</w:t>
            </w:r>
            <w:r>
              <w:rPr>
                <w:rFonts w:hint="eastAsia" w:ascii="宋体" w:hAnsi="宋体" w:eastAsia="宋体" w:cs="宋体"/>
                <w:color w:val="000000"/>
                <w:sz w:val="24"/>
                <w:szCs w:val="24"/>
              </w:rPr>
              <w:t>法定代表人为同一人或者存在控股、管理关系的不同单位）</w:t>
            </w:r>
          </w:p>
        </w:tc>
        <w:tc>
          <w:tcPr>
            <w:tcW w:w="7193" w:type="dxa"/>
            <w:gridSpan w:val="6"/>
          </w:tcPr>
          <w:p w14:paraId="2280DF81">
            <w:pPr>
              <w:spacing w:line="400" w:lineRule="exact"/>
              <w:ind w:firstLine="480"/>
              <w:rPr>
                <w:rFonts w:ascii="宋体" w:hAnsi="宋体" w:eastAsia="宋体" w:cs="宋体"/>
                <w:color w:val="000000"/>
                <w:sz w:val="24"/>
                <w:szCs w:val="24"/>
              </w:rPr>
            </w:pPr>
          </w:p>
        </w:tc>
      </w:tr>
      <w:tr w14:paraId="5B57D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2106" w:type="dxa"/>
            <w:vAlign w:val="center"/>
          </w:tcPr>
          <w:p w14:paraId="4CEC0D50">
            <w:pPr>
              <w:spacing w:line="400" w:lineRule="exact"/>
              <w:ind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经营范围备注</w:t>
            </w:r>
          </w:p>
        </w:tc>
        <w:tc>
          <w:tcPr>
            <w:tcW w:w="7193" w:type="dxa"/>
            <w:gridSpan w:val="6"/>
          </w:tcPr>
          <w:p w14:paraId="7D7DE41F">
            <w:pPr>
              <w:spacing w:line="400" w:lineRule="exact"/>
              <w:ind w:firstLine="480"/>
              <w:rPr>
                <w:rFonts w:ascii="宋体" w:hAnsi="宋体" w:eastAsia="宋体" w:cs="宋体"/>
                <w:color w:val="000000"/>
                <w:sz w:val="24"/>
                <w:szCs w:val="24"/>
              </w:rPr>
            </w:pPr>
          </w:p>
        </w:tc>
      </w:tr>
    </w:tbl>
    <w:p w14:paraId="56C61734">
      <w:pPr>
        <w:spacing w:line="400" w:lineRule="exact"/>
        <w:ind w:firstLine="420"/>
        <w:rPr>
          <w:rFonts w:ascii="宋体" w:hAnsi="宋体" w:eastAsia="宋体" w:cs="宋体"/>
          <w:color w:val="000000"/>
          <w:szCs w:val="21"/>
        </w:rPr>
      </w:pPr>
    </w:p>
    <w:p w14:paraId="29A33DDF">
      <w:pPr>
        <w:pStyle w:val="24"/>
        <w:ind w:firstLine="460" w:firstLineChars="192"/>
        <w:jc w:val="left"/>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注：1.</w:t>
      </w:r>
      <w:r>
        <w:rPr>
          <w:rFonts w:hint="eastAsia" w:ascii="宋体" w:hAnsi="宋体" w:eastAsia="宋体" w:cs="宋体"/>
          <w:b w:val="0"/>
          <w:bCs w:val="0"/>
          <w:color w:val="000000"/>
          <w:sz w:val="24"/>
          <w:szCs w:val="24"/>
          <w:lang w:eastAsia="zh-CN"/>
        </w:rPr>
        <w:t>供应商</w:t>
      </w:r>
      <w:r>
        <w:rPr>
          <w:rFonts w:hint="eastAsia" w:ascii="宋体" w:hAnsi="宋体" w:eastAsia="宋体" w:cs="宋体"/>
          <w:b w:val="0"/>
          <w:bCs w:val="0"/>
          <w:color w:val="000000"/>
          <w:sz w:val="24"/>
          <w:szCs w:val="24"/>
        </w:rPr>
        <w:t>应根据</w:t>
      </w:r>
      <w:r>
        <w:rPr>
          <w:rFonts w:hint="eastAsia" w:ascii="宋体" w:hAnsi="宋体" w:eastAsia="宋体" w:cs="宋体"/>
          <w:b w:val="0"/>
          <w:bCs w:val="0"/>
          <w:color w:val="000000"/>
          <w:sz w:val="24"/>
          <w:szCs w:val="24"/>
          <w:lang w:eastAsia="zh-CN"/>
        </w:rPr>
        <w:t>供应商</w:t>
      </w:r>
      <w:r>
        <w:rPr>
          <w:rFonts w:hint="eastAsia" w:ascii="宋体" w:hAnsi="宋体" w:eastAsia="宋体" w:cs="宋体"/>
          <w:b w:val="0"/>
          <w:bCs w:val="0"/>
          <w:color w:val="000000"/>
          <w:sz w:val="24"/>
          <w:szCs w:val="24"/>
        </w:rPr>
        <w:t>须知“</w:t>
      </w:r>
      <w:r>
        <w:rPr>
          <w:rFonts w:hint="eastAsia" w:ascii="宋体" w:hAnsi="宋体" w:eastAsia="宋体" w:cs="宋体"/>
          <w:b w:val="0"/>
          <w:bCs w:val="0"/>
          <w:color w:val="000000"/>
          <w:sz w:val="24"/>
          <w:szCs w:val="24"/>
          <w:lang w:eastAsia="zh-CN"/>
        </w:rPr>
        <w:t>供应商</w:t>
      </w:r>
      <w:r>
        <w:rPr>
          <w:rFonts w:hint="eastAsia" w:ascii="宋体" w:hAnsi="宋体" w:eastAsia="宋体" w:cs="宋体"/>
          <w:b w:val="0"/>
          <w:bCs w:val="0"/>
          <w:color w:val="000000"/>
          <w:sz w:val="24"/>
          <w:szCs w:val="24"/>
        </w:rPr>
        <w:t>资格要求”在本表后附供应商信用承诺函。</w:t>
      </w:r>
    </w:p>
    <w:p w14:paraId="2A48AB4F">
      <w:pPr>
        <w:pStyle w:val="24"/>
        <w:ind w:firstLine="460" w:firstLineChars="192"/>
        <w:jc w:val="left"/>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 xml:space="preserve">   2.本项目的特定资格要求（如有）：</w:t>
      </w:r>
      <w:r>
        <w:rPr>
          <w:rFonts w:hint="eastAsia" w:ascii="宋体" w:hAnsi="宋体" w:eastAsia="宋体" w:cs="宋体"/>
          <w:b w:val="0"/>
          <w:bCs w:val="0"/>
          <w:color w:val="000000"/>
          <w:sz w:val="24"/>
          <w:szCs w:val="24"/>
          <w:lang w:eastAsia="zh-CN"/>
        </w:rPr>
        <w:t>须后附</w:t>
      </w:r>
      <w:r>
        <w:rPr>
          <w:rFonts w:hint="eastAsia" w:ascii="宋体" w:hAnsi="宋体" w:eastAsia="宋体" w:cs="宋体"/>
          <w:b w:val="0"/>
          <w:bCs w:val="0"/>
          <w:color w:val="000000"/>
          <w:sz w:val="24"/>
          <w:szCs w:val="24"/>
        </w:rPr>
        <w:t>提供相应的证明材料。</w:t>
      </w:r>
    </w:p>
    <w:p w14:paraId="482536C7">
      <w:pPr>
        <w:pStyle w:val="25"/>
        <w:rPr>
          <w:rFonts w:hint="eastAsia"/>
        </w:rPr>
        <w:sectPr>
          <w:headerReference r:id="rId11" w:type="default"/>
          <w:footerReference r:id="rId12" w:type="default"/>
          <w:pgSz w:w="11906" w:h="16838"/>
          <w:pgMar w:top="1440" w:right="1800" w:bottom="1440" w:left="1800" w:header="851" w:footer="992" w:gutter="0"/>
          <w:cols w:space="425" w:num="1"/>
          <w:docGrid w:type="lines" w:linePitch="312" w:charSpace="0"/>
        </w:sectPr>
      </w:pPr>
    </w:p>
    <w:p w14:paraId="30FE809B">
      <w:pPr>
        <w:widowControl/>
        <w:spacing w:line="400" w:lineRule="exact"/>
        <w:ind w:firstLine="0" w:firstLineChars="0"/>
        <w:rPr>
          <w:rFonts w:ascii="宋体" w:hAnsi="宋体" w:eastAsia="宋体" w:cs="宋体"/>
          <w:b/>
          <w:bCs/>
          <w:kern w:val="0"/>
          <w:sz w:val="24"/>
          <w:szCs w:val="24"/>
        </w:rPr>
      </w:pPr>
      <w:r>
        <w:rPr>
          <w:rFonts w:hint="eastAsia" w:ascii="宋体" w:hAnsi="宋体" w:eastAsia="宋体" w:cs="宋体"/>
          <w:b/>
          <w:bCs/>
          <w:kern w:val="0"/>
          <w:sz w:val="24"/>
          <w:szCs w:val="24"/>
        </w:rPr>
        <w:t>附件：</w:t>
      </w:r>
    </w:p>
    <w:p w14:paraId="35F60592">
      <w:pPr>
        <w:widowControl/>
        <w:spacing w:line="400" w:lineRule="exact"/>
        <w:ind w:firstLine="0" w:firstLineChars="0"/>
        <w:jc w:val="center"/>
        <w:rPr>
          <w:rFonts w:ascii="宋体" w:hAnsi="宋体" w:eastAsia="宋体" w:cs="宋体"/>
          <w:kern w:val="0"/>
          <w:sz w:val="24"/>
          <w:szCs w:val="24"/>
        </w:rPr>
      </w:pPr>
      <w:r>
        <w:rPr>
          <w:rFonts w:hint="eastAsia" w:ascii="宋体" w:hAnsi="宋体" w:eastAsia="宋体" w:cs="宋体"/>
          <w:b/>
          <w:bCs/>
          <w:kern w:val="0"/>
          <w:sz w:val="24"/>
          <w:szCs w:val="24"/>
          <w:lang w:eastAsia="zh-CN"/>
        </w:rPr>
        <w:t>息县</w:t>
      </w:r>
      <w:r>
        <w:rPr>
          <w:rFonts w:hint="eastAsia" w:ascii="宋体" w:hAnsi="宋体" w:eastAsia="宋体" w:cs="宋体"/>
          <w:b/>
          <w:bCs/>
          <w:kern w:val="0"/>
          <w:sz w:val="24"/>
          <w:szCs w:val="24"/>
        </w:rPr>
        <w:t>政府采购供应商信用承诺函</w:t>
      </w:r>
    </w:p>
    <w:p w14:paraId="0CBAF81F">
      <w:pPr>
        <w:widowControl/>
        <w:spacing w:line="400" w:lineRule="exact"/>
        <w:ind w:firstLine="480"/>
        <w:jc w:val="left"/>
        <w:rPr>
          <w:rFonts w:ascii="宋体" w:hAnsi="宋体" w:eastAsia="宋体" w:cs="宋体"/>
          <w:kern w:val="0"/>
          <w:sz w:val="24"/>
          <w:szCs w:val="24"/>
        </w:rPr>
      </w:pPr>
    </w:p>
    <w:p w14:paraId="016F26E0">
      <w:pPr>
        <w:widowControl/>
        <w:spacing w:line="500" w:lineRule="exact"/>
        <w:ind w:firstLine="480"/>
        <w:jc w:val="left"/>
        <w:rPr>
          <w:rFonts w:ascii="宋体" w:hAnsi="宋体" w:eastAsia="宋体" w:cs="宋体"/>
          <w:kern w:val="0"/>
          <w:sz w:val="24"/>
          <w:szCs w:val="24"/>
          <w:u w:val="single"/>
        </w:rPr>
      </w:pPr>
      <w:r>
        <w:rPr>
          <w:rFonts w:hint="eastAsia" w:ascii="宋体" w:hAnsi="宋体" w:eastAsia="宋体" w:cs="宋体"/>
          <w:kern w:val="0"/>
          <w:sz w:val="24"/>
          <w:szCs w:val="24"/>
        </w:rPr>
        <w:t>致</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 xml:space="preserve">（采购人或采购代理机构）：                 </w:t>
      </w:r>
    </w:p>
    <w:p w14:paraId="45C29A04">
      <w:pPr>
        <w:widowControl/>
        <w:spacing w:line="500" w:lineRule="exact"/>
        <w:ind w:firstLine="480"/>
        <w:jc w:val="left"/>
        <w:rPr>
          <w:rFonts w:ascii="宋体" w:hAnsi="宋体" w:eastAsia="宋体" w:cs="宋体"/>
          <w:kern w:val="0"/>
          <w:sz w:val="24"/>
          <w:szCs w:val="24"/>
          <w:u w:val="single"/>
        </w:rPr>
      </w:pPr>
      <w:r>
        <w:rPr>
          <w:rFonts w:hint="eastAsia" w:ascii="宋体" w:hAnsi="宋体" w:eastAsia="宋体" w:cs="宋体"/>
          <w:kern w:val="0"/>
          <w:sz w:val="24"/>
          <w:szCs w:val="24"/>
        </w:rPr>
        <w:t>单位名称（自然人姓名）：</w:t>
      </w:r>
      <w:r>
        <w:rPr>
          <w:rFonts w:hint="eastAsia" w:ascii="宋体" w:hAnsi="宋体" w:eastAsia="宋体" w:cs="宋体"/>
          <w:kern w:val="0"/>
          <w:sz w:val="24"/>
          <w:szCs w:val="24"/>
          <w:u w:val="single"/>
        </w:rPr>
        <w:t xml:space="preserve">                    </w:t>
      </w:r>
    </w:p>
    <w:p w14:paraId="0143B6D8">
      <w:pPr>
        <w:widowControl/>
        <w:spacing w:line="500" w:lineRule="exact"/>
        <w:ind w:firstLine="480"/>
        <w:jc w:val="left"/>
        <w:rPr>
          <w:rFonts w:ascii="宋体" w:hAnsi="宋体" w:eastAsia="宋体" w:cs="宋体"/>
          <w:kern w:val="0"/>
          <w:sz w:val="24"/>
          <w:szCs w:val="24"/>
          <w:u w:val="single"/>
        </w:rPr>
      </w:pPr>
      <w:r>
        <w:rPr>
          <w:rFonts w:hint="eastAsia" w:ascii="宋体" w:hAnsi="宋体" w:eastAsia="宋体" w:cs="宋体"/>
          <w:kern w:val="0"/>
          <w:sz w:val="24"/>
          <w:szCs w:val="24"/>
        </w:rPr>
        <w:t>统一社会信用代码（身份证号码）：</w:t>
      </w:r>
      <w:r>
        <w:rPr>
          <w:rFonts w:hint="eastAsia" w:ascii="宋体" w:hAnsi="宋体" w:eastAsia="宋体" w:cs="宋体"/>
          <w:kern w:val="0"/>
          <w:sz w:val="24"/>
          <w:szCs w:val="24"/>
          <w:u w:val="single"/>
        </w:rPr>
        <w:t xml:space="preserve">                </w:t>
      </w:r>
    </w:p>
    <w:p w14:paraId="56F87E26">
      <w:pPr>
        <w:widowControl/>
        <w:spacing w:line="500" w:lineRule="exact"/>
        <w:ind w:firstLine="480"/>
        <w:jc w:val="left"/>
        <w:rPr>
          <w:rFonts w:ascii="宋体" w:hAnsi="宋体" w:eastAsia="宋体" w:cs="宋体"/>
          <w:kern w:val="0"/>
          <w:sz w:val="24"/>
          <w:szCs w:val="24"/>
          <w:u w:val="single"/>
        </w:rPr>
      </w:pPr>
      <w:r>
        <w:rPr>
          <w:rFonts w:hint="eastAsia" w:ascii="宋体" w:hAnsi="宋体" w:eastAsia="宋体" w:cs="宋体"/>
          <w:kern w:val="0"/>
          <w:sz w:val="24"/>
          <w:szCs w:val="24"/>
        </w:rPr>
        <w:t>法定代表人（负责人）：</w:t>
      </w:r>
      <w:r>
        <w:rPr>
          <w:rFonts w:hint="eastAsia" w:ascii="宋体" w:hAnsi="宋体" w:eastAsia="宋体" w:cs="宋体"/>
          <w:kern w:val="0"/>
          <w:sz w:val="24"/>
          <w:szCs w:val="24"/>
          <w:u w:val="single"/>
        </w:rPr>
        <w:t xml:space="preserve">                </w:t>
      </w:r>
    </w:p>
    <w:p w14:paraId="0E77A74B">
      <w:pPr>
        <w:widowControl/>
        <w:spacing w:line="500" w:lineRule="exact"/>
        <w:ind w:firstLine="480"/>
        <w:jc w:val="left"/>
        <w:rPr>
          <w:rFonts w:ascii="宋体" w:hAnsi="宋体" w:eastAsia="宋体" w:cs="宋体"/>
          <w:kern w:val="0"/>
          <w:sz w:val="24"/>
          <w:szCs w:val="24"/>
          <w:u w:val="single"/>
        </w:rPr>
      </w:pPr>
      <w:r>
        <w:rPr>
          <w:rFonts w:hint="eastAsia" w:ascii="宋体" w:hAnsi="宋体" w:eastAsia="宋体" w:cs="宋体"/>
          <w:kern w:val="0"/>
          <w:sz w:val="24"/>
          <w:szCs w:val="24"/>
        </w:rPr>
        <w:t>联系地址和电话</w:t>
      </w:r>
      <w:r>
        <w:rPr>
          <w:rFonts w:hint="eastAsia" w:ascii="宋体" w:hAnsi="宋体" w:eastAsia="宋体" w:cs="宋体"/>
          <w:kern w:val="0"/>
          <w:sz w:val="24"/>
          <w:szCs w:val="24"/>
          <w:u w:val="single"/>
        </w:rPr>
        <w:t xml:space="preserve">：                    </w:t>
      </w:r>
    </w:p>
    <w:p w14:paraId="5E301CBF">
      <w:pPr>
        <w:widowControl/>
        <w:spacing w:line="500" w:lineRule="exact"/>
        <w:ind w:firstLine="480"/>
        <w:jc w:val="left"/>
        <w:rPr>
          <w:rFonts w:ascii="宋体" w:hAnsi="宋体" w:eastAsia="宋体" w:cs="宋体"/>
          <w:kern w:val="0"/>
          <w:sz w:val="24"/>
          <w:szCs w:val="24"/>
        </w:rPr>
      </w:pPr>
    </w:p>
    <w:p w14:paraId="74AB1D9A">
      <w:pPr>
        <w:widowControl/>
        <w:spacing w:line="500" w:lineRule="exact"/>
        <w:ind w:firstLine="480"/>
        <w:jc w:val="left"/>
        <w:rPr>
          <w:rFonts w:ascii="宋体" w:hAnsi="宋体" w:eastAsia="宋体" w:cs="宋体"/>
          <w:kern w:val="0"/>
          <w:sz w:val="24"/>
          <w:szCs w:val="24"/>
        </w:rPr>
      </w:pPr>
      <w:r>
        <w:rPr>
          <w:rFonts w:hint="eastAsia" w:ascii="宋体" w:hAnsi="宋体" w:eastAsia="宋体" w:cs="宋体"/>
          <w:kern w:val="0"/>
          <w:sz w:val="24"/>
          <w:szCs w:val="24"/>
        </w:rPr>
        <w:t>为维护公平、公正、公开的政府采购市场秩序，树立诚实守信的政府采购供应商形象，我单位（本人）自愿作出以下承诺：</w:t>
      </w:r>
    </w:p>
    <w:p w14:paraId="3FC5BC68">
      <w:pPr>
        <w:widowControl/>
        <w:numPr>
          <w:ilvl w:val="0"/>
          <w:numId w:val="8"/>
        </w:numPr>
        <w:spacing w:line="500" w:lineRule="exact"/>
        <w:ind w:firstLine="480"/>
        <w:jc w:val="left"/>
        <w:rPr>
          <w:rFonts w:ascii="宋体" w:hAnsi="宋体" w:eastAsia="宋体" w:cs="宋体"/>
          <w:kern w:val="0"/>
          <w:sz w:val="24"/>
          <w:szCs w:val="24"/>
        </w:rPr>
      </w:pPr>
      <w:r>
        <w:rPr>
          <w:rFonts w:hint="eastAsia" w:ascii="宋体" w:hAnsi="宋体" w:eastAsia="宋体" w:cs="宋体"/>
          <w:kern w:val="0"/>
          <w:sz w:val="24"/>
          <w:szCs w:val="24"/>
        </w:rPr>
        <w:t>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采购文件、本承诺书的条件：</w:t>
      </w:r>
    </w:p>
    <w:p w14:paraId="4053ACD5">
      <w:pPr>
        <w:widowControl/>
        <w:numPr>
          <w:ilvl w:val="0"/>
          <w:numId w:val="9"/>
        </w:numPr>
        <w:spacing w:line="500" w:lineRule="exact"/>
        <w:ind w:left="0" w:leftChars="0" w:firstLine="420" w:firstLineChars="175"/>
        <w:jc w:val="left"/>
        <w:rPr>
          <w:rFonts w:ascii="宋体" w:hAnsi="宋体" w:eastAsia="宋体" w:cs="宋体"/>
          <w:kern w:val="0"/>
          <w:sz w:val="24"/>
          <w:szCs w:val="24"/>
        </w:rPr>
      </w:pPr>
      <w:r>
        <w:rPr>
          <w:rFonts w:hint="eastAsia" w:ascii="宋体" w:hAnsi="宋体" w:eastAsia="宋体" w:cs="宋体"/>
          <w:kern w:val="0"/>
          <w:sz w:val="24"/>
          <w:szCs w:val="24"/>
        </w:rPr>
        <w:t>具有独立承担民事责任的能力；</w:t>
      </w:r>
    </w:p>
    <w:p w14:paraId="17756410">
      <w:pPr>
        <w:widowControl/>
        <w:numPr>
          <w:ilvl w:val="0"/>
          <w:numId w:val="9"/>
        </w:numPr>
        <w:spacing w:line="500" w:lineRule="exact"/>
        <w:ind w:left="0" w:leftChars="0" w:firstLine="420" w:firstLineChars="175"/>
        <w:jc w:val="left"/>
        <w:rPr>
          <w:rFonts w:ascii="宋体" w:hAnsi="宋体" w:eastAsia="宋体" w:cs="宋体"/>
          <w:kern w:val="0"/>
          <w:sz w:val="24"/>
          <w:szCs w:val="24"/>
        </w:rPr>
      </w:pPr>
      <w:r>
        <w:rPr>
          <w:rFonts w:hint="eastAsia" w:ascii="宋体" w:hAnsi="宋体" w:eastAsia="宋体" w:cs="宋体"/>
          <w:kern w:val="0"/>
          <w:sz w:val="24"/>
          <w:szCs w:val="24"/>
        </w:rPr>
        <w:t xml:space="preserve">具有良好的商业信誉和健全的财务会计制度； </w:t>
      </w:r>
    </w:p>
    <w:p w14:paraId="17FDAA20">
      <w:pPr>
        <w:widowControl/>
        <w:numPr>
          <w:ilvl w:val="0"/>
          <w:numId w:val="9"/>
        </w:numPr>
        <w:spacing w:line="500" w:lineRule="exact"/>
        <w:ind w:left="0" w:leftChars="0" w:firstLine="420" w:firstLineChars="175"/>
        <w:jc w:val="left"/>
        <w:rPr>
          <w:rFonts w:ascii="宋体" w:hAnsi="宋体" w:eastAsia="宋体" w:cs="宋体"/>
          <w:kern w:val="0"/>
          <w:sz w:val="24"/>
          <w:szCs w:val="24"/>
        </w:rPr>
      </w:pPr>
      <w:r>
        <w:rPr>
          <w:rFonts w:hint="eastAsia" w:ascii="宋体" w:hAnsi="宋体" w:eastAsia="宋体" w:cs="宋体"/>
          <w:kern w:val="0"/>
          <w:sz w:val="24"/>
          <w:szCs w:val="24"/>
        </w:rPr>
        <w:t>具有履行合同所必需的设备和专业技术能力；</w:t>
      </w:r>
    </w:p>
    <w:p w14:paraId="2015A40B">
      <w:pPr>
        <w:widowControl/>
        <w:numPr>
          <w:ilvl w:val="0"/>
          <w:numId w:val="9"/>
        </w:numPr>
        <w:spacing w:line="500" w:lineRule="exact"/>
        <w:ind w:left="0" w:leftChars="0" w:firstLine="420" w:firstLineChars="175"/>
        <w:jc w:val="left"/>
        <w:rPr>
          <w:rFonts w:ascii="宋体" w:hAnsi="宋体" w:eastAsia="宋体" w:cs="宋体"/>
          <w:kern w:val="0"/>
          <w:sz w:val="24"/>
          <w:szCs w:val="24"/>
        </w:rPr>
      </w:pPr>
      <w:r>
        <w:rPr>
          <w:rFonts w:hint="eastAsia" w:ascii="宋体" w:hAnsi="宋体" w:eastAsia="宋体" w:cs="宋体"/>
          <w:kern w:val="0"/>
          <w:sz w:val="24"/>
          <w:szCs w:val="24"/>
        </w:rPr>
        <w:t xml:space="preserve">有依法缴纳税收和社会保障资金的良好记录； </w:t>
      </w:r>
    </w:p>
    <w:p w14:paraId="3C3176AC">
      <w:pPr>
        <w:widowControl/>
        <w:numPr>
          <w:ilvl w:val="0"/>
          <w:numId w:val="9"/>
        </w:numPr>
        <w:spacing w:line="500" w:lineRule="exact"/>
        <w:ind w:left="0" w:leftChars="0" w:firstLine="420" w:firstLineChars="175"/>
        <w:jc w:val="left"/>
        <w:rPr>
          <w:rFonts w:ascii="宋体" w:hAnsi="宋体" w:eastAsia="宋体" w:cs="宋体"/>
          <w:kern w:val="0"/>
          <w:sz w:val="24"/>
          <w:szCs w:val="24"/>
        </w:rPr>
      </w:pPr>
      <w:r>
        <w:rPr>
          <w:rFonts w:hint="eastAsia" w:ascii="宋体" w:hAnsi="宋体" w:eastAsia="宋体" w:cs="宋体"/>
          <w:kern w:val="0"/>
          <w:sz w:val="24"/>
          <w:szCs w:val="24"/>
        </w:rPr>
        <w:t xml:space="preserve">参加政府采购活动前三年内，在经营活动中没有重大违法记录； </w:t>
      </w:r>
    </w:p>
    <w:p w14:paraId="1A59EA07">
      <w:pPr>
        <w:widowControl/>
        <w:numPr>
          <w:ilvl w:val="0"/>
          <w:numId w:val="9"/>
        </w:numPr>
        <w:spacing w:line="500" w:lineRule="exact"/>
        <w:ind w:left="0" w:leftChars="0" w:firstLine="420" w:firstLineChars="175"/>
        <w:jc w:val="left"/>
        <w:rPr>
          <w:rFonts w:ascii="宋体" w:hAnsi="宋体" w:eastAsia="宋体" w:cs="宋体"/>
          <w:kern w:val="0"/>
          <w:sz w:val="24"/>
          <w:szCs w:val="24"/>
        </w:rPr>
      </w:pPr>
      <w:r>
        <w:rPr>
          <w:rFonts w:hint="eastAsia" w:ascii="宋体" w:hAnsi="宋体" w:eastAsia="宋体" w:cs="宋体"/>
          <w:kern w:val="0"/>
          <w:sz w:val="24"/>
          <w:szCs w:val="24"/>
        </w:rPr>
        <w:t>未被列入经营异常名录或者严重违法失信名单、失信被执行人、重大税收违法案件当事人名单、政府采购严重违法失信行为记录名单；</w:t>
      </w:r>
    </w:p>
    <w:p w14:paraId="3D0B2632">
      <w:pPr>
        <w:widowControl/>
        <w:numPr>
          <w:ilvl w:val="0"/>
          <w:numId w:val="9"/>
        </w:numPr>
        <w:spacing w:line="500" w:lineRule="exact"/>
        <w:ind w:left="0" w:leftChars="0" w:firstLine="420" w:firstLineChars="175"/>
        <w:jc w:val="left"/>
        <w:rPr>
          <w:rFonts w:ascii="宋体" w:hAnsi="宋体" w:eastAsia="宋体" w:cs="宋体"/>
          <w:kern w:val="0"/>
          <w:sz w:val="24"/>
          <w:szCs w:val="24"/>
        </w:rPr>
      </w:pPr>
      <w:r>
        <w:rPr>
          <w:rFonts w:hint="eastAsia" w:ascii="宋体" w:hAnsi="宋体" w:eastAsia="宋体" w:cs="宋体"/>
          <w:kern w:val="0"/>
          <w:sz w:val="24"/>
          <w:szCs w:val="24"/>
        </w:rPr>
        <w:t xml:space="preserve">未被相关监管部门作出行政处罚且尚在处罚有效期内； </w:t>
      </w:r>
    </w:p>
    <w:p w14:paraId="6CF63730">
      <w:pPr>
        <w:widowControl/>
        <w:numPr>
          <w:ilvl w:val="0"/>
          <w:numId w:val="9"/>
        </w:numPr>
        <w:spacing w:line="500" w:lineRule="exact"/>
        <w:ind w:left="0" w:leftChars="0" w:firstLine="420" w:firstLineChars="175"/>
        <w:jc w:val="left"/>
        <w:rPr>
          <w:rFonts w:ascii="宋体" w:hAnsi="宋体" w:eastAsia="宋体" w:cs="宋体"/>
          <w:kern w:val="0"/>
          <w:sz w:val="24"/>
          <w:szCs w:val="24"/>
        </w:rPr>
      </w:pPr>
      <w:r>
        <w:rPr>
          <w:rFonts w:hint="eastAsia" w:ascii="宋体" w:hAnsi="宋体" w:eastAsia="宋体" w:cs="宋体"/>
          <w:kern w:val="0"/>
          <w:sz w:val="24"/>
          <w:szCs w:val="24"/>
        </w:rPr>
        <w:t xml:space="preserve">未曾做出虚假采购承诺； </w:t>
      </w:r>
    </w:p>
    <w:p w14:paraId="220A3349">
      <w:pPr>
        <w:widowControl/>
        <w:spacing w:line="500" w:lineRule="exact"/>
        <w:ind w:left="0" w:leftChars="0" w:firstLine="420" w:firstLineChars="175"/>
        <w:jc w:val="left"/>
        <w:rPr>
          <w:rFonts w:ascii="宋体" w:hAnsi="宋体" w:eastAsia="宋体" w:cs="宋体"/>
          <w:kern w:val="0"/>
          <w:sz w:val="24"/>
          <w:szCs w:val="24"/>
        </w:rPr>
      </w:pPr>
      <w:r>
        <w:rPr>
          <w:rFonts w:hint="eastAsia" w:ascii="宋体" w:hAnsi="宋体" w:eastAsia="宋体" w:cs="宋体"/>
          <w:kern w:val="0"/>
          <w:sz w:val="24"/>
          <w:szCs w:val="24"/>
        </w:rPr>
        <w:t>（九）符合法律、行政法规规定的其他条件。</w:t>
      </w:r>
    </w:p>
    <w:p w14:paraId="4188F575">
      <w:pPr>
        <w:widowControl/>
        <w:numPr>
          <w:ilvl w:val="0"/>
          <w:numId w:val="8"/>
        </w:numPr>
        <w:spacing w:line="500" w:lineRule="exact"/>
        <w:ind w:firstLine="480"/>
        <w:jc w:val="left"/>
        <w:rPr>
          <w:rFonts w:ascii="宋体" w:hAnsi="宋体" w:eastAsia="宋体" w:cs="宋体"/>
          <w:kern w:val="0"/>
          <w:sz w:val="24"/>
          <w:szCs w:val="24"/>
        </w:rPr>
      </w:pPr>
      <w:r>
        <w:rPr>
          <w:rFonts w:hint="eastAsia" w:ascii="宋体" w:hAnsi="宋体" w:eastAsia="宋体" w:cs="宋体"/>
          <w:kern w:val="0"/>
          <w:sz w:val="24"/>
          <w:szCs w:val="24"/>
        </w:rPr>
        <w:t>我单位（本人）保证上述承诺事项的真实性。如有弄虚作假或其他违法违规行为，自愿按照规定将违背承诺行为作为失信行为记录到社会信用信息平台，并视同为“提供虚假材料谋取</w:t>
      </w:r>
      <w:r>
        <w:rPr>
          <w:rFonts w:hint="eastAsia" w:ascii="宋体" w:hAnsi="宋体" w:eastAsia="宋体" w:cs="宋体"/>
          <w:kern w:val="0"/>
          <w:sz w:val="24"/>
          <w:szCs w:val="24"/>
          <w:lang w:eastAsia="zh-CN"/>
        </w:rPr>
        <w:t>入围</w:t>
      </w:r>
      <w:r>
        <w:rPr>
          <w:rFonts w:hint="eastAsia" w:ascii="宋体" w:hAnsi="宋体" w:eastAsia="宋体" w:cs="宋体"/>
          <w:kern w:val="0"/>
          <w:sz w:val="24"/>
          <w:szCs w:val="24"/>
        </w:rPr>
        <w:t xml:space="preserve">、成交”按照《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 </w:t>
      </w:r>
    </w:p>
    <w:p w14:paraId="090A4FD1">
      <w:pPr>
        <w:widowControl/>
        <w:spacing w:line="500" w:lineRule="exact"/>
        <w:ind w:firstLine="480"/>
        <w:jc w:val="left"/>
        <w:rPr>
          <w:rFonts w:ascii="宋体" w:hAnsi="宋体" w:eastAsia="宋体" w:cs="宋体"/>
          <w:kern w:val="0"/>
          <w:sz w:val="24"/>
          <w:szCs w:val="24"/>
        </w:rPr>
      </w:pPr>
    </w:p>
    <w:p w14:paraId="66FBB9C4">
      <w:pPr>
        <w:spacing w:line="500" w:lineRule="exact"/>
        <w:ind w:firstLine="1680" w:firstLineChars="700"/>
        <w:rPr>
          <w:rFonts w:ascii="宋体" w:hAnsi="宋体" w:eastAsia="宋体" w:cs="宋体"/>
          <w:color w:val="000000"/>
          <w:sz w:val="24"/>
          <w:szCs w:val="24"/>
        </w:rPr>
      </w:pPr>
      <w:r>
        <w:rPr>
          <w:rFonts w:hint="eastAsia" w:ascii="宋体" w:hAnsi="宋体" w:eastAsia="宋体" w:cs="宋体"/>
          <w:color w:val="000000"/>
          <w:sz w:val="24"/>
          <w:szCs w:val="24"/>
          <w:lang w:eastAsia="zh-CN"/>
        </w:rPr>
        <w:t>供应商</w:t>
      </w:r>
      <w:r>
        <w:rPr>
          <w:rFonts w:hint="eastAsia" w:ascii="宋体" w:hAnsi="宋体" w:eastAsia="宋体" w:cs="宋体"/>
          <w:color w:val="000000"/>
          <w:sz w:val="24"/>
          <w:szCs w:val="24"/>
        </w:rPr>
        <w:t>：</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（单位电子签章）</w:t>
      </w:r>
    </w:p>
    <w:p w14:paraId="5DEEC5F7">
      <w:pPr>
        <w:spacing w:line="500" w:lineRule="exact"/>
        <w:ind w:firstLine="1680" w:firstLineChars="700"/>
        <w:rPr>
          <w:rFonts w:ascii="宋体" w:hAnsi="宋体" w:eastAsia="宋体" w:cs="宋体"/>
          <w:color w:val="000000"/>
          <w:sz w:val="24"/>
          <w:szCs w:val="24"/>
        </w:rPr>
      </w:pPr>
      <w:r>
        <w:rPr>
          <w:rFonts w:hint="eastAsia" w:ascii="宋体" w:hAnsi="宋体" w:eastAsia="宋体" w:cs="宋体"/>
          <w:color w:val="000000"/>
          <w:sz w:val="24"/>
          <w:szCs w:val="24"/>
        </w:rPr>
        <w:t>法定代表人或其委托代理人：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（电子签名或盖章）</w:t>
      </w:r>
    </w:p>
    <w:p w14:paraId="17CB135C">
      <w:pPr>
        <w:spacing w:line="500" w:lineRule="exact"/>
        <w:ind w:firstLine="2640" w:firstLineChars="1100"/>
        <w:rPr>
          <w:rFonts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日</w:t>
      </w:r>
    </w:p>
    <w:p w14:paraId="592480B3">
      <w:pPr>
        <w:widowControl/>
        <w:spacing w:line="500" w:lineRule="exact"/>
        <w:ind w:firstLine="240" w:firstLineChars="100"/>
        <w:jc w:val="left"/>
        <w:rPr>
          <w:rFonts w:ascii="宋体" w:hAnsi="宋体" w:eastAsia="宋体" w:cs="宋体"/>
          <w:kern w:val="0"/>
          <w:sz w:val="24"/>
          <w:szCs w:val="24"/>
        </w:rPr>
      </w:pPr>
      <w:r>
        <w:rPr>
          <w:rFonts w:hint="eastAsia" w:ascii="宋体" w:hAnsi="宋体" w:eastAsia="宋体" w:cs="宋体"/>
          <w:kern w:val="0"/>
          <w:sz w:val="24"/>
          <w:szCs w:val="24"/>
        </w:rPr>
        <w:t xml:space="preserve"> </w:t>
      </w:r>
    </w:p>
    <w:p w14:paraId="5D9F6B53">
      <w:pPr>
        <w:widowControl/>
        <w:spacing w:line="500" w:lineRule="exact"/>
        <w:ind w:firstLine="240" w:firstLineChars="100"/>
        <w:jc w:val="left"/>
        <w:rPr>
          <w:rFonts w:ascii="宋体" w:hAnsi="宋体" w:eastAsia="宋体" w:cs="宋体"/>
          <w:kern w:val="0"/>
          <w:sz w:val="24"/>
          <w:szCs w:val="24"/>
        </w:rPr>
      </w:pPr>
    </w:p>
    <w:p w14:paraId="2D9FD000">
      <w:pPr>
        <w:widowControl/>
        <w:spacing w:line="500" w:lineRule="exact"/>
        <w:ind w:firstLine="240" w:firstLineChars="100"/>
        <w:jc w:val="left"/>
        <w:rPr>
          <w:rFonts w:ascii="宋体" w:hAnsi="宋体" w:eastAsia="宋体" w:cs="宋体"/>
          <w:kern w:val="0"/>
          <w:sz w:val="24"/>
          <w:szCs w:val="24"/>
        </w:rPr>
      </w:pPr>
      <w:r>
        <w:rPr>
          <w:rFonts w:hint="eastAsia" w:ascii="宋体" w:hAnsi="宋体" w:eastAsia="宋体" w:cs="宋体"/>
          <w:kern w:val="0"/>
          <w:sz w:val="24"/>
          <w:szCs w:val="24"/>
        </w:rPr>
        <w:t>注：1、</w:t>
      </w:r>
      <w:r>
        <w:rPr>
          <w:rFonts w:hint="eastAsia" w:ascii="宋体" w:hAnsi="宋体" w:eastAsia="宋体" w:cs="宋体"/>
          <w:kern w:val="0"/>
          <w:sz w:val="24"/>
          <w:szCs w:val="24"/>
          <w:lang w:eastAsia="zh-CN"/>
        </w:rPr>
        <w:t>供应商</w:t>
      </w:r>
      <w:r>
        <w:rPr>
          <w:rFonts w:hint="eastAsia" w:ascii="宋体" w:hAnsi="宋体" w:eastAsia="宋体" w:cs="宋体"/>
          <w:kern w:val="0"/>
          <w:sz w:val="24"/>
          <w:szCs w:val="24"/>
        </w:rPr>
        <w:t>须在</w:t>
      </w:r>
      <w:r>
        <w:rPr>
          <w:rFonts w:hint="eastAsia" w:ascii="宋体" w:hAnsi="宋体" w:eastAsia="宋体" w:cs="宋体"/>
          <w:kern w:val="0"/>
          <w:sz w:val="24"/>
          <w:szCs w:val="24"/>
          <w:lang w:eastAsia="zh-CN"/>
        </w:rPr>
        <w:t>响应文件</w:t>
      </w:r>
      <w:r>
        <w:rPr>
          <w:rFonts w:hint="eastAsia" w:ascii="宋体" w:hAnsi="宋体" w:eastAsia="宋体" w:cs="宋体"/>
          <w:kern w:val="0"/>
          <w:sz w:val="24"/>
          <w:szCs w:val="24"/>
        </w:rPr>
        <w:t>中按此模板提供承诺函，未提供视为未实质性响应</w:t>
      </w:r>
      <w:r>
        <w:rPr>
          <w:rFonts w:hint="eastAsia" w:ascii="宋体" w:hAnsi="宋体" w:eastAsia="宋体" w:cs="宋体"/>
          <w:kern w:val="0"/>
          <w:sz w:val="24"/>
          <w:szCs w:val="24"/>
          <w:lang w:eastAsia="zh-CN"/>
        </w:rPr>
        <w:t>征集文件</w:t>
      </w:r>
      <w:r>
        <w:rPr>
          <w:rFonts w:hint="eastAsia" w:ascii="宋体" w:hAnsi="宋体" w:eastAsia="宋体" w:cs="宋体"/>
          <w:kern w:val="0"/>
          <w:sz w:val="24"/>
          <w:szCs w:val="24"/>
        </w:rPr>
        <w:t>要求，按无效</w:t>
      </w:r>
      <w:r>
        <w:rPr>
          <w:rFonts w:hint="eastAsia" w:ascii="宋体" w:hAnsi="宋体" w:eastAsia="宋体" w:cs="宋体"/>
          <w:kern w:val="0"/>
          <w:sz w:val="24"/>
          <w:szCs w:val="24"/>
          <w:lang w:eastAsia="zh-CN"/>
        </w:rPr>
        <w:t>响应</w:t>
      </w:r>
      <w:r>
        <w:rPr>
          <w:rFonts w:hint="eastAsia" w:ascii="宋体" w:hAnsi="宋体" w:eastAsia="宋体" w:cs="宋体"/>
          <w:kern w:val="0"/>
          <w:sz w:val="24"/>
          <w:szCs w:val="24"/>
        </w:rPr>
        <w:t>处理。</w:t>
      </w:r>
    </w:p>
    <w:p w14:paraId="411C5A87">
      <w:pPr>
        <w:widowControl/>
        <w:spacing w:line="500" w:lineRule="exact"/>
        <w:ind w:firstLine="840" w:firstLineChars="350"/>
        <w:jc w:val="left"/>
        <w:rPr>
          <w:rFonts w:ascii="宋体" w:hAnsi="宋体" w:eastAsia="宋体" w:cs="宋体"/>
          <w:sz w:val="24"/>
          <w:szCs w:val="24"/>
        </w:rPr>
      </w:pPr>
      <w:r>
        <w:rPr>
          <w:rFonts w:hint="eastAsia" w:ascii="宋体" w:hAnsi="宋体" w:eastAsia="宋体" w:cs="宋体"/>
          <w:kern w:val="0"/>
          <w:sz w:val="24"/>
          <w:szCs w:val="24"/>
        </w:rPr>
        <w:t>2、</w:t>
      </w:r>
      <w:r>
        <w:rPr>
          <w:rFonts w:hint="eastAsia" w:ascii="宋体" w:hAnsi="宋体" w:eastAsia="宋体" w:cs="宋体"/>
          <w:kern w:val="0"/>
          <w:sz w:val="24"/>
          <w:szCs w:val="24"/>
          <w:lang w:eastAsia="zh-CN"/>
        </w:rPr>
        <w:t>供应商</w:t>
      </w:r>
      <w:r>
        <w:rPr>
          <w:rFonts w:hint="eastAsia" w:ascii="宋体" w:hAnsi="宋体" w:eastAsia="宋体" w:cs="宋体"/>
          <w:kern w:val="0"/>
          <w:sz w:val="24"/>
          <w:szCs w:val="24"/>
        </w:rPr>
        <w:t>的法定代表人或者授权代表的签字或盖章应真实、有效，如由授权代表签字或盖章的，应提供“法定代表人授权书”。</w:t>
      </w:r>
    </w:p>
    <w:p w14:paraId="78CC6FD1">
      <w:pPr>
        <w:ind w:firstLine="420"/>
        <w:rPr>
          <w:color w:val="000000"/>
        </w:rPr>
      </w:pPr>
    </w:p>
    <w:p w14:paraId="6CB73B6C">
      <w:pPr>
        <w:spacing w:line="360" w:lineRule="auto"/>
        <w:ind w:firstLine="562"/>
        <w:jc w:val="center"/>
        <w:rPr>
          <w:rFonts w:ascii="宋体" w:hAnsi="宋体" w:eastAsia="宋体" w:cs="宋体"/>
          <w:b/>
          <w:bCs/>
          <w:color w:val="000000"/>
          <w:sz w:val="28"/>
          <w:szCs w:val="28"/>
        </w:rPr>
      </w:pPr>
    </w:p>
    <w:p w14:paraId="3AEF105D">
      <w:pPr>
        <w:spacing w:line="360" w:lineRule="auto"/>
        <w:ind w:firstLine="562"/>
        <w:jc w:val="center"/>
        <w:rPr>
          <w:rFonts w:ascii="宋体" w:hAnsi="宋体" w:eastAsia="宋体" w:cs="宋体"/>
          <w:b/>
          <w:bCs/>
          <w:color w:val="000000"/>
          <w:sz w:val="28"/>
          <w:szCs w:val="28"/>
        </w:rPr>
      </w:pPr>
    </w:p>
    <w:p w14:paraId="56FE3651">
      <w:pPr>
        <w:spacing w:line="360" w:lineRule="auto"/>
        <w:ind w:firstLine="562"/>
        <w:jc w:val="center"/>
        <w:rPr>
          <w:rFonts w:ascii="宋体" w:hAnsi="宋体" w:eastAsia="宋体" w:cs="宋体"/>
          <w:b/>
          <w:bCs/>
          <w:color w:val="000000"/>
          <w:sz w:val="28"/>
          <w:szCs w:val="28"/>
        </w:rPr>
      </w:pPr>
    </w:p>
    <w:p w14:paraId="45C03907">
      <w:pPr>
        <w:spacing w:line="360" w:lineRule="auto"/>
        <w:ind w:firstLine="562"/>
        <w:jc w:val="center"/>
        <w:rPr>
          <w:rFonts w:ascii="宋体" w:hAnsi="宋体" w:eastAsia="宋体" w:cs="宋体"/>
          <w:b/>
          <w:bCs/>
          <w:color w:val="000000"/>
          <w:sz w:val="28"/>
          <w:szCs w:val="28"/>
        </w:rPr>
      </w:pPr>
    </w:p>
    <w:p w14:paraId="63B28FA3">
      <w:pPr>
        <w:spacing w:line="360" w:lineRule="auto"/>
        <w:ind w:firstLine="562"/>
        <w:jc w:val="center"/>
        <w:rPr>
          <w:rFonts w:ascii="宋体" w:hAnsi="宋体" w:eastAsia="宋体" w:cs="宋体"/>
          <w:b/>
          <w:bCs/>
          <w:color w:val="000000"/>
          <w:sz w:val="28"/>
          <w:szCs w:val="28"/>
        </w:rPr>
      </w:pPr>
    </w:p>
    <w:p w14:paraId="4C6642FD">
      <w:pPr>
        <w:spacing w:line="360" w:lineRule="auto"/>
        <w:ind w:firstLine="562"/>
        <w:jc w:val="center"/>
        <w:rPr>
          <w:rFonts w:ascii="宋体" w:hAnsi="宋体" w:eastAsia="宋体" w:cs="宋体"/>
          <w:b/>
          <w:bCs/>
          <w:color w:val="000000"/>
          <w:sz w:val="28"/>
          <w:szCs w:val="28"/>
        </w:rPr>
      </w:pPr>
    </w:p>
    <w:p w14:paraId="59010595">
      <w:pPr>
        <w:spacing w:line="360" w:lineRule="auto"/>
        <w:ind w:firstLine="562"/>
        <w:jc w:val="center"/>
        <w:rPr>
          <w:rFonts w:ascii="宋体" w:hAnsi="宋体" w:eastAsia="宋体" w:cs="宋体"/>
          <w:b/>
          <w:bCs/>
          <w:color w:val="000000"/>
          <w:sz w:val="28"/>
          <w:szCs w:val="28"/>
        </w:rPr>
      </w:pPr>
    </w:p>
    <w:p w14:paraId="2B2F17E7">
      <w:pPr>
        <w:spacing w:line="360" w:lineRule="auto"/>
        <w:ind w:firstLine="562"/>
        <w:jc w:val="center"/>
        <w:rPr>
          <w:rFonts w:ascii="宋体" w:hAnsi="宋体" w:eastAsia="宋体" w:cs="宋体"/>
          <w:b/>
          <w:bCs/>
          <w:color w:val="000000"/>
          <w:sz w:val="28"/>
          <w:szCs w:val="28"/>
        </w:rPr>
      </w:pPr>
    </w:p>
    <w:p w14:paraId="4BCF49DB">
      <w:pPr>
        <w:pStyle w:val="38"/>
        <w:ind w:firstLine="420"/>
      </w:pPr>
    </w:p>
    <w:p w14:paraId="05E614DC">
      <w:pPr>
        <w:spacing w:line="360" w:lineRule="auto"/>
        <w:ind w:firstLine="562"/>
        <w:jc w:val="center"/>
        <w:rPr>
          <w:rFonts w:ascii="宋体" w:hAnsi="宋体" w:eastAsia="宋体" w:cs="宋体"/>
          <w:b/>
          <w:bCs/>
          <w:color w:val="000000"/>
          <w:sz w:val="28"/>
          <w:szCs w:val="28"/>
        </w:rPr>
      </w:pPr>
    </w:p>
    <w:p w14:paraId="5242DD4A">
      <w:pPr>
        <w:ind w:firstLine="420"/>
        <w:sectPr>
          <w:pgSz w:w="11906" w:h="16838"/>
          <w:pgMar w:top="1440" w:right="1800" w:bottom="1440" w:left="1800" w:header="851" w:footer="992" w:gutter="0"/>
          <w:cols w:space="425" w:num="1"/>
          <w:docGrid w:type="lines" w:linePitch="312" w:charSpace="0"/>
        </w:sectPr>
      </w:pPr>
    </w:p>
    <w:p w14:paraId="0FCFB920">
      <w:pPr>
        <w:pStyle w:val="24"/>
        <w:ind w:firstLine="463" w:firstLineChars="192"/>
        <w:jc w:val="center"/>
        <w:rPr>
          <w:rFonts w:hint="eastAsia" w:ascii="宋体" w:hAnsi="宋体" w:eastAsia="宋体" w:cs="宋体"/>
          <w:b/>
          <w:bCs/>
          <w:color w:val="000000"/>
          <w:sz w:val="24"/>
          <w:szCs w:val="24"/>
        </w:rPr>
      </w:pPr>
      <w:bookmarkStart w:id="339" w:name="_Toc30509"/>
      <w:bookmarkStart w:id="340" w:name="_Toc29899"/>
      <w:bookmarkStart w:id="341" w:name="_Toc525210052"/>
      <w:r>
        <w:rPr>
          <w:rFonts w:hint="eastAsia" w:ascii="宋体" w:hAnsi="宋体" w:eastAsia="宋体" w:cs="宋体"/>
          <w:b/>
          <w:bCs/>
          <w:color w:val="000000"/>
          <w:sz w:val="24"/>
          <w:szCs w:val="24"/>
        </w:rPr>
        <w:t>（二）类似项目情况表</w:t>
      </w:r>
      <w:bookmarkEnd w:id="339"/>
    </w:p>
    <w:tbl>
      <w:tblPr>
        <w:tblStyle w:val="27"/>
        <w:tblW w:w="5663" w:type="pct"/>
        <w:tblInd w:w="-2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4"/>
        <w:gridCol w:w="1200"/>
        <w:gridCol w:w="1264"/>
        <w:gridCol w:w="1264"/>
        <w:gridCol w:w="1757"/>
        <w:gridCol w:w="1500"/>
        <w:gridCol w:w="1371"/>
        <w:gridCol w:w="707"/>
      </w:tblGrid>
      <w:tr w14:paraId="36AFD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2" w:type="pct"/>
            <w:noWrap/>
            <w:vAlign w:val="center"/>
          </w:tcPr>
          <w:p w14:paraId="0AB49394">
            <w:pPr>
              <w:shd w:val="clear"/>
              <w:wordWrap w:val="0"/>
              <w:ind w:left="0" w:leftChars="0" w:firstLine="0" w:firstLineChars="0"/>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607" w:type="pct"/>
            <w:noWrap/>
            <w:vAlign w:val="center"/>
          </w:tcPr>
          <w:p w14:paraId="5ECACDB4">
            <w:pPr>
              <w:shd w:val="clear"/>
              <w:wordWrap w:val="0"/>
              <w:ind w:left="0" w:leftChars="0" w:firstLine="0" w:firstLineChars="0"/>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委托单位</w:t>
            </w:r>
          </w:p>
        </w:tc>
        <w:tc>
          <w:tcPr>
            <w:tcW w:w="639" w:type="pct"/>
            <w:noWrap/>
            <w:vAlign w:val="center"/>
          </w:tcPr>
          <w:p w14:paraId="541E41E5">
            <w:pPr>
              <w:shd w:val="clear"/>
              <w:wordWrap w:val="0"/>
              <w:ind w:left="0" w:leftChars="0" w:firstLine="0" w:firstLineChars="0"/>
              <w:jc w:val="both"/>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sz w:val="24"/>
                <w:szCs w:val="24"/>
                <w:highlight w:val="none"/>
              </w:rPr>
              <w:t>项目名称</w:t>
            </w:r>
          </w:p>
        </w:tc>
        <w:tc>
          <w:tcPr>
            <w:tcW w:w="639" w:type="pct"/>
            <w:noWrap/>
            <w:vAlign w:val="center"/>
          </w:tcPr>
          <w:p w14:paraId="4236C333">
            <w:pPr>
              <w:shd w:val="clear"/>
              <w:wordWrap w:val="0"/>
              <w:ind w:left="0" w:leftChars="0" w:firstLine="0" w:firstLineChars="0"/>
              <w:jc w:val="both"/>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sz w:val="24"/>
                <w:szCs w:val="24"/>
                <w:highlight w:val="none"/>
              </w:rPr>
              <w:t>项目金额</w:t>
            </w:r>
          </w:p>
        </w:tc>
        <w:tc>
          <w:tcPr>
            <w:tcW w:w="889" w:type="pct"/>
            <w:noWrap/>
            <w:vAlign w:val="center"/>
          </w:tcPr>
          <w:p w14:paraId="4F805E56">
            <w:pPr>
              <w:shd w:val="clear"/>
              <w:wordWrap w:val="0"/>
              <w:ind w:left="0" w:leftChars="0" w:firstLine="0" w:firstLineChars="0"/>
              <w:jc w:val="both"/>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sz w:val="24"/>
                <w:szCs w:val="24"/>
                <w:highlight w:val="none"/>
              </w:rPr>
              <w:t>合同签订时间</w:t>
            </w:r>
          </w:p>
        </w:tc>
        <w:tc>
          <w:tcPr>
            <w:tcW w:w="759" w:type="pct"/>
            <w:noWrap/>
            <w:vAlign w:val="center"/>
          </w:tcPr>
          <w:p w14:paraId="65B6F0B3">
            <w:pPr>
              <w:shd w:val="clear"/>
              <w:wordWrap w:val="0"/>
              <w:ind w:left="0" w:leftChars="0" w:firstLine="0" w:firstLineChars="0"/>
              <w:jc w:val="both"/>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项目负责人</w:t>
            </w:r>
          </w:p>
        </w:tc>
        <w:tc>
          <w:tcPr>
            <w:tcW w:w="694" w:type="pct"/>
            <w:noWrap/>
            <w:vAlign w:val="center"/>
          </w:tcPr>
          <w:p w14:paraId="7BC73D84">
            <w:pPr>
              <w:shd w:val="clear"/>
              <w:wordWrap w:val="0"/>
              <w:ind w:left="0" w:leftChars="0" w:firstLine="0" w:firstLineChars="0"/>
              <w:jc w:val="both"/>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sz w:val="24"/>
                <w:szCs w:val="24"/>
                <w:highlight w:val="none"/>
              </w:rPr>
              <w:t>项目类别</w:t>
            </w:r>
          </w:p>
        </w:tc>
        <w:tc>
          <w:tcPr>
            <w:tcW w:w="357" w:type="pct"/>
            <w:noWrap/>
            <w:vAlign w:val="center"/>
          </w:tcPr>
          <w:p w14:paraId="04B084EC">
            <w:pPr>
              <w:shd w:val="clear"/>
              <w:wordWrap w:val="0"/>
              <w:ind w:left="0" w:leftChars="0" w:firstLine="0" w:firstLineChars="0"/>
              <w:jc w:val="both"/>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备注</w:t>
            </w:r>
          </w:p>
        </w:tc>
      </w:tr>
      <w:tr w14:paraId="273AE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2" w:type="pct"/>
            <w:noWrap/>
            <w:vAlign w:val="center"/>
          </w:tcPr>
          <w:p w14:paraId="5458489A">
            <w:pPr>
              <w:shd w:val="clear"/>
              <w:wordWrap w:val="0"/>
              <w:rPr>
                <w:rFonts w:hint="eastAsia" w:ascii="宋体" w:hAnsi="宋体" w:eastAsia="宋体" w:cs="宋体"/>
                <w:b/>
                <w:bCs/>
                <w:color w:val="auto"/>
                <w:sz w:val="24"/>
                <w:szCs w:val="24"/>
                <w:highlight w:val="none"/>
              </w:rPr>
            </w:pPr>
          </w:p>
        </w:tc>
        <w:tc>
          <w:tcPr>
            <w:tcW w:w="607" w:type="pct"/>
            <w:noWrap/>
            <w:vAlign w:val="center"/>
          </w:tcPr>
          <w:p w14:paraId="1777F0E1">
            <w:pPr>
              <w:shd w:val="clear"/>
              <w:wordWrap w:val="0"/>
              <w:rPr>
                <w:rFonts w:hint="eastAsia" w:ascii="宋体" w:hAnsi="宋体" w:eastAsia="宋体" w:cs="宋体"/>
                <w:b/>
                <w:bCs/>
                <w:color w:val="auto"/>
                <w:sz w:val="24"/>
                <w:szCs w:val="24"/>
                <w:highlight w:val="none"/>
              </w:rPr>
            </w:pPr>
          </w:p>
        </w:tc>
        <w:tc>
          <w:tcPr>
            <w:tcW w:w="639" w:type="pct"/>
            <w:noWrap/>
            <w:vAlign w:val="center"/>
          </w:tcPr>
          <w:p w14:paraId="7FB2B6B1">
            <w:pPr>
              <w:shd w:val="clear"/>
              <w:wordWrap w:val="0"/>
              <w:rPr>
                <w:rFonts w:hint="eastAsia" w:ascii="宋体" w:hAnsi="宋体" w:eastAsia="宋体" w:cs="宋体"/>
                <w:b/>
                <w:bCs/>
                <w:color w:val="auto"/>
                <w:sz w:val="24"/>
                <w:szCs w:val="24"/>
                <w:highlight w:val="none"/>
              </w:rPr>
            </w:pPr>
          </w:p>
        </w:tc>
        <w:tc>
          <w:tcPr>
            <w:tcW w:w="639" w:type="pct"/>
            <w:noWrap/>
            <w:vAlign w:val="center"/>
          </w:tcPr>
          <w:p w14:paraId="27652A6F">
            <w:pPr>
              <w:shd w:val="clear"/>
              <w:wordWrap w:val="0"/>
              <w:rPr>
                <w:rFonts w:hint="eastAsia" w:ascii="宋体" w:hAnsi="宋体" w:eastAsia="宋体" w:cs="宋体"/>
                <w:b/>
                <w:bCs/>
                <w:color w:val="auto"/>
                <w:sz w:val="24"/>
                <w:szCs w:val="24"/>
                <w:highlight w:val="none"/>
              </w:rPr>
            </w:pPr>
          </w:p>
        </w:tc>
        <w:tc>
          <w:tcPr>
            <w:tcW w:w="889" w:type="pct"/>
            <w:noWrap/>
            <w:vAlign w:val="center"/>
          </w:tcPr>
          <w:p w14:paraId="3A20CB9D">
            <w:pPr>
              <w:shd w:val="clear"/>
              <w:wordWrap w:val="0"/>
              <w:rPr>
                <w:rFonts w:hint="eastAsia" w:ascii="宋体" w:hAnsi="宋体" w:eastAsia="宋体" w:cs="宋体"/>
                <w:b/>
                <w:bCs/>
                <w:color w:val="auto"/>
                <w:sz w:val="24"/>
                <w:szCs w:val="24"/>
                <w:highlight w:val="none"/>
              </w:rPr>
            </w:pPr>
          </w:p>
        </w:tc>
        <w:tc>
          <w:tcPr>
            <w:tcW w:w="759" w:type="pct"/>
            <w:noWrap/>
            <w:vAlign w:val="center"/>
          </w:tcPr>
          <w:p w14:paraId="1F643A20">
            <w:pPr>
              <w:shd w:val="clear"/>
              <w:wordWrap w:val="0"/>
              <w:rPr>
                <w:rFonts w:hint="eastAsia" w:ascii="宋体" w:hAnsi="宋体" w:eastAsia="宋体" w:cs="宋体"/>
                <w:b/>
                <w:bCs/>
                <w:color w:val="auto"/>
                <w:sz w:val="24"/>
                <w:szCs w:val="24"/>
                <w:highlight w:val="none"/>
              </w:rPr>
            </w:pPr>
          </w:p>
        </w:tc>
        <w:tc>
          <w:tcPr>
            <w:tcW w:w="694" w:type="pct"/>
            <w:noWrap/>
            <w:vAlign w:val="center"/>
          </w:tcPr>
          <w:p w14:paraId="26C67566">
            <w:pPr>
              <w:shd w:val="clear"/>
              <w:wordWrap w:val="0"/>
              <w:rPr>
                <w:rFonts w:hint="eastAsia" w:ascii="宋体" w:hAnsi="宋体" w:eastAsia="宋体" w:cs="宋体"/>
                <w:b/>
                <w:bCs/>
                <w:color w:val="auto"/>
                <w:sz w:val="24"/>
                <w:szCs w:val="24"/>
                <w:highlight w:val="none"/>
              </w:rPr>
            </w:pPr>
          </w:p>
        </w:tc>
        <w:tc>
          <w:tcPr>
            <w:tcW w:w="357" w:type="pct"/>
            <w:noWrap/>
            <w:vAlign w:val="center"/>
          </w:tcPr>
          <w:p w14:paraId="098340CB">
            <w:pPr>
              <w:shd w:val="clear"/>
              <w:wordWrap w:val="0"/>
              <w:rPr>
                <w:rFonts w:hint="eastAsia" w:ascii="宋体" w:hAnsi="宋体" w:eastAsia="宋体" w:cs="宋体"/>
                <w:b/>
                <w:bCs/>
                <w:color w:val="auto"/>
                <w:sz w:val="24"/>
                <w:szCs w:val="24"/>
                <w:highlight w:val="none"/>
              </w:rPr>
            </w:pPr>
          </w:p>
        </w:tc>
      </w:tr>
      <w:tr w14:paraId="38682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2" w:type="pct"/>
            <w:noWrap/>
          </w:tcPr>
          <w:p w14:paraId="673EE0A8">
            <w:pPr>
              <w:shd w:val="clear"/>
              <w:wordWrap w:val="0"/>
              <w:jc w:val="center"/>
              <w:rPr>
                <w:rFonts w:hint="eastAsia" w:ascii="宋体" w:hAnsi="宋体" w:eastAsia="宋体" w:cs="宋体"/>
                <w:b/>
                <w:bCs/>
                <w:color w:val="auto"/>
                <w:sz w:val="24"/>
                <w:szCs w:val="24"/>
                <w:highlight w:val="none"/>
              </w:rPr>
            </w:pPr>
          </w:p>
        </w:tc>
        <w:tc>
          <w:tcPr>
            <w:tcW w:w="607" w:type="pct"/>
            <w:noWrap/>
          </w:tcPr>
          <w:p w14:paraId="2FE50B51">
            <w:pPr>
              <w:shd w:val="clear"/>
              <w:wordWrap w:val="0"/>
              <w:jc w:val="center"/>
              <w:rPr>
                <w:rFonts w:hint="eastAsia" w:ascii="宋体" w:hAnsi="宋体" w:eastAsia="宋体" w:cs="宋体"/>
                <w:b/>
                <w:bCs/>
                <w:color w:val="auto"/>
                <w:sz w:val="24"/>
                <w:szCs w:val="24"/>
                <w:highlight w:val="none"/>
              </w:rPr>
            </w:pPr>
          </w:p>
        </w:tc>
        <w:tc>
          <w:tcPr>
            <w:tcW w:w="639" w:type="pct"/>
            <w:noWrap/>
          </w:tcPr>
          <w:p w14:paraId="76814C1C">
            <w:pPr>
              <w:shd w:val="clear"/>
              <w:wordWrap w:val="0"/>
              <w:jc w:val="center"/>
              <w:rPr>
                <w:rFonts w:hint="eastAsia" w:ascii="宋体" w:hAnsi="宋体" w:eastAsia="宋体" w:cs="宋体"/>
                <w:b/>
                <w:bCs/>
                <w:color w:val="auto"/>
                <w:sz w:val="24"/>
                <w:szCs w:val="24"/>
                <w:highlight w:val="none"/>
              </w:rPr>
            </w:pPr>
          </w:p>
        </w:tc>
        <w:tc>
          <w:tcPr>
            <w:tcW w:w="639" w:type="pct"/>
            <w:noWrap/>
          </w:tcPr>
          <w:p w14:paraId="6B694CE7">
            <w:pPr>
              <w:shd w:val="clear"/>
              <w:wordWrap w:val="0"/>
              <w:jc w:val="center"/>
              <w:rPr>
                <w:rFonts w:hint="eastAsia" w:ascii="宋体" w:hAnsi="宋体" w:eastAsia="宋体" w:cs="宋体"/>
                <w:b/>
                <w:bCs/>
                <w:color w:val="auto"/>
                <w:sz w:val="24"/>
                <w:szCs w:val="24"/>
                <w:highlight w:val="none"/>
              </w:rPr>
            </w:pPr>
          </w:p>
        </w:tc>
        <w:tc>
          <w:tcPr>
            <w:tcW w:w="889" w:type="pct"/>
            <w:noWrap/>
          </w:tcPr>
          <w:p w14:paraId="6554623F">
            <w:pPr>
              <w:shd w:val="clear"/>
              <w:wordWrap w:val="0"/>
              <w:jc w:val="center"/>
              <w:rPr>
                <w:rFonts w:hint="eastAsia" w:ascii="宋体" w:hAnsi="宋体" w:eastAsia="宋体" w:cs="宋体"/>
                <w:b/>
                <w:bCs/>
                <w:color w:val="auto"/>
                <w:sz w:val="24"/>
                <w:szCs w:val="24"/>
                <w:highlight w:val="none"/>
              </w:rPr>
            </w:pPr>
          </w:p>
        </w:tc>
        <w:tc>
          <w:tcPr>
            <w:tcW w:w="759" w:type="pct"/>
            <w:noWrap/>
          </w:tcPr>
          <w:p w14:paraId="4E079516">
            <w:pPr>
              <w:shd w:val="clear"/>
              <w:wordWrap w:val="0"/>
              <w:jc w:val="center"/>
              <w:rPr>
                <w:rFonts w:hint="eastAsia" w:ascii="宋体" w:hAnsi="宋体" w:eastAsia="宋体" w:cs="宋体"/>
                <w:b/>
                <w:bCs/>
                <w:color w:val="auto"/>
                <w:sz w:val="24"/>
                <w:szCs w:val="24"/>
                <w:highlight w:val="none"/>
              </w:rPr>
            </w:pPr>
          </w:p>
        </w:tc>
        <w:tc>
          <w:tcPr>
            <w:tcW w:w="694" w:type="pct"/>
            <w:noWrap/>
          </w:tcPr>
          <w:p w14:paraId="7DF14ADE">
            <w:pPr>
              <w:shd w:val="clear"/>
              <w:wordWrap w:val="0"/>
              <w:jc w:val="center"/>
              <w:rPr>
                <w:rFonts w:hint="eastAsia" w:ascii="宋体" w:hAnsi="宋体" w:eastAsia="宋体" w:cs="宋体"/>
                <w:b/>
                <w:bCs/>
                <w:color w:val="auto"/>
                <w:sz w:val="24"/>
                <w:szCs w:val="24"/>
                <w:highlight w:val="none"/>
              </w:rPr>
            </w:pPr>
          </w:p>
        </w:tc>
        <w:tc>
          <w:tcPr>
            <w:tcW w:w="357" w:type="pct"/>
            <w:noWrap/>
          </w:tcPr>
          <w:p w14:paraId="6EB87D0B">
            <w:pPr>
              <w:shd w:val="clear"/>
              <w:wordWrap w:val="0"/>
              <w:jc w:val="center"/>
              <w:rPr>
                <w:rFonts w:hint="eastAsia" w:ascii="宋体" w:hAnsi="宋体" w:eastAsia="宋体" w:cs="宋体"/>
                <w:b/>
                <w:bCs/>
                <w:color w:val="auto"/>
                <w:sz w:val="24"/>
                <w:szCs w:val="24"/>
                <w:highlight w:val="none"/>
              </w:rPr>
            </w:pPr>
          </w:p>
        </w:tc>
      </w:tr>
      <w:tr w14:paraId="4CC28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2" w:type="pct"/>
            <w:noWrap/>
          </w:tcPr>
          <w:p w14:paraId="16232A50">
            <w:pPr>
              <w:shd w:val="clear"/>
              <w:wordWrap w:val="0"/>
              <w:jc w:val="center"/>
              <w:rPr>
                <w:rFonts w:hint="eastAsia" w:ascii="宋体" w:hAnsi="宋体" w:eastAsia="宋体" w:cs="宋体"/>
                <w:b/>
                <w:bCs/>
                <w:color w:val="auto"/>
                <w:sz w:val="24"/>
                <w:szCs w:val="24"/>
                <w:highlight w:val="none"/>
              </w:rPr>
            </w:pPr>
          </w:p>
        </w:tc>
        <w:tc>
          <w:tcPr>
            <w:tcW w:w="607" w:type="pct"/>
            <w:noWrap/>
          </w:tcPr>
          <w:p w14:paraId="01EE0733">
            <w:pPr>
              <w:shd w:val="clear"/>
              <w:wordWrap w:val="0"/>
              <w:jc w:val="center"/>
              <w:rPr>
                <w:rFonts w:hint="eastAsia" w:ascii="宋体" w:hAnsi="宋体" w:eastAsia="宋体" w:cs="宋体"/>
                <w:b/>
                <w:bCs/>
                <w:color w:val="auto"/>
                <w:sz w:val="24"/>
                <w:szCs w:val="24"/>
                <w:highlight w:val="none"/>
              </w:rPr>
            </w:pPr>
          </w:p>
        </w:tc>
        <w:tc>
          <w:tcPr>
            <w:tcW w:w="639" w:type="pct"/>
            <w:noWrap/>
          </w:tcPr>
          <w:p w14:paraId="1380C8B0">
            <w:pPr>
              <w:shd w:val="clear"/>
              <w:wordWrap w:val="0"/>
              <w:jc w:val="center"/>
              <w:rPr>
                <w:rFonts w:hint="eastAsia" w:ascii="宋体" w:hAnsi="宋体" w:eastAsia="宋体" w:cs="宋体"/>
                <w:b/>
                <w:bCs/>
                <w:color w:val="auto"/>
                <w:sz w:val="24"/>
                <w:szCs w:val="24"/>
                <w:highlight w:val="none"/>
              </w:rPr>
            </w:pPr>
          </w:p>
        </w:tc>
        <w:tc>
          <w:tcPr>
            <w:tcW w:w="639" w:type="pct"/>
            <w:noWrap/>
          </w:tcPr>
          <w:p w14:paraId="74E13741">
            <w:pPr>
              <w:shd w:val="clear"/>
              <w:wordWrap w:val="0"/>
              <w:jc w:val="center"/>
              <w:rPr>
                <w:rFonts w:hint="eastAsia" w:ascii="宋体" w:hAnsi="宋体" w:eastAsia="宋体" w:cs="宋体"/>
                <w:b/>
                <w:bCs/>
                <w:color w:val="auto"/>
                <w:sz w:val="24"/>
                <w:szCs w:val="24"/>
                <w:highlight w:val="none"/>
              </w:rPr>
            </w:pPr>
          </w:p>
        </w:tc>
        <w:tc>
          <w:tcPr>
            <w:tcW w:w="889" w:type="pct"/>
            <w:noWrap/>
          </w:tcPr>
          <w:p w14:paraId="39225200">
            <w:pPr>
              <w:shd w:val="clear"/>
              <w:wordWrap w:val="0"/>
              <w:jc w:val="center"/>
              <w:rPr>
                <w:rFonts w:hint="eastAsia" w:ascii="宋体" w:hAnsi="宋体" w:eastAsia="宋体" w:cs="宋体"/>
                <w:b/>
                <w:bCs/>
                <w:color w:val="auto"/>
                <w:sz w:val="24"/>
                <w:szCs w:val="24"/>
                <w:highlight w:val="none"/>
              </w:rPr>
            </w:pPr>
          </w:p>
        </w:tc>
        <w:tc>
          <w:tcPr>
            <w:tcW w:w="759" w:type="pct"/>
            <w:noWrap/>
          </w:tcPr>
          <w:p w14:paraId="34A507FC">
            <w:pPr>
              <w:shd w:val="clear"/>
              <w:wordWrap w:val="0"/>
              <w:jc w:val="center"/>
              <w:rPr>
                <w:rFonts w:hint="eastAsia" w:ascii="宋体" w:hAnsi="宋体" w:eastAsia="宋体" w:cs="宋体"/>
                <w:b/>
                <w:bCs/>
                <w:color w:val="auto"/>
                <w:sz w:val="24"/>
                <w:szCs w:val="24"/>
                <w:highlight w:val="none"/>
              </w:rPr>
            </w:pPr>
          </w:p>
        </w:tc>
        <w:tc>
          <w:tcPr>
            <w:tcW w:w="694" w:type="pct"/>
            <w:noWrap/>
          </w:tcPr>
          <w:p w14:paraId="2D4045A8">
            <w:pPr>
              <w:shd w:val="clear"/>
              <w:wordWrap w:val="0"/>
              <w:jc w:val="center"/>
              <w:rPr>
                <w:rFonts w:hint="eastAsia" w:ascii="宋体" w:hAnsi="宋体" w:eastAsia="宋体" w:cs="宋体"/>
                <w:b/>
                <w:bCs/>
                <w:color w:val="auto"/>
                <w:sz w:val="24"/>
                <w:szCs w:val="24"/>
                <w:highlight w:val="none"/>
              </w:rPr>
            </w:pPr>
          </w:p>
        </w:tc>
        <w:tc>
          <w:tcPr>
            <w:tcW w:w="357" w:type="pct"/>
            <w:noWrap/>
          </w:tcPr>
          <w:p w14:paraId="15EAE291">
            <w:pPr>
              <w:shd w:val="clear"/>
              <w:wordWrap w:val="0"/>
              <w:jc w:val="center"/>
              <w:rPr>
                <w:rFonts w:hint="eastAsia" w:ascii="宋体" w:hAnsi="宋体" w:eastAsia="宋体" w:cs="宋体"/>
                <w:b/>
                <w:bCs/>
                <w:color w:val="auto"/>
                <w:sz w:val="24"/>
                <w:szCs w:val="24"/>
                <w:highlight w:val="none"/>
              </w:rPr>
            </w:pPr>
          </w:p>
        </w:tc>
      </w:tr>
      <w:tr w14:paraId="66B1E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2" w:type="pct"/>
            <w:noWrap/>
          </w:tcPr>
          <w:p w14:paraId="6994F948">
            <w:pPr>
              <w:shd w:val="clear"/>
              <w:wordWrap w:val="0"/>
              <w:jc w:val="center"/>
              <w:rPr>
                <w:rFonts w:hint="eastAsia" w:ascii="宋体" w:hAnsi="宋体" w:eastAsia="宋体" w:cs="宋体"/>
                <w:b/>
                <w:bCs/>
                <w:color w:val="auto"/>
                <w:sz w:val="24"/>
                <w:szCs w:val="24"/>
                <w:highlight w:val="none"/>
              </w:rPr>
            </w:pPr>
          </w:p>
        </w:tc>
        <w:tc>
          <w:tcPr>
            <w:tcW w:w="607" w:type="pct"/>
            <w:noWrap/>
          </w:tcPr>
          <w:p w14:paraId="787E50C6">
            <w:pPr>
              <w:shd w:val="clear"/>
              <w:wordWrap w:val="0"/>
              <w:jc w:val="center"/>
              <w:rPr>
                <w:rFonts w:hint="eastAsia" w:ascii="宋体" w:hAnsi="宋体" w:eastAsia="宋体" w:cs="宋体"/>
                <w:b/>
                <w:bCs/>
                <w:color w:val="auto"/>
                <w:sz w:val="24"/>
                <w:szCs w:val="24"/>
                <w:highlight w:val="none"/>
              </w:rPr>
            </w:pPr>
          </w:p>
        </w:tc>
        <w:tc>
          <w:tcPr>
            <w:tcW w:w="639" w:type="pct"/>
            <w:noWrap/>
          </w:tcPr>
          <w:p w14:paraId="495EF79E">
            <w:pPr>
              <w:shd w:val="clear"/>
              <w:wordWrap w:val="0"/>
              <w:jc w:val="center"/>
              <w:rPr>
                <w:rFonts w:hint="eastAsia" w:ascii="宋体" w:hAnsi="宋体" w:eastAsia="宋体" w:cs="宋体"/>
                <w:b/>
                <w:bCs/>
                <w:color w:val="auto"/>
                <w:sz w:val="24"/>
                <w:szCs w:val="24"/>
                <w:highlight w:val="none"/>
              </w:rPr>
            </w:pPr>
          </w:p>
        </w:tc>
        <w:tc>
          <w:tcPr>
            <w:tcW w:w="639" w:type="pct"/>
            <w:noWrap/>
          </w:tcPr>
          <w:p w14:paraId="12AF14B6">
            <w:pPr>
              <w:shd w:val="clear"/>
              <w:wordWrap w:val="0"/>
              <w:jc w:val="center"/>
              <w:rPr>
                <w:rFonts w:hint="eastAsia" w:ascii="宋体" w:hAnsi="宋体" w:eastAsia="宋体" w:cs="宋体"/>
                <w:b/>
                <w:bCs/>
                <w:color w:val="auto"/>
                <w:sz w:val="24"/>
                <w:szCs w:val="24"/>
                <w:highlight w:val="none"/>
              </w:rPr>
            </w:pPr>
          </w:p>
        </w:tc>
        <w:tc>
          <w:tcPr>
            <w:tcW w:w="889" w:type="pct"/>
            <w:noWrap/>
          </w:tcPr>
          <w:p w14:paraId="021C97BE">
            <w:pPr>
              <w:shd w:val="clear"/>
              <w:wordWrap w:val="0"/>
              <w:jc w:val="center"/>
              <w:rPr>
                <w:rFonts w:hint="eastAsia" w:ascii="宋体" w:hAnsi="宋体" w:eastAsia="宋体" w:cs="宋体"/>
                <w:b/>
                <w:bCs/>
                <w:color w:val="auto"/>
                <w:sz w:val="24"/>
                <w:szCs w:val="24"/>
                <w:highlight w:val="none"/>
              </w:rPr>
            </w:pPr>
          </w:p>
        </w:tc>
        <w:tc>
          <w:tcPr>
            <w:tcW w:w="759" w:type="pct"/>
            <w:noWrap/>
          </w:tcPr>
          <w:p w14:paraId="38EC2EF1">
            <w:pPr>
              <w:shd w:val="clear"/>
              <w:wordWrap w:val="0"/>
              <w:jc w:val="center"/>
              <w:rPr>
                <w:rFonts w:hint="eastAsia" w:ascii="宋体" w:hAnsi="宋体" w:eastAsia="宋体" w:cs="宋体"/>
                <w:b/>
                <w:bCs/>
                <w:color w:val="auto"/>
                <w:sz w:val="24"/>
                <w:szCs w:val="24"/>
                <w:highlight w:val="none"/>
              </w:rPr>
            </w:pPr>
          </w:p>
        </w:tc>
        <w:tc>
          <w:tcPr>
            <w:tcW w:w="694" w:type="pct"/>
            <w:noWrap/>
          </w:tcPr>
          <w:p w14:paraId="4468AD1A">
            <w:pPr>
              <w:shd w:val="clear"/>
              <w:wordWrap w:val="0"/>
              <w:jc w:val="center"/>
              <w:rPr>
                <w:rFonts w:hint="eastAsia" w:ascii="宋体" w:hAnsi="宋体" w:eastAsia="宋体" w:cs="宋体"/>
                <w:b/>
                <w:bCs/>
                <w:color w:val="auto"/>
                <w:sz w:val="24"/>
                <w:szCs w:val="24"/>
                <w:highlight w:val="none"/>
              </w:rPr>
            </w:pPr>
          </w:p>
        </w:tc>
        <w:tc>
          <w:tcPr>
            <w:tcW w:w="357" w:type="pct"/>
            <w:noWrap/>
          </w:tcPr>
          <w:p w14:paraId="0DAE73F2">
            <w:pPr>
              <w:shd w:val="clear"/>
              <w:wordWrap w:val="0"/>
              <w:jc w:val="center"/>
              <w:rPr>
                <w:rFonts w:hint="eastAsia" w:ascii="宋体" w:hAnsi="宋体" w:eastAsia="宋体" w:cs="宋体"/>
                <w:b/>
                <w:bCs/>
                <w:color w:val="auto"/>
                <w:sz w:val="24"/>
                <w:szCs w:val="24"/>
                <w:highlight w:val="none"/>
              </w:rPr>
            </w:pPr>
          </w:p>
        </w:tc>
      </w:tr>
      <w:tr w14:paraId="16230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2" w:type="pct"/>
            <w:noWrap/>
          </w:tcPr>
          <w:p w14:paraId="52DFD306">
            <w:pPr>
              <w:shd w:val="clear"/>
              <w:wordWrap w:val="0"/>
              <w:jc w:val="center"/>
              <w:rPr>
                <w:rFonts w:hint="eastAsia" w:ascii="宋体" w:hAnsi="宋体" w:eastAsia="宋体" w:cs="宋体"/>
                <w:b/>
                <w:bCs/>
                <w:color w:val="auto"/>
                <w:sz w:val="24"/>
                <w:szCs w:val="24"/>
                <w:highlight w:val="none"/>
              </w:rPr>
            </w:pPr>
          </w:p>
        </w:tc>
        <w:tc>
          <w:tcPr>
            <w:tcW w:w="607" w:type="pct"/>
            <w:noWrap/>
          </w:tcPr>
          <w:p w14:paraId="4EDD2807">
            <w:pPr>
              <w:shd w:val="clear"/>
              <w:wordWrap w:val="0"/>
              <w:jc w:val="center"/>
              <w:rPr>
                <w:rFonts w:hint="eastAsia" w:ascii="宋体" w:hAnsi="宋体" w:eastAsia="宋体" w:cs="宋体"/>
                <w:b/>
                <w:bCs/>
                <w:color w:val="auto"/>
                <w:sz w:val="24"/>
                <w:szCs w:val="24"/>
                <w:highlight w:val="none"/>
              </w:rPr>
            </w:pPr>
          </w:p>
        </w:tc>
        <w:tc>
          <w:tcPr>
            <w:tcW w:w="639" w:type="pct"/>
            <w:noWrap/>
          </w:tcPr>
          <w:p w14:paraId="5E2E3B7F">
            <w:pPr>
              <w:shd w:val="clear"/>
              <w:wordWrap w:val="0"/>
              <w:jc w:val="center"/>
              <w:rPr>
                <w:rFonts w:hint="eastAsia" w:ascii="宋体" w:hAnsi="宋体" w:eastAsia="宋体" w:cs="宋体"/>
                <w:b/>
                <w:bCs/>
                <w:color w:val="auto"/>
                <w:sz w:val="24"/>
                <w:szCs w:val="24"/>
                <w:highlight w:val="none"/>
              </w:rPr>
            </w:pPr>
          </w:p>
        </w:tc>
        <w:tc>
          <w:tcPr>
            <w:tcW w:w="639" w:type="pct"/>
            <w:noWrap/>
          </w:tcPr>
          <w:p w14:paraId="52913187">
            <w:pPr>
              <w:shd w:val="clear"/>
              <w:wordWrap w:val="0"/>
              <w:jc w:val="center"/>
              <w:rPr>
                <w:rFonts w:hint="eastAsia" w:ascii="宋体" w:hAnsi="宋体" w:eastAsia="宋体" w:cs="宋体"/>
                <w:b/>
                <w:bCs/>
                <w:color w:val="auto"/>
                <w:sz w:val="24"/>
                <w:szCs w:val="24"/>
                <w:highlight w:val="none"/>
              </w:rPr>
            </w:pPr>
          </w:p>
        </w:tc>
        <w:tc>
          <w:tcPr>
            <w:tcW w:w="889" w:type="pct"/>
            <w:noWrap/>
          </w:tcPr>
          <w:p w14:paraId="62D02546">
            <w:pPr>
              <w:shd w:val="clear"/>
              <w:wordWrap w:val="0"/>
              <w:jc w:val="center"/>
              <w:rPr>
                <w:rFonts w:hint="eastAsia" w:ascii="宋体" w:hAnsi="宋体" w:eastAsia="宋体" w:cs="宋体"/>
                <w:b/>
                <w:bCs/>
                <w:color w:val="auto"/>
                <w:sz w:val="24"/>
                <w:szCs w:val="24"/>
                <w:highlight w:val="none"/>
              </w:rPr>
            </w:pPr>
          </w:p>
        </w:tc>
        <w:tc>
          <w:tcPr>
            <w:tcW w:w="759" w:type="pct"/>
            <w:noWrap/>
          </w:tcPr>
          <w:p w14:paraId="28DA3145">
            <w:pPr>
              <w:shd w:val="clear"/>
              <w:wordWrap w:val="0"/>
              <w:jc w:val="center"/>
              <w:rPr>
                <w:rFonts w:hint="eastAsia" w:ascii="宋体" w:hAnsi="宋体" w:eastAsia="宋体" w:cs="宋体"/>
                <w:b/>
                <w:bCs/>
                <w:color w:val="auto"/>
                <w:sz w:val="24"/>
                <w:szCs w:val="24"/>
                <w:highlight w:val="none"/>
              </w:rPr>
            </w:pPr>
          </w:p>
        </w:tc>
        <w:tc>
          <w:tcPr>
            <w:tcW w:w="694" w:type="pct"/>
            <w:noWrap/>
          </w:tcPr>
          <w:p w14:paraId="2694D035">
            <w:pPr>
              <w:shd w:val="clear"/>
              <w:wordWrap w:val="0"/>
              <w:jc w:val="center"/>
              <w:rPr>
                <w:rFonts w:hint="eastAsia" w:ascii="宋体" w:hAnsi="宋体" w:eastAsia="宋体" w:cs="宋体"/>
                <w:b/>
                <w:bCs/>
                <w:color w:val="auto"/>
                <w:sz w:val="24"/>
                <w:szCs w:val="24"/>
                <w:highlight w:val="none"/>
              </w:rPr>
            </w:pPr>
          </w:p>
        </w:tc>
        <w:tc>
          <w:tcPr>
            <w:tcW w:w="357" w:type="pct"/>
            <w:noWrap/>
          </w:tcPr>
          <w:p w14:paraId="653C300B">
            <w:pPr>
              <w:shd w:val="clear"/>
              <w:wordWrap w:val="0"/>
              <w:jc w:val="center"/>
              <w:rPr>
                <w:rFonts w:hint="eastAsia" w:ascii="宋体" w:hAnsi="宋体" w:eastAsia="宋体" w:cs="宋体"/>
                <w:b/>
                <w:bCs/>
                <w:color w:val="auto"/>
                <w:sz w:val="24"/>
                <w:szCs w:val="24"/>
                <w:highlight w:val="none"/>
              </w:rPr>
            </w:pPr>
          </w:p>
        </w:tc>
      </w:tr>
      <w:tr w14:paraId="5FED4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2" w:type="pct"/>
            <w:noWrap/>
          </w:tcPr>
          <w:p w14:paraId="6352556F">
            <w:pPr>
              <w:shd w:val="clear"/>
              <w:wordWrap w:val="0"/>
              <w:jc w:val="center"/>
              <w:rPr>
                <w:rFonts w:hint="eastAsia" w:ascii="宋体" w:hAnsi="宋体" w:eastAsia="宋体" w:cs="宋体"/>
                <w:b/>
                <w:bCs/>
                <w:color w:val="auto"/>
                <w:sz w:val="24"/>
                <w:szCs w:val="24"/>
                <w:highlight w:val="none"/>
              </w:rPr>
            </w:pPr>
          </w:p>
        </w:tc>
        <w:tc>
          <w:tcPr>
            <w:tcW w:w="607" w:type="pct"/>
            <w:noWrap/>
          </w:tcPr>
          <w:p w14:paraId="2145B04E">
            <w:pPr>
              <w:shd w:val="clear"/>
              <w:wordWrap w:val="0"/>
              <w:jc w:val="center"/>
              <w:rPr>
                <w:rFonts w:hint="eastAsia" w:ascii="宋体" w:hAnsi="宋体" w:eastAsia="宋体" w:cs="宋体"/>
                <w:b/>
                <w:bCs/>
                <w:color w:val="auto"/>
                <w:sz w:val="24"/>
                <w:szCs w:val="24"/>
                <w:highlight w:val="none"/>
              </w:rPr>
            </w:pPr>
          </w:p>
        </w:tc>
        <w:tc>
          <w:tcPr>
            <w:tcW w:w="639" w:type="pct"/>
            <w:noWrap/>
          </w:tcPr>
          <w:p w14:paraId="692F87AC">
            <w:pPr>
              <w:shd w:val="clear"/>
              <w:wordWrap w:val="0"/>
              <w:jc w:val="center"/>
              <w:rPr>
                <w:rFonts w:hint="eastAsia" w:ascii="宋体" w:hAnsi="宋体" w:eastAsia="宋体" w:cs="宋体"/>
                <w:b/>
                <w:bCs/>
                <w:color w:val="auto"/>
                <w:sz w:val="24"/>
                <w:szCs w:val="24"/>
                <w:highlight w:val="none"/>
              </w:rPr>
            </w:pPr>
          </w:p>
        </w:tc>
        <w:tc>
          <w:tcPr>
            <w:tcW w:w="639" w:type="pct"/>
            <w:noWrap/>
          </w:tcPr>
          <w:p w14:paraId="62842D87">
            <w:pPr>
              <w:shd w:val="clear"/>
              <w:wordWrap w:val="0"/>
              <w:jc w:val="center"/>
              <w:rPr>
                <w:rFonts w:hint="eastAsia" w:ascii="宋体" w:hAnsi="宋体" w:eastAsia="宋体" w:cs="宋体"/>
                <w:b/>
                <w:bCs/>
                <w:color w:val="auto"/>
                <w:sz w:val="24"/>
                <w:szCs w:val="24"/>
                <w:highlight w:val="none"/>
              </w:rPr>
            </w:pPr>
          </w:p>
        </w:tc>
        <w:tc>
          <w:tcPr>
            <w:tcW w:w="889" w:type="pct"/>
            <w:noWrap/>
          </w:tcPr>
          <w:p w14:paraId="098E1BC1">
            <w:pPr>
              <w:shd w:val="clear"/>
              <w:wordWrap w:val="0"/>
              <w:jc w:val="center"/>
              <w:rPr>
                <w:rFonts w:hint="eastAsia" w:ascii="宋体" w:hAnsi="宋体" w:eastAsia="宋体" w:cs="宋体"/>
                <w:b/>
                <w:bCs/>
                <w:color w:val="auto"/>
                <w:sz w:val="24"/>
                <w:szCs w:val="24"/>
                <w:highlight w:val="none"/>
              </w:rPr>
            </w:pPr>
          </w:p>
        </w:tc>
        <w:tc>
          <w:tcPr>
            <w:tcW w:w="759" w:type="pct"/>
            <w:noWrap/>
          </w:tcPr>
          <w:p w14:paraId="3DB14CD5">
            <w:pPr>
              <w:shd w:val="clear"/>
              <w:wordWrap w:val="0"/>
              <w:jc w:val="center"/>
              <w:rPr>
                <w:rFonts w:hint="eastAsia" w:ascii="宋体" w:hAnsi="宋体" w:eastAsia="宋体" w:cs="宋体"/>
                <w:b/>
                <w:bCs/>
                <w:color w:val="auto"/>
                <w:sz w:val="24"/>
                <w:szCs w:val="24"/>
                <w:highlight w:val="none"/>
              </w:rPr>
            </w:pPr>
          </w:p>
        </w:tc>
        <w:tc>
          <w:tcPr>
            <w:tcW w:w="694" w:type="pct"/>
            <w:noWrap/>
          </w:tcPr>
          <w:p w14:paraId="4304B62D">
            <w:pPr>
              <w:shd w:val="clear"/>
              <w:wordWrap w:val="0"/>
              <w:jc w:val="center"/>
              <w:rPr>
                <w:rFonts w:hint="eastAsia" w:ascii="宋体" w:hAnsi="宋体" w:eastAsia="宋体" w:cs="宋体"/>
                <w:b/>
                <w:bCs/>
                <w:color w:val="auto"/>
                <w:sz w:val="24"/>
                <w:szCs w:val="24"/>
                <w:highlight w:val="none"/>
              </w:rPr>
            </w:pPr>
          </w:p>
        </w:tc>
        <w:tc>
          <w:tcPr>
            <w:tcW w:w="357" w:type="pct"/>
            <w:noWrap/>
          </w:tcPr>
          <w:p w14:paraId="40A8B2D8">
            <w:pPr>
              <w:shd w:val="clear"/>
              <w:wordWrap w:val="0"/>
              <w:jc w:val="center"/>
              <w:rPr>
                <w:rFonts w:hint="eastAsia" w:ascii="宋体" w:hAnsi="宋体" w:eastAsia="宋体" w:cs="宋体"/>
                <w:b/>
                <w:bCs/>
                <w:color w:val="auto"/>
                <w:sz w:val="24"/>
                <w:szCs w:val="24"/>
                <w:highlight w:val="none"/>
              </w:rPr>
            </w:pPr>
          </w:p>
        </w:tc>
      </w:tr>
      <w:tr w14:paraId="7F68E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2" w:type="pct"/>
            <w:noWrap/>
          </w:tcPr>
          <w:p w14:paraId="01FC8BC8">
            <w:pPr>
              <w:shd w:val="clear"/>
              <w:wordWrap w:val="0"/>
              <w:jc w:val="center"/>
              <w:rPr>
                <w:rFonts w:hint="eastAsia" w:ascii="宋体" w:hAnsi="宋体" w:eastAsia="宋体" w:cs="宋体"/>
                <w:b/>
                <w:bCs/>
                <w:color w:val="auto"/>
                <w:sz w:val="24"/>
                <w:szCs w:val="24"/>
                <w:highlight w:val="none"/>
              </w:rPr>
            </w:pPr>
          </w:p>
        </w:tc>
        <w:tc>
          <w:tcPr>
            <w:tcW w:w="607" w:type="pct"/>
            <w:noWrap/>
          </w:tcPr>
          <w:p w14:paraId="6C4D6DD7">
            <w:pPr>
              <w:shd w:val="clear"/>
              <w:wordWrap w:val="0"/>
              <w:jc w:val="center"/>
              <w:rPr>
                <w:rFonts w:hint="eastAsia" w:ascii="宋体" w:hAnsi="宋体" w:eastAsia="宋体" w:cs="宋体"/>
                <w:b/>
                <w:bCs/>
                <w:color w:val="auto"/>
                <w:sz w:val="24"/>
                <w:szCs w:val="24"/>
                <w:highlight w:val="none"/>
              </w:rPr>
            </w:pPr>
          </w:p>
        </w:tc>
        <w:tc>
          <w:tcPr>
            <w:tcW w:w="639" w:type="pct"/>
            <w:noWrap/>
          </w:tcPr>
          <w:p w14:paraId="0CF92FB5">
            <w:pPr>
              <w:shd w:val="clear"/>
              <w:wordWrap w:val="0"/>
              <w:jc w:val="center"/>
              <w:rPr>
                <w:rFonts w:hint="eastAsia" w:ascii="宋体" w:hAnsi="宋体" w:eastAsia="宋体" w:cs="宋体"/>
                <w:b/>
                <w:bCs/>
                <w:color w:val="auto"/>
                <w:sz w:val="24"/>
                <w:szCs w:val="24"/>
                <w:highlight w:val="none"/>
              </w:rPr>
            </w:pPr>
          </w:p>
        </w:tc>
        <w:tc>
          <w:tcPr>
            <w:tcW w:w="639" w:type="pct"/>
            <w:noWrap/>
          </w:tcPr>
          <w:p w14:paraId="54990F65">
            <w:pPr>
              <w:shd w:val="clear"/>
              <w:wordWrap w:val="0"/>
              <w:jc w:val="center"/>
              <w:rPr>
                <w:rFonts w:hint="eastAsia" w:ascii="宋体" w:hAnsi="宋体" w:eastAsia="宋体" w:cs="宋体"/>
                <w:b/>
                <w:bCs/>
                <w:color w:val="auto"/>
                <w:sz w:val="24"/>
                <w:szCs w:val="24"/>
                <w:highlight w:val="none"/>
              </w:rPr>
            </w:pPr>
          </w:p>
        </w:tc>
        <w:tc>
          <w:tcPr>
            <w:tcW w:w="889" w:type="pct"/>
            <w:noWrap/>
          </w:tcPr>
          <w:p w14:paraId="39A00641">
            <w:pPr>
              <w:shd w:val="clear"/>
              <w:wordWrap w:val="0"/>
              <w:jc w:val="center"/>
              <w:rPr>
                <w:rFonts w:hint="eastAsia" w:ascii="宋体" w:hAnsi="宋体" w:eastAsia="宋体" w:cs="宋体"/>
                <w:b/>
                <w:bCs/>
                <w:color w:val="auto"/>
                <w:sz w:val="24"/>
                <w:szCs w:val="24"/>
                <w:highlight w:val="none"/>
              </w:rPr>
            </w:pPr>
          </w:p>
        </w:tc>
        <w:tc>
          <w:tcPr>
            <w:tcW w:w="759" w:type="pct"/>
            <w:noWrap/>
          </w:tcPr>
          <w:p w14:paraId="296B1D89">
            <w:pPr>
              <w:shd w:val="clear"/>
              <w:wordWrap w:val="0"/>
              <w:jc w:val="center"/>
              <w:rPr>
                <w:rFonts w:hint="eastAsia" w:ascii="宋体" w:hAnsi="宋体" w:eastAsia="宋体" w:cs="宋体"/>
                <w:b/>
                <w:bCs/>
                <w:color w:val="auto"/>
                <w:sz w:val="24"/>
                <w:szCs w:val="24"/>
                <w:highlight w:val="none"/>
              </w:rPr>
            </w:pPr>
          </w:p>
        </w:tc>
        <w:tc>
          <w:tcPr>
            <w:tcW w:w="694" w:type="pct"/>
            <w:noWrap/>
          </w:tcPr>
          <w:p w14:paraId="11BFA1D9">
            <w:pPr>
              <w:shd w:val="clear"/>
              <w:wordWrap w:val="0"/>
              <w:jc w:val="center"/>
              <w:rPr>
                <w:rFonts w:hint="eastAsia" w:ascii="宋体" w:hAnsi="宋体" w:eastAsia="宋体" w:cs="宋体"/>
                <w:b/>
                <w:bCs/>
                <w:color w:val="auto"/>
                <w:sz w:val="24"/>
                <w:szCs w:val="24"/>
                <w:highlight w:val="none"/>
              </w:rPr>
            </w:pPr>
          </w:p>
        </w:tc>
        <w:tc>
          <w:tcPr>
            <w:tcW w:w="357" w:type="pct"/>
            <w:noWrap/>
          </w:tcPr>
          <w:p w14:paraId="0C7CD9F5">
            <w:pPr>
              <w:shd w:val="clear"/>
              <w:wordWrap w:val="0"/>
              <w:jc w:val="center"/>
              <w:rPr>
                <w:rFonts w:hint="eastAsia" w:ascii="宋体" w:hAnsi="宋体" w:eastAsia="宋体" w:cs="宋体"/>
                <w:b/>
                <w:bCs/>
                <w:color w:val="auto"/>
                <w:sz w:val="24"/>
                <w:szCs w:val="24"/>
                <w:highlight w:val="none"/>
              </w:rPr>
            </w:pPr>
          </w:p>
        </w:tc>
      </w:tr>
      <w:tr w14:paraId="45D6E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2" w:type="pct"/>
            <w:noWrap/>
          </w:tcPr>
          <w:p w14:paraId="66EC40D6">
            <w:pPr>
              <w:shd w:val="clear"/>
              <w:wordWrap w:val="0"/>
              <w:jc w:val="center"/>
              <w:rPr>
                <w:rFonts w:hint="eastAsia" w:ascii="宋体" w:hAnsi="宋体" w:eastAsia="宋体" w:cs="宋体"/>
                <w:b/>
                <w:bCs/>
                <w:color w:val="auto"/>
                <w:sz w:val="24"/>
                <w:szCs w:val="24"/>
                <w:highlight w:val="none"/>
              </w:rPr>
            </w:pPr>
          </w:p>
        </w:tc>
        <w:tc>
          <w:tcPr>
            <w:tcW w:w="607" w:type="pct"/>
            <w:noWrap/>
          </w:tcPr>
          <w:p w14:paraId="36ED1548">
            <w:pPr>
              <w:shd w:val="clear"/>
              <w:wordWrap w:val="0"/>
              <w:jc w:val="center"/>
              <w:rPr>
                <w:rFonts w:hint="eastAsia" w:ascii="宋体" w:hAnsi="宋体" w:eastAsia="宋体" w:cs="宋体"/>
                <w:b/>
                <w:bCs/>
                <w:color w:val="auto"/>
                <w:sz w:val="24"/>
                <w:szCs w:val="24"/>
                <w:highlight w:val="none"/>
              </w:rPr>
            </w:pPr>
          </w:p>
        </w:tc>
        <w:tc>
          <w:tcPr>
            <w:tcW w:w="639" w:type="pct"/>
            <w:noWrap/>
          </w:tcPr>
          <w:p w14:paraId="4B0453DD">
            <w:pPr>
              <w:shd w:val="clear"/>
              <w:wordWrap w:val="0"/>
              <w:jc w:val="center"/>
              <w:rPr>
                <w:rFonts w:hint="eastAsia" w:ascii="宋体" w:hAnsi="宋体" w:eastAsia="宋体" w:cs="宋体"/>
                <w:b/>
                <w:bCs/>
                <w:color w:val="auto"/>
                <w:sz w:val="24"/>
                <w:szCs w:val="24"/>
                <w:highlight w:val="none"/>
              </w:rPr>
            </w:pPr>
          </w:p>
        </w:tc>
        <w:tc>
          <w:tcPr>
            <w:tcW w:w="639" w:type="pct"/>
            <w:noWrap/>
          </w:tcPr>
          <w:p w14:paraId="317FA49B">
            <w:pPr>
              <w:shd w:val="clear"/>
              <w:wordWrap w:val="0"/>
              <w:jc w:val="center"/>
              <w:rPr>
                <w:rFonts w:hint="eastAsia" w:ascii="宋体" w:hAnsi="宋体" w:eastAsia="宋体" w:cs="宋体"/>
                <w:b/>
                <w:bCs/>
                <w:color w:val="auto"/>
                <w:sz w:val="24"/>
                <w:szCs w:val="24"/>
                <w:highlight w:val="none"/>
              </w:rPr>
            </w:pPr>
          </w:p>
        </w:tc>
        <w:tc>
          <w:tcPr>
            <w:tcW w:w="889" w:type="pct"/>
            <w:noWrap/>
          </w:tcPr>
          <w:p w14:paraId="2F4FF576">
            <w:pPr>
              <w:shd w:val="clear"/>
              <w:wordWrap w:val="0"/>
              <w:jc w:val="center"/>
              <w:rPr>
                <w:rFonts w:hint="eastAsia" w:ascii="宋体" w:hAnsi="宋体" w:eastAsia="宋体" w:cs="宋体"/>
                <w:b/>
                <w:bCs/>
                <w:color w:val="auto"/>
                <w:sz w:val="24"/>
                <w:szCs w:val="24"/>
                <w:highlight w:val="none"/>
              </w:rPr>
            </w:pPr>
          </w:p>
        </w:tc>
        <w:tc>
          <w:tcPr>
            <w:tcW w:w="759" w:type="pct"/>
            <w:noWrap/>
          </w:tcPr>
          <w:p w14:paraId="7AF309B5">
            <w:pPr>
              <w:shd w:val="clear"/>
              <w:wordWrap w:val="0"/>
              <w:jc w:val="center"/>
              <w:rPr>
                <w:rFonts w:hint="eastAsia" w:ascii="宋体" w:hAnsi="宋体" w:eastAsia="宋体" w:cs="宋体"/>
                <w:b/>
                <w:bCs/>
                <w:color w:val="auto"/>
                <w:sz w:val="24"/>
                <w:szCs w:val="24"/>
                <w:highlight w:val="none"/>
              </w:rPr>
            </w:pPr>
          </w:p>
        </w:tc>
        <w:tc>
          <w:tcPr>
            <w:tcW w:w="694" w:type="pct"/>
            <w:noWrap/>
          </w:tcPr>
          <w:p w14:paraId="4C9D072A">
            <w:pPr>
              <w:shd w:val="clear"/>
              <w:wordWrap w:val="0"/>
              <w:jc w:val="center"/>
              <w:rPr>
                <w:rFonts w:hint="eastAsia" w:ascii="宋体" w:hAnsi="宋体" w:eastAsia="宋体" w:cs="宋体"/>
                <w:b/>
                <w:bCs/>
                <w:color w:val="auto"/>
                <w:sz w:val="24"/>
                <w:szCs w:val="24"/>
                <w:highlight w:val="none"/>
              </w:rPr>
            </w:pPr>
          </w:p>
        </w:tc>
        <w:tc>
          <w:tcPr>
            <w:tcW w:w="357" w:type="pct"/>
            <w:noWrap/>
          </w:tcPr>
          <w:p w14:paraId="1A4CC466">
            <w:pPr>
              <w:shd w:val="clear"/>
              <w:wordWrap w:val="0"/>
              <w:jc w:val="center"/>
              <w:rPr>
                <w:rFonts w:hint="eastAsia" w:ascii="宋体" w:hAnsi="宋体" w:eastAsia="宋体" w:cs="宋体"/>
                <w:b/>
                <w:bCs/>
                <w:color w:val="auto"/>
                <w:sz w:val="24"/>
                <w:szCs w:val="24"/>
                <w:highlight w:val="none"/>
              </w:rPr>
            </w:pPr>
          </w:p>
        </w:tc>
      </w:tr>
      <w:tr w14:paraId="235E1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2" w:type="pct"/>
            <w:noWrap/>
          </w:tcPr>
          <w:p w14:paraId="1E2563CE">
            <w:pPr>
              <w:shd w:val="clear"/>
              <w:wordWrap w:val="0"/>
              <w:jc w:val="center"/>
              <w:rPr>
                <w:rFonts w:hint="eastAsia" w:ascii="宋体" w:hAnsi="宋体" w:eastAsia="宋体" w:cs="宋体"/>
                <w:b/>
                <w:bCs/>
                <w:color w:val="auto"/>
                <w:sz w:val="24"/>
                <w:szCs w:val="24"/>
                <w:highlight w:val="none"/>
              </w:rPr>
            </w:pPr>
          </w:p>
        </w:tc>
        <w:tc>
          <w:tcPr>
            <w:tcW w:w="607" w:type="pct"/>
            <w:noWrap/>
          </w:tcPr>
          <w:p w14:paraId="3BC8AE60">
            <w:pPr>
              <w:shd w:val="clear"/>
              <w:wordWrap w:val="0"/>
              <w:jc w:val="center"/>
              <w:rPr>
                <w:rFonts w:hint="eastAsia" w:ascii="宋体" w:hAnsi="宋体" w:eastAsia="宋体" w:cs="宋体"/>
                <w:b/>
                <w:bCs/>
                <w:color w:val="auto"/>
                <w:sz w:val="24"/>
                <w:szCs w:val="24"/>
                <w:highlight w:val="none"/>
              </w:rPr>
            </w:pPr>
          </w:p>
        </w:tc>
        <w:tc>
          <w:tcPr>
            <w:tcW w:w="639" w:type="pct"/>
            <w:noWrap/>
          </w:tcPr>
          <w:p w14:paraId="0E7D3724">
            <w:pPr>
              <w:shd w:val="clear"/>
              <w:wordWrap w:val="0"/>
              <w:jc w:val="center"/>
              <w:rPr>
                <w:rFonts w:hint="eastAsia" w:ascii="宋体" w:hAnsi="宋体" w:eastAsia="宋体" w:cs="宋体"/>
                <w:b/>
                <w:bCs/>
                <w:color w:val="auto"/>
                <w:sz w:val="24"/>
                <w:szCs w:val="24"/>
                <w:highlight w:val="none"/>
              </w:rPr>
            </w:pPr>
          </w:p>
        </w:tc>
        <w:tc>
          <w:tcPr>
            <w:tcW w:w="639" w:type="pct"/>
            <w:noWrap/>
          </w:tcPr>
          <w:p w14:paraId="0F6C4795">
            <w:pPr>
              <w:shd w:val="clear"/>
              <w:wordWrap w:val="0"/>
              <w:jc w:val="center"/>
              <w:rPr>
                <w:rFonts w:hint="eastAsia" w:ascii="宋体" w:hAnsi="宋体" w:eastAsia="宋体" w:cs="宋体"/>
                <w:b/>
                <w:bCs/>
                <w:color w:val="auto"/>
                <w:sz w:val="24"/>
                <w:szCs w:val="24"/>
                <w:highlight w:val="none"/>
              </w:rPr>
            </w:pPr>
          </w:p>
        </w:tc>
        <w:tc>
          <w:tcPr>
            <w:tcW w:w="889" w:type="pct"/>
            <w:noWrap/>
          </w:tcPr>
          <w:p w14:paraId="167D7294">
            <w:pPr>
              <w:shd w:val="clear"/>
              <w:wordWrap w:val="0"/>
              <w:jc w:val="center"/>
              <w:rPr>
                <w:rFonts w:hint="eastAsia" w:ascii="宋体" w:hAnsi="宋体" w:eastAsia="宋体" w:cs="宋体"/>
                <w:b/>
                <w:bCs/>
                <w:color w:val="auto"/>
                <w:sz w:val="24"/>
                <w:szCs w:val="24"/>
                <w:highlight w:val="none"/>
              </w:rPr>
            </w:pPr>
          </w:p>
        </w:tc>
        <w:tc>
          <w:tcPr>
            <w:tcW w:w="759" w:type="pct"/>
            <w:noWrap/>
          </w:tcPr>
          <w:p w14:paraId="085D2849">
            <w:pPr>
              <w:shd w:val="clear"/>
              <w:wordWrap w:val="0"/>
              <w:jc w:val="center"/>
              <w:rPr>
                <w:rFonts w:hint="eastAsia" w:ascii="宋体" w:hAnsi="宋体" w:eastAsia="宋体" w:cs="宋体"/>
                <w:b/>
                <w:bCs/>
                <w:color w:val="auto"/>
                <w:sz w:val="24"/>
                <w:szCs w:val="24"/>
                <w:highlight w:val="none"/>
              </w:rPr>
            </w:pPr>
          </w:p>
        </w:tc>
        <w:tc>
          <w:tcPr>
            <w:tcW w:w="694" w:type="pct"/>
            <w:noWrap/>
          </w:tcPr>
          <w:p w14:paraId="5A60305F">
            <w:pPr>
              <w:shd w:val="clear"/>
              <w:wordWrap w:val="0"/>
              <w:jc w:val="center"/>
              <w:rPr>
                <w:rFonts w:hint="eastAsia" w:ascii="宋体" w:hAnsi="宋体" w:eastAsia="宋体" w:cs="宋体"/>
                <w:b/>
                <w:bCs/>
                <w:color w:val="auto"/>
                <w:sz w:val="24"/>
                <w:szCs w:val="24"/>
                <w:highlight w:val="none"/>
              </w:rPr>
            </w:pPr>
          </w:p>
        </w:tc>
        <w:tc>
          <w:tcPr>
            <w:tcW w:w="357" w:type="pct"/>
            <w:noWrap/>
          </w:tcPr>
          <w:p w14:paraId="619D0704">
            <w:pPr>
              <w:shd w:val="clear"/>
              <w:wordWrap w:val="0"/>
              <w:jc w:val="center"/>
              <w:rPr>
                <w:rFonts w:hint="eastAsia" w:ascii="宋体" w:hAnsi="宋体" w:eastAsia="宋体" w:cs="宋体"/>
                <w:b/>
                <w:bCs/>
                <w:color w:val="auto"/>
                <w:sz w:val="24"/>
                <w:szCs w:val="24"/>
                <w:highlight w:val="none"/>
              </w:rPr>
            </w:pPr>
          </w:p>
        </w:tc>
      </w:tr>
      <w:tr w14:paraId="2AD40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2" w:type="pct"/>
            <w:noWrap/>
          </w:tcPr>
          <w:p w14:paraId="7EBCE36A">
            <w:pPr>
              <w:shd w:val="clear"/>
              <w:wordWrap w:val="0"/>
              <w:jc w:val="center"/>
              <w:rPr>
                <w:rFonts w:hint="eastAsia" w:ascii="宋体" w:hAnsi="宋体" w:eastAsia="宋体" w:cs="宋体"/>
                <w:b/>
                <w:bCs/>
                <w:color w:val="auto"/>
                <w:sz w:val="24"/>
                <w:szCs w:val="24"/>
                <w:highlight w:val="none"/>
              </w:rPr>
            </w:pPr>
          </w:p>
        </w:tc>
        <w:tc>
          <w:tcPr>
            <w:tcW w:w="607" w:type="pct"/>
            <w:noWrap/>
          </w:tcPr>
          <w:p w14:paraId="55AEDDC8">
            <w:pPr>
              <w:shd w:val="clear"/>
              <w:wordWrap w:val="0"/>
              <w:jc w:val="center"/>
              <w:rPr>
                <w:rFonts w:hint="eastAsia" w:ascii="宋体" w:hAnsi="宋体" w:eastAsia="宋体" w:cs="宋体"/>
                <w:b/>
                <w:bCs/>
                <w:color w:val="auto"/>
                <w:sz w:val="24"/>
                <w:szCs w:val="24"/>
                <w:highlight w:val="none"/>
              </w:rPr>
            </w:pPr>
          </w:p>
        </w:tc>
        <w:tc>
          <w:tcPr>
            <w:tcW w:w="639" w:type="pct"/>
            <w:noWrap/>
          </w:tcPr>
          <w:p w14:paraId="52B10BA4">
            <w:pPr>
              <w:shd w:val="clear"/>
              <w:wordWrap w:val="0"/>
              <w:jc w:val="center"/>
              <w:rPr>
                <w:rFonts w:hint="eastAsia" w:ascii="宋体" w:hAnsi="宋体" w:eastAsia="宋体" w:cs="宋体"/>
                <w:b/>
                <w:bCs/>
                <w:color w:val="auto"/>
                <w:sz w:val="24"/>
                <w:szCs w:val="24"/>
                <w:highlight w:val="none"/>
              </w:rPr>
            </w:pPr>
          </w:p>
        </w:tc>
        <w:tc>
          <w:tcPr>
            <w:tcW w:w="639" w:type="pct"/>
            <w:noWrap/>
          </w:tcPr>
          <w:p w14:paraId="39F968E7">
            <w:pPr>
              <w:shd w:val="clear"/>
              <w:wordWrap w:val="0"/>
              <w:jc w:val="center"/>
              <w:rPr>
                <w:rFonts w:hint="eastAsia" w:ascii="宋体" w:hAnsi="宋体" w:eastAsia="宋体" w:cs="宋体"/>
                <w:b/>
                <w:bCs/>
                <w:color w:val="auto"/>
                <w:sz w:val="24"/>
                <w:szCs w:val="24"/>
                <w:highlight w:val="none"/>
              </w:rPr>
            </w:pPr>
          </w:p>
        </w:tc>
        <w:tc>
          <w:tcPr>
            <w:tcW w:w="889" w:type="pct"/>
            <w:noWrap/>
          </w:tcPr>
          <w:p w14:paraId="27F800EF">
            <w:pPr>
              <w:shd w:val="clear"/>
              <w:wordWrap w:val="0"/>
              <w:jc w:val="center"/>
              <w:rPr>
                <w:rFonts w:hint="eastAsia" w:ascii="宋体" w:hAnsi="宋体" w:eastAsia="宋体" w:cs="宋体"/>
                <w:b/>
                <w:bCs/>
                <w:color w:val="auto"/>
                <w:sz w:val="24"/>
                <w:szCs w:val="24"/>
                <w:highlight w:val="none"/>
              </w:rPr>
            </w:pPr>
          </w:p>
        </w:tc>
        <w:tc>
          <w:tcPr>
            <w:tcW w:w="759" w:type="pct"/>
            <w:noWrap/>
          </w:tcPr>
          <w:p w14:paraId="617A37B9">
            <w:pPr>
              <w:shd w:val="clear"/>
              <w:wordWrap w:val="0"/>
              <w:jc w:val="center"/>
              <w:rPr>
                <w:rFonts w:hint="eastAsia" w:ascii="宋体" w:hAnsi="宋体" w:eastAsia="宋体" w:cs="宋体"/>
                <w:b/>
                <w:bCs/>
                <w:color w:val="auto"/>
                <w:sz w:val="24"/>
                <w:szCs w:val="24"/>
                <w:highlight w:val="none"/>
              </w:rPr>
            </w:pPr>
          </w:p>
        </w:tc>
        <w:tc>
          <w:tcPr>
            <w:tcW w:w="694" w:type="pct"/>
            <w:noWrap/>
          </w:tcPr>
          <w:p w14:paraId="70D38E64">
            <w:pPr>
              <w:shd w:val="clear"/>
              <w:wordWrap w:val="0"/>
              <w:jc w:val="center"/>
              <w:rPr>
                <w:rFonts w:hint="eastAsia" w:ascii="宋体" w:hAnsi="宋体" w:eastAsia="宋体" w:cs="宋体"/>
                <w:b/>
                <w:bCs/>
                <w:color w:val="auto"/>
                <w:sz w:val="24"/>
                <w:szCs w:val="24"/>
                <w:highlight w:val="none"/>
              </w:rPr>
            </w:pPr>
          </w:p>
        </w:tc>
        <w:tc>
          <w:tcPr>
            <w:tcW w:w="357" w:type="pct"/>
            <w:noWrap/>
          </w:tcPr>
          <w:p w14:paraId="0B06F374">
            <w:pPr>
              <w:shd w:val="clear"/>
              <w:wordWrap w:val="0"/>
              <w:jc w:val="center"/>
              <w:rPr>
                <w:rFonts w:hint="eastAsia" w:ascii="宋体" w:hAnsi="宋体" w:eastAsia="宋体" w:cs="宋体"/>
                <w:b/>
                <w:bCs/>
                <w:color w:val="auto"/>
                <w:sz w:val="24"/>
                <w:szCs w:val="24"/>
                <w:highlight w:val="none"/>
              </w:rPr>
            </w:pPr>
          </w:p>
        </w:tc>
      </w:tr>
      <w:tr w14:paraId="0B543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2" w:type="pct"/>
            <w:noWrap/>
          </w:tcPr>
          <w:p w14:paraId="470ABD32">
            <w:pPr>
              <w:shd w:val="clear"/>
              <w:wordWrap w:val="0"/>
              <w:jc w:val="center"/>
              <w:rPr>
                <w:rFonts w:hint="eastAsia" w:ascii="宋体" w:hAnsi="宋体" w:eastAsia="宋体" w:cs="宋体"/>
                <w:b/>
                <w:bCs/>
                <w:color w:val="auto"/>
                <w:sz w:val="24"/>
                <w:szCs w:val="24"/>
                <w:highlight w:val="none"/>
              </w:rPr>
            </w:pPr>
          </w:p>
        </w:tc>
        <w:tc>
          <w:tcPr>
            <w:tcW w:w="607" w:type="pct"/>
            <w:noWrap/>
          </w:tcPr>
          <w:p w14:paraId="0197091A">
            <w:pPr>
              <w:shd w:val="clear"/>
              <w:wordWrap w:val="0"/>
              <w:jc w:val="center"/>
              <w:rPr>
                <w:rFonts w:hint="eastAsia" w:ascii="宋体" w:hAnsi="宋体" w:eastAsia="宋体" w:cs="宋体"/>
                <w:b/>
                <w:bCs/>
                <w:color w:val="auto"/>
                <w:sz w:val="24"/>
                <w:szCs w:val="24"/>
                <w:highlight w:val="none"/>
              </w:rPr>
            </w:pPr>
          </w:p>
        </w:tc>
        <w:tc>
          <w:tcPr>
            <w:tcW w:w="639" w:type="pct"/>
            <w:noWrap/>
          </w:tcPr>
          <w:p w14:paraId="390E4986">
            <w:pPr>
              <w:shd w:val="clear"/>
              <w:wordWrap w:val="0"/>
              <w:jc w:val="center"/>
              <w:rPr>
                <w:rFonts w:hint="eastAsia" w:ascii="宋体" w:hAnsi="宋体" w:eastAsia="宋体" w:cs="宋体"/>
                <w:b/>
                <w:bCs/>
                <w:color w:val="auto"/>
                <w:sz w:val="24"/>
                <w:szCs w:val="24"/>
                <w:highlight w:val="none"/>
              </w:rPr>
            </w:pPr>
          </w:p>
        </w:tc>
        <w:tc>
          <w:tcPr>
            <w:tcW w:w="639" w:type="pct"/>
            <w:noWrap/>
          </w:tcPr>
          <w:p w14:paraId="387B040E">
            <w:pPr>
              <w:shd w:val="clear"/>
              <w:wordWrap w:val="0"/>
              <w:jc w:val="center"/>
              <w:rPr>
                <w:rFonts w:hint="eastAsia" w:ascii="宋体" w:hAnsi="宋体" w:eastAsia="宋体" w:cs="宋体"/>
                <w:b/>
                <w:bCs/>
                <w:color w:val="auto"/>
                <w:sz w:val="24"/>
                <w:szCs w:val="24"/>
                <w:highlight w:val="none"/>
              </w:rPr>
            </w:pPr>
          </w:p>
        </w:tc>
        <w:tc>
          <w:tcPr>
            <w:tcW w:w="889" w:type="pct"/>
            <w:noWrap/>
          </w:tcPr>
          <w:p w14:paraId="368C89B5">
            <w:pPr>
              <w:shd w:val="clear"/>
              <w:wordWrap w:val="0"/>
              <w:jc w:val="center"/>
              <w:rPr>
                <w:rFonts w:hint="eastAsia" w:ascii="宋体" w:hAnsi="宋体" w:eastAsia="宋体" w:cs="宋体"/>
                <w:b/>
                <w:bCs/>
                <w:color w:val="auto"/>
                <w:sz w:val="24"/>
                <w:szCs w:val="24"/>
                <w:highlight w:val="none"/>
              </w:rPr>
            </w:pPr>
          </w:p>
        </w:tc>
        <w:tc>
          <w:tcPr>
            <w:tcW w:w="759" w:type="pct"/>
            <w:noWrap/>
          </w:tcPr>
          <w:p w14:paraId="044C75B1">
            <w:pPr>
              <w:shd w:val="clear"/>
              <w:wordWrap w:val="0"/>
              <w:jc w:val="center"/>
              <w:rPr>
                <w:rFonts w:hint="eastAsia" w:ascii="宋体" w:hAnsi="宋体" w:eastAsia="宋体" w:cs="宋体"/>
                <w:b/>
                <w:bCs/>
                <w:color w:val="auto"/>
                <w:sz w:val="24"/>
                <w:szCs w:val="24"/>
                <w:highlight w:val="none"/>
              </w:rPr>
            </w:pPr>
          </w:p>
        </w:tc>
        <w:tc>
          <w:tcPr>
            <w:tcW w:w="694" w:type="pct"/>
            <w:noWrap/>
          </w:tcPr>
          <w:p w14:paraId="73CD5F24">
            <w:pPr>
              <w:shd w:val="clear"/>
              <w:wordWrap w:val="0"/>
              <w:jc w:val="center"/>
              <w:rPr>
                <w:rFonts w:hint="eastAsia" w:ascii="宋体" w:hAnsi="宋体" w:eastAsia="宋体" w:cs="宋体"/>
                <w:b/>
                <w:bCs/>
                <w:color w:val="auto"/>
                <w:sz w:val="24"/>
                <w:szCs w:val="24"/>
                <w:highlight w:val="none"/>
              </w:rPr>
            </w:pPr>
          </w:p>
        </w:tc>
        <w:tc>
          <w:tcPr>
            <w:tcW w:w="357" w:type="pct"/>
            <w:noWrap/>
          </w:tcPr>
          <w:p w14:paraId="5CC1B720">
            <w:pPr>
              <w:shd w:val="clear"/>
              <w:wordWrap w:val="0"/>
              <w:jc w:val="center"/>
              <w:rPr>
                <w:rFonts w:hint="eastAsia" w:ascii="宋体" w:hAnsi="宋体" w:eastAsia="宋体" w:cs="宋体"/>
                <w:b/>
                <w:bCs/>
                <w:color w:val="auto"/>
                <w:sz w:val="24"/>
                <w:szCs w:val="24"/>
                <w:highlight w:val="none"/>
              </w:rPr>
            </w:pPr>
          </w:p>
        </w:tc>
      </w:tr>
      <w:tr w14:paraId="7FD92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2" w:type="pct"/>
            <w:noWrap/>
          </w:tcPr>
          <w:p w14:paraId="3A2C0557">
            <w:pPr>
              <w:shd w:val="clear"/>
              <w:wordWrap w:val="0"/>
              <w:jc w:val="center"/>
              <w:rPr>
                <w:rFonts w:hint="eastAsia" w:ascii="宋体" w:hAnsi="宋体" w:eastAsia="宋体" w:cs="宋体"/>
                <w:b/>
                <w:bCs/>
                <w:color w:val="auto"/>
                <w:sz w:val="24"/>
                <w:szCs w:val="24"/>
                <w:highlight w:val="none"/>
              </w:rPr>
            </w:pPr>
          </w:p>
        </w:tc>
        <w:tc>
          <w:tcPr>
            <w:tcW w:w="607" w:type="pct"/>
            <w:noWrap/>
          </w:tcPr>
          <w:p w14:paraId="3110278A">
            <w:pPr>
              <w:shd w:val="clear"/>
              <w:wordWrap w:val="0"/>
              <w:jc w:val="center"/>
              <w:rPr>
                <w:rFonts w:hint="eastAsia" w:ascii="宋体" w:hAnsi="宋体" w:eastAsia="宋体" w:cs="宋体"/>
                <w:b/>
                <w:bCs/>
                <w:color w:val="auto"/>
                <w:sz w:val="24"/>
                <w:szCs w:val="24"/>
                <w:highlight w:val="none"/>
              </w:rPr>
            </w:pPr>
          </w:p>
        </w:tc>
        <w:tc>
          <w:tcPr>
            <w:tcW w:w="639" w:type="pct"/>
            <w:noWrap/>
          </w:tcPr>
          <w:p w14:paraId="0A3EF3B2">
            <w:pPr>
              <w:shd w:val="clear"/>
              <w:wordWrap w:val="0"/>
              <w:jc w:val="center"/>
              <w:rPr>
                <w:rFonts w:hint="eastAsia" w:ascii="宋体" w:hAnsi="宋体" w:eastAsia="宋体" w:cs="宋体"/>
                <w:b/>
                <w:bCs/>
                <w:color w:val="auto"/>
                <w:sz w:val="24"/>
                <w:szCs w:val="24"/>
                <w:highlight w:val="none"/>
              </w:rPr>
            </w:pPr>
          </w:p>
        </w:tc>
        <w:tc>
          <w:tcPr>
            <w:tcW w:w="639" w:type="pct"/>
            <w:noWrap/>
          </w:tcPr>
          <w:p w14:paraId="4C5C4E45">
            <w:pPr>
              <w:shd w:val="clear"/>
              <w:wordWrap w:val="0"/>
              <w:jc w:val="center"/>
              <w:rPr>
                <w:rFonts w:hint="eastAsia" w:ascii="宋体" w:hAnsi="宋体" w:eastAsia="宋体" w:cs="宋体"/>
                <w:b/>
                <w:bCs/>
                <w:color w:val="auto"/>
                <w:sz w:val="24"/>
                <w:szCs w:val="24"/>
                <w:highlight w:val="none"/>
              </w:rPr>
            </w:pPr>
          </w:p>
        </w:tc>
        <w:tc>
          <w:tcPr>
            <w:tcW w:w="889" w:type="pct"/>
            <w:noWrap/>
          </w:tcPr>
          <w:p w14:paraId="50827052">
            <w:pPr>
              <w:shd w:val="clear"/>
              <w:wordWrap w:val="0"/>
              <w:jc w:val="center"/>
              <w:rPr>
                <w:rFonts w:hint="eastAsia" w:ascii="宋体" w:hAnsi="宋体" w:eastAsia="宋体" w:cs="宋体"/>
                <w:b/>
                <w:bCs/>
                <w:color w:val="auto"/>
                <w:sz w:val="24"/>
                <w:szCs w:val="24"/>
                <w:highlight w:val="none"/>
              </w:rPr>
            </w:pPr>
          </w:p>
        </w:tc>
        <w:tc>
          <w:tcPr>
            <w:tcW w:w="759" w:type="pct"/>
            <w:noWrap/>
          </w:tcPr>
          <w:p w14:paraId="0012CFB4">
            <w:pPr>
              <w:shd w:val="clear"/>
              <w:wordWrap w:val="0"/>
              <w:jc w:val="center"/>
              <w:rPr>
                <w:rFonts w:hint="eastAsia" w:ascii="宋体" w:hAnsi="宋体" w:eastAsia="宋体" w:cs="宋体"/>
                <w:b/>
                <w:bCs/>
                <w:color w:val="auto"/>
                <w:sz w:val="24"/>
                <w:szCs w:val="24"/>
                <w:highlight w:val="none"/>
              </w:rPr>
            </w:pPr>
          </w:p>
        </w:tc>
        <w:tc>
          <w:tcPr>
            <w:tcW w:w="694" w:type="pct"/>
            <w:noWrap/>
          </w:tcPr>
          <w:p w14:paraId="3F6E2FEC">
            <w:pPr>
              <w:shd w:val="clear"/>
              <w:wordWrap w:val="0"/>
              <w:jc w:val="center"/>
              <w:rPr>
                <w:rFonts w:hint="eastAsia" w:ascii="宋体" w:hAnsi="宋体" w:eastAsia="宋体" w:cs="宋体"/>
                <w:b/>
                <w:bCs/>
                <w:color w:val="auto"/>
                <w:sz w:val="24"/>
                <w:szCs w:val="24"/>
                <w:highlight w:val="none"/>
              </w:rPr>
            </w:pPr>
          </w:p>
        </w:tc>
        <w:tc>
          <w:tcPr>
            <w:tcW w:w="357" w:type="pct"/>
            <w:noWrap/>
          </w:tcPr>
          <w:p w14:paraId="68A6D856">
            <w:pPr>
              <w:shd w:val="clear"/>
              <w:wordWrap w:val="0"/>
              <w:jc w:val="center"/>
              <w:rPr>
                <w:rFonts w:hint="eastAsia" w:ascii="宋体" w:hAnsi="宋体" w:eastAsia="宋体" w:cs="宋体"/>
                <w:b/>
                <w:bCs/>
                <w:color w:val="auto"/>
                <w:sz w:val="24"/>
                <w:szCs w:val="24"/>
                <w:highlight w:val="none"/>
              </w:rPr>
            </w:pPr>
          </w:p>
        </w:tc>
      </w:tr>
    </w:tbl>
    <w:p w14:paraId="689827EE">
      <w:pPr>
        <w:shd w:val="clear"/>
        <w:wordWrap w:val="0"/>
        <w:rPr>
          <w:rFonts w:hint="eastAsia" w:ascii="宋体" w:hAnsi="宋体" w:eastAsia="宋体" w:cs="宋体"/>
          <w:color w:val="auto"/>
          <w:sz w:val="24"/>
          <w:szCs w:val="24"/>
          <w:highlight w:val="none"/>
        </w:rPr>
      </w:pPr>
    </w:p>
    <w:p w14:paraId="65B08983">
      <w:pPr>
        <w:pStyle w:val="18"/>
        <w:shd w:val="clear"/>
        <w:spacing w:line="360" w:lineRule="auto"/>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注：供应商按“第三章 </w:t>
      </w:r>
      <w:r>
        <w:rPr>
          <w:rFonts w:hint="eastAsia" w:ascii="宋体" w:hAnsi="宋体" w:eastAsia="宋体" w:cs="宋体"/>
          <w:color w:val="auto"/>
          <w:sz w:val="24"/>
          <w:szCs w:val="24"/>
          <w:highlight w:val="none"/>
          <w:lang w:eastAsia="zh-CN"/>
        </w:rPr>
        <w:t>评分办法</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”中要求的</w:t>
      </w:r>
      <w:r>
        <w:rPr>
          <w:rFonts w:hint="eastAsia" w:ascii="宋体" w:hAnsi="宋体" w:eastAsia="宋体" w:cs="宋体"/>
          <w:color w:val="auto"/>
          <w:sz w:val="24"/>
          <w:szCs w:val="24"/>
          <w:highlight w:val="none"/>
          <w:lang w:eastAsia="zh-CN"/>
        </w:rPr>
        <w:t>后附</w:t>
      </w:r>
      <w:r>
        <w:rPr>
          <w:rFonts w:hint="eastAsia" w:ascii="宋体" w:hAnsi="宋体" w:eastAsia="宋体" w:cs="宋体"/>
          <w:color w:val="auto"/>
          <w:sz w:val="24"/>
          <w:szCs w:val="24"/>
          <w:highlight w:val="none"/>
        </w:rPr>
        <w:t>相关证明材料。</w:t>
      </w:r>
    </w:p>
    <w:p w14:paraId="78EB73E0">
      <w:pPr>
        <w:shd w:val="clear"/>
        <w:rPr>
          <w:rFonts w:ascii="仿宋" w:hAnsi="仿宋" w:eastAsia="仿宋" w:cs="仿宋"/>
          <w:color w:val="auto"/>
          <w:highlight w:val="none"/>
        </w:rPr>
      </w:pPr>
      <w:bookmarkStart w:id="342" w:name="_Toc7138"/>
      <w:bookmarkStart w:id="343" w:name="_Toc17039"/>
      <w:r>
        <w:rPr>
          <w:rFonts w:hint="eastAsia" w:ascii="仿宋" w:hAnsi="仿宋" w:eastAsia="仿宋" w:cs="仿宋"/>
          <w:color w:val="auto"/>
          <w:highlight w:val="none"/>
          <w:lang w:val="zh-CN"/>
        </w:rPr>
        <w:br w:type="page"/>
      </w:r>
      <w:bookmarkEnd w:id="342"/>
      <w:bookmarkEnd w:id="343"/>
    </w:p>
    <w:p w14:paraId="7AD5A1B1">
      <w:pPr>
        <w:spacing w:line="500" w:lineRule="exact"/>
        <w:jc w:val="center"/>
        <w:outlineLvl w:val="2"/>
        <w:rPr>
          <w:rFonts w:hint="eastAsia" w:ascii="宋体" w:hAnsi="宋体" w:eastAsia="宋体" w:cs="宋体"/>
          <w:b/>
          <w:sz w:val="28"/>
          <w:szCs w:val="28"/>
        </w:rPr>
      </w:pPr>
      <w:bookmarkStart w:id="344" w:name="_Toc24017"/>
      <w:r>
        <w:rPr>
          <w:rFonts w:hint="eastAsia" w:ascii="宋体" w:hAnsi="宋体" w:eastAsia="宋体" w:cs="宋体"/>
          <w:b/>
          <w:sz w:val="28"/>
          <w:szCs w:val="28"/>
          <w:lang w:eastAsia="zh-CN"/>
        </w:rPr>
        <w:t>六</w:t>
      </w:r>
      <w:r>
        <w:rPr>
          <w:rFonts w:hint="eastAsia" w:ascii="宋体" w:hAnsi="宋体" w:eastAsia="宋体" w:cs="宋体"/>
          <w:b/>
          <w:sz w:val="28"/>
          <w:szCs w:val="28"/>
        </w:rPr>
        <w:t>、项目管理机构</w:t>
      </w:r>
      <w:bookmarkEnd w:id="344"/>
    </w:p>
    <w:p w14:paraId="42D974CA">
      <w:pPr>
        <w:ind w:firstLine="3132" w:firstLineChars="1300"/>
        <w:rPr>
          <w:rFonts w:hint="eastAsia" w:ascii="宋体" w:hAnsi="宋体" w:eastAsia="宋体" w:cs="宋体"/>
          <w:b/>
          <w:sz w:val="24"/>
        </w:rPr>
      </w:pPr>
      <w:r>
        <w:rPr>
          <w:rFonts w:hint="eastAsia" w:ascii="宋体" w:hAnsi="宋体" w:eastAsia="宋体" w:cs="宋体"/>
          <w:b/>
          <w:sz w:val="24"/>
        </w:rPr>
        <w:t>（一）项目管理机构组成表</w:t>
      </w:r>
    </w:p>
    <w:tbl>
      <w:tblPr>
        <w:tblStyle w:val="27"/>
        <w:tblpPr w:leftFromText="180" w:rightFromText="180" w:vertAnchor="text" w:horzAnchor="page" w:tblpX="1467" w:tblpY="71"/>
        <w:tblW w:w="9214" w:type="dxa"/>
        <w:tblInd w:w="-5" w:type="dxa"/>
        <w:tblLayout w:type="fixed"/>
        <w:tblCellMar>
          <w:top w:w="0" w:type="dxa"/>
          <w:left w:w="0" w:type="dxa"/>
          <w:bottom w:w="0" w:type="dxa"/>
          <w:right w:w="0" w:type="dxa"/>
        </w:tblCellMar>
      </w:tblPr>
      <w:tblGrid>
        <w:gridCol w:w="1151"/>
        <w:gridCol w:w="1151"/>
        <w:gridCol w:w="1151"/>
        <w:gridCol w:w="1151"/>
        <w:gridCol w:w="1151"/>
        <w:gridCol w:w="1151"/>
        <w:gridCol w:w="1151"/>
        <w:gridCol w:w="1157"/>
      </w:tblGrid>
      <w:tr w14:paraId="593325C3">
        <w:tblPrEx>
          <w:tblCellMar>
            <w:top w:w="0" w:type="dxa"/>
            <w:left w:w="0" w:type="dxa"/>
            <w:bottom w:w="0" w:type="dxa"/>
            <w:right w:w="0" w:type="dxa"/>
          </w:tblCellMar>
        </w:tblPrEx>
        <w:trPr>
          <w:cantSplit/>
          <w:trHeight w:val="739" w:hRule="atLeast"/>
        </w:trPr>
        <w:tc>
          <w:tcPr>
            <w:tcW w:w="1151" w:type="dxa"/>
            <w:vMerge w:val="restart"/>
            <w:tcBorders>
              <w:top w:val="single" w:color="000000" w:sz="4" w:space="0"/>
              <w:left w:val="single" w:color="000000" w:sz="4" w:space="0"/>
              <w:bottom w:val="single" w:color="000000" w:sz="4" w:space="0"/>
              <w:right w:val="single" w:color="000000" w:sz="4" w:space="0"/>
            </w:tcBorders>
            <w:noWrap w:val="0"/>
            <w:vAlign w:val="center"/>
          </w:tcPr>
          <w:p w14:paraId="4A48F051">
            <w:pPr>
              <w:autoSpaceDE w:val="0"/>
              <w:autoSpaceDN w:val="0"/>
              <w:adjustRightInd w:val="0"/>
              <w:spacing w:before="50"/>
              <w:ind w:right="97" w:firstLine="67" w:firstLineChars="28"/>
              <w:jc w:val="center"/>
              <w:rPr>
                <w:rFonts w:hint="eastAsia" w:ascii="宋体" w:hAnsi="宋体" w:eastAsia="宋体" w:cs="宋体"/>
                <w:spacing w:val="1"/>
                <w:kern w:val="0"/>
                <w:sz w:val="24"/>
              </w:rPr>
            </w:pPr>
            <w:r>
              <w:rPr>
                <w:rFonts w:hint="eastAsia" w:ascii="宋体" w:hAnsi="宋体" w:eastAsia="宋体" w:cs="宋体"/>
                <w:spacing w:val="1"/>
                <w:kern w:val="0"/>
                <w:sz w:val="24"/>
              </w:rPr>
              <w:t>职务</w:t>
            </w:r>
          </w:p>
        </w:tc>
        <w:tc>
          <w:tcPr>
            <w:tcW w:w="1151" w:type="dxa"/>
            <w:vMerge w:val="restart"/>
            <w:tcBorders>
              <w:top w:val="single" w:color="000000" w:sz="4" w:space="0"/>
              <w:left w:val="single" w:color="000000" w:sz="4" w:space="0"/>
              <w:bottom w:val="single" w:color="000000" w:sz="4" w:space="0"/>
              <w:right w:val="single" w:color="000000" w:sz="4" w:space="0"/>
            </w:tcBorders>
            <w:noWrap w:val="0"/>
            <w:vAlign w:val="center"/>
          </w:tcPr>
          <w:p w14:paraId="3E1A0FA8">
            <w:pPr>
              <w:autoSpaceDE w:val="0"/>
              <w:autoSpaceDN w:val="0"/>
              <w:adjustRightInd w:val="0"/>
              <w:spacing w:before="50"/>
              <w:ind w:right="97" w:firstLine="67" w:firstLineChars="28"/>
              <w:jc w:val="center"/>
              <w:rPr>
                <w:rFonts w:hint="eastAsia" w:ascii="宋体" w:hAnsi="宋体" w:eastAsia="宋体" w:cs="宋体"/>
                <w:spacing w:val="1"/>
                <w:kern w:val="0"/>
                <w:sz w:val="24"/>
              </w:rPr>
            </w:pPr>
            <w:r>
              <w:rPr>
                <w:rFonts w:hint="eastAsia" w:ascii="宋体" w:hAnsi="宋体" w:eastAsia="宋体" w:cs="宋体"/>
                <w:spacing w:val="1"/>
                <w:kern w:val="0"/>
                <w:sz w:val="24"/>
              </w:rPr>
              <w:t>姓名</w:t>
            </w:r>
          </w:p>
        </w:tc>
        <w:tc>
          <w:tcPr>
            <w:tcW w:w="1151" w:type="dxa"/>
            <w:vMerge w:val="restart"/>
            <w:tcBorders>
              <w:top w:val="single" w:color="000000" w:sz="4" w:space="0"/>
              <w:left w:val="single" w:color="000000" w:sz="4" w:space="0"/>
              <w:bottom w:val="single" w:color="000000" w:sz="4" w:space="0"/>
              <w:right w:val="single" w:color="000000" w:sz="4" w:space="0"/>
            </w:tcBorders>
            <w:noWrap w:val="0"/>
            <w:vAlign w:val="center"/>
          </w:tcPr>
          <w:p w14:paraId="2D2A2226">
            <w:pPr>
              <w:autoSpaceDE w:val="0"/>
              <w:autoSpaceDN w:val="0"/>
              <w:adjustRightInd w:val="0"/>
              <w:spacing w:before="50"/>
              <w:ind w:right="97" w:firstLine="67" w:firstLineChars="28"/>
              <w:jc w:val="center"/>
              <w:rPr>
                <w:rFonts w:hint="eastAsia" w:ascii="宋体" w:hAnsi="宋体" w:eastAsia="宋体" w:cs="宋体"/>
                <w:spacing w:val="1"/>
                <w:kern w:val="0"/>
                <w:sz w:val="24"/>
              </w:rPr>
            </w:pPr>
            <w:r>
              <w:rPr>
                <w:rFonts w:hint="eastAsia" w:ascii="宋体" w:hAnsi="宋体" w:eastAsia="宋体" w:cs="宋体"/>
                <w:spacing w:val="1"/>
                <w:kern w:val="0"/>
                <w:sz w:val="24"/>
              </w:rPr>
              <w:t>职称</w:t>
            </w:r>
          </w:p>
        </w:tc>
        <w:tc>
          <w:tcPr>
            <w:tcW w:w="4604" w:type="dxa"/>
            <w:gridSpan w:val="4"/>
            <w:tcBorders>
              <w:top w:val="single" w:color="000000" w:sz="4" w:space="0"/>
              <w:left w:val="single" w:color="000000" w:sz="4" w:space="0"/>
              <w:bottom w:val="single" w:color="000000" w:sz="4" w:space="0"/>
              <w:right w:val="single" w:color="000000" w:sz="4" w:space="0"/>
            </w:tcBorders>
            <w:noWrap w:val="0"/>
            <w:vAlign w:val="center"/>
          </w:tcPr>
          <w:p w14:paraId="4AE74BC2">
            <w:pPr>
              <w:autoSpaceDE w:val="0"/>
              <w:autoSpaceDN w:val="0"/>
              <w:adjustRightInd w:val="0"/>
              <w:spacing w:before="50"/>
              <w:ind w:right="97" w:firstLine="67" w:firstLineChars="28"/>
              <w:jc w:val="center"/>
              <w:rPr>
                <w:rFonts w:hint="eastAsia" w:ascii="宋体" w:hAnsi="宋体" w:eastAsia="宋体" w:cs="宋体"/>
                <w:spacing w:val="1"/>
                <w:kern w:val="0"/>
                <w:sz w:val="24"/>
              </w:rPr>
            </w:pPr>
            <w:r>
              <w:rPr>
                <w:rFonts w:hint="eastAsia" w:ascii="宋体" w:hAnsi="宋体" w:eastAsia="宋体" w:cs="宋体"/>
                <w:spacing w:val="1"/>
                <w:kern w:val="0"/>
                <w:sz w:val="24"/>
              </w:rPr>
              <w:t>执业或职业资格证明</w:t>
            </w:r>
          </w:p>
        </w:tc>
        <w:tc>
          <w:tcPr>
            <w:tcW w:w="1157" w:type="dxa"/>
            <w:vMerge w:val="restart"/>
            <w:tcBorders>
              <w:top w:val="single" w:color="000000" w:sz="4" w:space="0"/>
              <w:left w:val="single" w:color="000000" w:sz="4" w:space="0"/>
              <w:right w:val="single" w:color="000000" w:sz="4" w:space="0"/>
            </w:tcBorders>
            <w:noWrap w:val="0"/>
            <w:vAlign w:val="center"/>
          </w:tcPr>
          <w:p w14:paraId="4F805E19">
            <w:pPr>
              <w:autoSpaceDE w:val="0"/>
              <w:autoSpaceDN w:val="0"/>
              <w:adjustRightInd w:val="0"/>
              <w:spacing w:before="50"/>
              <w:ind w:right="97" w:firstLine="67" w:firstLineChars="28"/>
              <w:jc w:val="center"/>
              <w:rPr>
                <w:rFonts w:hint="eastAsia" w:ascii="宋体" w:hAnsi="宋体" w:eastAsia="宋体" w:cs="宋体"/>
                <w:spacing w:val="1"/>
                <w:kern w:val="0"/>
                <w:sz w:val="24"/>
              </w:rPr>
            </w:pPr>
            <w:r>
              <w:rPr>
                <w:rFonts w:hint="eastAsia" w:ascii="宋体" w:hAnsi="宋体" w:eastAsia="宋体" w:cs="宋体"/>
                <w:spacing w:val="1"/>
                <w:kern w:val="0"/>
                <w:sz w:val="24"/>
              </w:rPr>
              <w:t>备注</w:t>
            </w:r>
          </w:p>
        </w:tc>
      </w:tr>
      <w:tr w14:paraId="642AE9B5">
        <w:tblPrEx>
          <w:tblCellMar>
            <w:top w:w="0" w:type="dxa"/>
            <w:left w:w="0" w:type="dxa"/>
            <w:bottom w:w="0" w:type="dxa"/>
            <w:right w:w="0" w:type="dxa"/>
          </w:tblCellMar>
        </w:tblPrEx>
        <w:trPr>
          <w:cantSplit/>
          <w:trHeight w:val="736" w:hRule="atLeast"/>
        </w:trPr>
        <w:tc>
          <w:tcPr>
            <w:tcW w:w="11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D6D00F">
            <w:pPr>
              <w:autoSpaceDE w:val="0"/>
              <w:autoSpaceDN w:val="0"/>
              <w:adjustRightInd w:val="0"/>
              <w:spacing w:before="50"/>
              <w:ind w:right="97" w:firstLine="67" w:firstLineChars="28"/>
              <w:jc w:val="center"/>
              <w:rPr>
                <w:rFonts w:hint="eastAsia" w:ascii="宋体" w:hAnsi="宋体" w:eastAsia="宋体" w:cs="宋体"/>
                <w:spacing w:val="1"/>
                <w:kern w:val="0"/>
                <w:sz w:val="24"/>
              </w:rPr>
            </w:pPr>
          </w:p>
        </w:tc>
        <w:tc>
          <w:tcPr>
            <w:tcW w:w="11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1660EE">
            <w:pPr>
              <w:autoSpaceDE w:val="0"/>
              <w:autoSpaceDN w:val="0"/>
              <w:adjustRightInd w:val="0"/>
              <w:spacing w:before="50"/>
              <w:ind w:right="97" w:firstLine="67" w:firstLineChars="28"/>
              <w:jc w:val="center"/>
              <w:rPr>
                <w:rFonts w:hint="eastAsia" w:ascii="宋体" w:hAnsi="宋体" w:eastAsia="宋体" w:cs="宋体"/>
                <w:spacing w:val="1"/>
                <w:kern w:val="0"/>
                <w:sz w:val="24"/>
              </w:rPr>
            </w:pPr>
          </w:p>
        </w:tc>
        <w:tc>
          <w:tcPr>
            <w:tcW w:w="11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EEEA6B">
            <w:pPr>
              <w:autoSpaceDE w:val="0"/>
              <w:autoSpaceDN w:val="0"/>
              <w:adjustRightInd w:val="0"/>
              <w:spacing w:before="50"/>
              <w:ind w:right="97" w:firstLine="67" w:firstLineChars="28"/>
              <w:jc w:val="center"/>
              <w:rPr>
                <w:rFonts w:hint="eastAsia" w:ascii="宋体" w:hAnsi="宋体" w:eastAsia="宋体" w:cs="宋体"/>
                <w:spacing w:val="1"/>
                <w:kern w:val="0"/>
                <w:sz w:val="24"/>
              </w:rPr>
            </w:pPr>
          </w:p>
        </w:tc>
        <w:tc>
          <w:tcPr>
            <w:tcW w:w="1151" w:type="dxa"/>
            <w:tcBorders>
              <w:top w:val="single" w:color="000000" w:sz="4" w:space="0"/>
              <w:left w:val="single" w:color="000000" w:sz="4" w:space="0"/>
              <w:bottom w:val="single" w:color="000000" w:sz="4" w:space="0"/>
              <w:right w:val="single" w:color="000000" w:sz="4" w:space="0"/>
            </w:tcBorders>
            <w:noWrap w:val="0"/>
            <w:vAlign w:val="center"/>
          </w:tcPr>
          <w:p w14:paraId="5AD6F4DA">
            <w:pPr>
              <w:autoSpaceDE w:val="0"/>
              <w:autoSpaceDN w:val="0"/>
              <w:adjustRightInd w:val="0"/>
              <w:spacing w:before="50"/>
              <w:ind w:right="97" w:firstLine="67" w:firstLineChars="28"/>
              <w:jc w:val="center"/>
              <w:rPr>
                <w:rFonts w:hint="eastAsia" w:ascii="宋体" w:hAnsi="宋体" w:eastAsia="宋体" w:cs="宋体"/>
                <w:spacing w:val="1"/>
                <w:kern w:val="0"/>
                <w:sz w:val="24"/>
              </w:rPr>
            </w:pPr>
            <w:r>
              <w:rPr>
                <w:rFonts w:hint="eastAsia" w:ascii="宋体" w:hAnsi="宋体" w:eastAsia="宋体" w:cs="宋体"/>
                <w:spacing w:val="1"/>
                <w:kern w:val="0"/>
                <w:sz w:val="24"/>
              </w:rPr>
              <w:t>证书名称</w:t>
            </w:r>
          </w:p>
        </w:tc>
        <w:tc>
          <w:tcPr>
            <w:tcW w:w="1151" w:type="dxa"/>
            <w:tcBorders>
              <w:top w:val="single" w:color="000000" w:sz="4" w:space="0"/>
              <w:left w:val="single" w:color="000000" w:sz="4" w:space="0"/>
              <w:bottom w:val="single" w:color="000000" w:sz="4" w:space="0"/>
              <w:right w:val="single" w:color="000000" w:sz="4" w:space="0"/>
            </w:tcBorders>
            <w:noWrap w:val="0"/>
            <w:vAlign w:val="center"/>
          </w:tcPr>
          <w:p w14:paraId="25BF0730">
            <w:pPr>
              <w:autoSpaceDE w:val="0"/>
              <w:autoSpaceDN w:val="0"/>
              <w:adjustRightInd w:val="0"/>
              <w:spacing w:before="50"/>
              <w:ind w:right="97" w:firstLine="67" w:firstLineChars="28"/>
              <w:jc w:val="center"/>
              <w:rPr>
                <w:rFonts w:hint="eastAsia" w:ascii="宋体" w:hAnsi="宋体" w:eastAsia="宋体" w:cs="宋体"/>
                <w:spacing w:val="1"/>
                <w:kern w:val="0"/>
                <w:sz w:val="24"/>
              </w:rPr>
            </w:pPr>
            <w:r>
              <w:rPr>
                <w:rFonts w:hint="eastAsia" w:ascii="宋体" w:hAnsi="宋体" w:eastAsia="宋体" w:cs="宋体"/>
                <w:spacing w:val="1"/>
                <w:kern w:val="0"/>
                <w:sz w:val="24"/>
              </w:rPr>
              <w:t>级别</w:t>
            </w:r>
          </w:p>
        </w:tc>
        <w:tc>
          <w:tcPr>
            <w:tcW w:w="1151" w:type="dxa"/>
            <w:tcBorders>
              <w:top w:val="single" w:color="000000" w:sz="4" w:space="0"/>
              <w:left w:val="single" w:color="000000" w:sz="4" w:space="0"/>
              <w:bottom w:val="single" w:color="000000" w:sz="4" w:space="0"/>
              <w:right w:val="single" w:color="000000" w:sz="4" w:space="0"/>
            </w:tcBorders>
            <w:noWrap w:val="0"/>
            <w:vAlign w:val="center"/>
          </w:tcPr>
          <w:p w14:paraId="206B8908">
            <w:pPr>
              <w:autoSpaceDE w:val="0"/>
              <w:autoSpaceDN w:val="0"/>
              <w:adjustRightInd w:val="0"/>
              <w:spacing w:before="49"/>
              <w:ind w:right="97" w:firstLine="67" w:firstLineChars="28"/>
              <w:jc w:val="center"/>
              <w:rPr>
                <w:rFonts w:hint="eastAsia" w:ascii="宋体" w:hAnsi="宋体" w:eastAsia="宋体" w:cs="宋体"/>
                <w:spacing w:val="1"/>
                <w:kern w:val="0"/>
                <w:sz w:val="24"/>
              </w:rPr>
            </w:pPr>
            <w:r>
              <w:rPr>
                <w:rFonts w:hint="eastAsia" w:ascii="宋体" w:hAnsi="宋体" w:eastAsia="宋体" w:cs="宋体"/>
                <w:spacing w:val="1"/>
                <w:kern w:val="0"/>
                <w:sz w:val="24"/>
              </w:rPr>
              <w:t>证号</w:t>
            </w:r>
          </w:p>
        </w:tc>
        <w:tc>
          <w:tcPr>
            <w:tcW w:w="1151" w:type="dxa"/>
            <w:tcBorders>
              <w:top w:val="single" w:color="000000" w:sz="4" w:space="0"/>
              <w:left w:val="single" w:color="000000" w:sz="4" w:space="0"/>
              <w:bottom w:val="single" w:color="auto" w:sz="4" w:space="0"/>
              <w:right w:val="single" w:color="000000" w:sz="4" w:space="0"/>
            </w:tcBorders>
            <w:noWrap w:val="0"/>
            <w:vAlign w:val="center"/>
          </w:tcPr>
          <w:p w14:paraId="3D8555A6">
            <w:pPr>
              <w:autoSpaceDE w:val="0"/>
              <w:autoSpaceDN w:val="0"/>
              <w:adjustRightInd w:val="0"/>
              <w:spacing w:before="50"/>
              <w:ind w:right="97" w:firstLine="67" w:firstLineChars="28"/>
              <w:jc w:val="center"/>
              <w:rPr>
                <w:rFonts w:hint="eastAsia" w:ascii="宋体" w:hAnsi="宋体" w:eastAsia="宋体" w:cs="宋体"/>
                <w:spacing w:val="1"/>
                <w:kern w:val="0"/>
                <w:sz w:val="24"/>
              </w:rPr>
            </w:pPr>
            <w:r>
              <w:rPr>
                <w:rFonts w:hint="eastAsia" w:ascii="宋体" w:hAnsi="宋体" w:eastAsia="宋体" w:cs="宋体"/>
                <w:spacing w:val="1"/>
                <w:kern w:val="0"/>
                <w:sz w:val="24"/>
              </w:rPr>
              <w:t>专业</w:t>
            </w:r>
          </w:p>
        </w:tc>
        <w:tc>
          <w:tcPr>
            <w:tcW w:w="1157" w:type="dxa"/>
            <w:vMerge w:val="continue"/>
            <w:tcBorders>
              <w:left w:val="single" w:color="000000" w:sz="4" w:space="0"/>
              <w:bottom w:val="single" w:color="auto" w:sz="4" w:space="0"/>
              <w:right w:val="single" w:color="000000" w:sz="4" w:space="0"/>
            </w:tcBorders>
            <w:noWrap w:val="0"/>
            <w:vAlign w:val="center"/>
          </w:tcPr>
          <w:p w14:paraId="708919C5">
            <w:pPr>
              <w:autoSpaceDE w:val="0"/>
              <w:autoSpaceDN w:val="0"/>
              <w:adjustRightInd w:val="0"/>
              <w:ind w:right="97" w:firstLine="67" w:firstLineChars="28"/>
              <w:jc w:val="center"/>
              <w:rPr>
                <w:rFonts w:hint="eastAsia" w:ascii="宋体" w:hAnsi="宋体" w:eastAsia="宋体" w:cs="宋体"/>
                <w:spacing w:val="1"/>
                <w:kern w:val="0"/>
                <w:sz w:val="24"/>
              </w:rPr>
            </w:pPr>
          </w:p>
        </w:tc>
      </w:tr>
      <w:tr w14:paraId="168E8905">
        <w:tblPrEx>
          <w:tblCellMar>
            <w:top w:w="0" w:type="dxa"/>
            <w:left w:w="0" w:type="dxa"/>
            <w:bottom w:w="0" w:type="dxa"/>
            <w:right w:w="0" w:type="dxa"/>
          </w:tblCellMar>
        </w:tblPrEx>
        <w:trPr>
          <w:cantSplit/>
          <w:trHeight w:val="736" w:hRule="atLeast"/>
        </w:trPr>
        <w:tc>
          <w:tcPr>
            <w:tcW w:w="1151" w:type="dxa"/>
            <w:tcBorders>
              <w:top w:val="single" w:color="000000" w:sz="4" w:space="0"/>
              <w:left w:val="single" w:color="000000" w:sz="4" w:space="0"/>
              <w:bottom w:val="single" w:color="000000" w:sz="4" w:space="0"/>
              <w:right w:val="single" w:color="000000" w:sz="4" w:space="0"/>
            </w:tcBorders>
            <w:noWrap w:val="0"/>
            <w:vAlign w:val="center"/>
          </w:tcPr>
          <w:p w14:paraId="4488D7BA">
            <w:pPr>
              <w:autoSpaceDE w:val="0"/>
              <w:autoSpaceDN w:val="0"/>
              <w:adjustRightInd w:val="0"/>
              <w:spacing w:before="50"/>
              <w:ind w:right="97" w:firstLine="67" w:firstLineChars="28"/>
              <w:jc w:val="center"/>
              <w:rPr>
                <w:rFonts w:hint="eastAsia" w:ascii="宋体" w:hAnsi="宋体" w:eastAsia="宋体" w:cs="宋体"/>
                <w:spacing w:val="1"/>
                <w:kern w:val="0"/>
                <w:sz w:val="24"/>
              </w:rPr>
            </w:pPr>
          </w:p>
        </w:tc>
        <w:tc>
          <w:tcPr>
            <w:tcW w:w="1151" w:type="dxa"/>
            <w:tcBorders>
              <w:top w:val="single" w:color="000000" w:sz="4" w:space="0"/>
              <w:left w:val="single" w:color="000000" w:sz="4" w:space="0"/>
              <w:bottom w:val="single" w:color="000000" w:sz="4" w:space="0"/>
              <w:right w:val="single" w:color="000000" w:sz="4" w:space="0"/>
            </w:tcBorders>
            <w:noWrap w:val="0"/>
            <w:vAlign w:val="center"/>
          </w:tcPr>
          <w:p w14:paraId="4ECAEBA0">
            <w:pPr>
              <w:autoSpaceDE w:val="0"/>
              <w:autoSpaceDN w:val="0"/>
              <w:adjustRightInd w:val="0"/>
              <w:spacing w:before="50"/>
              <w:ind w:right="97" w:firstLine="67" w:firstLineChars="28"/>
              <w:jc w:val="center"/>
              <w:rPr>
                <w:rFonts w:hint="eastAsia" w:ascii="宋体" w:hAnsi="宋体" w:eastAsia="宋体" w:cs="宋体"/>
                <w:spacing w:val="1"/>
                <w:kern w:val="0"/>
                <w:sz w:val="24"/>
              </w:rPr>
            </w:pPr>
          </w:p>
        </w:tc>
        <w:tc>
          <w:tcPr>
            <w:tcW w:w="1151" w:type="dxa"/>
            <w:tcBorders>
              <w:top w:val="single" w:color="000000" w:sz="4" w:space="0"/>
              <w:left w:val="single" w:color="000000" w:sz="4" w:space="0"/>
              <w:bottom w:val="single" w:color="000000" w:sz="4" w:space="0"/>
              <w:right w:val="single" w:color="000000" w:sz="4" w:space="0"/>
            </w:tcBorders>
            <w:noWrap w:val="0"/>
            <w:vAlign w:val="center"/>
          </w:tcPr>
          <w:p w14:paraId="57BE15AF">
            <w:pPr>
              <w:autoSpaceDE w:val="0"/>
              <w:autoSpaceDN w:val="0"/>
              <w:adjustRightInd w:val="0"/>
              <w:spacing w:before="50"/>
              <w:ind w:right="97" w:firstLine="67" w:firstLineChars="28"/>
              <w:jc w:val="center"/>
              <w:rPr>
                <w:rFonts w:hint="eastAsia" w:ascii="宋体" w:hAnsi="宋体" w:eastAsia="宋体" w:cs="宋体"/>
                <w:spacing w:val="1"/>
                <w:kern w:val="0"/>
                <w:sz w:val="24"/>
              </w:rPr>
            </w:pPr>
          </w:p>
        </w:tc>
        <w:tc>
          <w:tcPr>
            <w:tcW w:w="1151" w:type="dxa"/>
            <w:tcBorders>
              <w:top w:val="single" w:color="000000" w:sz="4" w:space="0"/>
              <w:left w:val="single" w:color="000000" w:sz="4" w:space="0"/>
              <w:bottom w:val="single" w:color="000000" w:sz="4" w:space="0"/>
              <w:right w:val="single" w:color="000000" w:sz="4" w:space="0"/>
            </w:tcBorders>
            <w:noWrap w:val="0"/>
            <w:vAlign w:val="center"/>
          </w:tcPr>
          <w:p w14:paraId="169BBAC9">
            <w:pPr>
              <w:autoSpaceDE w:val="0"/>
              <w:autoSpaceDN w:val="0"/>
              <w:adjustRightInd w:val="0"/>
              <w:spacing w:before="50"/>
              <w:ind w:right="97" w:firstLine="67" w:firstLineChars="28"/>
              <w:jc w:val="center"/>
              <w:rPr>
                <w:rFonts w:hint="eastAsia" w:ascii="宋体" w:hAnsi="宋体" w:eastAsia="宋体" w:cs="宋体"/>
                <w:spacing w:val="1"/>
                <w:kern w:val="0"/>
                <w:sz w:val="24"/>
              </w:rPr>
            </w:pPr>
          </w:p>
        </w:tc>
        <w:tc>
          <w:tcPr>
            <w:tcW w:w="1151" w:type="dxa"/>
            <w:tcBorders>
              <w:top w:val="single" w:color="000000" w:sz="4" w:space="0"/>
              <w:left w:val="single" w:color="000000" w:sz="4" w:space="0"/>
              <w:bottom w:val="single" w:color="000000" w:sz="4" w:space="0"/>
              <w:right w:val="single" w:color="000000" w:sz="4" w:space="0"/>
            </w:tcBorders>
            <w:noWrap w:val="0"/>
            <w:vAlign w:val="center"/>
          </w:tcPr>
          <w:p w14:paraId="1D5AAE0E">
            <w:pPr>
              <w:autoSpaceDE w:val="0"/>
              <w:autoSpaceDN w:val="0"/>
              <w:adjustRightInd w:val="0"/>
              <w:spacing w:before="50"/>
              <w:ind w:right="97" w:firstLine="67" w:firstLineChars="28"/>
              <w:jc w:val="center"/>
              <w:rPr>
                <w:rFonts w:hint="eastAsia" w:ascii="宋体" w:hAnsi="宋体" w:eastAsia="宋体" w:cs="宋体"/>
                <w:spacing w:val="1"/>
                <w:kern w:val="0"/>
                <w:sz w:val="24"/>
              </w:rPr>
            </w:pPr>
          </w:p>
        </w:tc>
        <w:tc>
          <w:tcPr>
            <w:tcW w:w="1151" w:type="dxa"/>
            <w:tcBorders>
              <w:top w:val="single" w:color="000000" w:sz="4" w:space="0"/>
              <w:left w:val="single" w:color="000000" w:sz="4" w:space="0"/>
              <w:bottom w:val="single" w:color="000000" w:sz="4" w:space="0"/>
              <w:right w:val="single" w:color="000000" w:sz="4" w:space="0"/>
            </w:tcBorders>
            <w:noWrap w:val="0"/>
            <w:vAlign w:val="center"/>
          </w:tcPr>
          <w:p w14:paraId="60266501">
            <w:pPr>
              <w:autoSpaceDE w:val="0"/>
              <w:autoSpaceDN w:val="0"/>
              <w:adjustRightInd w:val="0"/>
              <w:spacing w:before="49"/>
              <w:ind w:right="97" w:firstLine="67" w:firstLineChars="28"/>
              <w:jc w:val="center"/>
              <w:rPr>
                <w:rFonts w:hint="eastAsia" w:ascii="宋体" w:hAnsi="宋体" w:eastAsia="宋体" w:cs="宋体"/>
                <w:spacing w:val="1"/>
                <w:kern w:val="0"/>
                <w:sz w:val="24"/>
              </w:rPr>
            </w:pPr>
          </w:p>
        </w:tc>
        <w:tc>
          <w:tcPr>
            <w:tcW w:w="1151" w:type="dxa"/>
            <w:tcBorders>
              <w:top w:val="single" w:color="auto" w:sz="4" w:space="0"/>
              <w:left w:val="single" w:color="000000" w:sz="4" w:space="0"/>
              <w:bottom w:val="single" w:color="auto" w:sz="4" w:space="0"/>
              <w:right w:val="single" w:color="000000" w:sz="4" w:space="0"/>
            </w:tcBorders>
            <w:noWrap w:val="0"/>
            <w:vAlign w:val="center"/>
          </w:tcPr>
          <w:p w14:paraId="0281D273">
            <w:pPr>
              <w:autoSpaceDE w:val="0"/>
              <w:autoSpaceDN w:val="0"/>
              <w:adjustRightInd w:val="0"/>
              <w:spacing w:before="50"/>
              <w:ind w:right="97" w:firstLine="67" w:firstLineChars="28"/>
              <w:jc w:val="center"/>
              <w:rPr>
                <w:rFonts w:hint="eastAsia" w:ascii="宋体" w:hAnsi="宋体" w:eastAsia="宋体" w:cs="宋体"/>
                <w:spacing w:val="1"/>
                <w:kern w:val="0"/>
                <w:sz w:val="24"/>
              </w:rPr>
            </w:pPr>
          </w:p>
        </w:tc>
        <w:tc>
          <w:tcPr>
            <w:tcW w:w="1157" w:type="dxa"/>
            <w:tcBorders>
              <w:top w:val="single" w:color="auto" w:sz="4" w:space="0"/>
              <w:left w:val="single" w:color="000000" w:sz="4" w:space="0"/>
              <w:bottom w:val="single" w:color="auto" w:sz="4" w:space="0"/>
              <w:right w:val="single" w:color="000000" w:sz="4" w:space="0"/>
            </w:tcBorders>
            <w:noWrap w:val="0"/>
            <w:vAlign w:val="center"/>
          </w:tcPr>
          <w:p w14:paraId="6462C7A0">
            <w:pPr>
              <w:autoSpaceDE w:val="0"/>
              <w:autoSpaceDN w:val="0"/>
              <w:adjustRightInd w:val="0"/>
              <w:ind w:right="97" w:firstLine="67" w:firstLineChars="28"/>
              <w:jc w:val="center"/>
              <w:rPr>
                <w:rFonts w:hint="eastAsia" w:ascii="宋体" w:hAnsi="宋体" w:eastAsia="宋体" w:cs="宋体"/>
                <w:spacing w:val="1"/>
                <w:kern w:val="0"/>
                <w:sz w:val="24"/>
              </w:rPr>
            </w:pPr>
          </w:p>
        </w:tc>
      </w:tr>
      <w:tr w14:paraId="1FBD6F1B">
        <w:tblPrEx>
          <w:tblCellMar>
            <w:top w:w="0" w:type="dxa"/>
            <w:left w:w="0" w:type="dxa"/>
            <w:bottom w:w="0" w:type="dxa"/>
            <w:right w:w="0" w:type="dxa"/>
          </w:tblCellMar>
        </w:tblPrEx>
        <w:trPr>
          <w:cantSplit/>
          <w:trHeight w:val="736" w:hRule="atLeast"/>
        </w:trPr>
        <w:tc>
          <w:tcPr>
            <w:tcW w:w="1151" w:type="dxa"/>
            <w:tcBorders>
              <w:top w:val="single" w:color="000000" w:sz="4" w:space="0"/>
              <w:left w:val="single" w:color="000000" w:sz="4" w:space="0"/>
              <w:bottom w:val="single" w:color="000000" w:sz="4" w:space="0"/>
              <w:right w:val="single" w:color="000000" w:sz="4" w:space="0"/>
            </w:tcBorders>
            <w:noWrap w:val="0"/>
            <w:vAlign w:val="center"/>
          </w:tcPr>
          <w:p w14:paraId="4773DF7A">
            <w:pPr>
              <w:autoSpaceDE w:val="0"/>
              <w:autoSpaceDN w:val="0"/>
              <w:adjustRightInd w:val="0"/>
              <w:spacing w:before="50"/>
              <w:ind w:right="97" w:firstLine="67" w:firstLineChars="28"/>
              <w:jc w:val="center"/>
              <w:rPr>
                <w:rFonts w:hint="eastAsia" w:ascii="宋体" w:hAnsi="宋体" w:eastAsia="宋体" w:cs="宋体"/>
                <w:spacing w:val="1"/>
                <w:kern w:val="0"/>
                <w:sz w:val="24"/>
              </w:rPr>
            </w:pPr>
          </w:p>
        </w:tc>
        <w:tc>
          <w:tcPr>
            <w:tcW w:w="1151" w:type="dxa"/>
            <w:tcBorders>
              <w:top w:val="single" w:color="000000" w:sz="4" w:space="0"/>
              <w:left w:val="single" w:color="000000" w:sz="4" w:space="0"/>
              <w:bottom w:val="single" w:color="000000" w:sz="4" w:space="0"/>
              <w:right w:val="single" w:color="000000" w:sz="4" w:space="0"/>
            </w:tcBorders>
            <w:noWrap w:val="0"/>
            <w:vAlign w:val="center"/>
          </w:tcPr>
          <w:p w14:paraId="7EAA7A85">
            <w:pPr>
              <w:autoSpaceDE w:val="0"/>
              <w:autoSpaceDN w:val="0"/>
              <w:adjustRightInd w:val="0"/>
              <w:spacing w:before="50"/>
              <w:ind w:right="97" w:firstLine="67" w:firstLineChars="28"/>
              <w:jc w:val="center"/>
              <w:rPr>
                <w:rFonts w:hint="eastAsia" w:ascii="宋体" w:hAnsi="宋体" w:eastAsia="宋体" w:cs="宋体"/>
                <w:spacing w:val="1"/>
                <w:kern w:val="0"/>
                <w:sz w:val="24"/>
              </w:rPr>
            </w:pPr>
          </w:p>
        </w:tc>
        <w:tc>
          <w:tcPr>
            <w:tcW w:w="1151" w:type="dxa"/>
            <w:tcBorders>
              <w:top w:val="single" w:color="000000" w:sz="4" w:space="0"/>
              <w:left w:val="single" w:color="000000" w:sz="4" w:space="0"/>
              <w:bottom w:val="single" w:color="000000" w:sz="4" w:space="0"/>
              <w:right w:val="single" w:color="000000" w:sz="4" w:space="0"/>
            </w:tcBorders>
            <w:noWrap w:val="0"/>
            <w:vAlign w:val="center"/>
          </w:tcPr>
          <w:p w14:paraId="16731D47">
            <w:pPr>
              <w:autoSpaceDE w:val="0"/>
              <w:autoSpaceDN w:val="0"/>
              <w:adjustRightInd w:val="0"/>
              <w:spacing w:before="50"/>
              <w:ind w:right="97" w:firstLine="67" w:firstLineChars="28"/>
              <w:jc w:val="center"/>
              <w:rPr>
                <w:rFonts w:hint="eastAsia" w:ascii="宋体" w:hAnsi="宋体" w:eastAsia="宋体" w:cs="宋体"/>
                <w:spacing w:val="1"/>
                <w:kern w:val="0"/>
                <w:sz w:val="24"/>
              </w:rPr>
            </w:pPr>
          </w:p>
        </w:tc>
        <w:tc>
          <w:tcPr>
            <w:tcW w:w="1151" w:type="dxa"/>
            <w:tcBorders>
              <w:top w:val="single" w:color="000000" w:sz="4" w:space="0"/>
              <w:left w:val="single" w:color="000000" w:sz="4" w:space="0"/>
              <w:bottom w:val="single" w:color="000000" w:sz="4" w:space="0"/>
              <w:right w:val="single" w:color="000000" w:sz="4" w:space="0"/>
            </w:tcBorders>
            <w:noWrap w:val="0"/>
            <w:vAlign w:val="center"/>
          </w:tcPr>
          <w:p w14:paraId="0D7AF1CA">
            <w:pPr>
              <w:autoSpaceDE w:val="0"/>
              <w:autoSpaceDN w:val="0"/>
              <w:adjustRightInd w:val="0"/>
              <w:spacing w:before="50"/>
              <w:ind w:right="97" w:firstLine="67" w:firstLineChars="28"/>
              <w:jc w:val="center"/>
              <w:rPr>
                <w:rFonts w:hint="eastAsia" w:ascii="宋体" w:hAnsi="宋体" w:eastAsia="宋体" w:cs="宋体"/>
                <w:spacing w:val="1"/>
                <w:kern w:val="0"/>
                <w:sz w:val="24"/>
              </w:rPr>
            </w:pPr>
          </w:p>
        </w:tc>
        <w:tc>
          <w:tcPr>
            <w:tcW w:w="1151" w:type="dxa"/>
            <w:tcBorders>
              <w:top w:val="single" w:color="000000" w:sz="4" w:space="0"/>
              <w:left w:val="single" w:color="000000" w:sz="4" w:space="0"/>
              <w:bottom w:val="single" w:color="000000" w:sz="4" w:space="0"/>
              <w:right w:val="single" w:color="000000" w:sz="4" w:space="0"/>
            </w:tcBorders>
            <w:noWrap w:val="0"/>
            <w:vAlign w:val="center"/>
          </w:tcPr>
          <w:p w14:paraId="323D2777">
            <w:pPr>
              <w:autoSpaceDE w:val="0"/>
              <w:autoSpaceDN w:val="0"/>
              <w:adjustRightInd w:val="0"/>
              <w:spacing w:before="50"/>
              <w:ind w:right="97" w:firstLine="67" w:firstLineChars="28"/>
              <w:jc w:val="center"/>
              <w:rPr>
                <w:rFonts w:hint="eastAsia" w:ascii="宋体" w:hAnsi="宋体" w:eastAsia="宋体" w:cs="宋体"/>
                <w:spacing w:val="1"/>
                <w:kern w:val="0"/>
                <w:sz w:val="24"/>
              </w:rPr>
            </w:pPr>
          </w:p>
        </w:tc>
        <w:tc>
          <w:tcPr>
            <w:tcW w:w="1151" w:type="dxa"/>
            <w:tcBorders>
              <w:top w:val="single" w:color="000000" w:sz="4" w:space="0"/>
              <w:left w:val="single" w:color="000000" w:sz="4" w:space="0"/>
              <w:bottom w:val="single" w:color="000000" w:sz="4" w:space="0"/>
              <w:right w:val="single" w:color="000000" w:sz="4" w:space="0"/>
            </w:tcBorders>
            <w:noWrap w:val="0"/>
            <w:vAlign w:val="center"/>
          </w:tcPr>
          <w:p w14:paraId="37AB219E">
            <w:pPr>
              <w:autoSpaceDE w:val="0"/>
              <w:autoSpaceDN w:val="0"/>
              <w:adjustRightInd w:val="0"/>
              <w:spacing w:before="49"/>
              <w:ind w:right="97" w:firstLine="67" w:firstLineChars="28"/>
              <w:jc w:val="center"/>
              <w:rPr>
                <w:rFonts w:hint="eastAsia" w:ascii="宋体" w:hAnsi="宋体" w:eastAsia="宋体" w:cs="宋体"/>
                <w:spacing w:val="1"/>
                <w:kern w:val="0"/>
                <w:sz w:val="24"/>
              </w:rPr>
            </w:pPr>
          </w:p>
        </w:tc>
        <w:tc>
          <w:tcPr>
            <w:tcW w:w="1151" w:type="dxa"/>
            <w:tcBorders>
              <w:top w:val="single" w:color="auto" w:sz="4" w:space="0"/>
              <w:left w:val="single" w:color="000000" w:sz="4" w:space="0"/>
              <w:bottom w:val="single" w:color="auto" w:sz="4" w:space="0"/>
              <w:right w:val="single" w:color="000000" w:sz="4" w:space="0"/>
            </w:tcBorders>
            <w:noWrap w:val="0"/>
            <w:vAlign w:val="center"/>
          </w:tcPr>
          <w:p w14:paraId="76E88130">
            <w:pPr>
              <w:autoSpaceDE w:val="0"/>
              <w:autoSpaceDN w:val="0"/>
              <w:adjustRightInd w:val="0"/>
              <w:spacing w:before="50"/>
              <w:ind w:right="97" w:firstLine="67" w:firstLineChars="28"/>
              <w:jc w:val="center"/>
              <w:rPr>
                <w:rFonts w:hint="eastAsia" w:ascii="宋体" w:hAnsi="宋体" w:eastAsia="宋体" w:cs="宋体"/>
                <w:spacing w:val="1"/>
                <w:kern w:val="0"/>
                <w:sz w:val="24"/>
              </w:rPr>
            </w:pPr>
          </w:p>
        </w:tc>
        <w:tc>
          <w:tcPr>
            <w:tcW w:w="1157" w:type="dxa"/>
            <w:tcBorders>
              <w:top w:val="single" w:color="auto" w:sz="4" w:space="0"/>
              <w:left w:val="single" w:color="000000" w:sz="4" w:space="0"/>
              <w:bottom w:val="single" w:color="auto" w:sz="4" w:space="0"/>
              <w:right w:val="single" w:color="000000" w:sz="4" w:space="0"/>
            </w:tcBorders>
            <w:noWrap w:val="0"/>
            <w:vAlign w:val="center"/>
          </w:tcPr>
          <w:p w14:paraId="393E5806">
            <w:pPr>
              <w:autoSpaceDE w:val="0"/>
              <w:autoSpaceDN w:val="0"/>
              <w:adjustRightInd w:val="0"/>
              <w:ind w:right="97" w:firstLine="67" w:firstLineChars="28"/>
              <w:jc w:val="center"/>
              <w:rPr>
                <w:rFonts w:hint="eastAsia" w:ascii="宋体" w:hAnsi="宋体" w:eastAsia="宋体" w:cs="宋体"/>
                <w:spacing w:val="1"/>
                <w:kern w:val="0"/>
                <w:sz w:val="24"/>
              </w:rPr>
            </w:pPr>
          </w:p>
        </w:tc>
      </w:tr>
      <w:tr w14:paraId="166D478E">
        <w:tblPrEx>
          <w:tblCellMar>
            <w:top w:w="0" w:type="dxa"/>
            <w:left w:w="0" w:type="dxa"/>
            <w:bottom w:w="0" w:type="dxa"/>
            <w:right w:w="0" w:type="dxa"/>
          </w:tblCellMar>
        </w:tblPrEx>
        <w:trPr>
          <w:cantSplit/>
          <w:trHeight w:val="736" w:hRule="atLeast"/>
        </w:trPr>
        <w:tc>
          <w:tcPr>
            <w:tcW w:w="1151" w:type="dxa"/>
            <w:tcBorders>
              <w:top w:val="single" w:color="000000" w:sz="4" w:space="0"/>
              <w:left w:val="single" w:color="000000" w:sz="4" w:space="0"/>
              <w:bottom w:val="single" w:color="000000" w:sz="4" w:space="0"/>
              <w:right w:val="single" w:color="000000" w:sz="4" w:space="0"/>
            </w:tcBorders>
            <w:noWrap w:val="0"/>
            <w:vAlign w:val="center"/>
          </w:tcPr>
          <w:p w14:paraId="28249FDE">
            <w:pPr>
              <w:autoSpaceDE w:val="0"/>
              <w:autoSpaceDN w:val="0"/>
              <w:adjustRightInd w:val="0"/>
              <w:spacing w:before="50"/>
              <w:ind w:right="97" w:firstLine="67" w:firstLineChars="28"/>
              <w:jc w:val="center"/>
              <w:rPr>
                <w:rFonts w:hint="eastAsia" w:ascii="宋体" w:hAnsi="宋体" w:eastAsia="宋体" w:cs="宋体"/>
                <w:spacing w:val="1"/>
                <w:kern w:val="0"/>
                <w:sz w:val="24"/>
              </w:rPr>
            </w:pPr>
          </w:p>
        </w:tc>
        <w:tc>
          <w:tcPr>
            <w:tcW w:w="1151" w:type="dxa"/>
            <w:tcBorders>
              <w:top w:val="single" w:color="000000" w:sz="4" w:space="0"/>
              <w:left w:val="single" w:color="000000" w:sz="4" w:space="0"/>
              <w:bottom w:val="single" w:color="000000" w:sz="4" w:space="0"/>
              <w:right w:val="single" w:color="000000" w:sz="4" w:space="0"/>
            </w:tcBorders>
            <w:noWrap w:val="0"/>
            <w:vAlign w:val="center"/>
          </w:tcPr>
          <w:p w14:paraId="5BE4E845">
            <w:pPr>
              <w:autoSpaceDE w:val="0"/>
              <w:autoSpaceDN w:val="0"/>
              <w:adjustRightInd w:val="0"/>
              <w:spacing w:before="50"/>
              <w:ind w:right="97" w:firstLine="67" w:firstLineChars="28"/>
              <w:jc w:val="center"/>
              <w:rPr>
                <w:rFonts w:hint="eastAsia" w:ascii="宋体" w:hAnsi="宋体" w:eastAsia="宋体" w:cs="宋体"/>
                <w:spacing w:val="1"/>
                <w:kern w:val="0"/>
                <w:sz w:val="24"/>
              </w:rPr>
            </w:pPr>
          </w:p>
        </w:tc>
        <w:tc>
          <w:tcPr>
            <w:tcW w:w="1151" w:type="dxa"/>
            <w:tcBorders>
              <w:top w:val="single" w:color="000000" w:sz="4" w:space="0"/>
              <w:left w:val="single" w:color="000000" w:sz="4" w:space="0"/>
              <w:bottom w:val="single" w:color="000000" w:sz="4" w:space="0"/>
              <w:right w:val="single" w:color="000000" w:sz="4" w:space="0"/>
            </w:tcBorders>
            <w:noWrap w:val="0"/>
            <w:vAlign w:val="center"/>
          </w:tcPr>
          <w:p w14:paraId="0F549CFD">
            <w:pPr>
              <w:autoSpaceDE w:val="0"/>
              <w:autoSpaceDN w:val="0"/>
              <w:adjustRightInd w:val="0"/>
              <w:spacing w:before="50"/>
              <w:ind w:right="97" w:firstLine="67" w:firstLineChars="28"/>
              <w:jc w:val="center"/>
              <w:rPr>
                <w:rFonts w:hint="eastAsia" w:ascii="宋体" w:hAnsi="宋体" w:eastAsia="宋体" w:cs="宋体"/>
                <w:spacing w:val="1"/>
                <w:kern w:val="0"/>
                <w:sz w:val="24"/>
              </w:rPr>
            </w:pPr>
          </w:p>
        </w:tc>
        <w:tc>
          <w:tcPr>
            <w:tcW w:w="1151" w:type="dxa"/>
            <w:tcBorders>
              <w:top w:val="single" w:color="000000" w:sz="4" w:space="0"/>
              <w:left w:val="single" w:color="000000" w:sz="4" w:space="0"/>
              <w:bottom w:val="single" w:color="000000" w:sz="4" w:space="0"/>
              <w:right w:val="single" w:color="000000" w:sz="4" w:space="0"/>
            </w:tcBorders>
            <w:noWrap w:val="0"/>
            <w:vAlign w:val="center"/>
          </w:tcPr>
          <w:p w14:paraId="17FC92C6">
            <w:pPr>
              <w:autoSpaceDE w:val="0"/>
              <w:autoSpaceDN w:val="0"/>
              <w:adjustRightInd w:val="0"/>
              <w:spacing w:before="50"/>
              <w:ind w:right="97" w:firstLine="67" w:firstLineChars="28"/>
              <w:jc w:val="center"/>
              <w:rPr>
                <w:rFonts w:hint="eastAsia" w:ascii="宋体" w:hAnsi="宋体" w:eastAsia="宋体" w:cs="宋体"/>
                <w:spacing w:val="1"/>
                <w:kern w:val="0"/>
                <w:sz w:val="24"/>
              </w:rPr>
            </w:pPr>
          </w:p>
        </w:tc>
        <w:tc>
          <w:tcPr>
            <w:tcW w:w="1151" w:type="dxa"/>
            <w:tcBorders>
              <w:top w:val="single" w:color="000000" w:sz="4" w:space="0"/>
              <w:left w:val="single" w:color="000000" w:sz="4" w:space="0"/>
              <w:bottom w:val="single" w:color="000000" w:sz="4" w:space="0"/>
              <w:right w:val="single" w:color="000000" w:sz="4" w:space="0"/>
            </w:tcBorders>
            <w:noWrap w:val="0"/>
            <w:vAlign w:val="center"/>
          </w:tcPr>
          <w:p w14:paraId="2661BC72">
            <w:pPr>
              <w:autoSpaceDE w:val="0"/>
              <w:autoSpaceDN w:val="0"/>
              <w:adjustRightInd w:val="0"/>
              <w:spacing w:before="50"/>
              <w:ind w:right="97" w:firstLine="67" w:firstLineChars="28"/>
              <w:jc w:val="center"/>
              <w:rPr>
                <w:rFonts w:hint="eastAsia" w:ascii="宋体" w:hAnsi="宋体" w:eastAsia="宋体" w:cs="宋体"/>
                <w:spacing w:val="1"/>
                <w:kern w:val="0"/>
                <w:sz w:val="24"/>
              </w:rPr>
            </w:pPr>
          </w:p>
        </w:tc>
        <w:tc>
          <w:tcPr>
            <w:tcW w:w="1151" w:type="dxa"/>
            <w:tcBorders>
              <w:top w:val="single" w:color="000000" w:sz="4" w:space="0"/>
              <w:left w:val="single" w:color="000000" w:sz="4" w:space="0"/>
              <w:bottom w:val="single" w:color="000000" w:sz="4" w:space="0"/>
              <w:right w:val="single" w:color="000000" w:sz="4" w:space="0"/>
            </w:tcBorders>
            <w:noWrap w:val="0"/>
            <w:vAlign w:val="center"/>
          </w:tcPr>
          <w:p w14:paraId="733E1D55">
            <w:pPr>
              <w:autoSpaceDE w:val="0"/>
              <w:autoSpaceDN w:val="0"/>
              <w:adjustRightInd w:val="0"/>
              <w:spacing w:before="49"/>
              <w:ind w:right="97" w:firstLine="67" w:firstLineChars="28"/>
              <w:jc w:val="center"/>
              <w:rPr>
                <w:rFonts w:hint="eastAsia" w:ascii="宋体" w:hAnsi="宋体" w:eastAsia="宋体" w:cs="宋体"/>
                <w:spacing w:val="1"/>
                <w:kern w:val="0"/>
                <w:sz w:val="24"/>
              </w:rPr>
            </w:pPr>
          </w:p>
        </w:tc>
        <w:tc>
          <w:tcPr>
            <w:tcW w:w="1151" w:type="dxa"/>
            <w:tcBorders>
              <w:top w:val="single" w:color="auto" w:sz="4" w:space="0"/>
              <w:left w:val="single" w:color="000000" w:sz="4" w:space="0"/>
              <w:bottom w:val="single" w:color="auto" w:sz="4" w:space="0"/>
              <w:right w:val="single" w:color="000000" w:sz="4" w:space="0"/>
            </w:tcBorders>
            <w:noWrap w:val="0"/>
            <w:vAlign w:val="center"/>
          </w:tcPr>
          <w:p w14:paraId="55BD8486">
            <w:pPr>
              <w:autoSpaceDE w:val="0"/>
              <w:autoSpaceDN w:val="0"/>
              <w:adjustRightInd w:val="0"/>
              <w:spacing w:before="50"/>
              <w:ind w:right="97" w:firstLine="67" w:firstLineChars="28"/>
              <w:jc w:val="center"/>
              <w:rPr>
                <w:rFonts w:hint="eastAsia" w:ascii="宋体" w:hAnsi="宋体" w:eastAsia="宋体" w:cs="宋体"/>
                <w:spacing w:val="1"/>
                <w:kern w:val="0"/>
                <w:sz w:val="24"/>
              </w:rPr>
            </w:pPr>
          </w:p>
        </w:tc>
        <w:tc>
          <w:tcPr>
            <w:tcW w:w="1157" w:type="dxa"/>
            <w:tcBorders>
              <w:top w:val="single" w:color="auto" w:sz="4" w:space="0"/>
              <w:left w:val="single" w:color="000000" w:sz="4" w:space="0"/>
              <w:bottom w:val="single" w:color="auto" w:sz="4" w:space="0"/>
              <w:right w:val="single" w:color="000000" w:sz="4" w:space="0"/>
            </w:tcBorders>
            <w:noWrap w:val="0"/>
            <w:vAlign w:val="center"/>
          </w:tcPr>
          <w:p w14:paraId="71EDD201">
            <w:pPr>
              <w:autoSpaceDE w:val="0"/>
              <w:autoSpaceDN w:val="0"/>
              <w:adjustRightInd w:val="0"/>
              <w:ind w:right="97" w:firstLine="67" w:firstLineChars="28"/>
              <w:jc w:val="center"/>
              <w:rPr>
                <w:rFonts w:hint="eastAsia" w:ascii="宋体" w:hAnsi="宋体" w:eastAsia="宋体" w:cs="宋体"/>
                <w:spacing w:val="1"/>
                <w:kern w:val="0"/>
                <w:sz w:val="24"/>
              </w:rPr>
            </w:pPr>
          </w:p>
        </w:tc>
      </w:tr>
      <w:tr w14:paraId="49172AA9">
        <w:tblPrEx>
          <w:tblCellMar>
            <w:top w:w="0" w:type="dxa"/>
            <w:left w:w="0" w:type="dxa"/>
            <w:bottom w:w="0" w:type="dxa"/>
            <w:right w:w="0" w:type="dxa"/>
          </w:tblCellMar>
        </w:tblPrEx>
        <w:trPr>
          <w:cantSplit/>
          <w:trHeight w:val="736" w:hRule="atLeast"/>
        </w:trPr>
        <w:tc>
          <w:tcPr>
            <w:tcW w:w="1151" w:type="dxa"/>
            <w:tcBorders>
              <w:top w:val="single" w:color="000000" w:sz="4" w:space="0"/>
              <w:left w:val="single" w:color="000000" w:sz="4" w:space="0"/>
              <w:bottom w:val="single" w:color="000000" w:sz="4" w:space="0"/>
              <w:right w:val="single" w:color="000000" w:sz="4" w:space="0"/>
            </w:tcBorders>
            <w:noWrap w:val="0"/>
            <w:vAlign w:val="center"/>
          </w:tcPr>
          <w:p w14:paraId="275E01EC">
            <w:pPr>
              <w:autoSpaceDE w:val="0"/>
              <w:autoSpaceDN w:val="0"/>
              <w:adjustRightInd w:val="0"/>
              <w:spacing w:before="50"/>
              <w:ind w:right="97" w:firstLine="67" w:firstLineChars="28"/>
              <w:jc w:val="center"/>
              <w:rPr>
                <w:rFonts w:hint="eastAsia" w:ascii="宋体" w:hAnsi="宋体" w:eastAsia="宋体" w:cs="宋体"/>
                <w:spacing w:val="1"/>
                <w:kern w:val="0"/>
                <w:sz w:val="24"/>
              </w:rPr>
            </w:pPr>
          </w:p>
        </w:tc>
        <w:tc>
          <w:tcPr>
            <w:tcW w:w="1151" w:type="dxa"/>
            <w:tcBorders>
              <w:top w:val="single" w:color="000000" w:sz="4" w:space="0"/>
              <w:left w:val="single" w:color="000000" w:sz="4" w:space="0"/>
              <w:bottom w:val="single" w:color="000000" w:sz="4" w:space="0"/>
              <w:right w:val="single" w:color="000000" w:sz="4" w:space="0"/>
            </w:tcBorders>
            <w:noWrap w:val="0"/>
            <w:vAlign w:val="center"/>
          </w:tcPr>
          <w:p w14:paraId="442201CF">
            <w:pPr>
              <w:autoSpaceDE w:val="0"/>
              <w:autoSpaceDN w:val="0"/>
              <w:adjustRightInd w:val="0"/>
              <w:spacing w:before="50"/>
              <w:ind w:right="97" w:firstLine="67" w:firstLineChars="28"/>
              <w:jc w:val="center"/>
              <w:rPr>
                <w:rFonts w:hint="eastAsia" w:ascii="宋体" w:hAnsi="宋体" w:eastAsia="宋体" w:cs="宋体"/>
                <w:spacing w:val="1"/>
                <w:kern w:val="0"/>
                <w:sz w:val="24"/>
              </w:rPr>
            </w:pPr>
          </w:p>
        </w:tc>
        <w:tc>
          <w:tcPr>
            <w:tcW w:w="1151" w:type="dxa"/>
            <w:tcBorders>
              <w:top w:val="single" w:color="000000" w:sz="4" w:space="0"/>
              <w:left w:val="single" w:color="000000" w:sz="4" w:space="0"/>
              <w:bottom w:val="single" w:color="000000" w:sz="4" w:space="0"/>
              <w:right w:val="single" w:color="000000" w:sz="4" w:space="0"/>
            </w:tcBorders>
            <w:noWrap w:val="0"/>
            <w:vAlign w:val="center"/>
          </w:tcPr>
          <w:p w14:paraId="05FA404C">
            <w:pPr>
              <w:autoSpaceDE w:val="0"/>
              <w:autoSpaceDN w:val="0"/>
              <w:adjustRightInd w:val="0"/>
              <w:spacing w:before="50"/>
              <w:ind w:right="97" w:firstLine="67" w:firstLineChars="28"/>
              <w:jc w:val="center"/>
              <w:rPr>
                <w:rFonts w:hint="eastAsia" w:ascii="宋体" w:hAnsi="宋体" w:eastAsia="宋体" w:cs="宋体"/>
                <w:spacing w:val="1"/>
                <w:kern w:val="0"/>
                <w:sz w:val="24"/>
              </w:rPr>
            </w:pPr>
          </w:p>
        </w:tc>
        <w:tc>
          <w:tcPr>
            <w:tcW w:w="1151" w:type="dxa"/>
            <w:tcBorders>
              <w:top w:val="single" w:color="000000" w:sz="4" w:space="0"/>
              <w:left w:val="single" w:color="000000" w:sz="4" w:space="0"/>
              <w:bottom w:val="single" w:color="000000" w:sz="4" w:space="0"/>
              <w:right w:val="single" w:color="000000" w:sz="4" w:space="0"/>
            </w:tcBorders>
            <w:noWrap w:val="0"/>
            <w:vAlign w:val="center"/>
          </w:tcPr>
          <w:p w14:paraId="405DD4BF">
            <w:pPr>
              <w:autoSpaceDE w:val="0"/>
              <w:autoSpaceDN w:val="0"/>
              <w:adjustRightInd w:val="0"/>
              <w:spacing w:before="50"/>
              <w:ind w:right="97" w:firstLine="67" w:firstLineChars="28"/>
              <w:jc w:val="center"/>
              <w:rPr>
                <w:rFonts w:hint="eastAsia" w:ascii="宋体" w:hAnsi="宋体" w:eastAsia="宋体" w:cs="宋体"/>
                <w:spacing w:val="1"/>
                <w:kern w:val="0"/>
                <w:sz w:val="24"/>
              </w:rPr>
            </w:pPr>
          </w:p>
        </w:tc>
        <w:tc>
          <w:tcPr>
            <w:tcW w:w="1151" w:type="dxa"/>
            <w:tcBorders>
              <w:top w:val="single" w:color="000000" w:sz="4" w:space="0"/>
              <w:left w:val="single" w:color="000000" w:sz="4" w:space="0"/>
              <w:bottom w:val="single" w:color="000000" w:sz="4" w:space="0"/>
              <w:right w:val="single" w:color="000000" w:sz="4" w:space="0"/>
            </w:tcBorders>
            <w:noWrap w:val="0"/>
            <w:vAlign w:val="center"/>
          </w:tcPr>
          <w:p w14:paraId="31EE5D5E">
            <w:pPr>
              <w:autoSpaceDE w:val="0"/>
              <w:autoSpaceDN w:val="0"/>
              <w:adjustRightInd w:val="0"/>
              <w:spacing w:before="50"/>
              <w:ind w:right="97" w:firstLine="67" w:firstLineChars="28"/>
              <w:jc w:val="center"/>
              <w:rPr>
                <w:rFonts w:hint="eastAsia" w:ascii="宋体" w:hAnsi="宋体" w:eastAsia="宋体" w:cs="宋体"/>
                <w:spacing w:val="1"/>
                <w:kern w:val="0"/>
                <w:sz w:val="24"/>
              </w:rPr>
            </w:pPr>
          </w:p>
        </w:tc>
        <w:tc>
          <w:tcPr>
            <w:tcW w:w="1151" w:type="dxa"/>
            <w:tcBorders>
              <w:top w:val="single" w:color="000000" w:sz="4" w:space="0"/>
              <w:left w:val="single" w:color="000000" w:sz="4" w:space="0"/>
              <w:bottom w:val="single" w:color="000000" w:sz="4" w:space="0"/>
              <w:right w:val="single" w:color="000000" w:sz="4" w:space="0"/>
            </w:tcBorders>
            <w:noWrap w:val="0"/>
            <w:vAlign w:val="center"/>
          </w:tcPr>
          <w:p w14:paraId="2E3D8FC7">
            <w:pPr>
              <w:autoSpaceDE w:val="0"/>
              <w:autoSpaceDN w:val="0"/>
              <w:adjustRightInd w:val="0"/>
              <w:spacing w:before="49"/>
              <w:ind w:right="97" w:firstLine="67" w:firstLineChars="28"/>
              <w:jc w:val="center"/>
              <w:rPr>
                <w:rFonts w:hint="eastAsia" w:ascii="宋体" w:hAnsi="宋体" w:eastAsia="宋体" w:cs="宋体"/>
                <w:spacing w:val="1"/>
                <w:kern w:val="0"/>
                <w:sz w:val="24"/>
              </w:rPr>
            </w:pPr>
          </w:p>
        </w:tc>
        <w:tc>
          <w:tcPr>
            <w:tcW w:w="1151" w:type="dxa"/>
            <w:tcBorders>
              <w:top w:val="single" w:color="auto" w:sz="4" w:space="0"/>
              <w:left w:val="single" w:color="000000" w:sz="4" w:space="0"/>
              <w:bottom w:val="single" w:color="auto" w:sz="4" w:space="0"/>
              <w:right w:val="single" w:color="000000" w:sz="4" w:space="0"/>
            </w:tcBorders>
            <w:noWrap w:val="0"/>
            <w:vAlign w:val="center"/>
          </w:tcPr>
          <w:p w14:paraId="54EFFF15">
            <w:pPr>
              <w:autoSpaceDE w:val="0"/>
              <w:autoSpaceDN w:val="0"/>
              <w:adjustRightInd w:val="0"/>
              <w:spacing w:before="50"/>
              <w:ind w:right="97" w:firstLine="67" w:firstLineChars="28"/>
              <w:jc w:val="center"/>
              <w:rPr>
                <w:rFonts w:hint="eastAsia" w:ascii="宋体" w:hAnsi="宋体" w:eastAsia="宋体" w:cs="宋体"/>
                <w:spacing w:val="1"/>
                <w:kern w:val="0"/>
                <w:sz w:val="24"/>
              </w:rPr>
            </w:pPr>
          </w:p>
        </w:tc>
        <w:tc>
          <w:tcPr>
            <w:tcW w:w="1157" w:type="dxa"/>
            <w:tcBorders>
              <w:top w:val="single" w:color="auto" w:sz="4" w:space="0"/>
              <w:left w:val="single" w:color="000000" w:sz="4" w:space="0"/>
              <w:bottom w:val="single" w:color="auto" w:sz="4" w:space="0"/>
              <w:right w:val="single" w:color="000000" w:sz="4" w:space="0"/>
            </w:tcBorders>
            <w:noWrap w:val="0"/>
            <w:vAlign w:val="center"/>
          </w:tcPr>
          <w:p w14:paraId="46EA716A">
            <w:pPr>
              <w:autoSpaceDE w:val="0"/>
              <w:autoSpaceDN w:val="0"/>
              <w:adjustRightInd w:val="0"/>
              <w:ind w:right="97" w:firstLine="67" w:firstLineChars="28"/>
              <w:jc w:val="center"/>
              <w:rPr>
                <w:rFonts w:hint="eastAsia" w:ascii="宋体" w:hAnsi="宋体" w:eastAsia="宋体" w:cs="宋体"/>
                <w:spacing w:val="1"/>
                <w:kern w:val="0"/>
                <w:sz w:val="24"/>
              </w:rPr>
            </w:pPr>
          </w:p>
        </w:tc>
      </w:tr>
      <w:tr w14:paraId="7CC44C51">
        <w:tblPrEx>
          <w:tblCellMar>
            <w:top w:w="0" w:type="dxa"/>
            <w:left w:w="0" w:type="dxa"/>
            <w:bottom w:w="0" w:type="dxa"/>
            <w:right w:w="0" w:type="dxa"/>
          </w:tblCellMar>
        </w:tblPrEx>
        <w:trPr>
          <w:cantSplit/>
          <w:trHeight w:val="736" w:hRule="atLeast"/>
        </w:trPr>
        <w:tc>
          <w:tcPr>
            <w:tcW w:w="1151" w:type="dxa"/>
            <w:tcBorders>
              <w:top w:val="single" w:color="000000" w:sz="4" w:space="0"/>
              <w:left w:val="single" w:color="000000" w:sz="4" w:space="0"/>
              <w:bottom w:val="single" w:color="000000" w:sz="4" w:space="0"/>
              <w:right w:val="single" w:color="000000" w:sz="4" w:space="0"/>
            </w:tcBorders>
            <w:noWrap w:val="0"/>
            <w:vAlign w:val="center"/>
          </w:tcPr>
          <w:p w14:paraId="3EA1918A">
            <w:pPr>
              <w:autoSpaceDE w:val="0"/>
              <w:autoSpaceDN w:val="0"/>
              <w:adjustRightInd w:val="0"/>
              <w:spacing w:before="50"/>
              <w:ind w:right="97" w:firstLine="67" w:firstLineChars="28"/>
              <w:jc w:val="center"/>
              <w:rPr>
                <w:rFonts w:hint="eastAsia" w:ascii="宋体" w:hAnsi="宋体" w:eastAsia="宋体" w:cs="宋体"/>
                <w:spacing w:val="1"/>
                <w:kern w:val="0"/>
                <w:sz w:val="24"/>
              </w:rPr>
            </w:pPr>
          </w:p>
        </w:tc>
        <w:tc>
          <w:tcPr>
            <w:tcW w:w="1151" w:type="dxa"/>
            <w:tcBorders>
              <w:top w:val="single" w:color="000000" w:sz="4" w:space="0"/>
              <w:left w:val="single" w:color="000000" w:sz="4" w:space="0"/>
              <w:bottom w:val="single" w:color="000000" w:sz="4" w:space="0"/>
              <w:right w:val="single" w:color="000000" w:sz="4" w:space="0"/>
            </w:tcBorders>
            <w:noWrap w:val="0"/>
            <w:vAlign w:val="center"/>
          </w:tcPr>
          <w:p w14:paraId="36297BA2">
            <w:pPr>
              <w:autoSpaceDE w:val="0"/>
              <w:autoSpaceDN w:val="0"/>
              <w:adjustRightInd w:val="0"/>
              <w:spacing w:before="50"/>
              <w:ind w:right="97" w:firstLine="67" w:firstLineChars="28"/>
              <w:jc w:val="center"/>
              <w:rPr>
                <w:rFonts w:hint="eastAsia" w:ascii="宋体" w:hAnsi="宋体" w:eastAsia="宋体" w:cs="宋体"/>
                <w:spacing w:val="1"/>
                <w:kern w:val="0"/>
                <w:sz w:val="24"/>
              </w:rPr>
            </w:pPr>
          </w:p>
        </w:tc>
        <w:tc>
          <w:tcPr>
            <w:tcW w:w="1151" w:type="dxa"/>
            <w:tcBorders>
              <w:top w:val="single" w:color="000000" w:sz="4" w:space="0"/>
              <w:left w:val="single" w:color="000000" w:sz="4" w:space="0"/>
              <w:bottom w:val="single" w:color="000000" w:sz="4" w:space="0"/>
              <w:right w:val="single" w:color="000000" w:sz="4" w:space="0"/>
            </w:tcBorders>
            <w:noWrap w:val="0"/>
            <w:vAlign w:val="center"/>
          </w:tcPr>
          <w:p w14:paraId="16409221">
            <w:pPr>
              <w:autoSpaceDE w:val="0"/>
              <w:autoSpaceDN w:val="0"/>
              <w:adjustRightInd w:val="0"/>
              <w:spacing w:before="50"/>
              <w:ind w:right="97" w:firstLine="67" w:firstLineChars="28"/>
              <w:jc w:val="center"/>
              <w:rPr>
                <w:rFonts w:hint="eastAsia" w:ascii="宋体" w:hAnsi="宋体" w:eastAsia="宋体" w:cs="宋体"/>
                <w:spacing w:val="1"/>
                <w:kern w:val="0"/>
                <w:sz w:val="24"/>
              </w:rPr>
            </w:pPr>
          </w:p>
        </w:tc>
        <w:tc>
          <w:tcPr>
            <w:tcW w:w="1151" w:type="dxa"/>
            <w:tcBorders>
              <w:top w:val="single" w:color="000000" w:sz="4" w:space="0"/>
              <w:left w:val="single" w:color="000000" w:sz="4" w:space="0"/>
              <w:bottom w:val="single" w:color="000000" w:sz="4" w:space="0"/>
              <w:right w:val="single" w:color="000000" w:sz="4" w:space="0"/>
            </w:tcBorders>
            <w:noWrap w:val="0"/>
            <w:vAlign w:val="center"/>
          </w:tcPr>
          <w:p w14:paraId="1E6C1591">
            <w:pPr>
              <w:autoSpaceDE w:val="0"/>
              <w:autoSpaceDN w:val="0"/>
              <w:adjustRightInd w:val="0"/>
              <w:spacing w:before="50"/>
              <w:ind w:right="97" w:firstLine="67" w:firstLineChars="28"/>
              <w:jc w:val="center"/>
              <w:rPr>
                <w:rFonts w:hint="eastAsia" w:ascii="宋体" w:hAnsi="宋体" w:eastAsia="宋体" w:cs="宋体"/>
                <w:spacing w:val="1"/>
                <w:kern w:val="0"/>
                <w:sz w:val="24"/>
              </w:rPr>
            </w:pPr>
          </w:p>
        </w:tc>
        <w:tc>
          <w:tcPr>
            <w:tcW w:w="1151" w:type="dxa"/>
            <w:tcBorders>
              <w:top w:val="single" w:color="000000" w:sz="4" w:space="0"/>
              <w:left w:val="single" w:color="000000" w:sz="4" w:space="0"/>
              <w:bottom w:val="single" w:color="000000" w:sz="4" w:space="0"/>
              <w:right w:val="single" w:color="000000" w:sz="4" w:space="0"/>
            </w:tcBorders>
            <w:noWrap w:val="0"/>
            <w:vAlign w:val="center"/>
          </w:tcPr>
          <w:p w14:paraId="12870579">
            <w:pPr>
              <w:autoSpaceDE w:val="0"/>
              <w:autoSpaceDN w:val="0"/>
              <w:adjustRightInd w:val="0"/>
              <w:spacing w:before="50"/>
              <w:ind w:right="97" w:firstLine="67" w:firstLineChars="28"/>
              <w:jc w:val="center"/>
              <w:rPr>
                <w:rFonts w:hint="eastAsia" w:ascii="宋体" w:hAnsi="宋体" w:eastAsia="宋体" w:cs="宋体"/>
                <w:spacing w:val="1"/>
                <w:kern w:val="0"/>
                <w:sz w:val="24"/>
              </w:rPr>
            </w:pPr>
          </w:p>
        </w:tc>
        <w:tc>
          <w:tcPr>
            <w:tcW w:w="1151" w:type="dxa"/>
            <w:tcBorders>
              <w:top w:val="single" w:color="000000" w:sz="4" w:space="0"/>
              <w:left w:val="single" w:color="000000" w:sz="4" w:space="0"/>
              <w:bottom w:val="single" w:color="000000" w:sz="4" w:space="0"/>
              <w:right w:val="single" w:color="000000" w:sz="4" w:space="0"/>
            </w:tcBorders>
            <w:noWrap w:val="0"/>
            <w:vAlign w:val="center"/>
          </w:tcPr>
          <w:p w14:paraId="39D72FDF">
            <w:pPr>
              <w:autoSpaceDE w:val="0"/>
              <w:autoSpaceDN w:val="0"/>
              <w:adjustRightInd w:val="0"/>
              <w:spacing w:before="49"/>
              <w:ind w:right="97" w:firstLine="67" w:firstLineChars="28"/>
              <w:jc w:val="center"/>
              <w:rPr>
                <w:rFonts w:hint="eastAsia" w:ascii="宋体" w:hAnsi="宋体" w:eastAsia="宋体" w:cs="宋体"/>
                <w:spacing w:val="1"/>
                <w:kern w:val="0"/>
                <w:sz w:val="24"/>
              </w:rPr>
            </w:pPr>
          </w:p>
        </w:tc>
        <w:tc>
          <w:tcPr>
            <w:tcW w:w="1151" w:type="dxa"/>
            <w:tcBorders>
              <w:top w:val="single" w:color="auto" w:sz="4" w:space="0"/>
              <w:left w:val="single" w:color="000000" w:sz="4" w:space="0"/>
              <w:bottom w:val="single" w:color="auto" w:sz="4" w:space="0"/>
              <w:right w:val="single" w:color="000000" w:sz="4" w:space="0"/>
            </w:tcBorders>
            <w:noWrap w:val="0"/>
            <w:vAlign w:val="center"/>
          </w:tcPr>
          <w:p w14:paraId="168D2861">
            <w:pPr>
              <w:autoSpaceDE w:val="0"/>
              <w:autoSpaceDN w:val="0"/>
              <w:adjustRightInd w:val="0"/>
              <w:spacing w:before="50"/>
              <w:ind w:right="97" w:firstLine="67" w:firstLineChars="28"/>
              <w:jc w:val="center"/>
              <w:rPr>
                <w:rFonts w:hint="eastAsia" w:ascii="宋体" w:hAnsi="宋体" w:eastAsia="宋体" w:cs="宋体"/>
                <w:spacing w:val="1"/>
                <w:kern w:val="0"/>
                <w:sz w:val="24"/>
              </w:rPr>
            </w:pPr>
          </w:p>
        </w:tc>
        <w:tc>
          <w:tcPr>
            <w:tcW w:w="1157" w:type="dxa"/>
            <w:tcBorders>
              <w:top w:val="single" w:color="auto" w:sz="4" w:space="0"/>
              <w:left w:val="single" w:color="000000" w:sz="4" w:space="0"/>
              <w:bottom w:val="single" w:color="auto" w:sz="4" w:space="0"/>
              <w:right w:val="single" w:color="000000" w:sz="4" w:space="0"/>
            </w:tcBorders>
            <w:noWrap w:val="0"/>
            <w:vAlign w:val="center"/>
          </w:tcPr>
          <w:p w14:paraId="1439B3A9">
            <w:pPr>
              <w:autoSpaceDE w:val="0"/>
              <w:autoSpaceDN w:val="0"/>
              <w:adjustRightInd w:val="0"/>
              <w:ind w:right="97" w:firstLine="67" w:firstLineChars="28"/>
              <w:jc w:val="center"/>
              <w:rPr>
                <w:rFonts w:hint="eastAsia" w:ascii="宋体" w:hAnsi="宋体" w:eastAsia="宋体" w:cs="宋体"/>
                <w:spacing w:val="1"/>
                <w:kern w:val="0"/>
                <w:sz w:val="24"/>
              </w:rPr>
            </w:pPr>
          </w:p>
        </w:tc>
      </w:tr>
      <w:tr w14:paraId="2100A133">
        <w:tblPrEx>
          <w:tblCellMar>
            <w:top w:w="0" w:type="dxa"/>
            <w:left w:w="0" w:type="dxa"/>
            <w:bottom w:w="0" w:type="dxa"/>
            <w:right w:w="0" w:type="dxa"/>
          </w:tblCellMar>
        </w:tblPrEx>
        <w:trPr>
          <w:cantSplit/>
          <w:trHeight w:val="736" w:hRule="atLeast"/>
        </w:trPr>
        <w:tc>
          <w:tcPr>
            <w:tcW w:w="1151" w:type="dxa"/>
            <w:tcBorders>
              <w:top w:val="single" w:color="000000" w:sz="4" w:space="0"/>
              <w:left w:val="single" w:color="000000" w:sz="4" w:space="0"/>
              <w:bottom w:val="single" w:color="000000" w:sz="4" w:space="0"/>
              <w:right w:val="single" w:color="000000" w:sz="4" w:space="0"/>
            </w:tcBorders>
            <w:noWrap w:val="0"/>
            <w:vAlign w:val="center"/>
          </w:tcPr>
          <w:p w14:paraId="42159DD2">
            <w:pPr>
              <w:autoSpaceDE w:val="0"/>
              <w:autoSpaceDN w:val="0"/>
              <w:adjustRightInd w:val="0"/>
              <w:spacing w:before="50"/>
              <w:ind w:right="97" w:firstLine="67" w:firstLineChars="28"/>
              <w:jc w:val="center"/>
              <w:rPr>
                <w:rFonts w:hint="eastAsia" w:ascii="宋体" w:hAnsi="宋体" w:eastAsia="宋体" w:cs="宋体"/>
                <w:spacing w:val="1"/>
                <w:kern w:val="0"/>
                <w:sz w:val="24"/>
              </w:rPr>
            </w:pPr>
          </w:p>
        </w:tc>
        <w:tc>
          <w:tcPr>
            <w:tcW w:w="1151" w:type="dxa"/>
            <w:tcBorders>
              <w:top w:val="single" w:color="000000" w:sz="4" w:space="0"/>
              <w:left w:val="single" w:color="000000" w:sz="4" w:space="0"/>
              <w:bottom w:val="single" w:color="000000" w:sz="4" w:space="0"/>
              <w:right w:val="single" w:color="000000" w:sz="4" w:space="0"/>
            </w:tcBorders>
            <w:noWrap w:val="0"/>
            <w:vAlign w:val="center"/>
          </w:tcPr>
          <w:p w14:paraId="5B9948D5">
            <w:pPr>
              <w:autoSpaceDE w:val="0"/>
              <w:autoSpaceDN w:val="0"/>
              <w:adjustRightInd w:val="0"/>
              <w:spacing w:before="50"/>
              <w:ind w:right="97" w:firstLine="67" w:firstLineChars="28"/>
              <w:jc w:val="center"/>
              <w:rPr>
                <w:rFonts w:hint="eastAsia" w:ascii="宋体" w:hAnsi="宋体" w:eastAsia="宋体" w:cs="宋体"/>
                <w:spacing w:val="1"/>
                <w:kern w:val="0"/>
                <w:sz w:val="24"/>
              </w:rPr>
            </w:pPr>
          </w:p>
        </w:tc>
        <w:tc>
          <w:tcPr>
            <w:tcW w:w="1151" w:type="dxa"/>
            <w:tcBorders>
              <w:top w:val="single" w:color="000000" w:sz="4" w:space="0"/>
              <w:left w:val="single" w:color="000000" w:sz="4" w:space="0"/>
              <w:bottom w:val="single" w:color="000000" w:sz="4" w:space="0"/>
              <w:right w:val="single" w:color="000000" w:sz="4" w:space="0"/>
            </w:tcBorders>
            <w:noWrap w:val="0"/>
            <w:vAlign w:val="center"/>
          </w:tcPr>
          <w:p w14:paraId="0E688675">
            <w:pPr>
              <w:autoSpaceDE w:val="0"/>
              <w:autoSpaceDN w:val="0"/>
              <w:adjustRightInd w:val="0"/>
              <w:spacing w:before="50"/>
              <w:ind w:right="97" w:firstLine="67" w:firstLineChars="28"/>
              <w:jc w:val="center"/>
              <w:rPr>
                <w:rFonts w:hint="eastAsia" w:ascii="宋体" w:hAnsi="宋体" w:eastAsia="宋体" w:cs="宋体"/>
                <w:spacing w:val="1"/>
                <w:kern w:val="0"/>
                <w:sz w:val="24"/>
              </w:rPr>
            </w:pPr>
          </w:p>
        </w:tc>
        <w:tc>
          <w:tcPr>
            <w:tcW w:w="1151" w:type="dxa"/>
            <w:tcBorders>
              <w:top w:val="single" w:color="000000" w:sz="4" w:space="0"/>
              <w:left w:val="single" w:color="000000" w:sz="4" w:space="0"/>
              <w:bottom w:val="single" w:color="000000" w:sz="4" w:space="0"/>
              <w:right w:val="single" w:color="000000" w:sz="4" w:space="0"/>
            </w:tcBorders>
            <w:noWrap w:val="0"/>
            <w:vAlign w:val="center"/>
          </w:tcPr>
          <w:p w14:paraId="0AD743EE">
            <w:pPr>
              <w:autoSpaceDE w:val="0"/>
              <w:autoSpaceDN w:val="0"/>
              <w:adjustRightInd w:val="0"/>
              <w:spacing w:before="50"/>
              <w:ind w:right="97" w:firstLine="67" w:firstLineChars="28"/>
              <w:jc w:val="center"/>
              <w:rPr>
                <w:rFonts w:hint="eastAsia" w:ascii="宋体" w:hAnsi="宋体" w:eastAsia="宋体" w:cs="宋体"/>
                <w:spacing w:val="1"/>
                <w:kern w:val="0"/>
                <w:sz w:val="24"/>
              </w:rPr>
            </w:pPr>
          </w:p>
        </w:tc>
        <w:tc>
          <w:tcPr>
            <w:tcW w:w="1151" w:type="dxa"/>
            <w:tcBorders>
              <w:top w:val="single" w:color="000000" w:sz="4" w:space="0"/>
              <w:left w:val="single" w:color="000000" w:sz="4" w:space="0"/>
              <w:bottom w:val="single" w:color="000000" w:sz="4" w:space="0"/>
              <w:right w:val="single" w:color="000000" w:sz="4" w:space="0"/>
            </w:tcBorders>
            <w:noWrap w:val="0"/>
            <w:vAlign w:val="center"/>
          </w:tcPr>
          <w:p w14:paraId="496C7E6E">
            <w:pPr>
              <w:autoSpaceDE w:val="0"/>
              <w:autoSpaceDN w:val="0"/>
              <w:adjustRightInd w:val="0"/>
              <w:spacing w:before="50"/>
              <w:ind w:right="97" w:firstLine="67" w:firstLineChars="28"/>
              <w:jc w:val="center"/>
              <w:rPr>
                <w:rFonts w:hint="eastAsia" w:ascii="宋体" w:hAnsi="宋体" w:eastAsia="宋体" w:cs="宋体"/>
                <w:spacing w:val="1"/>
                <w:kern w:val="0"/>
                <w:sz w:val="24"/>
              </w:rPr>
            </w:pPr>
          </w:p>
        </w:tc>
        <w:tc>
          <w:tcPr>
            <w:tcW w:w="1151" w:type="dxa"/>
            <w:tcBorders>
              <w:top w:val="single" w:color="000000" w:sz="4" w:space="0"/>
              <w:left w:val="single" w:color="000000" w:sz="4" w:space="0"/>
              <w:bottom w:val="single" w:color="000000" w:sz="4" w:space="0"/>
              <w:right w:val="single" w:color="000000" w:sz="4" w:space="0"/>
            </w:tcBorders>
            <w:noWrap w:val="0"/>
            <w:vAlign w:val="center"/>
          </w:tcPr>
          <w:p w14:paraId="0A5F5777">
            <w:pPr>
              <w:autoSpaceDE w:val="0"/>
              <w:autoSpaceDN w:val="0"/>
              <w:adjustRightInd w:val="0"/>
              <w:spacing w:before="49"/>
              <w:ind w:right="97" w:firstLine="67" w:firstLineChars="28"/>
              <w:jc w:val="center"/>
              <w:rPr>
                <w:rFonts w:hint="eastAsia" w:ascii="宋体" w:hAnsi="宋体" w:eastAsia="宋体" w:cs="宋体"/>
                <w:spacing w:val="1"/>
                <w:kern w:val="0"/>
                <w:sz w:val="24"/>
              </w:rPr>
            </w:pPr>
          </w:p>
        </w:tc>
        <w:tc>
          <w:tcPr>
            <w:tcW w:w="1151" w:type="dxa"/>
            <w:tcBorders>
              <w:top w:val="single" w:color="auto" w:sz="4" w:space="0"/>
              <w:left w:val="single" w:color="000000" w:sz="4" w:space="0"/>
              <w:bottom w:val="single" w:color="auto" w:sz="4" w:space="0"/>
              <w:right w:val="single" w:color="000000" w:sz="4" w:space="0"/>
            </w:tcBorders>
            <w:noWrap w:val="0"/>
            <w:vAlign w:val="center"/>
          </w:tcPr>
          <w:p w14:paraId="5FAA9C12">
            <w:pPr>
              <w:autoSpaceDE w:val="0"/>
              <w:autoSpaceDN w:val="0"/>
              <w:adjustRightInd w:val="0"/>
              <w:spacing w:before="50"/>
              <w:ind w:right="97" w:firstLine="67" w:firstLineChars="28"/>
              <w:jc w:val="center"/>
              <w:rPr>
                <w:rFonts w:hint="eastAsia" w:ascii="宋体" w:hAnsi="宋体" w:eastAsia="宋体" w:cs="宋体"/>
                <w:spacing w:val="1"/>
                <w:kern w:val="0"/>
                <w:sz w:val="24"/>
              </w:rPr>
            </w:pPr>
          </w:p>
        </w:tc>
        <w:tc>
          <w:tcPr>
            <w:tcW w:w="1157" w:type="dxa"/>
            <w:tcBorders>
              <w:top w:val="single" w:color="auto" w:sz="4" w:space="0"/>
              <w:left w:val="single" w:color="000000" w:sz="4" w:space="0"/>
              <w:bottom w:val="single" w:color="auto" w:sz="4" w:space="0"/>
              <w:right w:val="single" w:color="000000" w:sz="4" w:space="0"/>
            </w:tcBorders>
            <w:noWrap w:val="0"/>
            <w:vAlign w:val="center"/>
          </w:tcPr>
          <w:p w14:paraId="3F3BB190">
            <w:pPr>
              <w:autoSpaceDE w:val="0"/>
              <w:autoSpaceDN w:val="0"/>
              <w:adjustRightInd w:val="0"/>
              <w:ind w:right="97" w:firstLine="67" w:firstLineChars="28"/>
              <w:jc w:val="center"/>
              <w:rPr>
                <w:rFonts w:hint="eastAsia" w:ascii="宋体" w:hAnsi="宋体" w:eastAsia="宋体" w:cs="宋体"/>
                <w:spacing w:val="1"/>
                <w:kern w:val="0"/>
                <w:sz w:val="24"/>
              </w:rPr>
            </w:pPr>
          </w:p>
        </w:tc>
      </w:tr>
      <w:tr w14:paraId="49DA6F2C">
        <w:tblPrEx>
          <w:tblCellMar>
            <w:top w:w="0" w:type="dxa"/>
            <w:left w:w="0" w:type="dxa"/>
            <w:bottom w:w="0" w:type="dxa"/>
            <w:right w:w="0" w:type="dxa"/>
          </w:tblCellMar>
        </w:tblPrEx>
        <w:trPr>
          <w:cantSplit/>
          <w:trHeight w:val="736" w:hRule="atLeast"/>
        </w:trPr>
        <w:tc>
          <w:tcPr>
            <w:tcW w:w="1151" w:type="dxa"/>
            <w:tcBorders>
              <w:top w:val="single" w:color="000000" w:sz="4" w:space="0"/>
              <w:left w:val="single" w:color="000000" w:sz="4" w:space="0"/>
              <w:bottom w:val="single" w:color="000000" w:sz="4" w:space="0"/>
              <w:right w:val="single" w:color="000000" w:sz="4" w:space="0"/>
            </w:tcBorders>
            <w:noWrap w:val="0"/>
            <w:vAlign w:val="center"/>
          </w:tcPr>
          <w:p w14:paraId="40051B58">
            <w:pPr>
              <w:autoSpaceDE w:val="0"/>
              <w:autoSpaceDN w:val="0"/>
              <w:adjustRightInd w:val="0"/>
              <w:spacing w:before="50"/>
              <w:ind w:right="97" w:firstLine="67" w:firstLineChars="28"/>
              <w:jc w:val="center"/>
              <w:rPr>
                <w:rFonts w:hint="eastAsia" w:ascii="宋体" w:hAnsi="宋体" w:eastAsia="宋体" w:cs="宋体"/>
                <w:spacing w:val="1"/>
                <w:kern w:val="0"/>
                <w:sz w:val="24"/>
              </w:rPr>
            </w:pPr>
          </w:p>
        </w:tc>
        <w:tc>
          <w:tcPr>
            <w:tcW w:w="1151" w:type="dxa"/>
            <w:tcBorders>
              <w:top w:val="single" w:color="000000" w:sz="4" w:space="0"/>
              <w:left w:val="single" w:color="000000" w:sz="4" w:space="0"/>
              <w:bottom w:val="single" w:color="000000" w:sz="4" w:space="0"/>
              <w:right w:val="single" w:color="000000" w:sz="4" w:space="0"/>
            </w:tcBorders>
            <w:noWrap w:val="0"/>
            <w:vAlign w:val="center"/>
          </w:tcPr>
          <w:p w14:paraId="0DEE3818">
            <w:pPr>
              <w:autoSpaceDE w:val="0"/>
              <w:autoSpaceDN w:val="0"/>
              <w:adjustRightInd w:val="0"/>
              <w:spacing w:before="50"/>
              <w:ind w:right="97" w:firstLine="67" w:firstLineChars="28"/>
              <w:jc w:val="center"/>
              <w:rPr>
                <w:rFonts w:hint="eastAsia" w:ascii="宋体" w:hAnsi="宋体" w:eastAsia="宋体" w:cs="宋体"/>
                <w:spacing w:val="1"/>
                <w:kern w:val="0"/>
                <w:sz w:val="24"/>
              </w:rPr>
            </w:pPr>
          </w:p>
        </w:tc>
        <w:tc>
          <w:tcPr>
            <w:tcW w:w="1151" w:type="dxa"/>
            <w:tcBorders>
              <w:top w:val="single" w:color="000000" w:sz="4" w:space="0"/>
              <w:left w:val="single" w:color="000000" w:sz="4" w:space="0"/>
              <w:bottom w:val="single" w:color="000000" w:sz="4" w:space="0"/>
              <w:right w:val="single" w:color="000000" w:sz="4" w:space="0"/>
            </w:tcBorders>
            <w:noWrap w:val="0"/>
            <w:vAlign w:val="center"/>
          </w:tcPr>
          <w:p w14:paraId="308B62F0">
            <w:pPr>
              <w:autoSpaceDE w:val="0"/>
              <w:autoSpaceDN w:val="0"/>
              <w:adjustRightInd w:val="0"/>
              <w:spacing w:before="50"/>
              <w:ind w:right="97" w:firstLine="67" w:firstLineChars="28"/>
              <w:jc w:val="center"/>
              <w:rPr>
                <w:rFonts w:hint="eastAsia" w:ascii="宋体" w:hAnsi="宋体" w:eastAsia="宋体" w:cs="宋体"/>
                <w:spacing w:val="1"/>
                <w:kern w:val="0"/>
                <w:sz w:val="24"/>
              </w:rPr>
            </w:pPr>
          </w:p>
        </w:tc>
        <w:tc>
          <w:tcPr>
            <w:tcW w:w="1151" w:type="dxa"/>
            <w:tcBorders>
              <w:top w:val="single" w:color="000000" w:sz="4" w:space="0"/>
              <w:left w:val="single" w:color="000000" w:sz="4" w:space="0"/>
              <w:bottom w:val="single" w:color="000000" w:sz="4" w:space="0"/>
              <w:right w:val="single" w:color="000000" w:sz="4" w:space="0"/>
            </w:tcBorders>
            <w:noWrap w:val="0"/>
            <w:vAlign w:val="center"/>
          </w:tcPr>
          <w:p w14:paraId="0FEC8946">
            <w:pPr>
              <w:autoSpaceDE w:val="0"/>
              <w:autoSpaceDN w:val="0"/>
              <w:adjustRightInd w:val="0"/>
              <w:spacing w:before="50"/>
              <w:ind w:right="97" w:firstLine="67" w:firstLineChars="28"/>
              <w:jc w:val="center"/>
              <w:rPr>
                <w:rFonts w:hint="eastAsia" w:ascii="宋体" w:hAnsi="宋体" w:eastAsia="宋体" w:cs="宋体"/>
                <w:spacing w:val="1"/>
                <w:kern w:val="0"/>
                <w:sz w:val="24"/>
              </w:rPr>
            </w:pPr>
          </w:p>
        </w:tc>
        <w:tc>
          <w:tcPr>
            <w:tcW w:w="1151" w:type="dxa"/>
            <w:tcBorders>
              <w:top w:val="single" w:color="000000" w:sz="4" w:space="0"/>
              <w:left w:val="single" w:color="000000" w:sz="4" w:space="0"/>
              <w:bottom w:val="single" w:color="000000" w:sz="4" w:space="0"/>
              <w:right w:val="single" w:color="000000" w:sz="4" w:space="0"/>
            </w:tcBorders>
            <w:noWrap w:val="0"/>
            <w:vAlign w:val="center"/>
          </w:tcPr>
          <w:p w14:paraId="2643D18A">
            <w:pPr>
              <w:autoSpaceDE w:val="0"/>
              <w:autoSpaceDN w:val="0"/>
              <w:adjustRightInd w:val="0"/>
              <w:spacing w:before="50"/>
              <w:ind w:right="97" w:firstLine="67" w:firstLineChars="28"/>
              <w:jc w:val="center"/>
              <w:rPr>
                <w:rFonts w:hint="eastAsia" w:ascii="宋体" w:hAnsi="宋体" w:eastAsia="宋体" w:cs="宋体"/>
                <w:spacing w:val="1"/>
                <w:kern w:val="0"/>
                <w:sz w:val="24"/>
              </w:rPr>
            </w:pPr>
          </w:p>
        </w:tc>
        <w:tc>
          <w:tcPr>
            <w:tcW w:w="1151" w:type="dxa"/>
            <w:tcBorders>
              <w:top w:val="single" w:color="000000" w:sz="4" w:space="0"/>
              <w:left w:val="single" w:color="000000" w:sz="4" w:space="0"/>
              <w:bottom w:val="single" w:color="000000" w:sz="4" w:space="0"/>
              <w:right w:val="single" w:color="000000" w:sz="4" w:space="0"/>
            </w:tcBorders>
            <w:noWrap w:val="0"/>
            <w:vAlign w:val="center"/>
          </w:tcPr>
          <w:p w14:paraId="1C51DE05">
            <w:pPr>
              <w:autoSpaceDE w:val="0"/>
              <w:autoSpaceDN w:val="0"/>
              <w:adjustRightInd w:val="0"/>
              <w:spacing w:before="49"/>
              <w:ind w:right="97" w:firstLine="67" w:firstLineChars="28"/>
              <w:jc w:val="center"/>
              <w:rPr>
                <w:rFonts w:hint="eastAsia" w:ascii="宋体" w:hAnsi="宋体" w:eastAsia="宋体" w:cs="宋体"/>
                <w:spacing w:val="1"/>
                <w:kern w:val="0"/>
                <w:sz w:val="24"/>
              </w:rPr>
            </w:pPr>
          </w:p>
        </w:tc>
        <w:tc>
          <w:tcPr>
            <w:tcW w:w="1151" w:type="dxa"/>
            <w:tcBorders>
              <w:top w:val="single" w:color="auto" w:sz="4" w:space="0"/>
              <w:left w:val="single" w:color="000000" w:sz="4" w:space="0"/>
              <w:bottom w:val="single" w:color="auto" w:sz="4" w:space="0"/>
              <w:right w:val="single" w:color="000000" w:sz="4" w:space="0"/>
            </w:tcBorders>
            <w:noWrap w:val="0"/>
            <w:vAlign w:val="center"/>
          </w:tcPr>
          <w:p w14:paraId="28555974">
            <w:pPr>
              <w:autoSpaceDE w:val="0"/>
              <w:autoSpaceDN w:val="0"/>
              <w:adjustRightInd w:val="0"/>
              <w:spacing w:before="50"/>
              <w:ind w:right="97" w:firstLine="67" w:firstLineChars="28"/>
              <w:jc w:val="center"/>
              <w:rPr>
                <w:rFonts w:hint="eastAsia" w:ascii="宋体" w:hAnsi="宋体" w:eastAsia="宋体" w:cs="宋体"/>
                <w:spacing w:val="1"/>
                <w:kern w:val="0"/>
                <w:sz w:val="24"/>
              </w:rPr>
            </w:pPr>
          </w:p>
        </w:tc>
        <w:tc>
          <w:tcPr>
            <w:tcW w:w="1157" w:type="dxa"/>
            <w:tcBorders>
              <w:top w:val="single" w:color="auto" w:sz="4" w:space="0"/>
              <w:left w:val="single" w:color="000000" w:sz="4" w:space="0"/>
              <w:bottom w:val="single" w:color="auto" w:sz="4" w:space="0"/>
              <w:right w:val="single" w:color="000000" w:sz="4" w:space="0"/>
            </w:tcBorders>
            <w:noWrap w:val="0"/>
            <w:vAlign w:val="center"/>
          </w:tcPr>
          <w:p w14:paraId="0ED0114E">
            <w:pPr>
              <w:autoSpaceDE w:val="0"/>
              <w:autoSpaceDN w:val="0"/>
              <w:adjustRightInd w:val="0"/>
              <w:ind w:right="97" w:firstLine="67" w:firstLineChars="28"/>
              <w:jc w:val="center"/>
              <w:rPr>
                <w:rFonts w:hint="eastAsia" w:ascii="宋体" w:hAnsi="宋体" w:eastAsia="宋体" w:cs="宋体"/>
                <w:spacing w:val="1"/>
                <w:kern w:val="0"/>
                <w:sz w:val="24"/>
              </w:rPr>
            </w:pPr>
          </w:p>
        </w:tc>
      </w:tr>
      <w:tr w14:paraId="57E607B4">
        <w:tblPrEx>
          <w:tblCellMar>
            <w:top w:w="0" w:type="dxa"/>
            <w:left w:w="0" w:type="dxa"/>
            <w:bottom w:w="0" w:type="dxa"/>
            <w:right w:w="0" w:type="dxa"/>
          </w:tblCellMar>
        </w:tblPrEx>
        <w:trPr>
          <w:cantSplit/>
          <w:trHeight w:val="736" w:hRule="atLeast"/>
        </w:trPr>
        <w:tc>
          <w:tcPr>
            <w:tcW w:w="1151" w:type="dxa"/>
            <w:tcBorders>
              <w:top w:val="single" w:color="000000" w:sz="4" w:space="0"/>
              <w:left w:val="single" w:color="000000" w:sz="4" w:space="0"/>
              <w:bottom w:val="single" w:color="000000" w:sz="4" w:space="0"/>
              <w:right w:val="single" w:color="000000" w:sz="4" w:space="0"/>
            </w:tcBorders>
            <w:noWrap w:val="0"/>
            <w:vAlign w:val="center"/>
          </w:tcPr>
          <w:p w14:paraId="199ACF9E">
            <w:pPr>
              <w:autoSpaceDE w:val="0"/>
              <w:autoSpaceDN w:val="0"/>
              <w:adjustRightInd w:val="0"/>
              <w:spacing w:before="50"/>
              <w:ind w:right="97" w:firstLine="67" w:firstLineChars="28"/>
              <w:jc w:val="center"/>
              <w:rPr>
                <w:rFonts w:hint="eastAsia" w:ascii="宋体" w:hAnsi="宋体" w:eastAsia="宋体" w:cs="宋体"/>
                <w:spacing w:val="1"/>
                <w:kern w:val="0"/>
                <w:sz w:val="24"/>
              </w:rPr>
            </w:pPr>
          </w:p>
        </w:tc>
        <w:tc>
          <w:tcPr>
            <w:tcW w:w="1151" w:type="dxa"/>
            <w:tcBorders>
              <w:top w:val="single" w:color="000000" w:sz="4" w:space="0"/>
              <w:left w:val="single" w:color="000000" w:sz="4" w:space="0"/>
              <w:bottom w:val="single" w:color="000000" w:sz="4" w:space="0"/>
              <w:right w:val="single" w:color="000000" w:sz="4" w:space="0"/>
            </w:tcBorders>
            <w:noWrap w:val="0"/>
            <w:vAlign w:val="center"/>
          </w:tcPr>
          <w:p w14:paraId="309BB972">
            <w:pPr>
              <w:autoSpaceDE w:val="0"/>
              <w:autoSpaceDN w:val="0"/>
              <w:adjustRightInd w:val="0"/>
              <w:spacing w:before="50"/>
              <w:ind w:right="97" w:firstLine="67" w:firstLineChars="28"/>
              <w:jc w:val="center"/>
              <w:rPr>
                <w:rFonts w:hint="eastAsia" w:ascii="宋体" w:hAnsi="宋体" w:eastAsia="宋体" w:cs="宋体"/>
                <w:spacing w:val="1"/>
                <w:kern w:val="0"/>
                <w:sz w:val="24"/>
              </w:rPr>
            </w:pPr>
          </w:p>
        </w:tc>
        <w:tc>
          <w:tcPr>
            <w:tcW w:w="1151" w:type="dxa"/>
            <w:tcBorders>
              <w:top w:val="single" w:color="000000" w:sz="4" w:space="0"/>
              <w:left w:val="single" w:color="000000" w:sz="4" w:space="0"/>
              <w:bottom w:val="single" w:color="000000" w:sz="4" w:space="0"/>
              <w:right w:val="single" w:color="000000" w:sz="4" w:space="0"/>
            </w:tcBorders>
            <w:noWrap w:val="0"/>
            <w:vAlign w:val="center"/>
          </w:tcPr>
          <w:p w14:paraId="73EFBF15">
            <w:pPr>
              <w:autoSpaceDE w:val="0"/>
              <w:autoSpaceDN w:val="0"/>
              <w:adjustRightInd w:val="0"/>
              <w:spacing w:before="50"/>
              <w:ind w:right="97" w:firstLine="67" w:firstLineChars="28"/>
              <w:jc w:val="center"/>
              <w:rPr>
                <w:rFonts w:hint="eastAsia" w:ascii="宋体" w:hAnsi="宋体" w:eastAsia="宋体" w:cs="宋体"/>
                <w:spacing w:val="1"/>
                <w:kern w:val="0"/>
                <w:sz w:val="24"/>
              </w:rPr>
            </w:pPr>
          </w:p>
        </w:tc>
        <w:tc>
          <w:tcPr>
            <w:tcW w:w="1151" w:type="dxa"/>
            <w:tcBorders>
              <w:top w:val="single" w:color="000000" w:sz="4" w:space="0"/>
              <w:left w:val="single" w:color="000000" w:sz="4" w:space="0"/>
              <w:bottom w:val="single" w:color="000000" w:sz="4" w:space="0"/>
              <w:right w:val="single" w:color="000000" w:sz="4" w:space="0"/>
            </w:tcBorders>
            <w:noWrap w:val="0"/>
            <w:vAlign w:val="center"/>
          </w:tcPr>
          <w:p w14:paraId="6FFBFF83">
            <w:pPr>
              <w:autoSpaceDE w:val="0"/>
              <w:autoSpaceDN w:val="0"/>
              <w:adjustRightInd w:val="0"/>
              <w:spacing w:before="50"/>
              <w:ind w:right="97" w:firstLine="67" w:firstLineChars="28"/>
              <w:jc w:val="center"/>
              <w:rPr>
                <w:rFonts w:hint="eastAsia" w:ascii="宋体" w:hAnsi="宋体" w:eastAsia="宋体" w:cs="宋体"/>
                <w:spacing w:val="1"/>
                <w:kern w:val="0"/>
                <w:sz w:val="24"/>
              </w:rPr>
            </w:pPr>
          </w:p>
        </w:tc>
        <w:tc>
          <w:tcPr>
            <w:tcW w:w="1151" w:type="dxa"/>
            <w:tcBorders>
              <w:top w:val="single" w:color="000000" w:sz="4" w:space="0"/>
              <w:left w:val="single" w:color="000000" w:sz="4" w:space="0"/>
              <w:bottom w:val="single" w:color="000000" w:sz="4" w:space="0"/>
              <w:right w:val="single" w:color="000000" w:sz="4" w:space="0"/>
            </w:tcBorders>
            <w:noWrap w:val="0"/>
            <w:vAlign w:val="center"/>
          </w:tcPr>
          <w:p w14:paraId="7984D801">
            <w:pPr>
              <w:autoSpaceDE w:val="0"/>
              <w:autoSpaceDN w:val="0"/>
              <w:adjustRightInd w:val="0"/>
              <w:spacing w:before="50"/>
              <w:ind w:right="97" w:firstLine="67" w:firstLineChars="28"/>
              <w:jc w:val="center"/>
              <w:rPr>
                <w:rFonts w:hint="eastAsia" w:ascii="宋体" w:hAnsi="宋体" w:eastAsia="宋体" w:cs="宋体"/>
                <w:spacing w:val="1"/>
                <w:kern w:val="0"/>
                <w:sz w:val="24"/>
              </w:rPr>
            </w:pPr>
          </w:p>
        </w:tc>
        <w:tc>
          <w:tcPr>
            <w:tcW w:w="1151" w:type="dxa"/>
            <w:tcBorders>
              <w:top w:val="single" w:color="000000" w:sz="4" w:space="0"/>
              <w:left w:val="single" w:color="000000" w:sz="4" w:space="0"/>
              <w:bottom w:val="single" w:color="000000" w:sz="4" w:space="0"/>
              <w:right w:val="single" w:color="000000" w:sz="4" w:space="0"/>
            </w:tcBorders>
            <w:noWrap w:val="0"/>
            <w:vAlign w:val="center"/>
          </w:tcPr>
          <w:p w14:paraId="659D4F75">
            <w:pPr>
              <w:autoSpaceDE w:val="0"/>
              <w:autoSpaceDN w:val="0"/>
              <w:adjustRightInd w:val="0"/>
              <w:spacing w:before="49"/>
              <w:ind w:right="97" w:firstLine="67" w:firstLineChars="28"/>
              <w:jc w:val="center"/>
              <w:rPr>
                <w:rFonts w:hint="eastAsia" w:ascii="宋体" w:hAnsi="宋体" w:eastAsia="宋体" w:cs="宋体"/>
                <w:spacing w:val="1"/>
                <w:kern w:val="0"/>
                <w:sz w:val="24"/>
              </w:rPr>
            </w:pPr>
          </w:p>
        </w:tc>
        <w:tc>
          <w:tcPr>
            <w:tcW w:w="1151" w:type="dxa"/>
            <w:tcBorders>
              <w:top w:val="single" w:color="auto" w:sz="4" w:space="0"/>
              <w:left w:val="single" w:color="000000" w:sz="4" w:space="0"/>
              <w:bottom w:val="single" w:color="auto" w:sz="4" w:space="0"/>
              <w:right w:val="single" w:color="000000" w:sz="4" w:space="0"/>
            </w:tcBorders>
            <w:noWrap w:val="0"/>
            <w:vAlign w:val="center"/>
          </w:tcPr>
          <w:p w14:paraId="6B8F6029">
            <w:pPr>
              <w:autoSpaceDE w:val="0"/>
              <w:autoSpaceDN w:val="0"/>
              <w:adjustRightInd w:val="0"/>
              <w:spacing w:before="50"/>
              <w:ind w:right="97" w:firstLine="67" w:firstLineChars="28"/>
              <w:jc w:val="center"/>
              <w:rPr>
                <w:rFonts w:hint="eastAsia" w:ascii="宋体" w:hAnsi="宋体" w:eastAsia="宋体" w:cs="宋体"/>
                <w:spacing w:val="1"/>
                <w:kern w:val="0"/>
                <w:sz w:val="24"/>
              </w:rPr>
            </w:pPr>
          </w:p>
        </w:tc>
        <w:tc>
          <w:tcPr>
            <w:tcW w:w="1157" w:type="dxa"/>
            <w:tcBorders>
              <w:top w:val="single" w:color="auto" w:sz="4" w:space="0"/>
              <w:left w:val="single" w:color="000000" w:sz="4" w:space="0"/>
              <w:bottom w:val="single" w:color="auto" w:sz="4" w:space="0"/>
              <w:right w:val="single" w:color="000000" w:sz="4" w:space="0"/>
            </w:tcBorders>
            <w:noWrap w:val="0"/>
            <w:vAlign w:val="center"/>
          </w:tcPr>
          <w:p w14:paraId="17392D01">
            <w:pPr>
              <w:autoSpaceDE w:val="0"/>
              <w:autoSpaceDN w:val="0"/>
              <w:adjustRightInd w:val="0"/>
              <w:ind w:right="97" w:firstLine="67" w:firstLineChars="28"/>
              <w:jc w:val="center"/>
              <w:rPr>
                <w:rFonts w:hint="eastAsia" w:ascii="宋体" w:hAnsi="宋体" w:eastAsia="宋体" w:cs="宋体"/>
                <w:spacing w:val="1"/>
                <w:kern w:val="0"/>
                <w:sz w:val="24"/>
              </w:rPr>
            </w:pPr>
          </w:p>
        </w:tc>
      </w:tr>
      <w:tr w14:paraId="0258E2FD">
        <w:tblPrEx>
          <w:tblCellMar>
            <w:top w:w="0" w:type="dxa"/>
            <w:left w:w="0" w:type="dxa"/>
            <w:bottom w:w="0" w:type="dxa"/>
            <w:right w:w="0" w:type="dxa"/>
          </w:tblCellMar>
        </w:tblPrEx>
        <w:trPr>
          <w:cantSplit/>
          <w:trHeight w:val="736" w:hRule="atLeast"/>
        </w:trPr>
        <w:tc>
          <w:tcPr>
            <w:tcW w:w="1151" w:type="dxa"/>
            <w:tcBorders>
              <w:top w:val="single" w:color="000000" w:sz="4" w:space="0"/>
              <w:left w:val="single" w:color="000000" w:sz="4" w:space="0"/>
              <w:bottom w:val="single" w:color="000000" w:sz="4" w:space="0"/>
              <w:right w:val="single" w:color="000000" w:sz="4" w:space="0"/>
            </w:tcBorders>
            <w:noWrap w:val="0"/>
            <w:vAlign w:val="center"/>
          </w:tcPr>
          <w:p w14:paraId="1F6E8793">
            <w:pPr>
              <w:autoSpaceDE w:val="0"/>
              <w:autoSpaceDN w:val="0"/>
              <w:adjustRightInd w:val="0"/>
              <w:spacing w:before="50"/>
              <w:ind w:right="97" w:firstLine="67" w:firstLineChars="28"/>
              <w:jc w:val="center"/>
              <w:rPr>
                <w:rFonts w:hint="eastAsia" w:ascii="宋体" w:hAnsi="宋体" w:eastAsia="宋体" w:cs="宋体"/>
                <w:spacing w:val="1"/>
                <w:kern w:val="0"/>
                <w:sz w:val="24"/>
              </w:rPr>
            </w:pPr>
          </w:p>
        </w:tc>
        <w:tc>
          <w:tcPr>
            <w:tcW w:w="1151" w:type="dxa"/>
            <w:tcBorders>
              <w:top w:val="single" w:color="000000" w:sz="4" w:space="0"/>
              <w:left w:val="single" w:color="000000" w:sz="4" w:space="0"/>
              <w:bottom w:val="single" w:color="000000" w:sz="4" w:space="0"/>
              <w:right w:val="single" w:color="000000" w:sz="4" w:space="0"/>
            </w:tcBorders>
            <w:noWrap w:val="0"/>
            <w:vAlign w:val="center"/>
          </w:tcPr>
          <w:p w14:paraId="7D7A97D8">
            <w:pPr>
              <w:autoSpaceDE w:val="0"/>
              <w:autoSpaceDN w:val="0"/>
              <w:adjustRightInd w:val="0"/>
              <w:spacing w:before="50"/>
              <w:ind w:right="97" w:firstLine="67" w:firstLineChars="28"/>
              <w:jc w:val="center"/>
              <w:rPr>
                <w:rFonts w:hint="eastAsia" w:ascii="宋体" w:hAnsi="宋体" w:eastAsia="宋体" w:cs="宋体"/>
                <w:spacing w:val="1"/>
                <w:kern w:val="0"/>
                <w:sz w:val="24"/>
              </w:rPr>
            </w:pPr>
          </w:p>
        </w:tc>
        <w:tc>
          <w:tcPr>
            <w:tcW w:w="1151" w:type="dxa"/>
            <w:tcBorders>
              <w:top w:val="single" w:color="000000" w:sz="4" w:space="0"/>
              <w:left w:val="single" w:color="000000" w:sz="4" w:space="0"/>
              <w:bottom w:val="single" w:color="000000" w:sz="4" w:space="0"/>
              <w:right w:val="single" w:color="000000" w:sz="4" w:space="0"/>
            </w:tcBorders>
            <w:noWrap w:val="0"/>
            <w:vAlign w:val="center"/>
          </w:tcPr>
          <w:p w14:paraId="2A9046B3">
            <w:pPr>
              <w:autoSpaceDE w:val="0"/>
              <w:autoSpaceDN w:val="0"/>
              <w:adjustRightInd w:val="0"/>
              <w:spacing w:before="50"/>
              <w:ind w:right="97" w:firstLine="67" w:firstLineChars="28"/>
              <w:jc w:val="center"/>
              <w:rPr>
                <w:rFonts w:hint="eastAsia" w:ascii="宋体" w:hAnsi="宋体" w:eastAsia="宋体" w:cs="宋体"/>
                <w:spacing w:val="1"/>
                <w:kern w:val="0"/>
                <w:sz w:val="24"/>
              </w:rPr>
            </w:pPr>
          </w:p>
        </w:tc>
        <w:tc>
          <w:tcPr>
            <w:tcW w:w="1151" w:type="dxa"/>
            <w:tcBorders>
              <w:top w:val="single" w:color="000000" w:sz="4" w:space="0"/>
              <w:left w:val="single" w:color="000000" w:sz="4" w:space="0"/>
              <w:bottom w:val="single" w:color="000000" w:sz="4" w:space="0"/>
              <w:right w:val="single" w:color="000000" w:sz="4" w:space="0"/>
            </w:tcBorders>
            <w:noWrap w:val="0"/>
            <w:vAlign w:val="center"/>
          </w:tcPr>
          <w:p w14:paraId="6124668A">
            <w:pPr>
              <w:autoSpaceDE w:val="0"/>
              <w:autoSpaceDN w:val="0"/>
              <w:adjustRightInd w:val="0"/>
              <w:spacing w:before="50"/>
              <w:ind w:right="97" w:firstLine="67" w:firstLineChars="28"/>
              <w:jc w:val="center"/>
              <w:rPr>
                <w:rFonts w:hint="eastAsia" w:ascii="宋体" w:hAnsi="宋体" w:eastAsia="宋体" w:cs="宋体"/>
                <w:spacing w:val="1"/>
                <w:kern w:val="0"/>
                <w:sz w:val="24"/>
              </w:rPr>
            </w:pPr>
          </w:p>
        </w:tc>
        <w:tc>
          <w:tcPr>
            <w:tcW w:w="1151" w:type="dxa"/>
            <w:tcBorders>
              <w:top w:val="single" w:color="000000" w:sz="4" w:space="0"/>
              <w:left w:val="single" w:color="000000" w:sz="4" w:space="0"/>
              <w:bottom w:val="single" w:color="000000" w:sz="4" w:space="0"/>
              <w:right w:val="single" w:color="000000" w:sz="4" w:space="0"/>
            </w:tcBorders>
            <w:noWrap w:val="0"/>
            <w:vAlign w:val="center"/>
          </w:tcPr>
          <w:p w14:paraId="623AC515">
            <w:pPr>
              <w:autoSpaceDE w:val="0"/>
              <w:autoSpaceDN w:val="0"/>
              <w:adjustRightInd w:val="0"/>
              <w:spacing w:before="50"/>
              <w:ind w:right="97" w:firstLine="67" w:firstLineChars="28"/>
              <w:jc w:val="center"/>
              <w:rPr>
                <w:rFonts w:hint="eastAsia" w:ascii="宋体" w:hAnsi="宋体" w:eastAsia="宋体" w:cs="宋体"/>
                <w:spacing w:val="1"/>
                <w:kern w:val="0"/>
                <w:sz w:val="24"/>
              </w:rPr>
            </w:pPr>
          </w:p>
        </w:tc>
        <w:tc>
          <w:tcPr>
            <w:tcW w:w="1151" w:type="dxa"/>
            <w:tcBorders>
              <w:top w:val="single" w:color="000000" w:sz="4" w:space="0"/>
              <w:left w:val="single" w:color="000000" w:sz="4" w:space="0"/>
              <w:bottom w:val="single" w:color="000000" w:sz="4" w:space="0"/>
              <w:right w:val="single" w:color="000000" w:sz="4" w:space="0"/>
            </w:tcBorders>
            <w:noWrap w:val="0"/>
            <w:vAlign w:val="center"/>
          </w:tcPr>
          <w:p w14:paraId="539C3AFD">
            <w:pPr>
              <w:autoSpaceDE w:val="0"/>
              <w:autoSpaceDN w:val="0"/>
              <w:adjustRightInd w:val="0"/>
              <w:spacing w:before="49"/>
              <w:ind w:right="97" w:firstLine="67" w:firstLineChars="28"/>
              <w:jc w:val="center"/>
              <w:rPr>
                <w:rFonts w:hint="eastAsia" w:ascii="宋体" w:hAnsi="宋体" w:eastAsia="宋体" w:cs="宋体"/>
                <w:spacing w:val="1"/>
                <w:kern w:val="0"/>
                <w:sz w:val="24"/>
              </w:rPr>
            </w:pPr>
          </w:p>
        </w:tc>
        <w:tc>
          <w:tcPr>
            <w:tcW w:w="1151" w:type="dxa"/>
            <w:tcBorders>
              <w:top w:val="single" w:color="auto" w:sz="4" w:space="0"/>
              <w:left w:val="single" w:color="000000" w:sz="4" w:space="0"/>
              <w:bottom w:val="single" w:color="auto" w:sz="4" w:space="0"/>
              <w:right w:val="single" w:color="000000" w:sz="4" w:space="0"/>
            </w:tcBorders>
            <w:noWrap w:val="0"/>
            <w:vAlign w:val="center"/>
          </w:tcPr>
          <w:p w14:paraId="0EB816E6">
            <w:pPr>
              <w:autoSpaceDE w:val="0"/>
              <w:autoSpaceDN w:val="0"/>
              <w:adjustRightInd w:val="0"/>
              <w:spacing w:before="50"/>
              <w:ind w:right="97" w:firstLine="67" w:firstLineChars="28"/>
              <w:jc w:val="center"/>
              <w:rPr>
                <w:rFonts w:hint="eastAsia" w:ascii="宋体" w:hAnsi="宋体" w:eastAsia="宋体" w:cs="宋体"/>
                <w:spacing w:val="1"/>
                <w:kern w:val="0"/>
                <w:sz w:val="24"/>
              </w:rPr>
            </w:pPr>
          </w:p>
        </w:tc>
        <w:tc>
          <w:tcPr>
            <w:tcW w:w="1157" w:type="dxa"/>
            <w:tcBorders>
              <w:top w:val="single" w:color="auto" w:sz="4" w:space="0"/>
              <w:left w:val="single" w:color="000000" w:sz="4" w:space="0"/>
              <w:bottom w:val="single" w:color="auto" w:sz="4" w:space="0"/>
              <w:right w:val="single" w:color="000000" w:sz="4" w:space="0"/>
            </w:tcBorders>
            <w:noWrap w:val="0"/>
            <w:vAlign w:val="center"/>
          </w:tcPr>
          <w:p w14:paraId="4DFC889B">
            <w:pPr>
              <w:autoSpaceDE w:val="0"/>
              <w:autoSpaceDN w:val="0"/>
              <w:adjustRightInd w:val="0"/>
              <w:ind w:right="97" w:firstLine="67" w:firstLineChars="28"/>
              <w:jc w:val="center"/>
              <w:rPr>
                <w:rFonts w:hint="eastAsia" w:ascii="宋体" w:hAnsi="宋体" w:eastAsia="宋体" w:cs="宋体"/>
                <w:spacing w:val="1"/>
                <w:kern w:val="0"/>
                <w:sz w:val="24"/>
              </w:rPr>
            </w:pPr>
          </w:p>
        </w:tc>
      </w:tr>
      <w:tr w14:paraId="3630D427">
        <w:tblPrEx>
          <w:tblCellMar>
            <w:top w:w="0" w:type="dxa"/>
            <w:left w:w="0" w:type="dxa"/>
            <w:bottom w:w="0" w:type="dxa"/>
            <w:right w:w="0" w:type="dxa"/>
          </w:tblCellMar>
        </w:tblPrEx>
        <w:trPr>
          <w:cantSplit/>
          <w:trHeight w:val="736" w:hRule="atLeast"/>
        </w:trPr>
        <w:tc>
          <w:tcPr>
            <w:tcW w:w="1151" w:type="dxa"/>
            <w:tcBorders>
              <w:top w:val="single" w:color="000000" w:sz="4" w:space="0"/>
              <w:left w:val="single" w:color="000000" w:sz="4" w:space="0"/>
              <w:bottom w:val="single" w:color="000000" w:sz="4" w:space="0"/>
              <w:right w:val="single" w:color="000000" w:sz="4" w:space="0"/>
            </w:tcBorders>
            <w:noWrap w:val="0"/>
            <w:vAlign w:val="center"/>
          </w:tcPr>
          <w:p w14:paraId="4DDE520A">
            <w:pPr>
              <w:autoSpaceDE w:val="0"/>
              <w:autoSpaceDN w:val="0"/>
              <w:adjustRightInd w:val="0"/>
              <w:spacing w:before="50"/>
              <w:ind w:right="97" w:firstLine="67" w:firstLineChars="28"/>
              <w:jc w:val="center"/>
              <w:rPr>
                <w:rFonts w:hint="eastAsia" w:ascii="宋体" w:hAnsi="宋体" w:eastAsia="宋体" w:cs="宋体"/>
                <w:spacing w:val="1"/>
                <w:kern w:val="0"/>
                <w:sz w:val="24"/>
              </w:rPr>
            </w:pPr>
          </w:p>
        </w:tc>
        <w:tc>
          <w:tcPr>
            <w:tcW w:w="1151" w:type="dxa"/>
            <w:tcBorders>
              <w:top w:val="single" w:color="000000" w:sz="4" w:space="0"/>
              <w:left w:val="single" w:color="000000" w:sz="4" w:space="0"/>
              <w:bottom w:val="single" w:color="000000" w:sz="4" w:space="0"/>
              <w:right w:val="single" w:color="000000" w:sz="4" w:space="0"/>
            </w:tcBorders>
            <w:noWrap w:val="0"/>
            <w:vAlign w:val="center"/>
          </w:tcPr>
          <w:p w14:paraId="2C2378F7">
            <w:pPr>
              <w:autoSpaceDE w:val="0"/>
              <w:autoSpaceDN w:val="0"/>
              <w:adjustRightInd w:val="0"/>
              <w:spacing w:before="50"/>
              <w:ind w:right="97" w:firstLine="67" w:firstLineChars="28"/>
              <w:jc w:val="center"/>
              <w:rPr>
                <w:rFonts w:hint="eastAsia" w:ascii="宋体" w:hAnsi="宋体" w:eastAsia="宋体" w:cs="宋体"/>
                <w:spacing w:val="1"/>
                <w:kern w:val="0"/>
                <w:sz w:val="24"/>
              </w:rPr>
            </w:pPr>
          </w:p>
        </w:tc>
        <w:tc>
          <w:tcPr>
            <w:tcW w:w="1151" w:type="dxa"/>
            <w:tcBorders>
              <w:top w:val="single" w:color="000000" w:sz="4" w:space="0"/>
              <w:left w:val="single" w:color="000000" w:sz="4" w:space="0"/>
              <w:bottom w:val="single" w:color="000000" w:sz="4" w:space="0"/>
              <w:right w:val="single" w:color="000000" w:sz="4" w:space="0"/>
            </w:tcBorders>
            <w:noWrap w:val="0"/>
            <w:vAlign w:val="center"/>
          </w:tcPr>
          <w:p w14:paraId="5C9DB0AD">
            <w:pPr>
              <w:autoSpaceDE w:val="0"/>
              <w:autoSpaceDN w:val="0"/>
              <w:adjustRightInd w:val="0"/>
              <w:spacing w:before="50"/>
              <w:ind w:right="97" w:firstLine="67" w:firstLineChars="28"/>
              <w:jc w:val="center"/>
              <w:rPr>
                <w:rFonts w:hint="eastAsia" w:ascii="宋体" w:hAnsi="宋体" w:eastAsia="宋体" w:cs="宋体"/>
                <w:spacing w:val="1"/>
                <w:kern w:val="0"/>
                <w:sz w:val="24"/>
              </w:rPr>
            </w:pPr>
          </w:p>
        </w:tc>
        <w:tc>
          <w:tcPr>
            <w:tcW w:w="1151" w:type="dxa"/>
            <w:tcBorders>
              <w:top w:val="single" w:color="000000" w:sz="4" w:space="0"/>
              <w:left w:val="single" w:color="000000" w:sz="4" w:space="0"/>
              <w:bottom w:val="single" w:color="000000" w:sz="4" w:space="0"/>
              <w:right w:val="single" w:color="000000" w:sz="4" w:space="0"/>
            </w:tcBorders>
            <w:noWrap w:val="0"/>
            <w:vAlign w:val="center"/>
          </w:tcPr>
          <w:p w14:paraId="092A306E">
            <w:pPr>
              <w:autoSpaceDE w:val="0"/>
              <w:autoSpaceDN w:val="0"/>
              <w:adjustRightInd w:val="0"/>
              <w:spacing w:before="50"/>
              <w:ind w:right="97" w:firstLine="67" w:firstLineChars="28"/>
              <w:jc w:val="center"/>
              <w:rPr>
                <w:rFonts w:hint="eastAsia" w:ascii="宋体" w:hAnsi="宋体" w:eastAsia="宋体" w:cs="宋体"/>
                <w:spacing w:val="1"/>
                <w:kern w:val="0"/>
                <w:sz w:val="24"/>
              </w:rPr>
            </w:pPr>
          </w:p>
        </w:tc>
        <w:tc>
          <w:tcPr>
            <w:tcW w:w="1151" w:type="dxa"/>
            <w:tcBorders>
              <w:top w:val="single" w:color="000000" w:sz="4" w:space="0"/>
              <w:left w:val="single" w:color="000000" w:sz="4" w:space="0"/>
              <w:bottom w:val="single" w:color="000000" w:sz="4" w:space="0"/>
              <w:right w:val="single" w:color="000000" w:sz="4" w:space="0"/>
            </w:tcBorders>
            <w:noWrap w:val="0"/>
            <w:vAlign w:val="center"/>
          </w:tcPr>
          <w:p w14:paraId="373ED837">
            <w:pPr>
              <w:autoSpaceDE w:val="0"/>
              <w:autoSpaceDN w:val="0"/>
              <w:adjustRightInd w:val="0"/>
              <w:spacing w:before="50"/>
              <w:ind w:right="97" w:firstLine="67" w:firstLineChars="28"/>
              <w:jc w:val="center"/>
              <w:rPr>
                <w:rFonts w:hint="eastAsia" w:ascii="宋体" w:hAnsi="宋体" w:eastAsia="宋体" w:cs="宋体"/>
                <w:spacing w:val="1"/>
                <w:kern w:val="0"/>
                <w:sz w:val="24"/>
              </w:rPr>
            </w:pPr>
          </w:p>
        </w:tc>
        <w:tc>
          <w:tcPr>
            <w:tcW w:w="1151" w:type="dxa"/>
            <w:tcBorders>
              <w:top w:val="single" w:color="000000" w:sz="4" w:space="0"/>
              <w:left w:val="single" w:color="000000" w:sz="4" w:space="0"/>
              <w:bottom w:val="single" w:color="000000" w:sz="4" w:space="0"/>
              <w:right w:val="single" w:color="000000" w:sz="4" w:space="0"/>
            </w:tcBorders>
            <w:noWrap w:val="0"/>
            <w:vAlign w:val="center"/>
          </w:tcPr>
          <w:p w14:paraId="601A93D1">
            <w:pPr>
              <w:autoSpaceDE w:val="0"/>
              <w:autoSpaceDN w:val="0"/>
              <w:adjustRightInd w:val="0"/>
              <w:spacing w:before="49"/>
              <w:ind w:right="97" w:firstLine="67" w:firstLineChars="28"/>
              <w:jc w:val="center"/>
              <w:rPr>
                <w:rFonts w:hint="eastAsia" w:ascii="宋体" w:hAnsi="宋体" w:eastAsia="宋体" w:cs="宋体"/>
                <w:spacing w:val="1"/>
                <w:kern w:val="0"/>
                <w:sz w:val="24"/>
              </w:rPr>
            </w:pPr>
          </w:p>
        </w:tc>
        <w:tc>
          <w:tcPr>
            <w:tcW w:w="1151" w:type="dxa"/>
            <w:tcBorders>
              <w:top w:val="single" w:color="auto" w:sz="4" w:space="0"/>
              <w:left w:val="single" w:color="000000" w:sz="4" w:space="0"/>
              <w:bottom w:val="single" w:color="auto" w:sz="4" w:space="0"/>
              <w:right w:val="single" w:color="000000" w:sz="4" w:space="0"/>
            </w:tcBorders>
            <w:noWrap w:val="0"/>
            <w:vAlign w:val="center"/>
          </w:tcPr>
          <w:p w14:paraId="4A321189">
            <w:pPr>
              <w:autoSpaceDE w:val="0"/>
              <w:autoSpaceDN w:val="0"/>
              <w:adjustRightInd w:val="0"/>
              <w:spacing w:before="50"/>
              <w:ind w:right="97" w:firstLine="67" w:firstLineChars="28"/>
              <w:jc w:val="center"/>
              <w:rPr>
                <w:rFonts w:hint="eastAsia" w:ascii="宋体" w:hAnsi="宋体" w:eastAsia="宋体" w:cs="宋体"/>
                <w:spacing w:val="1"/>
                <w:kern w:val="0"/>
                <w:sz w:val="24"/>
              </w:rPr>
            </w:pPr>
          </w:p>
        </w:tc>
        <w:tc>
          <w:tcPr>
            <w:tcW w:w="1157" w:type="dxa"/>
            <w:tcBorders>
              <w:top w:val="single" w:color="auto" w:sz="4" w:space="0"/>
              <w:left w:val="single" w:color="000000" w:sz="4" w:space="0"/>
              <w:bottom w:val="single" w:color="auto" w:sz="4" w:space="0"/>
              <w:right w:val="single" w:color="000000" w:sz="4" w:space="0"/>
            </w:tcBorders>
            <w:noWrap w:val="0"/>
            <w:vAlign w:val="center"/>
          </w:tcPr>
          <w:p w14:paraId="50EE6C8B">
            <w:pPr>
              <w:autoSpaceDE w:val="0"/>
              <w:autoSpaceDN w:val="0"/>
              <w:adjustRightInd w:val="0"/>
              <w:ind w:right="97" w:firstLine="67" w:firstLineChars="28"/>
              <w:jc w:val="center"/>
              <w:rPr>
                <w:rFonts w:hint="eastAsia" w:ascii="宋体" w:hAnsi="宋体" w:eastAsia="宋体" w:cs="宋体"/>
                <w:spacing w:val="1"/>
                <w:kern w:val="0"/>
                <w:sz w:val="24"/>
              </w:rPr>
            </w:pPr>
          </w:p>
        </w:tc>
      </w:tr>
      <w:tr w14:paraId="2B2C1D1E">
        <w:tblPrEx>
          <w:tblCellMar>
            <w:top w:w="0" w:type="dxa"/>
            <w:left w:w="0" w:type="dxa"/>
            <w:bottom w:w="0" w:type="dxa"/>
            <w:right w:w="0" w:type="dxa"/>
          </w:tblCellMar>
        </w:tblPrEx>
        <w:trPr>
          <w:cantSplit/>
          <w:trHeight w:val="736" w:hRule="atLeast"/>
        </w:trPr>
        <w:tc>
          <w:tcPr>
            <w:tcW w:w="1151" w:type="dxa"/>
            <w:tcBorders>
              <w:top w:val="single" w:color="000000" w:sz="4" w:space="0"/>
              <w:left w:val="single" w:color="000000" w:sz="4" w:space="0"/>
              <w:bottom w:val="single" w:color="000000" w:sz="4" w:space="0"/>
              <w:right w:val="single" w:color="000000" w:sz="4" w:space="0"/>
            </w:tcBorders>
            <w:noWrap w:val="0"/>
            <w:vAlign w:val="center"/>
          </w:tcPr>
          <w:p w14:paraId="4A26D220">
            <w:pPr>
              <w:autoSpaceDE w:val="0"/>
              <w:autoSpaceDN w:val="0"/>
              <w:adjustRightInd w:val="0"/>
              <w:spacing w:before="50"/>
              <w:ind w:right="97" w:firstLine="67" w:firstLineChars="28"/>
              <w:jc w:val="center"/>
              <w:rPr>
                <w:rFonts w:hint="eastAsia" w:ascii="宋体" w:hAnsi="宋体" w:eastAsia="宋体" w:cs="宋体"/>
                <w:spacing w:val="1"/>
                <w:kern w:val="0"/>
                <w:sz w:val="24"/>
              </w:rPr>
            </w:pPr>
          </w:p>
        </w:tc>
        <w:tc>
          <w:tcPr>
            <w:tcW w:w="1151" w:type="dxa"/>
            <w:tcBorders>
              <w:top w:val="single" w:color="000000" w:sz="4" w:space="0"/>
              <w:left w:val="single" w:color="000000" w:sz="4" w:space="0"/>
              <w:bottom w:val="single" w:color="000000" w:sz="4" w:space="0"/>
              <w:right w:val="single" w:color="000000" w:sz="4" w:space="0"/>
            </w:tcBorders>
            <w:noWrap w:val="0"/>
            <w:vAlign w:val="center"/>
          </w:tcPr>
          <w:p w14:paraId="2BC36498">
            <w:pPr>
              <w:autoSpaceDE w:val="0"/>
              <w:autoSpaceDN w:val="0"/>
              <w:adjustRightInd w:val="0"/>
              <w:spacing w:before="50"/>
              <w:ind w:right="97" w:firstLine="67" w:firstLineChars="28"/>
              <w:jc w:val="center"/>
              <w:rPr>
                <w:rFonts w:hint="eastAsia" w:ascii="宋体" w:hAnsi="宋体" w:eastAsia="宋体" w:cs="宋体"/>
                <w:spacing w:val="1"/>
                <w:kern w:val="0"/>
                <w:sz w:val="24"/>
              </w:rPr>
            </w:pPr>
          </w:p>
        </w:tc>
        <w:tc>
          <w:tcPr>
            <w:tcW w:w="1151" w:type="dxa"/>
            <w:tcBorders>
              <w:top w:val="single" w:color="000000" w:sz="4" w:space="0"/>
              <w:left w:val="single" w:color="000000" w:sz="4" w:space="0"/>
              <w:bottom w:val="single" w:color="000000" w:sz="4" w:space="0"/>
              <w:right w:val="single" w:color="000000" w:sz="4" w:space="0"/>
            </w:tcBorders>
            <w:noWrap w:val="0"/>
            <w:vAlign w:val="center"/>
          </w:tcPr>
          <w:p w14:paraId="26CD93DB">
            <w:pPr>
              <w:autoSpaceDE w:val="0"/>
              <w:autoSpaceDN w:val="0"/>
              <w:adjustRightInd w:val="0"/>
              <w:spacing w:before="50"/>
              <w:ind w:right="97" w:firstLine="67" w:firstLineChars="28"/>
              <w:jc w:val="center"/>
              <w:rPr>
                <w:rFonts w:hint="eastAsia" w:ascii="宋体" w:hAnsi="宋体" w:eastAsia="宋体" w:cs="宋体"/>
                <w:spacing w:val="1"/>
                <w:kern w:val="0"/>
                <w:sz w:val="24"/>
              </w:rPr>
            </w:pPr>
          </w:p>
        </w:tc>
        <w:tc>
          <w:tcPr>
            <w:tcW w:w="1151" w:type="dxa"/>
            <w:tcBorders>
              <w:top w:val="single" w:color="000000" w:sz="4" w:space="0"/>
              <w:left w:val="single" w:color="000000" w:sz="4" w:space="0"/>
              <w:bottom w:val="single" w:color="000000" w:sz="4" w:space="0"/>
              <w:right w:val="single" w:color="000000" w:sz="4" w:space="0"/>
            </w:tcBorders>
            <w:noWrap w:val="0"/>
            <w:vAlign w:val="center"/>
          </w:tcPr>
          <w:p w14:paraId="70020F39">
            <w:pPr>
              <w:autoSpaceDE w:val="0"/>
              <w:autoSpaceDN w:val="0"/>
              <w:adjustRightInd w:val="0"/>
              <w:spacing w:before="50"/>
              <w:ind w:right="97" w:firstLine="67" w:firstLineChars="28"/>
              <w:jc w:val="center"/>
              <w:rPr>
                <w:rFonts w:hint="eastAsia" w:ascii="宋体" w:hAnsi="宋体" w:eastAsia="宋体" w:cs="宋体"/>
                <w:spacing w:val="1"/>
                <w:kern w:val="0"/>
                <w:sz w:val="24"/>
              </w:rPr>
            </w:pPr>
          </w:p>
        </w:tc>
        <w:tc>
          <w:tcPr>
            <w:tcW w:w="1151" w:type="dxa"/>
            <w:tcBorders>
              <w:top w:val="single" w:color="000000" w:sz="4" w:space="0"/>
              <w:left w:val="single" w:color="000000" w:sz="4" w:space="0"/>
              <w:bottom w:val="single" w:color="000000" w:sz="4" w:space="0"/>
              <w:right w:val="single" w:color="000000" w:sz="4" w:space="0"/>
            </w:tcBorders>
            <w:noWrap w:val="0"/>
            <w:vAlign w:val="center"/>
          </w:tcPr>
          <w:p w14:paraId="6B895069">
            <w:pPr>
              <w:autoSpaceDE w:val="0"/>
              <w:autoSpaceDN w:val="0"/>
              <w:adjustRightInd w:val="0"/>
              <w:spacing w:before="50"/>
              <w:ind w:right="97" w:firstLine="67" w:firstLineChars="28"/>
              <w:jc w:val="center"/>
              <w:rPr>
                <w:rFonts w:hint="eastAsia" w:ascii="宋体" w:hAnsi="宋体" w:eastAsia="宋体" w:cs="宋体"/>
                <w:spacing w:val="1"/>
                <w:kern w:val="0"/>
                <w:sz w:val="24"/>
              </w:rPr>
            </w:pPr>
          </w:p>
        </w:tc>
        <w:tc>
          <w:tcPr>
            <w:tcW w:w="1151" w:type="dxa"/>
            <w:tcBorders>
              <w:top w:val="single" w:color="000000" w:sz="4" w:space="0"/>
              <w:left w:val="single" w:color="000000" w:sz="4" w:space="0"/>
              <w:bottom w:val="single" w:color="000000" w:sz="4" w:space="0"/>
              <w:right w:val="single" w:color="000000" w:sz="4" w:space="0"/>
            </w:tcBorders>
            <w:noWrap w:val="0"/>
            <w:vAlign w:val="center"/>
          </w:tcPr>
          <w:p w14:paraId="6A6EC5EE">
            <w:pPr>
              <w:autoSpaceDE w:val="0"/>
              <w:autoSpaceDN w:val="0"/>
              <w:adjustRightInd w:val="0"/>
              <w:spacing w:before="49"/>
              <w:ind w:right="97" w:firstLine="67" w:firstLineChars="28"/>
              <w:jc w:val="center"/>
              <w:rPr>
                <w:rFonts w:hint="eastAsia" w:ascii="宋体" w:hAnsi="宋体" w:eastAsia="宋体" w:cs="宋体"/>
                <w:spacing w:val="1"/>
                <w:kern w:val="0"/>
                <w:sz w:val="24"/>
              </w:rPr>
            </w:pPr>
          </w:p>
        </w:tc>
        <w:tc>
          <w:tcPr>
            <w:tcW w:w="1151" w:type="dxa"/>
            <w:tcBorders>
              <w:top w:val="single" w:color="auto" w:sz="4" w:space="0"/>
              <w:left w:val="single" w:color="000000" w:sz="4" w:space="0"/>
              <w:bottom w:val="single" w:color="auto" w:sz="4" w:space="0"/>
              <w:right w:val="single" w:color="000000" w:sz="4" w:space="0"/>
            </w:tcBorders>
            <w:noWrap w:val="0"/>
            <w:vAlign w:val="center"/>
          </w:tcPr>
          <w:p w14:paraId="0D6C0C20">
            <w:pPr>
              <w:autoSpaceDE w:val="0"/>
              <w:autoSpaceDN w:val="0"/>
              <w:adjustRightInd w:val="0"/>
              <w:spacing w:before="50"/>
              <w:ind w:right="97" w:firstLine="67" w:firstLineChars="28"/>
              <w:jc w:val="center"/>
              <w:rPr>
                <w:rFonts w:hint="eastAsia" w:ascii="宋体" w:hAnsi="宋体" w:eastAsia="宋体" w:cs="宋体"/>
                <w:spacing w:val="1"/>
                <w:kern w:val="0"/>
                <w:sz w:val="24"/>
              </w:rPr>
            </w:pPr>
          </w:p>
        </w:tc>
        <w:tc>
          <w:tcPr>
            <w:tcW w:w="1157" w:type="dxa"/>
            <w:tcBorders>
              <w:top w:val="single" w:color="auto" w:sz="4" w:space="0"/>
              <w:left w:val="single" w:color="000000" w:sz="4" w:space="0"/>
              <w:bottom w:val="single" w:color="auto" w:sz="4" w:space="0"/>
              <w:right w:val="single" w:color="000000" w:sz="4" w:space="0"/>
            </w:tcBorders>
            <w:noWrap w:val="0"/>
            <w:vAlign w:val="center"/>
          </w:tcPr>
          <w:p w14:paraId="7A3DD706">
            <w:pPr>
              <w:autoSpaceDE w:val="0"/>
              <w:autoSpaceDN w:val="0"/>
              <w:adjustRightInd w:val="0"/>
              <w:ind w:right="97" w:firstLine="67" w:firstLineChars="28"/>
              <w:jc w:val="center"/>
              <w:rPr>
                <w:rFonts w:hint="eastAsia" w:ascii="宋体" w:hAnsi="宋体" w:eastAsia="宋体" w:cs="宋体"/>
                <w:spacing w:val="1"/>
                <w:kern w:val="0"/>
                <w:sz w:val="24"/>
              </w:rPr>
            </w:pPr>
          </w:p>
        </w:tc>
      </w:tr>
      <w:tr w14:paraId="06438CB9">
        <w:tblPrEx>
          <w:tblCellMar>
            <w:top w:w="0" w:type="dxa"/>
            <w:left w:w="0" w:type="dxa"/>
            <w:bottom w:w="0" w:type="dxa"/>
            <w:right w:w="0" w:type="dxa"/>
          </w:tblCellMar>
        </w:tblPrEx>
        <w:trPr>
          <w:cantSplit/>
          <w:trHeight w:val="736" w:hRule="atLeast"/>
        </w:trPr>
        <w:tc>
          <w:tcPr>
            <w:tcW w:w="1151" w:type="dxa"/>
            <w:tcBorders>
              <w:top w:val="single" w:color="000000" w:sz="4" w:space="0"/>
              <w:left w:val="single" w:color="000000" w:sz="4" w:space="0"/>
              <w:bottom w:val="single" w:color="000000" w:sz="4" w:space="0"/>
              <w:right w:val="single" w:color="000000" w:sz="4" w:space="0"/>
            </w:tcBorders>
            <w:noWrap w:val="0"/>
            <w:vAlign w:val="center"/>
          </w:tcPr>
          <w:p w14:paraId="4476752A">
            <w:pPr>
              <w:autoSpaceDE w:val="0"/>
              <w:autoSpaceDN w:val="0"/>
              <w:adjustRightInd w:val="0"/>
              <w:spacing w:before="50"/>
              <w:ind w:right="97" w:firstLine="67" w:firstLineChars="28"/>
              <w:jc w:val="center"/>
              <w:rPr>
                <w:rFonts w:hint="eastAsia" w:ascii="宋体" w:hAnsi="宋体" w:eastAsia="宋体" w:cs="宋体"/>
                <w:spacing w:val="1"/>
                <w:kern w:val="0"/>
                <w:sz w:val="24"/>
              </w:rPr>
            </w:pPr>
          </w:p>
        </w:tc>
        <w:tc>
          <w:tcPr>
            <w:tcW w:w="1151" w:type="dxa"/>
            <w:tcBorders>
              <w:top w:val="single" w:color="000000" w:sz="4" w:space="0"/>
              <w:left w:val="single" w:color="000000" w:sz="4" w:space="0"/>
              <w:bottom w:val="single" w:color="000000" w:sz="4" w:space="0"/>
              <w:right w:val="single" w:color="000000" w:sz="4" w:space="0"/>
            </w:tcBorders>
            <w:noWrap w:val="0"/>
            <w:vAlign w:val="center"/>
          </w:tcPr>
          <w:p w14:paraId="5D56D0C8">
            <w:pPr>
              <w:autoSpaceDE w:val="0"/>
              <w:autoSpaceDN w:val="0"/>
              <w:adjustRightInd w:val="0"/>
              <w:spacing w:before="50"/>
              <w:ind w:right="97" w:firstLine="67" w:firstLineChars="28"/>
              <w:jc w:val="center"/>
              <w:rPr>
                <w:rFonts w:hint="eastAsia" w:ascii="宋体" w:hAnsi="宋体" w:eastAsia="宋体" w:cs="宋体"/>
                <w:spacing w:val="1"/>
                <w:kern w:val="0"/>
                <w:sz w:val="24"/>
              </w:rPr>
            </w:pPr>
          </w:p>
        </w:tc>
        <w:tc>
          <w:tcPr>
            <w:tcW w:w="1151" w:type="dxa"/>
            <w:tcBorders>
              <w:top w:val="single" w:color="000000" w:sz="4" w:space="0"/>
              <w:left w:val="single" w:color="000000" w:sz="4" w:space="0"/>
              <w:bottom w:val="single" w:color="000000" w:sz="4" w:space="0"/>
              <w:right w:val="single" w:color="000000" w:sz="4" w:space="0"/>
            </w:tcBorders>
            <w:noWrap w:val="0"/>
            <w:vAlign w:val="center"/>
          </w:tcPr>
          <w:p w14:paraId="4E9BF3FD">
            <w:pPr>
              <w:autoSpaceDE w:val="0"/>
              <w:autoSpaceDN w:val="0"/>
              <w:adjustRightInd w:val="0"/>
              <w:spacing w:before="50"/>
              <w:ind w:right="97" w:firstLine="67" w:firstLineChars="28"/>
              <w:jc w:val="center"/>
              <w:rPr>
                <w:rFonts w:hint="eastAsia" w:ascii="宋体" w:hAnsi="宋体" w:eastAsia="宋体" w:cs="宋体"/>
                <w:spacing w:val="1"/>
                <w:kern w:val="0"/>
                <w:sz w:val="24"/>
              </w:rPr>
            </w:pPr>
          </w:p>
        </w:tc>
        <w:tc>
          <w:tcPr>
            <w:tcW w:w="1151" w:type="dxa"/>
            <w:tcBorders>
              <w:top w:val="single" w:color="000000" w:sz="4" w:space="0"/>
              <w:left w:val="single" w:color="000000" w:sz="4" w:space="0"/>
              <w:bottom w:val="single" w:color="000000" w:sz="4" w:space="0"/>
              <w:right w:val="single" w:color="000000" w:sz="4" w:space="0"/>
            </w:tcBorders>
            <w:noWrap w:val="0"/>
            <w:vAlign w:val="center"/>
          </w:tcPr>
          <w:p w14:paraId="7EDF73A3">
            <w:pPr>
              <w:autoSpaceDE w:val="0"/>
              <w:autoSpaceDN w:val="0"/>
              <w:adjustRightInd w:val="0"/>
              <w:spacing w:before="50"/>
              <w:ind w:right="97" w:firstLine="67" w:firstLineChars="28"/>
              <w:jc w:val="center"/>
              <w:rPr>
                <w:rFonts w:hint="eastAsia" w:ascii="宋体" w:hAnsi="宋体" w:eastAsia="宋体" w:cs="宋体"/>
                <w:spacing w:val="1"/>
                <w:kern w:val="0"/>
                <w:sz w:val="24"/>
              </w:rPr>
            </w:pPr>
          </w:p>
        </w:tc>
        <w:tc>
          <w:tcPr>
            <w:tcW w:w="1151" w:type="dxa"/>
            <w:tcBorders>
              <w:top w:val="single" w:color="000000" w:sz="4" w:space="0"/>
              <w:left w:val="single" w:color="000000" w:sz="4" w:space="0"/>
              <w:bottom w:val="single" w:color="000000" w:sz="4" w:space="0"/>
              <w:right w:val="single" w:color="000000" w:sz="4" w:space="0"/>
            </w:tcBorders>
            <w:noWrap w:val="0"/>
            <w:vAlign w:val="center"/>
          </w:tcPr>
          <w:p w14:paraId="732C0EFF">
            <w:pPr>
              <w:autoSpaceDE w:val="0"/>
              <w:autoSpaceDN w:val="0"/>
              <w:adjustRightInd w:val="0"/>
              <w:spacing w:before="50"/>
              <w:ind w:right="97" w:firstLine="67" w:firstLineChars="28"/>
              <w:jc w:val="center"/>
              <w:rPr>
                <w:rFonts w:hint="eastAsia" w:ascii="宋体" w:hAnsi="宋体" w:eastAsia="宋体" w:cs="宋体"/>
                <w:spacing w:val="1"/>
                <w:kern w:val="0"/>
                <w:sz w:val="24"/>
              </w:rPr>
            </w:pPr>
          </w:p>
        </w:tc>
        <w:tc>
          <w:tcPr>
            <w:tcW w:w="1151" w:type="dxa"/>
            <w:tcBorders>
              <w:top w:val="single" w:color="000000" w:sz="4" w:space="0"/>
              <w:left w:val="single" w:color="000000" w:sz="4" w:space="0"/>
              <w:bottom w:val="single" w:color="000000" w:sz="4" w:space="0"/>
              <w:right w:val="single" w:color="000000" w:sz="4" w:space="0"/>
            </w:tcBorders>
            <w:noWrap w:val="0"/>
            <w:vAlign w:val="center"/>
          </w:tcPr>
          <w:p w14:paraId="0DC6AA84">
            <w:pPr>
              <w:autoSpaceDE w:val="0"/>
              <w:autoSpaceDN w:val="0"/>
              <w:adjustRightInd w:val="0"/>
              <w:spacing w:before="49"/>
              <w:ind w:right="97" w:firstLine="67" w:firstLineChars="28"/>
              <w:jc w:val="center"/>
              <w:rPr>
                <w:rFonts w:hint="eastAsia" w:ascii="宋体" w:hAnsi="宋体" w:eastAsia="宋体" w:cs="宋体"/>
                <w:spacing w:val="1"/>
                <w:kern w:val="0"/>
                <w:sz w:val="24"/>
              </w:rPr>
            </w:pPr>
          </w:p>
        </w:tc>
        <w:tc>
          <w:tcPr>
            <w:tcW w:w="1151" w:type="dxa"/>
            <w:tcBorders>
              <w:top w:val="single" w:color="auto" w:sz="4" w:space="0"/>
              <w:left w:val="single" w:color="000000" w:sz="4" w:space="0"/>
              <w:bottom w:val="single" w:color="000000" w:sz="4" w:space="0"/>
              <w:right w:val="single" w:color="000000" w:sz="4" w:space="0"/>
            </w:tcBorders>
            <w:noWrap w:val="0"/>
            <w:vAlign w:val="center"/>
          </w:tcPr>
          <w:p w14:paraId="2ABABC11">
            <w:pPr>
              <w:autoSpaceDE w:val="0"/>
              <w:autoSpaceDN w:val="0"/>
              <w:adjustRightInd w:val="0"/>
              <w:spacing w:before="50"/>
              <w:ind w:right="97" w:firstLine="67" w:firstLineChars="28"/>
              <w:jc w:val="center"/>
              <w:rPr>
                <w:rFonts w:hint="eastAsia" w:ascii="宋体" w:hAnsi="宋体" w:eastAsia="宋体" w:cs="宋体"/>
                <w:spacing w:val="1"/>
                <w:kern w:val="0"/>
                <w:sz w:val="24"/>
              </w:rPr>
            </w:pPr>
          </w:p>
        </w:tc>
        <w:tc>
          <w:tcPr>
            <w:tcW w:w="1157" w:type="dxa"/>
            <w:tcBorders>
              <w:top w:val="single" w:color="auto" w:sz="4" w:space="0"/>
              <w:left w:val="single" w:color="000000" w:sz="4" w:space="0"/>
              <w:bottom w:val="single" w:color="000000" w:sz="4" w:space="0"/>
              <w:right w:val="single" w:color="000000" w:sz="4" w:space="0"/>
            </w:tcBorders>
            <w:noWrap w:val="0"/>
            <w:vAlign w:val="center"/>
          </w:tcPr>
          <w:p w14:paraId="40450A75">
            <w:pPr>
              <w:autoSpaceDE w:val="0"/>
              <w:autoSpaceDN w:val="0"/>
              <w:adjustRightInd w:val="0"/>
              <w:ind w:right="97" w:firstLine="67" w:firstLineChars="28"/>
              <w:jc w:val="center"/>
              <w:rPr>
                <w:rFonts w:hint="eastAsia" w:ascii="宋体" w:hAnsi="宋体" w:eastAsia="宋体" w:cs="宋体"/>
                <w:spacing w:val="1"/>
                <w:kern w:val="0"/>
                <w:sz w:val="24"/>
              </w:rPr>
            </w:pPr>
          </w:p>
        </w:tc>
      </w:tr>
    </w:tbl>
    <w:p w14:paraId="28D2E39A">
      <w:pPr>
        <w:ind w:firstLine="482" w:firstLineChars="200"/>
        <w:rPr>
          <w:rFonts w:hint="eastAsia" w:ascii="宋体" w:hAnsi="宋体" w:eastAsia="宋体" w:cs="宋体"/>
          <w:b/>
          <w:sz w:val="24"/>
        </w:rPr>
      </w:pPr>
    </w:p>
    <w:p w14:paraId="1198E42B">
      <w:pPr>
        <w:ind w:firstLine="482" w:firstLineChars="200"/>
        <w:rPr>
          <w:rFonts w:hint="eastAsia" w:ascii="宋体" w:hAnsi="宋体" w:eastAsia="宋体" w:cs="宋体"/>
          <w:b/>
          <w:szCs w:val="21"/>
        </w:rPr>
      </w:pPr>
      <w:r>
        <w:rPr>
          <w:rFonts w:hint="eastAsia" w:ascii="宋体" w:hAnsi="宋体" w:eastAsia="宋体" w:cs="宋体"/>
          <w:b/>
          <w:sz w:val="24"/>
        </w:rPr>
        <w:br w:type="page"/>
      </w:r>
      <w:r>
        <w:rPr>
          <w:rFonts w:hint="eastAsia" w:ascii="宋体" w:hAnsi="宋体" w:eastAsia="宋体" w:cs="宋体"/>
          <w:b/>
          <w:sz w:val="24"/>
        </w:rPr>
        <w:t xml:space="preserve">                     （二）主要人员简历表</w:t>
      </w:r>
    </w:p>
    <w:p w14:paraId="72E9A0A3">
      <w:pPr>
        <w:autoSpaceDE w:val="0"/>
        <w:autoSpaceDN w:val="0"/>
        <w:adjustRightInd w:val="0"/>
        <w:spacing w:line="360" w:lineRule="auto"/>
        <w:ind w:firstLine="480" w:firstLineChars="200"/>
        <w:jc w:val="left"/>
        <w:rPr>
          <w:rFonts w:hint="eastAsia" w:ascii="宋体" w:hAnsi="宋体" w:eastAsia="宋体" w:cs="宋体"/>
          <w:kern w:val="0"/>
          <w:sz w:val="24"/>
          <w:szCs w:val="32"/>
        </w:rPr>
      </w:pPr>
    </w:p>
    <w:p w14:paraId="6A96368C">
      <w:pPr>
        <w:autoSpaceDE w:val="0"/>
        <w:autoSpaceDN w:val="0"/>
        <w:adjustRightInd w:val="0"/>
        <w:spacing w:line="360" w:lineRule="auto"/>
        <w:ind w:firstLine="480" w:firstLineChars="200"/>
        <w:jc w:val="left"/>
        <w:rPr>
          <w:rFonts w:hint="eastAsia" w:ascii="宋体" w:hAnsi="宋体" w:eastAsia="宋体" w:cs="宋体"/>
          <w:sz w:val="32"/>
          <w:highlight w:val="none"/>
        </w:rPr>
      </w:pPr>
      <w:r>
        <w:rPr>
          <w:rFonts w:hint="eastAsia" w:ascii="宋体" w:hAnsi="宋体" w:eastAsia="宋体" w:cs="宋体"/>
          <w:kern w:val="0"/>
          <w:sz w:val="24"/>
          <w:szCs w:val="32"/>
          <w:highlight w:val="none"/>
        </w:rPr>
        <w:t>“主要人员简历表”中的项目负责人附身份证、学历证、注册结构师或注册建筑师资格证书、</w:t>
      </w:r>
      <w:r>
        <w:rPr>
          <w:rFonts w:hint="eastAsia" w:ascii="宋体" w:hAnsi="宋体" w:eastAsia="宋体" w:cs="宋体"/>
          <w:kern w:val="0"/>
          <w:sz w:val="24"/>
          <w:szCs w:val="32"/>
          <w:highlight w:val="none"/>
          <w:lang w:eastAsia="zh-CN"/>
        </w:rPr>
        <w:t>劳动合同、</w:t>
      </w:r>
      <w:r>
        <w:rPr>
          <w:rFonts w:hint="eastAsia" w:ascii="宋体" w:hAnsi="宋体" w:eastAsia="宋体" w:cs="宋体"/>
          <w:kern w:val="0"/>
          <w:sz w:val="24"/>
          <w:szCs w:val="32"/>
          <w:highlight w:val="none"/>
        </w:rPr>
        <w:t>社保证明</w:t>
      </w:r>
      <w:r>
        <w:rPr>
          <w:rFonts w:hint="eastAsia" w:ascii="宋体" w:hAnsi="宋体" w:eastAsia="宋体" w:cs="宋体"/>
          <w:kern w:val="0"/>
          <w:sz w:val="24"/>
          <w:szCs w:val="32"/>
          <w:highlight w:val="none"/>
          <w:lang w:eastAsia="zh-CN"/>
        </w:rPr>
        <w:t>等</w:t>
      </w:r>
      <w:r>
        <w:rPr>
          <w:rFonts w:hint="eastAsia" w:ascii="宋体" w:hAnsi="宋体" w:eastAsia="宋体" w:cs="宋体"/>
          <w:kern w:val="0"/>
          <w:sz w:val="24"/>
          <w:szCs w:val="32"/>
          <w:highlight w:val="none"/>
        </w:rPr>
        <w:t>复印件；项目部其他人员附身份证、职称证（执业证或上岗证书）、</w:t>
      </w:r>
      <w:r>
        <w:rPr>
          <w:rFonts w:hint="eastAsia" w:ascii="宋体" w:hAnsi="宋体" w:eastAsia="宋体" w:cs="宋体"/>
          <w:kern w:val="0"/>
          <w:sz w:val="24"/>
          <w:szCs w:val="32"/>
          <w:highlight w:val="none"/>
          <w:lang w:eastAsia="zh-CN"/>
        </w:rPr>
        <w:t>劳动合同、</w:t>
      </w:r>
      <w:r>
        <w:rPr>
          <w:rFonts w:hint="eastAsia" w:ascii="宋体" w:hAnsi="宋体" w:eastAsia="宋体" w:cs="宋体"/>
          <w:kern w:val="0"/>
          <w:sz w:val="24"/>
          <w:szCs w:val="32"/>
          <w:highlight w:val="none"/>
        </w:rPr>
        <w:t>社保证明</w:t>
      </w:r>
      <w:r>
        <w:rPr>
          <w:rFonts w:hint="eastAsia" w:ascii="宋体" w:hAnsi="宋体" w:eastAsia="宋体" w:cs="宋体"/>
          <w:kern w:val="0"/>
          <w:sz w:val="24"/>
          <w:szCs w:val="32"/>
          <w:highlight w:val="none"/>
          <w:lang w:eastAsia="zh-CN"/>
        </w:rPr>
        <w:t>等</w:t>
      </w:r>
      <w:r>
        <w:rPr>
          <w:rFonts w:hint="eastAsia" w:ascii="宋体" w:hAnsi="宋体" w:eastAsia="宋体" w:cs="宋体"/>
          <w:kern w:val="0"/>
          <w:sz w:val="24"/>
          <w:szCs w:val="32"/>
          <w:highlight w:val="none"/>
        </w:rPr>
        <w:t>复印件。</w:t>
      </w:r>
    </w:p>
    <w:tbl>
      <w:tblPr>
        <w:tblStyle w:val="27"/>
        <w:tblW w:w="892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7"/>
        <w:gridCol w:w="1192"/>
        <w:gridCol w:w="1396"/>
        <w:gridCol w:w="1539"/>
        <w:gridCol w:w="1910"/>
        <w:gridCol w:w="1525"/>
      </w:tblGrid>
      <w:tr w14:paraId="25E2B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367" w:type="dxa"/>
            <w:noWrap w:val="0"/>
            <w:vAlign w:val="center"/>
          </w:tcPr>
          <w:p w14:paraId="3129726B">
            <w:pPr>
              <w:jc w:val="center"/>
              <w:rPr>
                <w:rFonts w:hint="eastAsia" w:ascii="宋体" w:hAnsi="宋体" w:eastAsia="宋体" w:cs="宋体"/>
                <w:sz w:val="24"/>
              </w:rPr>
            </w:pPr>
            <w:r>
              <w:rPr>
                <w:rFonts w:hint="eastAsia" w:ascii="宋体" w:hAnsi="宋体" w:eastAsia="宋体" w:cs="宋体"/>
                <w:sz w:val="24"/>
              </w:rPr>
              <w:t>姓名</w:t>
            </w:r>
          </w:p>
        </w:tc>
        <w:tc>
          <w:tcPr>
            <w:tcW w:w="1192" w:type="dxa"/>
            <w:noWrap w:val="0"/>
            <w:vAlign w:val="center"/>
          </w:tcPr>
          <w:p w14:paraId="055E254B">
            <w:pPr>
              <w:jc w:val="center"/>
              <w:rPr>
                <w:rFonts w:hint="eastAsia" w:ascii="宋体" w:hAnsi="宋体" w:eastAsia="宋体" w:cs="宋体"/>
                <w:sz w:val="24"/>
              </w:rPr>
            </w:pPr>
          </w:p>
        </w:tc>
        <w:tc>
          <w:tcPr>
            <w:tcW w:w="1396" w:type="dxa"/>
            <w:noWrap w:val="0"/>
            <w:vAlign w:val="center"/>
          </w:tcPr>
          <w:p w14:paraId="4ACDD34D">
            <w:pPr>
              <w:jc w:val="center"/>
              <w:rPr>
                <w:rFonts w:hint="eastAsia" w:ascii="宋体" w:hAnsi="宋体" w:eastAsia="宋体" w:cs="宋体"/>
                <w:sz w:val="24"/>
              </w:rPr>
            </w:pPr>
            <w:r>
              <w:rPr>
                <w:rFonts w:hint="eastAsia" w:ascii="宋体" w:hAnsi="宋体" w:eastAsia="宋体" w:cs="宋体"/>
                <w:sz w:val="24"/>
              </w:rPr>
              <w:t>年龄</w:t>
            </w:r>
          </w:p>
        </w:tc>
        <w:tc>
          <w:tcPr>
            <w:tcW w:w="1539" w:type="dxa"/>
            <w:noWrap w:val="0"/>
            <w:vAlign w:val="center"/>
          </w:tcPr>
          <w:p w14:paraId="5463F9F1">
            <w:pPr>
              <w:jc w:val="center"/>
              <w:rPr>
                <w:rFonts w:hint="eastAsia" w:ascii="宋体" w:hAnsi="宋体" w:eastAsia="宋体" w:cs="宋体"/>
                <w:sz w:val="24"/>
              </w:rPr>
            </w:pPr>
          </w:p>
        </w:tc>
        <w:tc>
          <w:tcPr>
            <w:tcW w:w="1910" w:type="dxa"/>
            <w:noWrap w:val="0"/>
            <w:vAlign w:val="center"/>
          </w:tcPr>
          <w:p w14:paraId="37126CF1">
            <w:pPr>
              <w:jc w:val="center"/>
              <w:rPr>
                <w:rFonts w:hint="eastAsia" w:ascii="宋体" w:hAnsi="宋体" w:eastAsia="宋体" w:cs="宋体"/>
                <w:sz w:val="24"/>
              </w:rPr>
            </w:pPr>
            <w:r>
              <w:rPr>
                <w:rFonts w:hint="eastAsia" w:ascii="宋体" w:hAnsi="宋体" w:eastAsia="宋体" w:cs="宋体"/>
                <w:sz w:val="24"/>
              </w:rPr>
              <w:t>最高学历</w:t>
            </w:r>
          </w:p>
        </w:tc>
        <w:tc>
          <w:tcPr>
            <w:tcW w:w="1525" w:type="dxa"/>
            <w:noWrap w:val="0"/>
            <w:vAlign w:val="center"/>
          </w:tcPr>
          <w:p w14:paraId="294DDD7C">
            <w:pPr>
              <w:jc w:val="center"/>
              <w:rPr>
                <w:rFonts w:hint="eastAsia" w:ascii="宋体" w:hAnsi="宋体" w:eastAsia="宋体" w:cs="宋体"/>
                <w:sz w:val="24"/>
              </w:rPr>
            </w:pPr>
          </w:p>
        </w:tc>
      </w:tr>
      <w:tr w14:paraId="79E57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367" w:type="dxa"/>
            <w:noWrap w:val="0"/>
            <w:vAlign w:val="center"/>
          </w:tcPr>
          <w:p w14:paraId="280F1D6F">
            <w:pPr>
              <w:jc w:val="center"/>
              <w:rPr>
                <w:rFonts w:hint="eastAsia" w:ascii="宋体" w:hAnsi="宋体" w:eastAsia="宋体" w:cs="宋体"/>
                <w:sz w:val="24"/>
              </w:rPr>
            </w:pPr>
            <w:r>
              <w:rPr>
                <w:rFonts w:hint="eastAsia" w:ascii="宋体" w:hAnsi="宋体" w:eastAsia="宋体" w:cs="宋体"/>
                <w:sz w:val="24"/>
              </w:rPr>
              <w:t>职称</w:t>
            </w:r>
          </w:p>
        </w:tc>
        <w:tc>
          <w:tcPr>
            <w:tcW w:w="1192" w:type="dxa"/>
            <w:noWrap w:val="0"/>
            <w:vAlign w:val="center"/>
          </w:tcPr>
          <w:p w14:paraId="65B22597">
            <w:pPr>
              <w:jc w:val="center"/>
              <w:rPr>
                <w:rFonts w:hint="eastAsia" w:ascii="宋体" w:hAnsi="宋体" w:eastAsia="宋体" w:cs="宋体"/>
                <w:sz w:val="24"/>
              </w:rPr>
            </w:pPr>
          </w:p>
        </w:tc>
        <w:tc>
          <w:tcPr>
            <w:tcW w:w="1396" w:type="dxa"/>
            <w:noWrap w:val="0"/>
            <w:vAlign w:val="center"/>
          </w:tcPr>
          <w:p w14:paraId="3C817662">
            <w:pPr>
              <w:ind w:left="0" w:leftChars="0" w:firstLine="0" w:firstLineChars="0"/>
              <w:jc w:val="both"/>
              <w:rPr>
                <w:rFonts w:hint="eastAsia" w:ascii="宋体" w:hAnsi="宋体" w:eastAsia="宋体" w:cs="宋体"/>
                <w:sz w:val="24"/>
              </w:rPr>
            </w:pPr>
            <w:r>
              <w:rPr>
                <w:rFonts w:hint="eastAsia" w:ascii="宋体" w:hAnsi="宋体" w:eastAsia="宋体" w:cs="宋体"/>
                <w:sz w:val="24"/>
              </w:rPr>
              <w:t>执业资格</w:t>
            </w:r>
          </w:p>
        </w:tc>
        <w:tc>
          <w:tcPr>
            <w:tcW w:w="1539" w:type="dxa"/>
            <w:noWrap w:val="0"/>
            <w:vAlign w:val="center"/>
          </w:tcPr>
          <w:p w14:paraId="29CBA18D">
            <w:pPr>
              <w:jc w:val="center"/>
              <w:rPr>
                <w:rFonts w:hint="eastAsia" w:ascii="宋体" w:hAnsi="宋体" w:eastAsia="宋体" w:cs="宋体"/>
                <w:sz w:val="24"/>
              </w:rPr>
            </w:pPr>
          </w:p>
        </w:tc>
        <w:tc>
          <w:tcPr>
            <w:tcW w:w="1910" w:type="dxa"/>
            <w:noWrap w:val="0"/>
            <w:vAlign w:val="center"/>
          </w:tcPr>
          <w:p w14:paraId="3A369CC1">
            <w:pPr>
              <w:ind w:left="0" w:leftChars="0" w:firstLine="0" w:firstLineChars="0"/>
              <w:jc w:val="both"/>
              <w:rPr>
                <w:rFonts w:hint="eastAsia" w:ascii="宋体" w:hAnsi="宋体" w:eastAsia="宋体" w:cs="宋体"/>
                <w:sz w:val="24"/>
              </w:rPr>
            </w:pPr>
            <w:r>
              <w:rPr>
                <w:rFonts w:hint="eastAsia" w:ascii="宋体" w:hAnsi="宋体" w:eastAsia="宋体" w:cs="宋体"/>
                <w:sz w:val="24"/>
              </w:rPr>
              <w:t>拟在本合同任职</w:t>
            </w:r>
          </w:p>
        </w:tc>
        <w:tc>
          <w:tcPr>
            <w:tcW w:w="1525" w:type="dxa"/>
            <w:noWrap w:val="0"/>
            <w:vAlign w:val="center"/>
          </w:tcPr>
          <w:p w14:paraId="65EF0DC5">
            <w:pPr>
              <w:jc w:val="center"/>
              <w:rPr>
                <w:rFonts w:hint="eastAsia" w:ascii="宋体" w:hAnsi="宋体" w:eastAsia="宋体" w:cs="宋体"/>
                <w:sz w:val="24"/>
              </w:rPr>
            </w:pPr>
          </w:p>
        </w:tc>
      </w:tr>
      <w:tr w14:paraId="0DBB1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1367" w:type="dxa"/>
            <w:noWrap w:val="0"/>
            <w:vAlign w:val="center"/>
          </w:tcPr>
          <w:p w14:paraId="5BBF7087">
            <w:pPr>
              <w:ind w:left="0" w:leftChars="0" w:firstLine="0" w:firstLineChars="0"/>
              <w:jc w:val="both"/>
              <w:rPr>
                <w:rFonts w:hint="eastAsia" w:ascii="宋体" w:hAnsi="宋体" w:eastAsia="宋体" w:cs="宋体"/>
                <w:sz w:val="24"/>
              </w:rPr>
            </w:pPr>
            <w:r>
              <w:rPr>
                <w:rFonts w:hint="eastAsia" w:ascii="宋体" w:hAnsi="宋体" w:eastAsia="宋体" w:cs="宋体"/>
                <w:sz w:val="24"/>
              </w:rPr>
              <w:t>毕业学校</w:t>
            </w:r>
          </w:p>
        </w:tc>
        <w:tc>
          <w:tcPr>
            <w:tcW w:w="7562" w:type="dxa"/>
            <w:gridSpan w:val="5"/>
            <w:noWrap w:val="0"/>
            <w:vAlign w:val="center"/>
          </w:tcPr>
          <w:p w14:paraId="01B69C9E">
            <w:pPr>
              <w:ind w:firstLine="1440" w:firstLineChars="600"/>
              <w:rPr>
                <w:rFonts w:hint="eastAsia" w:ascii="宋体" w:hAnsi="宋体" w:eastAsia="宋体" w:cs="宋体"/>
                <w:sz w:val="24"/>
              </w:rPr>
            </w:pPr>
            <w:r>
              <w:rPr>
                <w:rFonts w:hint="eastAsia" w:ascii="宋体" w:hAnsi="宋体" w:eastAsia="宋体" w:cs="宋体"/>
                <w:sz w:val="24"/>
              </w:rPr>
              <w:t>年毕业于             学校                专业</w:t>
            </w:r>
          </w:p>
        </w:tc>
      </w:tr>
      <w:tr w14:paraId="019F0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8929" w:type="dxa"/>
            <w:gridSpan w:val="6"/>
            <w:noWrap w:val="0"/>
            <w:vAlign w:val="center"/>
          </w:tcPr>
          <w:p w14:paraId="4915D0E6">
            <w:pPr>
              <w:ind w:firstLine="480" w:firstLineChars="200"/>
              <w:jc w:val="center"/>
              <w:rPr>
                <w:rFonts w:hint="eastAsia" w:ascii="宋体" w:hAnsi="宋体" w:eastAsia="宋体" w:cs="宋体"/>
                <w:sz w:val="24"/>
              </w:rPr>
            </w:pPr>
            <w:r>
              <w:rPr>
                <w:rFonts w:hint="eastAsia" w:ascii="宋体" w:hAnsi="宋体" w:eastAsia="宋体" w:cs="宋体"/>
                <w:sz w:val="24"/>
              </w:rPr>
              <w:t>主要工作经历</w:t>
            </w:r>
          </w:p>
        </w:tc>
      </w:tr>
      <w:tr w14:paraId="7666C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1367" w:type="dxa"/>
            <w:noWrap w:val="0"/>
            <w:vAlign w:val="center"/>
          </w:tcPr>
          <w:p w14:paraId="6E79CA4D">
            <w:pPr>
              <w:jc w:val="center"/>
              <w:rPr>
                <w:rFonts w:hint="eastAsia" w:ascii="宋体" w:hAnsi="宋体" w:eastAsia="宋体" w:cs="宋体"/>
                <w:sz w:val="24"/>
              </w:rPr>
            </w:pPr>
            <w:r>
              <w:rPr>
                <w:rFonts w:hint="eastAsia" w:ascii="宋体" w:hAnsi="宋体" w:eastAsia="宋体" w:cs="宋体"/>
                <w:sz w:val="24"/>
              </w:rPr>
              <w:t>时间</w:t>
            </w:r>
          </w:p>
        </w:tc>
        <w:tc>
          <w:tcPr>
            <w:tcW w:w="2588" w:type="dxa"/>
            <w:gridSpan w:val="2"/>
            <w:noWrap w:val="0"/>
            <w:vAlign w:val="center"/>
          </w:tcPr>
          <w:p w14:paraId="002121D2">
            <w:pPr>
              <w:ind w:left="0" w:leftChars="0" w:firstLine="0" w:firstLineChars="0"/>
              <w:jc w:val="both"/>
              <w:rPr>
                <w:rFonts w:hint="eastAsia" w:ascii="宋体" w:hAnsi="宋体" w:eastAsia="宋体" w:cs="宋体"/>
                <w:sz w:val="24"/>
              </w:rPr>
            </w:pPr>
            <w:r>
              <w:rPr>
                <w:rFonts w:hint="eastAsia" w:ascii="宋体" w:hAnsi="宋体" w:eastAsia="宋体" w:cs="宋体"/>
                <w:sz w:val="24"/>
              </w:rPr>
              <w:t>参加过的类似项目</w:t>
            </w:r>
          </w:p>
        </w:tc>
        <w:tc>
          <w:tcPr>
            <w:tcW w:w="1539" w:type="dxa"/>
            <w:noWrap w:val="0"/>
            <w:vAlign w:val="center"/>
          </w:tcPr>
          <w:p w14:paraId="7F15E5B3">
            <w:pPr>
              <w:ind w:left="0" w:leftChars="0" w:firstLine="0" w:firstLineChars="0"/>
              <w:jc w:val="both"/>
              <w:rPr>
                <w:rFonts w:hint="eastAsia" w:ascii="宋体" w:hAnsi="宋体" w:eastAsia="宋体" w:cs="宋体"/>
                <w:sz w:val="24"/>
              </w:rPr>
            </w:pPr>
            <w:r>
              <w:rPr>
                <w:rFonts w:hint="eastAsia" w:ascii="宋体" w:hAnsi="宋体" w:eastAsia="宋体" w:cs="宋体"/>
                <w:sz w:val="24"/>
              </w:rPr>
              <w:t>担任职务</w:t>
            </w:r>
          </w:p>
        </w:tc>
        <w:tc>
          <w:tcPr>
            <w:tcW w:w="3435" w:type="dxa"/>
            <w:gridSpan w:val="2"/>
            <w:noWrap w:val="0"/>
            <w:vAlign w:val="center"/>
          </w:tcPr>
          <w:p w14:paraId="74E6E1B4">
            <w:pPr>
              <w:jc w:val="center"/>
              <w:rPr>
                <w:rFonts w:hint="eastAsia" w:ascii="宋体" w:hAnsi="宋体" w:eastAsia="宋体" w:cs="宋体"/>
                <w:sz w:val="24"/>
              </w:rPr>
            </w:pPr>
            <w:r>
              <w:rPr>
                <w:rFonts w:hint="eastAsia" w:ascii="宋体" w:hAnsi="宋体" w:eastAsia="宋体" w:cs="宋体"/>
                <w:sz w:val="24"/>
              </w:rPr>
              <w:t>发包人及联系电话</w:t>
            </w:r>
          </w:p>
        </w:tc>
      </w:tr>
      <w:tr w14:paraId="2D951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1367" w:type="dxa"/>
            <w:noWrap w:val="0"/>
            <w:vAlign w:val="top"/>
          </w:tcPr>
          <w:p w14:paraId="206E591C">
            <w:pPr>
              <w:rPr>
                <w:rFonts w:hint="eastAsia" w:ascii="宋体" w:hAnsi="宋体" w:eastAsia="宋体" w:cs="宋体"/>
                <w:sz w:val="24"/>
              </w:rPr>
            </w:pPr>
          </w:p>
        </w:tc>
        <w:tc>
          <w:tcPr>
            <w:tcW w:w="2588" w:type="dxa"/>
            <w:gridSpan w:val="2"/>
            <w:noWrap w:val="0"/>
            <w:vAlign w:val="top"/>
          </w:tcPr>
          <w:p w14:paraId="0C87D5FB">
            <w:pPr>
              <w:rPr>
                <w:rFonts w:hint="eastAsia" w:ascii="宋体" w:hAnsi="宋体" w:eastAsia="宋体" w:cs="宋体"/>
                <w:sz w:val="24"/>
              </w:rPr>
            </w:pPr>
          </w:p>
        </w:tc>
        <w:tc>
          <w:tcPr>
            <w:tcW w:w="1539" w:type="dxa"/>
            <w:noWrap w:val="0"/>
            <w:vAlign w:val="top"/>
          </w:tcPr>
          <w:p w14:paraId="015507A5">
            <w:pPr>
              <w:rPr>
                <w:rFonts w:hint="eastAsia" w:ascii="宋体" w:hAnsi="宋体" w:eastAsia="宋体" w:cs="宋体"/>
                <w:sz w:val="24"/>
              </w:rPr>
            </w:pPr>
          </w:p>
        </w:tc>
        <w:tc>
          <w:tcPr>
            <w:tcW w:w="3435" w:type="dxa"/>
            <w:gridSpan w:val="2"/>
            <w:noWrap w:val="0"/>
            <w:vAlign w:val="top"/>
          </w:tcPr>
          <w:p w14:paraId="55F6EC7A">
            <w:pPr>
              <w:rPr>
                <w:rFonts w:hint="eastAsia" w:ascii="宋体" w:hAnsi="宋体" w:eastAsia="宋体" w:cs="宋体"/>
                <w:sz w:val="24"/>
              </w:rPr>
            </w:pPr>
          </w:p>
        </w:tc>
      </w:tr>
      <w:tr w14:paraId="7995C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1367" w:type="dxa"/>
            <w:noWrap w:val="0"/>
            <w:vAlign w:val="top"/>
          </w:tcPr>
          <w:p w14:paraId="615E7F7C">
            <w:pPr>
              <w:rPr>
                <w:rFonts w:hint="eastAsia" w:ascii="宋体" w:hAnsi="宋体" w:eastAsia="宋体" w:cs="宋体"/>
                <w:sz w:val="24"/>
              </w:rPr>
            </w:pPr>
          </w:p>
        </w:tc>
        <w:tc>
          <w:tcPr>
            <w:tcW w:w="2588" w:type="dxa"/>
            <w:gridSpan w:val="2"/>
            <w:noWrap w:val="0"/>
            <w:vAlign w:val="top"/>
          </w:tcPr>
          <w:p w14:paraId="354E0AA4">
            <w:pPr>
              <w:rPr>
                <w:rFonts w:hint="eastAsia" w:ascii="宋体" w:hAnsi="宋体" w:eastAsia="宋体" w:cs="宋体"/>
                <w:sz w:val="24"/>
              </w:rPr>
            </w:pPr>
          </w:p>
        </w:tc>
        <w:tc>
          <w:tcPr>
            <w:tcW w:w="1539" w:type="dxa"/>
            <w:noWrap w:val="0"/>
            <w:vAlign w:val="top"/>
          </w:tcPr>
          <w:p w14:paraId="4F4D2FD3">
            <w:pPr>
              <w:rPr>
                <w:rFonts w:hint="eastAsia" w:ascii="宋体" w:hAnsi="宋体" w:eastAsia="宋体" w:cs="宋体"/>
                <w:sz w:val="24"/>
              </w:rPr>
            </w:pPr>
          </w:p>
        </w:tc>
        <w:tc>
          <w:tcPr>
            <w:tcW w:w="3435" w:type="dxa"/>
            <w:gridSpan w:val="2"/>
            <w:noWrap w:val="0"/>
            <w:vAlign w:val="top"/>
          </w:tcPr>
          <w:p w14:paraId="3DEAB16E">
            <w:pPr>
              <w:rPr>
                <w:rFonts w:hint="eastAsia" w:ascii="宋体" w:hAnsi="宋体" w:eastAsia="宋体" w:cs="宋体"/>
                <w:sz w:val="24"/>
              </w:rPr>
            </w:pPr>
          </w:p>
        </w:tc>
      </w:tr>
      <w:tr w14:paraId="3C0D2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1367" w:type="dxa"/>
            <w:noWrap w:val="0"/>
            <w:vAlign w:val="top"/>
          </w:tcPr>
          <w:p w14:paraId="3F6CC4E8">
            <w:pPr>
              <w:rPr>
                <w:rFonts w:hint="eastAsia" w:ascii="宋体" w:hAnsi="宋体" w:eastAsia="宋体" w:cs="宋体"/>
                <w:sz w:val="24"/>
              </w:rPr>
            </w:pPr>
          </w:p>
        </w:tc>
        <w:tc>
          <w:tcPr>
            <w:tcW w:w="2588" w:type="dxa"/>
            <w:gridSpan w:val="2"/>
            <w:noWrap w:val="0"/>
            <w:vAlign w:val="top"/>
          </w:tcPr>
          <w:p w14:paraId="3BF28DC3">
            <w:pPr>
              <w:rPr>
                <w:rFonts w:hint="eastAsia" w:ascii="宋体" w:hAnsi="宋体" w:eastAsia="宋体" w:cs="宋体"/>
                <w:sz w:val="24"/>
              </w:rPr>
            </w:pPr>
          </w:p>
        </w:tc>
        <w:tc>
          <w:tcPr>
            <w:tcW w:w="1539" w:type="dxa"/>
            <w:noWrap w:val="0"/>
            <w:vAlign w:val="top"/>
          </w:tcPr>
          <w:p w14:paraId="1B35B91A">
            <w:pPr>
              <w:rPr>
                <w:rFonts w:hint="eastAsia" w:ascii="宋体" w:hAnsi="宋体" w:eastAsia="宋体" w:cs="宋体"/>
                <w:sz w:val="24"/>
              </w:rPr>
            </w:pPr>
          </w:p>
        </w:tc>
        <w:tc>
          <w:tcPr>
            <w:tcW w:w="3435" w:type="dxa"/>
            <w:gridSpan w:val="2"/>
            <w:noWrap w:val="0"/>
            <w:vAlign w:val="top"/>
          </w:tcPr>
          <w:p w14:paraId="7C58E8BA">
            <w:pPr>
              <w:rPr>
                <w:rFonts w:hint="eastAsia" w:ascii="宋体" w:hAnsi="宋体" w:eastAsia="宋体" w:cs="宋体"/>
                <w:sz w:val="24"/>
              </w:rPr>
            </w:pPr>
          </w:p>
        </w:tc>
      </w:tr>
      <w:tr w14:paraId="16527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1367" w:type="dxa"/>
            <w:noWrap w:val="0"/>
            <w:vAlign w:val="top"/>
          </w:tcPr>
          <w:p w14:paraId="6B698295">
            <w:pPr>
              <w:rPr>
                <w:rFonts w:hint="eastAsia" w:ascii="宋体" w:hAnsi="宋体" w:eastAsia="宋体" w:cs="宋体"/>
                <w:sz w:val="24"/>
              </w:rPr>
            </w:pPr>
          </w:p>
        </w:tc>
        <w:tc>
          <w:tcPr>
            <w:tcW w:w="2588" w:type="dxa"/>
            <w:gridSpan w:val="2"/>
            <w:noWrap w:val="0"/>
            <w:vAlign w:val="top"/>
          </w:tcPr>
          <w:p w14:paraId="5A268CC0">
            <w:pPr>
              <w:rPr>
                <w:rFonts w:hint="eastAsia" w:ascii="宋体" w:hAnsi="宋体" w:eastAsia="宋体" w:cs="宋体"/>
                <w:sz w:val="24"/>
              </w:rPr>
            </w:pPr>
          </w:p>
        </w:tc>
        <w:tc>
          <w:tcPr>
            <w:tcW w:w="1539" w:type="dxa"/>
            <w:noWrap w:val="0"/>
            <w:vAlign w:val="top"/>
          </w:tcPr>
          <w:p w14:paraId="53917B12">
            <w:pPr>
              <w:rPr>
                <w:rFonts w:hint="eastAsia" w:ascii="宋体" w:hAnsi="宋体" w:eastAsia="宋体" w:cs="宋体"/>
                <w:sz w:val="24"/>
              </w:rPr>
            </w:pPr>
          </w:p>
        </w:tc>
        <w:tc>
          <w:tcPr>
            <w:tcW w:w="3435" w:type="dxa"/>
            <w:gridSpan w:val="2"/>
            <w:noWrap w:val="0"/>
            <w:vAlign w:val="top"/>
          </w:tcPr>
          <w:p w14:paraId="5818E3A0">
            <w:pPr>
              <w:rPr>
                <w:rFonts w:hint="eastAsia" w:ascii="宋体" w:hAnsi="宋体" w:eastAsia="宋体" w:cs="宋体"/>
                <w:sz w:val="24"/>
              </w:rPr>
            </w:pPr>
          </w:p>
        </w:tc>
      </w:tr>
      <w:tr w14:paraId="47123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1367" w:type="dxa"/>
            <w:noWrap w:val="0"/>
            <w:vAlign w:val="top"/>
          </w:tcPr>
          <w:p w14:paraId="73B14115">
            <w:pPr>
              <w:rPr>
                <w:rFonts w:hint="eastAsia" w:ascii="宋体" w:hAnsi="宋体" w:eastAsia="宋体" w:cs="宋体"/>
                <w:sz w:val="24"/>
              </w:rPr>
            </w:pPr>
          </w:p>
        </w:tc>
        <w:tc>
          <w:tcPr>
            <w:tcW w:w="2588" w:type="dxa"/>
            <w:gridSpan w:val="2"/>
            <w:noWrap w:val="0"/>
            <w:vAlign w:val="top"/>
          </w:tcPr>
          <w:p w14:paraId="29A63042">
            <w:pPr>
              <w:rPr>
                <w:rFonts w:hint="eastAsia" w:ascii="宋体" w:hAnsi="宋体" w:eastAsia="宋体" w:cs="宋体"/>
                <w:sz w:val="24"/>
              </w:rPr>
            </w:pPr>
          </w:p>
        </w:tc>
        <w:tc>
          <w:tcPr>
            <w:tcW w:w="1539" w:type="dxa"/>
            <w:noWrap w:val="0"/>
            <w:vAlign w:val="top"/>
          </w:tcPr>
          <w:p w14:paraId="3AECEC57">
            <w:pPr>
              <w:rPr>
                <w:rFonts w:hint="eastAsia" w:ascii="宋体" w:hAnsi="宋体" w:eastAsia="宋体" w:cs="宋体"/>
                <w:sz w:val="24"/>
              </w:rPr>
            </w:pPr>
          </w:p>
        </w:tc>
        <w:tc>
          <w:tcPr>
            <w:tcW w:w="3435" w:type="dxa"/>
            <w:gridSpan w:val="2"/>
            <w:noWrap w:val="0"/>
            <w:vAlign w:val="top"/>
          </w:tcPr>
          <w:p w14:paraId="0818EC12">
            <w:pPr>
              <w:rPr>
                <w:rFonts w:hint="eastAsia" w:ascii="宋体" w:hAnsi="宋体" w:eastAsia="宋体" w:cs="宋体"/>
                <w:sz w:val="24"/>
              </w:rPr>
            </w:pPr>
          </w:p>
        </w:tc>
      </w:tr>
      <w:tr w14:paraId="447D0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1367" w:type="dxa"/>
            <w:noWrap w:val="0"/>
            <w:vAlign w:val="top"/>
          </w:tcPr>
          <w:p w14:paraId="36F5CFE0">
            <w:pPr>
              <w:rPr>
                <w:rFonts w:hint="eastAsia" w:ascii="宋体" w:hAnsi="宋体" w:eastAsia="宋体" w:cs="宋体"/>
                <w:sz w:val="24"/>
              </w:rPr>
            </w:pPr>
          </w:p>
        </w:tc>
        <w:tc>
          <w:tcPr>
            <w:tcW w:w="2588" w:type="dxa"/>
            <w:gridSpan w:val="2"/>
            <w:noWrap w:val="0"/>
            <w:vAlign w:val="top"/>
          </w:tcPr>
          <w:p w14:paraId="39F2687E">
            <w:pPr>
              <w:rPr>
                <w:rFonts w:hint="eastAsia" w:ascii="宋体" w:hAnsi="宋体" w:eastAsia="宋体" w:cs="宋体"/>
                <w:sz w:val="24"/>
              </w:rPr>
            </w:pPr>
          </w:p>
        </w:tc>
        <w:tc>
          <w:tcPr>
            <w:tcW w:w="1539" w:type="dxa"/>
            <w:noWrap w:val="0"/>
            <w:vAlign w:val="top"/>
          </w:tcPr>
          <w:p w14:paraId="14A1F86F">
            <w:pPr>
              <w:rPr>
                <w:rFonts w:hint="eastAsia" w:ascii="宋体" w:hAnsi="宋体" w:eastAsia="宋体" w:cs="宋体"/>
                <w:sz w:val="24"/>
              </w:rPr>
            </w:pPr>
          </w:p>
        </w:tc>
        <w:tc>
          <w:tcPr>
            <w:tcW w:w="3435" w:type="dxa"/>
            <w:gridSpan w:val="2"/>
            <w:noWrap w:val="0"/>
            <w:vAlign w:val="top"/>
          </w:tcPr>
          <w:p w14:paraId="25FF4368">
            <w:pPr>
              <w:rPr>
                <w:rFonts w:hint="eastAsia" w:ascii="宋体" w:hAnsi="宋体" w:eastAsia="宋体" w:cs="宋体"/>
                <w:sz w:val="24"/>
              </w:rPr>
            </w:pPr>
          </w:p>
        </w:tc>
      </w:tr>
      <w:tr w14:paraId="4D358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1367" w:type="dxa"/>
            <w:noWrap w:val="0"/>
            <w:vAlign w:val="top"/>
          </w:tcPr>
          <w:p w14:paraId="34C0AB2F">
            <w:pPr>
              <w:rPr>
                <w:rFonts w:hint="eastAsia" w:ascii="宋体" w:hAnsi="宋体" w:eastAsia="宋体" w:cs="宋体"/>
                <w:sz w:val="24"/>
              </w:rPr>
            </w:pPr>
          </w:p>
        </w:tc>
        <w:tc>
          <w:tcPr>
            <w:tcW w:w="2588" w:type="dxa"/>
            <w:gridSpan w:val="2"/>
            <w:noWrap w:val="0"/>
            <w:vAlign w:val="top"/>
          </w:tcPr>
          <w:p w14:paraId="3076E3CF">
            <w:pPr>
              <w:rPr>
                <w:rFonts w:hint="eastAsia" w:ascii="宋体" w:hAnsi="宋体" w:eastAsia="宋体" w:cs="宋体"/>
                <w:sz w:val="24"/>
              </w:rPr>
            </w:pPr>
          </w:p>
        </w:tc>
        <w:tc>
          <w:tcPr>
            <w:tcW w:w="1539" w:type="dxa"/>
            <w:noWrap w:val="0"/>
            <w:vAlign w:val="top"/>
          </w:tcPr>
          <w:p w14:paraId="5CFAF7B9">
            <w:pPr>
              <w:rPr>
                <w:rFonts w:hint="eastAsia" w:ascii="宋体" w:hAnsi="宋体" w:eastAsia="宋体" w:cs="宋体"/>
                <w:sz w:val="24"/>
              </w:rPr>
            </w:pPr>
          </w:p>
        </w:tc>
        <w:tc>
          <w:tcPr>
            <w:tcW w:w="3435" w:type="dxa"/>
            <w:gridSpan w:val="2"/>
            <w:noWrap w:val="0"/>
            <w:vAlign w:val="top"/>
          </w:tcPr>
          <w:p w14:paraId="463ED7F5">
            <w:pPr>
              <w:rPr>
                <w:rFonts w:hint="eastAsia" w:ascii="宋体" w:hAnsi="宋体" w:eastAsia="宋体" w:cs="宋体"/>
                <w:sz w:val="24"/>
              </w:rPr>
            </w:pPr>
          </w:p>
        </w:tc>
      </w:tr>
    </w:tbl>
    <w:p w14:paraId="4238EFE6">
      <w:pPr>
        <w:spacing w:line="500" w:lineRule="exact"/>
        <w:jc w:val="center"/>
        <w:rPr>
          <w:rFonts w:hint="eastAsia" w:ascii="黑体" w:hAnsi="黑体" w:eastAsia="黑体" w:cs="黑体"/>
          <w:b/>
          <w:bCs/>
          <w:sz w:val="24"/>
        </w:rPr>
      </w:pPr>
    </w:p>
    <w:p w14:paraId="3B935D3A">
      <w:pPr>
        <w:pStyle w:val="24"/>
        <w:rPr>
          <w:rFonts w:hint="eastAsia" w:ascii="黑体" w:hAnsi="黑体" w:eastAsia="黑体" w:cs="黑体"/>
        </w:rPr>
      </w:pPr>
    </w:p>
    <w:p w14:paraId="5171E4B2">
      <w:pPr>
        <w:spacing w:line="400" w:lineRule="exact"/>
        <w:rPr>
          <w:rFonts w:hint="eastAsia" w:ascii="黑体" w:hAnsi="黑体" w:eastAsia="黑体" w:cs="黑体"/>
          <w:sz w:val="24"/>
        </w:rPr>
      </w:pPr>
      <w:r>
        <w:rPr>
          <w:rFonts w:hint="eastAsia" w:ascii="黑体" w:hAnsi="黑体" w:eastAsia="黑体" w:cs="黑体"/>
          <w:sz w:val="24"/>
        </w:rPr>
        <w:t xml:space="preserve">                             </w:t>
      </w:r>
    </w:p>
    <w:p w14:paraId="04C0A5A2">
      <w:pPr>
        <w:spacing w:line="500" w:lineRule="exact"/>
        <w:jc w:val="center"/>
        <w:outlineLvl w:val="2"/>
        <w:rPr>
          <w:rFonts w:hint="eastAsia" w:ascii="黑体" w:hAnsi="黑体" w:eastAsia="黑体" w:cs="黑体"/>
          <w:b/>
          <w:sz w:val="28"/>
          <w:szCs w:val="28"/>
        </w:rPr>
        <w:sectPr>
          <w:pgSz w:w="11906" w:h="16838"/>
          <w:pgMar w:top="1588" w:right="1701" w:bottom="1418" w:left="1701" w:header="851" w:footer="851" w:gutter="0"/>
          <w:pgBorders>
            <w:top w:val="none" w:sz="0" w:space="0"/>
            <w:left w:val="none" w:sz="0" w:space="0"/>
            <w:bottom w:val="none" w:sz="0" w:space="0"/>
            <w:right w:val="none" w:sz="0" w:space="0"/>
          </w:pgBorders>
          <w:pgNumType w:fmt="decimal"/>
          <w:cols w:space="720" w:num="1"/>
          <w:docGrid w:linePitch="312" w:charSpace="0"/>
        </w:sectPr>
      </w:pPr>
      <w:r>
        <w:rPr>
          <w:rFonts w:hint="eastAsia" w:ascii="黑体" w:hAnsi="黑体" w:eastAsia="黑体" w:cs="黑体"/>
          <w:sz w:val="24"/>
        </w:rPr>
        <w:br w:type="page"/>
      </w:r>
      <w:bookmarkStart w:id="345" w:name="_Toc24686"/>
      <w:bookmarkStart w:id="346" w:name="_Toc20725"/>
      <w:bookmarkStart w:id="347" w:name="_Toc416260012"/>
      <w:bookmarkStart w:id="348" w:name="_Toc9059"/>
      <w:bookmarkStart w:id="349" w:name="_Toc22586"/>
      <w:bookmarkStart w:id="350" w:name="_Toc19069"/>
      <w:bookmarkStart w:id="351" w:name="_Toc20711"/>
    </w:p>
    <w:bookmarkEnd w:id="345"/>
    <w:bookmarkEnd w:id="346"/>
    <w:bookmarkEnd w:id="347"/>
    <w:bookmarkEnd w:id="348"/>
    <w:bookmarkEnd w:id="349"/>
    <w:bookmarkEnd w:id="350"/>
    <w:bookmarkEnd w:id="351"/>
    <w:p w14:paraId="4F4EBC30">
      <w:pPr>
        <w:bidi w:val="0"/>
        <w:spacing w:line="360" w:lineRule="auto"/>
        <w:jc w:val="center"/>
        <w:outlineLvl w:val="1"/>
        <w:rPr>
          <w:rFonts w:hint="eastAsia" w:ascii="宋体" w:hAnsi="宋体" w:eastAsia="宋体" w:cs="宋体"/>
          <w:b/>
          <w:bCs/>
          <w:color w:val="000000"/>
          <w:sz w:val="28"/>
          <w:szCs w:val="28"/>
          <w:lang w:eastAsia="zh-CN"/>
        </w:rPr>
      </w:pPr>
      <w:bookmarkStart w:id="352" w:name="_Toc30177"/>
      <w:r>
        <w:rPr>
          <w:rFonts w:hint="eastAsia" w:ascii="宋体" w:hAnsi="宋体" w:eastAsia="宋体" w:cs="宋体"/>
          <w:b/>
          <w:bCs/>
          <w:color w:val="000000"/>
          <w:sz w:val="28"/>
          <w:szCs w:val="28"/>
          <w:lang w:eastAsia="zh-CN"/>
        </w:rPr>
        <w:t>七、服务方案</w:t>
      </w:r>
      <w:bookmarkEnd w:id="352"/>
    </w:p>
    <w:p w14:paraId="0C304197">
      <w:pPr>
        <w:bidi w:val="0"/>
        <w:spacing w:line="360" w:lineRule="auto"/>
        <w:jc w:val="both"/>
        <w:outlineLvl w:val="1"/>
        <w:rPr>
          <w:rFonts w:hint="eastAsia" w:ascii="宋体" w:hAnsi="宋体" w:eastAsia="宋体" w:cs="宋体"/>
          <w:b/>
          <w:bCs/>
          <w:color w:val="000000"/>
          <w:sz w:val="28"/>
          <w:szCs w:val="28"/>
          <w:lang w:val="en-US" w:eastAsia="zh-CN"/>
        </w:rPr>
      </w:pPr>
    </w:p>
    <w:p w14:paraId="586D2126">
      <w:pPr>
        <w:bidi w:val="0"/>
        <w:spacing w:line="360" w:lineRule="auto"/>
        <w:jc w:val="both"/>
        <w:outlineLvl w:val="1"/>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包含但不仅限于以下内容：</w:t>
      </w:r>
    </w:p>
    <w:p w14:paraId="19E37B6C">
      <w:pPr>
        <w:bidi w:val="0"/>
        <w:spacing w:line="360" w:lineRule="auto"/>
        <w:ind w:left="0" w:leftChars="0" w:firstLine="1058" w:firstLineChars="441"/>
        <w:jc w:val="left"/>
        <w:outlineLvl w:val="1"/>
        <w:rPr>
          <w:rFonts w:hint="eastAsia" w:ascii="宋体" w:hAnsi="宋体" w:eastAsia="宋体" w:cs="宋体"/>
          <w:b w:val="0"/>
          <w:bCs w:val="0"/>
          <w:color w:val="000000"/>
          <w:sz w:val="24"/>
          <w:szCs w:val="24"/>
          <w:lang w:eastAsia="zh-CN"/>
        </w:rPr>
      </w:pPr>
      <w:r>
        <w:rPr>
          <w:rFonts w:hint="eastAsia" w:ascii="宋体" w:hAnsi="宋体" w:eastAsia="宋体" w:cs="宋体"/>
          <w:b w:val="0"/>
          <w:bCs w:val="0"/>
          <w:color w:val="000000"/>
          <w:sz w:val="24"/>
          <w:szCs w:val="24"/>
          <w:lang w:eastAsia="zh-CN"/>
        </w:rPr>
        <w:t>（</w:t>
      </w:r>
      <w:r>
        <w:rPr>
          <w:rFonts w:hint="eastAsia" w:ascii="宋体" w:hAnsi="宋体" w:eastAsia="宋体" w:cs="宋体"/>
          <w:b w:val="0"/>
          <w:bCs w:val="0"/>
          <w:color w:val="000000"/>
          <w:sz w:val="24"/>
          <w:szCs w:val="24"/>
          <w:lang w:val="en-US" w:eastAsia="zh-CN"/>
        </w:rPr>
        <w:t>1</w:t>
      </w:r>
      <w:r>
        <w:rPr>
          <w:rFonts w:hint="eastAsia" w:ascii="宋体" w:hAnsi="宋体" w:eastAsia="宋体" w:cs="宋体"/>
          <w:b w:val="0"/>
          <w:bCs w:val="0"/>
          <w:color w:val="000000"/>
          <w:sz w:val="24"/>
          <w:szCs w:val="24"/>
          <w:lang w:eastAsia="zh-CN"/>
        </w:rPr>
        <w:t>）机构设置与管理制度</w:t>
      </w:r>
    </w:p>
    <w:p w14:paraId="065813E6">
      <w:pPr>
        <w:bidi w:val="0"/>
        <w:spacing w:line="360" w:lineRule="auto"/>
        <w:ind w:left="0" w:leftChars="0" w:firstLine="1058" w:firstLineChars="441"/>
        <w:jc w:val="left"/>
        <w:outlineLvl w:val="1"/>
        <w:rPr>
          <w:rFonts w:hint="eastAsia" w:ascii="宋体" w:hAnsi="宋体" w:eastAsia="宋体" w:cs="宋体"/>
          <w:b w:val="0"/>
          <w:bCs w:val="0"/>
          <w:color w:val="000000"/>
          <w:sz w:val="24"/>
          <w:szCs w:val="24"/>
          <w:lang w:eastAsia="zh-CN"/>
        </w:rPr>
      </w:pPr>
      <w:r>
        <w:rPr>
          <w:rFonts w:hint="eastAsia" w:ascii="宋体" w:hAnsi="宋体" w:eastAsia="宋体" w:cs="宋体"/>
          <w:b w:val="0"/>
          <w:bCs w:val="0"/>
          <w:color w:val="000000"/>
          <w:sz w:val="24"/>
          <w:szCs w:val="24"/>
          <w:lang w:eastAsia="zh-CN"/>
        </w:rPr>
        <w:t>（</w:t>
      </w:r>
      <w:r>
        <w:rPr>
          <w:rFonts w:hint="eastAsia" w:ascii="宋体" w:hAnsi="宋体" w:eastAsia="宋体" w:cs="宋体"/>
          <w:b w:val="0"/>
          <w:bCs w:val="0"/>
          <w:color w:val="000000"/>
          <w:sz w:val="24"/>
          <w:szCs w:val="24"/>
          <w:lang w:val="en-US" w:eastAsia="zh-CN"/>
        </w:rPr>
        <w:t>2</w:t>
      </w:r>
      <w:r>
        <w:rPr>
          <w:rFonts w:hint="eastAsia" w:ascii="宋体" w:hAnsi="宋体" w:eastAsia="宋体" w:cs="宋体"/>
          <w:b w:val="0"/>
          <w:bCs w:val="0"/>
          <w:color w:val="000000"/>
          <w:sz w:val="24"/>
          <w:szCs w:val="24"/>
          <w:lang w:eastAsia="zh-CN"/>
        </w:rPr>
        <w:t>）项目工作流程和内部运作机制</w:t>
      </w:r>
    </w:p>
    <w:p w14:paraId="0B387C97">
      <w:pPr>
        <w:bidi w:val="0"/>
        <w:spacing w:line="360" w:lineRule="auto"/>
        <w:ind w:left="0" w:leftChars="0" w:firstLine="1058" w:firstLineChars="441"/>
        <w:jc w:val="left"/>
        <w:outlineLvl w:val="1"/>
        <w:rPr>
          <w:rFonts w:hint="eastAsia" w:ascii="宋体" w:hAnsi="宋体" w:eastAsia="宋体" w:cs="宋体"/>
          <w:b w:val="0"/>
          <w:bCs w:val="0"/>
          <w:color w:val="000000"/>
          <w:sz w:val="24"/>
          <w:szCs w:val="24"/>
          <w:lang w:eastAsia="zh-CN"/>
        </w:rPr>
      </w:pPr>
      <w:r>
        <w:rPr>
          <w:rFonts w:hint="eastAsia" w:ascii="宋体" w:hAnsi="宋体" w:eastAsia="宋体" w:cs="宋体"/>
          <w:b w:val="0"/>
          <w:bCs w:val="0"/>
          <w:color w:val="000000"/>
          <w:sz w:val="24"/>
          <w:szCs w:val="24"/>
          <w:lang w:eastAsia="zh-CN"/>
        </w:rPr>
        <w:t>（</w:t>
      </w:r>
      <w:r>
        <w:rPr>
          <w:rFonts w:hint="eastAsia" w:ascii="宋体" w:hAnsi="宋体" w:eastAsia="宋体" w:cs="宋体"/>
          <w:b w:val="0"/>
          <w:bCs w:val="0"/>
          <w:color w:val="000000"/>
          <w:sz w:val="24"/>
          <w:szCs w:val="24"/>
          <w:lang w:val="en-US" w:eastAsia="zh-CN"/>
        </w:rPr>
        <w:t>3</w:t>
      </w:r>
      <w:r>
        <w:rPr>
          <w:rFonts w:hint="eastAsia" w:ascii="宋体" w:hAnsi="宋体" w:eastAsia="宋体" w:cs="宋体"/>
          <w:b w:val="0"/>
          <w:bCs w:val="0"/>
          <w:color w:val="000000"/>
          <w:sz w:val="24"/>
          <w:szCs w:val="24"/>
          <w:lang w:eastAsia="zh-CN"/>
        </w:rPr>
        <w:t>）质量管理体系与措施</w:t>
      </w:r>
    </w:p>
    <w:p w14:paraId="3E610021">
      <w:pPr>
        <w:bidi w:val="0"/>
        <w:spacing w:line="360" w:lineRule="auto"/>
        <w:ind w:left="0" w:leftChars="0" w:firstLine="1058" w:firstLineChars="441"/>
        <w:jc w:val="left"/>
        <w:outlineLvl w:val="1"/>
        <w:rPr>
          <w:rFonts w:hint="eastAsia" w:ascii="宋体" w:hAnsi="宋体" w:eastAsia="宋体" w:cs="宋体"/>
          <w:b w:val="0"/>
          <w:bCs w:val="0"/>
          <w:color w:val="000000"/>
          <w:sz w:val="24"/>
          <w:szCs w:val="24"/>
          <w:lang w:eastAsia="zh-CN"/>
        </w:rPr>
      </w:pPr>
      <w:r>
        <w:rPr>
          <w:rFonts w:hint="eastAsia" w:ascii="宋体" w:hAnsi="宋体" w:eastAsia="宋体" w:cs="宋体"/>
          <w:b w:val="0"/>
          <w:bCs w:val="0"/>
          <w:color w:val="000000"/>
          <w:sz w:val="24"/>
          <w:szCs w:val="24"/>
          <w:lang w:eastAsia="zh-CN"/>
        </w:rPr>
        <w:t>（</w:t>
      </w:r>
      <w:r>
        <w:rPr>
          <w:rFonts w:hint="eastAsia" w:ascii="宋体" w:hAnsi="宋体" w:eastAsia="宋体" w:cs="宋体"/>
          <w:b w:val="0"/>
          <w:bCs w:val="0"/>
          <w:color w:val="000000"/>
          <w:sz w:val="24"/>
          <w:szCs w:val="24"/>
          <w:lang w:val="en-US" w:eastAsia="zh-CN"/>
        </w:rPr>
        <w:t>4</w:t>
      </w:r>
      <w:r>
        <w:rPr>
          <w:rFonts w:hint="eastAsia" w:ascii="宋体" w:hAnsi="宋体" w:eastAsia="宋体" w:cs="宋体"/>
          <w:b w:val="0"/>
          <w:bCs w:val="0"/>
          <w:color w:val="000000"/>
          <w:sz w:val="24"/>
          <w:szCs w:val="24"/>
          <w:lang w:eastAsia="zh-CN"/>
        </w:rPr>
        <w:t>）进度管理体系与措施</w:t>
      </w:r>
    </w:p>
    <w:p w14:paraId="1425A532">
      <w:pPr>
        <w:bidi w:val="0"/>
        <w:spacing w:line="360" w:lineRule="auto"/>
        <w:ind w:left="0" w:leftChars="0" w:firstLine="1058" w:firstLineChars="441"/>
        <w:jc w:val="left"/>
        <w:outlineLvl w:val="1"/>
        <w:rPr>
          <w:rFonts w:hint="eastAsia" w:ascii="宋体" w:hAnsi="宋体" w:eastAsia="宋体" w:cs="宋体"/>
          <w:b w:val="0"/>
          <w:bCs w:val="0"/>
          <w:color w:val="000000"/>
          <w:sz w:val="24"/>
          <w:szCs w:val="24"/>
          <w:lang w:eastAsia="zh-CN"/>
        </w:rPr>
      </w:pPr>
      <w:r>
        <w:rPr>
          <w:rFonts w:hint="eastAsia" w:ascii="宋体" w:hAnsi="宋体" w:eastAsia="宋体" w:cs="宋体"/>
          <w:b w:val="0"/>
          <w:bCs w:val="0"/>
          <w:color w:val="000000"/>
          <w:sz w:val="24"/>
          <w:szCs w:val="24"/>
          <w:lang w:eastAsia="zh-CN"/>
        </w:rPr>
        <w:t>（</w:t>
      </w:r>
      <w:r>
        <w:rPr>
          <w:rFonts w:hint="eastAsia" w:ascii="宋体" w:hAnsi="宋体" w:eastAsia="宋体" w:cs="宋体"/>
          <w:b w:val="0"/>
          <w:bCs w:val="0"/>
          <w:color w:val="000000"/>
          <w:sz w:val="24"/>
          <w:szCs w:val="24"/>
          <w:lang w:val="en-US" w:eastAsia="zh-CN"/>
        </w:rPr>
        <w:t>5</w:t>
      </w:r>
      <w:r>
        <w:rPr>
          <w:rFonts w:hint="eastAsia" w:ascii="宋体" w:hAnsi="宋体" w:eastAsia="宋体" w:cs="宋体"/>
          <w:b w:val="0"/>
          <w:bCs w:val="0"/>
          <w:color w:val="000000"/>
          <w:sz w:val="24"/>
          <w:szCs w:val="24"/>
          <w:lang w:eastAsia="zh-CN"/>
        </w:rPr>
        <w:t>）对各阶段的工作内容、工作重点、难点分析及对策</w:t>
      </w:r>
    </w:p>
    <w:p w14:paraId="7418EE8A">
      <w:pPr>
        <w:bidi w:val="0"/>
        <w:spacing w:line="360" w:lineRule="auto"/>
        <w:ind w:left="0" w:leftChars="0" w:firstLine="1058" w:firstLineChars="441"/>
        <w:jc w:val="left"/>
        <w:outlineLvl w:val="1"/>
        <w:rPr>
          <w:rFonts w:hint="eastAsia" w:ascii="宋体" w:hAnsi="宋体" w:eastAsia="宋体" w:cs="宋体"/>
          <w:b w:val="0"/>
          <w:bCs w:val="0"/>
          <w:color w:val="000000"/>
          <w:sz w:val="24"/>
          <w:szCs w:val="24"/>
          <w:lang w:eastAsia="zh-CN"/>
        </w:rPr>
      </w:pPr>
      <w:r>
        <w:rPr>
          <w:rFonts w:hint="eastAsia" w:ascii="宋体" w:hAnsi="宋体" w:eastAsia="宋体" w:cs="宋体"/>
          <w:b w:val="0"/>
          <w:bCs w:val="0"/>
          <w:color w:val="000000"/>
          <w:sz w:val="24"/>
          <w:szCs w:val="24"/>
          <w:lang w:eastAsia="zh-CN"/>
        </w:rPr>
        <w:t>（</w:t>
      </w:r>
      <w:r>
        <w:rPr>
          <w:rFonts w:hint="eastAsia" w:ascii="宋体" w:hAnsi="宋体" w:eastAsia="宋体" w:cs="宋体"/>
          <w:b w:val="0"/>
          <w:bCs w:val="0"/>
          <w:color w:val="000000"/>
          <w:sz w:val="24"/>
          <w:szCs w:val="24"/>
          <w:lang w:val="en-US" w:eastAsia="zh-CN"/>
        </w:rPr>
        <w:t>6</w:t>
      </w:r>
      <w:r>
        <w:rPr>
          <w:rFonts w:hint="eastAsia" w:ascii="宋体" w:hAnsi="宋体" w:eastAsia="宋体" w:cs="宋体"/>
          <w:b w:val="0"/>
          <w:bCs w:val="0"/>
          <w:color w:val="000000"/>
          <w:sz w:val="24"/>
          <w:szCs w:val="24"/>
          <w:lang w:eastAsia="zh-CN"/>
        </w:rPr>
        <w:t>）针对项目的档案管理措施和方法</w:t>
      </w:r>
    </w:p>
    <w:p w14:paraId="33FFA483">
      <w:pPr>
        <w:bidi w:val="0"/>
        <w:spacing w:line="360" w:lineRule="auto"/>
        <w:ind w:left="0" w:leftChars="0" w:firstLine="1058" w:firstLineChars="441"/>
        <w:jc w:val="left"/>
        <w:outlineLvl w:val="1"/>
        <w:rPr>
          <w:rFonts w:hint="eastAsia" w:ascii="宋体" w:hAnsi="宋体" w:eastAsia="宋体" w:cs="宋体"/>
          <w:b w:val="0"/>
          <w:bCs w:val="0"/>
          <w:color w:val="000000"/>
          <w:sz w:val="24"/>
          <w:szCs w:val="24"/>
          <w:lang w:eastAsia="zh-CN"/>
        </w:rPr>
      </w:pPr>
      <w:r>
        <w:rPr>
          <w:rFonts w:hint="eastAsia" w:ascii="宋体" w:hAnsi="宋体" w:eastAsia="宋体" w:cs="宋体"/>
          <w:b w:val="0"/>
          <w:bCs w:val="0"/>
          <w:color w:val="000000"/>
          <w:sz w:val="24"/>
          <w:szCs w:val="24"/>
          <w:lang w:eastAsia="zh-CN"/>
        </w:rPr>
        <w:t>（</w:t>
      </w:r>
      <w:r>
        <w:rPr>
          <w:rFonts w:hint="eastAsia" w:ascii="宋体" w:hAnsi="宋体" w:eastAsia="宋体" w:cs="宋体"/>
          <w:b w:val="0"/>
          <w:bCs w:val="0"/>
          <w:color w:val="000000"/>
          <w:sz w:val="24"/>
          <w:szCs w:val="24"/>
          <w:lang w:val="en-US" w:eastAsia="zh-CN"/>
        </w:rPr>
        <w:t>7</w:t>
      </w:r>
      <w:r>
        <w:rPr>
          <w:rFonts w:hint="eastAsia" w:ascii="宋体" w:hAnsi="宋体" w:eastAsia="宋体" w:cs="宋体"/>
          <w:b w:val="0"/>
          <w:bCs w:val="0"/>
          <w:color w:val="000000"/>
          <w:sz w:val="24"/>
          <w:szCs w:val="24"/>
          <w:lang w:eastAsia="zh-CN"/>
        </w:rPr>
        <w:t>）风险防范及保密保障措施</w:t>
      </w:r>
    </w:p>
    <w:p w14:paraId="70E494E2">
      <w:pPr>
        <w:bidi w:val="0"/>
        <w:spacing w:line="360" w:lineRule="auto"/>
        <w:ind w:left="0" w:leftChars="0" w:firstLine="1058" w:firstLineChars="441"/>
        <w:jc w:val="left"/>
        <w:outlineLvl w:val="1"/>
        <w:rPr>
          <w:rFonts w:hint="eastAsia" w:ascii="宋体" w:hAnsi="宋体" w:eastAsia="宋体" w:cs="宋体"/>
          <w:b w:val="0"/>
          <w:bCs w:val="0"/>
          <w:color w:val="000000"/>
          <w:sz w:val="24"/>
          <w:szCs w:val="24"/>
          <w:lang w:eastAsia="zh-CN"/>
        </w:rPr>
      </w:pPr>
      <w:r>
        <w:rPr>
          <w:rFonts w:hint="eastAsia" w:ascii="宋体" w:hAnsi="宋体" w:eastAsia="宋体" w:cs="宋体"/>
          <w:b w:val="0"/>
          <w:bCs w:val="0"/>
          <w:color w:val="000000"/>
          <w:sz w:val="24"/>
          <w:szCs w:val="24"/>
          <w:lang w:eastAsia="zh-CN"/>
        </w:rPr>
        <w:t>（</w:t>
      </w:r>
      <w:r>
        <w:rPr>
          <w:rFonts w:hint="eastAsia" w:ascii="宋体" w:hAnsi="宋体" w:eastAsia="宋体" w:cs="宋体"/>
          <w:b w:val="0"/>
          <w:bCs w:val="0"/>
          <w:color w:val="000000"/>
          <w:sz w:val="24"/>
          <w:szCs w:val="24"/>
          <w:lang w:val="en-US" w:eastAsia="zh-CN"/>
        </w:rPr>
        <w:t>8</w:t>
      </w:r>
      <w:r>
        <w:rPr>
          <w:rFonts w:hint="eastAsia" w:ascii="宋体" w:hAnsi="宋体" w:eastAsia="宋体" w:cs="宋体"/>
          <w:b w:val="0"/>
          <w:bCs w:val="0"/>
          <w:color w:val="000000"/>
          <w:sz w:val="24"/>
          <w:szCs w:val="24"/>
          <w:lang w:eastAsia="zh-CN"/>
        </w:rPr>
        <w:t>）服务承诺</w:t>
      </w:r>
    </w:p>
    <w:p w14:paraId="66F8A187">
      <w:pPr>
        <w:bidi w:val="0"/>
        <w:spacing w:line="360" w:lineRule="auto"/>
        <w:jc w:val="center"/>
        <w:outlineLvl w:val="1"/>
        <w:rPr>
          <w:rFonts w:hint="eastAsia" w:ascii="宋体" w:hAnsi="宋体" w:eastAsia="宋体" w:cs="宋体"/>
          <w:b/>
          <w:bCs/>
          <w:color w:val="000000"/>
          <w:sz w:val="28"/>
          <w:szCs w:val="28"/>
          <w:lang w:eastAsia="zh-CN"/>
        </w:rPr>
        <w:sectPr>
          <w:pgSz w:w="11906" w:h="16838"/>
          <w:pgMar w:top="1440" w:right="1800" w:bottom="1440" w:left="1800" w:header="851" w:footer="992" w:gutter="0"/>
          <w:cols w:space="425" w:num="1"/>
          <w:docGrid w:type="lines" w:linePitch="312" w:charSpace="0"/>
        </w:sectPr>
      </w:pPr>
      <w:r>
        <w:rPr>
          <w:rFonts w:hint="eastAsia" w:ascii="宋体" w:hAnsi="宋体" w:eastAsia="宋体" w:cs="宋体"/>
          <w:b/>
          <w:bCs/>
          <w:color w:val="000000"/>
          <w:sz w:val="28"/>
          <w:szCs w:val="28"/>
          <w:lang w:eastAsia="zh-CN"/>
        </w:rPr>
        <w:t xml:space="preserve"> </w:t>
      </w:r>
    </w:p>
    <w:p w14:paraId="62EC8B66">
      <w:pPr>
        <w:bidi w:val="0"/>
        <w:spacing w:line="360" w:lineRule="auto"/>
        <w:jc w:val="center"/>
        <w:outlineLvl w:val="1"/>
        <w:rPr>
          <w:rFonts w:hint="eastAsia" w:ascii="宋体" w:hAnsi="宋体" w:eastAsia="宋体" w:cs="宋体"/>
          <w:color w:val="000000"/>
          <w:sz w:val="21"/>
          <w:szCs w:val="21"/>
          <w:lang w:eastAsia="zh-CN"/>
        </w:rPr>
      </w:pPr>
      <w:bookmarkStart w:id="353" w:name="_Toc30332"/>
      <w:r>
        <w:rPr>
          <w:rFonts w:hint="eastAsia" w:ascii="宋体" w:hAnsi="宋体" w:eastAsia="宋体" w:cs="宋体"/>
          <w:b/>
          <w:bCs/>
          <w:color w:val="000000"/>
          <w:sz w:val="28"/>
          <w:szCs w:val="28"/>
          <w:lang w:eastAsia="zh-CN"/>
        </w:rPr>
        <w:t>八、中小企业声明函（服务类）</w:t>
      </w:r>
      <w:bookmarkEnd w:id="340"/>
      <w:bookmarkEnd w:id="353"/>
    </w:p>
    <w:p w14:paraId="4BD524EA">
      <w:pPr>
        <w:pStyle w:val="24"/>
        <w:bidi w:val="0"/>
        <w:ind w:left="0" w:leftChars="0" w:firstLine="0" w:firstLineChars="0"/>
        <w:rPr>
          <w:rFonts w:hint="eastAsia" w:ascii="宋体" w:hAnsi="宋体" w:eastAsia="宋体" w:cs="宋体"/>
          <w:color w:val="000000"/>
          <w:sz w:val="21"/>
          <w:szCs w:val="21"/>
          <w:lang w:val="en-US" w:eastAsia="zh-CN"/>
        </w:rPr>
      </w:pPr>
    </w:p>
    <w:p w14:paraId="616D9076">
      <w:pPr>
        <w:keepNext w:val="0"/>
        <w:keepLines w:val="0"/>
        <w:pageBreakBefore w:val="0"/>
        <w:widowControl w:val="0"/>
        <w:kinsoku/>
        <w:wordWrap/>
        <w:overflowPunct/>
        <w:topLinePunct w:val="0"/>
        <w:autoSpaceDE w:val="0"/>
        <w:autoSpaceDN w:val="0"/>
        <w:bidi w:val="0"/>
        <w:adjustRightInd/>
        <w:snapToGrid/>
        <w:spacing w:before="0" w:line="500" w:lineRule="exact"/>
        <w:ind w:left="0"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本公司郑重声明，根据《政府采购促进中小企业发展管理办法》（财库﹝2020﹞46 号）的规定，本公司参加</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w:t>
      </w:r>
      <w:r>
        <w:rPr>
          <w:rFonts w:hint="eastAsia" w:ascii="宋体" w:hAnsi="宋体" w:eastAsia="宋体" w:cs="宋体"/>
          <w:sz w:val="24"/>
          <w:szCs w:val="24"/>
          <w:lang w:val="zh-CN" w:eastAsia="zh-CN"/>
        </w:rPr>
        <w:t>单位名称）的</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w:t>
      </w:r>
      <w:r>
        <w:rPr>
          <w:rFonts w:hint="eastAsia" w:ascii="宋体" w:hAnsi="宋体" w:eastAsia="宋体" w:cs="宋体"/>
          <w:sz w:val="24"/>
          <w:szCs w:val="24"/>
          <w:lang w:val="zh-CN" w:eastAsia="zh-CN"/>
        </w:rPr>
        <w:t>项目名称）采</w:t>
      </w:r>
      <w:r>
        <w:rPr>
          <w:rFonts w:hint="eastAsia" w:ascii="宋体" w:hAnsi="宋体" w:eastAsia="宋体" w:cs="宋体"/>
          <w:sz w:val="24"/>
          <w:szCs w:val="24"/>
        </w:rPr>
        <w:t>购活动，</w:t>
      </w:r>
      <w:r>
        <w:rPr>
          <w:rFonts w:hint="eastAsia" w:ascii="宋体" w:hAnsi="宋体" w:eastAsia="宋体" w:cs="宋体"/>
          <w:b/>
          <w:bCs/>
          <w:sz w:val="24"/>
          <w:szCs w:val="24"/>
        </w:rPr>
        <w:t>服务全部由符合政策要求的中小企业承接</w:t>
      </w:r>
      <w:r>
        <w:rPr>
          <w:rFonts w:hint="eastAsia" w:ascii="宋体" w:hAnsi="宋体" w:eastAsia="宋体" w:cs="宋体"/>
          <w:sz w:val="24"/>
          <w:szCs w:val="24"/>
        </w:rPr>
        <w:t>。相关企业（含联合体中的中小企业、签订分包意向协议的中小企业）的具体情况如下：</w:t>
      </w:r>
    </w:p>
    <w:p w14:paraId="2800A6F0">
      <w:pPr>
        <w:keepNext w:val="0"/>
        <w:keepLines w:val="0"/>
        <w:pageBreakBefore w:val="0"/>
        <w:widowControl w:val="0"/>
        <w:numPr>
          <w:ilvl w:val="0"/>
          <w:numId w:val="10"/>
        </w:numPr>
        <w:kinsoku/>
        <w:wordWrap/>
        <w:overflowPunct/>
        <w:topLinePunct w:val="0"/>
        <w:autoSpaceDE w:val="0"/>
        <w:autoSpaceDN w:val="0"/>
        <w:bidi w:val="0"/>
        <w:adjustRightInd/>
        <w:snapToGrid/>
        <w:spacing w:before="0" w:line="500" w:lineRule="exact"/>
        <w:ind w:left="0" w:right="0"/>
        <w:textAlignment w:val="auto"/>
        <w:rPr>
          <w:rFonts w:hint="eastAsia" w:ascii="宋体" w:hAnsi="宋体" w:eastAsia="宋体" w:cs="宋体"/>
          <w:sz w:val="24"/>
          <w:szCs w:val="24"/>
        </w:rPr>
      </w:pP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（标的名称），属于</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（采购文件中明确的所属行业）；</w:t>
      </w:r>
    </w:p>
    <w:p w14:paraId="684614AD">
      <w:pPr>
        <w:keepNext w:val="0"/>
        <w:keepLines w:val="0"/>
        <w:pageBreakBefore w:val="0"/>
        <w:widowControl w:val="0"/>
        <w:kinsoku/>
        <w:wordWrap/>
        <w:overflowPunct/>
        <w:topLinePunct w:val="0"/>
        <w:autoSpaceDE w:val="0"/>
        <w:autoSpaceDN w:val="0"/>
        <w:bidi w:val="0"/>
        <w:adjustRightInd/>
        <w:snapToGrid/>
        <w:spacing w:before="0" w:line="500" w:lineRule="exact"/>
        <w:ind w:left="0" w:right="0"/>
        <w:textAlignment w:val="auto"/>
        <w:rPr>
          <w:rFonts w:hint="eastAsia" w:ascii="宋体" w:hAnsi="宋体" w:eastAsia="宋体" w:cs="宋体"/>
          <w:sz w:val="24"/>
          <w:szCs w:val="24"/>
          <w:lang w:val="zh-CN" w:eastAsia="zh-CN"/>
        </w:rPr>
      </w:pPr>
      <w:r>
        <w:rPr>
          <w:rFonts w:hint="eastAsia" w:ascii="宋体" w:hAnsi="宋体" w:eastAsia="宋体" w:cs="宋体"/>
          <w:sz w:val="24"/>
          <w:szCs w:val="24"/>
        </w:rPr>
        <w:t>承建（承接）企业为</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zh-CN" w:eastAsia="zh-CN"/>
        </w:rPr>
        <w:t>（企业名称），</w:t>
      </w:r>
      <w:r>
        <w:rPr>
          <w:rFonts w:hint="eastAsia" w:ascii="宋体" w:hAnsi="宋体" w:eastAsia="宋体" w:cs="宋体"/>
          <w:sz w:val="24"/>
          <w:szCs w:val="24"/>
        </w:rPr>
        <w:t>从业人员</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ab/>
      </w:r>
      <w:r>
        <w:rPr>
          <w:rFonts w:hint="eastAsia" w:ascii="宋体" w:hAnsi="宋体" w:eastAsia="宋体" w:cs="宋体"/>
          <w:sz w:val="24"/>
          <w:szCs w:val="24"/>
        </w:rPr>
        <w:t>人，营业收入为</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万元，资产总额为</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ab/>
      </w:r>
      <w:r>
        <w:rPr>
          <w:rFonts w:hint="eastAsia" w:ascii="宋体" w:hAnsi="宋体" w:eastAsia="宋体" w:cs="宋体"/>
          <w:sz w:val="24"/>
          <w:szCs w:val="24"/>
        </w:rPr>
        <w:t>万元，属于（</w:t>
      </w:r>
      <w:r>
        <w:rPr>
          <w:rFonts w:hint="eastAsia" w:ascii="宋体" w:hAnsi="宋体" w:eastAsia="宋体" w:cs="宋体"/>
          <w:sz w:val="24"/>
          <w:szCs w:val="24"/>
          <w:lang w:val="zh-CN" w:eastAsia="zh-CN"/>
        </w:rPr>
        <w:t>中型企业、小型企业、微型企业）；</w:t>
      </w:r>
    </w:p>
    <w:p w14:paraId="5111ADFB">
      <w:pPr>
        <w:keepNext w:val="0"/>
        <w:keepLines w:val="0"/>
        <w:pageBreakBefore w:val="0"/>
        <w:widowControl w:val="0"/>
        <w:numPr>
          <w:ilvl w:val="0"/>
          <w:numId w:val="10"/>
        </w:numPr>
        <w:kinsoku/>
        <w:wordWrap/>
        <w:overflowPunct/>
        <w:topLinePunct w:val="0"/>
        <w:autoSpaceDE w:val="0"/>
        <w:autoSpaceDN w:val="0"/>
        <w:bidi w:val="0"/>
        <w:adjustRightInd/>
        <w:snapToGrid/>
        <w:spacing w:before="0" w:line="500" w:lineRule="exact"/>
        <w:ind w:left="0" w:right="0"/>
        <w:textAlignment w:val="auto"/>
        <w:rPr>
          <w:rFonts w:hint="eastAsia" w:ascii="宋体" w:hAnsi="宋体" w:eastAsia="宋体" w:cs="宋体"/>
          <w:sz w:val="24"/>
          <w:szCs w:val="24"/>
          <w:lang w:val="zh-CN" w:eastAsia="zh-CN"/>
        </w:rPr>
      </w:pP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（标的名称），属于</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（采购文件中明确的所属行业）；承建（承接）企业为</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zh-CN" w:eastAsia="zh-CN"/>
        </w:rPr>
        <w:t>（企业名称），</w:t>
      </w:r>
      <w:r>
        <w:rPr>
          <w:rFonts w:hint="eastAsia" w:ascii="宋体" w:hAnsi="宋体" w:eastAsia="宋体" w:cs="宋体"/>
          <w:sz w:val="24"/>
          <w:szCs w:val="24"/>
        </w:rPr>
        <w:t>从业人员</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人，营业收入为</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万元，资产总额为</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ab/>
      </w:r>
      <w:r>
        <w:rPr>
          <w:rFonts w:hint="eastAsia" w:ascii="宋体" w:hAnsi="宋体" w:eastAsia="宋体" w:cs="宋体"/>
          <w:sz w:val="24"/>
          <w:szCs w:val="24"/>
        </w:rPr>
        <w:t>万元，属于（</w:t>
      </w:r>
      <w:r>
        <w:rPr>
          <w:rFonts w:hint="eastAsia" w:ascii="宋体" w:hAnsi="宋体" w:eastAsia="宋体" w:cs="宋体"/>
          <w:sz w:val="24"/>
          <w:szCs w:val="24"/>
          <w:lang w:val="zh-CN" w:eastAsia="zh-CN"/>
        </w:rPr>
        <w:t>中型企业、小型企业、微型企业）；</w:t>
      </w:r>
    </w:p>
    <w:p w14:paraId="65650737">
      <w:pPr>
        <w:keepNext w:val="0"/>
        <w:keepLines w:val="0"/>
        <w:pageBreakBefore w:val="0"/>
        <w:widowControl w:val="0"/>
        <w:kinsoku/>
        <w:wordWrap/>
        <w:overflowPunct/>
        <w:topLinePunct w:val="0"/>
        <w:autoSpaceDE w:val="0"/>
        <w:autoSpaceDN w:val="0"/>
        <w:bidi w:val="0"/>
        <w:adjustRightInd/>
        <w:snapToGrid/>
        <w:spacing w:before="0" w:line="500" w:lineRule="exact"/>
        <w:ind w:left="0" w:right="0"/>
        <w:textAlignment w:val="auto"/>
        <w:rPr>
          <w:rFonts w:hint="eastAsia" w:ascii="宋体" w:hAnsi="宋体" w:eastAsia="宋体" w:cs="宋体"/>
          <w:sz w:val="24"/>
          <w:szCs w:val="24"/>
        </w:rPr>
      </w:pPr>
      <w:r>
        <w:rPr>
          <w:rFonts w:hint="eastAsia" w:ascii="宋体" w:hAnsi="宋体" w:eastAsia="宋体" w:cs="宋体"/>
          <w:sz w:val="24"/>
          <w:szCs w:val="24"/>
        </w:rPr>
        <w:t>……</w:t>
      </w:r>
    </w:p>
    <w:p w14:paraId="1CD264DF">
      <w:pPr>
        <w:pStyle w:val="8"/>
        <w:keepNext w:val="0"/>
        <w:keepLines w:val="0"/>
        <w:pageBreakBefore w:val="0"/>
        <w:widowControl w:val="0"/>
        <w:kinsoku/>
        <w:wordWrap/>
        <w:overflowPunct/>
        <w:topLinePunct w:val="0"/>
        <w:autoSpaceDE w:val="0"/>
        <w:autoSpaceDN w:val="0"/>
        <w:bidi w:val="0"/>
        <w:adjustRightInd/>
        <w:snapToGrid/>
        <w:spacing w:before="0" w:line="500" w:lineRule="exact"/>
        <w:ind w:left="0" w:right="0" w:firstLine="234" w:firstLineChars="100"/>
        <w:jc w:val="both"/>
        <w:textAlignment w:val="auto"/>
        <w:rPr>
          <w:rFonts w:hint="eastAsia" w:ascii="宋体" w:hAnsi="宋体" w:eastAsia="宋体" w:cs="宋体"/>
          <w:sz w:val="24"/>
          <w:szCs w:val="24"/>
        </w:rPr>
      </w:pPr>
      <w:r>
        <w:rPr>
          <w:rFonts w:hint="eastAsia" w:ascii="宋体" w:hAnsi="宋体" w:eastAsia="宋体" w:cs="宋体"/>
          <w:spacing w:val="-3"/>
          <w:sz w:val="24"/>
          <w:szCs w:val="24"/>
        </w:rPr>
        <w:t>以上企业，不属于大企业的分支机构，不存在控股股东</w:t>
      </w:r>
      <w:r>
        <w:rPr>
          <w:rFonts w:hint="eastAsia" w:ascii="宋体" w:hAnsi="宋体" w:eastAsia="宋体" w:cs="宋体"/>
          <w:spacing w:val="-5"/>
          <w:sz w:val="24"/>
          <w:szCs w:val="24"/>
        </w:rPr>
        <w:t>为大企业的情形，也不存在与大企业的负责人为同一人的情形。</w:t>
      </w:r>
    </w:p>
    <w:p w14:paraId="283878AC">
      <w:pPr>
        <w:pStyle w:val="8"/>
        <w:keepNext w:val="0"/>
        <w:keepLines w:val="0"/>
        <w:pageBreakBefore w:val="0"/>
        <w:widowControl w:val="0"/>
        <w:kinsoku/>
        <w:wordWrap/>
        <w:overflowPunct/>
        <w:topLinePunct w:val="0"/>
        <w:autoSpaceDE w:val="0"/>
        <w:autoSpaceDN w:val="0"/>
        <w:bidi w:val="0"/>
        <w:adjustRightInd/>
        <w:snapToGrid/>
        <w:spacing w:before="0" w:line="500" w:lineRule="exact"/>
        <w:ind w:left="0" w:right="0"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本企业对上述声明内容的真实性负责。如有虚假，将依法承担相应责任。</w:t>
      </w:r>
    </w:p>
    <w:p w14:paraId="02E64230">
      <w:pPr>
        <w:rPr>
          <w:rFonts w:hint="eastAsia"/>
        </w:rPr>
      </w:pPr>
    </w:p>
    <w:p w14:paraId="56BB4F6F">
      <w:pPr>
        <w:keepNext w:val="0"/>
        <w:keepLines w:val="0"/>
        <w:pageBreakBefore w:val="0"/>
        <w:widowControl w:val="0"/>
        <w:kinsoku/>
        <w:wordWrap/>
        <w:overflowPunct/>
        <w:topLinePunct w:val="0"/>
        <w:autoSpaceDE w:val="0"/>
        <w:autoSpaceDN w:val="0"/>
        <w:bidi w:val="0"/>
        <w:adjustRightInd/>
        <w:snapToGrid/>
        <w:spacing w:before="0" w:line="500" w:lineRule="exact"/>
        <w:ind w:left="0" w:right="0" w:firstLine="3120" w:firstLineChars="13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企业名称（</w:t>
      </w:r>
      <w:r>
        <w:rPr>
          <w:rFonts w:hint="eastAsia" w:ascii="宋体" w:hAnsi="宋体" w:eastAsia="宋体" w:cs="宋体"/>
          <w:sz w:val="24"/>
          <w:lang w:eastAsia="zh-CN"/>
        </w:rPr>
        <w:t>电子签章</w:t>
      </w:r>
      <w:r>
        <w:rPr>
          <w:rFonts w:hint="eastAsia" w:ascii="宋体" w:hAnsi="宋体" w:eastAsia="宋体" w:cs="宋体"/>
          <w:sz w:val="24"/>
          <w:szCs w:val="24"/>
          <w:lang w:eastAsia="zh-CN"/>
        </w:rPr>
        <w:t>）：</w:t>
      </w:r>
    </w:p>
    <w:p w14:paraId="60DFB0B1">
      <w:pPr>
        <w:keepNext w:val="0"/>
        <w:keepLines w:val="0"/>
        <w:pageBreakBefore w:val="0"/>
        <w:widowControl w:val="0"/>
        <w:kinsoku/>
        <w:wordWrap/>
        <w:overflowPunct/>
        <w:topLinePunct w:val="0"/>
        <w:autoSpaceDE w:val="0"/>
        <w:autoSpaceDN w:val="0"/>
        <w:bidi w:val="0"/>
        <w:adjustRightInd/>
        <w:snapToGrid/>
        <w:spacing w:before="0" w:line="500" w:lineRule="exact"/>
        <w:ind w:left="0" w:right="0" w:firstLine="3120" w:firstLineChars="13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日</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期：</w:t>
      </w:r>
    </w:p>
    <w:p w14:paraId="4D479F7E">
      <w:pPr>
        <w:pStyle w:val="36"/>
        <w:keepNext w:val="0"/>
        <w:keepLines w:val="0"/>
        <w:pageBreakBefore w:val="0"/>
        <w:widowControl w:val="0"/>
        <w:kinsoku/>
        <w:wordWrap/>
        <w:overflowPunct/>
        <w:topLinePunct w:val="0"/>
        <w:bidi w:val="0"/>
        <w:snapToGrid/>
        <w:spacing w:line="500" w:lineRule="exact"/>
        <w:textAlignment w:val="auto"/>
        <w:rPr>
          <w:rFonts w:hint="eastAsia" w:hAnsi="宋体" w:cs="宋体"/>
          <w:b/>
          <w:bCs/>
          <w:color w:val="000000"/>
          <w:kern w:val="2"/>
          <w:sz w:val="24"/>
          <w:szCs w:val="24"/>
          <w:lang w:val="en-US" w:eastAsia="zh-CN" w:bidi="ar-SA"/>
        </w:rPr>
      </w:pPr>
    </w:p>
    <w:p w14:paraId="4B8DBC21">
      <w:pPr>
        <w:pStyle w:val="36"/>
        <w:keepNext w:val="0"/>
        <w:keepLines w:val="0"/>
        <w:pageBreakBefore w:val="0"/>
        <w:widowControl w:val="0"/>
        <w:kinsoku/>
        <w:wordWrap/>
        <w:overflowPunct/>
        <w:topLinePunct w:val="0"/>
        <w:bidi w:val="0"/>
        <w:snapToGrid/>
        <w:spacing w:line="500" w:lineRule="exact"/>
        <w:textAlignment w:val="auto"/>
        <w:rPr>
          <w:rFonts w:hint="eastAsia" w:hAnsi="宋体" w:cs="宋体"/>
          <w:b/>
          <w:bCs/>
          <w:color w:val="000000"/>
          <w:kern w:val="2"/>
          <w:sz w:val="24"/>
          <w:szCs w:val="24"/>
          <w:lang w:val="en-US" w:eastAsia="zh-CN" w:bidi="ar-SA"/>
        </w:rPr>
      </w:pPr>
    </w:p>
    <w:p w14:paraId="3DBAEF96">
      <w:pPr>
        <w:pStyle w:val="36"/>
        <w:keepNext w:val="0"/>
        <w:keepLines w:val="0"/>
        <w:pageBreakBefore w:val="0"/>
        <w:widowControl w:val="0"/>
        <w:kinsoku/>
        <w:wordWrap/>
        <w:overflowPunct/>
        <w:topLinePunct w:val="0"/>
        <w:bidi w:val="0"/>
        <w:snapToGrid/>
        <w:spacing w:line="500" w:lineRule="exact"/>
        <w:textAlignment w:val="auto"/>
        <w:rPr>
          <w:rFonts w:hint="eastAsia" w:hAnsi="宋体" w:cs="宋体"/>
          <w:b/>
          <w:bCs/>
          <w:color w:val="000000"/>
          <w:kern w:val="2"/>
          <w:sz w:val="24"/>
          <w:szCs w:val="24"/>
          <w:lang w:val="en-US" w:eastAsia="zh-CN" w:bidi="ar-SA"/>
        </w:rPr>
      </w:pPr>
    </w:p>
    <w:p w14:paraId="76DC26F7">
      <w:pPr>
        <w:pStyle w:val="36"/>
        <w:keepNext w:val="0"/>
        <w:keepLines w:val="0"/>
        <w:pageBreakBefore w:val="0"/>
        <w:widowControl w:val="0"/>
        <w:kinsoku/>
        <w:wordWrap/>
        <w:overflowPunct/>
        <w:topLinePunct w:val="0"/>
        <w:bidi w:val="0"/>
        <w:snapToGrid/>
        <w:spacing w:line="500" w:lineRule="exact"/>
        <w:textAlignment w:val="auto"/>
        <w:rPr>
          <w:rFonts w:hint="eastAsia" w:hAnsi="宋体" w:cs="宋体"/>
          <w:b/>
          <w:bCs/>
          <w:color w:val="000000"/>
          <w:kern w:val="2"/>
          <w:sz w:val="24"/>
          <w:szCs w:val="24"/>
          <w:lang w:val="en-US" w:eastAsia="zh-CN" w:bidi="ar-SA"/>
        </w:rPr>
      </w:pPr>
    </w:p>
    <w:p w14:paraId="4DFE65AB">
      <w:pPr>
        <w:pStyle w:val="36"/>
        <w:keepNext w:val="0"/>
        <w:keepLines w:val="0"/>
        <w:pageBreakBefore w:val="0"/>
        <w:widowControl w:val="0"/>
        <w:kinsoku/>
        <w:wordWrap/>
        <w:overflowPunct/>
        <w:topLinePunct w:val="0"/>
        <w:bidi w:val="0"/>
        <w:snapToGrid/>
        <w:spacing w:line="500" w:lineRule="exact"/>
        <w:textAlignment w:val="auto"/>
        <w:rPr>
          <w:rFonts w:hint="eastAsia" w:hAnsi="宋体" w:cs="宋体"/>
          <w:b/>
          <w:bCs/>
          <w:color w:val="000000"/>
          <w:kern w:val="2"/>
          <w:sz w:val="24"/>
          <w:szCs w:val="24"/>
          <w:lang w:val="en-US" w:eastAsia="zh-CN" w:bidi="ar-SA"/>
        </w:rPr>
      </w:pPr>
    </w:p>
    <w:p w14:paraId="23DF422C">
      <w:pPr>
        <w:pStyle w:val="36"/>
        <w:keepNext w:val="0"/>
        <w:keepLines w:val="0"/>
        <w:pageBreakBefore w:val="0"/>
        <w:widowControl w:val="0"/>
        <w:kinsoku/>
        <w:wordWrap/>
        <w:overflowPunct/>
        <w:topLinePunct w:val="0"/>
        <w:bidi w:val="0"/>
        <w:snapToGrid/>
        <w:spacing w:line="500" w:lineRule="exact"/>
        <w:textAlignment w:val="auto"/>
        <w:rPr>
          <w:rFonts w:hint="eastAsia" w:hAnsi="宋体" w:cs="宋体"/>
          <w:b/>
          <w:bCs/>
          <w:color w:val="000000"/>
          <w:kern w:val="2"/>
          <w:sz w:val="24"/>
          <w:szCs w:val="24"/>
          <w:lang w:val="en-US" w:eastAsia="zh-CN" w:bidi="ar-SA"/>
        </w:rPr>
      </w:pPr>
    </w:p>
    <w:p w14:paraId="396B3064">
      <w:pPr>
        <w:pStyle w:val="36"/>
        <w:keepNext w:val="0"/>
        <w:keepLines w:val="0"/>
        <w:pageBreakBefore w:val="0"/>
        <w:widowControl w:val="0"/>
        <w:kinsoku/>
        <w:wordWrap/>
        <w:overflowPunct/>
        <w:topLinePunct w:val="0"/>
        <w:bidi w:val="0"/>
        <w:snapToGrid/>
        <w:spacing w:line="500" w:lineRule="exact"/>
        <w:textAlignment w:val="auto"/>
        <w:rPr>
          <w:rFonts w:hint="eastAsia" w:hAnsi="宋体" w:cs="宋体"/>
          <w:b/>
          <w:bCs/>
          <w:color w:val="000000"/>
          <w:kern w:val="2"/>
          <w:sz w:val="24"/>
          <w:szCs w:val="24"/>
          <w:lang w:val="en-US" w:eastAsia="zh-CN" w:bidi="ar-SA"/>
        </w:rPr>
      </w:pPr>
      <w:r>
        <w:rPr>
          <w:rFonts w:hint="eastAsia" w:hAnsi="宋体" w:cs="宋体"/>
          <w:b/>
          <w:bCs/>
          <w:color w:val="000000"/>
          <w:kern w:val="2"/>
          <w:sz w:val="24"/>
          <w:szCs w:val="24"/>
          <w:lang w:val="en-US" w:eastAsia="zh-CN" w:bidi="ar-SA"/>
        </w:rPr>
        <w:t>注：</w:t>
      </w:r>
    </w:p>
    <w:p w14:paraId="2AFBAC1D">
      <w:pPr>
        <w:pStyle w:val="36"/>
        <w:keepNext w:val="0"/>
        <w:keepLines w:val="0"/>
        <w:pageBreakBefore w:val="0"/>
        <w:widowControl w:val="0"/>
        <w:kinsoku/>
        <w:wordWrap/>
        <w:overflowPunct/>
        <w:topLinePunct w:val="0"/>
        <w:bidi w:val="0"/>
        <w:snapToGrid/>
        <w:spacing w:line="500" w:lineRule="exact"/>
        <w:textAlignment w:val="auto"/>
        <w:rPr>
          <w:rFonts w:hint="eastAsia" w:ascii="宋体" w:hAnsi="宋体" w:eastAsia="宋体" w:cs="宋体"/>
          <w:b/>
          <w:bCs/>
          <w:color w:val="000000"/>
          <w:kern w:val="2"/>
          <w:sz w:val="24"/>
          <w:szCs w:val="24"/>
          <w:lang w:val="en-US" w:eastAsia="zh-CN" w:bidi="ar-SA"/>
        </w:rPr>
      </w:pPr>
      <w:r>
        <w:rPr>
          <w:rFonts w:hint="eastAsia" w:ascii="宋体" w:hAnsi="宋体" w:eastAsia="宋体" w:cs="宋体"/>
          <w:b/>
          <w:bCs/>
          <w:color w:val="000000"/>
          <w:kern w:val="2"/>
          <w:sz w:val="24"/>
          <w:szCs w:val="24"/>
          <w:lang w:val="en-US" w:eastAsia="zh-CN" w:bidi="ar-SA"/>
        </w:rPr>
        <w:t>1、从业人员、营业收入、资产总额填报上一年度数据，无上一年度数据的新成立企业可不填报。</w:t>
      </w:r>
    </w:p>
    <w:p w14:paraId="53226840">
      <w:pPr>
        <w:pStyle w:val="6"/>
        <w:keepNext w:val="0"/>
        <w:keepLines w:val="0"/>
        <w:pageBreakBefore w:val="0"/>
        <w:widowControl w:val="0"/>
        <w:kinsoku/>
        <w:wordWrap/>
        <w:overflowPunct/>
        <w:topLinePunct w:val="0"/>
        <w:bidi w:val="0"/>
        <w:snapToGrid/>
        <w:spacing w:line="500" w:lineRule="exact"/>
        <w:ind w:left="0" w:leftChars="0" w:firstLine="0" w:firstLineChars="0"/>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lang w:val="en-US" w:eastAsia="zh-CN"/>
        </w:rPr>
        <w:t>2、</w:t>
      </w:r>
      <w:r>
        <w:rPr>
          <w:rFonts w:hint="eastAsia" w:ascii="宋体" w:hAnsi="宋体" w:eastAsia="宋体" w:cs="宋体"/>
          <w:b/>
          <w:bCs/>
          <w:color w:val="000000"/>
          <w:sz w:val="24"/>
          <w:szCs w:val="24"/>
        </w:rPr>
        <w:t>供应商严格按照要求如实填写此函，提供声明函内容不实的，属于提供虚假材料谋取</w:t>
      </w:r>
      <w:r>
        <w:rPr>
          <w:rFonts w:hint="eastAsia" w:ascii="宋体" w:hAnsi="宋体" w:eastAsia="宋体" w:cs="宋体"/>
          <w:b/>
          <w:bCs/>
          <w:color w:val="000000"/>
          <w:sz w:val="24"/>
          <w:szCs w:val="24"/>
          <w:lang w:eastAsia="zh-CN"/>
        </w:rPr>
        <w:t>入围</w:t>
      </w:r>
      <w:r>
        <w:rPr>
          <w:rFonts w:hint="eastAsia" w:ascii="宋体" w:hAnsi="宋体" w:eastAsia="宋体" w:cs="宋体"/>
          <w:b/>
          <w:bCs/>
          <w:color w:val="000000"/>
          <w:sz w:val="24"/>
          <w:szCs w:val="24"/>
        </w:rPr>
        <w:t>，依照《中华人民共和国政府采购法》等国家有关法规规定追究相应责任。</w:t>
      </w:r>
    </w:p>
    <w:p w14:paraId="20373B0C">
      <w:pPr>
        <w:pStyle w:val="6"/>
        <w:keepNext w:val="0"/>
        <w:keepLines w:val="0"/>
        <w:pageBreakBefore w:val="0"/>
        <w:widowControl w:val="0"/>
        <w:kinsoku/>
        <w:wordWrap/>
        <w:overflowPunct/>
        <w:topLinePunct w:val="0"/>
        <w:bidi w:val="0"/>
        <w:snapToGrid/>
        <w:spacing w:line="500" w:lineRule="exact"/>
        <w:ind w:left="0" w:leftChars="0" w:firstLine="0" w:firstLineChars="0"/>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lang w:val="en-US" w:eastAsia="zh-CN"/>
        </w:rPr>
        <w:t>3、</w:t>
      </w:r>
      <w:r>
        <w:rPr>
          <w:rFonts w:hint="eastAsia" w:ascii="宋体" w:hAnsi="宋体" w:eastAsia="宋体" w:cs="宋体"/>
          <w:b/>
          <w:bCs/>
          <w:color w:val="000000"/>
          <w:sz w:val="24"/>
          <w:szCs w:val="24"/>
        </w:rPr>
        <w:t>在政府采购活动中，供应商提供的货物、工程或者服务符合下列情形的，享受本办法规定的中小企业扶持政策：</w:t>
      </w:r>
    </w:p>
    <w:p w14:paraId="2604CC54">
      <w:pPr>
        <w:pStyle w:val="6"/>
        <w:keepNext w:val="0"/>
        <w:keepLines w:val="0"/>
        <w:pageBreakBefore w:val="0"/>
        <w:widowControl w:val="0"/>
        <w:kinsoku/>
        <w:wordWrap/>
        <w:overflowPunct/>
        <w:topLinePunct w:val="0"/>
        <w:bidi w:val="0"/>
        <w:snapToGrid/>
        <w:spacing w:line="500" w:lineRule="exact"/>
        <w:ind w:left="0" w:leftChars="0" w:firstLine="0" w:firstLineChars="0"/>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（一）在货物采购项目中，货物由中小企业制造，即货物由中小企业生产且使用该中小企业商号或者注册商标；</w:t>
      </w:r>
    </w:p>
    <w:p w14:paraId="54313011">
      <w:pPr>
        <w:pStyle w:val="6"/>
        <w:keepNext w:val="0"/>
        <w:keepLines w:val="0"/>
        <w:pageBreakBefore w:val="0"/>
        <w:widowControl w:val="0"/>
        <w:kinsoku/>
        <w:wordWrap/>
        <w:overflowPunct/>
        <w:topLinePunct w:val="0"/>
        <w:bidi w:val="0"/>
        <w:snapToGrid/>
        <w:spacing w:line="500" w:lineRule="exact"/>
        <w:ind w:left="0" w:leftChars="0" w:firstLine="0" w:firstLineChars="0"/>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（二）在工程采购项目中，工程由中小企业承建，即工程施工单位为中小企业；</w:t>
      </w:r>
    </w:p>
    <w:p w14:paraId="441D2520">
      <w:pPr>
        <w:pStyle w:val="6"/>
        <w:keepNext w:val="0"/>
        <w:keepLines w:val="0"/>
        <w:pageBreakBefore w:val="0"/>
        <w:widowControl w:val="0"/>
        <w:kinsoku/>
        <w:wordWrap/>
        <w:overflowPunct/>
        <w:topLinePunct w:val="0"/>
        <w:bidi w:val="0"/>
        <w:snapToGrid/>
        <w:spacing w:line="500" w:lineRule="exact"/>
        <w:ind w:left="0" w:leftChars="0" w:firstLine="0" w:firstLineChars="0"/>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（三）在服务采购项目中，服务由中小企业承接，即提供服务的人员为中小企业依照《中华人民共和国劳动合同法》订立劳动合同的从业人员。</w:t>
      </w:r>
    </w:p>
    <w:p w14:paraId="750258F2">
      <w:pPr>
        <w:pStyle w:val="6"/>
        <w:keepNext w:val="0"/>
        <w:keepLines w:val="0"/>
        <w:pageBreakBefore w:val="0"/>
        <w:widowControl w:val="0"/>
        <w:kinsoku/>
        <w:wordWrap/>
        <w:overflowPunct/>
        <w:topLinePunct w:val="0"/>
        <w:bidi w:val="0"/>
        <w:snapToGrid/>
        <w:spacing w:line="500" w:lineRule="exact"/>
        <w:ind w:left="0" w:leftChars="0" w:firstLine="723" w:firstLineChars="300"/>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在货物采购项目中，供应商提供的货物既有中小企业制造货物，也有大型企业制造货物的，不享受本办法规定的中小企业扶持政策。</w:t>
      </w:r>
    </w:p>
    <w:p w14:paraId="6255785B">
      <w:pPr>
        <w:pStyle w:val="6"/>
        <w:keepNext w:val="0"/>
        <w:keepLines w:val="0"/>
        <w:pageBreakBefore w:val="0"/>
        <w:widowControl w:val="0"/>
        <w:kinsoku/>
        <w:wordWrap/>
        <w:overflowPunct/>
        <w:topLinePunct w:val="0"/>
        <w:bidi w:val="0"/>
        <w:snapToGrid/>
        <w:spacing w:line="500" w:lineRule="exact"/>
        <w:ind w:left="0" w:leftChars="0" w:firstLine="723" w:firstLineChars="300"/>
        <w:textAlignment w:val="auto"/>
        <w:rPr>
          <w:rFonts w:hint="eastAsia" w:ascii="宋体" w:hAnsi="宋体" w:eastAsia="宋体" w:cs="宋体"/>
          <w:b/>
          <w:bCs/>
          <w:color w:val="000000"/>
          <w:sz w:val="24"/>
          <w:szCs w:val="24"/>
        </w:rPr>
        <w:sectPr>
          <w:pgSz w:w="11906" w:h="16838"/>
          <w:pgMar w:top="1440" w:right="1800" w:bottom="1440" w:left="1800" w:header="851" w:footer="992" w:gutter="0"/>
          <w:cols w:space="425" w:num="1"/>
          <w:docGrid w:type="lines" w:linePitch="312" w:charSpace="0"/>
        </w:sectPr>
      </w:pPr>
      <w:bookmarkStart w:id="354" w:name="_Toc1903"/>
      <w:bookmarkStart w:id="355" w:name="_Toc13396"/>
      <w:r>
        <w:rPr>
          <w:rFonts w:hint="eastAsia" w:ascii="宋体" w:hAnsi="宋体" w:eastAsia="宋体" w:cs="宋体"/>
          <w:b/>
          <w:bCs/>
          <w:color w:val="000000"/>
          <w:sz w:val="24"/>
          <w:szCs w:val="24"/>
        </w:rPr>
        <w:t>以联合体形式参加政府采购活动，联合体各方均为中小企业的，联合体视同中小企业。其中，联合体各方均为小微企业的，联合体视同小微企业。</w:t>
      </w:r>
      <w:bookmarkEnd w:id="354"/>
      <w:bookmarkEnd w:id="355"/>
    </w:p>
    <w:p w14:paraId="3681E0B3">
      <w:pPr>
        <w:pStyle w:val="17"/>
        <w:ind w:firstLine="0" w:firstLineChars="0"/>
        <w:rPr>
          <w:rFonts w:ascii="宋体" w:hAnsi="宋体" w:eastAsia="宋体" w:cs="宋体"/>
          <w:b/>
          <w:bCs/>
          <w:color w:val="000000"/>
          <w:sz w:val="24"/>
          <w:szCs w:val="24"/>
        </w:rPr>
      </w:pPr>
      <w:r>
        <w:rPr>
          <w:rFonts w:hint="eastAsia" w:ascii="宋体" w:hAnsi="宋体" w:eastAsia="宋体" w:cs="宋体"/>
          <w:b/>
          <w:bCs/>
          <w:color w:val="000000"/>
          <w:sz w:val="24"/>
          <w:szCs w:val="24"/>
        </w:rPr>
        <w:t>附表：</w:t>
      </w:r>
    </w:p>
    <w:p w14:paraId="4F0A0F85">
      <w:pPr>
        <w:widowControl/>
        <w:spacing w:line="330" w:lineRule="atLeast"/>
        <w:ind w:firstLine="0" w:firstLineChars="0"/>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统计上大中小微型企业划分标准</w:t>
      </w:r>
    </w:p>
    <w:tbl>
      <w:tblPr>
        <w:tblStyle w:val="27"/>
        <w:tblW w:w="9866" w:type="dxa"/>
        <w:jc w:val="center"/>
        <w:tblLayout w:type="fixed"/>
        <w:tblCellMar>
          <w:top w:w="0" w:type="dxa"/>
          <w:left w:w="108" w:type="dxa"/>
          <w:bottom w:w="0" w:type="dxa"/>
          <w:right w:w="108" w:type="dxa"/>
        </w:tblCellMar>
      </w:tblPr>
      <w:tblGrid>
        <w:gridCol w:w="2065"/>
        <w:gridCol w:w="1498"/>
        <w:gridCol w:w="709"/>
        <w:gridCol w:w="1125"/>
        <w:gridCol w:w="1928"/>
        <w:gridCol w:w="1465"/>
        <w:gridCol w:w="1076"/>
      </w:tblGrid>
      <w:tr w14:paraId="3167EF5D">
        <w:tblPrEx>
          <w:tblCellMar>
            <w:top w:w="0" w:type="dxa"/>
            <w:left w:w="108" w:type="dxa"/>
            <w:bottom w:w="0" w:type="dxa"/>
            <w:right w:w="108" w:type="dxa"/>
          </w:tblCellMar>
        </w:tblPrEx>
        <w:trPr>
          <w:trHeight w:val="622" w:hRule="exact"/>
          <w:jc w:val="center"/>
        </w:trPr>
        <w:tc>
          <w:tcPr>
            <w:tcW w:w="2065" w:type="dxa"/>
            <w:tcBorders>
              <w:top w:val="single" w:color="auto" w:sz="4" w:space="0"/>
              <w:left w:val="single" w:color="auto" w:sz="4" w:space="0"/>
              <w:bottom w:val="single" w:color="auto" w:sz="4" w:space="0"/>
              <w:right w:val="single" w:color="auto" w:sz="4" w:space="0"/>
            </w:tcBorders>
            <w:vAlign w:val="center"/>
          </w:tcPr>
          <w:p w14:paraId="6A45A5F1">
            <w:pPr>
              <w:widowControl/>
              <w:spacing w:line="240" w:lineRule="exact"/>
              <w:ind w:firstLine="0" w:firstLineChars="0"/>
              <w:jc w:val="center"/>
              <w:rPr>
                <w:rFonts w:ascii="宋体" w:hAnsi="宋体" w:eastAsia="宋体" w:cs="宋体"/>
                <w:b/>
                <w:bCs/>
                <w:color w:val="000000"/>
                <w:kern w:val="0"/>
                <w:sz w:val="20"/>
              </w:rPr>
            </w:pPr>
            <w:r>
              <w:rPr>
                <w:rFonts w:hint="eastAsia" w:ascii="宋体" w:hAnsi="宋体" w:eastAsia="宋体" w:cs="宋体"/>
                <w:b/>
                <w:bCs/>
                <w:color w:val="000000"/>
                <w:kern w:val="0"/>
                <w:sz w:val="20"/>
              </w:rPr>
              <w:t>行业名称</w:t>
            </w:r>
          </w:p>
        </w:tc>
        <w:tc>
          <w:tcPr>
            <w:tcW w:w="1498" w:type="dxa"/>
            <w:tcBorders>
              <w:top w:val="single" w:color="auto" w:sz="4" w:space="0"/>
              <w:left w:val="nil"/>
              <w:bottom w:val="single" w:color="auto" w:sz="4" w:space="0"/>
              <w:right w:val="single" w:color="auto" w:sz="4" w:space="0"/>
            </w:tcBorders>
            <w:vAlign w:val="center"/>
          </w:tcPr>
          <w:p w14:paraId="3D2C2449">
            <w:pPr>
              <w:widowControl/>
              <w:spacing w:line="240" w:lineRule="auto"/>
              <w:ind w:firstLine="0" w:firstLineChars="0"/>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指标名称</w:t>
            </w:r>
          </w:p>
        </w:tc>
        <w:tc>
          <w:tcPr>
            <w:tcW w:w="709" w:type="dxa"/>
            <w:tcBorders>
              <w:top w:val="single" w:color="auto" w:sz="4" w:space="0"/>
              <w:left w:val="nil"/>
              <w:bottom w:val="single" w:color="auto" w:sz="4" w:space="0"/>
              <w:right w:val="single" w:color="auto" w:sz="4" w:space="0"/>
            </w:tcBorders>
            <w:vAlign w:val="center"/>
          </w:tcPr>
          <w:p w14:paraId="1D383389">
            <w:pPr>
              <w:widowControl/>
              <w:spacing w:line="240" w:lineRule="auto"/>
              <w:ind w:firstLine="0" w:firstLineChars="0"/>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计量</w:t>
            </w:r>
            <w:r>
              <w:rPr>
                <w:rFonts w:hint="eastAsia" w:ascii="宋体" w:hAnsi="宋体" w:eastAsia="宋体" w:cs="宋体"/>
                <w:b/>
                <w:bCs/>
                <w:color w:val="000000"/>
                <w:kern w:val="0"/>
                <w:sz w:val="20"/>
                <w:szCs w:val="20"/>
              </w:rPr>
              <w:br w:type="textWrapping"/>
            </w:r>
            <w:r>
              <w:rPr>
                <w:rFonts w:hint="eastAsia" w:ascii="宋体" w:hAnsi="宋体" w:eastAsia="宋体" w:cs="宋体"/>
                <w:b/>
                <w:bCs/>
                <w:color w:val="000000"/>
                <w:kern w:val="0"/>
                <w:sz w:val="20"/>
                <w:szCs w:val="20"/>
              </w:rPr>
              <w:t>单位</w:t>
            </w:r>
          </w:p>
        </w:tc>
        <w:tc>
          <w:tcPr>
            <w:tcW w:w="1125" w:type="dxa"/>
            <w:tcBorders>
              <w:top w:val="single" w:color="auto" w:sz="4" w:space="0"/>
              <w:left w:val="nil"/>
              <w:bottom w:val="single" w:color="auto" w:sz="4" w:space="0"/>
              <w:right w:val="single" w:color="auto" w:sz="4" w:space="0"/>
            </w:tcBorders>
            <w:vAlign w:val="center"/>
          </w:tcPr>
          <w:p w14:paraId="46133FA8">
            <w:pPr>
              <w:widowControl/>
              <w:spacing w:line="240" w:lineRule="auto"/>
              <w:ind w:firstLine="0" w:firstLineChars="0"/>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大型</w:t>
            </w:r>
          </w:p>
        </w:tc>
        <w:tc>
          <w:tcPr>
            <w:tcW w:w="1928" w:type="dxa"/>
            <w:tcBorders>
              <w:top w:val="single" w:color="auto" w:sz="4" w:space="0"/>
              <w:left w:val="nil"/>
              <w:bottom w:val="single" w:color="auto" w:sz="4" w:space="0"/>
              <w:right w:val="single" w:color="auto" w:sz="4" w:space="0"/>
            </w:tcBorders>
            <w:vAlign w:val="center"/>
          </w:tcPr>
          <w:p w14:paraId="42E29F65">
            <w:pPr>
              <w:widowControl/>
              <w:spacing w:line="240" w:lineRule="auto"/>
              <w:ind w:firstLine="0" w:firstLineChars="0"/>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中型</w:t>
            </w:r>
          </w:p>
        </w:tc>
        <w:tc>
          <w:tcPr>
            <w:tcW w:w="1465" w:type="dxa"/>
            <w:tcBorders>
              <w:top w:val="single" w:color="auto" w:sz="4" w:space="0"/>
              <w:left w:val="nil"/>
              <w:bottom w:val="single" w:color="auto" w:sz="4" w:space="0"/>
              <w:right w:val="single" w:color="auto" w:sz="4" w:space="0"/>
            </w:tcBorders>
            <w:vAlign w:val="center"/>
          </w:tcPr>
          <w:p w14:paraId="28677614">
            <w:pPr>
              <w:widowControl/>
              <w:spacing w:line="240" w:lineRule="auto"/>
              <w:ind w:firstLine="0" w:firstLineChars="0"/>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小型</w:t>
            </w:r>
          </w:p>
        </w:tc>
        <w:tc>
          <w:tcPr>
            <w:tcW w:w="1076" w:type="dxa"/>
            <w:tcBorders>
              <w:top w:val="single" w:color="auto" w:sz="4" w:space="0"/>
              <w:left w:val="nil"/>
              <w:bottom w:val="single" w:color="auto" w:sz="4" w:space="0"/>
              <w:right w:val="single" w:color="auto" w:sz="4" w:space="0"/>
            </w:tcBorders>
            <w:vAlign w:val="center"/>
          </w:tcPr>
          <w:p w14:paraId="15188418">
            <w:pPr>
              <w:widowControl/>
              <w:spacing w:line="240" w:lineRule="auto"/>
              <w:ind w:firstLine="0" w:firstLineChars="0"/>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微型</w:t>
            </w:r>
          </w:p>
        </w:tc>
      </w:tr>
      <w:tr w14:paraId="7FEC9F34">
        <w:tblPrEx>
          <w:tblCellMar>
            <w:top w:w="0" w:type="dxa"/>
            <w:left w:w="108" w:type="dxa"/>
            <w:bottom w:w="0" w:type="dxa"/>
            <w:right w:w="108" w:type="dxa"/>
          </w:tblCellMar>
        </w:tblPrEx>
        <w:trPr>
          <w:trHeight w:val="397" w:hRule="exact"/>
          <w:jc w:val="center"/>
        </w:trPr>
        <w:tc>
          <w:tcPr>
            <w:tcW w:w="2065" w:type="dxa"/>
            <w:tcBorders>
              <w:top w:val="nil"/>
              <w:left w:val="single" w:color="auto" w:sz="4" w:space="0"/>
              <w:bottom w:val="single" w:color="auto" w:sz="4" w:space="0"/>
              <w:right w:val="single" w:color="auto" w:sz="4" w:space="0"/>
            </w:tcBorders>
            <w:vAlign w:val="center"/>
          </w:tcPr>
          <w:p w14:paraId="273FAFE6">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农、林、牧、渔业</w:t>
            </w:r>
          </w:p>
        </w:tc>
        <w:tc>
          <w:tcPr>
            <w:tcW w:w="1498" w:type="dxa"/>
            <w:tcBorders>
              <w:top w:val="nil"/>
              <w:left w:val="nil"/>
              <w:bottom w:val="single" w:color="auto" w:sz="4" w:space="0"/>
              <w:right w:val="single" w:color="auto" w:sz="4" w:space="0"/>
            </w:tcBorders>
            <w:vAlign w:val="center"/>
          </w:tcPr>
          <w:p w14:paraId="2D31A621">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营业收入(Y)</w:t>
            </w:r>
          </w:p>
        </w:tc>
        <w:tc>
          <w:tcPr>
            <w:tcW w:w="709" w:type="dxa"/>
            <w:tcBorders>
              <w:top w:val="nil"/>
              <w:left w:val="nil"/>
              <w:bottom w:val="single" w:color="auto" w:sz="4" w:space="0"/>
              <w:right w:val="single" w:color="auto" w:sz="4" w:space="0"/>
            </w:tcBorders>
            <w:vAlign w:val="center"/>
          </w:tcPr>
          <w:p w14:paraId="377A7B42">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万元</w:t>
            </w:r>
          </w:p>
        </w:tc>
        <w:tc>
          <w:tcPr>
            <w:tcW w:w="1125" w:type="dxa"/>
            <w:tcBorders>
              <w:top w:val="nil"/>
              <w:left w:val="nil"/>
              <w:bottom w:val="single" w:color="auto" w:sz="4" w:space="0"/>
              <w:right w:val="single" w:color="auto" w:sz="4" w:space="0"/>
            </w:tcBorders>
            <w:vAlign w:val="center"/>
          </w:tcPr>
          <w:p w14:paraId="78F6C808">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Y≥20000</w:t>
            </w:r>
          </w:p>
        </w:tc>
        <w:tc>
          <w:tcPr>
            <w:tcW w:w="1928" w:type="dxa"/>
            <w:tcBorders>
              <w:top w:val="nil"/>
              <w:left w:val="nil"/>
              <w:bottom w:val="single" w:color="auto" w:sz="4" w:space="0"/>
              <w:right w:val="single" w:color="auto" w:sz="4" w:space="0"/>
            </w:tcBorders>
            <w:vAlign w:val="center"/>
          </w:tcPr>
          <w:p w14:paraId="77740E87">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500≤Y＜20000</w:t>
            </w:r>
          </w:p>
        </w:tc>
        <w:tc>
          <w:tcPr>
            <w:tcW w:w="1465" w:type="dxa"/>
            <w:tcBorders>
              <w:top w:val="nil"/>
              <w:left w:val="nil"/>
              <w:bottom w:val="single" w:color="auto" w:sz="4" w:space="0"/>
              <w:right w:val="single" w:color="auto" w:sz="4" w:space="0"/>
            </w:tcBorders>
            <w:vAlign w:val="center"/>
          </w:tcPr>
          <w:p w14:paraId="33C49C89">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50≤Y＜500</w:t>
            </w:r>
          </w:p>
        </w:tc>
        <w:tc>
          <w:tcPr>
            <w:tcW w:w="1076" w:type="dxa"/>
            <w:tcBorders>
              <w:top w:val="nil"/>
              <w:left w:val="nil"/>
              <w:bottom w:val="single" w:color="auto" w:sz="4" w:space="0"/>
              <w:right w:val="single" w:color="auto" w:sz="4" w:space="0"/>
            </w:tcBorders>
            <w:vAlign w:val="center"/>
          </w:tcPr>
          <w:p w14:paraId="326AAD11">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Y＜50</w:t>
            </w:r>
          </w:p>
        </w:tc>
      </w:tr>
      <w:tr w14:paraId="507741C2">
        <w:tblPrEx>
          <w:tblCellMar>
            <w:top w:w="0" w:type="dxa"/>
            <w:left w:w="108" w:type="dxa"/>
            <w:bottom w:w="0" w:type="dxa"/>
            <w:right w:w="108" w:type="dxa"/>
          </w:tblCellMar>
        </w:tblPrEx>
        <w:trPr>
          <w:trHeight w:val="397" w:hRule="exact"/>
          <w:jc w:val="center"/>
        </w:trPr>
        <w:tc>
          <w:tcPr>
            <w:tcW w:w="2065" w:type="dxa"/>
            <w:vMerge w:val="restart"/>
            <w:tcBorders>
              <w:top w:val="nil"/>
              <w:left w:val="single" w:color="auto" w:sz="4" w:space="0"/>
              <w:bottom w:val="single" w:color="auto" w:sz="4" w:space="0"/>
              <w:right w:val="single" w:color="auto" w:sz="4" w:space="0"/>
            </w:tcBorders>
            <w:vAlign w:val="center"/>
          </w:tcPr>
          <w:p w14:paraId="6FE95AD0">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工业 *</w:t>
            </w:r>
          </w:p>
        </w:tc>
        <w:tc>
          <w:tcPr>
            <w:tcW w:w="1498" w:type="dxa"/>
            <w:tcBorders>
              <w:top w:val="nil"/>
              <w:left w:val="nil"/>
              <w:bottom w:val="nil"/>
              <w:right w:val="single" w:color="auto" w:sz="4" w:space="0"/>
            </w:tcBorders>
            <w:vAlign w:val="center"/>
          </w:tcPr>
          <w:p w14:paraId="3324D733">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从业人员(X)</w:t>
            </w:r>
          </w:p>
        </w:tc>
        <w:tc>
          <w:tcPr>
            <w:tcW w:w="709" w:type="dxa"/>
            <w:tcBorders>
              <w:top w:val="nil"/>
              <w:left w:val="nil"/>
              <w:bottom w:val="nil"/>
              <w:right w:val="single" w:color="auto" w:sz="4" w:space="0"/>
            </w:tcBorders>
            <w:vAlign w:val="center"/>
          </w:tcPr>
          <w:p w14:paraId="0D62503E">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人</w:t>
            </w:r>
          </w:p>
        </w:tc>
        <w:tc>
          <w:tcPr>
            <w:tcW w:w="1125" w:type="dxa"/>
            <w:tcBorders>
              <w:top w:val="nil"/>
              <w:left w:val="nil"/>
              <w:bottom w:val="nil"/>
              <w:right w:val="single" w:color="auto" w:sz="4" w:space="0"/>
            </w:tcBorders>
            <w:vAlign w:val="center"/>
          </w:tcPr>
          <w:p w14:paraId="72AD32FD">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X≥1000</w:t>
            </w:r>
          </w:p>
        </w:tc>
        <w:tc>
          <w:tcPr>
            <w:tcW w:w="1928" w:type="dxa"/>
            <w:tcBorders>
              <w:top w:val="nil"/>
              <w:left w:val="nil"/>
              <w:bottom w:val="nil"/>
              <w:right w:val="single" w:color="auto" w:sz="4" w:space="0"/>
            </w:tcBorders>
            <w:vAlign w:val="center"/>
          </w:tcPr>
          <w:p w14:paraId="17125E7A">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300≤X＜1000</w:t>
            </w:r>
          </w:p>
        </w:tc>
        <w:tc>
          <w:tcPr>
            <w:tcW w:w="1465" w:type="dxa"/>
            <w:tcBorders>
              <w:top w:val="nil"/>
              <w:left w:val="nil"/>
              <w:bottom w:val="nil"/>
              <w:right w:val="single" w:color="auto" w:sz="4" w:space="0"/>
            </w:tcBorders>
            <w:vAlign w:val="center"/>
          </w:tcPr>
          <w:p w14:paraId="5A22704D">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20≤X＜300</w:t>
            </w:r>
          </w:p>
        </w:tc>
        <w:tc>
          <w:tcPr>
            <w:tcW w:w="1076" w:type="dxa"/>
            <w:tcBorders>
              <w:top w:val="nil"/>
              <w:left w:val="nil"/>
              <w:bottom w:val="nil"/>
              <w:right w:val="single" w:color="auto" w:sz="4" w:space="0"/>
            </w:tcBorders>
            <w:vAlign w:val="center"/>
          </w:tcPr>
          <w:p w14:paraId="6C25148E">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X＜20</w:t>
            </w:r>
          </w:p>
        </w:tc>
      </w:tr>
      <w:tr w14:paraId="43FCEF5E">
        <w:tblPrEx>
          <w:tblCellMar>
            <w:top w:w="0" w:type="dxa"/>
            <w:left w:w="108" w:type="dxa"/>
            <w:bottom w:w="0" w:type="dxa"/>
            <w:right w:w="108" w:type="dxa"/>
          </w:tblCellMar>
        </w:tblPrEx>
        <w:trPr>
          <w:trHeight w:val="397" w:hRule="exact"/>
          <w:jc w:val="center"/>
        </w:trPr>
        <w:tc>
          <w:tcPr>
            <w:tcW w:w="2065" w:type="dxa"/>
            <w:vMerge w:val="continue"/>
            <w:tcBorders>
              <w:top w:val="nil"/>
              <w:left w:val="single" w:color="auto" w:sz="4" w:space="0"/>
              <w:bottom w:val="single" w:color="auto" w:sz="4" w:space="0"/>
              <w:right w:val="single" w:color="auto" w:sz="4" w:space="0"/>
            </w:tcBorders>
            <w:vAlign w:val="center"/>
          </w:tcPr>
          <w:p w14:paraId="408715B6">
            <w:pPr>
              <w:widowControl/>
              <w:spacing w:line="240" w:lineRule="auto"/>
              <w:ind w:firstLine="0" w:firstLineChars="0"/>
              <w:jc w:val="center"/>
              <w:rPr>
                <w:rFonts w:ascii="宋体" w:hAnsi="宋体" w:eastAsia="宋体" w:cs="宋体"/>
                <w:color w:val="000000"/>
                <w:kern w:val="0"/>
                <w:sz w:val="20"/>
                <w:szCs w:val="20"/>
              </w:rPr>
            </w:pPr>
          </w:p>
        </w:tc>
        <w:tc>
          <w:tcPr>
            <w:tcW w:w="1498" w:type="dxa"/>
            <w:tcBorders>
              <w:top w:val="nil"/>
              <w:left w:val="nil"/>
              <w:bottom w:val="single" w:color="auto" w:sz="4" w:space="0"/>
              <w:right w:val="single" w:color="auto" w:sz="4" w:space="0"/>
            </w:tcBorders>
            <w:vAlign w:val="center"/>
          </w:tcPr>
          <w:p w14:paraId="47EFCE99">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营业收入(Y)</w:t>
            </w:r>
          </w:p>
        </w:tc>
        <w:tc>
          <w:tcPr>
            <w:tcW w:w="709" w:type="dxa"/>
            <w:tcBorders>
              <w:top w:val="nil"/>
              <w:left w:val="nil"/>
              <w:bottom w:val="single" w:color="auto" w:sz="4" w:space="0"/>
              <w:right w:val="single" w:color="auto" w:sz="4" w:space="0"/>
            </w:tcBorders>
            <w:vAlign w:val="center"/>
          </w:tcPr>
          <w:p w14:paraId="62716907">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万元</w:t>
            </w:r>
          </w:p>
        </w:tc>
        <w:tc>
          <w:tcPr>
            <w:tcW w:w="1125" w:type="dxa"/>
            <w:tcBorders>
              <w:top w:val="nil"/>
              <w:left w:val="nil"/>
              <w:bottom w:val="single" w:color="auto" w:sz="4" w:space="0"/>
              <w:right w:val="single" w:color="auto" w:sz="4" w:space="0"/>
            </w:tcBorders>
            <w:vAlign w:val="center"/>
          </w:tcPr>
          <w:p w14:paraId="45293587">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Y≥40000</w:t>
            </w:r>
          </w:p>
        </w:tc>
        <w:tc>
          <w:tcPr>
            <w:tcW w:w="1928" w:type="dxa"/>
            <w:tcBorders>
              <w:top w:val="nil"/>
              <w:left w:val="nil"/>
              <w:bottom w:val="single" w:color="auto" w:sz="4" w:space="0"/>
              <w:right w:val="single" w:color="auto" w:sz="4" w:space="0"/>
            </w:tcBorders>
            <w:vAlign w:val="center"/>
          </w:tcPr>
          <w:p w14:paraId="0B680B4B">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2000≤Y＜40000</w:t>
            </w:r>
          </w:p>
        </w:tc>
        <w:tc>
          <w:tcPr>
            <w:tcW w:w="1465" w:type="dxa"/>
            <w:tcBorders>
              <w:top w:val="nil"/>
              <w:left w:val="nil"/>
              <w:bottom w:val="single" w:color="auto" w:sz="4" w:space="0"/>
              <w:right w:val="single" w:color="auto" w:sz="4" w:space="0"/>
            </w:tcBorders>
            <w:vAlign w:val="center"/>
          </w:tcPr>
          <w:p w14:paraId="5AF58074">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300≤Y＜2000</w:t>
            </w:r>
          </w:p>
        </w:tc>
        <w:tc>
          <w:tcPr>
            <w:tcW w:w="1076" w:type="dxa"/>
            <w:tcBorders>
              <w:top w:val="nil"/>
              <w:left w:val="nil"/>
              <w:bottom w:val="single" w:color="auto" w:sz="4" w:space="0"/>
              <w:right w:val="single" w:color="auto" w:sz="4" w:space="0"/>
            </w:tcBorders>
            <w:vAlign w:val="center"/>
          </w:tcPr>
          <w:p w14:paraId="326967AA">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Y＜300</w:t>
            </w:r>
          </w:p>
        </w:tc>
      </w:tr>
      <w:tr w14:paraId="17F59061">
        <w:tblPrEx>
          <w:tblCellMar>
            <w:top w:w="0" w:type="dxa"/>
            <w:left w:w="108" w:type="dxa"/>
            <w:bottom w:w="0" w:type="dxa"/>
            <w:right w:w="108" w:type="dxa"/>
          </w:tblCellMar>
        </w:tblPrEx>
        <w:trPr>
          <w:trHeight w:val="397" w:hRule="exact"/>
          <w:jc w:val="center"/>
        </w:trPr>
        <w:tc>
          <w:tcPr>
            <w:tcW w:w="2065" w:type="dxa"/>
            <w:vMerge w:val="restart"/>
            <w:tcBorders>
              <w:top w:val="nil"/>
              <w:left w:val="single" w:color="auto" w:sz="4" w:space="0"/>
              <w:bottom w:val="single" w:color="auto" w:sz="4" w:space="0"/>
              <w:right w:val="single" w:color="auto" w:sz="4" w:space="0"/>
            </w:tcBorders>
            <w:vAlign w:val="center"/>
          </w:tcPr>
          <w:p w14:paraId="1A723FCC">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建筑业</w:t>
            </w:r>
          </w:p>
        </w:tc>
        <w:tc>
          <w:tcPr>
            <w:tcW w:w="1498" w:type="dxa"/>
            <w:tcBorders>
              <w:top w:val="nil"/>
              <w:left w:val="nil"/>
              <w:bottom w:val="nil"/>
              <w:right w:val="single" w:color="auto" w:sz="4" w:space="0"/>
            </w:tcBorders>
            <w:vAlign w:val="center"/>
          </w:tcPr>
          <w:p w14:paraId="0A96EB4D">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营业收入(Y)</w:t>
            </w:r>
          </w:p>
        </w:tc>
        <w:tc>
          <w:tcPr>
            <w:tcW w:w="709" w:type="dxa"/>
            <w:tcBorders>
              <w:top w:val="nil"/>
              <w:left w:val="nil"/>
              <w:bottom w:val="nil"/>
              <w:right w:val="single" w:color="auto" w:sz="4" w:space="0"/>
            </w:tcBorders>
            <w:vAlign w:val="center"/>
          </w:tcPr>
          <w:p w14:paraId="76647456">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万元</w:t>
            </w:r>
          </w:p>
        </w:tc>
        <w:tc>
          <w:tcPr>
            <w:tcW w:w="1125" w:type="dxa"/>
            <w:tcBorders>
              <w:top w:val="nil"/>
              <w:left w:val="nil"/>
              <w:bottom w:val="nil"/>
              <w:right w:val="single" w:color="auto" w:sz="4" w:space="0"/>
            </w:tcBorders>
            <w:vAlign w:val="center"/>
          </w:tcPr>
          <w:p w14:paraId="499C115D">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Y≥80000</w:t>
            </w:r>
          </w:p>
        </w:tc>
        <w:tc>
          <w:tcPr>
            <w:tcW w:w="1928" w:type="dxa"/>
            <w:tcBorders>
              <w:top w:val="nil"/>
              <w:left w:val="nil"/>
              <w:bottom w:val="nil"/>
              <w:right w:val="single" w:color="auto" w:sz="4" w:space="0"/>
            </w:tcBorders>
            <w:vAlign w:val="center"/>
          </w:tcPr>
          <w:p w14:paraId="6DE95A01">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6000≤Y＜80000</w:t>
            </w:r>
          </w:p>
        </w:tc>
        <w:tc>
          <w:tcPr>
            <w:tcW w:w="1465" w:type="dxa"/>
            <w:tcBorders>
              <w:top w:val="nil"/>
              <w:left w:val="nil"/>
              <w:bottom w:val="nil"/>
              <w:right w:val="single" w:color="auto" w:sz="4" w:space="0"/>
            </w:tcBorders>
            <w:vAlign w:val="center"/>
          </w:tcPr>
          <w:p w14:paraId="79B82912">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300≤Y＜6000</w:t>
            </w:r>
          </w:p>
        </w:tc>
        <w:tc>
          <w:tcPr>
            <w:tcW w:w="1076" w:type="dxa"/>
            <w:tcBorders>
              <w:top w:val="nil"/>
              <w:left w:val="nil"/>
              <w:bottom w:val="nil"/>
              <w:right w:val="single" w:color="auto" w:sz="4" w:space="0"/>
            </w:tcBorders>
            <w:vAlign w:val="center"/>
          </w:tcPr>
          <w:p w14:paraId="01FF338C">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Y＜300</w:t>
            </w:r>
          </w:p>
        </w:tc>
      </w:tr>
      <w:tr w14:paraId="04299F3B">
        <w:tblPrEx>
          <w:tblCellMar>
            <w:top w:w="0" w:type="dxa"/>
            <w:left w:w="108" w:type="dxa"/>
            <w:bottom w:w="0" w:type="dxa"/>
            <w:right w:w="108" w:type="dxa"/>
          </w:tblCellMar>
        </w:tblPrEx>
        <w:trPr>
          <w:trHeight w:val="397" w:hRule="exact"/>
          <w:jc w:val="center"/>
        </w:trPr>
        <w:tc>
          <w:tcPr>
            <w:tcW w:w="2065" w:type="dxa"/>
            <w:vMerge w:val="continue"/>
            <w:tcBorders>
              <w:top w:val="nil"/>
              <w:left w:val="single" w:color="auto" w:sz="4" w:space="0"/>
              <w:bottom w:val="single" w:color="auto" w:sz="4" w:space="0"/>
              <w:right w:val="single" w:color="auto" w:sz="4" w:space="0"/>
            </w:tcBorders>
            <w:vAlign w:val="center"/>
          </w:tcPr>
          <w:p w14:paraId="0928E99E">
            <w:pPr>
              <w:widowControl/>
              <w:spacing w:line="240" w:lineRule="auto"/>
              <w:ind w:firstLine="0" w:firstLineChars="0"/>
              <w:jc w:val="center"/>
              <w:rPr>
                <w:rFonts w:ascii="宋体" w:hAnsi="宋体" w:eastAsia="宋体" w:cs="宋体"/>
                <w:color w:val="000000"/>
                <w:kern w:val="0"/>
                <w:sz w:val="20"/>
                <w:szCs w:val="20"/>
              </w:rPr>
            </w:pPr>
          </w:p>
        </w:tc>
        <w:tc>
          <w:tcPr>
            <w:tcW w:w="1498" w:type="dxa"/>
            <w:tcBorders>
              <w:top w:val="nil"/>
              <w:left w:val="nil"/>
              <w:bottom w:val="single" w:color="auto" w:sz="4" w:space="0"/>
              <w:right w:val="single" w:color="auto" w:sz="4" w:space="0"/>
            </w:tcBorders>
            <w:vAlign w:val="center"/>
          </w:tcPr>
          <w:p w14:paraId="6F08C33E">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资产总额(Z)</w:t>
            </w:r>
          </w:p>
        </w:tc>
        <w:tc>
          <w:tcPr>
            <w:tcW w:w="709" w:type="dxa"/>
            <w:tcBorders>
              <w:top w:val="nil"/>
              <w:left w:val="nil"/>
              <w:bottom w:val="single" w:color="auto" w:sz="4" w:space="0"/>
              <w:right w:val="single" w:color="auto" w:sz="4" w:space="0"/>
            </w:tcBorders>
            <w:vAlign w:val="center"/>
          </w:tcPr>
          <w:p w14:paraId="0D2C53A4">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万元</w:t>
            </w:r>
          </w:p>
        </w:tc>
        <w:tc>
          <w:tcPr>
            <w:tcW w:w="1125" w:type="dxa"/>
            <w:tcBorders>
              <w:top w:val="nil"/>
              <w:left w:val="nil"/>
              <w:bottom w:val="single" w:color="auto" w:sz="4" w:space="0"/>
              <w:right w:val="single" w:color="auto" w:sz="4" w:space="0"/>
            </w:tcBorders>
            <w:vAlign w:val="center"/>
          </w:tcPr>
          <w:p w14:paraId="74D2046E">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Z≥80000</w:t>
            </w:r>
          </w:p>
        </w:tc>
        <w:tc>
          <w:tcPr>
            <w:tcW w:w="1928" w:type="dxa"/>
            <w:tcBorders>
              <w:top w:val="nil"/>
              <w:left w:val="nil"/>
              <w:bottom w:val="single" w:color="auto" w:sz="4" w:space="0"/>
              <w:right w:val="single" w:color="auto" w:sz="4" w:space="0"/>
            </w:tcBorders>
            <w:vAlign w:val="center"/>
          </w:tcPr>
          <w:p w14:paraId="62948610">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5000≤Z＜80000</w:t>
            </w:r>
          </w:p>
        </w:tc>
        <w:tc>
          <w:tcPr>
            <w:tcW w:w="1465" w:type="dxa"/>
            <w:tcBorders>
              <w:top w:val="nil"/>
              <w:left w:val="nil"/>
              <w:bottom w:val="single" w:color="auto" w:sz="4" w:space="0"/>
              <w:right w:val="single" w:color="auto" w:sz="4" w:space="0"/>
            </w:tcBorders>
            <w:vAlign w:val="center"/>
          </w:tcPr>
          <w:p w14:paraId="2624FC82">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300≤Z＜5000</w:t>
            </w:r>
          </w:p>
        </w:tc>
        <w:tc>
          <w:tcPr>
            <w:tcW w:w="1076" w:type="dxa"/>
            <w:tcBorders>
              <w:top w:val="nil"/>
              <w:left w:val="nil"/>
              <w:bottom w:val="single" w:color="auto" w:sz="4" w:space="0"/>
              <w:right w:val="single" w:color="auto" w:sz="4" w:space="0"/>
            </w:tcBorders>
            <w:vAlign w:val="center"/>
          </w:tcPr>
          <w:p w14:paraId="61EE1190">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Z＜300</w:t>
            </w:r>
          </w:p>
        </w:tc>
      </w:tr>
      <w:tr w14:paraId="626D4B74">
        <w:tblPrEx>
          <w:tblCellMar>
            <w:top w:w="0" w:type="dxa"/>
            <w:left w:w="108" w:type="dxa"/>
            <w:bottom w:w="0" w:type="dxa"/>
            <w:right w:w="108" w:type="dxa"/>
          </w:tblCellMar>
        </w:tblPrEx>
        <w:trPr>
          <w:trHeight w:val="397" w:hRule="exact"/>
          <w:jc w:val="center"/>
        </w:trPr>
        <w:tc>
          <w:tcPr>
            <w:tcW w:w="2065" w:type="dxa"/>
            <w:vMerge w:val="restart"/>
            <w:tcBorders>
              <w:top w:val="nil"/>
              <w:left w:val="single" w:color="auto" w:sz="4" w:space="0"/>
              <w:bottom w:val="single" w:color="auto" w:sz="4" w:space="0"/>
              <w:right w:val="single" w:color="auto" w:sz="4" w:space="0"/>
            </w:tcBorders>
            <w:vAlign w:val="center"/>
          </w:tcPr>
          <w:p w14:paraId="24E3634A">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批发业</w:t>
            </w:r>
          </w:p>
        </w:tc>
        <w:tc>
          <w:tcPr>
            <w:tcW w:w="1498" w:type="dxa"/>
            <w:tcBorders>
              <w:top w:val="nil"/>
              <w:left w:val="nil"/>
              <w:bottom w:val="nil"/>
              <w:right w:val="single" w:color="auto" w:sz="4" w:space="0"/>
            </w:tcBorders>
            <w:vAlign w:val="center"/>
          </w:tcPr>
          <w:p w14:paraId="20DE6AF0">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从业人员(X)</w:t>
            </w:r>
          </w:p>
        </w:tc>
        <w:tc>
          <w:tcPr>
            <w:tcW w:w="709" w:type="dxa"/>
            <w:tcBorders>
              <w:top w:val="nil"/>
              <w:left w:val="nil"/>
              <w:bottom w:val="nil"/>
              <w:right w:val="single" w:color="auto" w:sz="4" w:space="0"/>
            </w:tcBorders>
            <w:vAlign w:val="center"/>
          </w:tcPr>
          <w:p w14:paraId="055EA680">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人</w:t>
            </w:r>
          </w:p>
        </w:tc>
        <w:tc>
          <w:tcPr>
            <w:tcW w:w="1125" w:type="dxa"/>
            <w:tcBorders>
              <w:top w:val="nil"/>
              <w:left w:val="nil"/>
              <w:bottom w:val="nil"/>
              <w:right w:val="single" w:color="auto" w:sz="4" w:space="0"/>
            </w:tcBorders>
            <w:vAlign w:val="center"/>
          </w:tcPr>
          <w:p w14:paraId="6DB44430">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X≥200</w:t>
            </w:r>
          </w:p>
        </w:tc>
        <w:tc>
          <w:tcPr>
            <w:tcW w:w="1928" w:type="dxa"/>
            <w:tcBorders>
              <w:top w:val="nil"/>
              <w:left w:val="nil"/>
              <w:bottom w:val="nil"/>
              <w:right w:val="single" w:color="auto" w:sz="4" w:space="0"/>
            </w:tcBorders>
            <w:vAlign w:val="center"/>
          </w:tcPr>
          <w:p w14:paraId="74407B80">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20≤X＜200</w:t>
            </w:r>
          </w:p>
        </w:tc>
        <w:tc>
          <w:tcPr>
            <w:tcW w:w="1465" w:type="dxa"/>
            <w:tcBorders>
              <w:top w:val="nil"/>
              <w:left w:val="nil"/>
              <w:bottom w:val="nil"/>
              <w:right w:val="single" w:color="auto" w:sz="4" w:space="0"/>
            </w:tcBorders>
            <w:vAlign w:val="center"/>
          </w:tcPr>
          <w:p w14:paraId="0C55C444">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5≤X＜20</w:t>
            </w:r>
          </w:p>
        </w:tc>
        <w:tc>
          <w:tcPr>
            <w:tcW w:w="1076" w:type="dxa"/>
            <w:tcBorders>
              <w:top w:val="nil"/>
              <w:left w:val="nil"/>
              <w:bottom w:val="nil"/>
              <w:right w:val="single" w:color="auto" w:sz="4" w:space="0"/>
            </w:tcBorders>
            <w:vAlign w:val="center"/>
          </w:tcPr>
          <w:p w14:paraId="7467DA20">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X＜5</w:t>
            </w:r>
          </w:p>
        </w:tc>
      </w:tr>
      <w:tr w14:paraId="6E49D1F0">
        <w:tblPrEx>
          <w:tblCellMar>
            <w:top w:w="0" w:type="dxa"/>
            <w:left w:w="108" w:type="dxa"/>
            <w:bottom w:w="0" w:type="dxa"/>
            <w:right w:w="108" w:type="dxa"/>
          </w:tblCellMar>
        </w:tblPrEx>
        <w:trPr>
          <w:trHeight w:val="397" w:hRule="exact"/>
          <w:jc w:val="center"/>
        </w:trPr>
        <w:tc>
          <w:tcPr>
            <w:tcW w:w="2065" w:type="dxa"/>
            <w:vMerge w:val="continue"/>
            <w:tcBorders>
              <w:top w:val="nil"/>
              <w:left w:val="single" w:color="auto" w:sz="4" w:space="0"/>
              <w:bottom w:val="single" w:color="auto" w:sz="4" w:space="0"/>
              <w:right w:val="single" w:color="auto" w:sz="4" w:space="0"/>
            </w:tcBorders>
            <w:vAlign w:val="center"/>
          </w:tcPr>
          <w:p w14:paraId="093F0F9E">
            <w:pPr>
              <w:widowControl/>
              <w:spacing w:line="240" w:lineRule="auto"/>
              <w:ind w:firstLine="0" w:firstLineChars="0"/>
              <w:jc w:val="center"/>
              <w:rPr>
                <w:rFonts w:ascii="宋体" w:hAnsi="宋体" w:eastAsia="宋体" w:cs="宋体"/>
                <w:color w:val="000000"/>
                <w:kern w:val="0"/>
                <w:sz w:val="20"/>
                <w:szCs w:val="20"/>
              </w:rPr>
            </w:pPr>
          </w:p>
        </w:tc>
        <w:tc>
          <w:tcPr>
            <w:tcW w:w="1498" w:type="dxa"/>
            <w:tcBorders>
              <w:top w:val="nil"/>
              <w:left w:val="nil"/>
              <w:bottom w:val="single" w:color="auto" w:sz="4" w:space="0"/>
              <w:right w:val="single" w:color="auto" w:sz="4" w:space="0"/>
            </w:tcBorders>
            <w:vAlign w:val="center"/>
          </w:tcPr>
          <w:p w14:paraId="721265F9">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营业收入(Y)</w:t>
            </w:r>
          </w:p>
        </w:tc>
        <w:tc>
          <w:tcPr>
            <w:tcW w:w="709" w:type="dxa"/>
            <w:tcBorders>
              <w:top w:val="nil"/>
              <w:left w:val="nil"/>
              <w:bottom w:val="single" w:color="auto" w:sz="4" w:space="0"/>
              <w:right w:val="single" w:color="auto" w:sz="4" w:space="0"/>
            </w:tcBorders>
            <w:vAlign w:val="center"/>
          </w:tcPr>
          <w:p w14:paraId="014FDBB3">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万元</w:t>
            </w:r>
          </w:p>
        </w:tc>
        <w:tc>
          <w:tcPr>
            <w:tcW w:w="1125" w:type="dxa"/>
            <w:tcBorders>
              <w:top w:val="nil"/>
              <w:left w:val="nil"/>
              <w:bottom w:val="single" w:color="auto" w:sz="4" w:space="0"/>
              <w:right w:val="single" w:color="auto" w:sz="4" w:space="0"/>
            </w:tcBorders>
            <w:vAlign w:val="center"/>
          </w:tcPr>
          <w:p w14:paraId="1971B1F1">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Y≥40000</w:t>
            </w:r>
          </w:p>
        </w:tc>
        <w:tc>
          <w:tcPr>
            <w:tcW w:w="1928" w:type="dxa"/>
            <w:tcBorders>
              <w:top w:val="nil"/>
              <w:left w:val="nil"/>
              <w:bottom w:val="single" w:color="auto" w:sz="4" w:space="0"/>
              <w:right w:val="single" w:color="auto" w:sz="4" w:space="0"/>
            </w:tcBorders>
            <w:vAlign w:val="center"/>
          </w:tcPr>
          <w:p w14:paraId="289FF3C4">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5000≤Y＜40000</w:t>
            </w:r>
          </w:p>
        </w:tc>
        <w:tc>
          <w:tcPr>
            <w:tcW w:w="1465" w:type="dxa"/>
            <w:tcBorders>
              <w:top w:val="nil"/>
              <w:left w:val="nil"/>
              <w:bottom w:val="single" w:color="auto" w:sz="4" w:space="0"/>
              <w:right w:val="single" w:color="auto" w:sz="4" w:space="0"/>
            </w:tcBorders>
            <w:vAlign w:val="center"/>
          </w:tcPr>
          <w:p w14:paraId="187B13FE">
            <w:pPr>
              <w:widowControl/>
              <w:spacing w:line="240" w:lineRule="auto"/>
              <w:ind w:left="-1" w:leftChars="-1" w:hanging="1"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1000≤Y＜5000</w:t>
            </w:r>
          </w:p>
        </w:tc>
        <w:tc>
          <w:tcPr>
            <w:tcW w:w="1076" w:type="dxa"/>
            <w:tcBorders>
              <w:top w:val="nil"/>
              <w:left w:val="nil"/>
              <w:bottom w:val="single" w:color="auto" w:sz="4" w:space="0"/>
              <w:right w:val="single" w:color="auto" w:sz="4" w:space="0"/>
            </w:tcBorders>
            <w:vAlign w:val="center"/>
          </w:tcPr>
          <w:p w14:paraId="3A5489D6">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Y＜1000</w:t>
            </w:r>
          </w:p>
        </w:tc>
      </w:tr>
      <w:tr w14:paraId="6CFCAC37">
        <w:tblPrEx>
          <w:tblCellMar>
            <w:top w:w="0" w:type="dxa"/>
            <w:left w:w="108" w:type="dxa"/>
            <w:bottom w:w="0" w:type="dxa"/>
            <w:right w:w="108" w:type="dxa"/>
          </w:tblCellMar>
        </w:tblPrEx>
        <w:trPr>
          <w:trHeight w:val="397" w:hRule="exact"/>
          <w:jc w:val="center"/>
        </w:trPr>
        <w:tc>
          <w:tcPr>
            <w:tcW w:w="2065" w:type="dxa"/>
            <w:vMerge w:val="restart"/>
            <w:tcBorders>
              <w:top w:val="nil"/>
              <w:left w:val="single" w:color="auto" w:sz="4" w:space="0"/>
              <w:bottom w:val="single" w:color="auto" w:sz="4" w:space="0"/>
              <w:right w:val="single" w:color="auto" w:sz="4" w:space="0"/>
            </w:tcBorders>
            <w:vAlign w:val="center"/>
          </w:tcPr>
          <w:p w14:paraId="7CBDE117">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零售业</w:t>
            </w:r>
          </w:p>
        </w:tc>
        <w:tc>
          <w:tcPr>
            <w:tcW w:w="1498" w:type="dxa"/>
            <w:tcBorders>
              <w:top w:val="nil"/>
              <w:left w:val="nil"/>
              <w:bottom w:val="nil"/>
              <w:right w:val="single" w:color="auto" w:sz="4" w:space="0"/>
            </w:tcBorders>
            <w:vAlign w:val="center"/>
          </w:tcPr>
          <w:p w14:paraId="32DA8C7E">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从业人员(X)</w:t>
            </w:r>
          </w:p>
        </w:tc>
        <w:tc>
          <w:tcPr>
            <w:tcW w:w="709" w:type="dxa"/>
            <w:tcBorders>
              <w:top w:val="nil"/>
              <w:left w:val="nil"/>
              <w:bottom w:val="nil"/>
              <w:right w:val="single" w:color="auto" w:sz="4" w:space="0"/>
            </w:tcBorders>
            <w:vAlign w:val="center"/>
          </w:tcPr>
          <w:p w14:paraId="048C75AA">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人</w:t>
            </w:r>
          </w:p>
        </w:tc>
        <w:tc>
          <w:tcPr>
            <w:tcW w:w="1125" w:type="dxa"/>
            <w:tcBorders>
              <w:top w:val="nil"/>
              <w:left w:val="nil"/>
              <w:bottom w:val="nil"/>
              <w:right w:val="single" w:color="auto" w:sz="4" w:space="0"/>
            </w:tcBorders>
            <w:vAlign w:val="center"/>
          </w:tcPr>
          <w:p w14:paraId="4B0BCEB7">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X≥300</w:t>
            </w:r>
          </w:p>
        </w:tc>
        <w:tc>
          <w:tcPr>
            <w:tcW w:w="1928" w:type="dxa"/>
            <w:tcBorders>
              <w:top w:val="nil"/>
              <w:left w:val="nil"/>
              <w:bottom w:val="nil"/>
              <w:right w:val="single" w:color="auto" w:sz="4" w:space="0"/>
            </w:tcBorders>
            <w:vAlign w:val="center"/>
          </w:tcPr>
          <w:p w14:paraId="36218753">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50≤X＜300</w:t>
            </w:r>
          </w:p>
        </w:tc>
        <w:tc>
          <w:tcPr>
            <w:tcW w:w="1465" w:type="dxa"/>
            <w:tcBorders>
              <w:top w:val="nil"/>
              <w:left w:val="nil"/>
              <w:bottom w:val="nil"/>
              <w:right w:val="single" w:color="auto" w:sz="4" w:space="0"/>
            </w:tcBorders>
            <w:vAlign w:val="center"/>
          </w:tcPr>
          <w:p w14:paraId="1F3A8708">
            <w:pPr>
              <w:widowControl/>
              <w:spacing w:line="240" w:lineRule="auto"/>
              <w:ind w:left="-1" w:leftChars="-1" w:hanging="1"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10≤X＜50</w:t>
            </w:r>
          </w:p>
        </w:tc>
        <w:tc>
          <w:tcPr>
            <w:tcW w:w="1076" w:type="dxa"/>
            <w:tcBorders>
              <w:top w:val="nil"/>
              <w:left w:val="nil"/>
              <w:bottom w:val="nil"/>
              <w:right w:val="single" w:color="auto" w:sz="4" w:space="0"/>
            </w:tcBorders>
            <w:vAlign w:val="center"/>
          </w:tcPr>
          <w:p w14:paraId="5856EA56">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X＜10</w:t>
            </w:r>
          </w:p>
        </w:tc>
      </w:tr>
      <w:tr w14:paraId="78F41DFD">
        <w:tblPrEx>
          <w:tblCellMar>
            <w:top w:w="0" w:type="dxa"/>
            <w:left w:w="108" w:type="dxa"/>
            <w:bottom w:w="0" w:type="dxa"/>
            <w:right w:w="108" w:type="dxa"/>
          </w:tblCellMar>
        </w:tblPrEx>
        <w:trPr>
          <w:trHeight w:val="397" w:hRule="exact"/>
          <w:jc w:val="center"/>
        </w:trPr>
        <w:tc>
          <w:tcPr>
            <w:tcW w:w="2065" w:type="dxa"/>
            <w:vMerge w:val="continue"/>
            <w:tcBorders>
              <w:top w:val="nil"/>
              <w:left w:val="single" w:color="auto" w:sz="4" w:space="0"/>
              <w:bottom w:val="single" w:color="auto" w:sz="4" w:space="0"/>
              <w:right w:val="single" w:color="auto" w:sz="4" w:space="0"/>
            </w:tcBorders>
            <w:vAlign w:val="center"/>
          </w:tcPr>
          <w:p w14:paraId="24B9918D">
            <w:pPr>
              <w:widowControl/>
              <w:spacing w:line="240" w:lineRule="auto"/>
              <w:ind w:firstLine="0" w:firstLineChars="0"/>
              <w:jc w:val="center"/>
              <w:rPr>
                <w:rFonts w:ascii="宋体" w:hAnsi="宋体" w:eastAsia="宋体" w:cs="宋体"/>
                <w:color w:val="000000"/>
                <w:kern w:val="0"/>
                <w:sz w:val="20"/>
                <w:szCs w:val="20"/>
              </w:rPr>
            </w:pPr>
          </w:p>
        </w:tc>
        <w:tc>
          <w:tcPr>
            <w:tcW w:w="1498" w:type="dxa"/>
            <w:tcBorders>
              <w:top w:val="nil"/>
              <w:left w:val="nil"/>
              <w:bottom w:val="single" w:color="auto" w:sz="4" w:space="0"/>
              <w:right w:val="single" w:color="auto" w:sz="4" w:space="0"/>
            </w:tcBorders>
            <w:vAlign w:val="center"/>
          </w:tcPr>
          <w:p w14:paraId="5C00467C">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营业收入(Y)</w:t>
            </w:r>
          </w:p>
        </w:tc>
        <w:tc>
          <w:tcPr>
            <w:tcW w:w="709" w:type="dxa"/>
            <w:tcBorders>
              <w:top w:val="nil"/>
              <w:left w:val="nil"/>
              <w:bottom w:val="single" w:color="auto" w:sz="4" w:space="0"/>
              <w:right w:val="single" w:color="auto" w:sz="4" w:space="0"/>
            </w:tcBorders>
            <w:vAlign w:val="center"/>
          </w:tcPr>
          <w:p w14:paraId="5C0DC9BD">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万元</w:t>
            </w:r>
          </w:p>
        </w:tc>
        <w:tc>
          <w:tcPr>
            <w:tcW w:w="1125" w:type="dxa"/>
            <w:tcBorders>
              <w:top w:val="nil"/>
              <w:left w:val="nil"/>
              <w:bottom w:val="single" w:color="auto" w:sz="4" w:space="0"/>
              <w:right w:val="single" w:color="auto" w:sz="4" w:space="0"/>
            </w:tcBorders>
            <w:vAlign w:val="center"/>
          </w:tcPr>
          <w:p w14:paraId="0E03BC27">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Y≥20000</w:t>
            </w:r>
          </w:p>
        </w:tc>
        <w:tc>
          <w:tcPr>
            <w:tcW w:w="1928" w:type="dxa"/>
            <w:tcBorders>
              <w:top w:val="nil"/>
              <w:left w:val="nil"/>
              <w:bottom w:val="single" w:color="auto" w:sz="4" w:space="0"/>
              <w:right w:val="single" w:color="auto" w:sz="4" w:space="0"/>
            </w:tcBorders>
            <w:vAlign w:val="center"/>
          </w:tcPr>
          <w:p w14:paraId="0399C1FC">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500≤Y＜20000</w:t>
            </w:r>
          </w:p>
        </w:tc>
        <w:tc>
          <w:tcPr>
            <w:tcW w:w="1465" w:type="dxa"/>
            <w:tcBorders>
              <w:top w:val="nil"/>
              <w:left w:val="nil"/>
              <w:bottom w:val="single" w:color="auto" w:sz="4" w:space="0"/>
              <w:right w:val="single" w:color="auto" w:sz="4" w:space="0"/>
            </w:tcBorders>
            <w:vAlign w:val="center"/>
          </w:tcPr>
          <w:p w14:paraId="306F8024">
            <w:pPr>
              <w:widowControl/>
              <w:spacing w:line="240" w:lineRule="auto"/>
              <w:ind w:left="-1" w:leftChars="-1" w:hanging="1"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100≤Y＜500</w:t>
            </w:r>
          </w:p>
        </w:tc>
        <w:tc>
          <w:tcPr>
            <w:tcW w:w="1076" w:type="dxa"/>
            <w:tcBorders>
              <w:top w:val="nil"/>
              <w:left w:val="nil"/>
              <w:bottom w:val="single" w:color="auto" w:sz="4" w:space="0"/>
              <w:right w:val="single" w:color="auto" w:sz="4" w:space="0"/>
            </w:tcBorders>
            <w:vAlign w:val="center"/>
          </w:tcPr>
          <w:p w14:paraId="09BDF6BF">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Y＜100</w:t>
            </w:r>
          </w:p>
        </w:tc>
      </w:tr>
      <w:tr w14:paraId="31D2DB68">
        <w:tblPrEx>
          <w:tblCellMar>
            <w:top w:w="0" w:type="dxa"/>
            <w:left w:w="108" w:type="dxa"/>
            <w:bottom w:w="0" w:type="dxa"/>
            <w:right w:w="108" w:type="dxa"/>
          </w:tblCellMar>
        </w:tblPrEx>
        <w:trPr>
          <w:trHeight w:val="397" w:hRule="exact"/>
          <w:jc w:val="center"/>
        </w:trPr>
        <w:tc>
          <w:tcPr>
            <w:tcW w:w="2065" w:type="dxa"/>
            <w:vMerge w:val="restart"/>
            <w:tcBorders>
              <w:top w:val="nil"/>
              <w:left w:val="single" w:color="auto" w:sz="4" w:space="0"/>
              <w:bottom w:val="single" w:color="auto" w:sz="4" w:space="0"/>
              <w:right w:val="single" w:color="auto" w:sz="4" w:space="0"/>
            </w:tcBorders>
            <w:vAlign w:val="center"/>
          </w:tcPr>
          <w:p w14:paraId="29177D88">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交通运输业 *</w:t>
            </w:r>
          </w:p>
        </w:tc>
        <w:tc>
          <w:tcPr>
            <w:tcW w:w="1498" w:type="dxa"/>
            <w:tcBorders>
              <w:top w:val="nil"/>
              <w:left w:val="nil"/>
              <w:bottom w:val="nil"/>
              <w:right w:val="single" w:color="auto" w:sz="4" w:space="0"/>
            </w:tcBorders>
            <w:vAlign w:val="center"/>
          </w:tcPr>
          <w:p w14:paraId="5C3CFCB4">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从业人员(X)</w:t>
            </w:r>
          </w:p>
        </w:tc>
        <w:tc>
          <w:tcPr>
            <w:tcW w:w="709" w:type="dxa"/>
            <w:tcBorders>
              <w:top w:val="nil"/>
              <w:left w:val="nil"/>
              <w:bottom w:val="nil"/>
              <w:right w:val="single" w:color="auto" w:sz="4" w:space="0"/>
            </w:tcBorders>
            <w:vAlign w:val="center"/>
          </w:tcPr>
          <w:p w14:paraId="013A9B40">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人</w:t>
            </w:r>
          </w:p>
        </w:tc>
        <w:tc>
          <w:tcPr>
            <w:tcW w:w="1125" w:type="dxa"/>
            <w:tcBorders>
              <w:top w:val="nil"/>
              <w:left w:val="nil"/>
              <w:bottom w:val="nil"/>
              <w:right w:val="single" w:color="auto" w:sz="4" w:space="0"/>
            </w:tcBorders>
            <w:vAlign w:val="center"/>
          </w:tcPr>
          <w:p w14:paraId="5002ADAE">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X≥1000</w:t>
            </w:r>
          </w:p>
        </w:tc>
        <w:tc>
          <w:tcPr>
            <w:tcW w:w="1928" w:type="dxa"/>
            <w:tcBorders>
              <w:top w:val="nil"/>
              <w:left w:val="nil"/>
              <w:bottom w:val="nil"/>
              <w:right w:val="single" w:color="auto" w:sz="4" w:space="0"/>
            </w:tcBorders>
            <w:vAlign w:val="center"/>
          </w:tcPr>
          <w:p w14:paraId="1B51A5DD">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300≤X＜1000</w:t>
            </w:r>
          </w:p>
        </w:tc>
        <w:tc>
          <w:tcPr>
            <w:tcW w:w="1465" w:type="dxa"/>
            <w:tcBorders>
              <w:top w:val="nil"/>
              <w:left w:val="nil"/>
              <w:bottom w:val="nil"/>
              <w:right w:val="single" w:color="auto" w:sz="4" w:space="0"/>
            </w:tcBorders>
            <w:vAlign w:val="center"/>
          </w:tcPr>
          <w:p w14:paraId="7D5762E8">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20≤X＜300</w:t>
            </w:r>
          </w:p>
        </w:tc>
        <w:tc>
          <w:tcPr>
            <w:tcW w:w="1076" w:type="dxa"/>
            <w:tcBorders>
              <w:top w:val="nil"/>
              <w:left w:val="nil"/>
              <w:bottom w:val="nil"/>
              <w:right w:val="single" w:color="auto" w:sz="4" w:space="0"/>
            </w:tcBorders>
            <w:vAlign w:val="center"/>
          </w:tcPr>
          <w:p w14:paraId="143EFE5B">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X＜20</w:t>
            </w:r>
          </w:p>
        </w:tc>
      </w:tr>
      <w:tr w14:paraId="086EC5A6">
        <w:tblPrEx>
          <w:tblCellMar>
            <w:top w:w="0" w:type="dxa"/>
            <w:left w:w="108" w:type="dxa"/>
            <w:bottom w:w="0" w:type="dxa"/>
            <w:right w:w="108" w:type="dxa"/>
          </w:tblCellMar>
        </w:tblPrEx>
        <w:trPr>
          <w:trHeight w:val="397" w:hRule="exact"/>
          <w:jc w:val="center"/>
        </w:trPr>
        <w:tc>
          <w:tcPr>
            <w:tcW w:w="2065" w:type="dxa"/>
            <w:vMerge w:val="continue"/>
            <w:tcBorders>
              <w:top w:val="nil"/>
              <w:left w:val="single" w:color="auto" w:sz="4" w:space="0"/>
              <w:bottom w:val="single" w:color="auto" w:sz="4" w:space="0"/>
              <w:right w:val="single" w:color="auto" w:sz="4" w:space="0"/>
            </w:tcBorders>
            <w:vAlign w:val="center"/>
          </w:tcPr>
          <w:p w14:paraId="3DCA6113">
            <w:pPr>
              <w:widowControl/>
              <w:spacing w:line="240" w:lineRule="auto"/>
              <w:ind w:firstLine="0" w:firstLineChars="0"/>
              <w:jc w:val="center"/>
              <w:rPr>
                <w:rFonts w:ascii="宋体" w:hAnsi="宋体" w:eastAsia="宋体" w:cs="宋体"/>
                <w:color w:val="000000"/>
                <w:kern w:val="0"/>
                <w:sz w:val="20"/>
                <w:szCs w:val="20"/>
              </w:rPr>
            </w:pPr>
          </w:p>
        </w:tc>
        <w:tc>
          <w:tcPr>
            <w:tcW w:w="1498" w:type="dxa"/>
            <w:tcBorders>
              <w:top w:val="nil"/>
              <w:left w:val="nil"/>
              <w:bottom w:val="single" w:color="auto" w:sz="4" w:space="0"/>
              <w:right w:val="single" w:color="auto" w:sz="4" w:space="0"/>
            </w:tcBorders>
            <w:vAlign w:val="center"/>
          </w:tcPr>
          <w:p w14:paraId="2D906D27">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营业收入(Y)</w:t>
            </w:r>
          </w:p>
        </w:tc>
        <w:tc>
          <w:tcPr>
            <w:tcW w:w="709" w:type="dxa"/>
            <w:tcBorders>
              <w:top w:val="nil"/>
              <w:left w:val="nil"/>
              <w:bottom w:val="single" w:color="auto" w:sz="4" w:space="0"/>
              <w:right w:val="single" w:color="auto" w:sz="4" w:space="0"/>
            </w:tcBorders>
            <w:vAlign w:val="center"/>
          </w:tcPr>
          <w:p w14:paraId="137EF2AA">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万元</w:t>
            </w:r>
          </w:p>
        </w:tc>
        <w:tc>
          <w:tcPr>
            <w:tcW w:w="1125" w:type="dxa"/>
            <w:tcBorders>
              <w:top w:val="nil"/>
              <w:left w:val="nil"/>
              <w:bottom w:val="single" w:color="auto" w:sz="4" w:space="0"/>
              <w:right w:val="single" w:color="auto" w:sz="4" w:space="0"/>
            </w:tcBorders>
            <w:vAlign w:val="center"/>
          </w:tcPr>
          <w:p w14:paraId="47DE5171">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Y≥30000</w:t>
            </w:r>
          </w:p>
        </w:tc>
        <w:tc>
          <w:tcPr>
            <w:tcW w:w="1928" w:type="dxa"/>
            <w:tcBorders>
              <w:top w:val="nil"/>
              <w:left w:val="nil"/>
              <w:bottom w:val="single" w:color="auto" w:sz="4" w:space="0"/>
              <w:right w:val="single" w:color="auto" w:sz="4" w:space="0"/>
            </w:tcBorders>
            <w:vAlign w:val="center"/>
          </w:tcPr>
          <w:p w14:paraId="38D71BF0">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3000≤Y＜30000</w:t>
            </w:r>
          </w:p>
        </w:tc>
        <w:tc>
          <w:tcPr>
            <w:tcW w:w="1465" w:type="dxa"/>
            <w:tcBorders>
              <w:top w:val="nil"/>
              <w:left w:val="nil"/>
              <w:bottom w:val="single" w:color="auto" w:sz="4" w:space="0"/>
              <w:right w:val="single" w:color="auto" w:sz="4" w:space="0"/>
            </w:tcBorders>
            <w:vAlign w:val="center"/>
          </w:tcPr>
          <w:p w14:paraId="78167295">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200≤Y＜3000</w:t>
            </w:r>
          </w:p>
        </w:tc>
        <w:tc>
          <w:tcPr>
            <w:tcW w:w="1076" w:type="dxa"/>
            <w:tcBorders>
              <w:top w:val="nil"/>
              <w:left w:val="nil"/>
              <w:bottom w:val="single" w:color="auto" w:sz="4" w:space="0"/>
              <w:right w:val="single" w:color="auto" w:sz="4" w:space="0"/>
            </w:tcBorders>
            <w:vAlign w:val="center"/>
          </w:tcPr>
          <w:p w14:paraId="614D3C25">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Y＜200</w:t>
            </w:r>
          </w:p>
        </w:tc>
      </w:tr>
      <w:tr w14:paraId="06369985">
        <w:tblPrEx>
          <w:tblCellMar>
            <w:top w:w="0" w:type="dxa"/>
            <w:left w:w="108" w:type="dxa"/>
            <w:bottom w:w="0" w:type="dxa"/>
            <w:right w:w="108" w:type="dxa"/>
          </w:tblCellMar>
        </w:tblPrEx>
        <w:trPr>
          <w:trHeight w:val="397" w:hRule="exact"/>
          <w:jc w:val="center"/>
        </w:trPr>
        <w:tc>
          <w:tcPr>
            <w:tcW w:w="2065" w:type="dxa"/>
            <w:vMerge w:val="restart"/>
            <w:tcBorders>
              <w:top w:val="nil"/>
              <w:left w:val="single" w:color="auto" w:sz="4" w:space="0"/>
              <w:bottom w:val="single" w:color="auto" w:sz="4" w:space="0"/>
              <w:right w:val="single" w:color="auto" w:sz="4" w:space="0"/>
            </w:tcBorders>
            <w:vAlign w:val="center"/>
          </w:tcPr>
          <w:p w14:paraId="75DD43E2">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仓储业*</w:t>
            </w:r>
          </w:p>
        </w:tc>
        <w:tc>
          <w:tcPr>
            <w:tcW w:w="1498" w:type="dxa"/>
            <w:tcBorders>
              <w:top w:val="nil"/>
              <w:left w:val="nil"/>
              <w:bottom w:val="nil"/>
              <w:right w:val="single" w:color="auto" w:sz="4" w:space="0"/>
            </w:tcBorders>
            <w:vAlign w:val="center"/>
          </w:tcPr>
          <w:p w14:paraId="230B977F">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从业人员(X)</w:t>
            </w:r>
          </w:p>
        </w:tc>
        <w:tc>
          <w:tcPr>
            <w:tcW w:w="709" w:type="dxa"/>
            <w:tcBorders>
              <w:top w:val="nil"/>
              <w:left w:val="nil"/>
              <w:bottom w:val="nil"/>
              <w:right w:val="single" w:color="auto" w:sz="4" w:space="0"/>
            </w:tcBorders>
            <w:vAlign w:val="center"/>
          </w:tcPr>
          <w:p w14:paraId="47907FF6">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人</w:t>
            </w:r>
          </w:p>
        </w:tc>
        <w:tc>
          <w:tcPr>
            <w:tcW w:w="1125" w:type="dxa"/>
            <w:tcBorders>
              <w:top w:val="nil"/>
              <w:left w:val="nil"/>
              <w:bottom w:val="nil"/>
              <w:right w:val="single" w:color="auto" w:sz="4" w:space="0"/>
            </w:tcBorders>
            <w:vAlign w:val="center"/>
          </w:tcPr>
          <w:p w14:paraId="0D4FE567">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X≥200</w:t>
            </w:r>
          </w:p>
        </w:tc>
        <w:tc>
          <w:tcPr>
            <w:tcW w:w="1928" w:type="dxa"/>
            <w:tcBorders>
              <w:top w:val="nil"/>
              <w:left w:val="nil"/>
              <w:bottom w:val="nil"/>
              <w:right w:val="single" w:color="auto" w:sz="4" w:space="0"/>
            </w:tcBorders>
            <w:vAlign w:val="center"/>
          </w:tcPr>
          <w:p w14:paraId="5BA6D9C7">
            <w:pPr>
              <w:widowControl/>
              <w:spacing w:line="240" w:lineRule="auto"/>
              <w:ind w:left="13" w:leftChars="-51" w:hanging="120" w:hangingChars="6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100≤X＜200</w:t>
            </w:r>
          </w:p>
        </w:tc>
        <w:tc>
          <w:tcPr>
            <w:tcW w:w="1465" w:type="dxa"/>
            <w:tcBorders>
              <w:top w:val="nil"/>
              <w:left w:val="nil"/>
              <w:bottom w:val="nil"/>
              <w:right w:val="single" w:color="auto" w:sz="4" w:space="0"/>
            </w:tcBorders>
            <w:vAlign w:val="center"/>
          </w:tcPr>
          <w:p w14:paraId="091C64A2">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20≤X＜100</w:t>
            </w:r>
          </w:p>
        </w:tc>
        <w:tc>
          <w:tcPr>
            <w:tcW w:w="1076" w:type="dxa"/>
            <w:tcBorders>
              <w:top w:val="nil"/>
              <w:left w:val="nil"/>
              <w:bottom w:val="nil"/>
              <w:right w:val="single" w:color="auto" w:sz="4" w:space="0"/>
            </w:tcBorders>
            <w:vAlign w:val="center"/>
          </w:tcPr>
          <w:p w14:paraId="62A35876">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X＜20</w:t>
            </w:r>
          </w:p>
        </w:tc>
      </w:tr>
      <w:tr w14:paraId="428A60B6">
        <w:tblPrEx>
          <w:tblCellMar>
            <w:top w:w="0" w:type="dxa"/>
            <w:left w:w="108" w:type="dxa"/>
            <w:bottom w:w="0" w:type="dxa"/>
            <w:right w:w="108" w:type="dxa"/>
          </w:tblCellMar>
        </w:tblPrEx>
        <w:trPr>
          <w:trHeight w:val="397" w:hRule="exact"/>
          <w:jc w:val="center"/>
        </w:trPr>
        <w:tc>
          <w:tcPr>
            <w:tcW w:w="2065" w:type="dxa"/>
            <w:vMerge w:val="continue"/>
            <w:tcBorders>
              <w:top w:val="nil"/>
              <w:left w:val="single" w:color="auto" w:sz="4" w:space="0"/>
              <w:bottom w:val="single" w:color="auto" w:sz="4" w:space="0"/>
              <w:right w:val="single" w:color="auto" w:sz="4" w:space="0"/>
            </w:tcBorders>
            <w:vAlign w:val="center"/>
          </w:tcPr>
          <w:p w14:paraId="28A43153">
            <w:pPr>
              <w:widowControl/>
              <w:spacing w:line="240" w:lineRule="auto"/>
              <w:ind w:firstLine="0" w:firstLineChars="0"/>
              <w:jc w:val="center"/>
              <w:rPr>
                <w:rFonts w:ascii="宋体" w:hAnsi="宋体" w:eastAsia="宋体" w:cs="宋体"/>
                <w:color w:val="000000"/>
                <w:kern w:val="0"/>
                <w:sz w:val="20"/>
                <w:szCs w:val="20"/>
              </w:rPr>
            </w:pPr>
          </w:p>
        </w:tc>
        <w:tc>
          <w:tcPr>
            <w:tcW w:w="1498" w:type="dxa"/>
            <w:tcBorders>
              <w:top w:val="nil"/>
              <w:left w:val="nil"/>
              <w:bottom w:val="single" w:color="auto" w:sz="4" w:space="0"/>
              <w:right w:val="single" w:color="auto" w:sz="4" w:space="0"/>
            </w:tcBorders>
            <w:vAlign w:val="center"/>
          </w:tcPr>
          <w:p w14:paraId="257213B3">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营业收入(Y)</w:t>
            </w:r>
          </w:p>
        </w:tc>
        <w:tc>
          <w:tcPr>
            <w:tcW w:w="709" w:type="dxa"/>
            <w:tcBorders>
              <w:top w:val="nil"/>
              <w:left w:val="nil"/>
              <w:bottom w:val="single" w:color="auto" w:sz="4" w:space="0"/>
              <w:right w:val="single" w:color="auto" w:sz="4" w:space="0"/>
            </w:tcBorders>
            <w:vAlign w:val="center"/>
          </w:tcPr>
          <w:p w14:paraId="47D7D95C">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万元</w:t>
            </w:r>
          </w:p>
        </w:tc>
        <w:tc>
          <w:tcPr>
            <w:tcW w:w="1125" w:type="dxa"/>
            <w:tcBorders>
              <w:top w:val="nil"/>
              <w:left w:val="nil"/>
              <w:bottom w:val="single" w:color="auto" w:sz="4" w:space="0"/>
              <w:right w:val="single" w:color="auto" w:sz="4" w:space="0"/>
            </w:tcBorders>
            <w:vAlign w:val="center"/>
          </w:tcPr>
          <w:p w14:paraId="308BF505">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Y≥30000</w:t>
            </w:r>
          </w:p>
        </w:tc>
        <w:tc>
          <w:tcPr>
            <w:tcW w:w="1928" w:type="dxa"/>
            <w:tcBorders>
              <w:top w:val="nil"/>
              <w:left w:val="nil"/>
              <w:bottom w:val="single" w:color="auto" w:sz="4" w:space="0"/>
              <w:right w:val="single" w:color="auto" w:sz="4" w:space="0"/>
            </w:tcBorders>
            <w:vAlign w:val="center"/>
          </w:tcPr>
          <w:p w14:paraId="1C73B983">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1000≤Y＜30000</w:t>
            </w:r>
          </w:p>
        </w:tc>
        <w:tc>
          <w:tcPr>
            <w:tcW w:w="1465" w:type="dxa"/>
            <w:tcBorders>
              <w:top w:val="nil"/>
              <w:left w:val="nil"/>
              <w:bottom w:val="single" w:color="auto" w:sz="4" w:space="0"/>
              <w:right w:val="single" w:color="auto" w:sz="4" w:space="0"/>
            </w:tcBorders>
            <w:vAlign w:val="center"/>
          </w:tcPr>
          <w:p w14:paraId="043665BA">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100≤Y＜1000</w:t>
            </w:r>
          </w:p>
        </w:tc>
        <w:tc>
          <w:tcPr>
            <w:tcW w:w="1076" w:type="dxa"/>
            <w:tcBorders>
              <w:top w:val="nil"/>
              <w:left w:val="nil"/>
              <w:bottom w:val="single" w:color="auto" w:sz="4" w:space="0"/>
              <w:right w:val="single" w:color="auto" w:sz="4" w:space="0"/>
            </w:tcBorders>
            <w:vAlign w:val="center"/>
          </w:tcPr>
          <w:p w14:paraId="653BF0E6">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Y＜100</w:t>
            </w:r>
          </w:p>
        </w:tc>
      </w:tr>
      <w:tr w14:paraId="549D0DE5">
        <w:tblPrEx>
          <w:tblCellMar>
            <w:top w:w="0" w:type="dxa"/>
            <w:left w:w="108" w:type="dxa"/>
            <w:bottom w:w="0" w:type="dxa"/>
            <w:right w:w="108" w:type="dxa"/>
          </w:tblCellMar>
        </w:tblPrEx>
        <w:trPr>
          <w:trHeight w:val="397" w:hRule="exact"/>
          <w:jc w:val="center"/>
        </w:trPr>
        <w:tc>
          <w:tcPr>
            <w:tcW w:w="2065" w:type="dxa"/>
            <w:vMerge w:val="restart"/>
            <w:tcBorders>
              <w:top w:val="nil"/>
              <w:left w:val="single" w:color="auto" w:sz="4" w:space="0"/>
              <w:bottom w:val="single" w:color="auto" w:sz="4" w:space="0"/>
              <w:right w:val="single" w:color="auto" w:sz="4" w:space="0"/>
            </w:tcBorders>
            <w:vAlign w:val="center"/>
          </w:tcPr>
          <w:p w14:paraId="73CD090D">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邮政业</w:t>
            </w:r>
          </w:p>
        </w:tc>
        <w:tc>
          <w:tcPr>
            <w:tcW w:w="1498" w:type="dxa"/>
            <w:tcBorders>
              <w:top w:val="nil"/>
              <w:left w:val="nil"/>
              <w:bottom w:val="nil"/>
              <w:right w:val="single" w:color="auto" w:sz="4" w:space="0"/>
            </w:tcBorders>
            <w:vAlign w:val="center"/>
          </w:tcPr>
          <w:p w14:paraId="37FE33A6">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从业人员(X)</w:t>
            </w:r>
          </w:p>
        </w:tc>
        <w:tc>
          <w:tcPr>
            <w:tcW w:w="709" w:type="dxa"/>
            <w:tcBorders>
              <w:top w:val="nil"/>
              <w:left w:val="nil"/>
              <w:bottom w:val="nil"/>
              <w:right w:val="single" w:color="auto" w:sz="4" w:space="0"/>
            </w:tcBorders>
            <w:vAlign w:val="center"/>
          </w:tcPr>
          <w:p w14:paraId="7668C64A">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人</w:t>
            </w:r>
          </w:p>
        </w:tc>
        <w:tc>
          <w:tcPr>
            <w:tcW w:w="1125" w:type="dxa"/>
            <w:tcBorders>
              <w:top w:val="nil"/>
              <w:left w:val="nil"/>
              <w:bottom w:val="nil"/>
              <w:right w:val="single" w:color="auto" w:sz="4" w:space="0"/>
            </w:tcBorders>
            <w:vAlign w:val="center"/>
          </w:tcPr>
          <w:p w14:paraId="11CC104F">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X≥1000</w:t>
            </w:r>
          </w:p>
        </w:tc>
        <w:tc>
          <w:tcPr>
            <w:tcW w:w="1928" w:type="dxa"/>
            <w:tcBorders>
              <w:top w:val="nil"/>
              <w:left w:val="nil"/>
              <w:bottom w:val="nil"/>
              <w:right w:val="single" w:color="auto" w:sz="4" w:space="0"/>
            </w:tcBorders>
            <w:vAlign w:val="center"/>
          </w:tcPr>
          <w:p w14:paraId="387B06E7">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300≤X＜1000</w:t>
            </w:r>
          </w:p>
        </w:tc>
        <w:tc>
          <w:tcPr>
            <w:tcW w:w="1465" w:type="dxa"/>
            <w:tcBorders>
              <w:top w:val="nil"/>
              <w:left w:val="nil"/>
              <w:bottom w:val="nil"/>
              <w:right w:val="single" w:color="auto" w:sz="4" w:space="0"/>
            </w:tcBorders>
            <w:vAlign w:val="center"/>
          </w:tcPr>
          <w:p w14:paraId="41AF8A0B">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20≤X＜300</w:t>
            </w:r>
          </w:p>
        </w:tc>
        <w:tc>
          <w:tcPr>
            <w:tcW w:w="1076" w:type="dxa"/>
            <w:tcBorders>
              <w:top w:val="nil"/>
              <w:left w:val="nil"/>
              <w:bottom w:val="nil"/>
              <w:right w:val="single" w:color="auto" w:sz="4" w:space="0"/>
            </w:tcBorders>
            <w:vAlign w:val="center"/>
          </w:tcPr>
          <w:p w14:paraId="28397AEC">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X＜20</w:t>
            </w:r>
          </w:p>
        </w:tc>
      </w:tr>
      <w:tr w14:paraId="64756D2A">
        <w:tblPrEx>
          <w:tblCellMar>
            <w:top w:w="0" w:type="dxa"/>
            <w:left w:w="108" w:type="dxa"/>
            <w:bottom w:w="0" w:type="dxa"/>
            <w:right w:w="108" w:type="dxa"/>
          </w:tblCellMar>
        </w:tblPrEx>
        <w:trPr>
          <w:trHeight w:val="397" w:hRule="exact"/>
          <w:jc w:val="center"/>
        </w:trPr>
        <w:tc>
          <w:tcPr>
            <w:tcW w:w="2065" w:type="dxa"/>
            <w:vMerge w:val="continue"/>
            <w:tcBorders>
              <w:top w:val="nil"/>
              <w:left w:val="single" w:color="auto" w:sz="4" w:space="0"/>
              <w:bottom w:val="single" w:color="auto" w:sz="4" w:space="0"/>
              <w:right w:val="single" w:color="auto" w:sz="4" w:space="0"/>
            </w:tcBorders>
            <w:vAlign w:val="center"/>
          </w:tcPr>
          <w:p w14:paraId="0B77E41B">
            <w:pPr>
              <w:widowControl/>
              <w:spacing w:line="240" w:lineRule="auto"/>
              <w:ind w:firstLine="0" w:firstLineChars="0"/>
              <w:jc w:val="center"/>
              <w:rPr>
                <w:rFonts w:ascii="宋体" w:hAnsi="宋体" w:eastAsia="宋体" w:cs="宋体"/>
                <w:color w:val="000000"/>
                <w:kern w:val="0"/>
                <w:sz w:val="20"/>
                <w:szCs w:val="20"/>
              </w:rPr>
            </w:pPr>
          </w:p>
        </w:tc>
        <w:tc>
          <w:tcPr>
            <w:tcW w:w="1498" w:type="dxa"/>
            <w:tcBorders>
              <w:top w:val="nil"/>
              <w:left w:val="nil"/>
              <w:bottom w:val="single" w:color="auto" w:sz="4" w:space="0"/>
              <w:right w:val="single" w:color="auto" w:sz="4" w:space="0"/>
            </w:tcBorders>
            <w:vAlign w:val="center"/>
          </w:tcPr>
          <w:p w14:paraId="37912F68">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营业收入(Y)</w:t>
            </w:r>
          </w:p>
        </w:tc>
        <w:tc>
          <w:tcPr>
            <w:tcW w:w="709" w:type="dxa"/>
            <w:tcBorders>
              <w:top w:val="nil"/>
              <w:left w:val="nil"/>
              <w:bottom w:val="single" w:color="auto" w:sz="4" w:space="0"/>
              <w:right w:val="single" w:color="auto" w:sz="4" w:space="0"/>
            </w:tcBorders>
            <w:vAlign w:val="center"/>
          </w:tcPr>
          <w:p w14:paraId="1A993FC7">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万元</w:t>
            </w:r>
          </w:p>
        </w:tc>
        <w:tc>
          <w:tcPr>
            <w:tcW w:w="1125" w:type="dxa"/>
            <w:tcBorders>
              <w:top w:val="nil"/>
              <w:left w:val="nil"/>
              <w:bottom w:val="single" w:color="auto" w:sz="4" w:space="0"/>
              <w:right w:val="single" w:color="auto" w:sz="4" w:space="0"/>
            </w:tcBorders>
            <w:vAlign w:val="center"/>
          </w:tcPr>
          <w:p w14:paraId="2B0CEF3B">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Y≥30000</w:t>
            </w:r>
          </w:p>
        </w:tc>
        <w:tc>
          <w:tcPr>
            <w:tcW w:w="1928" w:type="dxa"/>
            <w:tcBorders>
              <w:top w:val="nil"/>
              <w:left w:val="nil"/>
              <w:bottom w:val="single" w:color="auto" w:sz="4" w:space="0"/>
              <w:right w:val="single" w:color="auto" w:sz="4" w:space="0"/>
            </w:tcBorders>
            <w:vAlign w:val="center"/>
          </w:tcPr>
          <w:p w14:paraId="4CA7BF0F">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2000≤Y＜30000</w:t>
            </w:r>
          </w:p>
        </w:tc>
        <w:tc>
          <w:tcPr>
            <w:tcW w:w="1465" w:type="dxa"/>
            <w:tcBorders>
              <w:top w:val="nil"/>
              <w:left w:val="nil"/>
              <w:bottom w:val="single" w:color="auto" w:sz="4" w:space="0"/>
              <w:right w:val="single" w:color="auto" w:sz="4" w:space="0"/>
            </w:tcBorders>
            <w:vAlign w:val="center"/>
          </w:tcPr>
          <w:p w14:paraId="4F165EA1">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100≤Y＜2000</w:t>
            </w:r>
          </w:p>
        </w:tc>
        <w:tc>
          <w:tcPr>
            <w:tcW w:w="1076" w:type="dxa"/>
            <w:tcBorders>
              <w:top w:val="nil"/>
              <w:left w:val="nil"/>
              <w:bottom w:val="single" w:color="auto" w:sz="4" w:space="0"/>
              <w:right w:val="single" w:color="auto" w:sz="4" w:space="0"/>
            </w:tcBorders>
            <w:vAlign w:val="center"/>
          </w:tcPr>
          <w:p w14:paraId="6CD93788">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Y＜100</w:t>
            </w:r>
          </w:p>
        </w:tc>
      </w:tr>
      <w:tr w14:paraId="0A33D7B6">
        <w:tblPrEx>
          <w:tblCellMar>
            <w:top w:w="0" w:type="dxa"/>
            <w:left w:w="108" w:type="dxa"/>
            <w:bottom w:w="0" w:type="dxa"/>
            <w:right w:w="108" w:type="dxa"/>
          </w:tblCellMar>
        </w:tblPrEx>
        <w:trPr>
          <w:trHeight w:val="397" w:hRule="exact"/>
          <w:jc w:val="center"/>
        </w:trPr>
        <w:tc>
          <w:tcPr>
            <w:tcW w:w="2065" w:type="dxa"/>
            <w:vMerge w:val="restart"/>
            <w:tcBorders>
              <w:top w:val="nil"/>
              <w:left w:val="single" w:color="auto" w:sz="4" w:space="0"/>
              <w:bottom w:val="single" w:color="auto" w:sz="4" w:space="0"/>
              <w:right w:val="single" w:color="auto" w:sz="4" w:space="0"/>
            </w:tcBorders>
            <w:vAlign w:val="center"/>
          </w:tcPr>
          <w:p w14:paraId="7C9E10A3">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住宿业</w:t>
            </w:r>
          </w:p>
        </w:tc>
        <w:tc>
          <w:tcPr>
            <w:tcW w:w="1498" w:type="dxa"/>
            <w:tcBorders>
              <w:top w:val="nil"/>
              <w:left w:val="nil"/>
              <w:bottom w:val="nil"/>
              <w:right w:val="single" w:color="auto" w:sz="4" w:space="0"/>
            </w:tcBorders>
            <w:vAlign w:val="center"/>
          </w:tcPr>
          <w:p w14:paraId="5E0ED4AD">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从业人员(X)</w:t>
            </w:r>
          </w:p>
        </w:tc>
        <w:tc>
          <w:tcPr>
            <w:tcW w:w="709" w:type="dxa"/>
            <w:tcBorders>
              <w:top w:val="nil"/>
              <w:left w:val="nil"/>
              <w:bottom w:val="nil"/>
              <w:right w:val="single" w:color="auto" w:sz="4" w:space="0"/>
            </w:tcBorders>
            <w:vAlign w:val="center"/>
          </w:tcPr>
          <w:p w14:paraId="24D7103A">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人</w:t>
            </w:r>
          </w:p>
        </w:tc>
        <w:tc>
          <w:tcPr>
            <w:tcW w:w="1125" w:type="dxa"/>
            <w:tcBorders>
              <w:top w:val="nil"/>
              <w:left w:val="nil"/>
              <w:bottom w:val="nil"/>
              <w:right w:val="single" w:color="auto" w:sz="4" w:space="0"/>
            </w:tcBorders>
            <w:vAlign w:val="center"/>
          </w:tcPr>
          <w:p w14:paraId="4FD357AA">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X≥300</w:t>
            </w:r>
          </w:p>
        </w:tc>
        <w:tc>
          <w:tcPr>
            <w:tcW w:w="1928" w:type="dxa"/>
            <w:tcBorders>
              <w:top w:val="nil"/>
              <w:left w:val="nil"/>
              <w:bottom w:val="nil"/>
              <w:right w:val="single" w:color="auto" w:sz="4" w:space="0"/>
            </w:tcBorders>
            <w:vAlign w:val="center"/>
          </w:tcPr>
          <w:p w14:paraId="710D61A1">
            <w:pPr>
              <w:widowControl/>
              <w:spacing w:line="240" w:lineRule="auto"/>
              <w:ind w:left="13" w:leftChars="-51" w:hanging="120" w:hangingChars="6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100≤X＜300</w:t>
            </w:r>
          </w:p>
        </w:tc>
        <w:tc>
          <w:tcPr>
            <w:tcW w:w="1465" w:type="dxa"/>
            <w:tcBorders>
              <w:top w:val="nil"/>
              <w:left w:val="nil"/>
              <w:bottom w:val="nil"/>
              <w:right w:val="single" w:color="auto" w:sz="4" w:space="0"/>
            </w:tcBorders>
            <w:vAlign w:val="center"/>
          </w:tcPr>
          <w:p w14:paraId="0744D269">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10≤X＜100</w:t>
            </w:r>
          </w:p>
        </w:tc>
        <w:tc>
          <w:tcPr>
            <w:tcW w:w="1076" w:type="dxa"/>
            <w:tcBorders>
              <w:top w:val="nil"/>
              <w:left w:val="nil"/>
              <w:bottom w:val="nil"/>
              <w:right w:val="single" w:color="auto" w:sz="4" w:space="0"/>
            </w:tcBorders>
            <w:vAlign w:val="center"/>
          </w:tcPr>
          <w:p w14:paraId="7595FE4E">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X＜10</w:t>
            </w:r>
          </w:p>
        </w:tc>
      </w:tr>
      <w:tr w14:paraId="0A2C27F1">
        <w:tblPrEx>
          <w:tblCellMar>
            <w:top w:w="0" w:type="dxa"/>
            <w:left w:w="108" w:type="dxa"/>
            <w:bottom w:w="0" w:type="dxa"/>
            <w:right w:w="108" w:type="dxa"/>
          </w:tblCellMar>
        </w:tblPrEx>
        <w:trPr>
          <w:trHeight w:val="397" w:hRule="exact"/>
          <w:jc w:val="center"/>
        </w:trPr>
        <w:tc>
          <w:tcPr>
            <w:tcW w:w="2065" w:type="dxa"/>
            <w:vMerge w:val="continue"/>
            <w:tcBorders>
              <w:top w:val="nil"/>
              <w:left w:val="single" w:color="auto" w:sz="4" w:space="0"/>
              <w:bottom w:val="single" w:color="auto" w:sz="4" w:space="0"/>
              <w:right w:val="single" w:color="auto" w:sz="4" w:space="0"/>
            </w:tcBorders>
            <w:vAlign w:val="center"/>
          </w:tcPr>
          <w:p w14:paraId="15B436F5">
            <w:pPr>
              <w:widowControl/>
              <w:spacing w:line="240" w:lineRule="auto"/>
              <w:ind w:firstLine="0" w:firstLineChars="0"/>
              <w:jc w:val="center"/>
              <w:rPr>
                <w:rFonts w:ascii="宋体" w:hAnsi="宋体" w:eastAsia="宋体" w:cs="宋体"/>
                <w:color w:val="000000"/>
                <w:kern w:val="0"/>
                <w:sz w:val="20"/>
                <w:szCs w:val="20"/>
              </w:rPr>
            </w:pPr>
          </w:p>
        </w:tc>
        <w:tc>
          <w:tcPr>
            <w:tcW w:w="1498" w:type="dxa"/>
            <w:tcBorders>
              <w:top w:val="nil"/>
              <w:left w:val="nil"/>
              <w:bottom w:val="single" w:color="auto" w:sz="4" w:space="0"/>
              <w:right w:val="single" w:color="auto" w:sz="4" w:space="0"/>
            </w:tcBorders>
            <w:vAlign w:val="center"/>
          </w:tcPr>
          <w:p w14:paraId="7A47686F">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营业收入(Y)</w:t>
            </w:r>
          </w:p>
        </w:tc>
        <w:tc>
          <w:tcPr>
            <w:tcW w:w="709" w:type="dxa"/>
            <w:tcBorders>
              <w:top w:val="nil"/>
              <w:left w:val="nil"/>
              <w:bottom w:val="single" w:color="auto" w:sz="4" w:space="0"/>
              <w:right w:val="single" w:color="auto" w:sz="4" w:space="0"/>
            </w:tcBorders>
            <w:vAlign w:val="center"/>
          </w:tcPr>
          <w:p w14:paraId="577A7AEA">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万元</w:t>
            </w:r>
          </w:p>
        </w:tc>
        <w:tc>
          <w:tcPr>
            <w:tcW w:w="1125" w:type="dxa"/>
            <w:tcBorders>
              <w:top w:val="nil"/>
              <w:left w:val="nil"/>
              <w:bottom w:val="single" w:color="auto" w:sz="4" w:space="0"/>
              <w:right w:val="single" w:color="auto" w:sz="4" w:space="0"/>
            </w:tcBorders>
            <w:vAlign w:val="center"/>
          </w:tcPr>
          <w:p w14:paraId="57C35868">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Y≥10000</w:t>
            </w:r>
          </w:p>
        </w:tc>
        <w:tc>
          <w:tcPr>
            <w:tcW w:w="1928" w:type="dxa"/>
            <w:tcBorders>
              <w:top w:val="nil"/>
              <w:left w:val="nil"/>
              <w:bottom w:val="single" w:color="auto" w:sz="4" w:space="0"/>
              <w:right w:val="single" w:color="auto" w:sz="4" w:space="0"/>
            </w:tcBorders>
            <w:vAlign w:val="center"/>
          </w:tcPr>
          <w:p w14:paraId="256F744C">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2000≤Y＜10000</w:t>
            </w:r>
          </w:p>
        </w:tc>
        <w:tc>
          <w:tcPr>
            <w:tcW w:w="1465" w:type="dxa"/>
            <w:tcBorders>
              <w:top w:val="nil"/>
              <w:left w:val="nil"/>
              <w:bottom w:val="single" w:color="auto" w:sz="4" w:space="0"/>
              <w:right w:val="single" w:color="auto" w:sz="4" w:space="0"/>
            </w:tcBorders>
            <w:vAlign w:val="center"/>
          </w:tcPr>
          <w:p w14:paraId="110B949B">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100≤Y＜2000</w:t>
            </w:r>
          </w:p>
        </w:tc>
        <w:tc>
          <w:tcPr>
            <w:tcW w:w="1076" w:type="dxa"/>
            <w:tcBorders>
              <w:top w:val="nil"/>
              <w:left w:val="nil"/>
              <w:bottom w:val="single" w:color="auto" w:sz="4" w:space="0"/>
              <w:right w:val="single" w:color="auto" w:sz="4" w:space="0"/>
            </w:tcBorders>
            <w:vAlign w:val="center"/>
          </w:tcPr>
          <w:p w14:paraId="253F38C9">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Y＜100</w:t>
            </w:r>
          </w:p>
        </w:tc>
      </w:tr>
      <w:tr w14:paraId="0E640501">
        <w:tblPrEx>
          <w:tblCellMar>
            <w:top w:w="0" w:type="dxa"/>
            <w:left w:w="108" w:type="dxa"/>
            <w:bottom w:w="0" w:type="dxa"/>
            <w:right w:w="108" w:type="dxa"/>
          </w:tblCellMar>
        </w:tblPrEx>
        <w:trPr>
          <w:trHeight w:val="397" w:hRule="exact"/>
          <w:jc w:val="center"/>
        </w:trPr>
        <w:tc>
          <w:tcPr>
            <w:tcW w:w="2065" w:type="dxa"/>
            <w:vMerge w:val="restart"/>
            <w:tcBorders>
              <w:top w:val="nil"/>
              <w:left w:val="single" w:color="auto" w:sz="4" w:space="0"/>
              <w:bottom w:val="single" w:color="auto" w:sz="4" w:space="0"/>
              <w:right w:val="single" w:color="auto" w:sz="4" w:space="0"/>
            </w:tcBorders>
            <w:vAlign w:val="center"/>
          </w:tcPr>
          <w:p w14:paraId="5C2091E0">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餐饮业</w:t>
            </w:r>
          </w:p>
        </w:tc>
        <w:tc>
          <w:tcPr>
            <w:tcW w:w="1498" w:type="dxa"/>
            <w:tcBorders>
              <w:top w:val="nil"/>
              <w:left w:val="nil"/>
              <w:bottom w:val="nil"/>
              <w:right w:val="single" w:color="auto" w:sz="4" w:space="0"/>
            </w:tcBorders>
            <w:vAlign w:val="center"/>
          </w:tcPr>
          <w:p w14:paraId="7C34A9A5">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从业人员(X)</w:t>
            </w:r>
          </w:p>
        </w:tc>
        <w:tc>
          <w:tcPr>
            <w:tcW w:w="709" w:type="dxa"/>
            <w:tcBorders>
              <w:top w:val="nil"/>
              <w:left w:val="nil"/>
              <w:bottom w:val="nil"/>
              <w:right w:val="single" w:color="auto" w:sz="4" w:space="0"/>
            </w:tcBorders>
            <w:vAlign w:val="center"/>
          </w:tcPr>
          <w:p w14:paraId="4BD260A8">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人</w:t>
            </w:r>
          </w:p>
        </w:tc>
        <w:tc>
          <w:tcPr>
            <w:tcW w:w="1125" w:type="dxa"/>
            <w:tcBorders>
              <w:top w:val="nil"/>
              <w:left w:val="nil"/>
              <w:bottom w:val="nil"/>
              <w:right w:val="single" w:color="auto" w:sz="4" w:space="0"/>
            </w:tcBorders>
            <w:vAlign w:val="center"/>
          </w:tcPr>
          <w:p w14:paraId="5F71280C">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X≥300</w:t>
            </w:r>
          </w:p>
        </w:tc>
        <w:tc>
          <w:tcPr>
            <w:tcW w:w="1928" w:type="dxa"/>
            <w:tcBorders>
              <w:top w:val="nil"/>
              <w:left w:val="nil"/>
              <w:bottom w:val="nil"/>
              <w:right w:val="single" w:color="auto" w:sz="4" w:space="0"/>
            </w:tcBorders>
            <w:vAlign w:val="center"/>
          </w:tcPr>
          <w:p w14:paraId="2B54C058">
            <w:pPr>
              <w:widowControl/>
              <w:spacing w:line="240" w:lineRule="auto"/>
              <w:ind w:left="13" w:leftChars="-51" w:hanging="120" w:hangingChars="6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100≤X＜300</w:t>
            </w:r>
          </w:p>
        </w:tc>
        <w:tc>
          <w:tcPr>
            <w:tcW w:w="1465" w:type="dxa"/>
            <w:tcBorders>
              <w:top w:val="nil"/>
              <w:left w:val="nil"/>
              <w:bottom w:val="nil"/>
              <w:right w:val="single" w:color="auto" w:sz="4" w:space="0"/>
            </w:tcBorders>
            <w:vAlign w:val="center"/>
          </w:tcPr>
          <w:p w14:paraId="1FA7A37E">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10≤X＜100</w:t>
            </w:r>
          </w:p>
        </w:tc>
        <w:tc>
          <w:tcPr>
            <w:tcW w:w="1076" w:type="dxa"/>
            <w:tcBorders>
              <w:top w:val="nil"/>
              <w:left w:val="nil"/>
              <w:bottom w:val="nil"/>
              <w:right w:val="single" w:color="auto" w:sz="4" w:space="0"/>
            </w:tcBorders>
            <w:vAlign w:val="center"/>
          </w:tcPr>
          <w:p w14:paraId="5FA6F743">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X＜10</w:t>
            </w:r>
          </w:p>
        </w:tc>
      </w:tr>
      <w:tr w14:paraId="0AA8F346">
        <w:tblPrEx>
          <w:tblCellMar>
            <w:top w:w="0" w:type="dxa"/>
            <w:left w:w="108" w:type="dxa"/>
            <w:bottom w:w="0" w:type="dxa"/>
            <w:right w:w="108" w:type="dxa"/>
          </w:tblCellMar>
        </w:tblPrEx>
        <w:trPr>
          <w:trHeight w:val="397" w:hRule="exact"/>
          <w:jc w:val="center"/>
        </w:trPr>
        <w:tc>
          <w:tcPr>
            <w:tcW w:w="2065" w:type="dxa"/>
            <w:vMerge w:val="continue"/>
            <w:tcBorders>
              <w:top w:val="nil"/>
              <w:left w:val="single" w:color="auto" w:sz="4" w:space="0"/>
              <w:bottom w:val="single" w:color="auto" w:sz="4" w:space="0"/>
              <w:right w:val="single" w:color="auto" w:sz="4" w:space="0"/>
            </w:tcBorders>
            <w:vAlign w:val="center"/>
          </w:tcPr>
          <w:p w14:paraId="3321F2A5">
            <w:pPr>
              <w:widowControl/>
              <w:spacing w:line="240" w:lineRule="auto"/>
              <w:ind w:firstLine="0" w:firstLineChars="0"/>
              <w:jc w:val="center"/>
              <w:rPr>
                <w:rFonts w:ascii="宋体" w:hAnsi="宋体" w:eastAsia="宋体" w:cs="宋体"/>
                <w:color w:val="000000"/>
                <w:kern w:val="0"/>
                <w:sz w:val="20"/>
                <w:szCs w:val="20"/>
              </w:rPr>
            </w:pPr>
          </w:p>
        </w:tc>
        <w:tc>
          <w:tcPr>
            <w:tcW w:w="1498" w:type="dxa"/>
            <w:tcBorders>
              <w:top w:val="nil"/>
              <w:left w:val="nil"/>
              <w:bottom w:val="single" w:color="auto" w:sz="4" w:space="0"/>
              <w:right w:val="single" w:color="auto" w:sz="4" w:space="0"/>
            </w:tcBorders>
            <w:vAlign w:val="center"/>
          </w:tcPr>
          <w:p w14:paraId="7E89E07C">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营业收入(Y)</w:t>
            </w:r>
          </w:p>
        </w:tc>
        <w:tc>
          <w:tcPr>
            <w:tcW w:w="709" w:type="dxa"/>
            <w:tcBorders>
              <w:top w:val="nil"/>
              <w:left w:val="nil"/>
              <w:bottom w:val="single" w:color="auto" w:sz="4" w:space="0"/>
              <w:right w:val="single" w:color="auto" w:sz="4" w:space="0"/>
            </w:tcBorders>
            <w:vAlign w:val="center"/>
          </w:tcPr>
          <w:p w14:paraId="689C6EC4">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万元</w:t>
            </w:r>
          </w:p>
        </w:tc>
        <w:tc>
          <w:tcPr>
            <w:tcW w:w="1125" w:type="dxa"/>
            <w:tcBorders>
              <w:top w:val="nil"/>
              <w:left w:val="nil"/>
              <w:bottom w:val="single" w:color="auto" w:sz="4" w:space="0"/>
              <w:right w:val="single" w:color="auto" w:sz="4" w:space="0"/>
            </w:tcBorders>
            <w:vAlign w:val="center"/>
          </w:tcPr>
          <w:p w14:paraId="44AD407B">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Y≥10000</w:t>
            </w:r>
          </w:p>
        </w:tc>
        <w:tc>
          <w:tcPr>
            <w:tcW w:w="1928" w:type="dxa"/>
            <w:tcBorders>
              <w:top w:val="nil"/>
              <w:left w:val="nil"/>
              <w:bottom w:val="single" w:color="auto" w:sz="4" w:space="0"/>
              <w:right w:val="single" w:color="auto" w:sz="4" w:space="0"/>
            </w:tcBorders>
            <w:vAlign w:val="center"/>
          </w:tcPr>
          <w:p w14:paraId="0D38C5DD">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2000≤Y＜10000</w:t>
            </w:r>
          </w:p>
        </w:tc>
        <w:tc>
          <w:tcPr>
            <w:tcW w:w="1465" w:type="dxa"/>
            <w:tcBorders>
              <w:top w:val="nil"/>
              <w:left w:val="nil"/>
              <w:bottom w:val="single" w:color="auto" w:sz="4" w:space="0"/>
              <w:right w:val="single" w:color="auto" w:sz="4" w:space="0"/>
            </w:tcBorders>
            <w:vAlign w:val="center"/>
          </w:tcPr>
          <w:p w14:paraId="6C9DAC78">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100≤Y＜2000</w:t>
            </w:r>
          </w:p>
        </w:tc>
        <w:tc>
          <w:tcPr>
            <w:tcW w:w="1076" w:type="dxa"/>
            <w:tcBorders>
              <w:top w:val="nil"/>
              <w:left w:val="nil"/>
              <w:bottom w:val="single" w:color="auto" w:sz="4" w:space="0"/>
              <w:right w:val="single" w:color="auto" w:sz="4" w:space="0"/>
            </w:tcBorders>
            <w:vAlign w:val="center"/>
          </w:tcPr>
          <w:p w14:paraId="79F1F37D">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Y＜100</w:t>
            </w:r>
          </w:p>
        </w:tc>
      </w:tr>
      <w:tr w14:paraId="66B83B06">
        <w:tblPrEx>
          <w:tblCellMar>
            <w:top w:w="0" w:type="dxa"/>
            <w:left w:w="108" w:type="dxa"/>
            <w:bottom w:w="0" w:type="dxa"/>
            <w:right w:w="108" w:type="dxa"/>
          </w:tblCellMar>
        </w:tblPrEx>
        <w:trPr>
          <w:trHeight w:val="397" w:hRule="exact"/>
          <w:jc w:val="center"/>
        </w:trPr>
        <w:tc>
          <w:tcPr>
            <w:tcW w:w="2065" w:type="dxa"/>
            <w:vMerge w:val="restart"/>
            <w:tcBorders>
              <w:top w:val="nil"/>
              <w:left w:val="single" w:color="auto" w:sz="4" w:space="0"/>
              <w:bottom w:val="single" w:color="auto" w:sz="4" w:space="0"/>
              <w:right w:val="single" w:color="auto" w:sz="4" w:space="0"/>
            </w:tcBorders>
            <w:vAlign w:val="center"/>
          </w:tcPr>
          <w:p w14:paraId="47C472C0">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信息传输业 *</w:t>
            </w:r>
          </w:p>
        </w:tc>
        <w:tc>
          <w:tcPr>
            <w:tcW w:w="1498" w:type="dxa"/>
            <w:tcBorders>
              <w:top w:val="nil"/>
              <w:left w:val="nil"/>
              <w:bottom w:val="nil"/>
              <w:right w:val="single" w:color="auto" w:sz="4" w:space="0"/>
            </w:tcBorders>
            <w:vAlign w:val="center"/>
          </w:tcPr>
          <w:p w14:paraId="161D1525">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从业人员(X)</w:t>
            </w:r>
          </w:p>
        </w:tc>
        <w:tc>
          <w:tcPr>
            <w:tcW w:w="709" w:type="dxa"/>
            <w:tcBorders>
              <w:top w:val="nil"/>
              <w:left w:val="nil"/>
              <w:bottom w:val="nil"/>
              <w:right w:val="single" w:color="auto" w:sz="4" w:space="0"/>
            </w:tcBorders>
            <w:vAlign w:val="center"/>
          </w:tcPr>
          <w:p w14:paraId="12780FCE">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人</w:t>
            </w:r>
          </w:p>
        </w:tc>
        <w:tc>
          <w:tcPr>
            <w:tcW w:w="1125" w:type="dxa"/>
            <w:tcBorders>
              <w:top w:val="nil"/>
              <w:left w:val="nil"/>
              <w:bottom w:val="nil"/>
              <w:right w:val="single" w:color="auto" w:sz="4" w:space="0"/>
            </w:tcBorders>
            <w:vAlign w:val="center"/>
          </w:tcPr>
          <w:p w14:paraId="508EDA84">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X≥2000</w:t>
            </w:r>
          </w:p>
        </w:tc>
        <w:tc>
          <w:tcPr>
            <w:tcW w:w="1928" w:type="dxa"/>
            <w:tcBorders>
              <w:top w:val="nil"/>
              <w:left w:val="nil"/>
              <w:bottom w:val="nil"/>
              <w:right w:val="single" w:color="auto" w:sz="4" w:space="0"/>
            </w:tcBorders>
            <w:vAlign w:val="center"/>
          </w:tcPr>
          <w:p w14:paraId="3360D14F">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100≤X＜2000</w:t>
            </w:r>
          </w:p>
        </w:tc>
        <w:tc>
          <w:tcPr>
            <w:tcW w:w="1465" w:type="dxa"/>
            <w:tcBorders>
              <w:top w:val="nil"/>
              <w:left w:val="nil"/>
              <w:bottom w:val="nil"/>
              <w:right w:val="single" w:color="auto" w:sz="4" w:space="0"/>
            </w:tcBorders>
            <w:vAlign w:val="center"/>
          </w:tcPr>
          <w:p w14:paraId="7484135D">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10≤X＜100</w:t>
            </w:r>
          </w:p>
        </w:tc>
        <w:tc>
          <w:tcPr>
            <w:tcW w:w="1076" w:type="dxa"/>
            <w:tcBorders>
              <w:top w:val="nil"/>
              <w:left w:val="nil"/>
              <w:bottom w:val="nil"/>
              <w:right w:val="single" w:color="auto" w:sz="4" w:space="0"/>
            </w:tcBorders>
            <w:vAlign w:val="center"/>
          </w:tcPr>
          <w:p w14:paraId="7BD4E104">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X＜10</w:t>
            </w:r>
          </w:p>
        </w:tc>
      </w:tr>
      <w:tr w14:paraId="4F80B930">
        <w:tblPrEx>
          <w:tblCellMar>
            <w:top w:w="0" w:type="dxa"/>
            <w:left w:w="108" w:type="dxa"/>
            <w:bottom w:w="0" w:type="dxa"/>
            <w:right w:w="108" w:type="dxa"/>
          </w:tblCellMar>
        </w:tblPrEx>
        <w:trPr>
          <w:trHeight w:val="397" w:hRule="exact"/>
          <w:jc w:val="center"/>
        </w:trPr>
        <w:tc>
          <w:tcPr>
            <w:tcW w:w="2065" w:type="dxa"/>
            <w:vMerge w:val="continue"/>
            <w:tcBorders>
              <w:top w:val="nil"/>
              <w:left w:val="single" w:color="auto" w:sz="4" w:space="0"/>
              <w:bottom w:val="single" w:color="auto" w:sz="4" w:space="0"/>
              <w:right w:val="single" w:color="auto" w:sz="4" w:space="0"/>
            </w:tcBorders>
            <w:vAlign w:val="center"/>
          </w:tcPr>
          <w:p w14:paraId="3EB394FE">
            <w:pPr>
              <w:widowControl/>
              <w:spacing w:line="240" w:lineRule="auto"/>
              <w:ind w:firstLine="0" w:firstLineChars="0"/>
              <w:jc w:val="center"/>
              <w:rPr>
                <w:rFonts w:ascii="宋体" w:hAnsi="宋体" w:eastAsia="宋体" w:cs="宋体"/>
                <w:color w:val="000000"/>
                <w:kern w:val="0"/>
                <w:sz w:val="20"/>
                <w:szCs w:val="20"/>
              </w:rPr>
            </w:pPr>
          </w:p>
        </w:tc>
        <w:tc>
          <w:tcPr>
            <w:tcW w:w="1498" w:type="dxa"/>
            <w:tcBorders>
              <w:top w:val="nil"/>
              <w:left w:val="nil"/>
              <w:bottom w:val="single" w:color="auto" w:sz="4" w:space="0"/>
              <w:right w:val="single" w:color="auto" w:sz="4" w:space="0"/>
            </w:tcBorders>
            <w:vAlign w:val="center"/>
          </w:tcPr>
          <w:p w14:paraId="602F965D">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营业收入(Y)</w:t>
            </w:r>
          </w:p>
        </w:tc>
        <w:tc>
          <w:tcPr>
            <w:tcW w:w="709" w:type="dxa"/>
            <w:tcBorders>
              <w:top w:val="nil"/>
              <w:left w:val="nil"/>
              <w:bottom w:val="single" w:color="auto" w:sz="4" w:space="0"/>
              <w:right w:val="single" w:color="auto" w:sz="4" w:space="0"/>
            </w:tcBorders>
            <w:vAlign w:val="center"/>
          </w:tcPr>
          <w:p w14:paraId="607BE1BC">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万元</w:t>
            </w:r>
          </w:p>
        </w:tc>
        <w:tc>
          <w:tcPr>
            <w:tcW w:w="1125" w:type="dxa"/>
            <w:tcBorders>
              <w:top w:val="nil"/>
              <w:left w:val="nil"/>
              <w:bottom w:val="single" w:color="auto" w:sz="4" w:space="0"/>
              <w:right w:val="single" w:color="auto" w:sz="4" w:space="0"/>
            </w:tcBorders>
            <w:vAlign w:val="center"/>
          </w:tcPr>
          <w:p w14:paraId="69DCC48E">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Y≥100000</w:t>
            </w:r>
          </w:p>
        </w:tc>
        <w:tc>
          <w:tcPr>
            <w:tcW w:w="1928" w:type="dxa"/>
            <w:tcBorders>
              <w:top w:val="nil"/>
              <w:left w:val="nil"/>
              <w:bottom w:val="single" w:color="auto" w:sz="4" w:space="0"/>
              <w:right w:val="single" w:color="auto" w:sz="4" w:space="0"/>
            </w:tcBorders>
            <w:vAlign w:val="center"/>
          </w:tcPr>
          <w:p w14:paraId="311982F4">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1000≤Y＜100000</w:t>
            </w:r>
          </w:p>
        </w:tc>
        <w:tc>
          <w:tcPr>
            <w:tcW w:w="1465" w:type="dxa"/>
            <w:tcBorders>
              <w:top w:val="nil"/>
              <w:left w:val="nil"/>
              <w:bottom w:val="single" w:color="auto" w:sz="4" w:space="0"/>
              <w:right w:val="single" w:color="auto" w:sz="4" w:space="0"/>
            </w:tcBorders>
            <w:vAlign w:val="center"/>
          </w:tcPr>
          <w:p w14:paraId="43C569BB">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100≤Y＜1000</w:t>
            </w:r>
          </w:p>
        </w:tc>
        <w:tc>
          <w:tcPr>
            <w:tcW w:w="1076" w:type="dxa"/>
            <w:tcBorders>
              <w:top w:val="nil"/>
              <w:left w:val="nil"/>
              <w:bottom w:val="single" w:color="auto" w:sz="4" w:space="0"/>
              <w:right w:val="single" w:color="auto" w:sz="4" w:space="0"/>
            </w:tcBorders>
            <w:vAlign w:val="center"/>
          </w:tcPr>
          <w:p w14:paraId="34479095">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Y＜100</w:t>
            </w:r>
          </w:p>
        </w:tc>
      </w:tr>
      <w:tr w14:paraId="0ECC4691">
        <w:tblPrEx>
          <w:tblCellMar>
            <w:top w:w="0" w:type="dxa"/>
            <w:left w:w="108" w:type="dxa"/>
            <w:bottom w:w="0" w:type="dxa"/>
            <w:right w:w="108" w:type="dxa"/>
          </w:tblCellMar>
        </w:tblPrEx>
        <w:trPr>
          <w:trHeight w:val="340" w:hRule="exact"/>
          <w:jc w:val="center"/>
        </w:trPr>
        <w:tc>
          <w:tcPr>
            <w:tcW w:w="2065" w:type="dxa"/>
            <w:vMerge w:val="restart"/>
            <w:tcBorders>
              <w:top w:val="single" w:color="auto" w:sz="4" w:space="0"/>
              <w:left w:val="single" w:color="auto" w:sz="4" w:space="0"/>
              <w:bottom w:val="single" w:color="auto" w:sz="4" w:space="0"/>
              <w:right w:val="single" w:color="auto" w:sz="4" w:space="0"/>
            </w:tcBorders>
            <w:vAlign w:val="center"/>
          </w:tcPr>
          <w:p w14:paraId="49775514">
            <w:pPr>
              <w:widowControl/>
              <w:spacing w:line="240" w:lineRule="exact"/>
              <w:ind w:firstLine="0" w:firstLineChars="0"/>
              <w:jc w:val="center"/>
              <w:rPr>
                <w:rFonts w:ascii="宋体" w:hAnsi="宋体" w:eastAsia="宋体" w:cs="宋体"/>
                <w:color w:val="000000"/>
                <w:spacing w:val="-12"/>
                <w:kern w:val="0"/>
                <w:sz w:val="20"/>
                <w:szCs w:val="20"/>
              </w:rPr>
            </w:pPr>
            <w:r>
              <w:rPr>
                <w:rFonts w:hint="eastAsia" w:ascii="宋体" w:hAnsi="宋体" w:eastAsia="宋体" w:cs="宋体"/>
                <w:color w:val="000000"/>
                <w:spacing w:val="-12"/>
                <w:kern w:val="0"/>
                <w:sz w:val="20"/>
                <w:szCs w:val="20"/>
              </w:rPr>
              <w:t>软件和信息技术服</w:t>
            </w:r>
            <w:r>
              <w:rPr>
                <w:rFonts w:hint="eastAsia" w:ascii="宋体" w:hAnsi="宋体" w:eastAsia="宋体" w:cs="宋体"/>
                <w:color w:val="000000"/>
                <w:kern w:val="0"/>
                <w:sz w:val="20"/>
                <w:szCs w:val="20"/>
              </w:rPr>
              <w:t>务业</w:t>
            </w:r>
          </w:p>
        </w:tc>
        <w:tc>
          <w:tcPr>
            <w:tcW w:w="1498" w:type="dxa"/>
            <w:tcBorders>
              <w:top w:val="nil"/>
              <w:left w:val="nil"/>
              <w:bottom w:val="nil"/>
              <w:right w:val="single" w:color="auto" w:sz="4" w:space="0"/>
            </w:tcBorders>
            <w:vAlign w:val="center"/>
          </w:tcPr>
          <w:p w14:paraId="5C750A25">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从业人员(X)</w:t>
            </w:r>
          </w:p>
        </w:tc>
        <w:tc>
          <w:tcPr>
            <w:tcW w:w="709" w:type="dxa"/>
            <w:tcBorders>
              <w:top w:val="nil"/>
              <w:left w:val="nil"/>
              <w:bottom w:val="nil"/>
              <w:right w:val="single" w:color="auto" w:sz="4" w:space="0"/>
            </w:tcBorders>
            <w:vAlign w:val="center"/>
          </w:tcPr>
          <w:p w14:paraId="3D69C846">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人</w:t>
            </w:r>
          </w:p>
        </w:tc>
        <w:tc>
          <w:tcPr>
            <w:tcW w:w="1125" w:type="dxa"/>
            <w:tcBorders>
              <w:top w:val="nil"/>
              <w:left w:val="nil"/>
              <w:bottom w:val="nil"/>
              <w:right w:val="single" w:color="auto" w:sz="4" w:space="0"/>
            </w:tcBorders>
            <w:vAlign w:val="center"/>
          </w:tcPr>
          <w:p w14:paraId="0FD2AE00">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X≥300</w:t>
            </w:r>
          </w:p>
        </w:tc>
        <w:tc>
          <w:tcPr>
            <w:tcW w:w="1928" w:type="dxa"/>
            <w:tcBorders>
              <w:top w:val="nil"/>
              <w:left w:val="nil"/>
              <w:bottom w:val="nil"/>
              <w:right w:val="single" w:color="auto" w:sz="4" w:space="0"/>
            </w:tcBorders>
            <w:vAlign w:val="center"/>
          </w:tcPr>
          <w:p w14:paraId="710897B7">
            <w:pPr>
              <w:widowControl/>
              <w:spacing w:line="240" w:lineRule="auto"/>
              <w:ind w:left="13" w:leftChars="-51" w:hanging="120" w:hangingChars="6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100≤X＜300</w:t>
            </w:r>
          </w:p>
        </w:tc>
        <w:tc>
          <w:tcPr>
            <w:tcW w:w="1465" w:type="dxa"/>
            <w:tcBorders>
              <w:top w:val="nil"/>
              <w:left w:val="nil"/>
              <w:bottom w:val="nil"/>
              <w:right w:val="single" w:color="auto" w:sz="4" w:space="0"/>
            </w:tcBorders>
            <w:vAlign w:val="center"/>
          </w:tcPr>
          <w:p w14:paraId="0C1167C9">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10≤X＜100</w:t>
            </w:r>
          </w:p>
        </w:tc>
        <w:tc>
          <w:tcPr>
            <w:tcW w:w="1076" w:type="dxa"/>
            <w:tcBorders>
              <w:top w:val="nil"/>
              <w:left w:val="nil"/>
              <w:bottom w:val="nil"/>
              <w:right w:val="single" w:color="auto" w:sz="4" w:space="0"/>
            </w:tcBorders>
            <w:vAlign w:val="center"/>
          </w:tcPr>
          <w:p w14:paraId="6E68D491">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X＜10</w:t>
            </w:r>
          </w:p>
        </w:tc>
      </w:tr>
      <w:tr w14:paraId="1DA551A5">
        <w:tblPrEx>
          <w:tblCellMar>
            <w:top w:w="0" w:type="dxa"/>
            <w:left w:w="108" w:type="dxa"/>
            <w:bottom w:w="0" w:type="dxa"/>
            <w:right w:w="108" w:type="dxa"/>
          </w:tblCellMar>
        </w:tblPrEx>
        <w:trPr>
          <w:trHeight w:val="340" w:hRule="exact"/>
          <w:jc w:val="center"/>
        </w:trPr>
        <w:tc>
          <w:tcPr>
            <w:tcW w:w="2065" w:type="dxa"/>
            <w:vMerge w:val="continue"/>
            <w:tcBorders>
              <w:top w:val="single" w:color="auto" w:sz="4" w:space="0"/>
              <w:left w:val="single" w:color="auto" w:sz="4" w:space="0"/>
              <w:bottom w:val="single" w:color="auto" w:sz="4" w:space="0"/>
              <w:right w:val="single" w:color="auto" w:sz="4" w:space="0"/>
            </w:tcBorders>
            <w:vAlign w:val="center"/>
          </w:tcPr>
          <w:p w14:paraId="7125D260">
            <w:pPr>
              <w:widowControl/>
              <w:spacing w:line="240" w:lineRule="auto"/>
              <w:ind w:firstLine="0" w:firstLineChars="0"/>
              <w:jc w:val="center"/>
              <w:rPr>
                <w:rFonts w:ascii="宋体" w:hAnsi="宋体" w:eastAsia="宋体" w:cs="宋体"/>
                <w:color w:val="000000"/>
                <w:spacing w:val="-12"/>
                <w:kern w:val="0"/>
                <w:sz w:val="20"/>
                <w:szCs w:val="20"/>
              </w:rPr>
            </w:pPr>
          </w:p>
        </w:tc>
        <w:tc>
          <w:tcPr>
            <w:tcW w:w="1498" w:type="dxa"/>
            <w:tcBorders>
              <w:top w:val="nil"/>
              <w:left w:val="nil"/>
              <w:bottom w:val="single" w:color="auto" w:sz="4" w:space="0"/>
              <w:right w:val="single" w:color="auto" w:sz="4" w:space="0"/>
            </w:tcBorders>
            <w:vAlign w:val="center"/>
          </w:tcPr>
          <w:p w14:paraId="5DB8C7B6">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营业收入(Y)</w:t>
            </w:r>
          </w:p>
        </w:tc>
        <w:tc>
          <w:tcPr>
            <w:tcW w:w="709" w:type="dxa"/>
            <w:tcBorders>
              <w:top w:val="nil"/>
              <w:left w:val="nil"/>
              <w:bottom w:val="single" w:color="auto" w:sz="4" w:space="0"/>
              <w:right w:val="single" w:color="auto" w:sz="4" w:space="0"/>
            </w:tcBorders>
            <w:vAlign w:val="center"/>
          </w:tcPr>
          <w:p w14:paraId="7FA91189">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万元</w:t>
            </w:r>
          </w:p>
        </w:tc>
        <w:tc>
          <w:tcPr>
            <w:tcW w:w="1125" w:type="dxa"/>
            <w:tcBorders>
              <w:top w:val="nil"/>
              <w:left w:val="nil"/>
              <w:bottom w:val="single" w:color="auto" w:sz="4" w:space="0"/>
              <w:right w:val="single" w:color="auto" w:sz="4" w:space="0"/>
            </w:tcBorders>
            <w:vAlign w:val="center"/>
          </w:tcPr>
          <w:p w14:paraId="2C983423">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Y≥10000</w:t>
            </w:r>
          </w:p>
        </w:tc>
        <w:tc>
          <w:tcPr>
            <w:tcW w:w="1928" w:type="dxa"/>
            <w:tcBorders>
              <w:top w:val="nil"/>
              <w:left w:val="nil"/>
              <w:bottom w:val="single" w:color="auto" w:sz="4" w:space="0"/>
              <w:right w:val="single" w:color="auto" w:sz="4" w:space="0"/>
            </w:tcBorders>
            <w:vAlign w:val="center"/>
          </w:tcPr>
          <w:p w14:paraId="0D445E16">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1000≤Y＜10000</w:t>
            </w:r>
          </w:p>
        </w:tc>
        <w:tc>
          <w:tcPr>
            <w:tcW w:w="1465" w:type="dxa"/>
            <w:tcBorders>
              <w:top w:val="nil"/>
              <w:left w:val="nil"/>
              <w:bottom w:val="single" w:color="auto" w:sz="4" w:space="0"/>
              <w:right w:val="single" w:color="auto" w:sz="4" w:space="0"/>
            </w:tcBorders>
            <w:vAlign w:val="center"/>
          </w:tcPr>
          <w:p w14:paraId="3A0412B8">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50≤Y＜1000</w:t>
            </w:r>
          </w:p>
        </w:tc>
        <w:tc>
          <w:tcPr>
            <w:tcW w:w="1076" w:type="dxa"/>
            <w:tcBorders>
              <w:top w:val="nil"/>
              <w:left w:val="nil"/>
              <w:bottom w:val="single" w:color="auto" w:sz="4" w:space="0"/>
              <w:right w:val="single" w:color="auto" w:sz="4" w:space="0"/>
            </w:tcBorders>
            <w:vAlign w:val="center"/>
          </w:tcPr>
          <w:p w14:paraId="2AFACD00">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Y＜50</w:t>
            </w:r>
          </w:p>
        </w:tc>
      </w:tr>
      <w:tr w14:paraId="6F996645">
        <w:tblPrEx>
          <w:tblCellMar>
            <w:top w:w="0" w:type="dxa"/>
            <w:left w:w="108" w:type="dxa"/>
            <w:bottom w:w="0" w:type="dxa"/>
            <w:right w:w="108" w:type="dxa"/>
          </w:tblCellMar>
        </w:tblPrEx>
        <w:trPr>
          <w:trHeight w:val="340" w:hRule="exact"/>
          <w:jc w:val="center"/>
        </w:trPr>
        <w:tc>
          <w:tcPr>
            <w:tcW w:w="2065" w:type="dxa"/>
            <w:vMerge w:val="restart"/>
            <w:tcBorders>
              <w:top w:val="nil"/>
              <w:left w:val="single" w:color="auto" w:sz="4" w:space="0"/>
              <w:bottom w:val="single" w:color="auto" w:sz="4" w:space="0"/>
              <w:right w:val="single" w:color="auto" w:sz="4" w:space="0"/>
            </w:tcBorders>
            <w:vAlign w:val="center"/>
          </w:tcPr>
          <w:p w14:paraId="3A33BED6">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房地产开发经营</w:t>
            </w:r>
          </w:p>
        </w:tc>
        <w:tc>
          <w:tcPr>
            <w:tcW w:w="1498" w:type="dxa"/>
            <w:tcBorders>
              <w:top w:val="nil"/>
              <w:left w:val="nil"/>
              <w:bottom w:val="nil"/>
              <w:right w:val="single" w:color="auto" w:sz="4" w:space="0"/>
            </w:tcBorders>
            <w:vAlign w:val="center"/>
          </w:tcPr>
          <w:p w14:paraId="0056C190">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营业收入(Y)</w:t>
            </w:r>
          </w:p>
        </w:tc>
        <w:tc>
          <w:tcPr>
            <w:tcW w:w="709" w:type="dxa"/>
            <w:tcBorders>
              <w:top w:val="nil"/>
              <w:left w:val="nil"/>
              <w:bottom w:val="nil"/>
              <w:right w:val="single" w:color="auto" w:sz="4" w:space="0"/>
            </w:tcBorders>
            <w:vAlign w:val="center"/>
          </w:tcPr>
          <w:p w14:paraId="21E28BF3">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万元</w:t>
            </w:r>
          </w:p>
        </w:tc>
        <w:tc>
          <w:tcPr>
            <w:tcW w:w="1125" w:type="dxa"/>
            <w:tcBorders>
              <w:top w:val="nil"/>
              <w:left w:val="nil"/>
              <w:bottom w:val="nil"/>
              <w:right w:val="single" w:color="auto" w:sz="4" w:space="0"/>
            </w:tcBorders>
            <w:vAlign w:val="center"/>
          </w:tcPr>
          <w:p w14:paraId="02EE046F">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Y≥200000</w:t>
            </w:r>
          </w:p>
        </w:tc>
        <w:tc>
          <w:tcPr>
            <w:tcW w:w="1928" w:type="dxa"/>
            <w:tcBorders>
              <w:top w:val="nil"/>
              <w:left w:val="nil"/>
              <w:bottom w:val="nil"/>
              <w:right w:val="single" w:color="auto" w:sz="4" w:space="0"/>
            </w:tcBorders>
            <w:vAlign w:val="center"/>
          </w:tcPr>
          <w:p w14:paraId="5A804AC4">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1000≤Y＜200000</w:t>
            </w:r>
          </w:p>
        </w:tc>
        <w:tc>
          <w:tcPr>
            <w:tcW w:w="1465" w:type="dxa"/>
            <w:tcBorders>
              <w:top w:val="nil"/>
              <w:left w:val="nil"/>
              <w:bottom w:val="nil"/>
              <w:right w:val="single" w:color="auto" w:sz="4" w:space="0"/>
            </w:tcBorders>
            <w:vAlign w:val="center"/>
          </w:tcPr>
          <w:p w14:paraId="0F486453">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100≤Y＜1000</w:t>
            </w:r>
          </w:p>
        </w:tc>
        <w:tc>
          <w:tcPr>
            <w:tcW w:w="1076" w:type="dxa"/>
            <w:tcBorders>
              <w:top w:val="nil"/>
              <w:left w:val="nil"/>
              <w:bottom w:val="nil"/>
              <w:right w:val="single" w:color="auto" w:sz="4" w:space="0"/>
            </w:tcBorders>
            <w:vAlign w:val="center"/>
          </w:tcPr>
          <w:p w14:paraId="3D88D5CC">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Y＜100</w:t>
            </w:r>
          </w:p>
        </w:tc>
      </w:tr>
      <w:tr w14:paraId="11CBDB1A">
        <w:tblPrEx>
          <w:tblCellMar>
            <w:top w:w="0" w:type="dxa"/>
            <w:left w:w="108" w:type="dxa"/>
            <w:bottom w:w="0" w:type="dxa"/>
            <w:right w:w="108" w:type="dxa"/>
          </w:tblCellMar>
        </w:tblPrEx>
        <w:trPr>
          <w:trHeight w:val="340" w:hRule="exact"/>
          <w:jc w:val="center"/>
        </w:trPr>
        <w:tc>
          <w:tcPr>
            <w:tcW w:w="2065" w:type="dxa"/>
            <w:vMerge w:val="continue"/>
            <w:tcBorders>
              <w:top w:val="nil"/>
              <w:left w:val="single" w:color="auto" w:sz="4" w:space="0"/>
              <w:bottom w:val="single" w:color="auto" w:sz="4" w:space="0"/>
              <w:right w:val="single" w:color="auto" w:sz="4" w:space="0"/>
            </w:tcBorders>
            <w:vAlign w:val="center"/>
          </w:tcPr>
          <w:p w14:paraId="7F62134E">
            <w:pPr>
              <w:widowControl/>
              <w:spacing w:line="240" w:lineRule="auto"/>
              <w:ind w:firstLine="0" w:firstLineChars="0"/>
              <w:jc w:val="center"/>
              <w:rPr>
                <w:rFonts w:ascii="宋体" w:hAnsi="宋体" w:eastAsia="宋体" w:cs="宋体"/>
                <w:color w:val="000000"/>
                <w:kern w:val="0"/>
                <w:sz w:val="20"/>
                <w:szCs w:val="20"/>
              </w:rPr>
            </w:pPr>
          </w:p>
        </w:tc>
        <w:tc>
          <w:tcPr>
            <w:tcW w:w="1498" w:type="dxa"/>
            <w:tcBorders>
              <w:top w:val="nil"/>
              <w:left w:val="nil"/>
              <w:bottom w:val="single" w:color="auto" w:sz="4" w:space="0"/>
              <w:right w:val="single" w:color="auto" w:sz="4" w:space="0"/>
            </w:tcBorders>
            <w:vAlign w:val="center"/>
          </w:tcPr>
          <w:p w14:paraId="6ACA6B15">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资产总额(Z)</w:t>
            </w:r>
          </w:p>
        </w:tc>
        <w:tc>
          <w:tcPr>
            <w:tcW w:w="709" w:type="dxa"/>
            <w:tcBorders>
              <w:top w:val="nil"/>
              <w:left w:val="nil"/>
              <w:bottom w:val="single" w:color="auto" w:sz="4" w:space="0"/>
              <w:right w:val="single" w:color="auto" w:sz="4" w:space="0"/>
            </w:tcBorders>
            <w:vAlign w:val="center"/>
          </w:tcPr>
          <w:p w14:paraId="1771AC2A">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万元</w:t>
            </w:r>
          </w:p>
        </w:tc>
        <w:tc>
          <w:tcPr>
            <w:tcW w:w="1125" w:type="dxa"/>
            <w:tcBorders>
              <w:top w:val="nil"/>
              <w:left w:val="nil"/>
              <w:bottom w:val="single" w:color="auto" w:sz="4" w:space="0"/>
              <w:right w:val="single" w:color="auto" w:sz="4" w:space="0"/>
            </w:tcBorders>
            <w:vAlign w:val="center"/>
          </w:tcPr>
          <w:p w14:paraId="1B6EA874">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Z≥10000</w:t>
            </w:r>
          </w:p>
        </w:tc>
        <w:tc>
          <w:tcPr>
            <w:tcW w:w="1928" w:type="dxa"/>
            <w:tcBorders>
              <w:top w:val="nil"/>
              <w:left w:val="nil"/>
              <w:bottom w:val="single" w:color="auto" w:sz="4" w:space="0"/>
              <w:right w:val="single" w:color="auto" w:sz="4" w:space="0"/>
            </w:tcBorders>
            <w:vAlign w:val="center"/>
          </w:tcPr>
          <w:p w14:paraId="3238DB14">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5000≤Z＜10000</w:t>
            </w:r>
          </w:p>
        </w:tc>
        <w:tc>
          <w:tcPr>
            <w:tcW w:w="1465" w:type="dxa"/>
            <w:tcBorders>
              <w:top w:val="nil"/>
              <w:left w:val="nil"/>
              <w:bottom w:val="single" w:color="auto" w:sz="4" w:space="0"/>
              <w:right w:val="single" w:color="auto" w:sz="4" w:space="0"/>
            </w:tcBorders>
            <w:vAlign w:val="center"/>
          </w:tcPr>
          <w:p w14:paraId="4B39FB06">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2000≤Z＜5000</w:t>
            </w:r>
          </w:p>
        </w:tc>
        <w:tc>
          <w:tcPr>
            <w:tcW w:w="1076" w:type="dxa"/>
            <w:tcBorders>
              <w:top w:val="nil"/>
              <w:left w:val="nil"/>
              <w:bottom w:val="single" w:color="auto" w:sz="4" w:space="0"/>
              <w:right w:val="single" w:color="auto" w:sz="4" w:space="0"/>
            </w:tcBorders>
            <w:vAlign w:val="center"/>
          </w:tcPr>
          <w:p w14:paraId="60E3709A">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Z＜2000</w:t>
            </w:r>
          </w:p>
        </w:tc>
      </w:tr>
      <w:tr w14:paraId="35D93EC8">
        <w:tblPrEx>
          <w:tblCellMar>
            <w:top w:w="0" w:type="dxa"/>
            <w:left w:w="108" w:type="dxa"/>
            <w:bottom w:w="0" w:type="dxa"/>
            <w:right w:w="108" w:type="dxa"/>
          </w:tblCellMar>
        </w:tblPrEx>
        <w:trPr>
          <w:trHeight w:val="340" w:hRule="exact"/>
          <w:jc w:val="center"/>
        </w:trPr>
        <w:tc>
          <w:tcPr>
            <w:tcW w:w="2065" w:type="dxa"/>
            <w:vMerge w:val="restart"/>
            <w:tcBorders>
              <w:top w:val="nil"/>
              <w:left w:val="single" w:color="auto" w:sz="4" w:space="0"/>
              <w:bottom w:val="single" w:color="auto" w:sz="4" w:space="0"/>
              <w:right w:val="single" w:color="auto" w:sz="4" w:space="0"/>
            </w:tcBorders>
            <w:vAlign w:val="center"/>
          </w:tcPr>
          <w:p w14:paraId="2BD6D0DD">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物业管理</w:t>
            </w:r>
          </w:p>
        </w:tc>
        <w:tc>
          <w:tcPr>
            <w:tcW w:w="1498" w:type="dxa"/>
            <w:tcBorders>
              <w:top w:val="nil"/>
              <w:left w:val="nil"/>
              <w:bottom w:val="nil"/>
              <w:right w:val="single" w:color="auto" w:sz="4" w:space="0"/>
            </w:tcBorders>
            <w:vAlign w:val="center"/>
          </w:tcPr>
          <w:p w14:paraId="0EB0E857">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从业人员(X)</w:t>
            </w:r>
          </w:p>
        </w:tc>
        <w:tc>
          <w:tcPr>
            <w:tcW w:w="709" w:type="dxa"/>
            <w:tcBorders>
              <w:top w:val="nil"/>
              <w:left w:val="nil"/>
              <w:bottom w:val="nil"/>
              <w:right w:val="single" w:color="auto" w:sz="4" w:space="0"/>
            </w:tcBorders>
            <w:vAlign w:val="center"/>
          </w:tcPr>
          <w:p w14:paraId="00204554">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人</w:t>
            </w:r>
          </w:p>
        </w:tc>
        <w:tc>
          <w:tcPr>
            <w:tcW w:w="1125" w:type="dxa"/>
            <w:tcBorders>
              <w:top w:val="nil"/>
              <w:left w:val="nil"/>
              <w:bottom w:val="nil"/>
              <w:right w:val="single" w:color="auto" w:sz="4" w:space="0"/>
            </w:tcBorders>
            <w:vAlign w:val="center"/>
          </w:tcPr>
          <w:p w14:paraId="0CAC258D">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X≥1000</w:t>
            </w:r>
          </w:p>
        </w:tc>
        <w:tc>
          <w:tcPr>
            <w:tcW w:w="1928" w:type="dxa"/>
            <w:tcBorders>
              <w:top w:val="nil"/>
              <w:left w:val="nil"/>
              <w:bottom w:val="nil"/>
              <w:right w:val="single" w:color="auto" w:sz="4" w:space="0"/>
            </w:tcBorders>
            <w:vAlign w:val="center"/>
          </w:tcPr>
          <w:p w14:paraId="285AD0EE">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300≤X＜1000</w:t>
            </w:r>
          </w:p>
        </w:tc>
        <w:tc>
          <w:tcPr>
            <w:tcW w:w="1465" w:type="dxa"/>
            <w:tcBorders>
              <w:top w:val="nil"/>
              <w:left w:val="nil"/>
              <w:bottom w:val="nil"/>
              <w:right w:val="single" w:color="auto" w:sz="4" w:space="0"/>
            </w:tcBorders>
            <w:vAlign w:val="center"/>
          </w:tcPr>
          <w:p w14:paraId="3C0E1331">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100≤X＜300</w:t>
            </w:r>
          </w:p>
        </w:tc>
        <w:tc>
          <w:tcPr>
            <w:tcW w:w="1076" w:type="dxa"/>
            <w:tcBorders>
              <w:top w:val="nil"/>
              <w:left w:val="nil"/>
              <w:bottom w:val="nil"/>
              <w:right w:val="single" w:color="auto" w:sz="4" w:space="0"/>
            </w:tcBorders>
            <w:vAlign w:val="center"/>
          </w:tcPr>
          <w:p w14:paraId="33CFA03F">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X＜100</w:t>
            </w:r>
          </w:p>
        </w:tc>
      </w:tr>
      <w:tr w14:paraId="1AB0AD53">
        <w:tblPrEx>
          <w:tblCellMar>
            <w:top w:w="0" w:type="dxa"/>
            <w:left w:w="108" w:type="dxa"/>
            <w:bottom w:w="0" w:type="dxa"/>
            <w:right w:w="108" w:type="dxa"/>
          </w:tblCellMar>
        </w:tblPrEx>
        <w:trPr>
          <w:trHeight w:val="340" w:hRule="exact"/>
          <w:jc w:val="center"/>
        </w:trPr>
        <w:tc>
          <w:tcPr>
            <w:tcW w:w="2065" w:type="dxa"/>
            <w:vMerge w:val="continue"/>
            <w:tcBorders>
              <w:top w:val="nil"/>
              <w:left w:val="single" w:color="auto" w:sz="4" w:space="0"/>
              <w:bottom w:val="single" w:color="auto" w:sz="4" w:space="0"/>
              <w:right w:val="single" w:color="auto" w:sz="4" w:space="0"/>
            </w:tcBorders>
            <w:vAlign w:val="center"/>
          </w:tcPr>
          <w:p w14:paraId="20F4042B">
            <w:pPr>
              <w:widowControl/>
              <w:spacing w:line="240" w:lineRule="auto"/>
              <w:ind w:firstLine="0" w:firstLineChars="0"/>
              <w:jc w:val="center"/>
              <w:rPr>
                <w:rFonts w:ascii="宋体" w:hAnsi="宋体" w:eastAsia="宋体" w:cs="宋体"/>
                <w:color w:val="000000"/>
                <w:kern w:val="0"/>
                <w:sz w:val="20"/>
                <w:szCs w:val="20"/>
              </w:rPr>
            </w:pPr>
          </w:p>
        </w:tc>
        <w:tc>
          <w:tcPr>
            <w:tcW w:w="1498" w:type="dxa"/>
            <w:tcBorders>
              <w:top w:val="nil"/>
              <w:left w:val="nil"/>
              <w:bottom w:val="single" w:color="auto" w:sz="4" w:space="0"/>
              <w:right w:val="single" w:color="auto" w:sz="4" w:space="0"/>
            </w:tcBorders>
            <w:vAlign w:val="center"/>
          </w:tcPr>
          <w:p w14:paraId="1666759A">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营业收入(Y)</w:t>
            </w:r>
          </w:p>
        </w:tc>
        <w:tc>
          <w:tcPr>
            <w:tcW w:w="709" w:type="dxa"/>
            <w:tcBorders>
              <w:top w:val="nil"/>
              <w:left w:val="nil"/>
              <w:bottom w:val="single" w:color="auto" w:sz="4" w:space="0"/>
              <w:right w:val="single" w:color="auto" w:sz="4" w:space="0"/>
            </w:tcBorders>
            <w:vAlign w:val="center"/>
          </w:tcPr>
          <w:p w14:paraId="465DD2F7">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万元</w:t>
            </w:r>
          </w:p>
        </w:tc>
        <w:tc>
          <w:tcPr>
            <w:tcW w:w="1125" w:type="dxa"/>
            <w:tcBorders>
              <w:top w:val="nil"/>
              <w:left w:val="nil"/>
              <w:bottom w:val="single" w:color="auto" w:sz="4" w:space="0"/>
              <w:right w:val="single" w:color="auto" w:sz="4" w:space="0"/>
            </w:tcBorders>
            <w:vAlign w:val="center"/>
          </w:tcPr>
          <w:p w14:paraId="477596E3">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Y≥5000</w:t>
            </w:r>
          </w:p>
        </w:tc>
        <w:tc>
          <w:tcPr>
            <w:tcW w:w="1928" w:type="dxa"/>
            <w:tcBorders>
              <w:top w:val="nil"/>
              <w:left w:val="nil"/>
              <w:bottom w:val="single" w:color="auto" w:sz="4" w:space="0"/>
              <w:right w:val="single" w:color="auto" w:sz="4" w:space="0"/>
            </w:tcBorders>
            <w:vAlign w:val="center"/>
          </w:tcPr>
          <w:p w14:paraId="3A014D44">
            <w:pPr>
              <w:widowControl/>
              <w:spacing w:line="240" w:lineRule="auto"/>
              <w:ind w:left="13" w:leftChars="-51" w:hanging="120" w:hangingChars="6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1000≤Y＜5000</w:t>
            </w:r>
          </w:p>
        </w:tc>
        <w:tc>
          <w:tcPr>
            <w:tcW w:w="1465" w:type="dxa"/>
            <w:tcBorders>
              <w:top w:val="nil"/>
              <w:left w:val="nil"/>
              <w:bottom w:val="single" w:color="auto" w:sz="4" w:space="0"/>
              <w:right w:val="single" w:color="auto" w:sz="4" w:space="0"/>
            </w:tcBorders>
            <w:vAlign w:val="center"/>
          </w:tcPr>
          <w:p w14:paraId="28B48B20">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500≤Y＜1000</w:t>
            </w:r>
          </w:p>
        </w:tc>
        <w:tc>
          <w:tcPr>
            <w:tcW w:w="1076" w:type="dxa"/>
            <w:tcBorders>
              <w:top w:val="nil"/>
              <w:left w:val="nil"/>
              <w:bottom w:val="single" w:color="auto" w:sz="4" w:space="0"/>
              <w:right w:val="single" w:color="auto" w:sz="4" w:space="0"/>
            </w:tcBorders>
            <w:vAlign w:val="center"/>
          </w:tcPr>
          <w:p w14:paraId="2C80DEC4">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Y＜500</w:t>
            </w:r>
          </w:p>
        </w:tc>
      </w:tr>
      <w:tr w14:paraId="1EEA981B">
        <w:tblPrEx>
          <w:tblCellMar>
            <w:top w:w="0" w:type="dxa"/>
            <w:left w:w="108" w:type="dxa"/>
            <w:bottom w:w="0" w:type="dxa"/>
            <w:right w:w="108" w:type="dxa"/>
          </w:tblCellMar>
        </w:tblPrEx>
        <w:trPr>
          <w:trHeight w:val="340" w:hRule="exact"/>
          <w:jc w:val="center"/>
        </w:trPr>
        <w:tc>
          <w:tcPr>
            <w:tcW w:w="2065" w:type="dxa"/>
            <w:vMerge w:val="restart"/>
            <w:tcBorders>
              <w:top w:val="nil"/>
              <w:left w:val="single" w:color="auto" w:sz="4" w:space="0"/>
              <w:bottom w:val="single" w:color="auto" w:sz="4" w:space="0"/>
              <w:right w:val="single" w:color="auto" w:sz="4" w:space="0"/>
            </w:tcBorders>
            <w:vAlign w:val="center"/>
          </w:tcPr>
          <w:p w14:paraId="5FA09AFC">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租赁和商务服务业</w:t>
            </w:r>
          </w:p>
        </w:tc>
        <w:tc>
          <w:tcPr>
            <w:tcW w:w="1498" w:type="dxa"/>
            <w:tcBorders>
              <w:top w:val="nil"/>
              <w:left w:val="nil"/>
              <w:bottom w:val="nil"/>
              <w:right w:val="single" w:color="auto" w:sz="4" w:space="0"/>
            </w:tcBorders>
            <w:vAlign w:val="center"/>
          </w:tcPr>
          <w:p w14:paraId="76793611">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从业人员(X)</w:t>
            </w:r>
          </w:p>
        </w:tc>
        <w:tc>
          <w:tcPr>
            <w:tcW w:w="709" w:type="dxa"/>
            <w:tcBorders>
              <w:top w:val="nil"/>
              <w:left w:val="nil"/>
              <w:bottom w:val="nil"/>
              <w:right w:val="single" w:color="auto" w:sz="4" w:space="0"/>
            </w:tcBorders>
            <w:vAlign w:val="center"/>
          </w:tcPr>
          <w:p w14:paraId="6D911B2F">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人</w:t>
            </w:r>
          </w:p>
        </w:tc>
        <w:tc>
          <w:tcPr>
            <w:tcW w:w="1125" w:type="dxa"/>
            <w:tcBorders>
              <w:top w:val="nil"/>
              <w:left w:val="nil"/>
              <w:bottom w:val="nil"/>
              <w:right w:val="single" w:color="auto" w:sz="4" w:space="0"/>
            </w:tcBorders>
            <w:vAlign w:val="center"/>
          </w:tcPr>
          <w:p w14:paraId="4A166D98">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X≥300</w:t>
            </w:r>
          </w:p>
        </w:tc>
        <w:tc>
          <w:tcPr>
            <w:tcW w:w="1928" w:type="dxa"/>
            <w:tcBorders>
              <w:top w:val="nil"/>
              <w:left w:val="nil"/>
              <w:bottom w:val="nil"/>
              <w:right w:val="single" w:color="auto" w:sz="4" w:space="0"/>
            </w:tcBorders>
            <w:vAlign w:val="center"/>
          </w:tcPr>
          <w:p w14:paraId="6D9E2A77">
            <w:pPr>
              <w:widowControl/>
              <w:spacing w:line="240" w:lineRule="auto"/>
              <w:ind w:left="13" w:leftChars="-51" w:hanging="120" w:hangingChars="6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100≤X＜300</w:t>
            </w:r>
          </w:p>
        </w:tc>
        <w:tc>
          <w:tcPr>
            <w:tcW w:w="1465" w:type="dxa"/>
            <w:tcBorders>
              <w:top w:val="nil"/>
              <w:left w:val="nil"/>
              <w:bottom w:val="nil"/>
              <w:right w:val="single" w:color="auto" w:sz="4" w:space="0"/>
            </w:tcBorders>
            <w:vAlign w:val="center"/>
          </w:tcPr>
          <w:p w14:paraId="421E73AB">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10≤X＜100</w:t>
            </w:r>
          </w:p>
        </w:tc>
        <w:tc>
          <w:tcPr>
            <w:tcW w:w="1076" w:type="dxa"/>
            <w:tcBorders>
              <w:top w:val="nil"/>
              <w:left w:val="nil"/>
              <w:bottom w:val="nil"/>
              <w:right w:val="single" w:color="auto" w:sz="4" w:space="0"/>
            </w:tcBorders>
            <w:vAlign w:val="center"/>
          </w:tcPr>
          <w:p w14:paraId="21BC9DBB">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X＜10</w:t>
            </w:r>
          </w:p>
        </w:tc>
      </w:tr>
      <w:tr w14:paraId="3765741E">
        <w:tblPrEx>
          <w:tblCellMar>
            <w:top w:w="0" w:type="dxa"/>
            <w:left w:w="108" w:type="dxa"/>
            <w:bottom w:w="0" w:type="dxa"/>
            <w:right w:w="108" w:type="dxa"/>
          </w:tblCellMar>
        </w:tblPrEx>
        <w:trPr>
          <w:trHeight w:val="340" w:hRule="exact"/>
          <w:jc w:val="center"/>
        </w:trPr>
        <w:tc>
          <w:tcPr>
            <w:tcW w:w="2065" w:type="dxa"/>
            <w:vMerge w:val="continue"/>
            <w:tcBorders>
              <w:top w:val="nil"/>
              <w:left w:val="single" w:color="auto" w:sz="4" w:space="0"/>
              <w:bottom w:val="single" w:color="auto" w:sz="4" w:space="0"/>
              <w:right w:val="single" w:color="auto" w:sz="4" w:space="0"/>
            </w:tcBorders>
            <w:vAlign w:val="center"/>
          </w:tcPr>
          <w:p w14:paraId="49615A78">
            <w:pPr>
              <w:widowControl/>
              <w:spacing w:line="240" w:lineRule="auto"/>
              <w:ind w:firstLine="0" w:firstLineChars="0"/>
              <w:jc w:val="center"/>
              <w:rPr>
                <w:rFonts w:ascii="宋体" w:hAnsi="宋体" w:eastAsia="宋体" w:cs="宋体"/>
                <w:color w:val="000000"/>
                <w:kern w:val="0"/>
                <w:sz w:val="20"/>
                <w:szCs w:val="20"/>
              </w:rPr>
            </w:pPr>
          </w:p>
        </w:tc>
        <w:tc>
          <w:tcPr>
            <w:tcW w:w="1498" w:type="dxa"/>
            <w:tcBorders>
              <w:top w:val="nil"/>
              <w:left w:val="nil"/>
              <w:bottom w:val="single" w:color="auto" w:sz="4" w:space="0"/>
              <w:right w:val="single" w:color="auto" w:sz="4" w:space="0"/>
            </w:tcBorders>
            <w:vAlign w:val="center"/>
          </w:tcPr>
          <w:p w14:paraId="665CB5F8">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资产总额(Z)</w:t>
            </w:r>
          </w:p>
        </w:tc>
        <w:tc>
          <w:tcPr>
            <w:tcW w:w="709" w:type="dxa"/>
            <w:tcBorders>
              <w:top w:val="nil"/>
              <w:left w:val="nil"/>
              <w:bottom w:val="single" w:color="auto" w:sz="4" w:space="0"/>
              <w:right w:val="single" w:color="auto" w:sz="4" w:space="0"/>
            </w:tcBorders>
            <w:vAlign w:val="center"/>
          </w:tcPr>
          <w:p w14:paraId="4E907CE4">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万元</w:t>
            </w:r>
          </w:p>
        </w:tc>
        <w:tc>
          <w:tcPr>
            <w:tcW w:w="1125" w:type="dxa"/>
            <w:tcBorders>
              <w:top w:val="nil"/>
              <w:left w:val="nil"/>
              <w:bottom w:val="single" w:color="auto" w:sz="4" w:space="0"/>
              <w:right w:val="single" w:color="auto" w:sz="4" w:space="0"/>
            </w:tcBorders>
            <w:vAlign w:val="center"/>
          </w:tcPr>
          <w:p w14:paraId="058D7BF4">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Z≥120000</w:t>
            </w:r>
          </w:p>
        </w:tc>
        <w:tc>
          <w:tcPr>
            <w:tcW w:w="1928" w:type="dxa"/>
            <w:tcBorders>
              <w:top w:val="nil"/>
              <w:left w:val="nil"/>
              <w:bottom w:val="single" w:color="auto" w:sz="4" w:space="0"/>
              <w:right w:val="single" w:color="auto" w:sz="4" w:space="0"/>
            </w:tcBorders>
            <w:vAlign w:val="center"/>
          </w:tcPr>
          <w:p w14:paraId="2E848A75">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8000≤Z＜120000</w:t>
            </w:r>
          </w:p>
        </w:tc>
        <w:tc>
          <w:tcPr>
            <w:tcW w:w="1465" w:type="dxa"/>
            <w:tcBorders>
              <w:top w:val="nil"/>
              <w:left w:val="nil"/>
              <w:bottom w:val="single" w:color="auto" w:sz="4" w:space="0"/>
              <w:right w:val="single" w:color="auto" w:sz="4" w:space="0"/>
            </w:tcBorders>
            <w:vAlign w:val="center"/>
          </w:tcPr>
          <w:p w14:paraId="56DC811E">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100≤Z＜8000</w:t>
            </w:r>
          </w:p>
        </w:tc>
        <w:tc>
          <w:tcPr>
            <w:tcW w:w="1076" w:type="dxa"/>
            <w:tcBorders>
              <w:top w:val="nil"/>
              <w:left w:val="nil"/>
              <w:bottom w:val="single" w:color="auto" w:sz="4" w:space="0"/>
              <w:right w:val="single" w:color="auto" w:sz="4" w:space="0"/>
            </w:tcBorders>
            <w:vAlign w:val="center"/>
          </w:tcPr>
          <w:p w14:paraId="508760D6">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Z＜100</w:t>
            </w:r>
          </w:p>
        </w:tc>
      </w:tr>
      <w:tr w14:paraId="52352879">
        <w:tblPrEx>
          <w:tblCellMar>
            <w:top w:w="0" w:type="dxa"/>
            <w:left w:w="108" w:type="dxa"/>
            <w:bottom w:w="0" w:type="dxa"/>
            <w:right w:w="108" w:type="dxa"/>
          </w:tblCellMar>
        </w:tblPrEx>
        <w:trPr>
          <w:trHeight w:val="397" w:hRule="exact"/>
          <w:jc w:val="center"/>
        </w:trPr>
        <w:tc>
          <w:tcPr>
            <w:tcW w:w="2065" w:type="dxa"/>
            <w:tcBorders>
              <w:top w:val="nil"/>
              <w:left w:val="single" w:color="auto" w:sz="4" w:space="0"/>
              <w:bottom w:val="single" w:color="auto" w:sz="4" w:space="0"/>
              <w:right w:val="single" w:color="auto" w:sz="4" w:space="0"/>
            </w:tcBorders>
            <w:vAlign w:val="center"/>
          </w:tcPr>
          <w:p w14:paraId="39E01E55">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其他未列明行业 *</w:t>
            </w:r>
          </w:p>
        </w:tc>
        <w:tc>
          <w:tcPr>
            <w:tcW w:w="1498" w:type="dxa"/>
            <w:tcBorders>
              <w:top w:val="nil"/>
              <w:left w:val="nil"/>
              <w:bottom w:val="single" w:color="auto" w:sz="4" w:space="0"/>
              <w:right w:val="single" w:color="auto" w:sz="4" w:space="0"/>
            </w:tcBorders>
            <w:vAlign w:val="center"/>
          </w:tcPr>
          <w:p w14:paraId="5BB7773E">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从业人员(X)</w:t>
            </w:r>
          </w:p>
        </w:tc>
        <w:tc>
          <w:tcPr>
            <w:tcW w:w="709" w:type="dxa"/>
            <w:tcBorders>
              <w:top w:val="nil"/>
              <w:left w:val="nil"/>
              <w:bottom w:val="single" w:color="auto" w:sz="4" w:space="0"/>
              <w:right w:val="single" w:color="auto" w:sz="4" w:space="0"/>
            </w:tcBorders>
            <w:vAlign w:val="center"/>
          </w:tcPr>
          <w:p w14:paraId="71C63CFD">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人</w:t>
            </w:r>
          </w:p>
        </w:tc>
        <w:tc>
          <w:tcPr>
            <w:tcW w:w="1125" w:type="dxa"/>
            <w:tcBorders>
              <w:top w:val="nil"/>
              <w:left w:val="nil"/>
              <w:bottom w:val="single" w:color="auto" w:sz="4" w:space="0"/>
              <w:right w:val="single" w:color="auto" w:sz="4" w:space="0"/>
            </w:tcBorders>
            <w:vAlign w:val="center"/>
          </w:tcPr>
          <w:p w14:paraId="1C02558F">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X≥300</w:t>
            </w:r>
          </w:p>
        </w:tc>
        <w:tc>
          <w:tcPr>
            <w:tcW w:w="1928" w:type="dxa"/>
            <w:tcBorders>
              <w:top w:val="nil"/>
              <w:left w:val="nil"/>
              <w:bottom w:val="single" w:color="auto" w:sz="4" w:space="0"/>
              <w:right w:val="single" w:color="auto" w:sz="4" w:space="0"/>
            </w:tcBorders>
            <w:vAlign w:val="center"/>
          </w:tcPr>
          <w:p w14:paraId="610984BB">
            <w:pPr>
              <w:widowControl/>
              <w:spacing w:line="240" w:lineRule="auto"/>
              <w:ind w:left="13" w:leftChars="-51" w:hanging="120" w:hangingChars="6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100≤X＜300</w:t>
            </w:r>
          </w:p>
        </w:tc>
        <w:tc>
          <w:tcPr>
            <w:tcW w:w="1465" w:type="dxa"/>
            <w:tcBorders>
              <w:top w:val="nil"/>
              <w:left w:val="nil"/>
              <w:bottom w:val="single" w:color="auto" w:sz="4" w:space="0"/>
              <w:right w:val="single" w:color="auto" w:sz="4" w:space="0"/>
            </w:tcBorders>
            <w:vAlign w:val="center"/>
          </w:tcPr>
          <w:p w14:paraId="3D64480F">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10≤X＜100</w:t>
            </w:r>
          </w:p>
        </w:tc>
        <w:tc>
          <w:tcPr>
            <w:tcW w:w="1076" w:type="dxa"/>
            <w:tcBorders>
              <w:top w:val="nil"/>
              <w:left w:val="nil"/>
              <w:bottom w:val="single" w:color="auto" w:sz="4" w:space="0"/>
              <w:right w:val="single" w:color="auto" w:sz="4" w:space="0"/>
            </w:tcBorders>
            <w:vAlign w:val="center"/>
          </w:tcPr>
          <w:p w14:paraId="37F95374">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X＜10</w:t>
            </w:r>
          </w:p>
        </w:tc>
      </w:tr>
    </w:tbl>
    <w:p w14:paraId="371EFD02">
      <w:pPr>
        <w:pStyle w:val="17"/>
        <w:ind w:firstLine="440"/>
        <w:rPr>
          <w:rFonts w:ascii="宋体" w:hAnsi="宋体" w:eastAsia="宋体" w:cs="宋体"/>
          <w:color w:val="000000"/>
          <w:sz w:val="22"/>
          <w:szCs w:val="22"/>
        </w:rPr>
      </w:pPr>
    </w:p>
    <w:p w14:paraId="13740A0B">
      <w:pPr>
        <w:widowControl/>
        <w:spacing w:line="540" w:lineRule="exact"/>
        <w:ind w:left="0" w:leftChars="0" w:firstLine="0" w:firstLineChars="0"/>
        <w:rPr>
          <w:rFonts w:ascii="宋体" w:hAnsi="宋体" w:eastAsia="宋体" w:cs="宋体"/>
          <w:color w:val="000000"/>
          <w:spacing w:val="8"/>
          <w:kern w:val="0"/>
          <w:sz w:val="24"/>
          <w:szCs w:val="24"/>
        </w:rPr>
      </w:pPr>
      <w:r>
        <w:rPr>
          <w:rFonts w:hint="eastAsia" w:ascii="宋体" w:hAnsi="宋体" w:eastAsia="宋体" w:cs="宋体"/>
          <w:color w:val="000000"/>
          <w:spacing w:val="8"/>
          <w:kern w:val="0"/>
          <w:sz w:val="24"/>
          <w:szCs w:val="24"/>
        </w:rPr>
        <w:t>说明：</w:t>
      </w:r>
    </w:p>
    <w:p w14:paraId="0609421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lang w:val="zh-CN"/>
        </w:rPr>
      </w:pPr>
      <w:r>
        <w:rPr>
          <w:rFonts w:hint="eastAsia" w:ascii="宋体" w:hAnsi="宋体" w:eastAsia="宋体" w:cs="宋体"/>
          <w:color w:val="000000"/>
          <w:spacing w:val="8"/>
          <w:kern w:val="0"/>
          <w:sz w:val="24"/>
          <w:szCs w:val="24"/>
        </w:rPr>
        <w:t>　</w:t>
      </w:r>
      <w:r>
        <w:rPr>
          <w:rFonts w:hint="eastAsia" w:ascii="宋体" w:hAnsi="宋体" w:eastAsia="宋体" w:cs="宋体"/>
          <w:sz w:val="24"/>
          <w:szCs w:val="24"/>
          <w:highlight w:val="none"/>
          <w:lang w:val="zh-CN"/>
        </w:rPr>
        <w:t>　1.大型、中型和小型企业须同时满足所列指标的下限，否则下划一档；微型企业只须满足所列指标中的一项即可。</w:t>
      </w:r>
    </w:p>
    <w:p w14:paraId="42C63B5E">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　　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4F2B7150">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　　3.企业划分指标以现行统计制度为准。</w:t>
      </w:r>
    </w:p>
    <w:p w14:paraId="28A1CF4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（1）从业人员，是指期末从业人员数，没有期末从业人员数的，采用全年平均人员数代替。</w:t>
      </w:r>
    </w:p>
    <w:p w14:paraId="4E24A8D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w:t>
      </w:r>
    </w:p>
    <w:p w14:paraId="0A03BF6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（3）资产总额，采用资产总计代替。</w:t>
      </w:r>
    </w:p>
    <w:p w14:paraId="495E073E">
      <w:pPr>
        <w:spacing w:line="560" w:lineRule="exact"/>
        <w:ind w:firstLine="482"/>
        <w:outlineLvl w:val="1"/>
        <w:rPr>
          <w:rFonts w:ascii="宋体" w:hAnsi="宋体" w:cs="宋体"/>
          <w:b/>
          <w:sz w:val="24"/>
        </w:rPr>
      </w:pPr>
    </w:p>
    <w:p w14:paraId="0BDA2913">
      <w:pPr>
        <w:pStyle w:val="24"/>
      </w:pPr>
    </w:p>
    <w:p w14:paraId="2FD1CF7C">
      <w:pPr>
        <w:pStyle w:val="35"/>
        <w:ind w:firstLine="482" w:firstLineChars="200"/>
        <w:rPr>
          <w:highlight w:val="none"/>
        </w:rPr>
        <w:sectPr>
          <w:footerReference r:id="rId13" w:type="default"/>
          <w:pgSz w:w="11906" w:h="16838"/>
          <w:pgMar w:top="1440" w:right="1463" w:bottom="1440" w:left="1463" w:header="851" w:footer="992" w:gutter="0"/>
          <w:cols w:space="720" w:num="1"/>
          <w:docGrid w:type="lines" w:linePitch="319" w:charSpace="0"/>
        </w:sectPr>
      </w:pPr>
      <w:r>
        <w:rPr>
          <w:rFonts w:hint="eastAsia" w:ascii="宋体" w:hAnsi="宋体" w:cs="宋体"/>
          <w:b/>
          <w:bCs/>
          <w:sz w:val="24"/>
          <w:szCs w:val="24"/>
          <w:highlight w:val="none"/>
          <w:lang w:val="zh-CN"/>
        </w:rPr>
        <w:t>本项目对应的“中小企业划分标准”所属行业是属于“其他未列明行业”。</w:t>
      </w:r>
    </w:p>
    <w:p w14:paraId="107EF4F3">
      <w:pPr>
        <w:spacing w:line="360" w:lineRule="auto"/>
        <w:ind w:firstLine="562"/>
        <w:jc w:val="center"/>
        <w:outlineLvl w:val="1"/>
        <w:rPr>
          <w:rFonts w:ascii="宋体" w:hAnsi="宋体" w:eastAsia="宋体" w:cs="宋体"/>
          <w:color w:val="000000"/>
          <w:kern w:val="0"/>
          <w:szCs w:val="21"/>
        </w:rPr>
      </w:pPr>
      <w:bookmarkStart w:id="356" w:name="_Toc10298"/>
      <w:r>
        <w:rPr>
          <w:rFonts w:hint="eastAsia" w:ascii="宋体" w:hAnsi="宋体" w:eastAsia="宋体" w:cs="宋体"/>
          <w:b/>
          <w:bCs/>
          <w:color w:val="000000"/>
          <w:sz w:val="28"/>
          <w:szCs w:val="28"/>
          <w:lang w:eastAsia="zh-CN"/>
        </w:rPr>
        <w:t>九</w:t>
      </w:r>
      <w:r>
        <w:rPr>
          <w:rFonts w:hint="eastAsia" w:ascii="宋体" w:hAnsi="宋体" w:eastAsia="宋体" w:cs="宋体"/>
          <w:b/>
          <w:bCs/>
          <w:color w:val="000000"/>
          <w:sz w:val="28"/>
          <w:szCs w:val="28"/>
        </w:rPr>
        <w:t>、残疾人福利性单位声明函</w:t>
      </w:r>
      <w:bookmarkEnd w:id="341"/>
      <w:bookmarkEnd w:id="356"/>
    </w:p>
    <w:p w14:paraId="1E7CF4B9">
      <w:pPr>
        <w:spacing w:line="360" w:lineRule="auto"/>
        <w:ind w:firstLine="480"/>
        <w:jc w:val="center"/>
        <w:rPr>
          <w:rFonts w:ascii="宋体" w:hAnsi="宋体" w:eastAsia="宋体" w:cs="宋体"/>
          <w:color w:val="000000"/>
          <w:sz w:val="24"/>
          <w:szCs w:val="24"/>
        </w:rPr>
      </w:pPr>
    </w:p>
    <w:p w14:paraId="5CAC737F">
      <w:pPr>
        <w:spacing w:line="360" w:lineRule="auto"/>
        <w:ind w:firstLine="480"/>
        <w:jc w:val="center"/>
        <w:rPr>
          <w:rFonts w:ascii="宋体" w:hAnsi="宋体" w:eastAsia="宋体" w:cs="宋体"/>
          <w:color w:val="000000"/>
          <w:sz w:val="24"/>
          <w:szCs w:val="24"/>
        </w:rPr>
      </w:pPr>
      <w:r>
        <w:rPr>
          <w:rFonts w:hint="eastAsia" w:ascii="宋体" w:hAnsi="宋体" w:eastAsia="宋体" w:cs="宋体"/>
          <w:color w:val="000000"/>
          <w:sz w:val="24"/>
          <w:szCs w:val="24"/>
        </w:rPr>
        <w:t>（属于残疾人福利企业的填写，不属于的无需填写此项内容）</w:t>
      </w:r>
    </w:p>
    <w:p w14:paraId="43B204E5">
      <w:pPr>
        <w:pStyle w:val="38"/>
        <w:ind w:firstLine="480"/>
        <w:rPr>
          <w:rFonts w:ascii="宋体" w:hAnsi="宋体" w:eastAsia="宋体" w:cs="宋体"/>
          <w:color w:val="000000"/>
          <w:sz w:val="24"/>
          <w:szCs w:val="24"/>
        </w:rPr>
      </w:pPr>
    </w:p>
    <w:p w14:paraId="70194E97">
      <w:pPr>
        <w:spacing w:line="360" w:lineRule="auto"/>
        <w:ind w:firstLine="480"/>
        <w:rPr>
          <w:rFonts w:ascii="宋体" w:hAnsi="宋体" w:eastAsia="宋体" w:cs="宋体"/>
          <w:color w:val="000000"/>
          <w:sz w:val="24"/>
          <w:szCs w:val="24"/>
        </w:rPr>
      </w:pPr>
    </w:p>
    <w:p w14:paraId="4C0EF391">
      <w:pPr>
        <w:spacing w:line="480" w:lineRule="auto"/>
        <w:ind w:firstLine="480"/>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本单位郑重声明，根据《财政部民政部中国残疾人联合会关于促进残疾人就业政府采购政策的通知》财库（2017〔141〕号）的规定，本单位</w:t>
      </w:r>
      <w:r>
        <w:rPr>
          <w:rFonts w:hint="eastAsia" w:ascii="宋体" w:hAnsi="宋体" w:eastAsia="宋体" w:cs="宋体"/>
          <w:color w:val="000000"/>
          <w:sz w:val="24"/>
          <w:szCs w:val="24"/>
          <w:lang w:eastAsia="zh-CN"/>
        </w:rPr>
        <w:t>（请进行选择）</w:t>
      </w:r>
    </w:p>
    <w:p w14:paraId="532C2DFC">
      <w:pPr>
        <w:spacing w:line="500" w:lineRule="exact"/>
        <w:ind w:left="0" w:leftChars="0" w:firstLine="641" w:firstLineChars="266"/>
        <w:rPr>
          <w:rFonts w:hint="eastAsia" w:ascii="宋体" w:hAnsi="宋体" w:eastAsia="宋体" w:cs="宋体"/>
          <w:b/>
          <w:bCs/>
          <w:sz w:val="24"/>
          <w:szCs w:val="24"/>
          <w:lang w:eastAsia="zh-CN"/>
        </w:rPr>
      </w:pPr>
      <w:r>
        <w:rPr>
          <w:rFonts w:hint="eastAsia" w:ascii="宋体" w:hAnsi="宋体" w:eastAsia="宋体" w:cs="宋体"/>
          <w:b/>
          <w:bCs/>
          <w:sz w:val="24"/>
          <w:szCs w:val="24"/>
        </w:rPr>
        <w:sym w:font="Wingdings 2" w:char="00A3"/>
      </w:r>
      <w:r>
        <w:rPr>
          <w:rFonts w:hint="eastAsia" w:ascii="宋体" w:hAnsi="宋体" w:eastAsia="宋体" w:cs="宋体"/>
          <w:b/>
          <w:bCs/>
          <w:sz w:val="24"/>
          <w:szCs w:val="24"/>
          <w:lang w:eastAsia="zh-CN"/>
        </w:rPr>
        <w:t>不属于</w:t>
      </w:r>
      <w:r>
        <w:rPr>
          <w:rFonts w:hint="eastAsia" w:ascii="宋体" w:hAnsi="宋体" w:eastAsia="宋体" w:cs="宋体"/>
          <w:b/>
          <w:bCs/>
          <w:color w:val="000000"/>
          <w:sz w:val="24"/>
          <w:szCs w:val="24"/>
        </w:rPr>
        <w:t>符合条件的残疾人福利性单位</w:t>
      </w:r>
      <w:r>
        <w:rPr>
          <w:rFonts w:hint="eastAsia" w:ascii="宋体" w:hAnsi="宋体" w:eastAsia="宋体" w:cs="宋体"/>
          <w:b/>
          <w:bCs/>
          <w:color w:val="000000"/>
          <w:sz w:val="24"/>
          <w:szCs w:val="24"/>
          <w:lang w:eastAsia="zh-CN"/>
        </w:rPr>
        <w:t>。</w:t>
      </w:r>
    </w:p>
    <w:p w14:paraId="3A5F0871">
      <w:pPr>
        <w:spacing w:line="500" w:lineRule="exact"/>
        <w:ind w:left="0" w:leftChars="0" w:firstLine="641" w:firstLineChars="266"/>
        <w:rPr>
          <w:rFonts w:ascii="宋体" w:hAnsi="宋体" w:eastAsia="宋体" w:cs="宋体"/>
          <w:color w:val="000000"/>
          <w:sz w:val="24"/>
          <w:szCs w:val="24"/>
        </w:rPr>
      </w:pPr>
      <w:r>
        <w:rPr>
          <w:rFonts w:hint="eastAsia" w:ascii="宋体" w:hAnsi="宋体" w:eastAsia="宋体" w:cs="宋体"/>
          <w:b/>
          <w:bCs/>
          <w:sz w:val="24"/>
          <w:szCs w:val="24"/>
        </w:rPr>
        <w:sym w:font="Wingdings 2" w:char="00A3"/>
      </w:r>
      <w:r>
        <w:rPr>
          <w:rFonts w:hint="eastAsia" w:ascii="宋体" w:hAnsi="宋体" w:eastAsia="宋体" w:cs="宋体"/>
          <w:b/>
          <w:bCs/>
          <w:sz w:val="24"/>
          <w:szCs w:val="24"/>
          <w:lang w:eastAsia="zh-CN"/>
        </w:rPr>
        <w:t>属于</w:t>
      </w:r>
      <w:r>
        <w:rPr>
          <w:rFonts w:hint="eastAsia" w:ascii="宋体" w:hAnsi="宋体" w:eastAsia="宋体" w:cs="宋体"/>
          <w:b/>
          <w:bCs/>
          <w:sz w:val="24"/>
          <w:szCs w:val="24"/>
        </w:rPr>
        <w:t>符合条件的残疾人福利性单位</w:t>
      </w:r>
      <w:r>
        <w:rPr>
          <w:rFonts w:hint="eastAsia" w:ascii="宋体" w:hAnsi="宋体" w:eastAsia="宋体" w:cs="宋体"/>
          <w:b/>
          <w:bCs/>
          <w:sz w:val="24"/>
          <w:szCs w:val="24"/>
          <w:lang w:eastAsia="zh-CN"/>
        </w:rPr>
        <w:t>，</w:t>
      </w:r>
      <w:r>
        <w:rPr>
          <w:rFonts w:hint="eastAsia" w:ascii="宋体" w:hAnsi="宋体" w:eastAsia="宋体" w:cs="宋体"/>
          <w:color w:val="000000"/>
          <w:sz w:val="24"/>
          <w:szCs w:val="24"/>
          <w:lang w:eastAsia="zh-CN"/>
        </w:rPr>
        <w:t>且本单位参加</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lang w:val="en-US" w:eastAsia="zh-CN"/>
        </w:rPr>
        <w:t>单位的</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none"/>
          <w:lang w:val="en-US" w:eastAsia="zh-CN"/>
        </w:rPr>
        <w:t>项目</w:t>
      </w:r>
      <w:r>
        <w:rPr>
          <w:rFonts w:hint="eastAsia" w:ascii="宋体" w:hAnsi="宋体" w:eastAsia="宋体" w:cs="宋体"/>
          <w:color w:val="000000"/>
          <w:sz w:val="24"/>
          <w:szCs w:val="24"/>
        </w:rPr>
        <w:t>参加本次政府采购活动提供本单位制造的货物</w:t>
      </w:r>
      <w:r>
        <w:rPr>
          <w:rFonts w:hint="eastAsia" w:ascii="宋体" w:hAnsi="宋体" w:eastAsia="宋体" w:cs="宋体"/>
          <w:color w:val="000000"/>
          <w:sz w:val="24"/>
          <w:szCs w:val="24"/>
          <w:lang w:eastAsia="zh-CN"/>
        </w:rPr>
        <w:t>（由本单位承担的工程</w:t>
      </w:r>
      <w:r>
        <w:rPr>
          <w:rFonts w:hint="eastAsia" w:ascii="宋体" w:hAnsi="宋体" w:eastAsia="宋体" w:cs="宋体"/>
          <w:color w:val="000000"/>
          <w:sz w:val="24"/>
          <w:szCs w:val="24"/>
          <w:lang w:val="en-US" w:eastAsia="zh-CN"/>
        </w:rPr>
        <w:t>/服务</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，或者提供（其他残疾人福利性单位名称）制造的货物（不包括使用非残疾人福利性单位注册商标的货物）。</w:t>
      </w:r>
    </w:p>
    <w:p w14:paraId="1853A318">
      <w:pPr>
        <w:spacing w:line="480" w:lineRule="auto"/>
        <w:ind w:firstLine="480"/>
        <w:rPr>
          <w:rFonts w:ascii="宋体" w:hAnsi="宋体" w:eastAsia="宋体" w:cs="宋体"/>
          <w:color w:val="000000"/>
          <w:sz w:val="24"/>
          <w:szCs w:val="24"/>
        </w:rPr>
      </w:pPr>
      <w:r>
        <w:rPr>
          <w:rFonts w:hint="eastAsia" w:ascii="宋体" w:hAnsi="宋体" w:eastAsia="宋体" w:cs="宋体"/>
          <w:color w:val="000000"/>
          <w:sz w:val="24"/>
          <w:szCs w:val="24"/>
        </w:rPr>
        <w:t>本单位对上述声明的真实性负责。如有虚假，将承担相应的法律责任。</w:t>
      </w:r>
    </w:p>
    <w:p w14:paraId="32F8C1CA">
      <w:pPr>
        <w:spacing w:line="360" w:lineRule="auto"/>
        <w:ind w:firstLine="480"/>
        <w:rPr>
          <w:rFonts w:ascii="宋体" w:hAnsi="宋体" w:eastAsia="宋体" w:cs="宋体"/>
          <w:color w:val="000000"/>
          <w:sz w:val="24"/>
          <w:szCs w:val="24"/>
        </w:rPr>
      </w:pPr>
    </w:p>
    <w:p w14:paraId="10F2BD8F">
      <w:pPr>
        <w:spacing w:line="360" w:lineRule="auto"/>
        <w:ind w:firstLine="480"/>
        <w:rPr>
          <w:rFonts w:ascii="宋体" w:hAnsi="宋体" w:eastAsia="宋体" w:cs="宋体"/>
          <w:color w:val="000000"/>
          <w:sz w:val="24"/>
          <w:szCs w:val="24"/>
        </w:rPr>
      </w:pPr>
    </w:p>
    <w:p w14:paraId="180361D0">
      <w:pPr>
        <w:spacing w:line="360" w:lineRule="auto"/>
        <w:ind w:firstLine="480"/>
        <w:rPr>
          <w:rFonts w:ascii="宋体" w:hAnsi="宋体" w:eastAsia="宋体" w:cs="宋体"/>
          <w:color w:val="000000"/>
          <w:sz w:val="24"/>
          <w:szCs w:val="24"/>
        </w:rPr>
      </w:pPr>
      <w:r>
        <w:rPr>
          <w:rFonts w:hint="eastAsia" w:ascii="宋体" w:hAnsi="宋体" w:eastAsia="宋体" w:cs="宋体"/>
          <w:color w:val="000000"/>
          <w:sz w:val="24"/>
          <w:szCs w:val="24"/>
        </w:rPr>
        <w:t>供应商名称（单位电子签章）：</w:t>
      </w:r>
    </w:p>
    <w:p w14:paraId="20CCE366">
      <w:pPr>
        <w:spacing w:line="360" w:lineRule="auto"/>
        <w:ind w:firstLine="480"/>
        <w:rPr>
          <w:rFonts w:ascii="宋体" w:hAnsi="宋体" w:eastAsia="宋体" w:cs="宋体"/>
          <w:color w:val="000000"/>
          <w:sz w:val="24"/>
          <w:szCs w:val="24"/>
        </w:rPr>
      </w:pPr>
      <w:r>
        <w:rPr>
          <w:rFonts w:hint="eastAsia" w:ascii="宋体" w:hAnsi="宋体" w:eastAsia="宋体" w:cs="宋体"/>
          <w:color w:val="000000"/>
          <w:sz w:val="24"/>
          <w:szCs w:val="24"/>
        </w:rPr>
        <w:t>日期：</w:t>
      </w:r>
    </w:p>
    <w:p w14:paraId="13DC6352">
      <w:pPr>
        <w:pStyle w:val="2"/>
        <w:ind w:left="425" w:firstLine="0" w:firstLineChars="0"/>
        <w:rPr>
          <w:rFonts w:ascii="宋体" w:hAnsi="宋体" w:eastAsia="宋体" w:cs="宋体"/>
          <w:bCs w:val="0"/>
          <w:sz w:val="21"/>
          <w:szCs w:val="21"/>
        </w:rPr>
      </w:pPr>
    </w:p>
    <w:p w14:paraId="4E135731">
      <w:pPr>
        <w:ind w:firstLine="422"/>
        <w:rPr>
          <w:rFonts w:ascii="宋体" w:hAnsi="宋体" w:eastAsia="宋体" w:cs="宋体"/>
          <w:b/>
          <w:color w:val="000000"/>
          <w:szCs w:val="21"/>
        </w:rPr>
      </w:pPr>
    </w:p>
    <w:p w14:paraId="40407898">
      <w:pPr>
        <w:pStyle w:val="36"/>
        <w:rPr>
          <w:rFonts w:hAnsi="宋体"/>
          <w:b/>
          <w:kern w:val="2"/>
          <w:sz w:val="21"/>
          <w:szCs w:val="21"/>
        </w:rPr>
      </w:pPr>
    </w:p>
    <w:p w14:paraId="5C774847">
      <w:pPr>
        <w:pStyle w:val="17"/>
        <w:ind w:firstLine="422"/>
        <w:rPr>
          <w:rFonts w:ascii="宋体" w:hAnsi="宋体" w:eastAsia="宋体" w:cs="宋体"/>
          <w:b/>
          <w:color w:val="000000"/>
          <w:sz w:val="21"/>
          <w:szCs w:val="21"/>
        </w:rPr>
      </w:pPr>
    </w:p>
    <w:p w14:paraId="6D6616F5">
      <w:pPr>
        <w:pStyle w:val="17"/>
        <w:ind w:firstLine="422"/>
        <w:rPr>
          <w:rFonts w:ascii="宋体" w:hAnsi="宋体" w:eastAsia="宋体" w:cs="宋体"/>
          <w:b/>
          <w:color w:val="000000"/>
          <w:sz w:val="21"/>
          <w:szCs w:val="21"/>
        </w:rPr>
      </w:pPr>
    </w:p>
    <w:p w14:paraId="538DA6B3">
      <w:pPr>
        <w:pStyle w:val="17"/>
        <w:ind w:firstLine="422"/>
        <w:rPr>
          <w:rFonts w:ascii="宋体" w:hAnsi="宋体" w:eastAsia="宋体" w:cs="宋体"/>
          <w:b/>
          <w:color w:val="000000"/>
          <w:sz w:val="21"/>
          <w:szCs w:val="21"/>
        </w:rPr>
      </w:pPr>
    </w:p>
    <w:p w14:paraId="11EF7A9E">
      <w:pPr>
        <w:pStyle w:val="17"/>
        <w:ind w:firstLine="422"/>
        <w:rPr>
          <w:rFonts w:ascii="宋体" w:hAnsi="宋体" w:eastAsia="宋体" w:cs="宋体"/>
          <w:b/>
          <w:color w:val="000000"/>
          <w:sz w:val="21"/>
          <w:szCs w:val="21"/>
        </w:rPr>
      </w:pPr>
    </w:p>
    <w:p w14:paraId="11173366">
      <w:pPr>
        <w:pStyle w:val="17"/>
        <w:ind w:firstLine="422"/>
        <w:rPr>
          <w:rFonts w:ascii="宋体" w:hAnsi="宋体" w:eastAsia="宋体" w:cs="宋体"/>
          <w:b/>
          <w:color w:val="000000"/>
          <w:sz w:val="21"/>
          <w:szCs w:val="21"/>
        </w:rPr>
      </w:pPr>
    </w:p>
    <w:p w14:paraId="2873DB3D">
      <w:pPr>
        <w:pStyle w:val="17"/>
        <w:ind w:firstLine="422"/>
        <w:rPr>
          <w:rFonts w:ascii="宋体" w:hAnsi="宋体" w:eastAsia="宋体" w:cs="宋体"/>
          <w:b/>
          <w:color w:val="000000"/>
          <w:sz w:val="21"/>
          <w:szCs w:val="21"/>
        </w:rPr>
      </w:pPr>
    </w:p>
    <w:p w14:paraId="1EA1BFC3">
      <w:pPr>
        <w:pStyle w:val="3"/>
        <w:ind w:firstLine="562"/>
        <w:jc w:val="center"/>
        <w:rPr>
          <w:rFonts w:eastAsia="宋体" w:cs="宋体"/>
          <w:bCs/>
          <w:color w:val="000000"/>
          <w:sz w:val="28"/>
          <w:szCs w:val="28"/>
        </w:rPr>
      </w:pPr>
      <w:bookmarkStart w:id="357" w:name="_Toc3712"/>
      <w:r>
        <w:rPr>
          <w:rFonts w:hint="eastAsia" w:eastAsia="宋体" w:cs="宋体"/>
          <w:bCs/>
          <w:color w:val="000000"/>
          <w:sz w:val="28"/>
          <w:szCs w:val="28"/>
          <w:lang w:eastAsia="zh-CN"/>
        </w:rPr>
        <w:t>十</w:t>
      </w:r>
      <w:r>
        <w:rPr>
          <w:rFonts w:hint="eastAsia" w:eastAsia="宋体" w:cs="宋体"/>
          <w:bCs/>
          <w:color w:val="000000"/>
          <w:sz w:val="28"/>
          <w:szCs w:val="28"/>
        </w:rPr>
        <w:t>、反商业贿赂承诺书</w:t>
      </w:r>
      <w:bookmarkEnd w:id="357"/>
    </w:p>
    <w:p w14:paraId="1E6B14B6">
      <w:pPr>
        <w:pStyle w:val="24"/>
        <w:ind w:firstLine="210"/>
        <w:rPr>
          <w:rFonts w:ascii="宋体" w:hAnsi="宋体" w:eastAsia="宋体" w:cs="宋体"/>
          <w:color w:val="000000"/>
          <w:szCs w:val="21"/>
        </w:rPr>
      </w:pPr>
    </w:p>
    <w:p w14:paraId="37802C0F">
      <w:pPr>
        <w:autoSpaceDE w:val="0"/>
        <w:autoSpaceDN w:val="0"/>
        <w:adjustRightInd w:val="0"/>
        <w:spacing w:line="480" w:lineRule="auto"/>
        <w:ind w:firstLine="0" w:firstLineChars="0"/>
        <w:jc w:val="left"/>
        <w:rPr>
          <w:rFonts w:ascii="宋体" w:hAnsi="宋体" w:eastAsia="宋体" w:cs="宋体"/>
          <w:color w:val="000000"/>
          <w:sz w:val="24"/>
          <w:szCs w:val="24"/>
          <w:lang w:val="zh-CN"/>
        </w:rPr>
      </w:pPr>
      <w:r>
        <w:rPr>
          <w:rFonts w:hint="eastAsia" w:ascii="宋体" w:hAnsi="宋体" w:eastAsia="宋体" w:cs="宋体"/>
          <w:color w:val="000000"/>
          <w:sz w:val="24"/>
          <w:szCs w:val="24"/>
          <w:lang w:val="zh-CN"/>
        </w:rPr>
        <w:t>我方承诺：</w:t>
      </w:r>
    </w:p>
    <w:p w14:paraId="48E26CF2">
      <w:pPr>
        <w:autoSpaceDE w:val="0"/>
        <w:autoSpaceDN w:val="0"/>
        <w:adjustRightInd w:val="0"/>
        <w:spacing w:line="480" w:lineRule="auto"/>
        <w:ind w:firstLine="720" w:firstLineChars="300"/>
        <w:jc w:val="left"/>
        <w:rPr>
          <w:rFonts w:ascii="宋体" w:hAnsi="宋体" w:eastAsia="宋体" w:cs="宋体"/>
          <w:color w:val="000000"/>
          <w:sz w:val="24"/>
          <w:szCs w:val="24"/>
          <w:lang w:val="zh-CN"/>
        </w:rPr>
      </w:pPr>
      <w:r>
        <w:rPr>
          <w:rFonts w:hint="eastAsia" w:ascii="宋体" w:hAnsi="宋体" w:eastAsia="宋体" w:cs="宋体"/>
          <w:color w:val="000000"/>
          <w:sz w:val="24"/>
          <w:szCs w:val="24"/>
          <w:lang w:val="zh-CN"/>
        </w:rPr>
        <w:t>在</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lang w:val="zh-CN"/>
        </w:rPr>
        <w:t>（项目名称）（项目编号：</w:t>
      </w:r>
      <w:r>
        <w:rPr>
          <w:rFonts w:hint="eastAsia" w:ascii="宋体" w:hAnsi="宋体" w:eastAsia="宋体" w:cs="宋体"/>
          <w:color w:val="000000"/>
          <w:sz w:val="24"/>
          <w:szCs w:val="24"/>
          <w:u w:val="single"/>
          <w:lang w:val="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zh-CN"/>
        </w:rPr>
        <w:t xml:space="preserve"> </w:t>
      </w:r>
      <w:r>
        <w:rPr>
          <w:rFonts w:hint="eastAsia" w:ascii="宋体" w:hAnsi="宋体" w:eastAsia="宋体" w:cs="宋体"/>
          <w:color w:val="000000"/>
          <w:sz w:val="24"/>
          <w:szCs w:val="24"/>
          <w:lang w:val="zh-CN"/>
        </w:rPr>
        <w:t>）征集活动中，我方保证做到：</w:t>
      </w:r>
    </w:p>
    <w:p w14:paraId="01440D57">
      <w:pPr>
        <w:autoSpaceDE w:val="0"/>
        <w:autoSpaceDN w:val="0"/>
        <w:adjustRightInd w:val="0"/>
        <w:spacing w:line="480" w:lineRule="auto"/>
        <w:ind w:firstLine="720" w:firstLineChars="300"/>
        <w:jc w:val="left"/>
        <w:rPr>
          <w:rFonts w:ascii="宋体" w:hAnsi="宋体" w:eastAsia="宋体" w:cs="宋体"/>
          <w:color w:val="000000"/>
          <w:sz w:val="24"/>
          <w:szCs w:val="24"/>
          <w:lang w:val="zh-CN"/>
        </w:rPr>
      </w:pPr>
      <w:r>
        <w:rPr>
          <w:rFonts w:hint="eastAsia" w:ascii="宋体" w:hAnsi="宋体" w:eastAsia="宋体" w:cs="宋体"/>
          <w:color w:val="000000"/>
          <w:sz w:val="24"/>
          <w:szCs w:val="24"/>
          <w:lang w:val="zh-CN"/>
        </w:rPr>
        <w:t>一、公平竞争参加本次公开征集活动。</w:t>
      </w:r>
    </w:p>
    <w:p w14:paraId="00AC3344">
      <w:pPr>
        <w:autoSpaceDE w:val="0"/>
        <w:autoSpaceDN w:val="0"/>
        <w:adjustRightInd w:val="0"/>
        <w:spacing w:line="480" w:lineRule="auto"/>
        <w:ind w:firstLine="720" w:firstLineChars="300"/>
        <w:jc w:val="left"/>
        <w:rPr>
          <w:rFonts w:ascii="宋体" w:hAnsi="宋体" w:eastAsia="宋体" w:cs="宋体"/>
          <w:color w:val="000000"/>
          <w:sz w:val="24"/>
          <w:szCs w:val="24"/>
          <w:lang w:val="zh-CN"/>
        </w:rPr>
      </w:pPr>
      <w:r>
        <w:rPr>
          <w:rFonts w:hint="eastAsia" w:ascii="宋体" w:hAnsi="宋体" w:eastAsia="宋体" w:cs="宋体"/>
          <w:color w:val="000000"/>
          <w:sz w:val="24"/>
          <w:szCs w:val="24"/>
          <w:lang w:val="zh-CN"/>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022DF072">
      <w:pPr>
        <w:autoSpaceDE w:val="0"/>
        <w:autoSpaceDN w:val="0"/>
        <w:adjustRightInd w:val="0"/>
        <w:spacing w:line="480" w:lineRule="auto"/>
        <w:ind w:firstLine="720" w:firstLineChars="300"/>
        <w:jc w:val="left"/>
        <w:rPr>
          <w:rFonts w:ascii="宋体" w:hAnsi="宋体" w:eastAsia="宋体" w:cs="宋体"/>
          <w:color w:val="000000"/>
          <w:sz w:val="24"/>
          <w:szCs w:val="24"/>
          <w:lang w:val="zh-CN"/>
        </w:rPr>
      </w:pPr>
      <w:r>
        <w:rPr>
          <w:rFonts w:hint="eastAsia" w:ascii="宋体" w:hAnsi="宋体" w:eastAsia="宋体" w:cs="宋体"/>
          <w:color w:val="000000"/>
          <w:sz w:val="24"/>
          <w:szCs w:val="24"/>
          <w:lang w:val="zh-CN"/>
        </w:rPr>
        <w:t>三、若出现上述行为，我方及参与响应的工作人员愿意接受按照国家法律法规等有关规定给予的处罚。</w:t>
      </w:r>
    </w:p>
    <w:p w14:paraId="0AA48102">
      <w:pPr>
        <w:spacing w:line="360" w:lineRule="auto"/>
        <w:ind w:left="645" w:firstLine="420"/>
        <w:outlineLvl w:val="0"/>
        <w:rPr>
          <w:rFonts w:ascii="宋体" w:hAnsi="宋体" w:eastAsia="宋体" w:cs="宋体"/>
          <w:color w:val="000000"/>
          <w:szCs w:val="21"/>
        </w:rPr>
      </w:pPr>
    </w:p>
    <w:p w14:paraId="1F6BD5B2">
      <w:pPr>
        <w:spacing w:line="360" w:lineRule="auto"/>
        <w:ind w:left="645" w:firstLine="420"/>
        <w:outlineLvl w:val="0"/>
        <w:rPr>
          <w:rFonts w:ascii="宋体" w:hAnsi="宋体" w:eastAsia="宋体" w:cs="宋体"/>
          <w:color w:val="000000"/>
          <w:szCs w:val="21"/>
        </w:rPr>
      </w:pPr>
    </w:p>
    <w:p w14:paraId="122D3EA2">
      <w:pPr>
        <w:spacing w:line="500" w:lineRule="exact"/>
        <w:ind w:firstLine="1680" w:firstLineChars="700"/>
        <w:rPr>
          <w:rFonts w:ascii="宋体" w:hAnsi="宋体" w:eastAsia="宋体" w:cs="宋体"/>
          <w:color w:val="000000"/>
          <w:sz w:val="24"/>
          <w:szCs w:val="24"/>
        </w:rPr>
      </w:pPr>
      <w:r>
        <w:rPr>
          <w:rFonts w:hint="eastAsia" w:ascii="宋体" w:hAnsi="宋体" w:eastAsia="宋体" w:cs="宋体"/>
          <w:color w:val="000000"/>
          <w:sz w:val="24"/>
          <w:szCs w:val="24"/>
          <w:lang w:eastAsia="zh-CN"/>
        </w:rPr>
        <w:t>供应商</w:t>
      </w:r>
      <w:r>
        <w:rPr>
          <w:rFonts w:hint="eastAsia" w:ascii="宋体" w:hAnsi="宋体" w:eastAsia="宋体" w:cs="宋体"/>
          <w:color w:val="000000"/>
          <w:sz w:val="24"/>
          <w:szCs w:val="24"/>
        </w:rPr>
        <w:t>：</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（单位电子签章）</w:t>
      </w:r>
    </w:p>
    <w:p w14:paraId="2B3EBDC2">
      <w:pPr>
        <w:spacing w:line="500" w:lineRule="exact"/>
        <w:ind w:firstLine="1680" w:firstLineChars="700"/>
        <w:rPr>
          <w:rFonts w:ascii="宋体" w:hAnsi="宋体" w:eastAsia="宋体" w:cs="宋体"/>
          <w:color w:val="000000"/>
          <w:sz w:val="24"/>
          <w:szCs w:val="24"/>
        </w:rPr>
      </w:pPr>
      <w:r>
        <w:rPr>
          <w:rFonts w:hint="eastAsia" w:ascii="宋体" w:hAnsi="宋体" w:eastAsia="宋体" w:cs="宋体"/>
          <w:color w:val="000000"/>
          <w:sz w:val="24"/>
          <w:szCs w:val="24"/>
        </w:rPr>
        <w:t>法定代表人或其委托代理人：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（电子签名或盖章）</w:t>
      </w:r>
    </w:p>
    <w:p w14:paraId="0D4448A4">
      <w:pPr>
        <w:spacing w:line="500" w:lineRule="exact"/>
        <w:ind w:firstLine="2640" w:firstLineChars="1100"/>
        <w:rPr>
          <w:rFonts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日</w:t>
      </w:r>
    </w:p>
    <w:p w14:paraId="55B51EE0">
      <w:pPr>
        <w:spacing w:line="360" w:lineRule="auto"/>
        <w:ind w:left="645" w:firstLine="420"/>
        <w:outlineLvl w:val="0"/>
        <w:rPr>
          <w:rFonts w:ascii="宋体" w:hAnsi="宋体" w:eastAsia="宋体" w:cs="宋体"/>
          <w:color w:val="000000"/>
          <w:szCs w:val="21"/>
        </w:rPr>
        <w:sectPr>
          <w:pgSz w:w="11906" w:h="16838"/>
          <w:pgMar w:top="1440" w:right="1800" w:bottom="1440" w:left="1800" w:header="851" w:footer="992" w:gutter="0"/>
          <w:cols w:space="425" w:num="1"/>
          <w:docGrid w:type="lines" w:linePitch="312" w:charSpace="0"/>
        </w:sectPr>
      </w:pPr>
    </w:p>
    <w:p w14:paraId="3E5BA0A6">
      <w:pPr>
        <w:pStyle w:val="3"/>
        <w:ind w:firstLine="562"/>
        <w:jc w:val="center"/>
        <w:rPr>
          <w:rFonts w:eastAsia="宋体" w:cs="宋体"/>
          <w:bCs/>
          <w:color w:val="000000"/>
          <w:sz w:val="28"/>
          <w:szCs w:val="28"/>
        </w:rPr>
      </w:pPr>
      <w:bookmarkStart w:id="358" w:name="_Toc26269"/>
      <w:r>
        <w:rPr>
          <w:rFonts w:hint="eastAsia" w:eastAsia="宋体" w:cs="宋体"/>
          <w:bCs/>
          <w:color w:val="000000"/>
          <w:sz w:val="28"/>
          <w:szCs w:val="28"/>
        </w:rPr>
        <w:t>十</w:t>
      </w:r>
      <w:r>
        <w:rPr>
          <w:rFonts w:hint="eastAsia" w:eastAsia="宋体" w:cs="宋体"/>
          <w:bCs/>
          <w:color w:val="000000"/>
          <w:sz w:val="28"/>
          <w:szCs w:val="28"/>
          <w:lang w:eastAsia="zh-CN"/>
        </w:rPr>
        <w:t>一</w:t>
      </w:r>
      <w:r>
        <w:rPr>
          <w:rFonts w:hint="eastAsia" w:eastAsia="宋体" w:cs="宋体"/>
          <w:bCs/>
          <w:color w:val="000000"/>
          <w:sz w:val="28"/>
          <w:szCs w:val="28"/>
        </w:rPr>
        <w:t>、其他材料</w:t>
      </w:r>
      <w:bookmarkEnd w:id="358"/>
    </w:p>
    <w:p w14:paraId="2ABD21DA">
      <w:pPr>
        <w:pStyle w:val="22"/>
        <w:shd w:val="clear" w:color="auto" w:fill="FFFFFF"/>
        <w:spacing w:beforeAutospacing="0" w:afterAutospacing="0" w:line="500" w:lineRule="exact"/>
        <w:ind w:firstLine="482"/>
        <w:jc w:val="center"/>
        <w:rPr>
          <w:rFonts w:hint="eastAsia" w:eastAsia="宋体"/>
          <w:b/>
          <w:color w:val="000000"/>
          <w:lang w:val="en-US" w:eastAsia="zh-CN"/>
        </w:rPr>
      </w:pPr>
    </w:p>
    <w:p w14:paraId="0D56D6C8">
      <w:pPr>
        <w:pStyle w:val="22"/>
        <w:shd w:val="clear" w:color="auto" w:fill="FFFFFF"/>
        <w:spacing w:beforeAutospacing="0" w:afterAutospacing="0" w:line="500" w:lineRule="exact"/>
        <w:ind w:firstLine="482"/>
        <w:jc w:val="center"/>
        <w:rPr>
          <w:rFonts w:eastAsia="宋体"/>
          <w:b/>
          <w:color w:val="000000"/>
        </w:rPr>
      </w:pPr>
      <w:r>
        <w:rPr>
          <w:rFonts w:hint="eastAsia" w:eastAsia="宋体"/>
          <w:b/>
          <w:color w:val="000000"/>
          <w:lang w:val="en-US" w:eastAsia="zh-CN"/>
        </w:rPr>
        <w:t>1</w:t>
      </w:r>
      <w:r>
        <w:rPr>
          <w:rFonts w:hint="eastAsia" w:eastAsia="宋体"/>
          <w:b/>
          <w:color w:val="000000"/>
        </w:rPr>
        <w:t>、采购代理服务费承诺函</w:t>
      </w:r>
    </w:p>
    <w:p w14:paraId="0ADB4FE5">
      <w:pPr>
        <w:pStyle w:val="22"/>
        <w:shd w:val="clear" w:color="auto" w:fill="FFFFFF"/>
        <w:spacing w:beforeAutospacing="0" w:afterAutospacing="0" w:line="500" w:lineRule="exact"/>
        <w:ind w:firstLine="512"/>
        <w:jc w:val="both"/>
        <w:rPr>
          <w:rFonts w:eastAsia="宋体"/>
          <w:color w:val="000000"/>
          <w:spacing w:val="8"/>
        </w:rPr>
      </w:pPr>
      <w:r>
        <w:rPr>
          <w:rFonts w:hint="eastAsia" w:eastAsia="宋体"/>
          <w:color w:val="000000"/>
          <w:spacing w:val="8"/>
          <w:shd w:val="clear" w:color="auto" w:fill="FFFFFF"/>
        </w:rPr>
        <w:t> </w:t>
      </w:r>
    </w:p>
    <w:p w14:paraId="71AB88B6">
      <w:pPr>
        <w:pStyle w:val="22"/>
        <w:shd w:val="clear" w:color="auto" w:fill="FFFFFF"/>
        <w:spacing w:beforeAutospacing="0" w:afterAutospacing="0" w:line="500" w:lineRule="exact"/>
        <w:ind w:firstLine="512"/>
        <w:jc w:val="both"/>
        <w:rPr>
          <w:rFonts w:eastAsia="宋体"/>
          <w:color w:val="000000"/>
          <w:spacing w:val="8"/>
        </w:rPr>
      </w:pPr>
      <w:r>
        <w:rPr>
          <w:rFonts w:hint="eastAsia" w:eastAsia="宋体"/>
          <w:color w:val="000000"/>
          <w:spacing w:val="8"/>
          <w:shd w:val="clear" w:color="auto" w:fill="FFFFFF"/>
        </w:rPr>
        <w:t>致</w:t>
      </w:r>
      <w:r>
        <w:rPr>
          <w:rFonts w:hint="eastAsia" w:eastAsia="宋体"/>
          <w:color w:val="000000"/>
          <w:shd w:val="clear" w:color="auto" w:fill="FFFFFF"/>
        </w:rPr>
        <w:t xml:space="preserve"> </w:t>
      </w:r>
      <w:r>
        <w:rPr>
          <w:rFonts w:hint="eastAsia" w:eastAsia="宋体"/>
          <w:color w:val="000000"/>
          <w:u w:val="single"/>
          <w:shd w:val="clear" w:color="auto" w:fill="FFFFFF"/>
        </w:rPr>
        <w:t xml:space="preserve">            </w:t>
      </w:r>
      <w:r>
        <w:rPr>
          <w:rFonts w:hint="eastAsia" w:eastAsia="宋体"/>
          <w:color w:val="000000"/>
          <w:shd w:val="clear" w:color="auto" w:fill="FFFFFF"/>
        </w:rPr>
        <w:t>（采购人及采购代理机构）</w:t>
      </w:r>
      <w:r>
        <w:rPr>
          <w:rFonts w:hint="eastAsia" w:eastAsia="宋体"/>
          <w:color w:val="000000"/>
          <w:spacing w:val="8"/>
          <w:shd w:val="clear" w:color="auto" w:fill="FFFFFF"/>
        </w:rPr>
        <w:t>：</w:t>
      </w:r>
    </w:p>
    <w:p w14:paraId="3CE914B2">
      <w:pPr>
        <w:pStyle w:val="22"/>
        <w:shd w:val="clear" w:color="auto" w:fill="FFFFFF"/>
        <w:spacing w:beforeAutospacing="0" w:afterAutospacing="0" w:line="500" w:lineRule="exact"/>
        <w:ind w:firstLine="512"/>
        <w:jc w:val="both"/>
        <w:rPr>
          <w:rFonts w:hint="eastAsia" w:ascii="宋体" w:hAnsi="宋体" w:eastAsia="宋体" w:cs="宋体"/>
          <w:color w:val="000000"/>
          <w:kern w:val="2"/>
          <w:sz w:val="24"/>
          <w:szCs w:val="24"/>
          <w:lang w:val="zh-CN" w:eastAsia="zh-CN" w:bidi="ar-SA"/>
        </w:rPr>
      </w:pPr>
      <w:r>
        <w:rPr>
          <w:rFonts w:hint="eastAsia" w:eastAsia="宋体"/>
          <w:color w:val="000000"/>
          <w:spacing w:val="8"/>
          <w:shd w:val="clear" w:color="auto" w:fill="FFFFFF"/>
        </w:rPr>
        <w:t>我们在贵公司组织的（项目名称：</w:t>
      </w:r>
      <w:r>
        <w:rPr>
          <w:rFonts w:hint="eastAsia" w:eastAsia="宋体"/>
          <w:color w:val="000000"/>
          <w:spacing w:val="8"/>
          <w:u w:val="single"/>
          <w:shd w:val="clear" w:color="auto" w:fill="FFFFFF"/>
        </w:rPr>
        <w:t xml:space="preserve">     </w:t>
      </w:r>
      <w:r>
        <w:rPr>
          <w:rFonts w:hint="eastAsia" w:eastAsia="宋体"/>
          <w:color w:val="000000"/>
          <w:spacing w:val="8"/>
          <w:shd w:val="clear" w:color="auto" w:fill="FFFFFF"/>
        </w:rPr>
        <w:t>，</w:t>
      </w:r>
      <w:r>
        <w:rPr>
          <w:rFonts w:hint="eastAsia" w:eastAsia="宋体"/>
          <w:color w:val="000000"/>
          <w:spacing w:val="8"/>
          <w:shd w:val="clear" w:color="auto" w:fill="FFFFFF"/>
          <w:lang w:eastAsia="zh-CN"/>
        </w:rPr>
        <w:t>项目</w:t>
      </w:r>
      <w:r>
        <w:rPr>
          <w:rFonts w:hint="eastAsia" w:eastAsia="宋体"/>
          <w:color w:val="000000"/>
          <w:spacing w:val="8"/>
          <w:shd w:val="clear" w:color="auto" w:fill="FFFFFF"/>
        </w:rPr>
        <w:t>编号：</w:t>
      </w:r>
      <w:r>
        <w:rPr>
          <w:rFonts w:hint="eastAsia" w:eastAsia="宋体"/>
          <w:color w:val="000000"/>
          <w:spacing w:val="8"/>
          <w:u w:val="single"/>
          <w:shd w:val="clear" w:color="auto" w:fill="FFFFFF"/>
        </w:rPr>
        <w:t xml:space="preserve">     </w:t>
      </w:r>
      <w:r>
        <w:rPr>
          <w:rFonts w:hint="eastAsia" w:eastAsia="宋体"/>
          <w:color w:val="000000"/>
          <w:spacing w:val="8"/>
          <w:shd w:val="clear" w:color="auto" w:fill="FFFFFF"/>
        </w:rPr>
        <w:t>）招标采</w:t>
      </w:r>
      <w:r>
        <w:rPr>
          <w:rFonts w:hint="eastAsia" w:ascii="宋体" w:hAnsi="宋体" w:eastAsia="宋体" w:cs="宋体"/>
          <w:color w:val="000000"/>
          <w:kern w:val="2"/>
          <w:sz w:val="24"/>
          <w:szCs w:val="24"/>
          <w:lang w:val="zh-CN" w:eastAsia="zh-CN" w:bidi="ar-SA"/>
        </w:rPr>
        <w:t>购中若获入围（成交），我们保证在入围（成交）结果公告发布后5个工作日内，按征集文件的规定，以支票、银行转账、汇票或现金，向贵公司一次性支付采购代理服务费用。否则，由此产生的一切法律后果和责任由我公司承担。</w:t>
      </w:r>
    </w:p>
    <w:p w14:paraId="0563DF69">
      <w:pPr>
        <w:pStyle w:val="22"/>
        <w:shd w:val="clear" w:color="auto" w:fill="FFFFFF"/>
        <w:spacing w:beforeAutospacing="0" w:afterAutospacing="0" w:line="500" w:lineRule="exact"/>
        <w:ind w:firstLine="512"/>
        <w:jc w:val="both"/>
        <w:rPr>
          <w:rFonts w:hint="eastAsia" w:ascii="宋体" w:hAnsi="宋体" w:eastAsia="宋体" w:cs="宋体"/>
          <w:color w:val="000000"/>
          <w:kern w:val="2"/>
          <w:sz w:val="24"/>
          <w:szCs w:val="24"/>
          <w:lang w:val="zh-CN" w:eastAsia="zh-CN" w:bidi="ar-SA"/>
        </w:rPr>
      </w:pPr>
      <w:r>
        <w:rPr>
          <w:rFonts w:hint="eastAsia" w:ascii="宋体" w:hAnsi="宋体" w:eastAsia="宋体" w:cs="宋体"/>
          <w:color w:val="000000"/>
          <w:kern w:val="2"/>
          <w:sz w:val="24"/>
          <w:szCs w:val="24"/>
          <w:lang w:val="zh-CN" w:eastAsia="zh-CN" w:bidi="ar-SA"/>
        </w:rPr>
        <w:t>我公司声明放弃对此提出任何异议和追索的权利。</w:t>
      </w:r>
    </w:p>
    <w:p w14:paraId="26AC9419">
      <w:pPr>
        <w:pStyle w:val="22"/>
        <w:shd w:val="clear" w:color="auto" w:fill="FFFFFF"/>
        <w:spacing w:beforeAutospacing="0" w:afterAutospacing="0" w:line="500" w:lineRule="exact"/>
        <w:ind w:firstLine="512"/>
        <w:jc w:val="both"/>
        <w:rPr>
          <w:rFonts w:hint="eastAsia" w:ascii="宋体" w:hAnsi="宋体" w:eastAsia="宋体" w:cs="宋体"/>
          <w:color w:val="000000"/>
          <w:kern w:val="2"/>
          <w:sz w:val="24"/>
          <w:szCs w:val="24"/>
          <w:lang w:val="zh-CN" w:eastAsia="zh-CN" w:bidi="ar-SA"/>
        </w:rPr>
      </w:pPr>
      <w:r>
        <w:rPr>
          <w:rFonts w:hint="eastAsia" w:ascii="宋体" w:hAnsi="宋体" w:eastAsia="宋体" w:cs="宋体"/>
          <w:color w:val="000000"/>
          <w:kern w:val="2"/>
          <w:sz w:val="24"/>
          <w:szCs w:val="24"/>
          <w:lang w:val="zh-CN" w:eastAsia="zh-CN" w:bidi="ar-SA"/>
        </w:rPr>
        <w:t>特此承诺。</w:t>
      </w:r>
    </w:p>
    <w:p w14:paraId="19C47018">
      <w:pPr>
        <w:pStyle w:val="22"/>
        <w:shd w:val="clear" w:color="auto" w:fill="FFFFFF"/>
        <w:spacing w:beforeAutospacing="0" w:afterAutospacing="0" w:line="500" w:lineRule="exact"/>
        <w:ind w:firstLine="512"/>
        <w:jc w:val="both"/>
        <w:rPr>
          <w:rFonts w:eastAsia="宋体"/>
          <w:color w:val="000000"/>
          <w:spacing w:val="8"/>
        </w:rPr>
      </w:pPr>
      <w:r>
        <w:rPr>
          <w:rFonts w:hint="eastAsia" w:eastAsia="宋体"/>
          <w:color w:val="000000"/>
          <w:spacing w:val="8"/>
          <w:shd w:val="clear" w:color="auto" w:fill="FFFFFF"/>
        </w:rPr>
        <w:t> </w:t>
      </w:r>
    </w:p>
    <w:p w14:paraId="19D38462">
      <w:pPr>
        <w:pStyle w:val="22"/>
        <w:shd w:val="clear" w:color="auto" w:fill="FFFFFF"/>
        <w:spacing w:beforeAutospacing="0" w:afterAutospacing="0" w:line="500" w:lineRule="exact"/>
        <w:ind w:firstLine="512"/>
        <w:jc w:val="both"/>
        <w:rPr>
          <w:rFonts w:eastAsia="宋体"/>
          <w:color w:val="000000"/>
          <w:spacing w:val="8"/>
        </w:rPr>
      </w:pPr>
      <w:r>
        <w:rPr>
          <w:rFonts w:hint="eastAsia" w:eastAsia="宋体"/>
          <w:color w:val="000000"/>
          <w:spacing w:val="8"/>
          <w:shd w:val="clear" w:color="auto" w:fill="FFFFFF"/>
        </w:rPr>
        <w:t> </w:t>
      </w:r>
    </w:p>
    <w:p w14:paraId="50A3438F">
      <w:pPr>
        <w:spacing w:line="500" w:lineRule="exact"/>
        <w:ind w:firstLine="1680" w:firstLineChars="700"/>
        <w:rPr>
          <w:rFonts w:ascii="宋体" w:hAnsi="宋体" w:eastAsia="宋体" w:cs="宋体"/>
          <w:color w:val="000000"/>
          <w:sz w:val="24"/>
          <w:szCs w:val="24"/>
        </w:rPr>
      </w:pPr>
      <w:r>
        <w:rPr>
          <w:rFonts w:hint="eastAsia" w:ascii="宋体" w:hAnsi="宋体" w:eastAsia="宋体" w:cs="宋体"/>
          <w:color w:val="000000"/>
          <w:sz w:val="24"/>
          <w:szCs w:val="24"/>
          <w:lang w:eastAsia="zh-CN"/>
        </w:rPr>
        <w:t>供应商</w:t>
      </w:r>
      <w:r>
        <w:rPr>
          <w:rFonts w:hint="eastAsia" w:ascii="宋体" w:hAnsi="宋体" w:eastAsia="宋体" w:cs="宋体"/>
          <w:color w:val="000000"/>
          <w:sz w:val="24"/>
          <w:szCs w:val="24"/>
        </w:rPr>
        <w:t>：</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（单位电子签章）</w:t>
      </w:r>
    </w:p>
    <w:p w14:paraId="0411FBE2">
      <w:pPr>
        <w:spacing w:line="500" w:lineRule="exact"/>
        <w:ind w:firstLine="1680" w:firstLineChars="700"/>
        <w:rPr>
          <w:rFonts w:ascii="宋体" w:hAnsi="宋体" w:eastAsia="宋体" w:cs="宋体"/>
          <w:color w:val="000000"/>
          <w:sz w:val="24"/>
          <w:szCs w:val="24"/>
        </w:rPr>
      </w:pPr>
      <w:r>
        <w:rPr>
          <w:rFonts w:hint="eastAsia" w:ascii="宋体" w:hAnsi="宋体" w:eastAsia="宋体" w:cs="宋体"/>
          <w:color w:val="000000"/>
          <w:sz w:val="24"/>
          <w:szCs w:val="24"/>
        </w:rPr>
        <w:t>法定代表人或其委托代理人：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（电子签名或盖章）</w:t>
      </w:r>
    </w:p>
    <w:p w14:paraId="2734437E">
      <w:pPr>
        <w:spacing w:line="500" w:lineRule="exact"/>
        <w:ind w:firstLine="2640" w:firstLineChars="1100"/>
        <w:rPr>
          <w:rFonts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日</w:t>
      </w:r>
    </w:p>
    <w:p w14:paraId="645548AF">
      <w:pPr>
        <w:pStyle w:val="22"/>
        <w:shd w:val="clear" w:color="auto" w:fill="FFFFFF"/>
        <w:spacing w:beforeAutospacing="0" w:afterAutospacing="0" w:line="360" w:lineRule="auto"/>
        <w:ind w:firstLine="452"/>
        <w:jc w:val="both"/>
        <w:rPr>
          <w:rFonts w:eastAsia="宋体"/>
          <w:color w:val="000000"/>
          <w:spacing w:val="8"/>
          <w:sz w:val="21"/>
          <w:szCs w:val="21"/>
        </w:rPr>
      </w:pPr>
      <w:r>
        <w:rPr>
          <w:rFonts w:hint="eastAsia" w:eastAsia="宋体"/>
          <w:color w:val="000000"/>
          <w:spacing w:val="8"/>
          <w:sz w:val="21"/>
          <w:szCs w:val="21"/>
          <w:shd w:val="clear" w:color="auto" w:fill="FFFFFF"/>
        </w:rPr>
        <w:t> </w:t>
      </w:r>
    </w:p>
    <w:p w14:paraId="30DC52B7">
      <w:pPr>
        <w:ind w:firstLine="420"/>
        <w:rPr>
          <w:rFonts w:ascii="宋体" w:hAnsi="宋体" w:eastAsia="宋体" w:cs="宋体"/>
          <w:color w:val="000000"/>
          <w:szCs w:val="21"/>
        </w:rPr>
      </w:pPr>
    </w:p>
    <w:p w14:paraId="201088B8">
      <w:pPr>
        <w:spacing w:line="360" w:lineRule="auto"/>
        <w:ind w:firstLine="420"/>
        <w:jc w:val="center"/>
        <w:rPr>
          <w:rFonts w:ascii="宋体" w:hAnsi="宋体" w:eastAsia="宋体" w:cs="宋体"/>
          <w:color w:val="000000"/>
          <w:szCs w:val="21"/>
        </w:rPr>
      </w:pPr>
    </w:p>
    <w:p w14:paraId="4FEE8E14">
      <w:pPr>
        <w:pStyle w:val="38"/>
        <w:ind w:firstLine="420"/>
        <w:sectPr>
          <w:pgSz w:w="11906" w:h="16838"/>
          <w:pgMar w:top="1440" w:right="1800" w:bottom="1440" w:left="1800" w:header="851" w:footer="992" w:gutter="0"/>
          <w:cols w:space="425" w:num="1"/>
          <w:docGrid w:type="lines" w:linePitch="312" w:charSpace="0"/>
        </w:sectPr>
      </w:pPr>
      <w:r>
        <w:rPr>
          <w:rFonts w:hint="eastAsia" w:ascii="宋体" w:hAnsi="宋体" w:eastAsia="宋体" w:cs="宋体"/>
          <w:color w:val="000000"/>
          <w:szCs w:val="21"/>
        </w:rPr>
        <w:br w:type="page"/>
      </w:r>
    </w:p>
    <w:p w14:paraId="71B39A8F">
      <w:pPr>
        <w:ind w:firstLine="482"/>
        <w:jc w:val="center"/>
        <w:rPr>
          <w:rFonts w:ascii="宋体" w:hAnsi="宋体" w:eastAsia="宋体" w:cs="宋体"/>
          <w:color w:val="000000"/>
          <w:szCs w:val="21"/>
        </w:rPr>
      </w:pPr>
      <w:r>
        <w:rPr>
          <w:rFonts w:hint="eastAsia" w:ascii="宋体" w:hAnsi="宋体" w:eastAsia="宋体" w:cs="宋体"/>
          <w:b/>
          <w:color w:val="000000"/>
          <w:sz w:val="24"/>
          <w:szCs w:val="24"/>
          <w:lang w:val="en-US" w:eastAsia="zh-CN"/>
        </w:rPr>
        <w:t>2</w:t>
      </w:r>
      <w:r>
        <w:rPr>
          <w:rFonts w:hint="eastAsia" w:ascii="宋体" w:hAnsi="宋体" w:eastAsia="宋体" w:cs="宋体"/>
          <w:b/>
          <w:color w:val="000000"/>
          <w:sz w:val="24"/>
          <w:szCs w:val="24"/>
        </w:rPr>
        <w:t>、供应商认为需要的其他资料</w:t>
      </w:r>
    </w:p>
    <w:p w14:paraId="6ABDE593">
      <w:pPr>
        <w:ind w:firstLine="422"/>
        <w:jc w:val="center"/>
        <w:rPr>
          <w:rFonts w:ascii="宋体" w:hAnsi="宋体" w:eastAsia="宋体" w:cs="宋体"/>
          <w:b/>
          <w:bCs/>
          <w:color w:val="000000"/>
          <w:szCs w:val="21"/>
        </w:rPr>
      </w:pPr>
    </w:p>
    <w:p w14:paraId="51BC31AC">
      <w:pPr>
        <w:ind w:firstLine="422"/>
        <w:jc w:val="center"/>
        <w:rPr>
          <w:rFonts w:ascii="宋体" w:hAnsi="宋体" w:eastAsia="宋体" w:cs="宋体"/>
          <w:b/>
          <w:bCs/>
          <w:color w:val="000000"/>
          <w:szCs w:val="21"/>
        </w:rPr>
      </w:pPr>
    </w:p>
    <w:p w14:paraId="6A6A1EE4">
      <w:pPr>
        <w:pStyle w:val="24"/>
        <w:ind w:firstLine="211"/>
        <w:rPr>
          <w:rFonts w:ascii="宋体" w:hAnsi="宋体" w:eastAsia="宋体" w:cs="宋体"/>
          <w:b/>
          <w:bCs/>
          <w:color w:val="000000"/>
          <w:szCs w:val="21"/>
        </w:rPr>
      </w:pPr>
    </w:p>
    <w:p w14:paraId="7C451992">
      <w:pPr>
        <w:pStyle w:val="25"/>
        <w:ind w:firstLine="422"/>
        <w:rPr>
          <w:rFonts w:ascii="宋体" w:hAnsi="宋体" w:eastAsia="宋体" w:cs="宋体"/>
          <w:b/>
          <w:bCs/>
          <w:color w:val="000000"/>
          <w:szCs w:val="21"/>
        </w:rPr>
      </w:pPr>
    </w:p>
    <w:p w14:paraId="0F5EC00C">
      <w:pPr>
        <w:ind w:firstLine="422"/>
        <w:rPr>
          <w:rFonts w:ascii="宋体" w:hAnsi="宋体" w:eastAsia="宋体" w:cs="宋体"/>
          <w:b/>
          <w:bCs/>
          <w:color w:val="000000"/>
          <w:szCs w:val="21"/>
        </w:rPr>
      </w:pPr>
    </w:p>
    <w:p w14:paraId="2274241A">
      <w:pPr>
        <w:pStyle w:val="24"/>
        <w:ind w:firstLine="211"/>
        <w:rPr>
          <w:rFonts w:ascii="宋体" w:hAnsi="宋体" w:eastAsia="宋体" w:cs="宋体"/>
          <w:b/>
          <w:bCs/>
          <w:color w:val="000000"/>
          <w:szCs w:val="21"/>
        </w:rPr>
      </w:pPr>
    </w:p>
    <w:p w14:paraId="668FDF98">
      <w:pPr>
        <w:pStyle w:val="25"/>
        <w:ind w:firstLine="422"/>
        <w:rPr>
          <w:rFonts w:ascii="宋体" w:hAnsi="宋体" w:eastAsia="宋体" w:cs="宋体"/>
          <w:b/>
          <w:bCs/>
          <w:color w:val="000000"/>
          <w:szCs w:val="21"/>
        </w:rPr>
      </w:pPr>
    </w:p>
    <w:p w14:paraId="47B5C1B3">
      <w:pPr>
        <w:ind w:firstLine="422"/>
        <w:rPr>
          <w:rFonts w:ascii="宋体" w:hAnsi="宋体" w:eastAsia="宋体" w:cs="宋体"/>
          <w:b/>
          <w:bCs/>
          <w:color w:val="000000"/>
          <w:szCs w:val="21"/>
        </w:rPr>
      </w:pPr>
    </w:p>
    <w:p w14:paraId="646EC443">
      <w:pPr>
        <w:pStyle w:val="24"/>
        <w:ind w:firstLine="211"/>
        <w:rPr>
          <w:rFonts w:ascii="宋体" w:hAnsi="宋体" w:eastAsia="宋体" w:cs="宋体"/>
          <w:b/>
          <w:bCs/>
          <w:color w:val="000000"/>
          <w:szCs w:val="21"/>
        </w:rPr>
      </w:pPr>
    </w:p>
    <w:p w14:paraId="6251C83D">
      <w:pPr>
        <w:pStyle w:val="25"/>
        <w:ind w:firstLine="422"/>
        <w:rPr>
          <w:rFonts w:ascii="宋体" w:hAnsi="宋体" w:eastAsia="宋体" w:cs="宋体"/>
          <w:b/>
          <w:bCs/>
          <w:color w:val="000000"/>
          <w:szCs w:val="21"/>
        </w:rPr>
      </w:pPr>
    </w:p>
    <w:p w14:paraId="1BDBDFF5">
      <w:pPr>
        <w:ind w:firstLine="422"/>
        <w:rPr>
          <w:rFonts w:ascii="宋体" w:hAnsi="宋体" w:eastAsia="宋体" w:cs="宋体"/>
          <w:b/>
          <w:bCs/>
          <w:color w:val="000000"/>
          <w:szCs w:val="21"/>
        </w:rPr>
      </w:pPr>
    </w:p>
    <w:p w14:paraId="4A949CC3">
      <w:pPr>
        <w:pStyle w:val="24"/>
        <w:ind w:firstLine="211"/>
        <w:rPr>
          <w:rFonts w:ascii="宋体" w:hAnsi="宋体" w:eastAsia="宋体" w:cs="宋体"/>
          <w:b/>
          <w:bCs/>
          <w:color w:val="000000"/>
          <w:szCs w:val="21"/>
        </w:rPr>
      </w:pPr>
    </w:p>
    <w:p w14:paraId="6315FB51">
      <w:pPr>
        <w:pStyle w:val="25"/>
        <w:ind w:firstLine="422"/>
        <w:rPr>
          <w:rFonts w:ascii="宋体" w:hAnsi="宋体" w:eastAsia="宋体" w:cs="宋体"/>
          <w:b/>
          <w:bCs/>
          <w:color w:val="000000"/>
          <w:szCs w:val="21"/>
        </w:rPr>
      </w:pPr>
    </w:p>
    <w:p w14:paraId="73AD3F60">
      <w:pPr>
        <w:ind w:firstLine="422"/>
        <w:rPr>
          <w:rFonts w:ascii="宋体" w:hAnsi="宋体" w:eastAsia="宋体" w:cs="宋体"/>
          <w:b/>
          <w:bCs/>
          <w:color w:val="000000"/>
          <w:szCs w:val="21"/>
        </w:rPr>
      </w:pPr>
    </w:p>
    <w:p w14:paraId="427D03CA">
      <w:pPr>
        <w:pStyle w:val="24"/>
        <w:ind w:firstLine="211"/>
        <w:rPr>
          <w:rFonts w:ascii="宋体" w:hAnsi="宋体" w:eastAsia="宋体" w:cs="宋体"/>
          <w:b/>
          <w:bCs/>
          <w:color w:val="000000"/>
          <w:szCs w:val="21"/>
        </w:rPr>
      </w:pPr>
    </w:p>
    <w:p w14:paraId="0EA583BD">
      <w:pPr>
        <w:pStyle w:val="25"/>
        <w:ind w:firstLine="422"/>
        <w:rPr>
          <w:rFonts w:ascii="宋体" w:hAnsi="宋体" w:eastAsia="宋体" w:cs="宋体"/>
          <w:b/>
          <w:bCs/>
          <w:color w:val="000000"/>
          <w:szCs w:val="21"/>
        </w:rPr>
      </w:pPr>
    </w:p>
    <w:p w14:paraId="44DB62F5">
      <w:pPr>
        <w:ind w:firstLine="422"/>
        <w:rPr>
          <w:rFonts w:ascii="宋体" w:hAnsi="宋体" w:eastAsia="宋体" w:cs="宋体"/>
          <w:b/>
          <w:bCs/>
          <w:color w:val="000000"/>
          <w:szCs w:val="21"/>
        </w:rPr>
      </w:pPr>
    </w:p>
    <w:p w14:paraId="644864B8">
      <w:pPr>
        <w:pStyle w:val="24"/>
        <w:ind w:firstLine="211"/>
        <w:rPr>
          <w:rFonts w:ascii="宋体" w:hAnsi="宋体" w:eastAsia="宋体" w:cs="宋体"/>
          <w:b/>
          <w:bCs/>
          <w:color w:val="000000"/>
          <w:szCs w:val="21"/>
        </w:rPr>
      </w:pPr>
    </w:p>
    <w:p w14:paraId="7DF3962E">
      <w:pPr>
        <w:pStyle w:val="25"/>
        <w:ind w:firstLine="422"/>
        <w:rPr>
          <w:rFonts w:ascii="宋体" w:hAnsi="宋体" w:eastAsia="宋体" w:cs="宋体"/>
          <w:b/>
          <w:bCs/>
          <w:color w:val="000000"/>
          <w:szCs w:val="21"/>
        </w:rPr>
      </w:pPr>
    </w:p>
    <w:p w14:paraId="78F23CD5">
      <w:pPr>
        <w:ind w:firstLine="422"/>
        <w:rPr>
          <w:rFonts w:ascii="宋体" w:hAnsi="宋体" w:eastAsia="宋体" w:cs="宋体"/>
          <w:b/>
          <w:bCs/>
          <w:color w:val="000000"/>
          <w:szCs w:val="21"/>
        </w:rPr>
      </w:pPr>
    </w:p>
    <w:p w14:paraId="68CCE681">
      <w:pPr>
        <w:pStyle w:val="38"/>
        <w:ind w:firstLine="420"/>
      </w:pPr>
    </w:p>
    <w:p w14:paraId="3C152AE0">
      <w:pPr>
        <w:pStyle w:val="24"/>
        <w:ind w:firstLine="0" w:firstLineChars="0"/>
        <w:rPr>
          <w:rFonts w:ascii="宋体" w:hAnsi="宋体" w:eastAsia="宋体" w:cs="宋体"/>
          <w:b/>
          <w:bCs/>
          <w:color w:val="000000"/>
          <w:szCs w:val="21"/>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EBDDCD">
    <w:pPr>
      <w:pStyle w:val="1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8A3B25">
    <w:pPr>
      <w:pStyle w:val="14"/>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C3BA3CC">
                          <w:pPr>
                            <w:pStyle w:val="14"/>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4lRnTRAQAAo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otx8EHt+7xOqRXwt4eI7eQuU4UJdi6Ms8s85z1Ly/Gvn7Me/63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BeJUZ00QEAAKMDAAAOAAAAAAAAAAEAIAAAACIB&#10;AABkcnMvZTJvRG9jLnhtbFBLBQYAAAAABgAGAFkBAABlBQAAAAA=&#10;">
              <v:fill on="f" focussize="0,0"/>
              <v:stroke on="f" weight="1.25pt"/>
              <v:imagedata o:title=""/>
              <o:lock v:ext="edit" aspectratio="f"/>
              <v:textbox inset="0mm,0mm,0mm,0mm" style="mso-fit-shape-to-text:t;">
                <w:txbxContent>
                  <w:p w14:paraId="4C3BA3CC">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7714B">
    <w:pPr>
      <w:pStyle w:val="14"/>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D5ADE0B">
                          <w:pPr>
                            <w:pStyle w:val="14"/>
                            <w:ind w:firstLine="360"/>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fill on="f" focussize="0,0"/>
              <v:stroke on="f" weight="0.5pt"/>
              <v:imagedata o:title=""/>
              <o:lock v:ext="edit" aspectratio="f"/>
              <v:textbox inset="0mm,0mm,0mm,0mm" style="mso-fit-shape-to-text:t;">
                <w:txbxContent>
                  <w:p w14:paraId="2D5ADE0B">
                    <w:pPr>
                      <w:pStyle w:val="14"/>
                      <w:ind w:firstLine="360"/>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75B083">
    <w:pPr>
      <w:pStyle w:val="14"/>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68F8E29">
                          <w:pPr>
                            <w:pStyle w:val="14"/>
                            <w:jc w:val="center"/>
                          </w:pPr>
                          <w:r>
                            <w:fldChar w:fldCharType="begin"/>
                          </w:r>
                          <w:r>
                            <w:instrText xml:space="preserve">PAGE   \* MERGEFORMAT</w:instrText>
                          </w:r>
                          <w:r>
                            <w:fldChar w:fldCharType="separate"/>
                          </w:r>
                          <w:r>
                            <w:rPr>
                              <w:lang w:val="zh-CN"/>
                            </w:rPr>
                            <w:t>10</w:t>
                          </w:r>
                          <w:r>
                            <w:rPr>
                              <w:lang w:val="zh-CN"/>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14:paraId="768F8E29">
                    <w:pPr>
                      <w:pStyle w:val="14"/>
                      <w:jc w:val="center"/>
                    </w:pPr>
                    <w:r>
                      <w:fldChar w:fldCharType="begin"/>
                    </w:r>
                    <w:r>
                      <w:instrText xml:space="preserve">PAGE   \* MERGEFORMAT</w:instrText>
                    </w:r>
                    <w:r>
                      <w:fldChar w:fldCharType="separate"/>
                    </w:r>
                    <w:r>
                      <w:rPr>
                        <w:lang w:val="zh-CN"/>
                      </w:rPr>
                      <w:t>10</w:t>
                    </w:r>
                    <w:r>
                      <w:rPr>
                        <w:lang w:val="zh-CN"/>
                      </w:rPr>
                      <w:fldChar w:fldCharType="end"/>
                    </w:r>
                  </w:p>
                </w:txbxContent>
              </v:textbox>
            </v:shape>
          </w:pict>
        </mc:Fallback>
      </mc:AlternateContent>
    </w:r>
  </w:p>
  <w:p w14:paraId="4D37DCF3">
    <w:pPr>
      <w:pStyle w:val="14"/>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0D7FE7">
    <w:pPr>
      <w:pStyle w:val="14"/>
      <w:ind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831146B">
                          <w:pPr>
                            <w:pStyle w:val="14"/>
                            <w:ind w:firstLine="360"/>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fill on="f" focussize="0,0"/>
              <v:stroke on="f" weight="0.5pt"/>
              <v:imagedata o:title=""/>
              <o:lock v:ext="edit" aspectratio="f"/>
              <v:textbox inset="0mm,0mm,0mm,0mm" style="mso-fit-shape-to-text:t;">
                <w:txbxContent>
                  <w:p w14:paraId="4831146B">
                    <w:pPr>
                      <w:pStyle w:val="14"/>
                      <w:ind w:firstLine="360"/>
                    </w:pPr>
                    <w:r>
                      <w:fldChar w:fldCharType="begin"/>
                    </w:r>
                    <w:r>
                      <w:instrText xml:space="preserve"> PAGE  \* MERGEFORMAT </w:instrText>
                    </w:r>
                    <w:r>
                      <w:fldChar w:fldCharType="separate"/>
                    </w:r>
                    <w:r>
                      <w:t>67</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320088">
    <w:pPr>
      <w:pStyle w:val="14"/>
      <w:ind w:firstLine="360"/>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32F4BC7">
                          <w:pPr>
                            <w:pStyle w:val="14"/>
                            <w:ind w:firstLine="360"/>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pMyU4AgAAb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e6kzJTgCAABvBAAADgAAAAAAAAABACAAAAAfAQAAZHJzL2Uyb0RvYy54&#10;bWxQSwUGAAAAAAYABgBZAQAAyQUAAAAA&#10;">
              <v:fill on="f" focussize="0,0"/>
              <v:stroke on="f" weight="0.5pt"/>
              <v:imagedata o:title=""/>
              <o:lock v:ext="edit" aspectratio="f"/>
              <v:textbox inset="0mm,0mm,0mm,0mm" style="mso-fit-shape-to-text:t;">
                <w:txbxContent>
                  <w:p w14:paraId="732F4BC7">
                    <w:pPr>
                      <w:pStyle w:val="14"/>
                      <w:ind w:firstLine="360"/>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70202B">
    <w:pPr>
      <w:pStyle w:val="15"/>
      <w:pBdr>
        <w:bottom w:val="none" w:color="auto" w:sz="0" w:space="1"/>
      </w:pBdr>
      <w:ind w:firstLine="360"/>
      <w:jc w:val="right"/>
      <w:rPr>
        <w:rFonts w:ascii="宋体" w:hAnsi="宋体" w:eastAsia="宋体" w:cs="宋体"/>
        <w:i/>
        <w:iCs/>
        <w:color w:val="0000FF"/>
      </w:rPr>
    </w:pPr>
    <w:r>
      <w:rPr>
        <w:rFonts w:hint="eastAsia" w:ascii="宋体" w:hAnsi="宋体"/>
        <w:i/>
        <w:iCs/>
        <w:color w:val="0000FF"/>
      </w:rPr>
      <w:t xml:space="preserve"> </w:t>
    </w:r>
    <w:r>
      <w:rPr>
        <w:rFonts w:hint="eastAsia" w:ascii="宋体" w:hAnsi="宋体" w:eastAsia="宋体" w:cs="宋体"/>
        <w:i/>
        <w:iCs/>
        <w:color w:val="0000FF"/>
      </w:rPr>
      <w:t xml:space="preserve"> </w:t>
    </w:r>
  </w:p>
  <w:p w14:paraId="12E88B76">
    <w:pPr>
      <w:pStyle w:val="15"/>
      <w:pBdr>
        <w:bottom w:val="none" w:color="auto" w:sz="0" w:space="1"/>
      </w:pBdr>
      <w:ind w:firstLine="300"/>
      <w:jc w:val="right"/>
      <w:rPr>
        <w:rFonts w:ascii="黑体" w:eastAsia="黑体"/>
        <w:color w:val="0000FF"/>
        <w:sz w:val="20"/>
      </w:rPr>
    </w:pPr>
    <w:r>
      <w:rPr>
        <w:rFonts w:hint="eastAsia" w:ascii="宋体" w:hAnsi="宋体"/>
        <w:sz w:val="15"/>
        <w:szCs w:val="15"/>
      </w:rPr>
      <w:t xml:space="preserve">                                     </w:t>
    </w:r>
    <w:r>
      <w:rPr>
        <w:rFonts w:hint="eastAsia" w:ascii="宋体" w:hAnsi="宋体"/>
        <w:i/>
        <w:iCs/>
        <w:color w:val="0000FF"/>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5E8F5E">
    <w:pPr>
      <w:pStyle w:val="15"/>
      <w:pBdr>
        <w:bottom w:val="none" w:color="auto" w:sz="0" w:space="1"/>
      </w:pBd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10ED9B">
    <w:pPr>
      <w:pStyle w:val="15"/>
      <w:pBdr>
        <w:bottom w:val="none" w:color="auto" w:sz="0" w:space="1"/>
      </w:pBdr>
      <w:ind w:firstLine="360"/>
      <w:jc w:val="right"/>
      <w:rPr>
        <w:i/>
        <w:iCs/>
        <w:color w:val="0000FF"/>
      </w:rPr>
    </w:pPr>
    <w:r>
      <w:rPr>
        <w:rFonts w:hint="eastAsia" w:ascii="宋体" w:hAnsi="宋体" w:eastAsia="宋体" w:cs="宋体"/>
        <w:i/>
        <w:iCs/>
        <w:color w:val="0000FF"/>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B5857E"/>
    <w:multiLevelType w:val="singleLevel"/>
    <w:tmpl w:val="98B5857E"/>
    <w:lvl w:ilvl="0" w:tentative="0">
      <w:start w:val="1"/>
      <w:numFmt w:val="decimal"/>
      <w:suff w:val="nothing"/>
      <w:lvlText w:val="%1、"/>
      <w:lvlJc w:val="left"/>
      <w:rPr>
        <w:rFonts w:hint="default" w:ascii="宋体" w:hAnsi="宋体" w:eastAsia="宋体" w:cs="宋体"/>
        <w:sz w:val="21"/>
        <w:szCs w:val="21"/>
      </w:rPr>
    </w:lvl>
  </w:abstractNum>
  <w:abstractNum w:abstractNumId="1">
    <w:nsid w:val="A88A1D82"/>
    <w:multiLevelType w:val="singleLevel"/>
    <w:tmpl w:val="A88A1D82"/>
    <w:lvl w:ilvl="0" w:tentative="0">
      <w:start w:val="1"/>
      <w:numFmt w:val="decimal"/>
      <w:suff w:val="space"/>
      <w:lvlText w:val="%1."/>
      <w:lvlJc w:val="left"/>
    </w:lvl>
  </w:abstractNum>
  <w:abstractNum w:abstractNumId="2">
    <w:nsid w:val="B5E08322"/>
    <w:multiLevelType w:val="singleLevel"/>
    <w:tmpl w:val="B5E08322"/>
    <w:lvl w:ilvl="0" w:tentative="0">
      <w:start w:val="1"/>
      <w:numFmt w:val="chineseCounting"/>
      <w:suff w:val="nothing"/>
      <w:lvlText w:val="%1、"/>
      <w:lvlJc w:val="left"/>
      <w:rPr>
        <w:rFonts w:hint="eastAsia"/>
      </w:rPr>
    </w:lvl>
  </w:abstractNum>
  <w:abstractNum w:abstractNumId="3">
    <w:nsid w:val="F44DDB14"/>
    <w:multiLevelType w:val="singleLevel"/>
    <w:tmpl w:val="F44DDB14"/>
    <w:lvl w:ilvl="0" w:tentative="0">
      <w:start w:val="1"/>
      <w:numFmt w:val="decimal"/>
      <w:suff w:val="nothing"/>
      <w:lvlText w:val="%1、"/>
      <w:lvlJc w:val="left"/>
      <w:rPr>
        <w:rFonts w:hint="default" w:ascii="宋体" w:hAnsi="宋体" w:eastAsia="宋体" w:cs="宋体"/>
        <w:sz w:val="21"/>
        <w:szCs w:val="21"/>
      </w:rPr>
    </w:lvl>
  </w:abstractNum>
  <w:abstractNum w:abstractNumId="4">
    <w:nsid w:val="0583F1C0"/>
    <w:multiLevelType w:val="singleLevel"/>
    <w:tmpl w:val="0583F1C0"/>
    <w:lvl w:ilvl="0" w:tentative="0">
      <w:start w:val="1"/>
      <w:numFmt w:val="decimal"/>
      <w:suff w:val="nothing"/>
      <w:lvlText w:val="%1、"/>
      <w:lvlJc w:val="left"/>
      <w:rPr>
        <w:rFonts w:hint="default" w:ascii="宋体" w:hAnsi="宋体" w:eastAsia="宋体" w:cs="宋体"/>
      </w:rPr>
    </w:lvl>
  </w:abstractNum>
  <w:abstractNum w:abstractNumId="5">
    <w:nsid w:val="1301BF32"/>
    <w:multiLevelType w:val="singleLevel"/>
    <w:tmpl w:val="1301BF32"/>
    <w:lvl w:ilvl="0" w:tentative="0">
      <w:start w:val="1"/>
      <w:numFmt w:val="decimal"/>
      <w:suff w:val="nothing"/>
      <w:lvlText w:val="%1、"/>
      <w:lvlJc w:val="left"/>
      <w:rPr>
        <w:rFonts w:hint="default" w:ascii="宋体" w:hAnsi="宋体" w:eastAsia="宋体" w:cs="宋体"/>
        <w:sz w:val="21"/>
        <w:szCs w:val="21"/>
      </w:rPr>
    </w:lvl>
  </w:abstractNum>
  <w:abstractNum w:abstractNumId="6">
    <w:nsid w:val="281E951A"/>
    <w:multiLevelType w:val="singleLevel"/>
    <w:tmpl w:val="281E951A"/>
    <w:lvl w:ilvl="0" w:tentative="0">
      <w:start w:val="4"/>
      <w:numFmt w:val="chineseCounting"/>
      <w:suff w:val="nothing"/>
      <w:lvlText w:val="%1、"/>
      <w:lvlJc w:val="left"/>
      <w:rPr>
        <w:rFonts w:hint="eastAsia" w:ascii="宋体" w:hAnsi="宋体" w:eastAsia="宋体" w:cs="宋体"/>
        <w:color w:val="auto"/>
        <w:sz w:val="21"/>
        <w:szCs w:val="21"/>
      </w:rPr>
    </w:lvl>
  </w:abstractNum>
  <w:abstractNum w:abstractNumId="7">
    <w:nsid w:val="42A989AA"/>
    <w:multiLevelType w:val="singleLevel"/>
    <w:tmpl w:val="42A989AA"/>
    <w:lvl w:ilvl="0" w:tentative="0">
      <w:start w:val="1"/>
      <w:numFmt w:val="chineseCounting"/>
      <w:suff w:val="nothing"/>
      <w:lvlText w:val="（%1）"/>
      <w:lvlJc w:val="left"/>
      <w:pPr>
        <w:ind w:left="315" w:firstLine="0"/>
      </w:pPr>
      <w:rPr>
        <w:rFonts w:hint="eastAsia"/>
      </w:rPr>
    </w:lvl>
  </w:abstractNum>
  <w:abstractNum w:abstractNumId="8">
    <w:nsid w:val="5D08314D"/>
    <w:multiLevelType w:val="singleLevel"/>
    <w:tmpl w:val="5D08314D"/>
    <w:lvl w:ilvl="0" w:tentative="0">
      <w:start w:val="1"/>
      <w:numFmt w:val="decimal"/>
      <w:suff w:val="nothing"/>
      <w:lvlText w:val="%1、"/>
      <w:lvlJc w:val="left"/>
      <w:rPr>
        <w:rFonts w:hint="default" w:ascii="宋体" w:hAnsi="宋体" w:eastAsia="宋体" w:cs="宋体"/>
        <w:sz w:val="21"/>
        <w:szCs w:val="21"/>
      </w:rPr>
    </w:lvl>
  </w:abstractNum>
  <w:abstractNum w:abstractNumId="9">
    <w:nsid w:val="65B5EC54"/>
    <w:multiLevelType w:val="singleLevel"/>
    <w:tmpl w:val="65B5EC54"/>
    <w:lvl w:ilvl="0" w:tentative="0">
      <w:start w:val="1"/>
      <w:numFmt w:val="decimal"/>
      <w:suff w:val="nothing"/>
      <w:lvlText w:val="%1、"/>
      <w:lvlJc w:val="left"/>
      <w:rPr>
        <w:rFonts w:hint="default" w:ascii="宋体" w:hAnsi="宋体" w:eastAsia="宋体" w:cs="宋体"/>
        <w:sz w:val="21"/>
        <w:szCs w:val="21"/>
      </w:rPr>
    </w:lvl>
  </w:abstractNum>
  <w:num w:numId="1">
    <w:abstractNumId w:val="3"/>
  </w:num>
  <w:num w:numId="2">
    <w:abstractNumId w:val="8"/>
  </w:num>
  <w:num w:numId="3">
    <w:abstractNumId w:val="9"/>
  </w:num>
  <w:num w:numId="4">
    <w:abstractNumId w:val="6"/>
  </w:num>
  <w:num w:numId="5">
    <w:abstractNumId w:val="0"/>
  </w:num>
  <w:num w:numId="6">
    <w:abstractNumId w:val="5"/>
  </w:num>
  <w:num w:numId="7">
    <w:abstractNumId w:val="4"/>
  </w:num>
  <w:num w:numId="8">
    <w:abstractNumId w:val="2"/>
  </w:num>
  <w:num w:numId="9">
    <w:abstractNumId w:val="7"/>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4NDAwYjg4ZDM5Yzk3NDAxZjBlODdmNDkxMjY4Y2QifQ=="/>
  </w:docVars>
  <w:rsids>
    <w:rsidRoot w:val="00172A27"/>
    <w:rsid w:val="006837D0"/>
    <w:rsid w:val="00FD7E58"/>
    <w:rsid w:val="00FE547E"/>
    <w:rsid w:val="021533E7"/>
    <w:rsid w:val="022F1556"/>
    <w:rsid w:val="02714395"/>
    <w:rsid w:val="02B54F3B"/>
    <w:rsid w:val="0341645D"/>
    <w:rsid w:val="05EA13EF"/>
    <w:rsid w:val="065C75CC"/>
    <w:rsid w:val="068A5F27"/>
    <w:rsid w:val="06BF6DFE"/>
    <w:rsid w:val="07367D73"/>
    <w:rsid w:val="07A234ED"/>
    <w:rsid w:val="07C136C9"/>
    <w:rsid w:val="090C23CA"/>
    <w:rsid w:val="09D657D9"/>
    <w:rsid w:val="0ACF0C60"/>
    <w:rsid w:val="0B0245F6"/>
    <w:rsid w:val="0B993672"/>
    <w:rsid w:val="0BFA4501"/>
    <w:rsid w:val="0E024C5D"/>
    <w:rsid w:val="0E462B7A"/>
    <w:rsid w:val="0F2731F8"/>
    <w:rsid w:val="108F3E86"/>
    <w:rsid w:val="10A61CBD"/>
    <w:rsid w:val="10D12E24"/>
    <w:rsid w:val="10E16A59"/>
    <w:rsid w:val="10F206E5"/>
    <w:rsid w:val="10F260A2"/>
    <w:rsid w:val="11405265"/>
    <w:rsid w:val="11502DC7"/>
    <w:rsid w:val="117D67C0"/>
    <w:rsid w:val="11E23645"/>
    <w:rsid w:val="12D079B0"/>
    <w:rsid w:val="147B1120"/>
    <w:rsid w:val="15E22DBF"/>
    <w:rsid w:val="169843BB"/>
    <w:rsid w:val="16DA633E"/>
    <w:rsid w:val="174C727B"/>
    <w:rsid w:val="177D4A46"/>
    <w:rsid w:val="19820E30"/>
    <w:rsid w:val="19822338"/>
    <w:rsid w:val="19C77265"/>
    <w:rsid w:val="1A0856D9"/>
    <w:rsid w:val="1A810084"/>
    <w:rsid w:val="1BB409C6"/>
    <w:rsid w:val="1BCE77F6"/>
    <w:rsid w:val="1BE13E14"/>
    <w:rsid w:val="1C6B5FFE"/>
    <w:rsid w:val="1C9D021D"/>
    <w:rsid w:val="1E0A2220"/>
    <w:rsid w:val="1E830C89"/>
    <w:rsid w:val="1F193802"/>
    <w:rsid w:val="1F506016"/>
    <w:rsid w:val="1F9A291C"/>
    <w:rsid w:val="2041250A"/>
    <w:rsid w:val="20935C86"/>
    <w:rsid w:val="21635AC5"/>
    <w:rsid w:val="21D61C39"/>
    <w:rsid w:val="21F549F3"/>
    <w:rsid w:val="22EE752E"/>
    <w:rsid w:val="238E6328"/>
    <w:rsid w:val="2422369A"/>
    <w:rsid w:val="249212DE"/>
    <w:rsid w:val="25262B4C"/>
    <w:rsid w:val="255B10E6"/>
    <w:rsid w:val="259B7A47"/>
    <w:rsid w:val="263C3919"/>
    <w:rsid w:val="26E40975"/>
    <w:rsid w:val="26EA4592"/>
    <w:rsid w:val="26EF3D4F"/>
    <w:rsid w:val="284701FB"/>
    <w:rsid w:val="2A011197"/>
    <w:rsid w:val="2A235807"/>
    <w:rsid w:val="2A7F3244"/>
    <w:rsid w:val="2A996573"/>
    <w:rsid w:val="2B322A42"/>
    <w:rsid w:val="2B6D4FD3"/>
    <w:rsid w:val="2BC96E6C"/>
    <w:rsid w:val="2C5E2660"/>
    <w:rsid w:val="2EF10899"/>
    <w:rsid w:val="30522A43"/>
    <w:rsid w:val="30D247DA"/>
    <w:rsid w:val="30FF7DAF"/>
    <w:rsid w:val="32433AE5"/>
    <w:rsid w:val="329E2E3B"/>
    <w:rsid w:val="34C91C8B"/>
    <w:rsid w:val="353910B7"/>
    <w:rsid w:val="35487E44"/>
    <w:rsid w:val="373449BA"/>
    <w:rsid w:val="37465733"/>
    <w:rsid w:val="37BC068B"/>
    <w:rsid w:val="391813F9"/>
    <w:rsid w:val="393318C2"/>
    <w:rsid w:val="39E03A59"/>
    <w:rsid w:val="3A60099C"/>
    <w:rsid w:val="3B7C7A57"/>
    <w:rsid w:val="3B9052B1"/>
    <w:rsid w:val="3C056FFE"/>
    <w:rsid w:val="3D6667BA"/>
    <w:rsid w:val="43B65FEE"/>
    <w:rsid w:val="43C433A5"/>
    <w:rsid w:val="444E6977"/>
    <w:rsid w:val="45120AE5"/>
    <w:rsid w:val="458411E0"/>
    <w:rsid w:val="46416473"/>
    <w:rsid w:val="46720747"/>
    <w:rsid w:val="46821C9A"/>
    <w:rsid w:val="4804468E"/>
    <w:rsid w:val="484741BA"/>
    <w:rsid w:val="49ED2196"/>
    <w:rsid w:val="4BFC2B01"/>
    <w:rsid w:val="4DF658B5"/>
    <w:rsid w:val="4E445163"/>
    <w:rsid w:val="4E4633B8"/>
    <w:rsid w:val="4ED83A82"/>
    <w:rsid w:val="4F636CBB"/>
    <w:rsid w:val="4F6763C4"/>
    <w:rsid w:val="4F6C2B27"/>
    <w:rsid w:val="4FBC7E6F"/>
    <w:rsid w:val="4FCF3783"/>
    <w:rsid w:val="50E53551"/>
    <w:rsid w:val="51266178"/>
    <w:rsid w:val="52180C08"/>
    <w:rsid w:val="5313715A"/>
    <w:rsid w:val="5334431C"/>
    <w:rsid w:val="54CF6FAC"/>
    <w:rsid w:val="551240EE"/>
    <w:rsid w:val="5673758A"/>
    <w:rsid w:val="57913F1C"/>
    <w:rsid w:val="57D7417E"/>
    <w:rsid w:val="580612A4"/>
    <w:rsid w:val="583E1182"/>
    <w:rsid w:val="58BA7955"/>
    <w:rsid w:val="5A6B0613"/>
    <w:rsid w:val="5E091921"/>
    <w:rsid w:val="5EA0364D"/>
    <w:rsid w:val="5F1F40D2"/>
    <w:rsid w:val="5FC33701"/>
    <w:rsid w:val="5FEC626C"/>
    <w:rsid w:val="60C838B9"/>
    <w:rsid w:val="61871599"/>
    <w:rsid w:val="650A1ECF"/>
    <w:rsid w:val="65640326"/>
    <w:rsid w:val="691C424D"/>
    <w:rsid w:val="69B31CA7"/>
    <w:rsid w:val="6A4B0471"/>
    <w:rsid w:val="6A644A46"/>
    <w:rsid w:val="6A7F011B"/>
    <w:rsid w:val="6AC8275A"/>
    <w:rsid w:val="6AD67CAC"/>
    <w:rsid w:val="6B2820F8"/>
    <w:rsid w:val="6C1D1CF9"/>
    <w:rsid w:val="6CB71DEE"/>
    <w:rsid w:val="6D6D5995"/>
    <w:rsid w:val="6DDB0743"/>
    <w:rsid w:val="7058029C"/>
    <w:rsid w:val="71092E34"/>
    <w:rsid w:val="736F0F06"/>
    <w:rsid w:val="73A3438C"/>
    <w:rsid w:val="73B13713"/>
    <w:rsid w:val="74713206"/>
    <w:rsid w:val="75CE380D"/>
    <w:rsid w:val="76957748"/>
    <w:rsid w:val="77E37F6D"/>
    <w:rsid w:val="783516FE"/>
    <w:rsid w:val="7852728F"/>
    <w:rsid w:val="786E16AA"/>
    <w:rsid w:val="789B6A68"/>
    <w:rsid w:val="794F63E4"/>
    <w:rsid w:val="7A3C7C64"/>
    <w:rsid w:val="7AC1208A"/>
    <w:rsid w:val="7AE61E7C"/>
    <w:rsid w:val="7BF344C5"/>
    <w:rsid w:val="7CB93960"/>
    <w:rsid w:val="7E7379D7"/>
    <w:rsid w:val="7F9E5134"/>
    <w:rsid w:val="7FB25C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iPriority="99" w:name="header"/>
    <w:lsdException w:qFormat="1" w:uiPriority="99"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00" w:lineRule="exact"/>
      <w:ind w:firstLine="200" w:firstLineChars="20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73"/>
    <w:qFormat/>
    <w:uiPriority w:val="0"/>
    <w:pPr>
      <w:keepNext/>
      <w:jc w:val="center"/>
      <w:outlineLvl w:val="0"/>
    </w:pPr>
    <w:rPr>
      <w:b/>
      <w:bCs/>
      <w:color w:val="000000"/>
      <w:sz w:val="32"/>
    </w:rPr>
  </w:style>
  <w:style w:type="paragraph" w:styleId="3">
    <w:name w:val="heading 2"/>
    <w:basedOn w:val="1"/>
    <w:next w:val="1"/>
    <w:qFormat/>
    <w:uiPriority w:val="0"/>
    <w:pPr>
      <w:keepNext/>
      <w:keepLines/>
      <w:spacing w:line="460" w:lineRule="exact"/>
      <w:outlineLvl w:val="1"/>
    </w:pPr>
    <w:rPr>
      <w:rFonts w:ascii="宋体" w:hAnsi="宋体"/>
      <w:b/>
      <w:sz w:val="30"/>
      <w:szCs w:val="30"/>
    </w:rPr>
  </w:style>
  <w:style w:type="paragraph" w:styleId="4">
    <w:name w:val="heading 3"/>
    <w:basedOn w:val="1"/>
    <w:next w:val="1"/>
    <w:qFormat/>
    <w:uiPriority w:val="0"/>
    <w:pPr>
      <w:keepNext/>
      <w:keepLines/>
      <w:spacing w:line="460" w:lineRule="exact"/>
      <w:jc w:val="left"/>
      <w:outlineLvl w:val="2"/>
    </w:pPr>
    <w:rPr>
      <w:b/>
      <w:sz w:val="24"/>
    </w:rPr>
  </w:style>
  <w:style w:type="paragraph" w:styleId="5">
    <w:name w:val="heading 4"/>
    <w:basedOn w:val="1"/>
    <w:next w:val="1"/>
    <w:qFormat/>
    <w:uiPriority w:val="0"/>
    <w:pPr>
      <w:keepNext/>
      <w:keepLines/>
      <w:spacing w:line="360" w:lineRule="auto"/>
      <w:outlineLvl w:val="3"/>
    </w:pPr>
    <w:rPr>
      <w:rFonts w:ascii="Arial" w:hAnsi="Arial"/>
      <w:b/>
      <w:bCs/>
      <w:szCs w:val="28"/>
    </w:rPr>
  </w:style>
  <w:style w:type="character" w:default="1" w:styleId="29">
    <w:name w:val="Default Paragraph Font"/>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pPr>
  </w:style>
  <w:style w:type="paragraph" w:styleId="7">
    <w:name w:val="annotation text"/>
    <w:basedOn w:val="1"/>
    <w:qFormat/>
    <w:uiPriority w:val="99"/>
    <w:pPr>
      <w:jc w:val="left"/>
    </w:pPr>
  </w:style>
  <w:style w:type="paragraph" w:styleId="8">
    <w:name w:val="Body Text"/>
    <w:basedOn w:val="1"/>
    <w:next w:val="1"/>
    <w:qFormat/>
    <w:uiPriority w:val="0"/>
  </w:style>
  <w:style w:type="paragraph" w:styleId="9">
    <w:name w:val="Body Text Indent"/>
    <w:basedOn w:val="1"/>
    <w:next w:val="10"/>
    <w:qFormat/>
    <w:uiPriority w:val="0"/>
    <w:pPr>
      <w:spacing w:line="312" w:lineRule="auto"/>
      <w:ind w:firstLine="735" w:firstLineChars="245"/>
    </w:pPr>
  </w:style>
  <w:style w:type="paragraph" w:styleId="10">
    <w:name w:val="envelope return"/>
    <w:basedOn w:val="1"/>
    <w:unhideWhenUsed/>
    <w:qFormat/>
    <w:uiPriority w:val="99"/>
    <w:pPr>
      <w:snapToGrid w:val="0"/>
    </w:pPr>
    <w:rPr>
      <w:rFonts w:ascii="Arial" w:hAnsi="Arial"/>
    </w:rPr>
  </w:style>
  <w:style w:type="paragraph" w:styleId="11">
    <w:name w:val="List 2"/>
    <w:basedOn w:val="1"/>
    <w:qFormat/>
    <w:uiPriority w:val="0"/>
    <w:pPr>
      <w:ind w:left="100" w:leftChars="200" w:hanging="200" w:hangingChars="200"/>
    </w:pPr>
    <w:rPr>
      <w:szCs w:val="24"/>
    </w:rPr>
  </w:style>
  <w:style w:type="paragraph" w:styleId="12">
    <w:name w:val="toc 3"/>
    <w:basedOn w:val="1"/>
    <w:next w:val="1"/>
    <w:qFormat/>
    <w:uiPriority w:val="0"/>
    <w:pPr>
      <w:ind w:left="840" w:leftChars="400"/>
    </w:pPr>
  </w:style>
  <w:style w:type="paragraph" w:styleId="13">
    <w:name w:val="Plain Text"/>
    <w:basedOn w:val="1"/>
    <w:unhideWhenUsed/>
    <w:qFormat/>
    <w:uiPriority w:val="99"/>
    <w:rPr>
      <w:rFonts w:ascii="宋体" w:hAnsi="Courier New" w:eastAsia="宋体" w:cs="Courier New"/>
      <w:szCs w:val="21"/>
    </w:rPr>
  </w:style>
  <w:style w:type="paragraph" w:styleId="14">
    <w:name w:val="footer"/>
    <w:basedOn w:val="1"/>
    <w:unhideWhenUsed/>
    <w:qFormat/>
    <w:uiPriority w:val="99"/>
    <w:pPr>
      <w:tabs>
        <w:tab w:val="center" w:pos="4153"/>
        <w:tab w:val="right" w:pos="8306"/>
      </w:tabs>
      <w:snapToGrid w:val="0"/>
      <w:spacing w:line="240" w:lineRule="atLeast"/>
      <w:jc w:val="left"/>
    </w:pPr>
    <w:rPr>
      <w:sz w:val="18"/>
      <w:szCs w:val="18"/>
    </w:rPr>
  </w:style>
  <w:style w:type="paragraph" w:styleId="15">
    <w:name w:val="header"/>
    <w:basedOn w:val="1"/>
    <w:semiHidden/>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16">
    <w:name w:val="toc 1"/>
    <w:basedOn w:val="1"/>
    <w:next w:val="1"/>
    <w:qFormat/>
    <w:uiPriority w:val="39"/>
  </w:style>
  <w:style w:type="paragraph" w:styleId="17">
    <w:name w:val="footnote text"/>
    <w:basedOn w:val="1"/>
    <w:qFormat/>
    <w:uiPriority w:val="0"/>
    <w:pPr>
      <w:snapToGrid w:val="0"/>
      <w:jc w:val="left"/>
    </w:pPr>
    <w:rPr>
      <w:sz w:val="18"/>
      <w:szCs w:val="18"/>
    </w:rPr>
  </w:style>
  <w:style w:type="paragraph" w:styleId="18">
    <w:name w:val="table of figures"/>
    <w:basedOn w:val="1"/>
    <w:next w:val="1"/>
    <w:qFormat/>
    <w:uiPriority w:val="0"/>
    <w:pPr>
      <w:ind w:left="200" w:leftChars="200" w:hanging="200" w:hangingChars="200"/>
    </w:pPr>
  </w:style>
  <w:style w:type="paragraph" w:styleId="19">
    <w:name w:val="toc 2"/>
    <w:basedOn w:val="1"/>
    <w:next w:val="1"/>
    <w:qFormat/>
    <w:uiPriority w:val="0"/>
    <w:pPr>
      <w:ind w:left="420" w:leftChars="200"/>
    </w:pPr>
  </w:style>
  <w:style w:type="paragraph" w:styleId="20">
    <w:name w:val="Body Text 2"/>
    <w:basedOn w:val="1"/>
    <w:next w:val="8"/>
    <w:qFormat/>
    <w:uiPriority w:val="0"/>
    <w:pPr>
      <w:spacing w:line="480" w:lineRule="auto"/>
    </w:pPr>
  </w:style>
  <w:style w:type="paragraph" w:styleId="21">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styleId="22">
    <w:name w:val="Normal (Web)"/>
    <w:basedOn w:val="1"/>
    <w:qFormat/>
    <w:uiPriority w:val="0"/>
    <w:pPr>
      <w:widowControl/>
      <w:spacing w:beforeAutospacing="1" w:afterAutospacing="1"/>
      <w:jc w:val="left"/>
    </w:pPr>
    <w:rPr>
      <w:rFonts w:ascii="宋体" w:hAnsi="宋体" w:cs="宋体"/>
      <w:kern w:val="0"/>
      <w:sz w:val="24"/>
      <w:szCs w:val="24"/>
    </w:rPr>
  </w:style>
  <w:style w:type="paragraph" w:styleId="23">
    <w:name w:val="Title"/>
    <w:basedOn w:val="1"/>
    <w:next w:val="1"/>
    <w:qFormat/>
    <w:uiPriority w:val="0"/>
    <w:pPr>
      <w:jc w:val="center"/>
      <w:outlineLvl w:val="0"/>
    </w:pPr>
    <w:rPr>
      <w:rFonts w:ascii="Cambria" w:hAnsi="Cambria"/>
      <w:b/>
      <w:bCs/>
      <w:sz w:val="32"/>
      <w:szCs w:val="32"/>
    </w:rPr>
  </w:style>
  <w:style w:type="paragraph" w:styleId="24">
    <w:name w:val="Body Text First Indent"/>
    <w:basedOn w:val="8"/>
    <w:next w:val="1"/>
    <w:qFormat/>
    <w:uiPriority w:val="0"/>
    <w:pPr>
      <w:ind w:firstLine="420" w:firstLineChars="100"/>
    </w:pPr>
  </w:style>
  <w:style w:type="paragraph" w:styleId="25">
    <w:name w:val="Body Text First Indent 2"/>
    <w:basedOn w:val="9"/>
    <w:next w:val="26"/>
    <w:qFormat/>
    <w:uiPriority w:val="0"/>
    <w:pPr>
      <w:spacing w:line="240" w:lineRule="auto"/>
      <w:ind w:left="420" w:leftChars="200" w:firstLine="420" w:firstLineChars="200"/>
    </w:pPr>
  </w:style>
  <w:style w:type="paragraph" w:customStyle="1" w:styleId="26">
    <w:name w:val="样式 正文首行缩进 2 + Arial"/>
    <w:basedOn w:val="1"/>
    <w:next w:val="1"/>
    <w:qFormat/>
    <w:uiPriority w:val="0"/>
    <w:pPr>
      <w:spacing w:after="120" w:line="320" w:lineRule="atLeast"/>
    </w:pPr>
    <w:rPr>
      <w:rFonts w:ascii="Arial" w:hAnsi="Arial"/>
      <w:kern w:val="0"/>
    </w:rPr>
  </w:style>
  <w:style w:type="table" w:styleId="28">
    <w:name w:val="Table Grid"/>
    <w:basedOn w:val="2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basedOn w:val="29"/>
    <w:qFormat/>
    <w:uiPriority w:val="22"/>
    <w:rPr>
      <w:b/>
    </w:rPr>
  </w:style>
  <w:style w:type="character" w:styleId="31">
    <w:name w:val="page number"/>
    <w:basedOn w:val="29"/>
    <w:qFormat/>
    <w:uiPriority w:val="0"/>
  </w:style>
  <w:style w:type="character" w:styleId="32">
    <w:name w:val="Hyperlink"/>
    <w:basedOn w:val="29"/>
    <w:qFormat/>
    <w:uiPriority w:val="0"/>
    <w:rPr>
      <w:color w:val="0000FF"/>
      <w:u w:val="single"/>
    </w:rPr>
  </w:style>
  <w:style w:type="paragraph" w:customStyle="1" w:styleId="33">
    <w:name w:val="style4"/>
    <w:basedOn w:val="34"/>
    <w:next w:val="35"/>
    <w:qFormat/>
    <w:uiPriority w:val="0"/>
    <w:pPr>
      <w:widowControl/>
      <w:spacing w:before="280" w:after="280" w:line="240" w:lineRule="auto"/>
      <w:ind w:firstLine="0"/>
      <w:jc w:val="both"/>
    </w:pPr>
    <w:rPr>
      <w:sz w:val="18"/>
    </w:rPr>
  </w:style>
  <w:style w:type="paragraph" w:customStyle="1" w:styleId="34">
    <w:name w:val="正文1"/>
    <w:basedOn w:val="1"/>
    <w:next w:val="24"/>
    <w:qFormat/>
    <w:uiPriority w:val="0"/>
    <w:pPr>
      <w:adjustRightInd w:val="0"/>
      <w:spacing w:line="360" w:lineRule="atLeast"/>
      <w:jc w:val="left"/>
      <w:textAlignment w:val="baseline"/>
    </w:pPr>
    <w:rPr>
      <w:rFonts w:ascii="宋体" w:hAnsi="Times New Roman" w:eastAsia="宋体" w:cs="Times New Roman"/>
      <w:kern w:val="0"/>
      <w:sz w:val="24"/>
    </w:rPr>
  </w:style>
  <w:style w:type="paragraph" w:customStyle="1" w:styleId="35">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3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7">
    <w:name w:val="Body Text 21"/>
    <w:basedOn w:val="1"/>
    <w:qFormat/>
    <w:uiPriority w:val="0"/>
    <w:pPr>
      <w:spacing w:line="360" w:lineRule="auto"/>
      <w:ind w:firstLine="480"/>
    </w:pPr>
    <w:rPr>
      <w:rFonts w:ascii="仿宋_GB2312" w:eastAsia="仿宋_GB2312"/>
      <w:sz w:val="24"/>
    </w:rPr>
  </w:style>
  <w:style w:type="paragraph" w:customStyle="1" w:styleId="38">
    <w:name w:val="无间隔1"/>
    <w:basedOn w:val="1"/>
    <w:qFormat/>
    <w:uiPriority w:val="1"/>
    <w:pPr>
      <w:spacing w:line="400" w:lineRule="exact"/>
    </w:pPr>
  </w:style>
  <w:style w:type="paragraph" w:customStyle="1" w:styleId="39">
    <w:name w:val="*正文"/>
    <w:basedOn w:val="1"/>
    <w:next w:val="1"/>
    <w:qFormat/>
    <w:uiPriority w:val="0"/>
    <w:pPr>
      <w:spacing w:line="360" w:lineRule="auto"/>
    </w:pPr>
    <w:rPr>
      <w:rFonts w:hint="eastAsia" w:ascii="宋体" w:hAnsi="宋体" w:eastAsia="宋体" w:cs="Times New Roman"/>
      <w:kern w:val="0"/>
      <w:sz w:val="20"/>
      <w:szCs w:val="24"/>
    </w:rPr>
  </w:style>
  <w:style w:type="paragraph" w:customStyle="1" w:styleId="40">
    <w:name w:val="WPSOffice手动目录 1"/>
    <w:qFormat/>
    <w:uiPriority w:val="0"/>
    <w:rPr>
      <w:rFonts w:ascii="Times New Roman" w:hAnsi="Times New Roman" w:eastAsia="宋体" w:cs="Times New Roman"/>
      <w:lang w:val="en-US" w:eastAsia="zh-CN" w:bidi="ar-SA"/>
    </w:rPr>
  </w:style>
  <w:style w:type="paragraph" w:styleId="41">
    <w:name w:val="List Paragraph"/>
    <w:basedOn w:val="1"/>
    <w:qFormat/>
    <w:uiPriority w:val="0"/>
    <w:pPr>
      <w:ind w:firstLine="420"/>
    </w:pPr>
    <w:rPr>
      <w:szCs w:val="24"/>
    </w:rPr>
  </w:style>
  <w:style w:type="paragraph" w:customStyle="1" w:styleId="42">
    <w:name w:val="招标正文"/>
    <w:basedOn w:val="1"/>
    <w:qFormat/>
    <w:uiPriority w:val="0"/>
    <w:pPr>
      <w:spacing w:line="360" w:lineRule="auto"/>
      <w:ind w:firstLine="480"/>
    </w:pPr>
    <w:rPr>
      <w:rFonts w:ascii="宋体" w:hAnsi="宋体"/>
      <w:sz w:val="24"/>
      <w:szCs w:val="24"/>
    </w:rPr>
  </w:style>
  <w:style w:type="paragraph" w:customStyle="1" w:styleId="43">
    <w:name w:val="Table Paragraph"/>
    <w:basedOn w:val="1"/>
    <w:qFormat/>
    <w:uiPriority w:val="0"/>
    <w:pPr>
      <w:autoSpaceDE w:val="0"/>
      <w:autoSpaceDN w:val="0"/>
      <w:jc w:val="left"/>
    </w:pPr>
    <w:rPr>
      <w:rFonts w:hint="eastAsia" w:ascii="宋体" w:hAnsi="宋体" w:eastAsia="宋体" w:cs="Times New Roman"/>
      <w:kern w:val="0"/>
      <w:sz w:val="22"/>
    </w:rPr>
  </w:style>
  <w:style w:type="paragraph" w:customStyle="1" w:styleId="44">
    <w:name w:val="BodyText1I2"/>
    <w:basedOn w:val="45"/>
    <w:next w:val="46"/>
    <w:qFormat/>
    <w:uiPriority w:val="0"/>
    <w:pPr>
      <w:ind w:firstLine="420"/>
    </w:pPr>
    <w:rPr>
      <w:rFonts w:ascii="Calibri" w:hAnsi="Calibri" w:eastAsia="楷体_GB2312"/>
      <w:kern w:val="44"/>
      <w:sz w:val="44"/>
    </w:rPr>
  </w:style>
  <w:style w:type="paragraph" w:customStyle="1" w:styleId="45">
    <w:name w:val="BodyTextIndent"/>
    <w:basedOn w:val="1"/>
    <w:qFormat/>
    <w:uiPriority w:val="0"/>
    <w:pPr>
      <w:spacing w:after="120"/>
      <w:ind w:left="420" w:leftChars="200"/>
    </w:pPr>
    <w:rPr>
      <w:rFonts w:ascii="Times New Roman" w:hAnsi="Times New Roman"/>
      <w:kern w:val="0"/>
      <w:sz w:val="20"/>
    </w:rPr>
  </w:style>
  <w:style w:type="paragraph" w:customStyle="1" w:styleId="46">
    <w:name w:val="UserStyle_136"/>
    <w:basedOn w:val="1"/>
    <w:next w:val="1"/>
    <w:qFormat/>
    <w:uiPriority w:val="0"/>
    <w:pPr>
      <w:spacing w:after="120" w:line="320" w:lineRule="atLeast"/>
    </w:pPr>
    <w:rPr>
      <w:rFonts w:ascii="Arial" w:hAnsi="Arial"/>
      <w:kern w:val="0"/>
    </w:rPr>
  </w:style>
  <w:style w:type="paragraph" w:customStyle="1" w:styleId="47">
    <w:name w:val="Normal_51"/>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48">
    <w:name w:val="正文_13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
    <w:name w:val="文档正文"/>
    <w:basedOn w:val="1"/>
    <w:qFormat/>
    <w:uiPriority w:val="0"/>
    <w:pPr>
      <w:adjustRightInd w:val="0"/>
      <w:spacing w:line="480" w:lineRule="atLeast"/>
      <w:ind w:firstLine="567"/>
      <w:textAlignment w:val="baseline"/>
    </w:pPr>
    <w:rPr>
      <w:rFonts w:ascii="仿宋_GB2312" w:eastAsia="仿宋_GB2312"/>
      <w:kern w:val="0"/>
      <w:sz w:val="28"/>
    </w:rPr>
  </w:style>
  <w:style w:type="paragraph" w:customStyle="1" w:styleId="50">
    <w:name w:val="正文_5_0"/>
    <w:qFormat/>
    <w:uiPriority w:val="0"/>
    <w:pPr>
      <w:widowControl w:val="0"/>
      <w:jc w:val="both"/>
    </w:pPr>
    <w:rPr>
      <w:rFonts w:ascii="Calibri" w:hAnsi="Calibri" w:eastAsia="宋体" w:cs="Times New Roman"/>
      <w:kern w:val="2"/>
      <w:sz w:val="21"/>
      <w:szCs w:val="24"/>
      <w:lang w:val="en-US" w:eastAsia="zh-CN" w:bidi="ar-SA"/>
    </w:rPr>
  </w:style>
  <w:style w:type="paragraph" w:customStyle="1" w:styleId="51">
    <w:name w:val="表格文字"/>
    <w:basedOn w:val="1"/>
    <w:next w:val="8"/>
    <w:qFormat/>
    <w:uiPriority w:val="0"/>
    <w:pPr>
      <w:adjustRightInd w:val="0"/>
      <w:spacing w:line="420" w:lineRule="atLeast"/>
      <w:jc w:val="left"/>
      <w:textAlignment w:val="baseline"/>
    </w:pPr>
    <w:rPr>
      <w:kern w:val="0"/>
      <w:szCs w:val="20"/>
    </w:rPr>
  </w:style>
  <w:style w:type="paragraph" w:customStyle="1" w:styleId="52">
    <w:name w:val="Normal_19"/>
    <w:qFormat/>
    <w:uiPriority w:val="0"/>
    <w:rPr>
      <w:rFonts w:ascii="黑体" w:hAnsi="黑体" w:eastAsia="黑体" w:cs="Times New Roman"/>
      <w:b/>
      <w:sz w:val="32"/>
      <w:szCs w:val="24"/>
      <w:lang w:val="en-US" w:eastAsia="zh-CN" w:bidi="ar-SA"/>
    </w:rPr>
  </w:style>
  <w:style w:type="paragraph" w:customStyle="1" w:styleId="53">
    <w:name w:val="正文_18"/>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
    <w:name w:val="正文_2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5">
    <w:name w:val="Normal_13"/>
    <w:qFormat/>
    <w:uiPriority w:val="0"/>
    <w:rPr>
      <w:rFonts w:ascii="黑体" w:hAnsi="黑体" w:eastAsia="黑体" w:cs="Times New Roman"/>
      <w:b/>
      <w:sz w:val="32"/>
      <w:szCs w:val="24"/>
      <w:lang w:val="en-US" w:eastAsia="zh-CN" w:bidi="ar-SA"/>
    </w:rPr>
  </w:style>
  <w:style w:type="paragraph" w:customStyle="1" w:styleId="56">
    <w:name w:val="正文_12"/>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
    <w:name w:val="正文_2"/>
    <w:next w:val="58"/>
    <w:qFormat/>
    <w:uiPriority w:val="0"/>
    <w:pPr>
      <w:widowControl w:val="0"/>
      <w:jc w:val="both"/>
    </w:pPr>
    <w:rPr>
      <w:rFonts w:ascii="Calibri" w:hAnsi="Calibri" w:eastAsia="宋体" w:cs="Times New Roman"/>
      <w:kern w:val="2"/>
      <w:sz w:val="21"/>
      <w:szCs w:val="22"/>
      <w:lang w:val="en-US" w:eastAsia="zh-CN" w:bidi="ar-SA"/>
    </w:rPr>
  </w:style>
  <w:style w:type="paragraph" w:customStyle="1" w:styleId="58">
    <w:name w:val="正文文本_2"/>
    <w:basedOn w:val="57"/>
    <w:next w:val="59"/>
    <w:unhideWhenUsed/>
    <w:qFormat/>
    <w:uiPriority w:val="0"/>
    <w:pPr>
      <w:widowControl/>
      <w:adjustRightInd w:val="0"/>
      <w:spacing w:after="60" w:line="360" w:lineRule="atLeast"/>
      <w:ind w:left="72" w:leftChars="30" w:right="30" w:rightChars="30" w:firstLine="200" w:firstLineChars="200"/>
      <w:jc w:val="center"/>
    </w:pPr>
    <w:rPr>
      <w:kern w:val="0"/>
      <w:sz w:val="20"/>
      <w:szCs w:val="20"/>
    </w:rPr>
  </w:style>
  <w:style w:type="paragraph" w:customStyle="1" w:styleId="59">
    <w:name w:val="Default_1"/>
    <w:next w:val="57"/>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60">
    <w:name w:val="*正文_1"/>
    <w:basedOn w:val="61"/>
    <w:next w:val="61"/>
    <w:qFormat/>
    <w:uiPriority w:val="0"/>
    <w:pPr>
      <w:widowControl/>
      <w:ind w:firstLine="482"/>
    </w:pPr>
    <w:rPr>
      <w:rFonts w:ascii="微软雅黑" w:hAnsi="微软雅黑" w:eastAsia="微软雅黑"/>
      <w:kern w:val="0"/>
      <w:szCs w:val="20"/>
    </w:rPr>
  </w:style>
  <w:style w:type="paragraph" w:customStyle="1" w:styleId="61">
    <w:name w:val="正文_1"/>
    <w:next w:val="6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2">
    <w:name w:val="正文首行缩进_1"/>
    <w:basedOn w:val="63"/>
    <w:unhideWhenUsed/>
    <w:qFormat/>
    <w:uiPriority w:val="0"/>
    <w:pPr>
      <w:spacing w:line="312" w:lineRule="auto"/>
      <w:ind w:firstLine="420"/>
    </w:pPr>
    <w:rPr>
      <w:szCs w:val="24"/>
    </w:rPr>
  </w:style>
  <w:style w:type="paragraph" w:customStyle="1" w:styleId="63">
    <w:name w:val="正文文本_1"/>
    <w:basedOn w:val="61"/>
    <w:next w:val="64"/>
    <w:unhideWhenUsed/>
    <w:qFormat/>
    <w:uiPriority w:val="0"/>
    <w:pPr>
      <w:widowControl/>
      <w:adjustRightInd w:val="0"/>
      <w:spacing w:after="60" w:line="360" w:lineRule="atLeast"/>
      <w:ind w:left="72" w:leftChars="30" w:right="30" w:rightChars="30" w:firstLine="200" w:firstLineChars="200"/>
      <w:jc w:val="center"/>
    </w:pPr>
    <w:rPr>
      <w:kern w:val="0"/>
      <w:sz w:val="20"/>
      <w:szCs w:val="20"/>
    </w:rPr>
  </w:style>
  <w:style w:type="paragraph" w:customStyle="1" w:styleId="64">
    <w:name w:val="正文文本 2_1"/>
    <w:basedOn w:val="61"/>
    <w:unhideWhenUsed/>
    <w:qFormat/>
    <w:uiPriority w:val="0"/>
    <w:pPr>
      <w:spacing w:after="120" w:line="480" w:lineRule="auto"/>
    </w:pPr>
    <w:rPr>
      <w:szCs w:val="24"/>
    </w:rPr>
  </w:style>
  <w:style w:type="character" w:customStyle="1" w:styleId="65">
    <w:name w:val="NormalCharacter"/>
    <w:qFormat/>
    <w:uiPriority w:val="0"/>
    <w:rPr>
      <w:rFonts w:asciiTheme="minorHAnsi" w:hAnsiTheme="minorHAnsi" w:eastAsiaTheme="minorEastAsia" w:cstheme="minorBidi"/>
      <w:kern w:val="2"/>
      <w:sz w:val="21"/>
      <w:szCs w:val="22"/>
      <w:lang w:val="en-US" w:eastAsia="zh-CN" w:bidi="ar-SA"/>
    </w:rPr>
  </w:style>
  <w:style w:type="paragraph" w:customStyle="1" w:styleId="66">
    <w:name w:val="正文缩进1"/>
    <w:basedOn w:val="1"/>
    <w:qFormat/>
    <w:uiPriority w:val="0"/>
    <w:pPr>
      <w:autoSpaceDE w:val="0"/>
      <w:autoSpaceDN w:val="0"/>
      <w:adjustRightInd w:val="0"/>
      <w:ind w:firstLine="420"/>
      <w:jc w:val="left"/>
    </w:pPr>
    <w:rPr>
      <w:rFonts w:ascii="宋体" w:hAnsi="Calibri"/>
      <w:kern w:val="0"/>
      <w:sz w:val="24"/>
      <w:szCs w:val="20"/>
    </w:rPr>
  </w:style>
  <w:style w:type="paragraph" w:customStyle="1" w:styleId="67">
    <w:name w:val="索引 11"/>
    <w:basedOn w:val="1"/>
    <w:next w:val="1"/>
    <w:qFormat/>
    <w:uiPriority w:val="0"/>
    <w:pPr>
      <w:spacing w:line="360" w:lineRule="auto"/>
    </w:pPr>
    <w:rPr>
      <w:rFonts w:ascii="仿宋_GB2312" w:eastAsia="仿宋_GB2312"/>
      <w:sz w:val="24"/>
      <w:szCs w:val="20"/>
    </w:rPr>
  </w:style>
  <w:style w:type="paragraph" w:customStyle="1" w:styleId="68">
    <w:name w:val="纯文本1"/>
    <w:basedOn w:val="1"/>
    <w:qFormat/>
    <w:uiPriority w:val="0"/>
    <w:rPr>
      <w:rFonts w:ascii="宋体" w:hAnsi="Courier New"/>
      <w:kern w:val="0"/>
      <w:sz w:val="20"/>
      <w:szCs w:val="20"/>
    </w:rPr>
  </w:style>
  <w:style w:type="paragraph" w:customStyle="1" w:styleId="69">
    <w:name w:val="1正文"/>
    <w:basedOn w:val="1"/>
    <w:qFormat/>
    <w:uiPriority w:val="0"/>
    <w:pPr>
      <w:spacing w:line="360" w:lineRule="auto"/>
      <w:ind w:firstLine="200" w:firstLineChars="200"/>
    </w:pPr>
    <w:rPr>
      <w:sz w:val="24"/>
      <w:szCs w:val="24"/>
    </w:rPr>
  </w:style>
  <w:style w:type="paragraph" w:customStyle="1" w:styleId="70">
    <w:name w:val="样式 样式 行距: 1.5 倍行距 + 首行缩进:  2 字符"/>
    <w:next w:val="8"/>
    <w:qFormat/>
    <w:uiPriority w:val="0"/>
    <w:pPr>
      <w:widowControl w:val="0"/>
      <w:spacing w:line="360" w:lineRule="auto"/>
      <w:ind w:firstLine="200" w:firstLineChars="200"/>
      <w:jc w:val="both"/>
    </w:pPr>
    <w:rPr>
      <w:rFonts w:ascii="Times New Roman" w:hAnsi="Times New Roman" w:eastAsia="宋体" w:cs="宋体"/>
      <w:kern w:val="2"/>
      <w:sz w:val="24"/>
      <w:szCs w:val="21"/>
      <w:lang w:val="en-US" w:eastAsia="zh-CN" w:bidi="ar-SA"/>
    </w:rPr>
  </w:style>
  <w:style w:type="table" w:customStyle="1" w:styleId="71">
    <w:name w:val="Table Normal"/>
    <w:unhideWhenUsed/>
    <w:qFormat/>
    <w:uiPriority w:val="0"/>
    <w:tblPr>
      <w:tblCellMar>
        <w:top w:w="0" w:type="dxa"/>
        <w:left w:w="0" w:type="dxa"/>
        <w:bottom w:w="0" w:type="dxa"/>
        <w:right w:w="0" w:type="dxa"/>
      </w:tblCellMar>
    </w:tblPr>
  </w:style>
  <w:style w:type="paragraph" w:styleId="72">
    <w:name w:val="No Spacing"/>
    <w:basedOn w:val="1"/>
    <w:unhideWhenUsed/>
    <w:qFormat/>
    <w:uiPriority w:val="1"/>
    <w:pPr>
      <w:spacing w:line="400" w:lineRule="exact"/>
    </w:pPr>
    <w:rPr>
      <w:rFonts w:hint="eastAsia" w:ascii="Times New Roman" w:hAnsi="Times New Roman" w:cs="Times New Roman"/>
      <w:sz w:val="24"/>
      <w:szCs w:val="24"/>
    </w:rPr>
  </w:style>
  <w:style w:type="character" w:customStyle="1" w:styleId="73">
    <w:name w:val="标题 1 Char"/>
    <w:link w:val="2"/>
    <w:qFormat/>
    <w:uiPriority w:val="0"/>
    <w:rPr>
      <w:b/>
      <w:bCs/>
      <w:color w:val="000000"/>
      <w:sz w:val="32"/>
    </w:rPr>
  </w:style>
  <w:style w:type="character" w:customStyle="1" w:styleId="74">
    <w:name w:val="font11"/>
    <w:basedOn w:val="29"/>
    <w:qFormat/>
    <w:uiPriority w:val="0"/>
    <w:rPr>
      <w:rFonts w:ascii="Arial" w:hAnsi="Arial" w:cs="Arial"/>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3.xml"/><Relationship Id="rId7" Type="http://schemas.openxmlformats.org/officeDocument/2006/relationships/header" Target="header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3.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71</Pages>
  <Words>4924</Words>
  <Characters>5443</Characters>
  <Lines>69</Lines>
  <Paragraphs>72</Paragraphs>
  <TotalTime>0</TotalTime>
  <ScaleCrop>false</ScaleCrop>
  <LinksUpToDate>false</LinksUpToDate>
  <CharactersWithSpaces>5844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2022-02-21T03:41:00Z</dcterms:created>
  <dc:creator>LS</dc:creator>
  <cp:lastModifiedBy>辰</cp:lastModifiedBy>
  <dcterms:modified xsi:type="dcterms:W3CDTF">2025-03-17T07:50:19Z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061B88369F294F7D892245F25C4F6B87_13</vt:lpwstr>
  </property>
  <property fmtid="{D5CDD505-2E9C-101B-9397-08002B2CF9AE}" pid="4" name="commondata">
    <vt:lpwstr>eyJoZGlkIjoiOWY4NDAwYjg4ZDM5Yzk3NDAxZjBlODdmNDkxMjY4Y2QifQ==</vt:lpwstr>
  </property>
  <property fmtid="{D5CDD505-2E9C-101B-9397-08002B2CF9AE}" pid="5" name="KSOTemplateDocerSaveRecord">
    <vt:lpwstr>eyJoZGlkIjoiYzlhMDNkNDI2YzMwMzE4NmExNWUzZjU5ODFmNDdiOTkiLCJ1c2VySWQiOiIyNjMwMzUxMjkifQ==</vt:lpwstr>
  </property>
</Properties>
</file>