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9ECDA">
      <w:pPr>
        <w:pStyle w:val="5"/>
        <w:jc w:val="center"/>
        <w:rPr>
          <w:rFonts w:hint="default" w:eastAsia="宋体"/>
          <w:b/>
          <w:bCs/>
          <w:sz w:val="48"/>
          <w:szCs w:val="48"/>
          <w:lang w:val="en-US" w:eastAsia="zh-CN"/>
        </w:rPr>
      </w:pPr>
      <w:r>
        <w:rPr>
          <w:rFonts w:hint="eastAsia"/>
          <w:b/>
          <w:bCs/>
          <w:sz w:val="48"/>
          <w:szCs w:val="48"/>
          <w:lang w:val="en-US" w:eastAsia="zh-CN"/>
        </w:rPr>
        <w:t xml:space="preserve"> </w:t>
      </w:r>
      <w:r>
        <w:rPr>
          <w:rFonts w:hint="eastAsia"/>
          <w:b/>
          <w:bCs/>
          <w:sz w:val="56"/>
          <w:szCs w:val="56"/>
          <w:lang w:val="en-US" w:eastAsia="zh-CN"/>
        </w:rPr>
        <w:t>2025年阳店镇道路抢险及部分路面维修工程</w:t>
      </w:r>
    </w:p>
    <w:p w14:paraId="48EE7E93"/>
    <w:p w14:paraId="1C3651BB">
      <w:pPr>
        <w:pStyle w:val="5"/>
      </w:pPr>
    </w:p>
    <w:p w14:paraId="3DC6414F">
      <w:pPr>
        <w:pStyle w:val="5"/>
      </w:pPr>
    </w:p>
    <w:p w14:paraId="47EA117B">
      <w:pPr>
        <w:spacing w:line="480" w:lineRule="auto"/>
        <w:jc w:val="center"/>
        <w:rPr>
          <w:rFonts w:asciiTheme="minorEastAsia" w:hAnsiTheme="minorEastAsia" w:eastAsiaTheme="minorEastAsia"/>
          <w:b/>
          <w:sz w:val="72"/>
          <w:szCs w:val="72"/>
        </w:rPr>
      </w:pPr>
      <w:bookmarkStart w:id="0" w:name="OLE_LINK2"/>
      <w:r>
        <w:rPr>
          <w:rFonts w:hint="eastAsia" w:asciiTheme="minorEastAsia" w:hAnsiTheme="minorEastAsia" w:eastAsiaTheme="minorEastAsia"/>
          <w:b/>
          <w:sz w:val="72"/>
          <w:szCs w:val="72"/>
        </w:rPr>
        <w:t>竞争性磋商文件</w:t>
      </w:r>
    </w:p>
    <w:bookmarkEnd w:id="0"/>
    <w:p w14:paraId="463D9252">
      <w:pPr>
        <w:spacing w:line="540" w:lineRule="exact"/>
        <w:rPr>
          <w:rFonts w:hint="eastAsia" w:cs="宋体" w:asciiTheme="minorEastAsia" w:hAnsiTheme="minorEastAsia" w:eastAsiaTheme="minorEastAsia"/>
          <w:b/>
          <w:bCs/>
          <w:sz w:val="28"/>
          <w:szCs w:val="28"/>
        </w:rPr>
      </w:pPr>
    </w:p>
    <w:p w14:paraId="380953FF">
      <w:pPr>
        <w:spacing w:line="54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项目编号：SGZ[2026]041-ZC023</w:t>
      </w:r>
      <w:r>
        <w:rPr>
          <w:rFonts w:hint="eastAsia" w:cs="宋体" w:asciiTheme="minorEastAsia" w:hAnsiTheme="minorEastAsia" w:eastAsiaTheme="minorEastAsia"/>
          <w:b/>
          <w:bCs/>
          <w:sz w:val="28"/>
          <w:szCs w:val="28"/>
          <w:lang w:val="en-US" w:eastAsia="zh-CN"/>
        </w:rPr>
        <w:t xml:space="preserve">      示范竞磋采购-2026-1</w:t>
      </w:r>
    </w:p>
    <w:p w14:paraId="65B083AF">
      <w:pPr>
        <w:spacing w:line="540" w:lineRule="exact"/>
        <w:rPr>
          <w:rFonts w:cs="黑体" w:asciiTheme="minorEastAsia" w:hAnsiTheme="minorEastAsia" w:eastAsiaTheme="minorEastAsia"/>
          <w:szCs w:val="21"/>
        </w:rPr>
      </w:pPr>
    </w:p>
    <w:p w14:paraId="6153E26B">
      <w:pPr>
        <w:pStyle w:val="5"/>
        <w:rPr>
          <w:rFonts w:cs="黑体" w:asciiTheme="minorEastAsia" w:hAnsiTheme="minorEastAsia" w:eastAsiaTheme="minorEastAsia"/>
          <w:szCs w:val="21"/>
        </w:rPr>
      </w:pPr>
      <w:r>
        <w:drawing>
          <wp:anchor distT="0" distB="0" distL="114300" distR="114300" simplePos="0" relativeHeight="251661312" behindDoc="0" locked="0" layoutInCell="1" allowOverlap="1">
            <wp:simplePos x="0" y="0"/>
            <wp:positionH relativeFrom="column">
              <wp:posOffset>1271905</wp:posOffset>
            </wp:positionH>
            <wp:positionV relativeFrom="paragraph">
              <wp:posOffset>119380</wp:posOffset>
            </wp:positionV>
            <wp:extent cx="3578860" cy="2780030"/>
            <wp:effectExtent l="0" t="0" r="2540" b="127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3578860" cy="2780030"/>
                    </a:xfrm>
                    <a:prstGeom prst="rect">
                      <a:avLst/>
                    </a:prstGeom>
                    <a:noFill/>
                    <a:ln>
                      <a:noFill/>
                    </a:ln>
                  </pic:spPr>
                </pic:pic>
              </a:graphicData>
            </a:graphic>
          </wp:anchor>
        </w:drawing>
      </w:r>
    </w:p>
    <w:p w14:paraId="014BBC24">
      <w:pPr>
        <w:rPr>
          <w:rFonts w:cs="黑体" w:asciiTheme="minorEastAsia" w:hAnsiTheme="minorEastAsia" w:eastAsiaTheme="minorEastAsia"/>
          <w:szCs w:val="21"/>
        </w:rPr>
      </w:pPr>
    </w:p>
    <w:p w14:paraId="662A08E6">
      <w:pPr>
        <w:pStyle w:val="5"/>
        <w:rPr>
          <w:rFonts w:cs="黑体" w:asciiTheme="minorEastAsia" w:hAnsiTheme="minorEastAsia" w:eastAsiaTheme="minorEastAsia"/>
          <w:szCs w:val="21"/>
        </w:rPr>
      </w:pPr>
    </w:p>
    <w:p w14:paraId="4D3B8545">
      <w:pPr>
        <w:rPr>
          <w:rFonts w:cs="黑体" w:asciiTheme="minorEastAsia" w:hAnsiTheme="minorEastAsia" w:eastAsiaTheme="minorEastAsia"/>
          <w:szCs w:val="21"/>
        </w:rPr>
      </w:pPr>
    </w:p>
    <w:p w14:paraId="39A741B0">
      <w:pPr>
        <w:pStyle w:val="5"/>
        <w:rPr>
          <w:rFonts w:cs="黑体" w:asciiTheme="minorEastAsia" w:hAnsiTheme="minorEastAsia" w:eastAsiaTheme="minorEastAsia"/>
          <w:szCs w:val="21"/>
        </w:rPr>
      </w:pPr>
    </w:p>
    <w:p w14:paraId="5F41D167"/>
    <w:p w14:paraId="292D8DB5">
      <w:pPr>
        <w:spacing w:line="360" w:lineRule="auto"/>
        <w:ind w:firstLine="630" w:firstLineChars="300"/>
        <w:jc w:val="center"/>
        <w:rPr>
          <w:rFonts w:cs="黑体" w:asciiTheme="minorEastAsia" w:hAnsiTheme="minorEastAsia" w:eastAsiaTheme="minorEastAsia"/>
          <w:szCs w:val="21"/>
        </w:rPr>
      </w:pPr>
    </w:p>
    <w:p w14:paraId="5875F35D">
      <w:pPr>
        <w:spacing w:line="360" w:lineRule="auto"/>
        <w:ind w:firstLine="1950" w:firstLineChars="650"/>
        <w:jc w:val="left"/>
        <w:rPr>
          <w:rFonts w:hint="eastAsia" w:cs="宋体" w:asciiTheme="minorEastAsia" w:hAnsiTheme="minorEastAsia" w:eastAsiaTheme="minorEastAsia"/>
          <w:sz w:val="30"/>
          <w:szCs w:val="30"/>
        </w:rPr>
      </w:pPr>
    </w:p>
    <w:p w14:paraId="18DBB91A">
      <w:pPr>
        <w:spacing w:line="360" w:lineRule="auto"/>
        <w:ind w:firstLine="2100" w:firstLineChars="700"/>
        <w:jc w:val="both"/>
        <w:rPr>
          <w:rFonts w:hint="eastAsia" w:cs="宋体" w:asciiTheme="minorEastAsia" w:hAnsiTheme="minorEastAsia" w:eastAsiaTheme="minorEastAsia"/>
          <w:sz w:val="30"/>
          <w:szCs w:val="30"/>
        </w:rPr>
      </w:pPr>
    </w:p>
    <w:p w14:paraId="0210068C">
      <w:pPr>
        <w:spacing w:line="360" w:lineRule="auto"/>
        <w:ind w:firstLine="2100" w:firstLineChars="700"/>
        <w:jc w:val="both"/>
        <w:rPr>
          <w:rFonts w:hint="eastAsia" w:cs="宋体" w:asciiTheme="minorEastAsia" w:hAnsiTheme="minorEastAsia" w:eastAsiaTheme="minorEastAsia"/>
          <w:sz w:val="30"/>
          <w:szCs w:val="30"/>
        </w:rPr>
      </w:pPr>
    </w:p>
    <w:p w14:paraId="3F3C4982">
      <w:pPr>
        <w:spacing w:line="360" w:lineRule="auto"/>
        <w:ind w:firstLine="2100" w:firstLineChars="700"/>
        <w:jc w:val="both"/>
        <w:rPr>
          <w:rFonts w:hint="eastAsia" w:cs="宋体" w:asciiTheme="minorEastAsia" w:hAnsiTheme="minorEastAsia" w:eastAsiaTheme="minorEastAsia"/>
          <w:sz w:val="30"/>
          <w:szCs w:val="30"/>
        </w:rPr>
      </w:pPr>
    </w:p>
    <w:p w14:paraId="37B5CF69">
      <w:pPr>
        <w:spacing w:line="360" w:lineRule="auto"/>
        <w:ind w:firstLine="2100" w:firstLineChars="700"/>
        <w:jc w:val="both"/>
        <w:rPr>
          <w:rFonts w:hint="eastAsia" w:cs="宋体" w:asciiTheme="minorEastAsia" w:hAnsiTheme="minorEastAsia" w:eastAsiaTheme="minorEastAsia"/>
          <w:sz w:val="30"/>
          <w:szCs w:val="30"/>
        </w:rPr>
      </w:pPr>
    </w:p>
    <w:p w14:paraId="3E5FF0A8">
      <w:pPr>
        <w:spacing w:line="360" w:lineRule="auto"/>
        <w:ind w:firstLine="2100" w:firstLineChars="700"/>
        <w:jc w:val="both"/>
        <w:rPr>
          <w:rFonts w:hint="eastAsia" w:cs="宋体" w:asciiTheme="minorEastAsia" w:hAnsiTheme="minorEastAsia" w:eastAsiaTheme="minorEastAsia"/>
          <w:sz w:val="30"/>
          <w:szCs w:val="30"/>
          <w:lang w:val="en-US" w:eastAsia="zh-CN"/>
        </w:rPr>
      </w:pPr>
      <w:r>
        <w:rPr>
          <w:rFonts w:hint="eastAsia" w:cs="宋体" w:asciiTheme="minorEastAsia" w:hAnsiTheme="minorEastAsia" w:eastAsiaTheme="minorEastAsia"/>
          <w:sz w:val="30"/>
          <w:szCs w:val="30"/>
        </w:rPr>
        <w:t>采 购 人：</w:t>
      </w:r>
      <w:r>
        <w:rPr>
          <w:rFonts w:hint="eastAsia" w:cs="宋体" w:asciiTheme="minorEastAsia" w:hAnsiTheme="minorEastAsia" w:eastAsiaTheme="minorEastAsia"/>
          <w:kern w:val="2"/>
          <w:sz w:val="30"/>
          <w:szCs w:val="30"/>
          <w:lang w:val="en-US" w:eastAsia="zh-CN" w:bidi="ar-SA"/>
        </w:rPr>
        <w:t>灵宝市阳店镇人民政府</w:t>
      </w:r>
    </w:p>
    <w:p w14:paraId="67CB666A">
      <w:pPr>
        <w:spacing w:line="360" w:lineRule="auto"/>
        <w:jc w:val="center"/>
        <w:rPr>
          <w:rFonts w:cs="宋体" w:asciiTheme="minorEastAsia" w:hAnsiTheme="minorEastAsia" w:eastAsiaTheme="minorEastAsia"/>
          <w:spacing w:val="10"/>
          <w:sz w:val="30"/>
          <w:szCs w:val="30"/>
        </w:rPr>
      </w:pPr>
      <w:r>
        <w:rPr>
          <w:rFonts w:hint="eastAsia" w:cs="宋体" w:asciiTheme="minorEastAsia" w:hAnsiTheme="minorEastAsia" w:eastAsiaTheme="minorEastAsia"/>
          <w:sz w:val="30"/>
          <w:szCs w:val="30"/>
          <w:lang w:val="en-US" w:eastAsia="zh-CN"/>
        </w:rPr>
        <w:t xml:space="preserve">  </w:t>
      </w:r>
      <w:r>
        <w:rPr>
          <w:rFonts w:hint="eastAsia" w:cs="宋体" w:asciiTheme="minorEastAsia" w:hAnsiTheme="minorEastAsia" w:eastAsiaTheme="minorEastAsia"/>
          <w:sz w:val="30"/>
          <w:szCs w:val="30"/>
        </w:rPr>
        <w:t>代理机构：</w:t>
      </w:r>
      <w:r>
        <w:rPr>
          <w:rFonts w:hint="eastAsia" w:cs="宋体" w:asciiTheme="minorEastAsia" w:hAnsiTheme="minorEastAsia" w:eastAsiaTheme="minorEastAsia"/>
          <w:sz w:val="30"/>
          <w:szCs w:val="30"/>
          <w:lang w:eastAsia="zh-CN"/>
        </w:rPr>
        <w:t>中韵天隆工程集团有限公司</w:t>
      </w:r>
    </w:p>
    <w:p w14:paraId="67F75C90">
      <w:pPr>
        <w:tabs>
          <w:tab w:val="left" w:pos="8820"/>
          <w:tab w:val="left" w:pos="9000"/>
        </w:tabs>
        <w:spacing w:line="360" w:lineRule="auto"/>
        <w:ind w:firstLine="2100" w:firstLineChars="700"/>
        <w:jc w:val="both"/>
        <w:rPr>
          <w:rFonts w:cs="宋体" w:asciiTheme="minorEastAsia" w:hAnsiTheme="minorEastAsia" w:eastAsiaTheme="minorEastAsia"/>
          <w:b/>
          <w:bCs/>
          <w:sz w:val="28"/>
          <w:szCs w:val="28"/>
        </w:rPr>
        <w:sectPr>
          <w:footerReference r:id="rId4" w:type="first"/>
          <w:footerReference r:id="rId3" w:type="default"/>
          <w:pgSz w:w="11907" w:h="16840"/>
          <w:pgMar w:top="1400" w:right="1418" w:bottom="1089" w:left="1418" w:header="624" w:footer="747" w:gutter="0"/>
          <w:pgNumType w:fmt="decimal"/>
          <w:cols w:space="720" w:num="1"/>
          <w:titlePg/>
          <w:docGrid w:type="linesAndChars" w:linePitch="312" w:charSpace="0"/>
        </w:sectPr>
      </w:pPr>
      <w:r>
        <w:rPr>
          <w:rFonts w:hint="eastAsia" w:cs="宋体" w:asciiTheme="minorEastAsia" w:hAnsiTheme="minorEastAsia" w:eastAsiaTheme="minorEastAsia"/>
          <w:sz w:val="30"/>
          <w:szCs w:val="30"/>
        </w:rPr>
        <w:t>日    期：</w:t>
      </w:r>
      <w:r>
        <w:rPr>
          <w:rFonts w:hint="eastAsia" w:cs="宋体" w:asciiTheme="minorEastAsia" w:hAnsiTheme="minorEastAsia" w:eastAsiaTheme="minorEastAsia"/>
          <w:spacing w:val="20"/>
          <w:sz w:val="30"/>
          <w:szCs w:val="30"/>
        </w:rPr>
        <w:t>二零二</w:t>
      </w:r>
      <w:r>
        <w:rPr>
          <w:rFonts w:hint="eastAsia" w:cs="宋体" w:asciiTheme="minorEastAsia" w:hAnsiTheme="minorEastAsia" w:eastAsiaTheme="minorEastAsia"/>
          <w:spacing w:val="20"/>
          <w:sz w:val="30"/>
          <w:szCs w:val="30"/>
          <w:lang w:val="en-US" w:eastAsia="zh-CN"/>
        </w:rPr>
        <w:t>六</w:t>
      </w:r>
      <w:r>
        <w:rPr>
          <w:rFonts w:hint="eastAsia" w:cs="宋体" w:asciiTheme="minorEastAsia" w:hAnsiTheme="minorEastAsia" w:eastAsiaTheme="minorEastAsia"/>
          <w:spacing w:val="20"/>
          <w:sz w:val="30"/>
          <w:szCs w:val="30"/>
        </w:rPr>
        <w:t>年</w:t>
      </w:r>
      <w:r>
        <w:rPr>
          <w:rFonts w:hint="eastAsia" w:cs="宋体" w:asciiTheme="minorEastAsia" w:hAnsiTheme="minorEastAsia" w:eastAsiaTheme="minorEastAsia"/>
          <w:spacing w:val="20"/>
          <w:sz w:val="30"/>
          <w:szCs w:val="30"/>
          <w:lang w:val="en-US" w:eastAsia="zh-CN"/>
        </w:rPr>
        <w:t>二</w:t>
      </w:r>
      <w:r>
        <w:rPr>
          <w:rFonts w:hint="eastAsia" w:cs="宋体" w:asciiTheme="minorEastAsia" w:hAnsiTheme="minorEastAsia" w:eastAsiaTheme="minorEastAsia"/>
          <w:spacing w:val="20"/>
          <w:sz w:val="30"/>
          <w:szCs w:val="30"/>
        </w:rPr>
        <w:t>月</w:t>
      </w:r>
    </w:p>
    <w:p w14:paraId="5EB9D0F3">
      <w:pPr>
        <w:jc w:val="center"/>
        <w:rPr>
          <w:rFonts w:asciiTheme="minorEastAsia" w:hAnsiTheme="minorEastAsia" w:eastAsiaTheme="minorEastAsia"/>
          <w:sz w:val="44"/>
          <w:szCs w:val="44"/>
        </w:rPr>
      </w:pPr>
      <w:r>
        <w:rPr>
          <w:rFonts w:asciiTheme="minorEastAsia" w:hAnsiTheme="minorEastAsia" w:eastAsiaTheme="minorEastAsia"/>
          <w:sz w:val="44"/>
          <w:szCs w:val="44"/>
        </w:rPr>
        <w:t>目</w:t>
      </w:r>
      <w:r>
        <w:rPr>
          <w:rFonts w:hint="eastAsia" w:asciiTheme="minorEastAsia" w:hAnsiTheme="minorEastAsia" w:eastAsiaTheme="minorEastAsia"/>
          <w:sz w:val="44"/>
          <w:szCs w:val="44"/>
        </w:rPr>
        <w:t xml:space="preserve">  </w:t>
      </w:r>
      <w:r>
        <w:rPr>
          <w:rFonts w:asciiTheme="minorEastAsia" w:hAnsiTheme="minorEastAsia" w:eastAsiaTheme="minorEastAsia"/>
          <w:sz w:val="44"/>
          <w:szCs w:val="44"/>
        </w:rPr>
        <w:t>录</w:t>
      </w:r>
    </w:p>
    <w:p w14:paraId="3775DFBF">
      <w:pPr>
        <w:pStyle w:val="8"/>
        <w:spacing w:line="480" w:lineRule="auto"/>
        <w:rPr>
          <w:rFonts w:asciiTheme="minorHAnsi" w:hAnsiTheme="minorHAnsi" w:eastAsiaTheme="minorEastAsia" w:cstheme="minorBidi"/>
          <w:b w:val="0"/>
          <w:bCs w:val="0"/>
          <w:caps w:val="0"/>
          <w:color w:val="auto"/>
          <w:sz w:val="28"/>
          <w:szCs w:val="32"/>
        </w:rPr>
      </w:pPr>
      <w:r>
        <w:rPr>
          <w:rFonts w:asciiTheme="minorEastAsia" w:hAnsiTheme="minorEastAsia" w:eastAsiaTheme="minorEastAsia"/>
          <w:kern w:val="0"/>
          <w:sz w:val="40"/>
          <w:szCs w:val="40"/>
        </w:rPr>
        <w:fldChar w:fldCharType="begin"/>
      </w:r>
      <w:r>
        <w:rPr>
          <w:rFonts w:asciiTheme="minorEastAsia" w:hAnsiTheme="minorEastAsia" w:eastAsiaTheme="minorEastAsia"/>
          <w:sz w:val="40"/>
          <w:szCs w:val="40"/>
        </w:rPr>
        <w:instrText xml:space="preserve">TOC \o "1-1" \h \u </w:instrText>
      </w:r>
      <w:r>
        <w:rPr>
          <w:rFonts w:asciiTheme="minorEastAsia" w:hAnsiTheme="minorEastAsia" w:eastAsiaTheme="minorEastAsia"/>
          <w:kern w:val="0"/>
          <w:sz w:val="40"/>
          <w:szCs w:val="40"/>
        </w:rPr>
        <w:fldChar w:fldCharType="separate"/>
      </w:r>
      <w:r>
        <w:rPr>
          <w:sz w:val="28"/>
          <w:szCs w:val="28"/>
        </w:rPr>
        <w:fldChar w:fldCharType="begin"/>
      </w:r>
      <w:r>
        <w:rPr>
          <w:sz w:val="28"/>
          <w:szCs w:val="28"/>
        </w:rPr>
        <w:instrText xml:space="preserve"> HYPERLINK \l "_Toc100846869" </w:instrText>
      </w:r>
      <w:r>
        <w:rPr>
          <w:sz w:val="28"/>
          <w:szCs w:val="28"/>
        </w:rPr>
        <w:fldChar w:fldCharType="separate"/>
      </w:r>
      <w:r>
        <w:rPr>
          <w:rStyle w:val="14"/>
          <w:rFonts w:asciiTheme="minorEastAsia" w:hAnsiTheme="minorEastAsia"/>
          <w:sz w:val="28"/>
          <w:szCs w:val="28"/>
        </w:rPr>
        <w:t xml:space="preserve">第一章 </w:t>
      </w:r>
      <w:r>
        <w:rPr>
          <w:rStyle w:val="14"/>
          <w:rFonts w:hint="eastAsia" w:asciiTheme="minorEastAsia" w:hAnsiTheme="minorEastAsia"/>
          <w:sz w:val="28"/>
          <w:szCs w:val="28"/>
          <w:lang w:val="en-US" w:eastAsia="zh-CN"/>
        </w:rPr>
        <w:t xml:space="preserve"> </w:t>
      </w:r>
      <w:r>
        <w:rPr>
          <w:rStyle w:val="14"/>
          <w:rFonts w:asciiTheme="minorEastAsia" w:hAnsiTheme="minorEastAsia"/>
          <w:sz w:val="28"/>
          <w:szCs w:val="28"/>
        </w:rPr>
        <w:t>竞争性磋商公告</w:t>
      </w:r>
      <w:r>
        <w:rPr>
          <w:sz w:val="28"/>
          <w:szCs w:val="28"/>
        </w:rPr>
        <w:tab/>
      </w:r>
      <w:r>
        <w:rPr>
          <w:sz w:val="28"/>
          <w:szCs w:val="28"/>
        </w:rPr>
        <w:fldChar w:fldCharType="begin"/>
      </w:r>
      <w:r>
        <w:rPr>
          <w:sz w:val="28"/>
          <w:szCs w:val="28"/>
        </w:rPr>
        <w:instrText xml:space="preserve"> PAGEREF _Toc100846869 \h </w:instrText>
      </w:r>
      <w:r>
        <w:rPr>
          <w:sz w:val="28"/>
          <w:szCs w:val="28"/>
        </w:rPr>
        <w:fldChar w:fldCharType="separate"/>
      </w:r>
      <w:r>
        <w:rPr>
          <w:sz w:val="28"/>
          <w:szCs w:val="28"/>
        </w:rPr>
        <w:t>1</w:t>
      </w:r>
      <w:r>
        <w:rPr>
          <w:sz w:val="28"/>
          <w:szCs w:val="28"/>
        </w:rPr>
        <w:fldChar w:fldCharType="end"/>
      </w:r>
      <w:r>
        <w:rPr>
          <w:sz w:val="28"/>
          <w:szCs w:val="28"/>
        </w:rPr>
        <w:fldChar w:fldCharType="end"/>
      </w:r>
    </w:p>
    <w:p w14:paraId="4B5C9B9E">
      <w:pPr>
        <w:pStyle w:val="8"/>
        <w:spacing w:line="480" w:lineRule="auto"/>
        <w:rPr>
          <w:rFonts w:asciiTheme="minorHAnsi" w:hAnsiTheme="minorHAnsi" w:eastAsiaTheme="minorEastAsia" w:cstheme="minorBidi"/>
          <w:b w:val="0"/>
          <w:bCs w:val="0"/>
          <w:caps w:val="0"/>
          <w:color w:val="auto"/>
          <w:sz w:val="28"/>
          <w:szCs w:val="32"/>
        </w:rPr>
      </w:pPr>
      <w:r>
        <w:rPr>
          <w:sz w:val="28"/>
          <w:szCs w:val="28"/>
        </w:rPr>
        <w:fldChar w:fldCharType="begin"/>
      </w:r>
      <w:r>
        <w:rPr>
          <w:sz w:val="28"/>
          <w:szCs w:val="28"/>
        </w:rPr>
        <w:instrText xml:space="preserve"> HYPERLINK \l "_Toc100846870" </w:instrText>
      </w:r>
      <w:r>
        <w:rPr>
          <w:sz w:val="28"/>
          <w:szCs w:val="28"/>
        </w:rPr>
        <w:fldChar w:fldCharType="separate"/>
      </w:r>
      <w:r>
        <w:rPr>
          <w:rStyle w:val="14"/>
          <w:rFonts w:asciiTheme="minorEastAsia" w:hAnsiTheme="minorEastAsia"/>
          <w:sz w:val="28"/>
          <w:szCs w:val="28"/>
        </w:rPr>
        <w:t xml:space="preserve">第二章 </w:t>
      </w:r>
      <w:r>
        <w:rPr>
          <w:rStyle w:val="14"/>
          <w:rFonts w:hint="eastAsia" w:asciiTheme="minorEastAsia" w:hAnsiTheme="minorEastAsia"/>
          <w:sz w:val="28"/>
          <w:szCs w:val="28"/>
          <w:lang w:val="en-US" w:eastAsia="zh-CN"/>
        </w:rPr>
        <w:t xml:space="preserve"> </w:t>
      </w:r>
      <w:r>
        <w:rPr>
          <w:rStyle w:val="14"/>
          <w:rFonts w:asciiTheme="minorEastAsia" w:hAnsiTheme="minorEastAsia"/>
          <w:sz w:val="28"/>
          <w:szCs w:val="28"/>
        </w:rPr>
        <w:t>响应人须知</w:t>
      </w:r>
      <w:r>
        <w:rPr>
          <w:sz w:val="28"/>
          <w:szCs w:val="28"/>
        </w:rPr>
        <w:tab/>
      </w:r>
      <w:r>
        <w:rPr>
          <w:sz w:val="28"/>
          <w:szCs w:val="28"/>
        </w:rPr>
        <w:fldChar w:fldCharType="begin"/>
      </w:r>
      <w:r>
        <w:rPr>
          <w:sz w:val="28"/>
          <w:szCs w:val="28"/>
        </w:rPr>
        <w:instrText xml:space="preserve"> PAGEREF _Toc100846870 \h </w:instrText>
      </w:r>
      <w:r>
        <w:rPr>
          <w:sz w:val="28"/>
          <w:szCs w:val="28"/>
        </w:rPr>
        <w:fldChar w:fldCharType="separate"/>
      </w:r>
      <w:r>
        <w:rPr>
          <w:sz w:val="28"/>
          <w:szCs w:val="28"/>
        </w:rPr>
        <w:t>6</w:t>
      </w:r>
      <w:r>
        <w:rPr>
          <w:sz w:val="28"/>
          <w:szCs w:val="28"/>
        </w:rPr>
        <w:fldChar w:fldCharType="end"/>
      </w:r>
      <w:r>
        <w:rPr>
          <w:sz w:val="28"/>
          <w:szCs w:val="28"/>
        </w:rPr>
        <w:fldChar w:fldCharType="end"/>
      </w:r>
    </w:p>
    <w:p w14:paraId="1244F70F">
      <w:pPr>
        <w:pStyle w:val="8"/>
        <w:spacing w:line="480" w:lineRule="auto"/>
        <w:rPr>
          <w:rFonts w:asciiTheme="minorHAnsi" w:hAnsiTheme="minorHAnsi" w:eastAsiaTheme="minorEastAsia" w:cstheme="minorBidi"/>
          <w:b w:val="0"/>
          <w:bCs w:val="0"/>
          <w:caps w:val="0"/>
          <w:color w:val="auto"/>
          <w:sz w:val="28"/>
          <w:szCs w:val="32"/>
        </w:rPr>
      </w:pPr>
      <w:r>
        <w:rPr>
          <w:sz w:val="28"/>
          <w:szCs w:val="28"/>
        </w:rPr>
        <w:fldChar w:fldCharType="begin"/>
      </w:r>
      <w:r>
        <w:rPr>
          <w:sz w:val="28"/>
          <w:szCs w:val="28"/>
        </w:rPr>
        <w:instrText xml:space="preserve"> HYPERLINK \l "_Toc100846871" </w:instrText>
      </w:r>
      <w:r>
        <w:rPr>
          <w:sz w:val="28"/>
          <w:szCs w:val="28"/>
        </w:rPr>
        <w:fldChar w:fldCharType="separate"/>
      </w:r>
      <w:r>
        <w:rPr>
          <w:rStyle w:val="14"/>
          <w:rFonts w:asciiTheme="minorEastAsia" w:hAnsiTheme="minorEastAsia"/>
          <w:sz w:val="28"/>
          <w:szCs w:val="28"/>
        </w:rPr>
        <w:t>第三章  磋商办法</w:t>
      </w:r>
      <w:r>
        <w:rPr>
          <w:sz w:val="28"/>
          <w:szCs w:val="28"/>
        </w:rPr>
        <w:tab/>
      </w:r>
      <w:r>
        <w:rPr>
          <w:sz w:val="28"/>
          <w:szCs w:val="28"/>
        </w:rPr>
        <w:fldChar w:fldCharType="begin"/>
      </w:r>
      <w:r>
        <w:rPr>
          <w:sz w:val="28"/>
          <w:szCs w:val="28"/>
        </w:rPr>
        <w:instrText xml:space="preserve"> PAGEREF _Toc100846871 \h </w:instrText>
      </w:r>
      <w:r>
        <w:rPr>
          <w:sz w:val="28"/>
          <w:szCs w:val="28"/>
        </w:rPr>
        <w:fldChar w:fldCharType="separate"/>
      </w:r>
      <w:r>
        <w:rPr>
          <w:sz w:val="28"/>
          <w:szCs w:val="28"/>
        </w:rPr>
        <w:t>22</w:t>
      </w:r>
      <w:r>
        <w:rPr>
          <w:sz w:val="28"/>
          <w:szCs w:val="28"/>
        </w:rPr>
        <w:fldChar w:fldCharType="end"/>
      </w:r>
      <w:r>
        <w:rPr>
          <w:sz w:val="28"/>
          <w:szCs w:val="28"/>
        </w:rPr>
        <w:fldChar w:fldCharType="end"/>
      </w:r>
    </w:p>
    <w:p w14:paraId="51F562C9">
      <w:pPr>
        <w:pStyle w:val="8"/>
        <w:spacing w:line="480" w:lineRule="auto"/>
        <w:rPr>
          <w:rFonts w:asciiTheme="minorHAnsi" w:hAnsiTheme="minorHAnsi" w:eastAsiaTheme="minorEastAsia" w:cstheme="minorBidi"/>
          <w:b w:val="0"/>
          <w:bCs w:val="0"/>
          <w:caps w:val="0"/>
          <w:color w:val="auto"/>
          <w:sz w:val="28"/>
          <w:szCs w:val="32"/>
        </w:rPr>
      </w:pPr>
      <w:r>
        <w:rPr>
          <w:sz w:val="28"/>
          <w:szCs w:val="28"/>
        </w:rPr>
        <w:fldChar w:fldCharType="begin"/>
      </w:r>
      <w:r>
        <w:rPr>
          <w:sz w:val="28"/>
          <w:szCs w:val="28"/>
        </w:rPr>
        <w:instrText xml:space="preserve"> HYPERLINK \l "_Toc100846872" </w:instrText>
      </w:r>
      <w:r>
        <w:rPr>
          <w:sz w:val="28"/>
          <w:szCs w:val="28"/>
        </w:rPr>
        <w:fldChar w:fldCharType="separate"/>
      </w:r>
      <w:r>
        <w:rPr>
          <w:rStyle w:val="14"/>
          <w:rFonts w:asciiTheme="minorEastAsia" w:hAnsiTheme="minorEastAsia"/>
          <w:sz w:val="28"/>
          <w:szCs w:val="28"/>
        </w:rPr>
        <w:t>第四章  合同条款及格式</w:t>
      </w:r>
      <w:r>
        <w:rPr>
          <w:sz w:val="28"/>
          <w:szCs w:val="28"/>
        </w:rPr>
        <w:tab/>
      </w:r>
      <w:r>
        <w:rPr>
          <w:sz w:val="28"/>
          <w:szCs w:val="28"/>
        </w:rPr>
        <w:fldChar w:fldCharType="begin"/>
      </w:r>
      <w:r>
        <w:rPr>
          <w:sz w:val="28"/>
          <w:szCs w:val="28"/>
        </w:rPr>
        <w:instrText xml:space="preserve"> PAGEREF _Toc100846872 \h </w:instrText>
      </w:r>
      <w:r>
        <w:rPr>
          <w:sz w:val="28"/>
          <w:szCs w:val="28"/>
        </w:rPr>
        <w:fldChar w:fldCharType="separate"/>
      </w:r>
      <w:r>
        <w:rPr>
          <w:sz w:val="28"/>
          <w:szCs w:val="28"/>
        </w:rPr>
        <w:t>29</w:t>
      </w:r>
      <w:r>
        <w:rPr>
          <w:sz w:val="28"/>
          <w:szCs w:val="28"/>
        </w:rPr>
        <w:fldChar w:fldCharType="end"/>
      </w:r>
      <w:r>
        <w:rPr>
          <w:sz w:val="28"/>
          <w:szCs w:val="28"/>
        </w:rPr>
        <w:fldChar w:fldCharType="end"/>
      </w:r>
    </w:p>
    <w:p w14:paraId="5CE55D14">
      <w:pPr>
        <w:pStyle w:val="8"/>
        <w:spacing w:line="480" w:lineRule="auto"/>
        <w:rPr>
          <w:rFonts w:asciiTheme="minorHAnsi" w:hAnsiTheme="minorHAnsi" w:eastAsiaTheme="minorEastAsia" w:cstheme="minorBidi"/>
          <w:b w:val="0"/>
          <w:bCs w:val="0"/>
          <w:caps w:val="0"/>
          <w:color w:val="auto"/>
          <w:sz w:val="28"/>
          <w:szCs w:val="32"/>
        </w:rPr>
      </w:pPr>
      <w:r>
        <w:rPr>
          <w:sz w:val="28"/>
          <w:szCs w:val="28"/>
        </w:rPr>
        <w:fldChar w:fldCharType="begin"/>
      </w:r>
      <w:r>
        <w:rPr>
          <w:sz w:val="28"/>
          <w:szCs w:val="28"/>
        </w:rPr>
        <w:instrText xml:space="preserve"> HYPERLINK \l "_Toc100846873" </w:instrText>
      </w:r>
      <w:r>
        <w:rPr>
          <w:sz w:val="28"/>
          <w:szCs w:val="28"/>
        </w:rPr>
        <w:fldChar w:fldCharType="separate"/>
      </w:r>
      <w:r>
        <w:rPr>
          <w:rStyle w:val="14"/>
          <w:rFonts w:asciiTheme="minorEastAsia" w:hAnsiTheme="minorEastAsia"/>
          <w:sz w:val="28"/>
          <w:szCs w:val="28"/>
        </w:rPr>
        <w:t>第五章  工程量清单</w:t>
      </w:r>
      <w:r>
        <w:rPr>
          <w:sz w:val="28"/>
          <w:szCs w:val="28"/>
        </w:rPr>
        <w:tab/>
      </w:r>
      <w:r>
        <w:rPr>
          <w:sz w:val="28"/>
          <w:szCs w:val="28"/>
        </w:rPr>
        <w:fldChar w:fldCharType="begin"/>
      </w:r>
      <w:r>
        <w:rPr>
          <w:sz w:val="28"/>
          <w:szCs w:val="28"/>
        </w:rPr>
        <w:instrText xml:space="preserve"> PAGEREF _Toc100846873 \h </w:instrText>
      </w:r>
      <w:r>
        <w:rPr>
          <w:sz w:val="28"/>
          <w:szCs w:val="28"/>
        </w:rPr>
        <w:fldChar w:fldCharType="separate"/>
      </w:r>
      <w:r>
        <w:rPr>
          <w:sz w:val="28"/>
          <w:szCs w:val="28"/>
        </w:rPr>
        <w:t>46</w:t>
      </w:r>
      <w:r>
        <w:rPr>
          <w:sz w:val="28"/>
          <w:szCs w:val="28"/>
        </w:rPr>
        <w:fldChar w:fldCharType="end"/>
      </w:r>
      <w:r>
        <w:rPr>
          <w:sz w:val="28"/>
          <w:szCs w:val="28"/>
        </w:rPr>
        <w:fldChar w:fldCharType="end"/>
      </w:r>
    </w:p>
    <w:p w14:paraId="5300129A">
      <w:pPr>
        <w:pStyle w:val="8"/>
        <w:spacing w:line="480" w:lineRule="auto"/>
        <w:rPr>
          <w:rFonts w:asciiTheme="minorHAnsi" w:hAnsiTheme="minorHAnsi" w:eastAsiaTheme="minorEastAsia" w:cstheme="minorBidi"/>
          <w:b w:val="0"/>
          <w:bCs w:val="0"/>
          <w:caps w:val="0"/>
          <w:color w:val="auto"/>
          <w:sz w:val="28"/>
          <w:szCs w:val="32"/>
        </w:rPr>
      </w:pPr>
      <w:r>
        <w:rPr>
          <w:sz w:val="28"/>
          <w:szCs w:val="28"/>
        </w:rPr>
        <w:fldChar w:fldCharType="begin"/>
      </w:r>
      <w:r>
        <w:rPr>
          <w:sz w:val="28"/>
          <w:szCs w:val="28"/>
        </w:rPr>
        <w:instrText xml:space="preserve"> HYPERLINK \l "_Toc100846874" </w:instrText>
      </w:r>
      <w:r>
        <w:rPr>
          <w:sz w:val="28"/>
          <w:szCs w:val="28"/>
        </w:rPr>
        <w:fldChar w:fldCharType="separate"/>
      </w:r>
      <w:r>
        <w:rPr>
          <w:rStyle w:val="14"/>
          <w:rFonts w:asciiTheme="minorEastAsia" w:hAnsiTheme="minorEastAsia"/>
          <w:sz w:val="28"/>
          <w:szCs w:val="28"/>
        </w:rPr>
        <w:t>第六章  技术要求</w:t>
      </w:r>
      <w:r>
        <w:rPr>
          <w:sz w:val="28"/>
          <w:szCs w:val="28"/>
        </w:rPr>
        <w:tab/>
      </w:r>
      <w:r>
        <w:rPr>
          <w:sz w:val="28"/>
          <w:szCs w:val="28"/>
        </w:rPr>
        <w:fldChar w:fldCharType="begin"/>
      </w:r>
      <w:r>
        <w:rPr>
          <w:sz w:val="28"/>
          <w:szCs w:val="28"/>
        </w:rPr>
        <w:instrText xml:space="preserve"> PAGEREF _Toc100846874 \h </w:instrText>
      </w:r>
      <w:r>
        <w:rPr>
          <w:sz w:val="28"/>
          <w:szCs w:val="28"/>
        </w:rPr>
        <w:fldChar w:fldCharType="separate"/>
      </w:r>
      <w:r>
        <w:rPr>
          <w:sz w:val="28"/>
          <w:szCs w:val="28"/>
        </w:rPr>
        <w:t>47</w:t>
      </w:r>
      <w:r>
        <w:rPr>
          <w:sz w:val="28"/>
          <w:szCs w:val="28"/>
        </w:rPr>
        <w:fldChar w:fldCharType="end"/>
      </w:r>
      <w:r>
        <w:rPr>
          <w:sz w:val="28"/>
          <w:szCs w:val="28"/>
        </w:rPr>
        <w:fldChar w:fldCharType="end"/>
      </w:r>
    </w:p>
    <w:p w14:paraId="2B118E1D">
      <w:pPr>
        <w:pStyle w:val="8"/>
        <w:spacing w:line="480" w:lineRule="auto"/>
        <w:rPr>
          <w:rFonts w:asciiTheme="minorHAnsi" w:hAnsiTheme="minorHAnsi" w:eastAsiaTheme="minorEastAsia" w:cstheme="minorBidi"/>
          <w:b w:val="0"/>
          <w:bCs w:val="0"/>
          <w:caps w:val="0"/>
          <w:color w:val="auto"/>
          <w:szCs w:val="22"/>
        </w:rPr>
      </w:pPr>
      <w:r>
        <w:rPr>
          <w:sz w:val="28"/>
          <w:szCs w:val="28"/>
        </w:rPr>
        <w:fldChar w:fldCharType="begin"/>
      </w:r>
      <w:r>
        <w:rPr>
          <w:sz w:val="28"/>
          <w:szCs w:val="28"/>
        </w:rPr>
        <w:instrText xml:space="preserve"> HYPERLINK \l "_Toc100846875" </w:instrText>
      </w:r>
      <w:r>
        <w:rPr>
          <w:sz w:val="28"/>
          <w:szCs w:val="28"/>
        </w:rPr>
        <w:fldChar w:fldCharType="separate"/>
      </w:r>
      <w:r>
        <w:rPr>
          <w:rStyle w:val="14"/>
          <w:rFonts w:asciiTheme="minorEastAsia" w:hAnsiTheme="minorEastAsia"/>
          <w:sz w:val="28"/>
          <w:szCs w:val="28"/>
        </w:rPr>
        <w:t>第七章  响应文件格式</w:t>
      </w:r>
      <w:r>
        <w:rPr>
          <w:sz w:val="28"/>
          <w:szCs w:val="28"/>
        </w:rPr>
        <w:tab/>
      </w:r>
      <w:r>
        <w:rPr>
          <w:sz w:val="28"/>
          <w:szCs w:val="28"/>
        </w:rPr>
        <w:fldChar w:fldCharType="begin"/>
      </w:r>
      <w:r>
        <w:rPr>
          <w:sz w:val="28"/>
          <w:szCs w:val="28"/>
        </w:rPr>
        <w:instrText xml:space="preserve"> PAGEREF _Toc100846875 \h </w:instrText>
      </w:r>
      <w:r>
        <w:rPr>
          <w:sz w:val="28"/>
          <w:szCs w:val="28"/>
        </w:rPr>
        <w:fldChar w:fldCharType="separate"/>
      </w:r>
      <w:r>
        <w:rPr>
          <w:sz w:val="28"/>
          <w:szCs w:val="28"/>
        </w:rPr>
        <w:t>48</w:t>
      </w:r>
      <w:r>
        <w:rPr>
          <w:sz w:val="28"/>
          <w:szCs w:val="28"/>
        </w:rPr>
        <w:fldChar w:fldCharType="end"/>
      </w:r>
      <w:r>
        <w:rPr>
          <w:sz w:val="28"/>
          <w:szCs w:val="28"/>
        </w:rPr>
        <w:fldChar w:fldCharType="end"/>
      </w:r>
    </w:p>
    <w:p w14:paraId="556409C0">
      <w:pPr>
        <w:spacing w:line="480" w:lineRule="auto"/>
        <w:rPr>
          <w:rFonts w:asciiTheme="minorEastAsia" w:hAnsiTheme="minorEastAsia" w:eastAsiaTheme="minorEastAsia"/>
          <w:sz w:val="24"/>
          <w:szCs w:val="28"/>
        </w:rPr>
      </w:pPr>
      <w:r>
        <w:rPr>
          <w:rFonts w:asciiTheme="minorEastAsia" w:hAnsiTheme="minorEastAsia" w:eastAsiaTheme="minorEastAsia"/>
          <w:sz w:val="40"/>
          <w:szCs w:val="40"/>
        </w:rPr>
        <w:fldChar w:fldCharType="end"/>
      </w:r>
    </w:p>
    <w:p w14:paraId="1904983F">
      <w:pPr>
        <w:tabs>
          <w:tab w:val="left" w:pos="2050"/>
        </w:tabs>
        <w:jc w:val="left"/>
        <w:rPr>
          <w:rFonts w:asciiTheme="minorEastAsia" w:hAnsiTheme="minorEastAsia" w:eastAsiaTheme="minorEastAsia"/>
        </w:rPr>
        <w:sectPr>
          <w:footerReference r:id="rId5" w:type="default"/>
          <w:pgSz w:w="11906" w:h="16838"/>
          <w:pgMar w:top="1440" w:right="1361" w:bottom="1440" w:left="1361" w:header="720" w:footer="720" w:gutter="0"/>
          <w:pgNumType w:fmt="decimal" w:start="1"/>
          <w:cols w:space="720" w:num="1"/>
          <w:docGrid w:type="lines" w:linePitch="312" w:charSpace="0"/>
        </w:sectPr>
      </w:pPr>
      <w:r>
        <w:rPr>
          <w:rFonts w:hint="eastAsia" w:asciiTheme="minorEastAsia" w:hAnsiTheme="minorEastAsia" w:eastAsiaTheme="minorEastAsia"/>
        </w:rPr>
        <w:tab/>
      </w:r>
    </w:p>
    <w:p w14:paraId="48A03276">
      <w:pPr>
        <w:jc w:val="center"/>
        <w:outlineLvl w:val="0"/>
        <w:rPr>
          <w:rFonts w:cs="宋体" w:asciiTheme="minorEastAsia" w:hAnsiTheme="minorEastAsia" w:eastAsiaTheme="minorEastAsia"/>
          <w:b/>
          <w:bCs/>
          <w:kern w:val="0"/>
          <w:sz w:val="30"/>
          <w:szCs w:val="30"/>
        </w:rPr>
      </w:pPr>
      <w:bookmarkStart w:id="1" w:name="_Toc100846869"/>
      <w:r>
        <w:rPr>
          <w:rFonts w:hint="eastAsia" w:asciiTheme="minorEastAsia" w:hAnsiTheme="minorEastAsia" w:eastAsiaTheme="minorEastAsia"/>
          <w:b/>
          <w:bCs/>
          <w:sz w:val="30"/>
          <w:szCs w:val="30"/>
        </w:rPr>
        <w:t>第一章</w:t>
      </w:r>
      <w:r>
        <w:rPr>
          <w:rFonts w:asciiTheme="minorEastAsia" w:hAnsiTheme="minorEastAsia" w:eastAsiaTheme="minorEastAsia"/>
          <w:b/>
          <w:bCs/>
          <w:sz w:val="30"/>
          <w:szCs w:val="30"/>
        </w:rPr>
        <w:t xml:space="preserve"> </w:t>
      </w:r>
      <w:bookmarkStart w:id="2" w:name="_Toc10008"/>
      <w:bookmarkStart w:id="3" w:name="_Toc25373"/>
      <w:r>
        <w:rPr>
          <w:rFonts w:hint="eastAsia" w:asciiTheme="minorEastAsia" w:hAnsiTheme="minorEastAsia" w:eastAsiaTheme="minorEastAsia"/>
          <w:b/>
          <w:bCs/>
          <w:sz w:val="30"/>
          <w:szCs w:val="30"/>
        </w:rPr>
        <w:t>竞争性磋商公告</w:t>
      </w:r>
      <w:bookmarkEnd w:id="1"/>
      <w:bookmarkEnd w:id="2"/>
      <w:bookmarkEnd w:id="3"/>
    </w:p>
    <w:p w14:paraId="4C931C34">
      <w:pPr>
        <w:spacing w:line="480" w:lineRule="exact"/>
        <w:ind w:firstLine="480" w:firstLineChars="200"/>
        <w:jc w:val="left"/>
        <w:rPr>
          <w:rFonts w:cs="宋体" w:asciiTheme="minorEastAsia" w:hAnsiTheme="minorEastAsia" w:eastAsiaTheme="minorEastAsia"/>
          <w:kern w:val="0"/>
          <w:sz w:val="24"/>
          <w:szCs w:val="24"/>
        </w:rPr>
      </w:pPr>
      <w:bookmarkStart w:id="4" w:name="_Toc5191"/>
      <w:bookmarkStart w:id="5" w:name="_Toc3672"/>
      <w:r>
        <w:rPr>
          <w:rFonts w:hint="eastAsia" w:cs="宋体" w:asciiTheme="minorEastAsia" w:hAnsiTheme="minorEastAsia" w:eastAsiaTheme="minorEastAsia"/>
          <w:kern w:val="0"/>
          <w:sz w:val="24"/>
          <w:szCs w:val="24"/>
        </w:rPr>
        <w:t xml:space="preserve">项目概况: </w:t>
      </w:r>
    </w:p>
    <w:p w14:paraId="5C7FE1B3">
      <w:pPr>
        <w:spacing w:line="480" w:lineRule="exact"/>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kern w:val="0"/>
          <w:sz w:val="24"/>
          <w:szCs w:val="24"/>
          <w:lang w:eastAsia="zh-CN"/>
        </w:rPr>
        <w:t>2025年阳店镇道路抢险及部分路面维修工程</w:t>
      </w:r>
      <w:r>
        <w:rPr>
          <w:rFonts w:hint="eastAsia" w:cs="宋体" w:asciiTheme="minorEastAsia" w:hAnsiTheme="minorEastAsia" w:eastAsiaTheme="minorEastAsia"/>
          <w:kern w:val="0"/>
          <w:sz w:val="24"/>
          <w:szCs w:val="24"/>
        </w:rPr>
        <w:t>的潜在投标人应在三门峡市公共资源交易中心网（网址：http://gzjy.smx.gov.cn/）获取磋商文件，并于</w:t>
      </w:r>
      <w:r>
        <w:rPr>
          <w:rFonts w:hint="eastAsia" w:cs="宋体" w:asciiTheme="minorEastAsia" w:hAnsiTheme="minorEastAsia" w:eastAsiaTheme="minorEastAsia"/>
          <w:color w:val="auto"/>
          <w:kern w:val="0"/>
          <w:sz w:val="24"/>
          <w:szCs w:val="24"/>
          <w:highlight w:val="none"/>
          <w:lang w:val="en-US" w:eastAsia="zh-CN"/>
        </w:rPr>
        <w:t>2026</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03月02日09时00分</w:t>
      </w:r>
      <w:r>
        <w:rPr>
          <w:rFonts w:hint="eastAsia" w:cs="宋体" w:asciiTheme="minorEastAsia" w:hAnsiTheme="minorEastAsia" w:eastAsiaTheme="minorEastAsia"/>
          <w:kern w:val="0"/>
          <w:sz w:val="24"/>
          <w:szCs w:val="24"/>
          <w:highlight w:val="none"/>
        </w:rPr>
        <w:t>（</w:t>
      </w:r>
      <w:r>
        <w:rPr>
          <w:rFonts w:hint="eastAsia" w:cs="宋体" w:asciiTheme="minorEastAsia" w:hAnsiTheme="minorEastAsia" w:eastAsiaTheme="minorEastAsia"/>
          <w:color w:val="auto"/>
          <w:kern w:val="0"/>
          <w:sz w:val="24"/>
          <w:szCs w:val="24"/>
          <w:highlight w:val="none"/>
        </w:rPr>
        <w:t>北京时间）前递交投标文件。</w:t>
      </w:r>
    </w:p>
    <w:p w14:paraId="7DBDAB8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一、项目基本情况：</w:t>
      </w:r>
    </w:p>
    <w:p w14:paraId="5E1F8C73">
      <w:pPr>
        <w:widowControl/>
        <w:shd w:val="clear" w:color="auto" w:fill="FFFFFF"/>
        <w:spacing w:line="390" w:lineRule="atLeast"/>
        <w:ind w:firstLine="480" w:firstLineChars="200"/>
        <w:jc w:val="both"/>
        <w:rPr>
          <w:rFonts w:hint="eastAsia" w:cs="宋体" w:asciiTheme="minorEastAsia" w:hAnsiTheme="minorEastAsia" w:eastAsiaTheme="minorEastAsia"/>
          <w:color w:val="auto"/>
          <w:kern w:val="0"/>
          <w:sz w:val="24"/>
          <w:szCs w:val="24"/>
          <w:highlight w:val="yellow"/>
          <w:lang w:val="en-US" w:eastAsia="zh-CN"/>
        </w:rPr>
      </w:pPr>
      <w:r>
        <w:rPr>
          <w:rFonts w:hint="eastAsia" w:cs="宋体" w:asciiTheme="minorEastAsia" w:hAnsiTheme="minorEastAsia" w:eastAsiaTheme="minorEastAsia"/>
          <w:color w:val="auto"/>
          <w:kern w:val="0"/>
          <w:sz w:val="24"/>
          <w:szCs w:val="24"/>
        </w:rPr>
        <w:t>1、</w:t>
      </w:r>
      <w:r>
        <w:rPr>
          <w:rFonts w:hint="eastAsia" w:cs="宋体" w:asciiTheme="minorEastAsia" w:hAnsiTheme="minorEastAsia" w:eastAsiaTheme="minorEastAsia"/>
          <w:kern w:val="0"/>
          <w:sz w:val="24"/>
          <w:szCs w:val="24"/>
          <w:lang w:val="en-US" w:eastAsia="zh-CN"/>
        </w:rPr>
        <w:t xml:space="preserve">项目编号：SGZ[2026]041-ZC023  </w:t>
      </w:r>
      <w:r>
        <w:rPr>
          <w:rFonts w:hint="eastAsia" w:cs="宋体" w:asciiTheme="minorEastAsia" w:hAnsiTheme="minorEastAsia" w:eastAsiaTheme="minorEastAsia"/>
          <w:b/>
          <w:bCs/>
          <w:sz w:val="28"/>
          <w:szCs w:val="28"/>
          <w:lang w:val="en-US" w:eastAsia="zh-CN"/>
        </w:rPr>
        <w:t xml:space="preserve">   </w:t>
      </w:r>
      <w:r>
        <w:rPr>
          <w:rFonts w:hint="eastAsia" w:cs="宋体" w:asciiTheme="minorEastAsia" w:hAnsiTheme="minorEastAsia" w:eastAsiaTheme="minorEastAsia"/>
          <w:kern w:val="0"/>
          <w:sz w:val="24"/>
          <w:szCs w:val="24"/>
          <w:lang w:val="en-US" w:eastAsia="zh-CN"/>
        </w:rPr>
        <w:t>示范竞磋采购-2026-1</w:t>
      </w:r>
    </w:p>
    <w:p w14:paraId="667E18F5">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2、项目名称：</w:t>
      </w:r>
      <w:r>
        <w:rPr>
          <w:rFonts w:hint="eastAsia" w:cs="宋体" w:asciiTheme="minorEastAsia" w:hAnsiTheme="minorEastAsia" w:eastAsiaTheme="minorEastAsia"/>
          <w:kern w:val="0"/>
          <w:sz w:val="24"/>
          <w:szCs w:val="24"/>
          <w:lang w:eastAsia="zh-CN"/>
        </w:rPr>
        <w:t>2025年阳店镇道路抢险及部分路面维修工程</w:t>
      </w:r>
    </w:p>
    <w:p w14:paraId="1868322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3、采购方式：竞争性磋商</w:t>
      </w:r>
    </w:p>
    <w:p w14:paraId="70A936F3">
      <w:pPr>
        <w:spacing w:line="480" w:lineRule="exact"/>
        <w:ind w:firstLine="480" w:firstLineChars="200"/>
        <w:jc w:val="left"/>
        <w:rPr>
          <w:rFonts w:cs="宋体" w:asciiTheme="minorEastAsia" w:hAnsiTheme="minorEastAsia" w:eastAsiaTheme="minorEastAsia"/>
          <w:color w:val="0000FF"/>
          <w:kern w:val="0"/>
          <w:sz w:val="24"/>
          <w:szCs w:val="24"/>
        </w:rPr>
      </w:pPr>
      <w:r>
        <w:rPr>
          <w:rFonts w:hint="eastAsia" w:cs="宋体" w:asciiTheme="minorEastAsia" w:hAnsiTheme="minorEastAsia" w:eastAsiaTheme="minorEastAsia"/>
          <w:kern w:val="0"/>
          <w:sz w:val="24"/>
          <w:szCs w:val="24"/>
        </w:rPr>
        <w:t>4、预算金额：</w:t>
      </w:r>
      <w:r>
        <w:rPr>
          <w:rFonts w:hint="eastAsia" w:cs="宋体" w:asciiTheme="minorEastAsia" w:hAnsiTheme="minorEastAsia" w:eastAsiaTheme="minorEastAsia"/>
          <w:kern w:val="0"/>
          <w:sz w:val="24"/>
          <w:szCs w:val="24"/>
          <w:lang w:val="en-US" w:eastAsia="zh-CN"/>
        </w:rPr>
        <w:t>1703043.65</w:t>
      </w:r>
      <w:r>
        <w:rPr>
          <w:rFonts w:hint="eastAsia" w:cs="宋体" w:asciiTheme="minorEastAsia" w:hAnsiTheme="minorEastAsia" w:eastAsiaTheme="minorEastAsia"/>
          <w:kern w:val="0"/>
          <w:sz w:val="24"/>
          <w:szCs w:val="24"/>
        </w:rPr>
        <w:t>元</w:t>
      </w:r>
    </w:p>
    <w:p w14:paraId="5BB960A7">
      <w:pPr>
        <w:spacing w:line="480" w:lineRule="exact"/>
        <w:ind w:firstLine="849" w:firstLineChars="354"/>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最高限价：</w:t>
      </w:r>
      <w:r>
        <w:rPr>
          <w:rFonts w:hint="eastAsia" w:cs="宋体" w:asciiTheme="minorEastAsia" w:hAnsiTheme="minorEastAsia" w:eastAsiaTheme="minorEastAsia"/>
          <w:color w:val="auto"/>
          <w:kern w:val="0"/>
          <w:sz w:val="24"/>
          <w:szCs w:val="24"/>
          <w:lang w:val="en-US" w:eastAsia="zh-CN"/>
        </w:rPr>
        <w:t>1703043.65</w:t>
      </w:r>
      <w:r>
        <w:rPr>
          <w:rFonts w:hint="eastAsia" w:cs="宋体" w:asciiTheme="minorEastAsia" w:hAnsiTheme="minorEastAsia" w:eastAsiaTheme="minorEastAsia"/>
          <w:color w:val="auto"/>
          <w:kern w:val="0"/>
          <w:sz w:val="24"/>
          <w:szCs w:val="24"/>
        </w:rPr>
        <w:t>元</w:t>
      </w:r>
    </w:p>
    <w:tbl>
      <w:tblPr>
        <w:tblStyle w:val="11"/>
        <w:tblW w:w="10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35"/>
        <w:gridCol w:w="2025"/>
        <w:gridCol w:w="1545"/>
        <w:gridCol w:w="1530"/>
        <w:gridCol w:w="1490"/>
        <w:gridCol w:w="1678"/>
      </w:tblGrid>
      <w:tr w14:paraId="5C4C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94" w:type="dxa"/>
            <w:shd w:val="clear" w:color="auto" w:fill="auto"/>
            <w:noWrap/>
            <w:vAlign w:val="center"/>
          </w:tcPr>
          <w:p w14:paraId="76B90030">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1935" w:type="dxa"/>
            <w:shd w:val="clear" w:color="auto" w:fill="auto"/>
            <w:noWrap/>
            <w:vAlign w:val="center"/>
          </w:tcPr>
          <w:p w14:paraId="32BA3B24">
            <w:pPr>
              <w:spacing w:line="480" w:lineRule="exact"/>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包号</w:t>
            </w:r>
          </w:p>
        </w:tc>
        <w:tc>
          <w:tcPr>
            <w:tcW w:w="2025" w:type="dxa"/>
            <w:shd w:val="clear" w:color="auto" w:fill="auto"/>
            <w:noWrap/>
            <w:vAlign w:val="center"/>
          </w:tcPr>
          <w:p w14:paraId="26A794DB">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包名称</w:t>
            </w:r>
          </w:p>
        </w:tc>
        <w:tc>
          <w:tcPr>
            <w:tcW w:w="1545" w:type="dxa"/>
            <w:shd w:val="clear" w:color="auto" w:fill="auto"/>
            <w:noWrap/>
            <w:vAlign w:val="center"/>
          </w:tcPr>
          <w:p w14:paraId="14209915">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包预算（元）</w:t>
            </w:r>
          </w:p>
        </w:tc>
        <w:tc>
          <w:tcPr>
            <w:tcW w:w="1530" w:type="dxa"/>
            <w:shd w:val="clear" w:color="auto" w:fill="auto"/>
            <w:noWrap/>
            <w:vAlign w:val="center"/>
          </w:tcPr>
          <w:p w14:paraId="1877836B">
            <w:pPr>
              <w:spacing w:line="48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包最高限价（元）</w:t>
            </w:r>
          </w:p>
        </w:tc>
        <w:tc>
          <w:tcPr>
            <w:tcW w:w="1490" w:type="dxa"/>
            <w:shd w:val="clear" w:color="auto" w:fill="auto"/>
            <w:noWrap/>
            <w:vAlign w:val="center"/>
          </w:tcPr>
          <w:p w14:paraId="6140F156">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是否专门面向中小企业</w:t>
            </w:r>
          </w:p>
        </w:tc>
        <w:tc>
          <w:tcPr>
            <w:tcW w:w="1678" w:type="dxa"/>
            <w:shd w:val="clear" w:color="auto" w:fill="auto"/>
            <w:noWrap/>
            <w:vAlign w:val="center"/>
          </w:tcPr>
          <w:p w14:paraId="138D6A4F">
            <w:pPr>
              <w:spacing w:line="480" w:lineRule="exact"/>
              <w:jc w:val="center"/>
              <w:rPr>
                <w:rFonts w:hint="eastAsia" w:cs="宋体" w:asciiTheme="minorEastAsia" w:hAnsiTheme="minorEastAsia" w:eastAsiaTheme="minorEastAsia"/>
                <w:kern w:val="0"/>
                <w:sz w:val="24"/>
                <w:szCs w:val="24"/>
              </w:rPr>
            </w:pPr>
            <w:r>
              <w:rPr>
                <w:rFonts w:hint="eastAsia" w:ascii="宋体" w:hAnsi="宋体" w:eastAsia="宋体" w:cs="宋体"/>
                <w:color w:val="333333"/>
                <w:kern w:val="0"/>
                <w:sz w:val="24"/>
                <w:szCs w:val="24"/>
              </w:rPr>
              <w:t>采购预留金额（元）</w:t>
            </w:r>
          </w:p>
        </w:tc>
      </w:tr>
      <w:tr w14:paraId="7119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594" w:type="dxa"/>
            <w:shd w:val="clear" w:color="auto" w:fill="auto"/>
            <w:noWrap/>
            <w:vAlign w:val="center"/>
          </w:tcPr>
          <w:p w14:paraId="4A42F1D6">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935" w:type="dxa"/>
            <w:shd w:val="clear" w:color="auto" w:fill="auto"/>
            <w:noWrap/>
            <w:vAlign w:val="center"/>
          </w:tcPr>
          <w:p w14:paraId="78A3E659">
            <w:pPr>
              <w:spacing w:line="480" w:lineRule="exact"/>
              <w:jc w:val="center"/>
              <w:rPr>
                <w:rFonts w:hint="default"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kern w:val="0"/>
                <w:sz w:val="24"/>
                <w:szCs w:val="24"/>
                <w:lang w:val="en-US" w:eastAsia="zh-CN"/>
              </w:rPr>
              <w:t>SGZ[2026]041-ZC023-1</w:t>
            </w:r>
          </w:p>
        </w:tc>
        <w:tc>
          <w:tcPr>
            <w:tcW w:w="2025" w:type="dxa"/>
            <w:shd w:val="clear" w:color="auto" w:fill="auto"/>
            <w:noWrap/>
            <w:vAlign w:val="center"/>
          </w:tcPr>
          <w:p w14:paraId="31699727">
            <w:pPr>
              <w:spacing w:line="480" w:lineRule="exact"/>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2025年阳店镇道路抢险及部分路面维修工程</w:t>
            </w:r>
          </w:p>
        </w:tc>
        <w:tc>
          <w:tcPr>
            <w:tcW w:w="1545" w:type="dxa"/>
            <w:shd w:val="clear" w:color="auto" w:fill="auto"/>
            <w:noWrap/>
            <w:vAlign w:val="center"/>
          </w:tcPr>
          <w:p w14:paraId="68CBC131">
            <w:pPr>
              <w:spacing w:line="480" w:lineRule="exact"/>
              <w:jc w:val="center"/>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val="en-US" w:eastAsia="zh-CN"/>
              </w:rPr>
              <w:t>1703043.65</w:t>
            </w:r>
          </w:p>
        </w:tc>
        <w:tc>
          <w:tcPr>
            <w:tcW w:w="1530" w:type="dxa"/>
            <w:shd w:val="clear" w:color="auto" w:fill="auto"/>
            <w:noWrap/>
            <w:vAlign w:val="center"/>
          </w:tcPr>
          <w:p w14:paraId="0FB286E8">
            <w:pPr>
              <w:spacing w:line="48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1703043.65</w:t>
            </w:r>
          </w:p>
        </w:tc>
        <w:tc>
          <w:tcPr>
            <w:tcW w:w="1490" w:type="dxa"/>
            <w:shd w:val="clear" w:color="auto" w:fill="auto"/>
            <w:noWrap/>
            <w:vAlign w:val="center"/>
          </w:tcPr>
          <w:p w14:paraId="3551CDBD">
            <w:pPr>
              <w:spacing w:line="480" w:lineRule="exact"/>
              <w:jc w:val="center"/>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kern w:val="0"/>
                <w:sz w:val="24"/>
                <w:szCs w:val="24"/>
                <w:lang w:val="en-US" w:eastAsia="zh-CN"/>
              </w:rPr>
              <w:t>是</w:t>
            </w:r>
          </w:p>
        </w:tc>
        <w:tc>
          <w:tcPr>
            <w:tcW w:w="1678" w:type="dxa"/>
            <w:shd w:val="clear" w:color="auto" w:fill="auto"/>
            <w:noWrap/>
            <w:vAlign w:val="center"/>
          </w:tcPr>
          <w:p w14:paraId="306D868A">
            <w:pPr>
              <w:spacing w:line="480" w:lineRule="exact"/>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1703043.65</w:t>
            </w:r>
          </w:p>
        </w:tc>
      </w:tr>
    </w:tbl>
    <w:p w14:paraId="065B8A9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5、采购需求（包括但不限于标的的名称、数量、简要技术需求或服务要求等）：</w:t>
      </w:r>
    </w:p>
    <w:p w14:paraId="28DEE0D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5.1、项目内容及概况：</w:t>
      </w:r>
      <w:r>
        <w:rPr>
          <w:rFonts w:hint="eastAsia" w:cs="宋体" w:asciiTheme="minorEastAsia" w:hAnsiTheme="minorEastAsia" w:eastAsiaTheme="minorEastAsia"/>
          <w:kern w:val="0"/>
          <w:sz w:val="24"/>
          <w:szCs w:val="24"/>
          <w:lang w:val="en-US" w:eastAsia="zh-CN" w:bidi="ar-SA"/>
        </w:rPr>
        <w:t>本工程为2025年阳店镇道路抢险及部分路面维修工程，主要工程内容为阳店村高速桥两侧路面维修工程、阳店村上坡头村至纸窝村沿线道路工程、阳店街到方家河沿线道路维修工程、阳店街火车桥东侧道路维修工程、阳店村到李曲村沿线道路维修工程等。</w:t>
      </w:r>
    </w:p>
    <w:p w14:paraId="7DD3DBA8">
      <w:pPr>
        <w:spacing w:line="480" w:lineRule="exact"/>
        <w:ind w:firstLine="480" w:firstLineChars="200"/>
        <w:jc w:val="left"/>
        <w:rPr>
          <w:rFonts w:hint="eastAsia" w:ascii="宋体" w:hAnsi="宋体"/>
          <w:sz w:val="24"/>
          <w:szCs w:val="24"/>
          <w:highlight w:val="none"/>
        </w:rPr>
      </w:pPr>
      <w:r>
        <w:rPr>
          <w:rFonts w:hint="eastAsia" w:cs="宋体" w:asciiTheme="minorEastAsia" w:hAnsiTheme="minorEastAsia" w:eastAsiaTheme="minorEastAsia"/>
          <w:kern w:val="0"/>
          <w:sz w:val="24"/>
          <w:szCs w:val="24"/>
        </w:rPr>
        <w:t>5.2、</w:t>
      </w:r>
      <w:r>
        <w:rPr>
          <w:rFonts w:hint="eastAsia" w:ascii="宋体" w:hAnsi="宋体"/>
          <w:sz w:val="24"/>
          <w:szCs w:val="24"/>
          <w:highlight w:val="none"/>
        </w:rPr>
        <w:t>磋商范围：本项目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p w14:paraId="0886B591">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5.3、资金来源：财政资金</w:t>
      </w:r>
      <w:r>
        <w:rPr>
          <w:rFonts w:hint="eastAsia" w:cs="宋体" w:asciiTheme="minorEastAsia" w:hAnsiTheme="minorEastAsia" w:eastAsiaTheme="minorEastAsia"/>
          <w:kern w:val="0"/>
          <w:sz w:val="24"/>
          <w:szCs w:val="24"/>
          <w:lang w:eastAsia="zh-CN"/>
        </w:rPr>
        <w:t>；</w:t>
      </w:r>
    </w:p>
    <w:p w14:paraId="6E222D75">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5.4、质量要求：达到国家现行建设工程质量验收规范合格标准</w:t>
      </w:r>
      <w:r>
        <w:rPr>
          <w:rFonts w:hint="eastAsia" w:cs="宋体" w:asciiTheme="minorEastAsia" w:hAnsiTheme="minorEastAsia" w:eastAsiaTheme="minorEastAsia"/>
          <w:kern w:val="0"/>
          <w:sz w:val="24"/>
          <w:szCs w:val="24"/>
          <w:lang w:eastAsia="zh-CN"/>
        </w:rPr>
        <w:t>；</w:t>
      </w:r>
    </w:p>
    <w:p w14:paraId="56DCEFF4">
      <w:pPr>
        <w:spacing w:line="480" w:lineRule="exact"/>
        <w:ind w:left="1199" w:leftChars="228" w:hanging="720" w:hangingChars="3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5.5、计划工期：</w:t>
      </w:r>
      <w:r>
        <w:rPr>
          <w:rFonts w:hint="eastAsia" w:cs="宋体" w:asciiTheme="minorEastAsia" w:hAnsiTheme="minorEastAsia" w:eastAsiaTheme="minorEastAsia"/>
          <w:kern w:val="0"/>
          <w:sz w:val="24"/>
          <w:szCs w:val="24"/>
          <w:lang w:val="en-US" w:eastAsia="zh-CN"/>
        </w:rPr>
        <w:t>30日历天</w:t>
      </w:r>
      <w:r>
        <w:rPr>
          <w:rFonts w:hint="eastAsia" w:cs="宋体" w:asciiTheme="minorEastAsia" w:hAnsiTheme="minorEastAsia" w:eastAsiaTheme="minorEastAsia"/>
          <w:kern w:val="0"/>
          <w:sz w:val="24"/>
          <w:szCs w:val="24"/>
          <w:lang w:eastAsia="zh-CN"/>
        </w:rPr>
        <w:t>；</w:t>
      </w:r>
    </w:p>
    <w:p w14:paraId="7512B4FE">
      <w:pPr>
        <w:spacing w:line="480" w:lineRule="exact"/>
        <w:ind w:firstLine="480" w:firstLineChars="200"/>
        <w:jc w:val="left"/>
        <w:rPr>
          <w:rFonts w:hint="default" w:ascii="宋体" w:hAnsi="宋体" w:eastAsia="宋体" w:cs="宋体"/>
          <w:kern w:val="0"/>
          <w:sz w:val="24"/>
          <w:shd w:val="clear" w:color="auto" w:fill="FFFFFF" w:themeFill="background1"/>
          <w:lang w:val="en-US" w:eastAsia="zh-CN"/>
        </w:rPr>
      </w:pPr>
      <w:r>
        <w:rPr>
          <w:rFonts w:hint="eastAsia" w:ascii="宋体" w:hAnsi="宋体" w:cs="宋体"/>
          <w:kern w:val="0"/>
          <w:sz w:val="24"/>
          <w:shd w:val="clear" w:color="auto" w:fill="FFFFFF" w:themeFill="background1"/>
          <w:lang w:val="en-US" w:eastAsia="zh-CN"/>
        </w:rPr>
        <w:t>5.6、</w:t>
      </w:r>
      <w:r>
        <w:rPr>
          <w:rFonts w:hint="eastAsia" w:cs="宋体" w:asciiTheme="minorEastAsia" w:hAnsiTheme="minorEastAsia" w:eastAsiaTheme="minorEastAsia"/>
          <w:kern w:val="0"/>
          <w:sz w:val="24"/>
          <w:szCs w:val="24"/>
        </w:rPr>
        <w:t>建设地点：</w:t>
      </w:r>
      <w:r>
        <w:rPr>
          <w:rFonts w:hint="eastAsia" w:cs="宋体" w:asciiTheme="minorEastAsia" w:hAnsiTheme="minorEastAsia" w:eastAsiaTheme="minorEastAsia"/>
          <w:kern w:val="0"/>
          <w:sz w:val="24"/>
          <w:szCs w:val="24"/>
          <w:lang w:val="en-US" w:eastAsia="zh-CN"/>
        </w:rPr>
        <w:t>三门峡市城乡一体化示范区阳店镇</w:t>
      </w:r>
    </w:p>
    <w:p w14:paraId="3289F48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、标段划分：本项目划分</w:t>
      </w:r>
      <w:r>
        <w:rPr>
          <w:rFonts w:hint="eastAsia" w:cs="宋体" w:asciiTheme="minorEastAsia" w:hAnsiTheme="minorEastAsia" w:eastAsiaTheme="minorEastAsia"/>
          <w:kern w:val="0"/>
          <w:sz w:val="24"/>
          <w:szCs w:val="24"/>
          <w:lang w:val="en-US" w:eastAsia="zh-CN"/>
        </w:rPr>
        <w:t>一</w:t>
      </w:r>
      <w:r>
        <w:rPr>
          <w:rFonts w:hint="eastAsia" w:cs="宋体" w:asciiTheme="minorEastAsia" w:hAnsiTheme="minorEastAsia" w:eastAsiaTheme="minorEastAsia"/>
          <w:kern w:val="0"/>
          <w:sz w:val="24"/>
          <w:szCs w:val="24"/>
        </w:rPr>
        <w:t>个标段</w:t>
      </w:r>
    </w:p>
    <w:p w14:paraId="123CD2B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6、合同履约期限：</w:t>
      </w:r>
      <w:r>
        <w:rPr>
          <w:rFonts w:hint="eastAsia" w:cs="宋体" w:asciiTheme="minorEastAsia" w:hAnsiTheme="minorEastAsia" w:eastAsiaTheme="minorEastAsia"/>
          <w:kern w:val="0"/>
          <w:sz w:val="24"/>
          <w:szCs w:val="24"/>
          <w:lang w:val="en-US" w:eastAsia="zh-CN"/>
        </w:rPr>
        <w:t>以</w:t>
      </w:r>
      <w:r>
        <w:rPr>
          <w:rFonts w:hint="eastAsia" w:cs="宋体" w:asciiTheme="minorEastAsia" w:hAnsiTheme="minorEastAsia" w:eastAsiaTheme="minorEastAsia"/>
          <w:kern w:val="0"/>
          <w:sz w:val="24"/>
          <w:szCs w:val="24"/>
        </w:rPr>
        <w:t>签订合同为准</w:t>
      </w:r>
    </w:p>
    <w:p w14:paraId="2D502D1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7、本项目是否接受联合体投标：否</w:t>
      </w:r>
    </w:p>
    <w:p w14:paraId="023CF8AA">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8、是否接受进口产品：否</w:t>
      </w:r>
    </w:p>
    <w:p w14:paraId="340DBB29">
      <w:pPr>
        <w:spacing w:line="480" w:lineRule="exact"/>
        <w:ind w:firstLine="480" w:firstLineChars="200"/>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551917E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w:t>
      </w:r>
      <w:r>
        <w:rPr>
          <w:rFonts w:hint="eastAsia" w:cs="宋体" w:asciiTheme="minorEastAsia" w:hAnsiTheme="minorEastAsia" w:eastAsiaTheme="minorEastAsia"/>
          <w:kern w:val="0"/>
          <w:sz w:val="24"/>
          <w:szCs w:val="24"/>
          <w:lang w:val="en-US" w:eastAsia="zh-CN"/>
        </w:rPr>
        <w:t>供应商</w:t>
      </w:r>
      <w:r>
        <w:rPr>
          <w:rFonts w:hint="eastAsia" w:cs="宋体" w:asciiTheme="minorEastAsia" w:hAnsiTheme="minorEastAsia" w:eastAsiaTheme="minorEastAsia"/>
          <w:kern w:val="0"/>
          <w:sz w:val="24"/>
          <w:szCs w:val="24"/>
        </w:rPr>
        <w:t>资格要求：</w:t>
      </w:r>
    </w:p>
    <w:p w14:paraId="6C337AA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14:paraId="0B2C050B">
      <w:pPr>
        <w:spacing w:line="480" w:lineRule="exact"/>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2、落实政府采购政策满足的资格要求：本项目专门面向中小企业采购,执行促进中小企业（监狱企业、残疾人福利性企业）发展等政府采购政策。</w:t>
      </w:r>
    </w:p>
    <w:p w14:paraId="5F0E949A">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14:paraId="0A141CF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响应人须具备独立法人资格，具有有效的营业执照；</w:t>
      </w:r>
    </w:p>
    <w:p w14:paraId="02C892A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2</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响应人须具备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工程施工总承包叁级（含）以上资质，且具有有效的安全生产许可证；</w:t>
      </w:r>
    </w:p>
    <w:p w14:paraId="4F7B35F4">
      <w:pPr>
        <w:spacing w:line="480" w:lineRule="exact"/>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w:t>
      </w:r>
      <w:r>
        <w:rPr>
          <w:rFonts w:hint="eastAsia" w:ascii="宋体" w:hAnsi="宋体" w:cs="Times New Roman"/>
          <w:sz w:val="24"/>
          <w:szCs w:val="24"/>
          <w:highlight w:val="none"/>
          <w:lang w:eastAsia="zh-CN"/>
        </w:rPr>
        <w:t>出具单位养老保险缴费证明，以证明其养老保险账户在本单位，并出具无在建工程承诺书；</w:t>
      </w:r>
    </w:p>
    <w:p w14:paraId="665569CA">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响应人</w:t>
      </w:r>
      <w:r>
        <w:rPr>
          <w:rFonts w:hint="eastAsia" w:ascii="宋体" w:hAnsi="宋体" w:cs="Times New Roman"/>
          <w:sz w:val="24"/>
          <w:szCs w:val="24"/>
          <w:highlight w:val="none"/>
          <w:lang w:eastAsia="zh-CN"/>
        </w:rPr>
        <w:t>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r>
        <w:rPr>
          <w:rFonts w:hint="eastAsia" w:ascii="宋体" w:hAnsi="宋体" w:cs="Times New Roman"/>
          <w:sz w:val="24"/>
          <w:szCs w:val="24"/>
          <w:highlight w:val="none"/>
        </w:rPr>
        <w:t>）</w:t>
      </w:r>
      <w:r>
        <w:rPr>
          <w:rFonts w:hint="eastAsia" w:ascii="宋体" w:hAnsi="宋体" w:cs="Times New Roman"/>
          <w:sz w:val="24"/>
          <w:szCs w:val="24"/>
          <w:highlight w:val="none"/>
          <w:lang w:val="en-US" w:eastAsia="zh-CN"/>
        </w:rPr>
        <w:t>；</w:t>
      </w:r>
    </w:p>
    <w:p w14:paraId="017DF0A3">
      <w:pPr>
        <w:spacing w:line="480" w:lineRule="exact"/>
        <w:ind w:firstLine="480" w:firstLineChars="200"/>
        <w:jc w:val="left"/>
        <w:rPr>
          <w:rFonts w:hint="eastAsia" w:ascii="宋体" w:hAnsi="宋体" w:cs="Times New Roman"/>
          <w:sz w:val="24"/>
          <w:szCs w:val="24"/>
          <w:highlight w:val="none"/>
          <w:lang w:val="en-US" w:eastAsia="zh-CN"/>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参加政府采购活动近三年内，在经营活动中没有重大违法记录，须提供承诺书，</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p>
    <w:p w14:paraId="103A4088">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cs="宋体" w:asciiTheme="minorEastAsia" w:hAnsiTheme="minorEastAsia" w:eastAsiaTheme="minorEastAsia"/>
          <w:kern w:val="0"/>
          <w:sz w:val="24"/>
          <w:szCs w:val="24"/>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30B8810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本项目不接受联合体</w:t>
      </w:r>
      <w:r>
        <w:rPr>
          <w:rFonts w:hint="eastAsia" w:cs="宋体" w:asciiTheme="minorEastAsia" w:hAnsiTheme="minorEastAsia" w:eastAsiaTheme="minorEastAsia"/>
          <w:kern w:val="0"/>
          <w:sz w:val="24"/>
          <w:szCs w:val="24"/>
          <w:lang w:val="en-US" w:eastAsia="zh-CN"/>
        </w:rPr>
        <w:t>投标</w:t>
      </w:r>
      <w:r>
        <w:rPr>
          <w:rFonts w:hint="eastAsia" w:cs="宋体" w:asciiTheme="minorEastAsia" w:hAnsiTheme="minorEastAsia" w:eastAsiaTheme="minorEastAsia"/>
          <w:kern w:val="0"/>
          <w:sz w:val="24"/>
          <w:szCs w:val="24"/>
        </w:rPr>
        <w:t>，提供非联合体承诺，格式自拟；</w:t>
      </w:r>
    </w:p>
    <w:p w14:paraId="4E020D5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本项目实行资格后审，资格审查的具体要求见竞争性磋商文件。</w:t>
      </w:r>
    </w:p>
    <w:p w14:paraId="497F41A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三、获取</w:t>
      </w:r>
      <w:r>
        <w:rPr>
          <w:rFonts w:hint="eastAsia" w:cs="宋体" w:asciiTheme="minorEastAsia" w:hAnsiTheme="minorEastAsia" w:eastAsiaTheme="minorEastAsia"/>
          <w:kern w:val="0"/>
          <w:sz w:val="24"/>
          <w:szCs w:val="24"/>
          <w:lang w:val="en-US" w:eastAsia="zh-CN"/>
        </w:rPr>
        <w:t>采购</w:t>
      </w:r>
      <w:r>
        <w:rPr>
          <w:rFonts w:hint="eastAsia" w:cs="宋体" w:asciiTheme="minorEastAsia" w:hAnsiTheme="minorEastAsia" w:eastAsiaTheme="minorEastAsia"/>
          <w:kern w:val="0"/>
          <w:sz w:val="24"/>
          <w:szCs w:val="24"/>
        </w:rPr>
        <w:t>文件：</w:t>
      </w:r>
    </w:p>
    <w:p w14:paraId="2F16C93D">
      <w:pPr>
        <w:spacing w:line="480" w:lineRule="exact"/>
        <w:ind w:firstLine="480" w:firstLineChars="200"/>
        <w:jc w:val="left"/>
        <w:rPr>
          <w:rFonts w:hint="default"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color w:val="auto"/>
          <w:kern w:val="0"/>
          <w:sz w:val="24"/>
          <w:szCs w:val="24"/>
        </w:rPr>
        <w:t>1、</w:t>
      </w:r>
      <w:r>
        <w:rPr>
          <w:rFonts w:cs="宋体" w:asciiTheme="minorEastAsia" w:hAnsiTheme="minorEastAsia" w:eastAsiaTheme="minorEastAsia"/>
          <w:color w:val="auto"/>
          <w:kern w:val="0"/>
          <w:sz w:val="24"/>
          <w:szCs w:val="24"/>
        </w:rPr>
        <w:t>时间</w:t>
      </w:r>
      <w:r>
        <w:rPr>
          <w:rFonts w:hint="eastAsia" w:cs="宋体" w:asciiTheme="minorEastAsia" w:hAnsiTheme="minorEastAsia" w:eastAsiaTheme="minorEastAsia"/>
          <w:color w:val="auto"/>
          <w:kern w:val="0"/>
          <w:sz w:val="24"/>
          <w:szCs w:val="24"/>
          <w:highlight w:val="none"/>
        </w:rPr>
        <w:t>：</w:t>
      </w:r>
      <w:r>
        <w:rPr>
          <w:rFonts w:hint="eastAsia" w:ascii="宋体" w:hAnsi="宋体" w:eastAsia="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02</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eastAsia="宋体"/>
          <w:color w:val="auto"/>
          <w:sz w:val="24"/>
          <w:szCs w:val="24"/>
          <w:highlight w:val="none"/>
        </w:rPr>
        <w:t>日至202</w:t>
      </w: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03</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01</w:t>
      </w:r>
      <w:r>
        <w:rPr>
          <w:rFonts w:hint="eastAsia" w:ascii="宋体" w:hAnsi="宋体" w:eastAsia="宋体"/>
          <w:color w:val="auto"/>
          <w:sz w:val="24"/>
          <w:szCs w:val="24"/>
          <w:highlight w:val="none"/>
        </w:rPr>
        <w:t>日</w:t>
      </w:r>
      <w:r>
        <w:rPr>
          <w:rFonts w:hint="eastAsia" w:ascii="宋体" w:hAnsi="宋体"/>
          <w:color w:val="auto"/>
          <w:sz w:val="24"/>
          <w:szCs w:val="24"/>
          <w:highlight w:val="none"/>
          <w:lang w:val="en-US" w:eastAsia="zh-CN"/>
        </w:rPr>
        <w:t>，每天上午00:00至12:00，下午12:00至23:59（北京时间，法定节假日除外）</w:t>
      </w:r>
    </w:p>
    <w:p w14:paraId="7983306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2、地点：三门峡市公共资源交易中心网（网址：http://gzjy.smx.gov.cn/）</w:t>
      </w:r>
    </w:p>
    <w:p w14:paraId="386C9DB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34074AD9">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3566C894">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40EBD346">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69F17FB8">
      <w:pPr>
        <w:numPr>
          <w:ilvl w:val="0"/>
          <w:numId w:val="0"/>
        </w:numPr>
        <w:spacing w:line="48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kern w:val="2"/>
          <w:sz w:val="24"/>
          <w:szCs w:val="24"/>
          <w:lang w:val="en-US" w:eastAsia="zh-CN" w:bidi="ar-SA"/>
        </w:rPr>
        <w:t>4、</w:t>
      </w:r>
      <w:r>
        <w:rPr>
          <w:rFonts w:hint="eastAsia" w:ascii="宋体" w:hAnsi="宋体" w:cs="Times New Roman"/>
          <w:sz w:val="24"/>
          <w:szCs w:val="24"/>
          <w:highlight w:val="none"/>
          <w:lang w:val="en-US" w:eastAsia="zh-CN"/>
        </w:rPr>
        <w:t>售价：0元</w:t>
      </w:r>
      <w:r>
        <w:rPr>
          <w:rFonts w:hint="eastAsia" w:ascii="宋体" w:hAnsi="宋体" w:eastAsia="宋体" w:cs="Times New Roman"/>
          <w:sz w:val="24"/>
          <w:szCs w:val="24"/>
          <w:highlight w:val="none"/>
        </w:rPr>
        <w:t>。</w:t>
      </w:r>
    </w:p>
    <w:p w14:paraId="3A54B46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四、</w:t>
      </w:r>
      <w:r>
        <w:rPr>
          <w:rFonts w:hint="eastAsia" w:cs="宋体" w:asciiTheme="minorEastAsia" w:hAnsiTheme="minorEastAsia" w:eastAsiaTheme="minorEastAsia"/>
          <w:kern w:val="0"/>
          <w:sz w:val="24"/>
          <w:szCs w:val="24"/>
          <w:lang w:val="en-US" w:eastAsia="zh-CN"/>
        </w:rPr>
        <w:t>响应文件提交：</w:t>
      </w:r>
    </w:p>
    <w:p w14:paraId="004D44D3">
      <w:pPr>
        <w:spacing w:line="480" w:lineRule="exact"/>
        <w:ind w:firstLine="480" w:firstLineChars="20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kern w:val="0"/>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lang w:eastAsia="zh-CN"/>
        </w:rPr>
        <w:t>202</w:t>
      </w:r>
      <w:r>
        <w:rPr>
          <w:rFonts w:hint="eastAsia" w:cs="宋体" w:asciiTheme="minorEastAsia" w:hAnsiTheme="minorEastAsia" w:eastAsiaTheme="minorEastAsia"/>
          <w:color w:val="auto"/>
          <w:kern w:val="0"/>
          <w:sz w:val="24"/>
          <w:szCs w:val="24"/>
          <w:lang w:val="en-US" w:eastAsia="zh-CN"/>
        </w:rPr>
        <w:t>6</w:t>
      </w:r>
      <w:r>
        <w:rPr>
          <w:rFonts w:hint="eastAsia" w:cs="宋体" w:asciiTheme="minorEastAsia" w:hAnsiTheme="minorEastAsia" w:eastAsiaTheme="minorEastAsia"/>
          <w:color w:val="auto"/>
          <w:kern w:val="0"/>
          <w:sz w:val="24"/>
          <w:szCs w:val="24"/>
          <w:lang w:eastAsia="zh-CN"/>
        </w:rPr>
        <w:t>年</w:t>
      </w:r>
      <w:r>
        <w:rPr>
          <w:rFonts w:hint="eastAsia" w:cs="宋体" w:asciiTheme="minorEastAsia" w:hAnsiTheme="minorEastAsia" w:eastAsiaTheme="minorEastAsia"/>
          <w:color w:val="auto"/>
          <w:kern w:val="0"/>
          <w:sz w:val="24"/>
          <w:szCs w:val="24"/>
          <w:lang w:val="en-US" w:eastAsia="zh-CN"/>
        </w:rPr>
        <w:t>03</w:t>
      </w:r>
      <w:r>
        <w:rPr>
          <w:rFonts w:hint="eastAsia" w:cs="宋体" w:asciiTheme="minorEastAsia" w:hAnsiTheme="minorEastAsia" w:eastAsiaTheme="minorEastAsia"/>
          <w:color w:val="auto"/>
          <w:kern w:val="0"/>
          <w:sz w:val="24"/>
          <w:szCs w:val="24"/>
          <w:lang w:eastAsia="zh-CN"/>
        </w:rPr>
        <w:t>月</w:t>
      </w:r>
      <w:r>
        <w:rPr>
          <w:rFonts w:hint="eastAsia" w:cs="宋体" w:asciiTheme="minorEastAsia" w:hAnsiTheme="minorEastAsia" w:eastAsiaTheme="minorEastAsia"/>
          <w:color w:val="auto"/>
          <w:kern w:val="0"/>
          <w:sz w:val="24"/>
          <w:szCs w:val="24"/>
          <w:lang w:val="en-US" w:eastAsia="zh-CN"/>
        </w:rPr>
        <w:t>02</w:t>
      </w:r>
      <w:r>
        <w:rPr>
          <w:rFonts w:hint="eastAsia" w:cs="宋体" w:asciiTheme="minorEastAsia" w:hAnsiTheme="minorEastAsia" w:eastAsiaTheme="minorEastAsia"/>
          <w:color w:val="auto"/>
          <w:kern w:val="0"/>
          <w:sz w:val="24"/>
          <w:szCs w:val="24"/>
          <w:lang w:eastAsia="zh-CN"/>
        </w:rPr>
        <w:t>日</w:t>
      </w:r>
      <w:r>
        <w:rPr>
          <w:rFonts w:hint="eastAsia" w:cs="宋体" w:asciiTheme="minorEastAsia" w:hAnsiTheme="minorEastAsia" w:eastAsiaTheme="minorEastAsia"/>
          <w:color w:val="auto"/>
          <w:kern w:val="0"/>
          <w:sz w:val="24"/>
          <w:szCs w:val="24"/>
          <w:lang w:val="en-US" w:eastAsia="zh-CN"/>
        </w:rPr>
        <w:t>09</w:t>
      </w:r>
      <w:r>
        <w:rPr>
          <w:rFonts w:hint="eastAsia" w:cs="宋体" w:asciiTheme="minorEastAsia" w:hAnsiTheme="minorEastAsia" w:eastAsiaTheme="minorEastAsia"/>
          <w:color w:val="auto"/>
          <w:kern w:val="0"/>
          <w:sz w:val="24"/>
          <w:szCs w:val="24"/>
          <w:lang w:eastAsia="zh-CN"/>
        </w:rPr>
        <w:t>时</w:t>
      </w:r>
      <w:r>
        <w:rPr>
          <w:rFonts w:hint="eastAsia" w:cs="宋体" w:asciiTheme="minorEastAsia" w:hAnsiTheme="minorEastAsia" w:eastAsiaTheme="minorEastAsia"/>
          <w:color w:val="auto"/>
          <w:kern w:val="0"/>
          <w:sz w:val="24"/>
          <w:szCs w:val="24"/>
          <w:lang w:val="en-US" w:eastAsia="zh-CN"/>
        </w:rPr>
        <w:t>00</w:t>
      </w:r>
      <w:r>
        <w:rPr>
          <w:rFonts w:hint="eastAsia" w:cs="宋体" w:asciiTheme="minorEastAsia" w:hAnsiTheme="minorEastAsia" w:eastAsiaTheme="minorEastAsia"/>
          <w:color w:val="auto"/>
          <w:kern w:val="0"/>
          <w:sz w:val="24"/>
          <w:szCs w:val="24"/>
          <w:lang w:eastAsia="zh-CN"/>
        </w:rPr>
        <w:t>分</w:t>
      </w:r>
      <w:r>
        <w:rPr>
          <w:rFonts w:hint="eastAsia" w:ascii="宋体" w:hAnsi="宋体" w:cs="宋体"/>
          <w:bCs/>
          <w:color w:val="auto"/>
          <w:kern w:val="0"/>
          <w:sz w:val="24"/>
          <w:szCs w:val="24"/>
          <w:highlight w:val="none"/>
        </w:rPr>
        <w:t>（北京时间）</w:t>
      </w:r>
    </w:p>
    <w:p w14:paraId="69B13A30">
      <w:pPr>
        <w:widowControl/>
        <w:spacing w:line="520" w:lineRule="exact"/>
        <w:ind w:firstLine="420" w:firstLineChars="175"/>
        <w:rPr>
          <w:rFonts w:hint="eastAsia" w:ascii="宋体" w:hAnsi="宋体" w:cs="宋体"/>
          <w:bCs/>
          <w:color w:val="auto"/>
          <w:kern w:val="0"/>
          <w:sz w:val="24"/>
          <w:szCs w:val="24"/>
          <w:highlight w:val="none"/>
        </w:rPr>
      </w:pPr>
      <w:r>
        <w:rPr>
          <w:rFonts w:hint="eastAsia" w:cs="宋体" w:asciiTheme="minorEastAsia" w:hAnsiTheme="minorEastAsia" w:eastAsiaTheme="minorEastAsia"/>
          <w:color w:val="auto"/>
          <w:kern w:val="0"/>
          <w:sz w:val="24"/>
          <w:szCs w:val="24"/>
        </w:rPr>
        <w:t>2、地点：</w:t>
      </w:r>
      <w:r>
        <w:rPr>
          <w:rFonts w:hint="eastAsia" w:ascii="宋体" w:hAnsi="宋体" w:cs="宋体"/>
          <w:bCs/>
          <w:color w:val="auto"/>
          <w:kern w:val="0"/>
          <w:sz w:val="24"/>
          <w:szCs w:val="24"/>
          <w:highlight w:val="none"/>
        </w:rPr>
        <w:t>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00738756">
      <w:pPr>
        <w:widowControl/>
        <w:spacing w:line="520" w:lineRule="exact"/>
        <w:ind w:firstLine="420" w:firstLineChars="175"/>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五、响应文件开启：</w:t>
      </w:r>
    </w:p>
    <w:p w14:paraId="57DF86F2">
      <w:pPr>
        <w:spacing w:line="360" w:lineRule="auto"/>
        <w:ind w:firstLine="420" w:firstLineChars="175"/>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lang w:eastAsia="zh-CN"/>
        </w:rPr>
        <w:t>202</w:t>
      </w:r>
      <w:r>
        <w:rPr>
          <w:rFonts w:hint="eastAsia" w:cs="宋体" w:asciiTheme="minorEastAsia" w:hAnsiTheme="minorEastAsia" w:eastAsiaTheme="minorEastAsia"/>
          <w:color w:val="auto"/>
          <w:kern w:val="0"/>
          <w:sz w:val="24"/>
          <w:szCs w:val="24"/>
          <w:lang w:val="en-US" w:eastAsia="zh-CN"/>
        </w:rPr>
        <w:t>6</w:t>
      </w:r>
      <w:r>
        <w:rPr>
          <w:rFonts w:hint="eastAsia" w:cs="宋体" w:asciiTheme="minorEastAsia" w:hAnsiTheme="minorEastAsia" w:eastAsiaTheme="minorEastAsia"/>
          <w:color w:val="auto"/>
          <w:kern w:val="0"/>
          <w:sz w:val="24"/>
          <w:szCs w:val="24"/>
          <w:lang w:eastAsia="zh-CN"/>
        </w:rPr>
        <w:t>年</w:t>
      </w:r>
      <w:r>
        <w:rPr>
          <w:rFonts w:hint="eastAsia" w:cs="宋体" w:asciiTheme="minorEastAsia" w:hAnsiTheme="minorEastAsia" w:eastAsiaTheme="minorEastAsia"/>
          <w:color w:val="auto"/>
          <w:kern w:val="0"/>
          <w:sz w:val="24"/>
          <w:szCs w:val="24"/>
          <w:lang w:val="en-US" w:eastAsia="zh-CN"/>
        </w:rPr>
        <w:t>03</w:t>
      </w:r>
      <w:r>
        <w:rPr>
          <w:rFonts w:hint="eastAsia" w:cs="宋体" w:asciiTheme="minorEastAsia" w:hAnsiTheme="minorEastAsia" w:eastAsiaTheme="minorEastAsia"/>
          <w:color w:val="auto"/>
          <w:kern w:val="0"/>
          <w:sz w:val="24"/>
          <w:szCs w:val="24"/>
          <w:lang w:eastAsia="zh-CN"/>
        </w:rPr>
        <w:t>月</w:t>
      </w:r>
      <w:r>
        <w:rPr>
          <w:rFonts w:hint="eastAsia" w:cs="宋体" w:asciiTheme="minorEastAsia" w:hAnsiTheme="minorEastAsia" w:eastAsiaTheme="minorEastAsia"/>
          <w:color w:val="auto"/>
          <w:kern w:val="0"/>
          <w:sz w:val="24"/>
          <w:szCs w:val="24"/>
          <w:lang w:val="en-US" w:eastAsia="zh-CN"/>
        </w:rPr>
        <w:t>02</w:t>
      </w:r>
      <w:r>
        <w:rPr>
          <w:rFonts w:hint="eastAsia" w:cs="宋体" w:asciiTheme="minorEastAsia" w:hAnsiTheme="minorEastAsia" w:eastAsiaTheme="minorEastAsia"/>
          <w:color w:val="auto"/>
          <w:kern w:val="0"/>
          <w:sz w:val="24"/>
          <w:szCs w:val="24"/>
          <w:lang w:eastAsia="zh-CN"/>
        </w:rPr>
        <w:t>日</w:t>
      </w:r>
      <w:r>
        <w:rPr>
          <w:rFonts w:hint="eastAsia" w:cs="宋体" w:asciiTheme="minorEastAsia" w:hAnsiTheme="minorEastAsia" w:eastAsiaTheme="minorEastAsia"/>
          <w:color w:val="auto"/>
          <w:kern w:val="0"/>
          <w:sz w:val="24"/>
          <w:szCs w:val="24"/>
          <w:lang w:val="en-US" w:eastAsia="zh-CN"/>
        </w:rPr>
        <w:t>09</w:t>
      </w:r>
      <w:r>
        <w:rPr>
          <w:rFonts w:hint="eastAsia" w:cs="宋体" w:asciiTheme="minorEastAsia" w:hAnsiTheme="minorEastAsia" w:eastAsiaTheme="minorEastAsia"/>
          <w:color w:val="auto"/>
          <w:kern w:val="0"/>
          <w:sz w:val="24"/>
          <w:szCs w:val="24"/>
          <w:lang w:eastAsia="zh-CN"/>
        </w:rPr>
        <w:t>时</w:t>
      </w:r>
      <w:r>
        <w:rPr>
          <w:rFonts w:hint="eastAsia" w:cs="宋体" w:asciiTheme="minorEastAsia" w:hAnsiTheme="minorEastAsia" w:eastAsiaTheme="minorEastAsia"/>
          <w:color w:val="auto"/>
          <w:kern w:val="0"/>
          <w:sz w:val="24"/>
          <w:szCs w:val="24"/>
          <w:lang w:val="en-US" w:eastAsia="zh-CN"/>
        </w:rPr>
        <w:t>00</w:t>
      </w:r>
      <w:r>
        <w:rPr>
          <w:rFonts w:hint="eastAsia" w:cs="宋体" w:asciiTheme="minorEastAsia" w:hAnsiTheme="minorEastAsia" w:eastAsiaTheme="minorEastAsia"/>
          <w:color w:val="auto"/>
          <w:kern w:val="0"/>
          <w:sz w:val="24"/>
          <w:szCs w:val="24"/>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lang w:eastAsia="zh-CN"/>
        </w:rPr>
        <w:t>；</w:t>
      </w:r>
    </w:p>
    <w:p w14:paraId="0B41FB34">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w:t>
      </w:r>
      <w:r>
        <w:rPr>
          <w:rFonts w:hint="eastAsia" w:ascii="宋体" w:hAnsi="宋体" w:cs="宋体"/>
          <w:color w:val="auto"/>
          <w:sz w:val="24"/>
          <w:szCs w:val="24"/>
          <w:highlight w:val="none"/>
          <w:lang w:eastAsia="zh-CN"/>
        </w:rPr>
        <w:t>三门峡市公共资源交易中心五楼开标室</w:t>
      </w:r>
      <w:r>
        <w:rPr>
          <w:rFonts w:hint="eastAsia" w:ascii="宋体" w:hAnsi="宋体" w:cs="宋体"/>
          <w:color w:val="auto"/>
          <w:sz w:val="24"/>
          <w:szCs w:val="24"/>
          <w:highlight w:val="none"/>
        </w:rPr>
        <w:t>。</w:t>
      </w:r>
    </w:p>
    <w:p w14:paraId="0B83492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六</w:t>
      </w:r>
      <w:r>
        <w:rPr>
          <w:rFonts w:hint="eastAsia" w:cs="宋体" w:asciiTheme="minorEastAsia" w:hAnsiTheme="minorEastAsia" w:eastAsiaTheme="minorEastAsia"/>
          <w:kern w:val="0"/>
          <w:sz w:val="24"/>
          <w:szCs w:val="24"/>
        </w:rPr>
        <w:t>、</w:t>
      </w:r>
      <w:r>
        <w:rPr>
          <w:rFonts w:hint="eastAsia" w:ascii="宋体" w:hAnsi="宋体" w:cs="宋体"/>
          <w:color w:val="auto"/>
          <w:sz w:val="24"/>
          <w:szCs w:val="24"/>
          <w:highlight w:val="none"/>
          <w:lang w:eastAsia="zh-CN"/>
        </w:rPr>
        <w:t>发布公告的媒介及公告期限：</w:t>
      </w:r>
    </w:p>
    <w:p w14:paraId="558509F0">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本次竞争性磋商公告同时在</w:t>
      </w:r>
      <w:r>
        <w:rPr>
          <w:rFonts w:hint="eastAsia" w:ascii="宋体" w:hAnsi="宋体"/>
          <w:color w:val="000000"/>
          <w:sz w:val="24"/>
          <w:szCs w:val="24"/>
          <w:highlight w:val="none"/>
          <w:lang w:eastAsia="zh-CN"/>
        </w:rPr>
        <w:t>《河南省政府采购网》、《中国招标投标公共服务平台》、《中国采购与招标网》和《三门峡市公共资源交易中心网》</w:t>
      </w:r>
      <w:r>
        <w:rPr>
          <w:rFonts w:hint="eastAsia" w:cs="宋体" w:asciiTheme="minorEastAsia" w:hAnsiTheme="minorEastAsia" w:eastAsiaTheme="minorEastAsia"/>
          <w:kern w:val="0"/>
          <w:sz w:val="24"/>
          <w:szCs w:val="24"/>
        </w:rPr>
        <w:t>等媒体公开发布。</w:t>
      </w:r>
    </w:p>
    <w:p w14:paraId="0E6D580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七</w:t>
      </w:r>
      <w:r>
        <w:rPr>
          <w:rFonts w:hint="eastAsia" w:cs="宋体" w:asciiTheme="minorEastAsia" w:hAnsiTheme="minorEastAsia" w:eastAsiaTheme="minorEastAsia"/>
          <w:kern w:val="0"/>
          <w:sz w:val="24"/>
          <w:szCs w:val="24"/>
        </w:rPr>
        <w:t>、其他补充事宜</w:t>
      </w:r>
      <w:bookmarkStart w:id="680" w:name="_GoBack"/>
      <w:bookmarkEnd w:id="680"/>
    </w:p>
    <w:p w14:paraId="17219AA9">
      <w:pPr>
        <w:spacing w:line="480" w:lineRule="exact"/>
        <w:ind w:firstLine="480" w:firstLineChars="200"/>
        <w:jc w:val="left"/>
        <w:rPr>
          <w:rFonts w:hint="eastAsia" w:ascii="宋体" w:hAnsi="宋体" w:eastAsia="宋体" w:cs="宋体"/>
          <w:bCs/>
          <w:kern w:val="0"/>
          <w:sz w:val="24"/>
          <w:szCs w:val="24"/>
          <w:highlight w:val="none"/>
        </w:rPr>
      </w:pPr>
      <w:r>
        <w:rPr>
          <w:rFonts w:hint="eastAsia" w:cs="宋体" w:asciiTheme="minorEastAsia" w:hAnsiTheme="minorEastAsia" w:eastAsiaTheme="minorEastAsia"/>
          <w:kern w:val="0"/>
          <w:sz w:val="24"/>
          <w:szCs w:val="24"/>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w:t>
      </w:r>
      <w:r>
        <w:rPr>
          <w:rFonts w:hint="eastAsia" w:ascii="宋体" w:hAnsi="宋体" w:eastAsia="宋体" w:cs="宋体"/>
          <w:bCs/>
          <w:kern w:val="0"/>
          <w:sz w:val="24"/>
          <w:szCs w:val="24"/>
          <w:highlight w:val="none"/>
        </w:rPr>
        <w:t>因</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原因未能解密、解密失败或解密超时的将被拒绝。</w:t>
      </w:r>
    </w:p>
    <w:p w14:paraId="4D34BA10">
      <w:pPr>
        <w:spacing w:line="480" w:lineRule="exact"/>
        <w:ind w:firstLine="480" w:firstLineChars="200"/>
        <w:jc w:val="left"/>
        <w:rPr>
          <w:rFonts w:hint="eastAsia"/>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本项目为电子化、无纸化交易项目，开标时不再接受任何纸质资料，为保证您能投标</w:t>
      </w:r>
      <w:r>
        <w:rPr>
          <w:rFonts w:hint="eastAsia" w:cs="宋体" w:asciiTheme="minorEastAsia" w:hAnsiTheme="minorEastAsia" w:eastAsiaTheme="minorEastAsia"/>
          <w:kern w:val="0"/>
          <w:sz w:val="24"/>
          <w:szCs w:val="24"/>
        </w:rPr>
        <w:t>成功，请需仔细阅读竞争性磋商文件和三门峡市公共资源交易中心官网业务办理指南。</w:t>
      </w:r>
    </w:p>
    <w:p w14:paraId="6D8D692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响应人应仔细阅读操作手册，在本公告中要求的截止时间前完成竞争性磋商响应文件的上传工作，并充分考虑人为操作等因素，因响应人操作不当造成的无法投标等一切后果，由供应商自行承担。</w:t>
      </w:r>
    </w:p>
    <w:p w14:paraId="3DED34C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磋商所发生一切费用由各响应人自行承担，并承担相应的风险和责任。</w:t>
      </w:r>
    </w:p>
    <w:p w14:paraId="4E63F64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本项目不组织响应人踏勘现场。</w:t>
      </w:r>
    </w:p>
    <w:p w14:paraId="4306B12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本项目无论中标与否，均不退还响应文件。</w:t>
      </w:r>
    </w:p>
    <w:p w14:paraId="190980F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本项目资格评审和业绩以投标文件为准，投标人可使用电子营业执照。</w:t>
      </w:r>
    </w:p>
    <w:p w14:paraId="00A55F8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（1）资格评（预）审部分：资格评（预）审以投标文件为准，其上传资料真实性由投标人自行承担，同时，投标人要完善主体库。</w:t>
      </w:r>
    </w:p>
    <w:p w14:paraId="35BBBFF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（2）评标打分部分：评标打分部分仍按照100分制原则进行，涉及到资格审查、企业荣誉、人员业绩、企业业绩等计分部分时，以投标单位自行上传到投标文件中的相应内容为准。</w:t>
      </w:r>
    </w:p>
    <w:p w14:paraId="4DB3DD5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F383BA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八</w:t>
      </w:r>
      <w:r>
        <w:rPr>
          <w:rFonts w:hint="eastAsia" w:cs="宋体" w:asciiTheme="minorEastAsia" w:hAnsiTheme="minorEastAsia" w:eastAsiaTheme="minorEastAsia"/>
          <w:kern w:val="0"/>
          <w:sz w:val="24"/>
          <w:szCs w:val="24"/>
        </w:rPr>
        <w:t>、凡对本次磋商提出询问，请按照以下方式联系：</w:t>
      </w:r>
    </w:p>
    <w:p w14:paraId="1ED03EC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14:paraId="22CA786A">
      <w:pPr>
        <w:spacing w:line="480" w:lineRule="exact"/>
        <w:ind w:firstLine="480" w:firstLineChars="200"/>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名称：</w:t>
      </w:r>
      <w:r>
        <w:rPr>
          <w:rFonts w:hint="eastAsia" w:cs="宋体" w:asciiTheme="minorEastAsia" w:hAnsiTheme="minorEastAsia" w:eastAsiaTheme="minorEastAsia"/>
          <w:color w:val="auto"/>
          <w:kern w:val="0"/>
          <w:sz w:val="24"/>
          <w:szCs w:val="24"/>
          <w:lang w:val="en-US" w:eastAsia="zh-CN"/>
        </w:rPr>
        <w:t>灵宝市阳店镇人民政府</w:t>
      </w:r>
    </w:p>
    <w:p w14:paraId="6025D9C1">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color w:val="auto"/>
          <w:kern w:val="0"/>
          <w:sz w:val="24"/>
          <w:szCs w:val="24"/>
        </w:rPr>
        <w:t>地址：</w:t>
      </w:r>
      <w:r>
        <w:rPr>
          <w:rFonts w:hint="eastAsia" w:cs="宋体" w:asciiTheme="minorEastAsia" w:hAnsiTheme="minorEastAsia" w:eastAsiaTheme="minorEastAsia"/>
          <w:kern w:val="0"/>
          <w:sz w:val="24"/>
          <w:szCs w:val="24"/>
          <w:lang w:val="en-US" w:eastAsia="zh-CN"/>
        </w:rPr>
        <w:t>三门峡市城乡一体化示范区阳店镇</w:t>
      </w:r>
    </w:p>
    <w:p w14:paraId="7250626F">
      <w:pPr>
        <w:spacing w:line="480" w:lineRule="exact"/>
        <w:ind w:firstLine="480" w:firstLineChars="200"/>
        <w:jc w:val="left"/>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联系人：</w:t>
      </w:r>
      <w:r>
        <w:rPr>
          <w:rFonts w:hint="eastAsia" w:cs="宋体" w:asciiTheme="minorEastAsia" w:hAnsiTheme="minorEastAsia" w:eastAsiaTheme="minorEastAsia"/>
          <w:color w:val="auto"/>
          <w:kern w:val="0"/>
          <w:sz w:val="24"/>
          <w:szCs w:val="24"/>
          <w:highlight w:val="none"/>
          <w:lang w:val="en-US" w:eastAsia="zh-CN"/>
        </w:rPr>
        <w:t xml:space="preserve">刘先生 </w:t>
      </w:r>
    </w:p>
    <w:p w14:paraId="4125E331">
      <w:pPr>
        <w:spacing w:line="480" w:lineRule="exact"/>
        <w:ind w:firstLine="480" w:firstLineChars="200"/>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联系方式：</w:t>
      </w:r>
      <w:r>
        <w:rPr>
          <w:rFonts w:hint="eastAsia" w:cs="宋体" w:asciiTheme="minorEastAsia" w:hAnsiTheme="minorEastAsia" w:eastAsiaTheme="minorEastAsia"/>
          <w:color w:val="auto"/>
          <w:kern w:val="0"/>
          <w:sz w:val="24"/>
          <w:szCs w:val="24"/>
          <w:highlight w:val="none"/>
          <w:lang w:val="en-US" w:eastAsia="zh-CN"/>
        </w:rPr>
        <w:t>13839836213</w:t>
      </w:r>
    </w:p>
    <w:p w14:paraId="7FED6AC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14:paraId="1635035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w:t>
      </w:r>
      <w:r>
        <w:rPr>
          <w:rFonts w:hint="eastAsia" w:ascii="宋体" w:hAnsi="宋体" w:cs="Times New Roman"/>
          <w:kern w:val="0"/>
          <w:sz w:val="24"/>
          <w:szCs w:val="24"/>
          <w:lang w:val="en-US" w:eastAsia="zh-CN"/>
        </w:rPr>
        <w:t>中韵天隆工程集团有限公司</w:t>
      </w:r>
    </w:p>
    <w:p w14:paraId="3B28E97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w:t>
      </w:r>
      <w:r>
        <w:rPr>
          <w:rFonts w:hint="eastAsia" w:ascii="宋体" w:hAnsi="宋体" w:cs="Times New Roman"/>
          <w:sz w:val="24"/>
          <w:szCs w:val="24"/>
          <w:lang w:val="en-US" w:eastAsia="zh-CN"/>
        </w:rPr>
        <w:t>郑州市金水区青年路145号6号楼26层2601、2608号</w:t>
      </w:r>
    </w:p>
    <w:p w14:paraId="2B6CCA40">
      <w:pPr>
        <w:spacing w:line="480" w:lineRule="exact"/>
        <w:ind w:firstLine="480" w:firstLineChars="2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highlight w:val="none"/>
        </w:rPr>
        <w:t>联系人：</w:t>
      </w:r>
      <w:r>
        <w:rPr>
          <w:rFonts w:hint="eastAsia" w:ascii="宋体" w:hAnsi="宋体" w:cs="宋体"/>
          <w:sz w:val="24"/>
          <w:szCs w:val="24"/>
          <w:highlight w:val="none"/>
          <w:lang w:val="en-US" w:eastAsia="zh-CN"/>
        </w:rPr>
        <w:t>刘女士</w:t>
      </w:r>
    </w:p>
    <w:p w14:paraId="11A10A8D">
      <w:pPr>
        <w:spacing w:line="480" w:lineRule="exact"/>
        <w:ind w:firstLine="480" w:firstLineChars="2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highlight w:val="none"/>
        </w:rPr>
        <w:t>联系方式：</w:t>
      </w:r>
      <w:r>
        <w:rPr>
          <w:rFonts w:hint="eastAsia" w:ascii="宋体" w:hAnsi="宋体" w:cs="宋体"/>
          <w:sz w:val="24"/>
          <w:szCs w:val="24"/>
          <w:highlight w:val="none"/>
          <w:lang w:val="en-US" w:eastAsia="zh-CN"/>
        </w:rPr>
        <w:t>18903981811</w:t>
      </w:r>
    </w:p>
    <w:p w14:paraId="20C4237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14:paraId="7F493270">
      <w:pPr>
        <w:spacing w:line="480" w:lineRule="exact"/>
        <w:ind w:firstLine="480" w:firstLineChars="2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项目联系人：</w:t>
      </w:r>
      <w:r>
        <w:rPr>
          <w:rFonts w:hint="eastAsia" w:ascii="宋体" w:hAnsi="宋体" w:cs="宋体"/>
          <w:sz w:val="24"/>
          <w:szCs w:val="24"/>
          <w:highlight w:val="none"/>
          <w:lang w:val="en-US" w:eastAsia="zh-CN"/>
        </w:rPr>
        <w:t>刘女士</w:t>
      </w:r>
    </w:p>
    <w:p w14:paraId="283705F1">
      <w:pPr>
        <w:spacing w:line="480" w:lineRule="exact"/>
        <w:ind w:firstLine="480" w:firstLineChars="200"/>
        <w:jc w:val="both"/>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联系方式： </w:t>
      </w:r>
      <w:r>
        <w:rPr>
          <w:rFonts w:hint="eastAsia" w:ascii="宋体" w:hAnsi="宋体" w:cs="宋体"/>
          <w:sz w:val="24"/>
          <w:szCs w:val="24"/>
          <w:highlight w:val="none"/>
          <w:lang w:val="en-US" w:eastAsia="zh-CN"/>
        </w:rPr>
        <w:t>18903981811</w:t>
      </w:r>
    </w:p>
    <w:p w14:paraId="716C8129">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bidi="ar-SA"/>
        </w:rPr>
        <w:t>5、</w:t>
      </w:r>
      <w:r>
        <w:rPr>
          <w:rFonts w:hint="eastAsia" w:cs="宋体" w:asciiTheme="minorEastAsia" w:hAnsiTheme="minorEastAsia" w:eastAsiaTheme="minorEastAsia"/>
          <w:kern w:val="0"/>
          <w:sz w:val="24"/>
          <w:szCs w:val="24"/>
        </w:rPr>
        <w:t>监督单位：三门峡市城乡一体化示范区</w:t>
      </w:r>
      <w:r>
        <w:rPr>
          <w:rFonts w:hint="eastAsia" w:cs="宋体" w:asciiTheme="minorEastAsia" w:hAnsiTheme="minorEastAsia" w:eastAsiaTheme="minorEastAsia"/>
          <w:kern w:val="0"/>
          <w:sz w:val="24"/>
          <w:szCs w:val="24"/>
          <w:lang w:val="en-US" w:eastAsia="zh-CN"/>
        </w:rPr>
        <w:t>财政局</w:t>
      </w:r>
    </w:p>
    <w:p w14:paraId="53F4F954">
      <w:pPr>
        <w:numPr>
          <w:ilvl w:val="0"/>
          <w:numId w:val="0"/>
        </w:numPr>
        <w:spacing w:line="480" w:lineRule="exact"/>
        <w:ind w:left="0" w:leftChars="0" w:firstLine="480" w:firstLineChars="200"/>
        <w:jc w:val="both"/>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4"/>
        </w:rPr>
        <w:t>电 话：0398-2751</w:t>
      </w:r>
      <w:r>
        <w:rPr>
          <w:rFonts w:hint="eastAsia" w:cs="宋体" w:asciiTheme="minorEastAsia" w:hAnsiTheme="minorEastAsia" w:eastAsiaTheme="minorEastAsia"/>
          <w:kern w:val="0"/>
          <w:sz w:val="24"/>
          <w:szCs w:val="24"/>
          <w:lang w:val="en-US" w:eastAsia="zh-CN"/>
        </w:rPr>
        <w:t>080</w:t>
      </w:r>
      <w:r>
        <w:rPr>
          <w:rFonts w:hint="eastAsia" w:cs="宋体" w:asciiTheme="minorEastAsia" w:hAnsiTheme="minorEastAsia" w:eastAsiaTheme="minorEastAsia"/>
          <w:kern w:val="0"/>
          <w:sz w:val="24"/>
          <w:szCs w:val="24"/>
        </w:rPr>
        <w:br w:type="page"/>
      </w:r>
      <w:bookmarkStart w:id="6" w:name="_Toc100846870"/>
      <w:r>
        <w:rPr>
          <w:rFonts w:hint="eastAsia" w:cs="宋体" w:asciiTheme="minorEastAsia" w:hAnsiTheme="minorEastAsia" w:eastAsiaTheme="minorEastAsia"/>
          <w:kern w:val="0"/>
          <w:sz w:val="24"/>
          <w:szCs w:val="24"/>
          <w:lang w:val="en-US" w:eastAsia="zh-CN"/>
        </w:rPr>
        <w:t xml:space="preserve">                              </w:t>
      </w:r>
      <w:r>
        <w:rPr>
          <w:rFonts w:hint="eastAsia" w:asciiTheme="minorEastAsia" w:hAnsiTheme="minorEastAsia" w:eastAsiaTheme="minorEastAsia"/>
          <w:b/>
          <w:bCs/>
          <w:sz w:val="30"/>
          <w:szCs w:val="30"/>
        </w:rPr>
        <w:t>第二章 响应人须知</w:t>
      </w:r>
      <w:bookmarkEnd w:id="4"/>
      <w:bookmarkEnd w:id="5"/>
      <w:bookmarkEnd w:id="6"/>
    </w:p>
    <w:p w14:paraId="0EFCE7F7">
      <w:pPr>
        <w:spacing w:line="480" w:lineRule="exact"/>
        <w:ind w:firstLine="602" w:firstLineChars="200"/>
        <w:jc w:val="center"/>
        <w:rPr>
          <w:rFonts w:asciiTheme="minorEastAsia" w:hAnsiTheme="minorEastAsia" w:eastAsiaTheme="minorEastAsia"/>
          <w:b/>
          <w:bCs/>
          <w:sz w:val="30"/>
          <w:szCs w:val="30"/>
        </w:rPr>
      </w:pPr>
      <w:bookmarkStart w:id="7" w:name="_Toc6916"/>
      <w:bookmarkStart w:id="8" w:name="_Toc31332"/>
      <w:r>
        <w:rPr>
          <w:rFonts w:hint="eastAsia" w:asciiTheme="minorEastAsia" w:hAnsiTheme="minorEastAsia" w:eastAsiaTheme="minorEastAsia"/>
          <w:b/>
          <w:bCs/>
          <w:sz w:val="30"/>
          <w:szCs w:val="30"/>
        </w:rPr>
        <w:t>响应人须知前附表</w:t>
      </w:r>
      <w:bookmarkEnd w:id="7"/>
      <w:bookmarkEnd w:id="8"/>
    </w:p>
    <w:tbl>
      <w:tblPr>
        <w:tblStyle w:val="1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9"/>
        <w:gridCol w:w="48"/>
        <w:gridCol w:w="1528"/>
        <w:gridCol w:w="239"/>
        <w:gridCol w:w="6849"/>
      </w:tblGrid>
      <w:tr w14:paraId="7F69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3220ACA">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条款号</w:t>
            </w:r>
          </w:p>
        </w:tc>
        <w:tc>
          <w:tcPr>
            <w:tcW w:w="1767" w:type="dxa"/>
            <w:gridSpan w:val="2"/>
            <w:tcBorders>
              <w:top w:val="single" w:color="auto" w:sz="4" w:space="0"/>
              <w:left w:val="nil"/>
              <w:bottom w:val="single" w:color="auto" w:sz="4" w:space="0"/>
              <w:right w:val="single" w:color="auto" w:sz="4" w:space="0"/>
            </w:tcBorders>
            <w:vAlign w:val="center"/>
          </w:tcPr>
          <w:p w14:paraId="0667E741">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条款名称</w:t>
            </w:r>
          </w:p>
        </w:tc>
        <w:tc>
          <w:tcPr>
            <w:tcW w:w="6849" w:type="dxa"/>
            <w:tcBorders>
              <w:top w:val="single" w:color="auto" w:sz="4" w:space="0"/>
              <w:left w:val="nil"/>
              <w:bottom w:val="single" w:color="auto" w:sz="4" w:space="0"/>
              <w:right w:val="single" w:color="auto" w:sz="4" w:space="0"/>
            </w:tcBorders>
            <w:vAlign w:val="center"/>
          </w:tcPr>
          <w:p w14:paraId="656F6AAE">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编  列  内  容</w:t>
            </w:r>
          </w:p>
        </w:tc>
      </w:tr>
      <w:tr w14:paraId="4C68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54B106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p>
        </w:tc>
        <w:tc>
          <w:tcPr>
            <w:tcW w:w="1767" w:type="dxa"/>
            <w:gridSpan w:val="2"/>
            <w:tcBorders>
              <w:top w:val="single" w:color="auto" w:sz="4" w:space="0"/>
              <w:left w:val="nil"/>
              <w:bottom w:val="single" w:color="auto" w:sz="4" w:space="0"/>
              <w:right w:val="single" w:color="auto" w:sz="4" w:space="0"/>
            </w:tcBorders>
            <w:vAlign w:val="center"/>
          </w:tcPr>
          <w:p w14:paraId="1CD46257">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采购人</w:t>
            </w:r>
          </w:p>
        </w:tc>
        <w:tc>
          <w:tcPr>
            <w:tcW w:w="6849" w:type="dxa"/>
            <w:tcBorders>
              <w:top w:val="single" w:color="auto" w:sz="4" w:space="0"/>
              <w:left w:val="nil"/>
              <w:bottom w:val="single" w:color="auto" w:sz="4" w:space="0"/>
              <w:right w:val="single" w:color="auto" w:sz="4" w:space="0"/>
            </w:tcBorders>
            <w:vAlign w:val="center"/>
          </w:tcPr>
          <w:p w14:paraId="7F6834AD">
            <w:pPr>
              <w:widowControl/>
              <w:spacing w:line="360" w:lineRule="auto"/>
              <w:rPr>
                <w:rFonts w:hint="eastAsia"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名称：</w:t>
            </w:r>
            <w:r>
              <w:rPr>
                <w:rFonts w:hint="eastAsia" w:cs="宋体" w:asciiTheme="minorEastAsia" w:hAnsiTheme="minorEastAsia" w:eastAsiaTheme="minorEastAsia"/>
                <w:color w:val="auto"/>
                <w:kern w:val="0"/>
                <w:sz w:val="24"/>
                <w:szCs w:val="24"/>
                <w:lang w:val="en-US" w:eastAsia="zh-CN"/>
              </w:rPr>
              <w:t>灵宝市阳店镇人民政府</w:t>
            </w:r>
          </w:p>
          <w:p w14:paraId="7E851A7E">
            <w:pPr>
              <w:widowControl/>
              <w:spacing w:line="360" w:lineRule="auto"/>
              <w:rPr>
                <w:rFonts w:hint="eastAsia" w:cs="宋体"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rPr>
              <w:t>地址：</w:t>
            </w:r>
            <w:r>
              <w:rPr>
                <w:rFonts w:hint="eastAsia" w:cs="宋体" w:asciiTheme="minorEastAsia" w:hAnsiTheme="minorEastAsia" w:eastAsiaTheme="minorEastAsia"/>
                <w:kern w:val="0"/>
                <w:sz w:val="24"/>
                <w:szCs w:val="24"/>
                <w:lang w:val="en-US" w:eastAsia="zh-CN"/>
              </w:rPr>
              <w:t>三门峡市城乡一体化示范区阳店镇</w:t>
            </w:r>
          </w:p>
          <w:p w14:paraId="7AF810C1">
            <w:pPr>
              <w:spacing w:line="480" w:lineRule="exact"/>
              <w:jc w:val="left"/>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联系人：</w:t>
            </w:r>
            <w:r>
              <w:rPr>
                <w:rFonts w:hint="eastAsia" w:cs="宋体" w:asciiTheme="minorEastAsia" w:hAnsiTheme="minorEastAsia" w:eastAsiaTheme="minorEastAsia"/>
                <w:color w:val="auto"/>
                <w:kern w:val="0"/>
                <w:sz w:val="24"/>
                <w:szCs w:val="24"/>
                <w:highlight w:val="none"/>
                <w:lang w:val="en-US" w:eastAsia="zh-CN"/>
              </w:rPr>
              <w:t>刘先生</w:t>
            </w:r>
          </w:p>
          <w:p w14:paraId="6B33B149">
            <w:pPr>
              <w:spacing w:line="4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color w:val="auto"/>
                <w:kern w:val="0"/>
                <w:sz w:val="24"/>
                <w:szCs w:val="24"/>
                <w:highlight w:val="none"/>
              </w:rPr>
              <w:t>联系方式：</w:t>
            </w:r>
            <w:r>
              <w:rPr>
                <w:rFonts w:hint="eastAsia" w:cs="宋体" w:asciiTheme="minorEastAsia" w:hAnsiTheme="minorEastAsia" w:eastAsiaTheme="minorEastAsia"/>
                <w:color w:val="auto"/>
                <w:kern w:val="0"/>
                <w:sz w:val="24"/>
                <w:szCs w:val="24"/>
                <w:highlight w:val="none"/>
                <w:lang w:val="en-US" w:eastAsia="zh-CN"/>
              </w:rPr>
              <w:t>13839836213</w:t>
            </w:r>
          </w:p>
        </w:tc>
      </w:tr>
      <w:tr w14:paraId="2032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713B218">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2</w:t>
            </w:r>
          </w:p>
        </w:tc>
        <w:tc>
          <w:tcPr>
            <w:tcW w:w="1767" w:type="dxa"/>
            <w:gridSpan w:val="2"/>
            <w:tcBorders>
              <w:top w:val="single" w:color="auto" w:sz="4" w:space="0"/>
              <w:left w:val="nil"/>
              <w:bottom w:val="single" w:color="auto" w:sz="4" w:space="0"/>
              <w:right w:val="single" w:color="auto" w:sz="4" w:space="0"/>
            </w:tcBorders>
            <w:vAlign w:val="center"/>
          </w:tcPr>
          <w:p w14:paraId="267FDD5F">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代理机构</w:t>
            </w:r>
          </w:p>
        </w:tc>
        <w:tc>
          <w:tcPr>
            <w:tcW w:w="6849" w:type="dxa"/>
            <w:tcBorders>
              <w:top w:val="single" w:color="auto" w:sz="4" w:space="0"/>
              <w:left w:val="nil"/>
              <w:bottom w:val="single" w:color="auto" w:sz="4" w:space="0"/>
              <w:right w:val="single" w:color="auto" w:sz="4" w:space="0"/>
            </w:tcBorders>
            <w:vAlign w:val="center"/>
          </w:tcPr>
          <w:p w14:paraId="51AF865A">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名称：</w:t>
            </w:r>
            <w:r>
              <w:rPr>
                <w:rFonts w:hint="eastAsia" w:asciiTheme="minorEastAsia" w:hAnsiTheme="minorEastAsia" w:eastAsiaTheme="minorEastAsia"/>
                <w:kern w:val="0"/>
                <w:sz w:val="24"/>
                <w:szCs w:val="24"/>
                <w:lang w:eastAsia="zh-CN"/>
              </w:rPr>
              <w:t>中韵天隆工程集团有限公司</w:t>
            </w:r>
          </w:p>
          <w:p w14:paraId="5094E409">
            <w:pPr>
              <w:widowControl/>
              <w:spacing w:line="360" w:lineRule="auto"/>
              <w:rPr>
                <w:rFonts w:hint="eastAsia" w:ascii="宋体" w:hAnsi="宋体" w:cs="Times New Roman"/>
                <w:sz w:val="24"/>
                <w:szCs w:val="24"/>
                <w:lang w:val="en-US" w:eastAsia="zh-CN"/>
              </w:rPr>
            </w:pPr>
            <w:r>
              <w:rPr>
                <w:rFonts w:hint="eastAsia" w:asciiTheme="minorEastAsia" w:hAnsiTheme="minorEastAsia" w:eastAsiaTheme="minorEastAsia"/>
                <w:kern w:val="0"/>
                <w:sz w:val="24"/>
                <w:szCs w:val="24"/>
              </w:rPr>
              <w:t>地址：</w:t>
            </w:r>
            <w:r>
              <w:rPr>
                <w:rFonts w:hint="eastAsia" w:ascii="宋体" w:hAnsi="宋体" w:cs="Times New Roman"/>
                <w:sz w:val="24"/>
                <w:szCs w:val="24"/>
                <w:lang w:val="en-US" w:eastAsia="zh-CN"/>
              </w:rPr>
              <w:t>郑州市金水区青年路145号6号楼26层2601、2608号</w:t>
            </w:r>
          </w:p>
          <w:p w14:paraId="2FD52EB1">
            <w:pPr>
              <w:widowControl/>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联系人：</w:t>
            </w:r>
            <w:r>
              <w:rPr>
                <w:rFonts w:hint="eastAsia" w:ascii="宋体" w:hAnsi="宋体" w:cs="宋体"/>
                <w:sz w:val="24"/>
                <w:szCs w:val="24"/>
                <w:highlight w:val="none"/>
                <w:lang w:val="en-US" w:eastAsia="zh-CN"/>
              </w:rPr>
              <w:t>刘女士</w:t>
            </w:r>
          </w:p>
          <w:p w14:paraId="568DDAFA">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highlight w:val="none"/>
              </w:rPr>
              <w:t>联系方式：</w:t>
            </w:r>
            <w:r>
              <w:rPr>
                <w:rFonts w:hint="eastAsia" w:ascii="宋体" w:hAnsi="宋体" w:cs="宋体"/>
                <w:sz w:val="24"/>
                <w:szCs w:val="24"/>
                <w:highlight w:val="none"/>
                <w:lang w:val="en-US" w:eastAsia="zh-CN"/>
              </w:rPr>
              <w:t>18903981811</w:t>
            </w:r>
          </w:p>
        </w:tc>
      </w:tr>
      <w:tr w14:paraId="049E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8090803">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3</w:t>
            </w:r>
          </w:p>
        </w:tc>
        <w:tc>
          <w:tcPr>
            <w:tcW w:w="1767" w:type="dxa"/>
            <w:gridSpan w:val="2"/>
            <w:tcBorders>
              <w:top w:val="single" w:color="auto" w:sz="4" w:space="0"/>
              <w:left w:val="nil"/>
              <w:bottom w:val="single" w:color="auto" w:sz="4" w:space="0"/>
              <w:right w:val="single" w:color="auto" w:sz="4" w:space="0"/>
            </w:tcBorders>
            <w:vAlign w:val="center"/>
          </w:tcPr>
          <w:p w14:paraId="449EFE7F">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6849" w:type="dxa"/>
            <w:tcBorders>
              <w:top w:val="single" w:color="auto" w:sz="4" w:space="0"/>
              <w:left w:val="nil"/>
              <w:bottom w:val="single" w:color="auto" w:sz="4" w:space="0"/>
              <w:right w:val="single" w:color="auto" w:sz="4" w:space="0"/>
            </w:tcBorders>
            <w:vAlign w:val="center"/>
          </w:tcPr>
          <w:p w14:paraId="024FF6F3">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2025年阳店镇道路抢险及部分路面维修工程</w:t>
            </w:r>
          </w:p>
        </w:tc>
      </w:tr>
      <w:tr w14:paraId="6E49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BC7AF81">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4</w:t>
            </w:r>
          </w:p>
        </w:tc>
        <w:tc>
          <w:tcPr>
            <w:tcW w:w="1767" w:type="dxa"/>
            <w:gridSpan w:val="2"/>
            <w:tcBorders>
              <w:top w:val="single" w:color="auto" w:sz="4" w:space="0"/>
              <w:left w:val="nil"/>
              <w:bottom w:val="single" w:color="auto" w:sz="4" w:space="0"/>
              <w:right w:val="single" w:color="auto" w:sz="4" w:space="0"/>
            </w:tcBorders>
            <w:vAlign w:val="center"/>
          </w:tcPr>
          <w:p w14:paraId="07BB3382">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建设地点</w:t>
            </w:r>
          </w:p>
        </w:tc>
        <w:tc>
          <w:tcPr>
            <w:tcW w:w="6849" w:type="dxa"/>
            <w:tcBorders>
              <w:top w:val="single" w:color="auto" w:sz="4" w:space="0"/>
              <w:left w:val="nil"/>
              <w:bottom w:val="single" w:color="auto" w:sz="4" w:space="0"/>
              <w:right w:val="single" w:color="auto" w:sz="4" w:space="0"/>
            </w:tcBorders>
            <w:vAlign w:val="center"/>
          </w:tcPr>
          <w:p w14:paraId="14D4854C">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kern w:val="0"/>
                <w:sz w:val="24"/>
                <w:szCs w:val="24"/>
                <w:lang w:val="en-US" w:eastAsia="zh-CN"/>
              </w:rPr>
              <w:t>三门峡市城乡一体化示范区阳店镇</w:t>
            </w:r>
          </w:p>
        </w:tc>
      </w:tr>
      <w:tr w14:paraId="633D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3E6DD94">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5</w:t>
            </w:r>
          </w:p>
        </w:tc>
        <w:tc>
          <w:tcPr>
            <w:tcW w:w="1767" w:type="dxa"/>
            <w:gridSpan w:val="2"/>
            <w:tcBorders>
              <w:top w:val="single" w:color="auto" w:sz="4" w:space="0"/>
              <w:left w:val="nil"/>
              <w:bottom w:val="single" w:color="auto" w:sz="4" w:space="0"/>
              <w:right w:val="single" w:color="auto" w:sz="4" w:space="0"/>
            </w:tcBorders>
            <w:vAlign w:val="center"/>
          </w:tcPr>
          <w:p w14:paraId="2E4E271A">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资金来源</w:t>
            </w:r>
          </w:p>
        </w:tc>
        <w:tc>
          <w:tcPr>
            <w:tcW w:w="6849" w:type="dxa"/>
            <w:tcBorders>
              <w:top w:val="single" w:color="auto" w:sz="4" w:space="0"/>
              <w:left w:val="nil"/>
              <w:bottom w:val="single" w:color="auto" w:sz="4" w:space="0"/>
              <w:right w:val="single" w:color="auto" w:sz="4" w:space="0"/>
            </w:tcBorders>
            <w:vAlign w:val="center"/>
          </w:tcPr>
          <w:p w14:paraId="1852F556">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财政资金</w:t>
            </w:r>
            <w:r>
              <w:rPr>
                <w:rFonts w:hint="eastAsia" w:cs="宋体" w:asciiTheme="minorEastAsia" w:hAnsiTheme="minorEastAsia" w:eastAsiaTheme="minorEastAsia"/>
                <w:bCs/>
                <w:kern w:val="0"/>
                <w:sz w:val="24"/>
                <w:szCs w:val="24"/>
                <w:lang w:eastAsia="zh-CN"/>
              </w:rPr>
              <w:t>；</w:t>
            </w:r>
          </w:p>
        </w:tc>
      </w:tr>
      <w:tr w14:paraId="16F4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0F404FB">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6</w:t>
            </w:r>
          </w:p>
        </w:tc>
        <w:tc>
          <w:tcPr>
            <w:tcW w:w="1767" w:type="dxa"/>
            <w:gridSpan w:val="2"/>
            <w:tcBorders>
              <w:top w:val="single" w:color="auto" w:sz="4" w:space="0"/>
              <w:left w:val="nil"/>
              <w:bottom w:val="single" w:color="auto" w:sz="4" w:space="0"/>
              <w:right w:val="single" w:color="auto" w:sz="4" w:space="0"/>
            </w:tcBorders>
            <w:vAlign w:val="center"/>
          </w:tcPr>
          <w:p w14:paraId="78123868">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磋商范围</w:t>
            </w:r>
          </w:p>
        </w:tc>
        <w:tc>
          <w:tcPr>
            <w:tcW w:w="6849" w:type="dxa"/>
            <w:tcBorders>
              <w:top w:val="single" w:color="auto" w:sz="4" w:space="0"/>
              <w:left w:val="nil"/>
              <w:bottom w:val="single" w:color="auto" w:sz="4" w:space="0"/>
              <w:right w:val="single" w:color="auto" w:sz="4" w:space="0"/>
            </w:tcBorders>
            <w:vAlign w:val="center"/>
          </w:tcPr>
          <w:p w14:paraId="530D1E8D">
            <w:pPr>
              <w:spacing w:line="480" w:lineRule="exact"/>
              <w:jc w:val="left"/>
              <w:rPr>
                <w:rFonts w:cs="宋体" w:asciiTheme="minorEastAsia" w:hAnsiTheme="minorEastAsia" w:eastAsiaTheme="minorEastAsia"/>
                <w:bCs/>
                <w:kern w:val="0"/>
                <w:sz w:val="24"/>
                <w:szCs w:val="24"/>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tc>
      </w:tr>
      <w:tr w14:paraId="58C1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6241C1E">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7</w:t>
            </w:r>
          </w:p>
        </w:tc>
        <w:tc>
          <w:tcPr>
            <w:tcW w:w="1767" w:type="dxa"/>
            <w:gridSpan w:val="2"/>
            <w:tcBorders>
              <w:top w:val="single" w:color="auto" w:sz="4" w:space="0"/>
              <w:left w:val="nil"/>
              <w:bottom w:val="single" w:color="auto" w:sz="4" w:space="0"/>
              <w:right w:val="single" w:color="auto" w:sz="4" w:space="0"/>
            </w:tcBorders>
            <w:vAlign w:val="center"/>
          </w:tcPr>
          <w:p w14:paraId="020DEC19">
            <w:pPr>
              <w:widowControl/>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计划工期</w:t>
            </w:r>
          </w:p>
        </w:tc>
        <w:tc>
          <w:tcPr>
            <w:tcW w:w="6849" w:type="dxa"/>
            <w:tcBorders>
              <w:top w:val="single" w:color="auto" w:sz="4" w:space="0"/>
              <w:left w:val="nil"/>
              <w:bottom w:val="single" w:color="auto" w:sz="4" w:space="0"/>
              <w:right w:val="single" w:color="auto" w:sz="4" w:space="0"/>
            </w:tcBorders>
            <w:vAlign w:val="center"/>
          </w:tcPr>
          <w:p w14:paraId="4051C3B4">
            <w:pPr>
              <w:widowControl/>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30日历天</w:t>
            </w:r>
          </w:p>
        </w:tc>
      </w:tr>
      <w:tr w14:paraId="186B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2D4A8F7">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8</w:t>
            </w:r>
          </w:p>
        </w:tc>
        <w:tc>
          <w:tcPr>
            <w:tcW w:w="1767" w:type="dxa"/>
            <w:gridSpan w:val="2"/>
            <w:tcBorders>
              <w:top w:val="single" w:color="auto" w:sz="4" w:space="0"/>
              <w:left w:val="nil"/>
              <w:bottom w:val="single" w:color="auto" w:sz="4" w:space="0"/>
              <w:right w:val="single" w:color="auto" w:sz="4" w:space="0"/>
            </w:tcBorders>
            <w:vAlign w:val="center"/>
          </w:tcPr>
          <w:p w14:paraId="5915666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849" w:type="dxa"/>
            <w:tcBorders>
              <w:top w:val="single" w:color="auto" w:sz="4" w:space="0"/>
              <w:left w:val="nil"/>
              <w:bottom w:val="single" w:color="auto" w:sz="4" w:space="0"/>
              <w:right w:val="single" w:color="auto" w:sz="4" w:space="0"/>
            </w:tcBorders>
            <w:vAlign w:val="center"/>
          </w:tcPr>
          <w:p w14:paraId="4EA1022A">
            <w:pPr>
              <w:widowControl/>
              <w:numPr>
                <w:ilvl w:val="0"/>
                <w:numId w:val="0"/>
              </w:numP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达到国家现行建设工程质量验收规范合格标准</w:t>
            </w:r>
            <w:r>
              <w:rPr>
                <w:rFonts w:hint="eastAsia" w:cs="宋体" w:asciiTheme="minorEastAsia" w:hAnsiTheme="minorEastAsia" w:eastAsiaTheme="minorEastAsia"/>
                <w:bCs/>
                <w:kern w:val="0"/>
                <w:sz w:val="24"/>
                <w:szCs w:val="24"/>
                <w:lang w:eastAsia="zh-CN"/>
              </w:rPr>
              <w:t>；</w:t>
            </w:r>
          </w:p>
        </w:tc>
      </w:tr>
      <w:tr w14:paraId="4885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952D8B9">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9</w:t>
            </w:r>
          </w:p>
        </w:tc>
        <w:tc>
          <w:tcPr>
            <w:tcW w:w="1767" w:type="dxa"/>
            <w:gridSpan w:val="2"/>
            <w:tcBorders>
              <w:top w:val="single" w:color="auto" w:sz="4" w:space="0"/>
              <w:left w:val="nil"/>
              <w:bottom w:val="single" w:color="auto" w:sz="4" w:space="0"/>
              <w:right w:val="single" w:color="auto" w:sz="4" w:space="0"/>
            </w:tcBorders>
            <w:vAlign w:val="center"/>
          </w:tcPr>
          <w:p w14:paraId="2B38028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响应人资质</w:t>
            </w:r>
          </w:p>
          <w:p w14:paraId="5B9884E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条件、能力</w:t>
            </w:r>
          </w:p>
          <w:p w14:paraId="7311A29B">
            <w:pPr>
              <w:ind w:firstLine="240" w:firstLine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和信誉</w:t>
            </w:r>
          </w:p>
        </w:tc>
        <w:tc>
          <w:tcPr>
            <w:tcW w:w="6849" w:type="dxa"/>
            <w:tcBorders>
              <w:top w:val="single" w:color="auto" w:sz="4" w:space="0"/>
              <w:left w:val="nil"/>
              <w:bottom w:val="single" w:color="auto" w:sz="4" w:space="0"/>
              <w:right w:val="single" w:color="auto" w:sz="4" w:space="0"/>
            </w:tcBorders>
            <w:vAlign w:val="center"/>
          </w:tcPr>
          <w:p w14:paraId="4D940114">
            <w:pPr>
              <w:spacing w:line="4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14:paraId="07422797">
            <w:pPr>
              <w:spacing w:line="48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2、落实政府采购政策满足的资格要求：本项目专门面向中小企业采购,执行促进中小企业（监狱企业、残疾人福利性企业）发展等政府采购政策。</w:t>
            </w:r>
          </w:p>
          <w:p w14:paraId="3D76AA46">
            <w:pPr>
              <w:spacing w:line="48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14:paraId="7998F81F">
            <w:pPr>
              <w:spacing w:line="4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响应人须具备独立法人资格，具有有效的营业执照；</w:t>
            </w:r>
          </w:p>
          <w:p w14:paraId="194D6C8B">
            <w:pPr>
              <w:spacing w:line="4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2</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响应人须具备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工程施工总承包叁级（含）以上资质，且具有有效的安全生产许可证；</w:t>
            </w:r>
          </w:p>
          <w:p w14:paraId="20580814">
            <w:pPr>
              <w:spacing w:line="480" w:lineRule="exac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w:t>
            </w:r>
            <w:r>
              <w:rPr>
                <w:rFonts w:hint="eastAsia" w:ascii="宋体" w:hAnsi="宋体" w:cs="Times New Roman"/>
                <w:sz w:val="24"/>
                <w:szCs w:val="24"/>
                <w:highlight w:val="none"/>
                <w:lang w:eastAsia="zh-CN"/>
              </w:rPr>
              <w:t>出具单位养老保险缴费证明，以证明其养老保险账户在本单位，并出具无在建工程承诺书；</w:t>
            </w:r>
          </w:p>
          <w:p w14:paraId="7071857B">
            <w:pPr>
              <w:spacing w:line="48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响应人</w:t>
            </w:r>
            <w:r>
              <w:rPr>
                <w:rFonts w:hint="eastAsia" w:ascii="宋体" w:hAnsi="宋体" w:cs="Times New Roman"/>
                <w:sz w:val="24"/>
                <w:szCs w:val="24"/>
                <w:highlight w:val="none"/>
                <w:lang w:eastAsia="zh-CN"/>
              </w:rPr>
              <w:t>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r>
              <w:rPr>
                <w:rFonts w:hint="eastAsia" w:ascii="宋体" w:hAnsi="宋体" w:cs="Times New Roman"/>
                <w:sz w:val="24"/>
                <w:szCs w:val="24"/>
                <w:highlight w:val="none"/>
              </w:rPr>
              <w:t>）</w:t>
            </w:r>
            <w:r>
              <w:rPr>
                <w:rFonts w:hint="eastAsia" w:ascii="宋体" w:hAnsi="宋体" w:cs="Times New Roman"/>
                <w:sz w:val="24"/>
                <w:szCs w:val="24"/>
                <w:highlight w:val="none"/>
                <w:lang w:val="en-US" w:eastAsia="zh-CN"/>
              </w:rPr>
              <w:t>；</w:t>
            </w:r>
          </w:p>
          <w:p w14:paraId="732CAAC6">
            <w:pPr>
              <w:spacing w:line="4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参加政府采购活动近三年内，在经营活动中没有重大违法记录，须提供承诺书，</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p>
          <w:p w14:paraId="0AEAD8E1">
            <w:pPr>
              <w:spacing w:line="480" w:lineRule="exact"/>
              <w:jc w:val="left"/>
              <w:rPr>
                <w:rFonts w:hint="eastAsia" w:ascii="宋体" w:hAnsi="宋体" w:eastAsia="宋体" w:cs="宋体"/>
                <w:kern w:val="0"/>
                <w:sz w:val="24"/>
                <w:szCs w:val="24"/>
                <w:highlight w:val="none"/>
                <w:lang w:eastAsia="zh-CN"/>
              </w:rPr>
            </w:pPr>
            <w:r>
              <w:rPr>
                <w:rFonts w:hint="eastAsia" w:cs="宋体" w:asciiTheme="minorEastAsia" w:hAnsiTheme="minorEastAsia" w:eastAsiaTheme="minorEastAsia"/>
                <w:kern w:val="0"/>
                <w:sz w:val="24"/>
                <w:szCs w:val="24"/>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669359A7">
            <w:pPr>
              <w:spacing w:line="4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本项目不接受联合体磋商，提供非联合体承诺，格式自拟；</w:t>
            </w:r>
          </w:p>
          <w:p w14:paraId="08B05DD5">
            <w:pPr>
              <w:spacing w:line="480" w:lineRule="exact"/>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本项目实行资格后审，资格审查的具体要求见竞争性磋商文件。</w:t>
            </w:r>
          </w:p>
        </w:tc>
      </w:tr>
      <w:tr w14:paraId="3D7C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B204B02">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2.0</w:t>
            </w:r>
          </w:p>
        </w:tc>
        <w:tc>
          <w:tcPr>
            <w:tcW w:w="1767" w:type="dxa"/>
            <w:gridSpan w:val="2"/>
            <w:tcBorders>
              <w:top w:val="single" w:color="auto" w:sz="4" w:space="0"/>
              <w:left w:val="nil"/>
              <w:bottom w:val="single" w:color="auto" w:sz="4" w:space="0"/>
              <w:right w:val="single" w:color="auto" w:sz="4" w:space="0"/>
            </w:tcBorders>
            <w:vAlign w:val="center"/>
          </w:tcPr>
          <w:p w14:paraId="5A134882">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是否接受联合体   </w:t>
            </w:r>
          </w:p>
        </w:tc>
        <w:tc>
          <w:tcPr>
            <w:tcW w:w="6849" w:type="dxa"/>
            <w:tcBorders>
              <w:top w:val="single" w:color="auto" w:sz="4" w:space="0"/>
              <w:left w:val="nil"/>
              <w:bottom w:val="single" w:color="auto" w:sz="4" w:space="0"/>
              <w:right w:val="single" w:color="auto" w:sz="4" w:space="0"/>
            </w:tcBorders>
            <w:vAlign w:val="center"/>
          </w:tcPr>
          <w:p w14:paraId="227EF671">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■不接受</w:t>
            </w:r>
          </w:p>
        </w:tc>
      </w:tr>
      <w:tr w14:paraId="7216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F4F2FF5">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w:t>
            </w:r>
          </w:p>
        </w:tc>
        <w:tc>
          <w:tcPr>
            <w:tcW w:w="1767" w:type="dxa"/>
            <w:gridSpan w:val="2"/>
            <w:tcBorders>
              <w:top w:val="single" w:color="auto" w:sz="4" w:space="0"/>
              <w:left w:val="nil"/>
              <w:bottom w:val="single" w:color="auto" w:sz="4" w:space="0"/>
              <w:right w:val="single" w:color="auto" w:sz="4" w:space="0"/>
            </w:tcBorders>
            <w:vAlign w:val="center"/>
          </w:tcPr>
          <w:p w14:paraId="4AF5956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踏勘现场</w:t>
            </w:r>
          </w:p>
        </w:tc>
        <w:tc>
          <w:tcPr>
            <w:tcW w:w="6849" w:type="dxa"/>
            <w:tcBorders>
              <w:top w:val="single" w:color="auto" w:sz="4" w:space="0"/>
              <w:left w:val="nil"/>
              <w:bottom w:val="single" w:color="auto" w:sz="4" w:space="0"/>
              <w:right w:val="single" w:color="auto" w:sz="4" w:space="0"/>
            </w:tcBorders>
            <w:vAlign w:val="center"/>
          </w:tcPr>
          <w:p w14:paraId="39A906D5">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tc>
      </w:tr>
      <w:tr w14:paraId="1A6B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B81D147">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2.2</w:t>
            </w:r>
          </w:p>
        </w:tc>
        <w:tc>
          <w:tcPr>
            <w:tcW w:w="1767" w:type="dxa"/>
            <w:gridSpan w:val="2"/>
            <w:tcBorders>
              <w:top w:val="single" w:color="auto" w:sz="4" w:space="0"/>
              <w:left w:val="nil"/>
              <w:bottom w:val="single" w:color="auto" w:sz="4" w:space="0"/>
              <w:right w:val="single" w:color="auto" w:sz="4" w:space="0"/>
            </w:tcBorders>
            <w:vAlign w:val="center"/>
          </w:tcPr>
          <w:p w14:paraId="1ABFC77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磋商预备会</w:t>
            </w:r>
          </w:p>
        </w:tc>
        <w:tc>
          <w:tcPr>
            <w:tcW w:w="6849" w:type="dxa"/>
            <w:tcBorders>
              <w:top w:val="single" w:color="auto" w:sz="4" w:space="0"/>
              <w:left w:val="nil"/>
              <w:bottom w:val="single" w:color="auto" w:sz="4" w:space="0"/>
              <w:right w:val="single" w:color="auto" w:sz="4" w:space="0"/>
            </w:tcBorders>
            <w:vAlign w:val="center"/>
          </w:tcPr>
          <w:p w14:paraId="233C4928">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tc>
      </w:tr>
      <w:tr w14:paraId="38EB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9CCAECF">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2.3</w:t>
            </w:r>
          </w:p>
        </w:tc>
        <w:tc>
          <w:tcPr>
            <w:tcW w:w="1767" w:type="dxa"/>
            <w:gridSpan w:val="2"/>
            <w:tcBorders>
              <w:top w:val="single" w:color="auto" w:sz="4" w:space="0"/>
              <w:left w:val="nil"/>
              <w:bottom w:val="single" w:color="auto" w:sz="4" w:space="0"/>
              <w:right w:val="single" w:color="auto" w:sz="4" w:space="0"/>
            </w:tcBorders>
            <w:vAlign w:val="center"/>
          </w:tcPr>
          <w:p w14:paraId="609AD50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  包</w:t>
            </w:r>
          </w:p>
        </w:tc>
        <w:tc>
          <w:tcPr>
            <w:tcW w:w="6849" w:type="dxa"/>
            <w:tcBorders>
              <w:top w:val="single" w:color="auto" w:sz="4" w:space="0"/>
              <w:left w:val="nil"/>
              <w:bottom w:val="single" w:color="auto" w:sz="4" w:space="0"/>
              <w:right w:val="single" w:color="auto" w:sz="4" w:space="0"/>
            </w:tcBorders>
            <w:vAlign w:val="center"/>
          </w:tcPr>
          <w:p w14:paraId="65B516DD">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4D5E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5203787">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2.4</w:t>
            </w:r>
          </w:p>
        </w:tc>
        <w:tc>
          <w:tcPr>
            <w:tcW w:w="1767" w:type="dxa"/>
            <w:gridSpan w:val="2"/>
            <w:tcBorders>
              <w:top w:val="single" w:color="auto" w:sz="4" w:space="0"/>
              <w:left w:val="nil"/>
              <w:bottom w:val="single" w:color="auto" w:sz="4" w:space="0"/>
              <w:right w:val="single" w:color="auto" w:sz="4" w:space="0"/>
            </w:tcBorders>
            <w:vAlign w:val="center"/>
          </w:tcPr>
          <w:p w14:paraId="12936A4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偏  离</w:t>
            </w:r>
          </w:p>
        </w:tc>
        <w:tc>
          <w:tcPr>
            <w:tcW w:w="6849" w:type="dxa"/>
            <w:tcBorders>
              <w:top w:val="single" w:color="auto" w:sz="4" w:space="0"/>
              <w:left w:val="nil"/>
              <w:bottom w:val="single" w:color="auto" w:sz="4" w:space="0"/>
              <w:right w:val="single" w:color="auto" w:sz="4" w:space="0"/>
            </w:tcBorders>
            <w:vAlign w:val="center"/>
          </w:tcPr>
          <w:p w14:paraId="61EE9A2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2630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068F1B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5</w:t>
            </w:r>
          </w:p>
        </w:tc>
        <w:tc>
          <w:tcPr>
            <w:tcW w:w="1767" w:type="dxa"/>
            <w:gridSpan w:val="2"/>
            <w:tcBorders>
              <w:top w:val="single" w:color="auto" w:sz="4" w:space="0"/>
              <w:left w:val="nil"/>
              <w:bottom w:val="single" w:color="auto" w:sz="4" w:space="0"/>
              <w:right w:val="single" w:color="auto" w:sz="4" w:space="0"/>
            </w:tcBorders>
            <w:vAlign w:val="center"/>
          </w:tcPr>
          <w:p w14:paraId="56BA945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构成磋商文件的其他材料</w:t>
            </w:r>
          </w:p>
        </w:tc>
        <w:tc>
          <w:tcPr>
            <w:tcW w:w="6849" w:type="dxa"/>
            <w:tcBorders>
              <w:top w:val="single" w:color="auto" w:sz="4" w:space="0"/>
              <w:left w:val="nil"/>
              <w:bottom w:val="single" w:color="auto" w:sz="4" w:space="0"/>
              <w:right w:val="single" w:color="auto" w:sz="4" w:space="0"/>
            </w:tcBorders>
            <w:vAlign w:val="center"/>
          </w:tcPr>
          <w:p w14:paraId="74A993F2">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对竞争性磋商文件所作的澄清（含答疑）、修改，补充构成竞争性磋商文件的组成部分。</w:t>
            </w:r>
          </w:p>
        </w:tc>
      </w:tr>
      <w:tr w14:paraId="18C2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82D8E46">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6</w:t>
            </w:r>
          </w:p>
        </w:tc>
        <w:tc>
          <w:tcPr>
            <w:tcW w:w="1767" w:type="dxa"/>
            <w:gridSpan w:val="2"/>
            <w:tcBorders>
              <w:top w:val="single" w:color="auto" w:sz="4" w:space="0"/>
              <w:left w:val="nil"/>
              <w:bottom w:val="single" w:color="auto" w:sz="4" w:space="0"/>
              <w:right w:val="single" w:color="auto" w:sz="4" w:space="0"/>
            </w:tcBorders>
            <w:vAlign w:val="center"/>
          </w:tcPr>
          <w:p w14:paraId="4A2CEC0E">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响应人要求澄清竞争性磋商文件的截止时间</w:t>
            </w:r>
          </w:p>
        </w:tc>
        <w:tc>
          <w:tcPr>
            <w:tcW w:w="6849" w:type="dxa"/>
            <w:tcBorders>
              <w:top w:val="single" w:color="auto" w:sz="4" w:space="0"/>
              <w:left w:val="nil"/>
              <w:bottom w:val="single" w:color="auto" w:sz="4" w:space="0"/>
              <w:right w:val="single" w:color="auto" w:sz="4" w:space="0"/>
            </w:tcBorders>
            <w:vAlign w:val="center"/>
          </w:tcPr>
          <w:p w14:paraId="0351F34A">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响应文件递交截止时间5日前</w:t>
            </w:r>
          </w:p>
        </w:tc>
      </w:tr>
      <w:tr w14:paraId="04FB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13ACE60">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7</w:t>
            </w:r>
          </w:p>
        </w:tc>
        <w:tc>
          <w:tcPr>
            <w:tcW w:w="1767" w:type="dxa"/>
            <w:gridSpan w:val="2"/>
            <w:tcBorders>
              <w:top w:val="single" w:color="auto" w:sz="4" w:space="0"/>
              <w:left w:val="nil"/>
              <w:bottom w:val="single" w:color="auto" w:sz="4" w:space="0"/>
              <w:right w:val="single" w:color="auto" w:sz="4" w:space="0"/>
            </w:tcBorders>
            <w:vAlign w:val="center"/>
          </w:tcPr>
          <w:p w14:paraId="35E8A390">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w:t>
            </w:r>
          </w:p>
          <w:p w14:paraId="073CA232">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交截止时间</w:t>
            </w:r>
          </w:p>
        </w:tc>
        <w:tc>
          <w:tcPr>
            <w:tcW w:w="6849" w:type="dxa"/>
            <w:tcBorders>
              <w:top w:val="single" w:color="auto" w:sz="4" w:space="0"/>
              <w:left w:val="nil"/>
              <w:bottom w:val="single" w:color="auto" w:sz="4" w:space="0"/>
              <w:right w:val="single" w:color="auto" w:sz="4" w:space="0"/>
            </w:tcBorders>
            <w:vAlign w:val="center"/>
          </w:tcPr>
          <w:p w14:paraId="167FEDB3">
            <w:pP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详见竞争性磋商公告</w:t>
            </w:r>
          </w:p>
        </w:tc>
      </w:tr>
      <w:tr w14:paraId="272A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16" w:type="dxa"/>
            <w:gridSpan w:val="3"/>
            <w:vMerge w:val="restart"/>
            <w:tcBorders>
              <w:top w:val="single" w:color="auto" w:sz="4" w:space="0"/>
              <w:left w:val="single" w:color="auto" w:sz="4" w:space="0"/>
              <w:right w:val="single" w:color="auto" w:sz="4" w:space="0"/>
            </w:tcBorders>
            <w:vAlign w:val="center"/>
          </w:tcPr>
          <w:p w14:paraId="6D83336B">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8</w:t>
            </w:r>
          </w:p>
        </w:tc>
        <w:tc>
          <w:tcPr>
            <w:tcW w:w="1767" w:type="dxa"/>
            <w:gridSpan w:val="2"/>
            <w:vMerge w:val="restart"/>
            <w:tcBorders>
              <w:top w:val="single" w:color="auto" w:sz="4" w:space="0"/>
              <w:left w:val="nil"/>
              <w:right w:val="single" w:color="auto" w:sz="4" w:space="0"/>
            </w:tcBorders>
            <w:vAlign w:val="center"/>
          </w:tcPr>
          <w:p w14:paraId="1E3B65E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响应人确认收到竞争性磋商文件澄清的时间</w:t>
            </w:r>
          </w:p>
        </w:tc>
        <w:tc>
          <w:tcPr>
            <w:tcW w:w="6849" w:type="dxa"/>
            <w:tcBorders>
              <w:top w:val="single" w:color="auto" w:sz="4" w:space="0"/>
              <w:left w:val="nil"/>
              <w:bottom w:val="single" w:color="auto" w:sz="4" w:space="0"/>
              <w:right w:val="single" w:color="auto" w:sz="4" w:space="0"/>
            </w:tcBorders>
            <w:vAlign w:val="center"/>
          </w:tcPr>
          <w:p w14:paraId="0B4EAD88">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在收到相应澄清文件后</w:t>
            </w:r>
            <w:r>
              <w:rPr>
                <w:rFonts w:hint="eastAsia" w:cs="宋体" w:asciiTheme="minorEastAsia" w:hAnsiTheme="minorEastAsia" w:eastAsiaTheme="minorEastAsia"/>
                <w:sz w:val="24"/>
                <w:szCs w:val="24"/>
                <w:u w:val="single"/>
              </w:rPr>
              <w:t xml:space="preserve"> 24 </w:t>
            </w:r>
            <w:r>
              <w:rPr>
                <w:rFonts w:hint="eastAsia" w:cs="宋体" w:asciiTheme="minorEastAsia" w:hAnsiTheme="minorEastAsia" w:eastAsiaTheme="minorEastAsia"/>
                <w:sz w:val="24"/>
                <w:szCs w:val="24"/>
              </w:rPr>
              <w:t>小时内</w:t>
            </w:r>
          </w:p>
        </w:tc>
      </w:tr>
      <w:tr w14:paraId="3EE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16" w:type="dxa"/>
            <w:gridSpan w:val="3"/>
            <w:vMerge w:val="continue"/>
            <w:tcBorders>
              <w:left w:val="single" w:color="auto" w:sz="4" w:space="0"/>
              <w:bottom w:val="single" w:color="auto" w:sz="4" w:space="0"/>
              <w:right w:val="single" w:color="auto" w:sz="4" w:space="0"/>
            </w:tcBorders>
            <w:vAlign w:val="center"/>
          </w:tcPr>
          <w:p w14:paraId="629451F8">
            <w:pPr>
              <w:jc w:val="center"/>
              <w:rPr>
                <w:rFonts w:hint="eastAsia" w:cs="宋体" w:asciiTheme="minorEastAsia" w:hAnsiTheme="minorEastAsia" w:eastAsiaTheme="minorEastAsia"/>
                <w:sz w:val="24"/>
                <w:szCs w:val="24"/>
              </w:rPr>
            </w:pPr>
          </w:p>
        </w:tc>
        <w:tc>
          <w:tcPr>
            <w:tcW w:w="1767" w:type="dxa"/>
            <w:gridSpan w:val="2"/>
            <w:vMerge w:val="continue"/>
            <w:tcBorders>
              <w:left w:val="nil"/>
              <w:bottom w:val="single" w:color="auto" w:sz="4" w:space="0"/>
              <w:right w:val="single" w:color="auto" w:sz="4" w:space="0"/>
            </w:tcBorders>
            <w:vAlign w:val="center"/>
          </w:tcPr>
          <w:p w14:paraId="0C85B02F">
            <w:pPr>
              <w:jc w:val="center"/>
              <w:rPr>
                <w:rFonts w:hint="eastAsia" w:cs="宋体" w:asciiTheme="minorEastAsia" w:hAnsiTheme="minorEastAsia" w:eastAsiaTheme="minorEastAsia"/>
                <w:sz w:val="24"/>
                <w:szCs w:val="24"/>
              </w:rPr>
            </w:pPr>
          </w:p>
        </w:tc>
        <w:tc>
          <w:tcPr>
            <w:tcW w:w="6849" w:type="dxa"/>
            <w:tcBorders>
              <w:top w:val="single" w:color="auto" w:sz="4" w:space="0"/>
              <w:left w:val="nil"/>
              <w:bottom w:val="single" w:color="auto" w:sz="4" w:space="0"/>
              <w:right w:val="single" w:color="auto" w:sz="4" w:space="0"/>
            </w:tcBorders>
            <w:vAlign w:val="center"/>
          </w:tcPr>
          <w:p w14:paraId="07B25B15">
            <w:pPr>
              <w:spacing w:line="288" w:lineRule="auto"/>
              <w:rPr>
                <w:rFonts w:hint="eastAsia" w:cs="宋体" w:asciiTheme="minorEastAsia" w:hAnsiTheme="minorEastAsia" w:eastAsiaTheme="minorEastAsia"/>
                <w:sz w:val="24"/>
                <w:szCs w:val="24"/>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2646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16" w:type="dxa"/>
            <w:gridSpan w:val="3"/>
            <w:vMerge w:val="restart"/>
            <w:tcBorders>
              <w:top w:val="single" w:color="auto" w:sz="4" w:space="0"/>
              <w:left w:val="single" w:color="auto" w:sz="4" w:space="0"/>
              <w:right w:val="single" w:color="auto" w:sz="4" w:space="0"/>
            </w:tcBorders>
            <w:vAlign w:val="center"/>
          </w:tcPr>
          <w:p w14:paraId="76F5DACA">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9</w:t>
            </w:r>
          </w:p>
        </w:tc>
        <w:tc>
          <w:tcPr>
            <w:tcW w:w="1767" w:type="dxa"/>
            <w:gridSpan w:val="2"/>
            <w:vMerge w:val="restart"/>
            <w:tcBorders>
              <w:top w:val="single" w:color="auto" w:sz="4" w:space="0"/>
              <w:left w:val="nil"/>
              <w:right w:val="single" w:color="auto" w:sz="4" w:space="0"/>
            </w:tcBorders>
            <w:vAlign w:val="center"/>
          </w:tcPr>
          <w:p w14:paraId="0154DC4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响应人确认收到竞争性磋商文件修改的时间</w:t>
            </w:r>
          </w:p>
        </w:tc>
        <w:tc>
          <w:tcPr>
            <w:tcW w:w="6849" w:type="dxa"/>
            <w:tcBorders>
              <w:top w:val="single" w:color="auto" w:sz="4" w:space="0"/>
              <w:left w:val="nil"/>
              <w:bottom w:val="single" w:color="auto" w:sz="4" w:space="0"/>
              <w:right w:val="single" w:color="auto" w:sz="4" w:space="0"/>
            </w:tcBorders>
            <w:vAlign w:val="center"/>
          </w:tcPr>
          <w:p w14:paraId="10EA4B29">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在收到相应修改文件后</w:t>
            </w:r>
            <w:r>
              <w:rPr>
                <w:rFonts w:hint="eastAsia" w:cs="宋体" w:asciiTheme="minorEastAsia" w:hAnsiTheme="minorEastAsia" w:eastAsiaTheme="minorEastAsia"/>
                <w:sz w:val="24"/>
                <w:szCs w:val="24"/>
                <w:u w:val="single"/>
              </w:rPr>
              <w:t xml:space="preserve"> 24</w:t>
            </w:r>
            <w:r>
              <w:rPr>
                <w:rFonts w:hint="eastAsia" w:cs="宋体" w:asciiTheme="minorEastAsia" w:hAnsiTheme="minorEastAsia" w:eastAsiaTheme="minorEastAsia"/>
                <w:sz w:val="24"/>
                <w:szCs w:val="24"/>
              </w:rPr>
              <w:t>小时内</w:t>
            </w:r>
          </w:p>
        </w:tc>
      </w:tr>
      <w:tr w14:paraId="5B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6" w:type="dxa"/>
            <w:gridSpan w:val="3"/>
            <w:vMerge w:val="continue"/>
            <w:tcBorders>
              <w:left w:val="single" w:color="auto" w:sz="4" w:space="0"/>
              <w:bottom w:val="single" w:color="auto" w:sz="4" w:space="0"/>
              <w:right w:val="single" w:color="auto" w:sz="4" w:space="0"/>
            </w:tcBorders>
            <w:vAlign w:val="center"/>
          </w:tcPr>
          <w:p w14:paraId="244B1502">
            <w:pPr>
              <w:jc w:val="center"/>
              <w:rPr>
                <w:rFonts w:hint="eastAsia" w:cs="宋体" w:asciiTheme="minorEastAsia" w:hAnsiTheme="minorEastAsia" w:eastAsiaTheme="minorEastAsia"/>
                <w:sz w:val="24"/>
                <w:szCs w:val="24"/>
              </w:rPr>
            </w:pPr>
          </w:p>
        </w:tc>
        <w:tc>
          <w:tcPr>
            <w:tcW w:w="1767" w:type="dxa"/>
            <w:gridSpan w:val="2"/>
            <w:vMerge w:val="continue"/>
            <w:tcBorders>
              <w:left w:val="nil"/>
              <w:bottom w:val="single" w:color="auto" w:sz="4" w:space="0"/>
              <w:right w:val="single" w:color="auto" w:sz="4" w:space="0"/>
            </w:tcBorders>
            <w:vAlign w:val="center"/>
          </w:tcPr>
          <w:p w14:paraId="60D833F3">
            <w:pPr>
              <w:jc w:val="center"/>
              <w:rPr>
                <w:rFonts w:hint="eastAsia" w:cs="宋体" w:asciiTheme="minorEastAsia" w:hAnsiTheme="minorEastAsia" w:eastAsiaTheme="minorEastAsia"/>
                <w:sz w:val="24"/>
                <w:szCs w:val="24"/>
              </w:rPr>
            </w:pPr>
          </w:p>
        </w:tc>
        <w:tc>
          <w:tcPr>
            <w:tcW w:w="6849" w:type="dxa"/>
            <w:tcBorders>
              <w:top w:val="single" w:color="auto" w:sz="4" w:space="0"/>
              <w:left w:val="nil"/>
              <w:bottom w:val="single" w:color="auto" w:sz="4" w:space="0"/>
              <w:right w:val="single" w:color="auto" w:sz="4" w:space="0"/>
            </w:tcBorders>
            <w:vAlign w:val="center"/>
          </w:tcPr>
          <w:p w14:paraId="5B8ACDA0">
            <w:pPr>
              <w:spacing w:line="288" w:lineRule="auto"/>
              <w:rPr>
                <w:rFonts w:hint="eastAsia" w:cs="宋体" w:asciiTheme="minorEastAsia" w:hAnsiTheme="minorEastAsia" w:eastAsiaTheme="minorEastAsia"/>
                <w:sz w:val="24"/>
                <w:szCs w:val="24"/>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18F1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DB04D9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0</w:t>
            </w:r>
          </w:p>
        </w:tc>
        <w:tc>
          <w:tcPr>
            <w:tcW w:w="1767" w:type="dxa"/>
            <w:gridSpan w:val="2"/>
            <w:tcBorders>
              <w:top w:val="single" w:color="auto" w:sz="4" w:space="0"/>
              <w:left w:val="nil"/>
              <w:bottom w:val="single" w:color="auto" w:sz="4" w:space="0"/>
              <w:right w:val="single" w:color="auto" w:sz="4" w:space="0"/>
            </w:tcBorders>
            <w:vAlign w:val="center"/>
          </w:tcPr>
          <w:p w14:paraId="4F48BCD3">
            <w:pPr>
              <w:keepNext w:val="0"/>
              <w:pageBreakBefore w:val="0"/>
              <w:kinsoku/>
              <w:wordWrap/>
              <w:overflowPunct/>
              <w:topLinePunct w:val="0"/>
              <w:autoSpaceDE w:val="0"/>
              <w:autoSpaceDN w:val="0"/>
              <w:bidi w:val="0"/>
              <w:adjustRightInd w:val="0"/>
              <w:spacing w:line="500" w:lineRule="exact"/>
              <w:jc w:val="center"/>
              <w:rPr>
                <w:rFonts w:cs="宋体" w:asciiTheme="minorEastAsia" w:hAnsiTheme="minorEastAsia" w:eastAsiaTheme="minorEastAsia"/>
                <w:sz w:val="24"/>
                <w:szCs w:val="24"/>
              </w:rPr>
            </w:pPr>
            <w:r>
              <w:rPr>
                <w:rFonts w:hint="eastAsia" w:ascii="宋体" w:hAnsi="宋体" w:cs="宋体"/>
                <w:kern w:val="0"/>
                <w:sz w:val="24"/>
              </w:rPr>
              <w:t>近年发生的诉讼及仲裁情况的年份要求</w:t>
            </w:r>
          </w:p>
        </w:tc>
        <w:tc>
          <w:tcPr>
            <w:tcW w:w="6849" w:type="dxa"/>
            <w:tcBorders>
              <w:top w:val="single" w:color="auto" w:sz="4" w:space="0"/>
              <w:left w:val="nil"/>
              <w:bottom w:val="single" w:color="auto" w:sz="4" w:space="0"/>
              <w:right w:val="single" w:color="auto" w:sz="4" w:space="0"/>
            </w:tcBorders>
            <w:vAlign w:val="center"/>
          </w:tcPr>
          <w:p w14:paraId="16B818A9">
            <w:pPr>
              <w:keepNext w:val="0"/>
              <w:pageBreakBefore w:val="0"/>
              <w:kinsoku/>
              <w:wordWrap/>
              <w:overflowPunct/>
              <w:topLinePunct w:val="0"/>
              <w:autoSpaceDE w:val="0"/>
              <w:autoSpaceDN w:val="0"/>
              <w:bidi w:val="0"/>
              <w:adjustRightInd w:val="0"/>
              <w:spacing w:line="500" w:lineRule="exact"/>
              <w:rPr>
                <w:rFonts w:cs="宋体" w:asciiTheme="minorEastAsia" w:hAnsiTheme="minorEastAsia" w:eastAsiaTheme="minorEastAsia"/>
                <w:b/>
                <w:bCs/>
                <w:sz w:val="24"/>
                <w:szCs w:val="24"/>
              </w:rPr>
            </w:pPr>
            <w:r>
              <w:rPr>
                <w:rFonts w:hint="eastAsia" w:ascii="宋体" w:hAnsi="宋体" w:cs="宋体"/>
                <w:kern w:val="0"/>
                <w:sz w:val="24"/>
              </w:rPr>
              <w:t>指2022年1月1日起至今</w:t>
            </w:r>
          </w:p>
        </w:tc>
      </w:tr>
      <w:tr w14:paraId="1AAE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8FD46B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w:t>
            </w:r>
          </w:p>
        </w:tc>
        <w:tc>
          <w:tcPr>
            <w:tcW w:w="1767" w:type="dxa"/>
            <w:gridSpan w:val="2"/>
            <w:tcBorders>
              <w:top w:val="single" w:color="auto" w:sz="4" w:space="0"/>
              <w:left w:val="nil"/>
              <w:bottom w:val="single" w:color="auto" w:sz="4" w:space="0"/>
              <w:right w:val="single" w:color="auto" w:sz="4" w:space="0"/>
            </w:tcBorders>
            <w:vAlign w:val="center"/>
          </w:tcPr>
          <w:p w14:paraId="128B70F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849" w:type="dxa"/>
            <w:tcBorders>
              <w:top w:val="single" w:color="auto" w:sz="4" w:space="0"/>
              <w:left w:val="nil"/>
              <w:bottom w:val="single" w:color="auto" w:sz="4" w:space="0"/>
              <w:right w:val="single" w:color="auto" w:sz="4" w:space="0"/>
            </w:tcBorders>
            <w:vAlign w:val="center"/>
          </w:tcPr>
          <w:p w14:paraId="140562C8">
            <w:pPr>
              <w:rPr>
                <w:rFonts w:cs="宋体"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响应文件递交截止之日起60日历天</w:t>
            </w:r>
          </w:p>
        </w:tc>
      </w:tr>
      <w:tr w14:paraId="7A25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8BE75B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2</w:t>
            </w:r>
          </w:p>
        </w:tc>
        <w:tc>
          <w:tcPr>
            <w:tcW w:w="1767" w:type="dxa"/>
            <w:gridSpan w:val="2"/>
            <w:tcBorders>
              <w:top w:val="single" w:color="auto" w:sz="4" w:space="0"/>
              <w:left w:val="nil"/>
              <w:bottom w:val="single" w:color="auto" w:sz="4" w:space="0"/>
              <w:right w:val="single" w:color="auto" w:sz="4" w:space="0"/>
            </w:tcBorders>
            <w:vAlign w:val="center"/>
          </w:tcPr>
          <w:p w14:paraId="0D79AD2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近年完成的类似项目的年份要求</w:t>
            </w:r>
          </w:p>
        </w:tc>
        <w:tc>
          <w:tcPr>
            <w:tcW w:w="6849" w:type="dxa"/>
            <w:tcBorders>
              <w:top w:val="single" w:color="auto" w:sz="4" w:space="0"/>
              <w:left w:val="nil"/>
              <w:bottom w:val="single" w:color="auto" w:sz="4" w:space="0"/>
              <w:right w:val="single" w:color="auto" w:sz="4" w:space="0"/>
            </w:tcBorders>
            <w:vAlign w:val="center"/>
          </w:tcPr>
          <w:p w14:paraId="42B1B977">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t>近</w:t>
            </w:r>
            <w:r>
              <w:rPr>
                <w:rFonts w:hint="eastAsia" w:cs="宋体" w:asciiTheme="minorEastAsia" w:hAnsiTheme="minorEastAsia" w:eastAsiaTheme="minorEastAsia"/>
                <w:sz w:val="24"/>
                <w:szCs w:val="24"/>
              </w:rPr>
              <w:t>年，指</w:t>
            </w:r>
            <w:r>
              <w:rPr>
                <w:rFonts w:hint="eastAsia" w:cs="宋体" w:asciiTheme="minorEastAsia" w:hAnsiTheme="minorEastAsia" w:eastAsiaTheme="minorEastAsia"/>
                <w:sz w:val="24"/>
                <w:szCs w:val="24"/>
                <w:u w:val="single"/>
              </w:rPr>
              <w:t>202</w:t>
            </w:r>
            <w:r>
              <w:rPr>
                <w:rFonts w:hint="eastAsia" w:cs="宋体" w:asciiTheme="minorEastAsia" w:hAnsiTheme="minorEastAsia" w:eastAsiaTheme="minorEastAsia"/>
                <w:sz w:val="24"/>
                <w:szCs w:val="24"/>
                <w:u w:val="single"/>
                <w:lang w:val="en-US" w:eastAsia="zh-CN"/>
              </w:rPr>
              <w:t>2</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日以来</w:t>
            </w:r>
          </w:p>
        </w:tc>
      </w:tr>
      <w:tr w14:paraId="2F95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78DC08B">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3</w:t>
            </w:r>
          </w:p>
        </w:tc>
        <w:tc>
          <w:tcPr>
            <w:tcW w:w="1767" w:type="dxa"/>
            <w:gridSpan w:val="2"/>
            <w:tcBorders>
              <w:top w:val="single" w:color="auto" w:sz="4" w:space="0"/>
              <w:left w:val="nil"/>
              <w:bottom w:val="single" w:color="auto" w:sz="4" w:space="0"/>
              <w:right w:val="single" w:color="auto" w:sz="4" w:space="0"/>
            </w:tcBorders>
            <w:vAlign w:val="center"/>
          </w:tcPr>
          <w:p w14:paraId="470524A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是否允许递交备选磋商方案</w:t>
            </w:r>
          </w:p>
        </w:tc>
        <w:tc>
          <w:tcPr>
            <w:tcW w:w="6849" w:type="dxa"/>
            <w:tcBorders>
              <w:top w:val="single" w:color="auto" w:sz="4" w:space="0"/>
              <w:left w:val="nil"/>
              <w:bottom w:val="single" w:color="auto" w:sz="4" w:space="0"/>
              <w:right w:val="single" w:color="auto" w:sz="4" w:space="0"/>
            </w:tcBorders>
            <w:vAlign w:val="center"/>
          </w:tcPr>
          <w:p w14:paraId="62702565">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7EEC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284DEB1">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4</w:t>
            </w:r>
          </w:p>
        </w:tc>
        <w:tc>
          <w:tcPr>
            <w:tcW w:w="1767" w:type="dxa"/>
            <w:gridSpan w:val="2"/>
            <w:tcBorders>
              <w:top w:val="single" w:color="auto" w:sz="4" w:space="0"/>
              <w:left w:val="nil"/>
              <w:bottom w:val="single" w:color="auto" w:sz="4" w:space="0"/>
              <w:right w:val="single" w:color="auto" w:sz="4" w:space="0"/>
            </w:tcBorders>
            <w:vAlign w:val="center"/>
          </w:tcPr>
          <w:p w14:paraId="0FB035E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签字和（或）盖章要求</w:t>
            </w:r>
          </w:p>
        </w:tc>
        <w:tc>
          <w:tcPr>
            <w:tcW w:w="6849" w:type="dxa"/>
            <w:tcBorders>
              <w:top w:val="single" w:color="auto" w:sz="4" w:space="0"/>
              <w:left w:val="nil"/>
              <w:bottom w:val="single" w:color="auto" w:sz="4" w:space="0"/>
              <w:right w:val="single" w:color="auto" w:sz="4" w:space="0"/>
            </w:tcBorders>
            <w:vAlign w:val="center"/>
          </w:tcPr>
          <w:p w14:paraId="63F7DAC6">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电子化响应文件的签章：</w:t>
            </w:r>
          </w:p>
          <w:p w14:paraId="0A8ED1D9">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1、响应人在生成电子化响应文件后，应对电子化响应文件进行签章，未对电子化响应文件进行签章的视为无效投标。</w:t>
            </w:r>
          </w:p>
          <w:p w14:paraId="68F76DBE">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2、竞争性磋商文件中要求法定代表人或授权委托人盖章的，响应人在进行电子化响应文件签章时，以签盖法定代表人签章为准。</w:t>
            </w:r>
          </w:p>
          <w:p w14:paraId="5CDFD07E">
            <w:pPr>
              <w:wordWrap w:val="0"/>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3、电子化响应文件工具请点击</w:t>
            </w:r>
            <w:r>
              <w:rPr>
                <w:rFonts w:cs="宋体" w:asciiTheme="minorEastAsia" w:hAnsiTheme="minorEastAsia" w:eastAsiaTheme="minorEastAsia"/>
                <w:sz w:val="24"/>
                <w:szCs w:val="24"/>
              </w:rPr>
              <w:t>https://download.bqpoint.com/download/downloadlist.html?SoftTypeCode=06</w:t>
            </w:r>
            <w:r>
              <w:rPr>
                <w:rFonts w:hint="eastAsia" w:cs="宋体" w:asciiTheme="minorEastAsia" w:hAnsiTheme="minorEastAsia" w:eastAsiaTheme="minorEastAsia"/>
                <w:sz w:val="24"/>
                <w:szCs w:val="24"/>
              </w:rPr>
              <w:t>进行下载。</w:t>
            </w:r>
          </w:p>
        </w:tc>
      </w:tr>
      <w:tr w14:paraId="0C41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F8305BD">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5</w:t>
            </w:r>
          </w:p>
        </w:tc>
        <w:tc>
          <w:tcPr>
            <w:tcW w:w="1767" w:type="dxa"/>
            <w:gridSpan w:val="2"/>
            <w:tcBorders>
              <w:top w:val="single" w:color="auto" w:sz="4" w:space="0"/>
              <w:left w:val="nil"/>
              <w:bottom w:val="single" w:color="auto" w:sz="4" w:space="0"/>
              <w:right w:val="single" w:color="auto" w:sz="4" w:space="0"/>
            </w:tcBorders>
            <w:vAlign w:val="center"/>
          </w:tcPr>
          <w:p w14:paraId="796CB0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w:t>
            </w:r>
          </w:p>
        </w:tc>
        <w:tc>
          <w:tcPr>
            <w:tcW w:w="6849" w:type="dxa"/>
            <w:tcBorders>
              <w:top w:val="single" w:color="auto" w:sz="4" w:space="0"/>
              <w:left w:val="nil"/>
              <w:bottom w:val="single" w:color="auto" w:sz="4" w:space="0"/>
              <w:right w:val="single" w:color="auto" w:sz="4" w:space="0"/>
            </w:tcBorders>
            <w:vAlign w:val="center"/>
          </w:tcPr>
          <w:p w14:paraId="11E6B4F8">
            <w:pPr>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用CA在电子平台上传电子响应文件，在磋商截止时间前成功上传至三门峡市公共资源电子化交易系统。本项目为电子化、无纸化交易项目。</w:t>
            </w:r>
          </w:p>
        </w:tc>
      </w:tr>
      <w:tr w14:paraId="1C08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4DA50BD">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3.6</w:t>
            </w:r>
          </w:p>
        </w:tc>
        <w:tc>
          <w:tcPr>
            <w:tcW w:w="1767" w:type="dxa"/>
            <w:gridSpan w:val="2"/>
            <w:tcBorders>
              <w:top w:val="single" w:color="auto" w:sz="4" w:space="0"/>
              <w:left w:val="nil"/>
              <w:bottom w:val="single" w:color="auto" w:sz="4" w:space="0"/>
              <w:right w:val="single" w:color="auto" w:sz="4" w:space="0"/>
            </w:tcBorders>
            <w:vAlign w:val="center"/>
          </w:tcPr>
          <w:p w14:paraId="57F0162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是否退还响应文件</w:t>
            </w:r>
          </w:p>
        </w:tc>
        <w:tc>
          <w:tcPr>
            <w:tcW w:w="6849" w:type="dxa"/>
            <w:tcBorders>
              <w:top w:val="single" w:color="auto" w:sz="4" w:space="0"/>
              <w:left w:val="nil"/>
              <w:bottom w:val="single" w:color="auto" w:sz="4" w:space="0"/>
              <w:right w:val="single" w:color="auto" w:sz="4" w:space="0"/>
            </w:tcBorders>
            <w:vAlign w:val="center"/>
          </w:tcPr>
          <w:p w14:paraId="7233B4B5">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tc>
      </w:tr>
      <w:tr w14:paraId="3C80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16" w:type="dxa"/>
            <w:gridSpan w:val="3"/>
            <w:tcBorders>
              <w:top w:val="single" w:color="auto" w:sz="4" w:space="0"/>
              <w:left w:val="single" w:color="auto" w:sz="4" w:space="0"/>
              <w:right w:val="single" w:color="auto" w:sz="4" w:space="0"/>
            </w:tcBorders>
            <w:vAlign w:val="center"/>
          </w:tcPr>
          <w:p w14:paraId="78252BD7">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3.7</w:t>
            </w:r>
          </w:p>
        </w:tc>
        <w:tc>
          <w:tcPr>
            <w:tcW w:w="1767" w:type="dxa"/>
            <w:gridSpan w:val="2"/>
            <w:tcBorders>
              <w:top w:val="single" w:color="auto" w:sz="4" w:space="0"/>
              <w:left w:val="nil"/>
              <w:bottom w:val="single" w:color="auto" w:sz="4" w:space="0"/>
              <w:right w:val="single" w:color="auto" w:sz="4" w:space="0"/>
            </w:tcBorders>
            <w:vAlign w:val="center"/>
          </w:tcPr>
          <w:p w14:paraId="4E6986F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磋商时间和</w:t>
            </w:r>
          </w:p>
          <w:p w14:paraId="4E73676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w:t>
            </w:r>
          </w:p>
        </w:tc>
        <w:tc>
          <w:tcPr>
            <w:tcW w:w="6849" w:type="dxa"/>
            <w:tcBorders>
              <w:top w:val="single" w:color="auto" w:sz="4" w:space="0"/>
              <w:left w:val="nil"/>
              <w:bottom w:val="single" w:color="auto" w:sz="4" w:space="0"/>
              <w:right w:val="single" w:color="auto" w:sz="4" w:space="0"/>
            </w:tcBorders>
            <w:vAlign w:val="center"/>
          </w:tcPr>
          <w:p w14:paraId="7C3016ED">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详见竞争性磋商公告</w:t>
            </w:r>
          </w:p>
        </w:tc>
      </w:tr>
      <w:tr w14:paraId="7F3D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116" w:type="dxa"/>
            <w:gridSpan w:val="3"/>
            <w:tcBorders>
              <w:left w:val="single" w:color="auto" w:sz="4" w:space="0"/>
              <w:bottom w:val="single" w:color="auto" w:sz="4" w:space="0"/>
              <w:right w:val="single" w:color="auto" w:sz="4" w:space="0"/>
            </w:tcBorders>
            <w:vAlign w:val="center"/>
          </w:tcPr>
          <w:p w14:paraId="4AAFE8A0">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3.8</w:t>
            </w:r>
          </w:p>
        </w:tc>
        <w:tc>
          <w:tcPr>
            <w:tcW w:w="1767" w:type="dxa"/>
            <w:gridSpan w:val="2"/>
            <w:tcBorders>
              <w:top w:val="single" w:color="auto" w:sz="4" w:space="0"/>
              <w:left w:val="nil"/>
              <w:bottom w:val="single" w:color="auto" w:sz="4" w:space="0"/>
              <w:right w:val="single" w:color="auto" w:sz="4" w:space="0"/>
            </w:tcBorders>
            <w:vAlign w:val="center"/>
          </w:tcPr>
          <w:p w14:paraId="36591B68">
            <w:pPr>
              <w:jc w:val="center"/>
              <w:rPr>
                <w:rFonts w:hint="eastAsia" w:cs="宋体" w:asciiTheme="minorEastAsia" w:hAnsiTheme="minorEastAsia" w:eastAsiaTheme="minorEastAsia"/>
                <w:sz w:val="24"/>
                <w:szCs w:val="24"/>
              </w:rPr>
            </w:pPr>
            <w:r>
              <w:rPr>
                <w:rFonts w:hint="eastAsia" w:ascii="宋体" w:hAnsi="宋体" w:cs="宋体"/>
                <w:sz w:val="24"/>
                <w:szCs w:val="24"/>
                <w:highlight w:val="none"/>
              </w:rPr>
              <w:t>开标顺序</w:t>
            </w:r>
          </w:p>
        </w:tc>
        <w:tc>
          <w:tcPr>
            <w:tcW w:w="6849" w:type="dxa"/>
            <w:tcBorders>
              <w:top w:val="single" w:color="auto" w:sz="4" w:space="0"/>
              <w:left w:val="nil"/>
              <w:bottom w:val="single" w:color="auto" w:sz="4" w:space="0"/>
              <w:right w:val="single" w:color="auto" w:sz="4" w:space="0"/>
            </w:tcBorders>
            <w:vAlign w:val="center"/>
          </w:tcPr>
          <w:p w14:paraId="76830D93">
            <w:pPr>
              <w:spacing w:line="400" w:lineRule="exact"/>
              <w:rPr>
                <w:rFonts w:hint="eastAsia" w:cs="宋体" w:asciiTheme="minorEastAsia" w:hAnsiTheme="minorEastAsia" w:eastAsiaTheme="minorEastAsia"/>
                <w:sz w:val="24"/>
                <w:szCs w:val="24"/>
                <w:lang w:val="en-US" w:eastAsia="zh-CN"/>
              </w:rPr>
            </w:pPr>
            <w:r>
              <w:rPr>
                <w:rFonts w:hint="eastAsia" w:ascii="宋体" w:hAnsi="宋体" w:cs="宋体"/>
                <w:sz w:val="24"/>
                <w:szCs w:val="24"/>
                <w:highlight w:val="none"/>
              </w:rPr>
              <w:t>按电子响应文件上传的顺序开标</w:t>
            </w:r>
          </w:p>
        </w:tc>
      </w:tr>
      <w:tr w14:paraId="250B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3E3AEE6">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3.9</w:t>
            </w:r>
          </w:p>
        </w:tc>
        <w:tc>
          <w:tcPr>
            <w:tcW w:w="1767" w:type="dxa"/>
            <w:gridSpan w:val="2"/>
            <w:tcBorders>
              <w:top w:val="single" w:color="auto" w:sz="4" w:space="0"/>
              <w:left w:val="nil"/>
              <w:bottom w:val="single" w:color="auto" w:sz="4" w:space="0"/>
              <w:right w:val="single" w:color="auto" w:sz="4" w:space="0"/>
            </w:tcBorders>
            <w:vAlign w:val="center"/>
          </w:tcPr>
          <w:p w14:paraId="066A2B1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磋商小组的</w:t>
            </w:r>
          </w:p>
          <w:p w14:paraId="4E31F61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组建</w:t>
            </w:r>
          </w:p>
        </w:tc>
        <w:tc>
          <w:tcPr>
            <w:tcW w:w="6849" w:type="dxa"/>
            <w:tcBorders>
              <w:top w:val="single" w:color="auto" w:sz="4" w:space="0"/>
              <w:left w:val="nil"/>
              <w:bottom w:val="single" w:color="auto" w:sz="4" w:space="0"/>
              <w:right w:val="single" w:color="auto" w:sz="4" w:space="0"/>
            </w:tcBorders>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237A5569">
            <w:pPr>
              <w:spacing w:line="400" w:lineRule="exact"/>
              <w:rPr>
                <w:rFonts w:hint="default" w:eastAsia="宋体" w:cs="宋体" w:asciiTheme="minorEastAsia" w:hAnsiTheme="minorEastAsia"/>
                <w:sz w:val="24"/>
                <w:szCs w:val="24"/>
                <w:lang w:val="en-US" w:eastAsia="zh-CN"/>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438B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DC7C196">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4.0</w:t>
            </w:r>
          </w:p>
        </w:tc>
        <w:tc>
          <w:tcPr>
            <w:tcW w:w="1767" w:type="dxa"/>
            <w:gridSpan w:val="2"/>
            <w:tcBorders>
              <w:top w:val="single" w:color="auto" w:sz="4" w:space="0"/>
              <w:left w:val="nil"/>
              <w:bottom w:val="single" w:color="auto" w:sz="4" w:space="0"/>
              <w:right w:val="single" w:color="auto" w:sz="4" w:space="0"/>
            </w:tcBorders>
            <w:vAlign w:val="center"/>
          </w:tcPr>
          <w:p w14:paraId="549F7DEE">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是否授权评标委员会确定中标人</w:t>
            </w:r>
          </w:p>
        </w:tc>
        <w:tc>
          <w:tcPr>
            <w:tcW w:w="6849" w:type="dxa"/>
            <w:tcBorders>
              <w:top w:val="single" w:color="auto" w:sz="4" w:space="0"/>
              <w:left w:val="nil"/>
              <w:bottom w:val="single" w:color="auto" w:sz="4" w:space="0"/>
              <w:right w:val="single" w:color="auto" w:sz="4" w:space="0"/>
            </w:tcBorders>
            <w:vAlign w:val="center"/>
          </w:tcPr>
          <w:p w14:paraId="3A35D986">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否，按顺序推荐的中标候选人数：</w:t>
            </w:r>
            <w:r>
              <w:rPr>
                <w:rFonts w:hint="eastAsia" w:cs="宋体" w:asciiTheme="minorEastAsia" w:hAnsiTheme="minorEastAsia" w:eastAsiaTheme="minorEastAsia"/>
                <w:sz w:val="24"/>
                <w:szCs w:val="24"/>
                <w:u w:val="single"/>
              </w:rPr>
              <w:t>3名</w:t>
            </w:r>
          </w:p>
        </w:tc>
      </w:tr>
      <w:tr w14:paraId="5667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469CBCE">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4.1</w:t>
            </w:r>
          </w:p>
        </w:tc>
        <w:tc>
          <w:tcPr>
            <w:tcW w:w="1767" w:type="dxa"/>
            <w:gridSpan w:val="2"/>
            <w:tcBorders>
              <w:top w:val="single" w:color="auto" w:sz="4" w:space="0"/>
              <w:left w:val="nil"/>
              <w:bottom w:val="single" w:color="auto" w:sz="4" w:space="0"/>
              <w:right w:val="single" w:color="auto" w:sz="4" w:space="0"/>
            </w:tcBorders>
            <w:vAlign w:val="center"/>
          </w:tcPr>
          <w:p w14:paraId="35A789EC">
            <w:pPr>
              <w:jc w:val="center"/>
              <w:rPr>
                <w:rFonts w:cs="宋体" w:asciiTheme="minorEastAsia" w:hAnsiTheme="minorEastAsia" w:eastAsiaTheme="minorEastAsia"/>
                <w:sz w:val="24"/>
                <w:szCs w:val="24"/>
              </w:rPr>
            </w:pPr>
            <w:r>
              <w:rPr>
                <w:rFonts w:hint="eastAsia" w:ascii="宋体" w:hAnsi="宋体"/>
                <w:sz w:val="24"/>
                <w:highlight w:val="none"/>
              </w:rPr>
              <w:t>磋商保证金</w:t>
            </w:r>
          </w:p>
        </w:tc>
        <w:tc>
          <w:tcPr>
            <w:tcW w:w="6849" w:type="dxa"/>
            <w:tcBorders>
              <w:top w:val="single" w:color="auto" w:sz="4" w:space="0"/>
              <w:left w:val="nil"/>
              <w:bottom w:val="single" w:color="auto" w:sz="4" w:space="0"/>
              <w:right w:val="single" w:color="auto" w:sz="4" w:space="0"/>
            </w:tcBorders>
            <w:vAlign w:val="center"/>
          </w:tcPr>
          <w:p w14:paraId="7D130F1E">
            <w:pPr>
              <w:spacing w:line="288" w:lineRule="auto"/>
              <w:rPr>
                <w:rFonts w:cs="宋体" w:asciiTheme="minorEastAsia" w:hAnsiTheme="minorEastAsia" w:eastAsiaTheme="minorEastAsia"/>
                <w:sz w:val="24"/>
                <w:szCs w:val="24"/>
              </w:rPr>
            </w:pPr>
            <w:r>
              <w:rPr>
                <w:rFonts w:hint="eastAsia" w:ascii="宋体" w:hAnsi="宋体"/>
                <w:sz w:val="24"/>
                <w:highlight w:val="none"/>
              </w:rPr>
              <w:t>根据《河南省财政厅关于优化政府采购营商环境有关问题的通知》（豫财购【2019】4号）第6条的规定，磋商保证金不再收取。</w:t>
            </w:r>
          </w:p>
        </w:tc>
      </w:tr>
      <w:tr w14:paraId="6FA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BA4962D">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4.2</w:t>
            </w:r>
          </w:p>
        </w:tc>
        <w:tc>
          <w:tcPr>
            <w:tcW w:w="1767" w:type="dxa"/>
            <w:gridSpan w:val="2"/>
            <w:tcBorders>
              <w:top w:val="single" w:color="auto" w:sz="4" w:space="0"/>
              <w:left w:val="nil"/>
              <w:bottom w:val="single" w:color="auto" w:sz="4" w:space="0"/>
              <w:right w:val="single" w:color="auto" w:sz="4" w:space="0"/>
            </w:tcBorders>
            <w:vAlign w:val="center"/>
          </w:tcPr>
          <w:p w14:paraId="34BE2E24">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付款方式</w:t>
            </w:r>
          </w:p>
        </w:tc>
        <w:tc>
          <w:tcPr>
            <w:tcW w:w="6849" w:type="dxa"/>
            <w:tcBorders>
              <w:top w:val="single" w:color="auto" w:sz="4" w:space="0"/>
              <w:left w:val="nil"/>
              <w:bottom w:val="single" w:color="auto" w:sz="4" w:space="0"/>
              <w:right w:val="single" w:color="auto" w:sz="4" w:space="0"/>
            </w:tcBorders>
            <w:vAlign w:val="center"/>
          </w:tcPr>
          <w:p w14:paraId="2E41C5A6">
            <w:pPr>
              <w:tabs>
                <w:tab w:val="left" w:pos="180"/>
              </w:tabs>
              <w:spacing w:line="400" w:lineRule="exac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固定单价合同；以财政支付为准</w:t>
            </w:r>
            <w:r>
              <w:rPr>
                <w:rFonts w:hint="eastAsia" w:cs="宋体" w:asciiTheme="minorEastAsia" w:hAnsiTheme="minorEastAsia" w:eastAsiaTheme="minorEastAsia"/>
                <w:sz w:val="24"/>
                <w:lang w:eastAsia="zh-CN"/>
              </w:rPr>
              <w:t>。</w:t>
            </w:r>
          </w:p>
        </w:tc>
      </w:tr>
      <w:tr w14:paraId="4ADD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F4B2E4D">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4.3</w:t>
            </w:r>
          </w:p>
        </w:tc>
        <w:tc>
          <w:tcPr>
            <w:tcW w:w="1767" w:type="dxa"/>
            <w:gridSpan w:val="2"/>
            <w:tcBorders>
              <w:top w:val="single" w:color="auto" w:sz="4" w:space="0"/>
              <w:left w:val="nil"/>
              <w:bottom w:val="single" w:color="auto" w:sz="4" w:space="0"/>
              <w:right w:val="single" w:color="auto" w:sz="4" w:space="0"/>
            </w:tcBorders>
            <w:vAlign w:val="center"/>
          </w:tcPr>
          <w:p w14:paraId="15E02BA4">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合同签订时间</w:t>
            </w:r>
          </w:p>
        </w:tc>
        <w:tc>
          <w:tcPr>
            <w:tcW w:w="6849" w:type="dxa"/>
            <w:tcBorders>
              <w:top w:val="single" w:color="auto" w:sz="4" w:space="0"/>
              <w:left w:val="nil"/>
              <w:bottom w:val="single" w:color="auto" w:sz="4" w:space="0"/>
              <w:right w:val="single" w:color="auto" w:sz="4" w:space="0"/>
            </w:tcBorders>
            <w:vAlign w:val="center"/>
          </w:tcPr>
          <w:p w14:paraId="1CE43064">
            <w:pPr>
              <w:tabs>
                <w:tab w:val="left" w:pos="180"/>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成交人应自成交通知书发出之日起</w:t>
            </w:r>
            <w:r>
              <w:rPr>
                <w:rFonts w:cs="宋体" w:asciiTheme="minorEastAsia" w:hAnsiTheme="minorEastAsia" w:eastAsiaTheme="minorEastAsia"/>
                <w:sz w:val="24"/>
              </w:rPr>
              <w:t>2</w:t>
            </w:r>
            <w:r>
              <w:rPr>
                <w:rFonts w:hint="eastAsia" w:cs="宋体" w:asciiTheme="minorEastAsia" w:hAnsiTheme="minorEastAsia" w:eastAsiaTheme="minorEastAsia"/>
                <w:sz w:val="24"/>
              </w:rPr>
              <w:t>个工作日内按照成交通知书和响应文件内容及要求签订合同。</w:t>
            </w:r>
          </w:p>
        </w:tc>
      </w:tr>
      <w:tr w14:paraId="39C6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90A4606">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4.4</w:t>
            </w:r>
          </w:p>
        </w:tc>
        <w:tc>
          <w:tcPr>
            <w:tcW w:w="1767" w:type="dxa"/>
            <w:gridSpan w:val="2"/>
            <w:tcBorders>
              <w:top w:val="single" w:color="auto" w:sz="4" w:space="0"/>
              <w:left w:val="nil"/>
              <w:bottom w:val="single" w:color="auto" w:sz="4" w:space="0"/>
              <w:right w:val="single" w:color="auto" w:sz="4" w:space="0"/>
            </w:tcBorders>
            <w:vAlign w:val="center"/>
          </w:tcPr>
          <w:p w14:paraId="7C35F971">
            <w:pPr>
              <w:autoSpaceDE w:val="0"/>
              <w:autoSpaceDN w:val="0"/>
              <w:adjustRightInd w:val="0"/>
              <w:spacing w:line="400" w:lineRule="exact"/>
              <w:jc w:val="center"/>
              <w:rPr>
                <w:rFonts w:hint="eastAsia" w:cs="宋体" w:asciiTheme="minorEastAsia" w:hAnsiTheme="minorEastAsia" w:eastAsiaTheme="minorEastAsia"/>
                <w:spacing w:val="-6"/>
                <w:sz w:val="24"/>
                <w:szCs w:val="24"/>
              </w:rPr>
            </w:pPr>
            <w:r>
              <w:rPr>
                <w:rFonts w:hint="eastAsia" w:ascii="宋体" w:hAnsi="宋体" w:eastAsia="宋体" w:cs="宋体"/>
                <w:color w:val="000000"/>
                <w:sz w:val="24"/>
                <w:highlight w:val="none"/>
              </w:rPr>
              <w:t>招标代理服务费</w:t>
            </w:r>
          </w:p>
        </w:tc>
        <w:tc>
          <w:tcPr>
            <w:tcW w:w="6849" w:type="dxa"/>
            <w:tcBorders>
              <w:top w:val="single" w:color="auto" w:sz="4" w:space="0"/>
              <w:left w:val="nil"/>
              <w:bottom w:val="single" w:color="auto" w:sz="4" w:space="0"/>
              <w:right w:val="single" w:color="auto" w:sz="4" w:space="0"/>
            </w:tcBorders>
            <w:vAlign w:val="center"/>
          </w:tcPr>
          <w:p w14:paraId="4721D393">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29FAA10D">
            <w:pPr>
              <w:spacing w:line="400" w:lineRule="exact"/>
              <w:jc w:val="left"/>
              <w:rPr>
                <w:rFonts w:hint="eastAsia" w:cs="宋体" w:asciiTheme="minorEastAsia" w:hAnsiTheme="minorEastAsia" w:eastAsiaTheme="minorEastAsia"/>
                <w:sz w:val="24"/>
              </w:rPr>
            </w:pPr>
            <w:r>
              <w:rPr>
                <w:rFonts w:hint="eastAsia" w:ascii="宋体" w:hAnsi="宋体" w:eastAsia="宋体" w:cs="宋体"/>
                <w:sz w:val="24"/>
                <w:szCs w:val="24"/>
                <w:highlight w:val="none"/>
              </w:rPr>
              <w:t>2.收取方式：标供应商在领取中标通知书时，以现金或转账的方式一</w:t>
            </w:r>
            <w:r>
              <w:rPr>
                <w:rFonts w:hint="eastAsia" w:ascii="宋体" w:hAnsi="宋体" w:eastAsia="宋体" w:cs="宋体"/>
                <w:color w:val="auto"/>
                <w:sz w:val="24"/>
                <w:szCs w:val="24"/>
                <w:highlight w:val="none"/>
              </w:rPr>
              <w:t>次性向代理机构缴纳招标代理服务费。</w:t>
            </w:r>
          </w:p>
        </w:tc>
      </w:tr>
      <w:tr w14:paraId="6290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D198ECC">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4.5</w:t>
            </w:r>
          </w:p>
        </w:tc>
        <w:tc>
          <w:tcPr>
            <w:tcW w:w="1767" w:type="dxa"/>
            <w:gridSpan w:val="2"/>
            <w:tcBorders>
              <w:top w:val="single" w:color="auto" w:sz="4" w:space="0"/>
              <w:left w:val="nil"/>
              <w:bottom w:val="single" w:color="auto" w:sz="4" w:space="0"/>
              <w:right w:val="single" w:color="auto" w:sz="4" w:space="0"/>
            </w:tcBorders>
            <w:vAlign w:val="center"/>
          </w:tcPr>
          <w:p w14:paraId="78828CEA">
            <w:pPr>
              <w:autoSpaceDE w:val="0"/>
              <w:autoSpaceDN w:val="0"/>
              <w:adjustRightInd w:val="0"/>
              <w:spacing w:line="400" w:lineRule="exact"/>
              <w:jc w:val="center"/>
              <w:rPr>
                <w:rFonts w:hint="eastAsia" w:cs="宋体" w:asciiTheme="minorEastAsia" w:hAnsiTheme="minorEastAsia" w:eastAsiaTheme="minorEastAsia"/>
                <w:spacing w:val="-6"/>
                <w:sz w:val="24"/>
                <w:szCs w:val="24"/>
              </w:rPr>
            </w:pPr>
            <w:r>
              <w:rPr>
                <w:rFonts w:hint="eastAsia" w:ascii="宋体" w:hAnsi="宋体" w:cs="宋体"/>
                <w:color w:val="auto"/>
                <w:kern w:val="44"/>
                <w:sz w:val="24"/>
                <w:szCs w:val="24"/>
                <w:highlight w:val="none"/>
                <w:lang w:val="en-US" w:eastAsia="zh-CN"/>
              </w:rPr>
              <w:t>中小企业声明函</w:t>
            </w:r>
          </w:p>
        </w:tc>
        <w:tc>
          <w:tcPr>
            <w:tcW w:w="6849" w:type="dxa"/>
            <w:tcBorders>
              <w:top w:val="single" w:color="auto" w:sz="4" w:space="0"/>
              <w:left w:val="nil"/>
              <w:bottom w:val="single" w:color="auto" w:sz="4" w:space="0"/>
              <w:right w:val="single" w:color="auto" w:sz="4" w:space="0"/>
            </w:tcBorders>
            <w:vAlign w:val="center"/>
          </w:tcPr>
          <w:p w14:paraId="0FEC39B3">
            <w:pPr>
              <w:tabs>
                <w:tab w:val="left" w:pos="180"/>
              </w:tabs>
              <w:spacing w:line="400" w:lineRule="exact"/>
              <w:rPr>
                <w:rFonts w:hint="default" w:cs="宋体" w:asciiTheme="minorEastAsia" w:hAnsiTheme="minorEastAsia" w:eastAsiaTheme="minorEastAsia"/>
                <w:sz w:val="24"/>
                <w:lang w:val="en-US"/>
              </w:rPr>
            </w:pPr>
            <w:r>
              <w:rPr>
                <w:rFonts w:hint="eastAsia" w:ascii="宋体" w:hAnsi="宋体" w:cs="宋体"/>
                <w:color w:val="auto"/>
                <w:kern w:val="44"/>
                <w:sz w:val="24"/>
                <w:szCs w:val="24"/>
                <w:highlight w:val="none"/>
                <w:lang w:val="en-US" w:eastAsia="zh-CN"/>
              </w:rPr>
              <w:t>根据《关于印发中小企业划型标准规定的通知》本项目</w:t>
            </w:r>
            <w:r>
              <w:rPr>
                <w:rFonts w:hint="eastAsia" w:ascii="宋体" w:hAnsi="宋体" w:cs="宋体"/>
                <w:b/>
                <w:bCs/>
                <w:color w:val="auto"/>
                <w:kern w:val="44"/>
                <w:sz w:val="24"/>
                <w:szCs w:val="24"/>
                <w:highlight w:val="none"/>
                <w:lang w:val="en-US" w:eastAsia="zh-CN"/>
              </w:rPr>
              <w:t>属于建筑业</w:t>
            </w:r>
            <w:r>
              <w:rPr>
                <w:rFonts w:hint="eastAsia" w:ascii="宋体" w:hAnsi="宋体" w:cs="宋体"/>
                <w:color w:val="auto"/>
                <w:kern w:val="44"/>
                <w:sz w:val="24"/>
                <w:szCs w:val="24"/>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6D49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06337DDF">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4.6.</w:t>
            </w:r>
            <w:r>
              <w:rPr>
                <w:rFonts w:hint="eastAsia" w:cs="宋体" w:asciiTheme="minorEastAsia" w:hAnsiTheme="minorEastAsia" w:eastAsiaTheme="minorEastAsia"/>
                <w:sz w:val="24"/>
                <w:szCs w:val="24"/>
              </w:rPr>
              <w:t>需要补充的其他内容</w:t>
            </w:r>
          </w:p>
        </w:tc>
      </w:tr>
      <w:tr w14:paraId="656C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5D3C31D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4.6.1</w:t>
            </w:r>
            <w:r>
              <w:rPr>
                <w:rFonts w:hint="eastAsia" w:cs="宋体" w:asciiTheme="minorEastAsia" w:hAnsiTheme="minorEastAsia" w:eastAsiaTheme="minorEastAsia"/>
                <w:sz w:val="24"/>
                <w:szCs w:val="24"/>
              </w:rPr>
              <w:t>词语定义</w:t>
            </w:r>
          </w:p>
        </w:tc>
      </w:tr>
      <w:tr w14:paraId="37E3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22CB3F54">
            <w:pPr>
              <w:spacing w:line="312"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4.6.2</w:t>
            </w:r>
          </w:p>
        </w:tc>
        <w:tc>
          <w:tcPr>
            <w:tcW w:w="1576" w:type="dxa"/>
            <w:gridSpan w:val="2"/>
            <w:tcBorders>
              <w:top w:val="single" w:color="auto" w:sz="4" w:space="0"/>
              <w:left w:val="nil"/>
              <w:bottom w:val="single" w:color="auto" w:sz="4" w:space="0"/>
              <w:right w:val="single" w:color="auto" w:sz="4" w:space="0"/>
            </w:tcBorders>
            <w:vAlign w:val="center"/>
          </w:tcPr>
          <w:p w14:paraId="37F4ECF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7088" w:type="dxa"/>
            <w:gridSpan w:val="2"/>
            <w:tcBorders>
              <w:top w:val="single" w:color="auto" w:sz="4" w:space="0"/>
              <w:left w:val="nil"/>
              <w:bottom w:val="single" w:color="auto" w:sz="4" w:space="0"/>
              <w:right w:val="single" w:color="auto" w:sz="4" w:space="0"/>
            </w:tcBorders>
            <w:vAlign w:val="center"/>
          </w:tcPr>
          <w:p w14:paraId="2F52A143">
            <w:pPr>
              <w:spacing w:line="440" w:lineRule="exact"/>
              <w:jc w:val="lef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kern w:val="0"/>
                <w:sz w:val="24"/>
                <w:szCs w:val="24"/>
              </w:rPr>
              <w:t>招标控制价：</w:t>
            </w:r>
            <w:r>
              <w:rPr>
                <w:rFonts w:hint="eastAsia" w:cs="宋体" w:asciiTheme="minorEastAsia" w:hAnsiTheme="minorEastAsia" w:eastAsiaTheme="minorEastAsia"/>
                <w:kern w:val="0"/>
                <w:sz w:val="24"/>
                <w:szCs w:val="24"/>
                <w:lang w:val="en-US" w:eastAsia="zh-CN"/>
              </w:rPr>
              <w:t>1703043.65</w:t>
            </w:r>
            <w:r>
              <w:rPr>
                <w:rFonts w:hint="eastAsia" w:cs="宋体" w:asciiTheme="minorEastAsia" w:hAnsiTheme="minorEastAsia" w:eastAsiaTheme="minorEastAsia"/>
                <w:kern w:val="0"/>
                <w:sz w:val="24"/>
                <w:szCs w:val="24"/>
              </w:rPr>
              <w:t>元</w:t>
            </w:r>
            <w:r>
              <w:rPr>
                <w:rFonts w:hint="eastAsia" w:cs="宋体" w:asciiTheme="minorEastAsia" w:hAnsiTheme="minorEastAsia" w:eastAsiaTheme="minorEastAsia"/>
                <w:kern w:val="0"/>
                <w:sz w:val="24"/>
                <w:szCs w:val="24"/>
                <w:lang w:eastAsia="zh-CN"/>
              </w:rPr>
              <w:t>；</w:t>
            </w:r>
          </w:p>
          <w:p w14:paraId="30DFA960">
            <w:pPr>
              <w:spacing w:line="4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rPr>
              <w:t>招标控制价是采购人控制招标工程造价的最高限价</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高于招标控制价的其磋商将被否决。一次报价和最终报价高于招标控制价的其磋商将被否决。</w:t>
            </w:r>
          </w:p>
        </w:tc>
      </w:tr>
      <w:tr w14:paraId="6F71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FB01F2F">
            <w:pPr>
              <w:spacing w:line="312"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4.6.3</w:t>
            </w:r>
          </w:p>
        </w:tc>
        <w:tc>
          <w:tcPr>
            <w:tcW w:w="1576" w:type="dxa"/>
            <w:gridSpan w:val="2"/>
            <w:tcBorders>
              <w:top w:val="single" w:color="auto" w:sz="4" w:space="0"/>
              <w:left w:val="nil"/>
              <w:bottom w:val="single" w:color="auto" w:sz="4" w:space="0"/>
              <w:right w:val="single" w:color="auto" w:sz="4" w:space="0"/>
            </w:tcBorders>
            <w:vAlign w:val="center"/>
          </w:tcPr>
          <w:p w14:paraId="0BBA0FE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14:paraId="35F5D291">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在符合相关法律法规的前题下，竞争性磋商文件的解释权归采购人所有。本竞争性磋商文件中其他部分内容与响应人须知前附表不一致的，以响应人须知前附表为准。</w:t>
            </w:r>
          </w:p>
        </w:tc>
      </w:tr>
      <w:tr w14:paraId="275E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471D531">
            <w:pPr>
              <w:jc w:val="center"/>
              <w:rPr>
                <w:rFonts w:hint="default" w:cs="宋体" w:asciiTheme="minorEastAsia" w:hAnsiTheme="minorEastAsia" w:eastAsiaTheme="minorEastAsia"/>
                <w:b/>
                <w:bCs/>
                <w:sz w:val="24"/>
                <w:szCs w:val="24"/>
                <w:lang w:val="en-US" w:eastAsia="zh-CN"/>
              </w:rPr>
            </w:pPr>
            <w:r>
              <w:rPr>
                <w:rFonts w:hint="eastAsia" w:cs="宋体" w:asciiTheme="minorEastAsia" w:hAnsiTheme="minorEastAsia" w:eastAsiaTheme="minorEastAsia"/>
                <w:sz w:val="24"/>
                <w:szCs w:val="24"/>
                <w:lang w:val="en-US" w:eastAsia="zh-CN"/>
              </w:rPr>
              <w:t>4.6.4</w:t>
            </w:r>
          </w:p>
        </w:tc>
        <w:tc>
          <w:tcPr>
            <w:tcW w:w="1576" w:type="dxa"/>
            <w:gridSpan w:val="2"/>
            <w:tcBorders>
              <w:top w:val="single" w:color="auto" w:sz="4" w:space="0"/>
              <w:left w:val="nil"/>
              <w:bottom w:val="single" w:color="auto" w:sz="4" w:space="0"/>
              <w:right w:val="single" w:color="auto" w:sz="4" w:space="0"/>
            </w:tcBorders>
            <w:vAlign w:val="center"/>
          </w:tcPr>
          <w:p w14:paraId="79D38A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答疑</w:t>
            </w:r>
          </w:p>
        </w:tc>
        <w:tc>
          <w:tcPr>
            <w:tcW w:w="7088" w:type="dxa"/>
            <w:gridSpan w:val="2"/>
            <w:tcBorders>
              <w:top w:val="single" w:color="auto" w:sz="4" w:space="0"/>
              <w:left w:val="nil"/>
              <w:bottom w:val="single" w:color="auto" w:sz="4" w:space="0"/>
              <w:right w:val="single" w:color="auto" w:sz="4" w:space="0"/>
            </w:tcBorders>
            <w:vAlign w:val="center"/>
          </w:tcPr>
          <w:p w14:paraId="38ABC6A4">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需要解答的疑问以书面形式加盖单位公章递交至采购人或代理机构，逾期提交的问题概不做回复。采购人将需要解答的</w:t>
            </w:r>
          </w:p>
          <w:p w14:paraId="6A320552">
            <w:pPr>
              <w:spacing w:line="400" w:lineRule="exact"/>
              <w:ind w:right="-153" w:rightChars="-73"/>
              <w:jc w:val="left"/>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内容以公告形式发至所有潜在响应人。</w:t>
            </w:r>
          </w:p>
        </w:tc>
      </w:tr>
      <w:tr w14:paraId="780D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68BCCA67">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4.7</w:t>
            </w:r>
            <w:r>
              <w:rPr>
                <w:rFonts w:hint="eastAsia" w:cs="宋体" w:asciiTheme="minorEastAsia" w:hAnsiTheme="minorEastAsia" w:eastAsiaTheme="minorEastAsia"/>
                <w:sz w:val="24"/>
                <w:szCs w:val="24"/>
              </w:rPr>
              <w:t>结果公告</w:t>
            </w:r>
          </w:p>
        </w:tc>
      </w:tr>
      <w:tr w14:paraId="4624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C66D165">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2B013FAE">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w:t>
            </w:r>
            <w:r>
              <w:rPr>
                <w:rFonts w:hint="eastAsia" w:ascii="宋体" w:hAnsi="宋体"/>
                <w:color w:val="000000"/>
                <w:sz w:val="24"/>
                <w:szCs w:val="24"/>
                <w:highlight w:val="none"/>
                <w:lang w:eastAsia="zh-CN"/>
              </w:rPr>
              <w:t>《河南省政府采购网》、《中国招标投标公共服务平台》、《中国采购与招标网》和《三门峡市公共资源交易中心网》</w:t>
            </w:r>
            <w:r>
              <w:rPr>
                <w:rFonts w:hint="eastAsia" w:cs="宋体" w:asciiTheme="minorEastAsia" w:hAnsiTheme="minorEastAsia" w:eastAsiaTheme="minorEastAsia"/>
                <w:sz w:val="24"/>
                <w:szCs w:val="24"/>
              </w:rPr>
              <w:t>同时进行公告，公示期</w:t>
            </w:r>
            <w:r>
              <w:rPr>
                <w:rFonts w:cs="宋体" w:asciiTheme="minorEastAsia" w:hAnsiTheme="minorEastAsia" w:eastAsiaTheme="minorEastAsia"/>
                <w:sz w:val="24"/>
                <w:szCs w:val="24"/>
              </w:rPr>
              <w:t>1个工作日</w:t>
            </w:r>
            <w:r>
              <w:rPr>
                <w:rFonts w:hint="eastAsia" w:cs="宋体" w:asciiTheme="minorEastAsia" w:hAnsiTheme="minorEastAsia" w:eastAsiaTheme="minorEastAsia"/>
                <w:sz w:val="24"/>
                <w:szCs w:val="24"/>
              </w:rPr>
              <w:t>。</w:t>
            </w:r>
          </w:p>
        </w:tc>
      </w:tr>
      <w:tr w14:paraId="6806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40A895C">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4.8</w:t>
            </w:r>
            <w:r>
              <w:rPr>
                <w:rFonts w:hint="eastAsia" w:cs="宋体" w:asciiTheme="minorEastAsia" w:hAnsiTheme="minorEastAsia" w:eastAsiaTheme="minorEastAsia"/>
                <w:sz w:val="24"/>
                <w:szCs w:val="24"/>
              </w:rPr>
              <w:t>知识产权</w:t>
            </w:r>
          </w:p>
        </w:tc>
      </w:tr>
      <w:tr w14:paraId="060C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18AE70B">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0B57F17E">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405B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3DF0BB5">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4.9</w:t>
            </w:r>
            <w:r>
              <w:rPr>
                <w:rFonts w:hint="eastAsia" w:cs="宋体" w:asciiTheme="minorEastAsia" w:hAnsiTheme="minorEastAsia" w:eastAsiaTheme="minorEastAsia"/>
                <w:sz w:val="24"/>
                <w:szCs w:val="24"/>
              </w:rPr>
              <w:t>重新招标的其他情形</w:t>
            </w:r>
          </w:p>
        </w:tc>
      </w:tr>
      <w:tr w14:paraId="0E88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E4D5C03">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38AD2535">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除响应人须知正文规定的情形外，除非已经产生中标候选人，在磋商有效期内同意延长磋商有效期的响应人少于三个的，采购人应当依法重新招标。</w:t>
            </w:r>
          </w:p>
        </w:tc>
      </w:tr>
      <w:tr w14:paraId="3A44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F3C32C0">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5.0</w:t>
            </w:r>
            <w:r>
              <w:rPr>
                <w:rFonts w:hint="eastAsia" w:cs="宋体" w:asciiTheme="minorEastAsia" w:hAnsiTheme="minorEastAsia" w:eastAsiaTheme="minorEastAsia"/>
                <w:sz w:val="24"/>
                <w:szCs w:val="24"/>
              </w:rPr>
              <w:t>同义词语</w:t>
            </w:r>
          </w:p>
        </w:tc>
      </w:tr>
      <w:tr w14:paraId="0D09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FBD4318">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463C9CE1">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6EA5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2454E2B6">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5.1</w:t>
            </w:r>
            <w:r>
              <w:rPr>
                <w:rFonts w:hint="eastAsia" w:cs="宋体" w:asciiTheme="minorEastAsia" w:hAnsiTheme="minorEastAsia" w:eastAsiaTheme="minorEastAsia"/>
                <w:sz w:val="24"/>
                <w:szCs w:val="24"/>
              </w:rPr>
              <w:t>监  督</w:t>
            </w:r>
          </w:p>
        </w:tc>
      </w:tr>
      <w:tr w14:paraId="5220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1279B006">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3764BAA4">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本项目的招标磋商活动及其相关当事人应当接受有管辖权的招标投标行政监督部门依法实施的监督。</w:t>
            </w:r>
          </w:p>
        </w:tc>
      </w:tr>
      <w:tr w14:paraId="2234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11D88EC">
            <w:pP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lang w:val="en-US" w:eastAsia="zh-CN"/>
              </w:rPr>
              <w:t>5.2</w:t>
            </w:r>
            <w:r>
              <w:rPr>
                <w:rFonts w:hint="eastAsia" w:cs="宋体" w:asciiTheme="minorEastAsia" w:hAnsiTheme="minorEastAsia" w:eastAsiaTheme="minorEastAsia"/>
                <w:sz w:val="24"/>
                <w:szCs w:val="24"/>
              </w:rPr>
              <w:t>电子化交易注意事项</w:t>
            </w:r>
          </w:p>
        </w:tc>
      </w:tr>
      <w:tr w14:paraId="1148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2F029094">
            <w:pPr>
              <w:jc w:val="center"/>
              <w:rPr>
                <w:rFonts w:cs="宋体" w:asciiTheme="minorEastAsia" w:hAnsiTheme="minorEastAsia" w:eastAsiaTheme="minorEastAsia"/>
                <w:sz w:val="24"/>
                <w:szCs w:val="24"/>
              </w:rPr>
            </w:pPr>
          </w:p>
        </w:tc>
        <w:tc>
          <w:tcPr>
            <w:tcW w:w="8733" w:type="dxa"/>
            <w:gridSpan w:val="5"/>
            <w:tcBorders>
              <w:top w:val="single" w:color="auto" w:sz="4" w:space="0"/>
              <w:left w:val="nil"/>
              <w:bottom w:val="single" w:color="auto" w:sz="4" w:space="0"/>
              <w:right w:val="single" w:color="auto" w:sz="4" w:space="0"/>
            </w:tcBorders>
            <w:vAlign w:val="center"/>
          </w:tcPr>
          <w:p w14:paraId="6BCDA63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具体要求：本项目为电子化、无纸化交易项目，响应文件是响应人、供应商（以下简称“响应人”）通过中心响应文件制作系统制作，并经过签章和加密后生成的电子版响应文件。</w:t>
            </w:r>
          </w:p>
          <w:p w14:paraId="15C4722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电子化响应文件具体制作文件请点击</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进行下载。</w:t>
            </w:r>
          </w:p>
          <w:p w14:paraId="67274CF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温馨提示：本项目为电子化、无纸化交易项目，为保证您能投标成功，请需仔细阅读以下条款。</w:t>
            </w:r>
          </w:p>
          <w:p w14:paraId="1A67D8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A24A82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（一）电子化响应文件的签章</w:t>
            </w:r>
          </w:p>
          <w:p w14:paraId="563E3D70">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1、响应人在生成电子化响应文件后，应对电子化响应文件进行签章，未进行签章的视为无效投标。</w:t>
            </w:r>
          </w:p>
          <w:p w14:paraId="56D41C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2、竞争性磋商文件中要求法定代表人或授权委托人签字或盖章的，响应人在进行电子化响应文件签章时，以签盖法定代表人签章为准。</w:t>
            </w:r>
          </w:p>
          <w:p w14:paraId="0FDE64D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（二）电子化响应文件的格式及上传投标</w:t>
            </w:r>
          </w:p>
          <w:p w14:paraId="03AD809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1、响应人所上传的电子化响应文件，应是通过中心响应文件制作系统制作的（响应文件制作工具下载地址：</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50BDE1B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注：响应人投报多个标段的，需要每个标段单独制作电子响应文件。</w:t>
            </w:r>
          </w:p>
          <w:p w14:paraId="27A0659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2、电子化响应文件应在磋商截止时间前成功上传至三门峡市公共资源电子化交易系统。至磋商截止时间止，仍未上传成功的电子化响应文件将不予接收。</w:t>
            </w:r>
          </w:p>
          <w:p w14:paraId="14D5CC1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AC3DB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技术联系电话：0398-3117095   3117080</w:t>
            </w:r>
          </w:p>
          <w:p w14:paraId="10156D0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新点客服电话:400</w:t>
            </w:r>
            <w:r>
              <w:rPr>
                <w:rFonts w:asciiTheme="minorEastAsia" w:hAnsiTheme="minorEastAsia" w:eastAsiaTheme="minorEastAsia"/>
                <w:sz w:val="24"/>
                <w:szCs w:val="24"/>
              </w:rPr>
              <w:t>-</w:t>
            </w:r>
            <w:r>
              <w:rPr>
                <w:rFonts w:hint="eastAsia" w:asciiTheme="minorEastAsia" w:hAnsiTheme="minorEastAsia" w:eastAsiaTheme="minorEastAsia"/>
                <w:sz w:val="24"/>
                <w:szCs w:val="24"/>
              </w:rPr>
              <w:t>9980000</w:t>
            </w:r>
          </w:p>
          <w:p w14:paraId="43FB9A7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（三）电子化项目开标、解密、评标</w:t>
            </w:r>
          </w:p>
          <w:p w14:paraId="6F7F78C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Theme="minorEastAsia" w:hAnsiTheme="minorEastAsia" w:eastAsiaTheme="minorEastAsia"/>
                <w:sz w:val="24"/>
                <w:szCs w:val="24"/>
              </w:rPr>
              <w:t>http://122.112.246.33/BidOpening/bidopeninghallaction/hall/login</w:t>
            </w:r>
            <w:r>
              <w:rPr>
                <w:rFonts w:hint="eastAsia" w:asciiTheme="minorEastAsia" w:hAnsiTheme="minorEastAsia" w:eastAsiaTheme="minorEastAsia"/>
                <w:sz w:val="24"/>
                <w:szCs w:val="24"/>
              </w:rPr>
              <w:t>）,在线准时参加开标活动并进行投标文件解密等。</w:t>
            </w:r>
          </w:p>
          <w:p w14:paraId="51325D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3B4DC69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3、电子化响应文件解密异常的处理</w:t>
            </w:r>
          </w:p>
          <w:p w14:paraId="2CF0F14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如出现响应人的电子响应文件无法解密等异常情况，响应人应及时致电中介服务机构说明。响应文件异常，按以下步骤进行处理：</w:t>
            </w:r>
          </w:p>
          <w:p w14:paraId="2EA9F78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5F5EB90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（2）经技术人员排查后，是响应人文件自身问题导致投标文件无法解密的，该响应文件将不予接收、解密。开标会议继续进行。</w:t>
            </w:r>
          </w:p>
          <w:p w14:paraId="3415C16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A218D2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4、待所有响应人响应文件解密完成后，由中介服务机构操作，对所有已解密响应文件进行解密。</w:t>
            </w:r>
          </w:p>
          <w:p w14:paraId="558A5F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响应人应保证在磋商期间电话、电脑、网络能够正常工作，响应人因停电、电脑病毒、网络堵塞等原因，未在规定的解密时间内对响应文件进行解密的，其响应文件不予接收。</w:t>
            </w:r>
          </w:p>
          <w:p w14:paraId="48E87E8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524B2FE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D6AB4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7、如评标委员会对需要回复的响应人连续三次致电未接通的，视为响应人放弃回复，评标委员会将自行对需要回复的内容进行认定。</w:t>
            </w:r>
          </w:p>
          <w:p w14:paraId="6F9975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二、资格审查资料</w:t>
            </w:r>
          </w:p>
          <w:p w14:paraId="6746575F">
            <w:pPr>
              <w:wordWrap w:val="0"/>
              <w:spacing w:line="400" w:lineRule="exact"/>
              <w:ind w:firstLine="480" w:firstLineChars="200"/>
              <w:jc w:val="left"/>
              <w:rPr>
                <w:rFonts w:cs="宋体" w:asciiTheme="minorEastAsia" w:hAnsiTheme="minorEastAsia" w:eastAsiaTheme="minorEastAsia"/>
                <w:b/>
                <w:bCs/>
                <w:kern w:val="0"/>
                <w:sz w:val="24"/>
                <w:szCs w:val="24"/>
              </w:rPr>
            </w:pPr>
            <w:r>
              <w:rPr>
                <w:rFonts w:hint="eastAsia" w:asciiTheme="minorEastAsia" w:hAnsiTheme="minorEastAsia" w:eastAsiaTheme="minorEastAsia"/>
                <w:sz w:val="24"/>
                <w:szCs w:val="24"/>
              </w:rPr>
              <w:t>本项目实行资格后审，</w:t>
            </w:r>
            <w:r>
              <w:rPr>
                <w:rFonts w:hint="eastAsia" w:asciiTheme="minorEastAsia" w:hAnsiTheme="minorEastAsia" w:eastAsiaTheme="minorEastAsia"/>
                <w:b/>
                <w:bCs/>
                <w:sz w:val="24"/>
                <w:szCs w:val="24"/>
              </w:rPr>
              <w:t>资格评审以投标文件为准</w:t>
            </w:r>
            <w:r>
              <w:rPr>
                <w:rFonts w:hint="eastAsia" w:asciiTheme="minorEastAsia" w:hAnsiTheme="minorEastAsia" w:eastAsiaTheme="minorEastAsia"/>
                <w:sz w:val="24"/>
                <w:szCs w:val="24"/>
              </w:rPr>
              <w:t>，其上传资料真实性由投标人自行承担，同时，投标人要完善主体库。</w:t>
            </w:r>
            <w:r>
              <w:rPr>
                <w:rFonts w:hint="eastAsia" w:asciiTheme="minorEastAsia" w:hAnsiTheme="minorEastAsia" w:eastAsiaTheme="minorEastAsia"/>
                <w:b/>
                <w:bCs/>
                <w:sz w:val="24"/>
                <w:szCs w:val="24"/>
              </w:rPr>
              <w:t>提示：本项目为电子化、无纸化交易项目，为保证您能投标成功，请需仔细阅读以上条款。</w:t>
            </w:r>
          </w:p>
        </w:tc>
      </w:tr>
    </w:tbl>
    <w:p w14:paraId="0EACA8DF">
      <w:pPr>
        <w:numPr>
          <w:ilvl w:val="0"/>
          <w:numId w:val="0"/>
        </w:numPr>
        <w:spacing w:line="520" w:lineRule="exact"/>
        <w:ind w:left="148" w:leftChars="0" w:firstLine="482" w:firstLineChars="0"/>
        <w:outlineLvl w:val="1"/>
        <w:rPr>
          <w:rFonts w:cs="宋体" w:asciiTheme="minorEastAsia" w:hAnsiTheme="minorEastAsia" w:eastAsiaTheme="minorEastAsia"/>
          <w:b/>
          <w:bCs/>
          <w:kern w:val="0"/>
          <w:sz w:val="24"/>
          <w:szCs w:val="24"/>
        </w:rPr>
      </w:pPr>
      <w:bookmarkStart w:id="9" w:name="_Toc24188"/>
      <w:bookmarkStart w:id="10" w:name="_Toc20553"/>
      <w:bookmarkStart w:id="11" w:name="_Toc19973"/>
      <w:r>
        <w:rPr>
          <w:rFonts w:hint="eastAsia" w:cs="宋体" w:asciiTheme="minorEastAsia" w:hAnsiTheme="minorEastAsia" w:eastAsiaTheme="minorEastAsia"/>
          <w:b/>
          <w:bCs/>
          <w:kern w:val="0"/>
          <w:sz w:val="24"/>
          <w:szCs w:val="24"/>
        </w:rPr>
        <w:t>1.总则</w:t>
      </w:r>
      <w:bookmarkEnd w:id="9"/>
      <w:bookmarkEnd w:id="10"/>
      <w:bookmarkEnd w:id="11"/>
    </w:p>
    <w:p w14:paraId="45098A17">
      <w:pPr>
        <w:keepNext/>
        <w:keepLines/>
        <w:spacing w:line="520" w:lineRule="exact"/>
        <w:ind w:firstLine="482" w:firstLineChars="200"/>
        <w:outlineLvl w:val="3"/>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1.1</w:t>
      </w:r>
      <w:r>
        <w:rPr>
          <w:rFonts w:hint="eastAsia" w:cs="宋体" w:asciiTheme="minorEastAsia" w:hAnsiTheme="minorEastAsia" w:eastAsiaTheme="minorEastAsia"/>
          <w:b/>
          <w:bCs/>
          <w:sz w:val="24"/>
          <w:szCs w:val="24"/>
        </w:rPr>
        <w:t>项目</w:t>
      </w:r>
      <w:r>
        <w:rPr>
          <w:rFonts w:hint="eastAsia" w:cs="宋体" w:asciiTheme="minorEastAsia" w:hAnsiTheme="minorEastAsia" w:eastAsiaTheme="minorEastAsia"/>
          <w:b/>
          <w:bCs/>
          <w:kern w:val="0"/>
          <w:sz w:val="24"/>
          <w:szCs w:val="24"/>
        </w:rPr>
        <w:t>概况</w:t>
      </w:r>
    </w:p>
    <w:p w14:paraId="716ED15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1.1.1 </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《中华人民共和国政府采购法》、《中华人民共和国政府采购法实施条例》、《政府采购竞争性磋商采购方式管理暂行办法》（财库〔2014〕214号）</w:t>
      </w:r>
      <w:r>
        <w:rPr>
          <w:rFonts w:hint="eastAsia" w:ascii="宋体" w:hAnsi="宋体" w:cs="宋体"/>
          <w:sz w:val="24"/>
          <w:szCs w:val="24"/>
          <w:highlight w:val="none"/>
        </w:rPr>
        <w:t>等有关法律、法规和规章的规定，本项目已具备磋商条件，现对本项目进行竞争性磋商。</w:t>
      </w:r>
    </w:p>
    <w:p w14:paraId="13638C3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447E346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29411CA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77616ED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209D4309">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2FF8D1A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2EE35001">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7631BA6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79A48B4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519039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3E7C1383">
      <w:pPr>
        <w:keepNext/>
        <w:keepLines/>
        <w:spacing w:line="520" w:lineRule="exact"/>
        <w:ind w:firstLine="482" w:firstLineChars="200"/>
        <w:outlineLvl w:val="3"/>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350F6BD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569FF80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51EE9E1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6309264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7EBAAE1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D7DA46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02EA2A6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3123B55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412AA46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45C5EB6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78E3E56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3DF4B35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0CFD49C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5C9BBA6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3F15FDA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541B1FE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2683643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1A20E8D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52992846">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475DC15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51627C67">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1C31C48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B31A58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261CEA6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195CA87F">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66D4C60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519DB93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63A27FB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39969ADE">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1EC6A516">
      <w:pPr>
        <w:spacing w:line="520" w:lineRule="exact"/>
        <w:ind w:firstLine="480" w:firstLineChars="200"/>
        <w:rPr>
          <w:rFonts w:cs="宋体" w:asciiTheme="minorEastAsia" w:hAnsiTheme="minorEastAsia" w:eastAsiaTheme="minorEastAsia"/>
          <w:sz w:val="24"/>
          <w:szCs w:val="24"/>
        </w:rPr>
      </w:pPr>
      <w:bookmarkStart w:id="12" w:name="_Toc184635072"/>
      <w:bookmarkEnd w:id="12"/>
      <w:r>
        <w:rPr>
          <w:rFonts w:hint="eastAsia" w:cs="宋体" w:asciiTheme="minorEastAsia" w:hAnsiTheme="minorEastAsia" w:eastAsiaTheme="minorEastAsia"/>
          <w:sz w:val="24"/>
          <w:szCs w:val="24"/>
        </w:rPr>
        <w:t>不允许偏离</w:t>
      </w:r>
    </w:p>
    <w:p w14:paraId="7FA01F23">
      <w:pPr>
        <w:keepNext/>
        <w:keepLines/>
        <w:spacing w:line="520" w:lineRule="exact"/>
        <w:ind w:left="851" w:hanging="284"/>
        <w:outlineLvl w:val="1"/>
        <w:rPr>
          <w:rFonts w:cs="宋体" w:asciiTheme="minorEastAsia" w:hAnsiTheme="minorEastAsia" w:eastAsiaTheme="minorEastAsia"/>
          <w:sz w:val="24"/>
          <w:szCs w:val="24"/>
        </w:rPr>
      </w:pPr>
      <w:bookmarkStart w:id="13" w:name="_Toc466566784"/>
      <w:bookmarkEnd w:id="13"/>
      <w:bookmarkStart w:id="14" w:name="_Toc466566695"/>
      <w:bookmarkStart w:id="15" w:name="_Toc23678"/>
      <w:bookmarkStart w:id="16" w:name="_Toc17642"/>
      <w:bookmarkStart w:id="17" w:name="_Toc17517"/>
      <w:r>
        <w:rPr>
          <w:rFonts w:hint="eastAsia" w:cs="宋体" w:asciiTheme="minorEastAsia" w:hAnsiTheme="minorEastAsia" w:eastAsiaTheme="minorEastAsia"/>
          <w:sz w:val="24"/>
          <w:szCs w:val="24"/>
        </w:rPr>
        <w:t>2．竞争性磋商文件</w:t>
      </w:r>
      <w:bookmarkEnd w:id="14"/>
      <w:bookmarkEnd w:id="15"/>
      <w:bookmarkEnd w:id="16"/>
      <w:bookmarkEnd w:id="17"/>
    </w:p>
    <w:p w14:paraId="4926243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2.1 竞争性磋商文件的组成</w:t>
      </w:r>
    </w:p>
    <w:p w14:paraId="5A6E05C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3433CE7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730ED33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(2）响应人须知；</w:t>
      </w:r>
    </w:p>
    <w:p w14:paraId="5D98A85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(3）磋商办法；</w:t>
      </w:r>
    </w:p>
    <w:p w14:paraId="497BD91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1F3E9710">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52C5A8D0">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（6）技术要求；</w:t>
      </w:r>
    </w:p>
    <w:p w14:paraId="75517150">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7</w:t>
      </w:r>
      <w:r>
        <w:rPr>
          <w:rFonts w:hint="eastAsia" w:cs="宋体" w:asciiTheme="minorEastAsia" w:hAnsiTheme="minorEastAsia" w:eastAsiaTheme="minorEastAsia"/>
          <w:sz w:val="24"/>
          <w:szCs w:val="24"/>
        </w:rPr>
        <w:t>）响应文件格式；</w:t>
      </w:r>
    </w:p>
    <w:p w14:paraId="4F9535A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6485B8D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624FECE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1DBB785A">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 响应人应自行查看澄清信息。</w:t>
      </w:r>
    </w:p>
    <w:p w14:paraId="5D5D0D99">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770B56C6">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3E531EB0">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65DAA6D4">
      <w:pPr>
        <w:spacing w:line="360" w:lineRule="auto"/>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采购人和响应人受磋商截止期制约的所有权利和义务均应延长至新的截止日期。</w:t>
      </w:r>
      <w:bookmarkStart w:id="18" w:name="_Toc184635073"/>
      <w:bookmarkEnd w:id="18"/>
      <w:r>
        <w:rPr>
          <w:rFonts w:hint="eastAsia" w:cs="宋体" w:asciiTheme="minorEastAsia" w:hAnsiTheme="minorEastAsia" w:eastAsiaTheme="minorEastAsia"/>
          <w:b/>
          <w:bCs/>
          <w:sz w:val="24"/>
          <w:szCs w:val="24"/>
        </w:rPr>
        <w:t xml:space="preserve"> </w:t>
      </w:r>
    </w:p>
    <w:p w14:paraId="185D1988">
      <w:pPr>
        <w:spacing w:line="360" w:lineRule="auto"/>
        <w:ind w:firstLine="482" w:firstLineChars="200"/>
        <w:rPr>
          <w:rFonts w:hint="eastAsia" w:cs="宋体" w:asciiTheme="minorEastAsia" w:hAnsiTheme="minorEastAsia" w:eastAsiaTheme="minorEastAsia"/>
          <w:b/>
          <w:bCs/>
          <w:sz w:val="24"/>
          <w:szCs w:val="24"/>
        </w:rPr>
      </w:pPr>
      <w:bookmarkStart w:id="19" w:name="_Toc10996"/>
      <w:bookmarkStart w:id="20" w:name="_Toc16335"/>
      <w:bookmarkStart w:id="21" w:name="_Toc25817"/>
      <w:r>
        <w:rPr>
          <w:rFonts w:hint="eastAsia" w:cs="宋体" w:asciiTheme="minorEastAsia" w:hAnsiTheme="minorEastAsia" w:eastAsiaTheme="minorEastAsia"/>
          <w:b/>
          <w:bCs/>
          <w:sz w:val="24"/>
          <w:szCs w:val="24"/>
        </w:rPr>
        <w:t>3．响应文件</w:t>
      </w:r>
      <w:bookmarkEnd w:id="19"/>
      <w:bookmarkEnd w:id="20"/>
      <w:bookmarkEnd w:id="21"/>
    </w:p>
    <w:p w14:paraId="178BEC77">
      <w:pPr>
        <w:spacing w:line="360" w:lineRule="auto"/>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 响应文件的组成</w:t>
      </w:r>
    </w:p>
    <w:p w14:paraId="50D26B22">
      <w:pPr>
        <w:spacing w:line="360" w:lineRule="auto"/>
        <w:ind w:firstLine="482"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3.1.1 响应文件应包括下列内容：</w:t>
      </w:r>
    </w:p>
    <w:p w14:paraId="2E0A00B1">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磋商函及磋商函附录</w:t>
      </w:r>
    </w:p>
    <w:p w14:paraId="7646DFDB">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法定代表人身份证明</w:t>
      </w:r>
    </w:p>
    <w:p w14:paraId="7E48BE39">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授权委托书</w:t>
      </w:r>
    </w:p>
    <w:p w14:paraId="2812B60A">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磋商承诺函</w:t>
      </w:r>
    </w:p>
    <w:p w14:paraId="080B1FD4">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已标价工程量清单</w:t>
      </w:r>
    </w:p>
    <w:p w14:paraId="79D581C3">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6</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施工组织设计</w:t>
      </w:r>
    </w:p>
    <w:p w14:paraId="29DC3719">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项目管理机构</w:t>
      </w:r>
    </w:p>
    <w:p w14:paraId="3B36E89B">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8</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资格审查资料</w:t>
      </w:r>
    </w:p>
    <w:p w14:paraId="5B0C1C2A">
      <w:pPr>
        <w:spacing w:line="520" w:lineRule="exact"/>
        <w:ind w:firstLine="480" w:firstLineChars="200"/>
        <w:textAlignment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9</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响应人认为需要提供的其他材料</w:t>
      </w:r>
    </w:p>
    <w:p w14:paraId="127ED2D4">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2757142F">
      <w:pPr>
        <w:keepNext/>
        <w:keepLines/>
        <w:spacing w:line="520" w:lineRule="exact"/>
        <w:ind w:firstLine="482" w:firstLineChars="200"/>
        <w:outlineLvl w:val="3"/>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0E19740D">
      <w:pPr>
        <w:spacing w:line="336" w:lineRule="auto"/>
        <w:ind w:firstLine="480" w:firstLineChars="200"/>
        <w:rPr>
          <w:rFonts w:asciiTheme="minorEastAsia" w:hAnsiTheme="minorEastAsia" w:eastAsiaTheme="minorEastAsia"/>
          <w:sz w:val="24"/>
          <w:szCs w:val="24"/>
        </w:rPr>
      </w:pPr>
      <w:r>
        <w:rPr>
          <w:rFonts w:cs="_5b8b_4f53" w:asciiTheme="minorEastAsia" w:hAnsiTheme="minorEastAsia" w:eastAsiaTheme="minorEastAsia"/>
          <w:bCs/>
          <w:sz w:val="24"/>
          <w:szCs w:val="24"/>
        </w:rPr>
        <w:t>3</w:t>
      </w:r>
      <w:r>
        <w:rPr>
          <w:rFonts w:hint="eastAsia" w:cs="_5b8b_4f53" w:asciiTheme="minorEastAsia" w:hAnsiTheme="minorEastAsia" w:eastAsiaTheme="minorEastAsia"/>
          <w:bCs/>
          <w:sz w:val="24"/>
          <w:szCs w:val="24"/>
        </w:rPr>
        <w:t>.</w:t>
      </w:r>
      <w:r>
        <w:rPr>
          <w:rFonts w:cs="_5b8b_4f53" w:asciiTheme="minorEastAsia" w:hAnsiTheme="minorEastAsia" w:eastAsiaTheme="minorEastAsia"/>
          <w:bCs/>
          <w:sz w:val="24"/>
          <w:szCs w:val="24"/>
        </w:rPr>
        <w:t>2.</w:t>
      </w:r>
      <w:r>
        <w:rPr>
          <w:rFonts w:hint="eastAsia" w:cs="_5b8b_4f53" w:asciiTheme="minorEastAsia" w:hAnsiTheme="minorEastAsia" w:eastAsiaTheme="minorEastAsia"/>
          <w:bCs/>
          <w:sz w:val="24"/>
          <w:szCs w:val="24"/>
        </w:rPr>
        <w:t>1</w:t>
      </w:r>
      <w:r>
        <w:rPr>
          <w:rFonts w:hint="eastAsia" w:asciiTheme="minorEastAsia" w:hAnsiTheme="minorEastAsia" w:eastAsiaTheme="minorEastAsia"/>
          <w:sz w:val="24"/>
          <w:szCs w:val="24"/>
        </w:rPr>
        <w:t>响应人的报价应含有所投项目、税费、交付后约定期限内免费后续工程等所发生的一切应有费用。</w:t>
      </w:r>
    </w:p>
    <w:p w14:paraId="1A9937C8">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FEE48BC">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494B886B">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3.2.3</w:t>
      </w:r>
      <w:r>
        <w:rPr>
          <w:rFonts w:hint="eastAsia" w:asciiTheme="minorEastAsia" w:hAnsiTheme="minorEastAsia" w:eastAsiaTheme="minorEastAsia"/>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Theme="minorEastAsia" w:hAnsiTheme="minorEastAsia" w:eastAsiaTheme="minorEastAsia"/>
          <w:sz w:val="24"/>
          <w:szCs w:val="24"/>
        </w:rPr>
        <w:t xml:space="preserve"> </w:t>
      </w:r>
    </w:p>
    <w:p w14:paraId="695690C5">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55F995D7">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55ED6AB0">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5 全部报价均应以人民币为计量币种，并以人民币进行结算。</w:t>
      </w:r>
    </w:p>
    <w:p w14:paraId="3885799B">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7A33151">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1400496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6A076551">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7BD2BA3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3.3.1</w:t>
      </w:r>
      <w:r>
        <w:rPr>
          <w:rFonts w:hint="eastAsia" w:ascii="宋体" w:hAnsi="宋体" w:eastAsia="宋体" w:cs="宋体"/>
          <w:sz w:val="24"/>
          <w:szCs w:val="24"/>
          <w:highlight w:val="none"/>
        </w:rPr>
        <w:t>磋商有效期见供应商须知前附表。</w:t>
      </w:r>
    </w:p>
    <w:p w14:paraId="67AD81F7">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3.3.2</w:t>
      </w:r>
      <w:r>
        <w:rPr>
          <w:rFonts w:hint="eastAsia" w:ascii="宋体" w:hAnsi="宋体" w:eastAsia="宋体" w:cs="宋体"/>
          <w:sz w:val="24"/>
          <w:szCs w:val="24"/>
          <w:highlight w:val="none"/>
        </w:rPr>
        <w:t>在磋商有效期内，供应商撤销响应文件的，应承担竞争性磋商文件和法律规定的责任。</w:t>
      </w:r>
    </w:p>
    <w:p w14:paraId="55FBF0B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w:t>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rPr>
        <w:t xml:space="preserve"> 出现特殊情况需要延长磋商有效期的，采购人以书面形式通知所有响应人延长磋商有效期。响应人同意延长的，不得要求或被允许修改或撤销其响应文件；响应人拒绝延长的，其磋商失效。</w:t>
      </w:r>
    </w:p>
    <w:p w14:paraId="0F09D55B">
      <w:pPr>
        <w:keepNext/>
        <w:keepLines/>
        <w:spacing w:line="520" w:lineRule="exact"/>
        <w:ind w:firstLine="482" w:firstLineChars="200"/>
        <w:outlineLvl w:val="3"/>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3.4 磋商</w:t>
      </w:r>
      <w:r>
        <w:rPr>
          <w:rFonts w:hint="eastAsia" w:cs="宋体" w:asciiTheme="minorEastAsia" w:hAnsiTheme="minorEastAsia" w:eastAsiaTheme="minorEastAsia"/>
          <w:b/>
          <w:bCs/>
          <w:sz w:val="24"/>
          <w:szCs w:val="24"/>
        </w:rPr>
        <w:t>保证金</w:t>
      </w:r>
      <w:r>
        <w:rPr>
          <w:rFonts w:hint="eastAsia" w:cs="宋体" w:asciiTheme="minorEastAsia" w:hAnsiTheme="minorEastAsia" w:eastAsiaTheme="minorEastAsia"/>
          <w:b/>
          <w:sz w:val="24"/>
          <w:szCs w:val="24"/>
        </w:rPr>
        <w:t>：</w:t>
      </w:r>
    </w:p>
    <w:p w14:paraId="6F490C98">
      <w:pPr>
        <w:spacing w:line="52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按照《河南省财政厅关于优化政府采购营商环境有关问题的通知》（豫财购[2020]4号文）的要求本项目不再收取磋商保证金。</w:t>
      </w:r>
    </w:p>
    <w:p w14:paraId="3853C3E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21B9566C">
      <w:pPr>
        <w:keepNext/>
        <w:keepLines/>
        <w:spacing w:line="520" w:lineRule="exact"/>
        <w:ind w:firstLine="480" w:firstLineChars="200"/>
        <w:outlineLvl w:val="3"/>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详见竞争性磋商公告</w:t>
      </w:r>
    </w:p>
    <w:p w14:paraId="29F1960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028153E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0FD148DC">
      <w:pPr>
        <w:spacing w:line="52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304F19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供应商在生成电子化响应文件后，应对电子化响应文件进行签章，未进行签章的视为无效响应。</w:t>
      </w:r>
    </w:p>
    <w:p w14:paraId="66E4D9F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4</w:t>
      </w:r>
      <w:r>
        <w:rPr>
          <w:rFonts w:hint="eastAsia" w:ascii="宋体" w:hAnsi="宋体" w:cs="宋体"/>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49AF65B2">
      <w:pPr>
        <w:spacing w:line="520" w:lineRule="exact"/>
        <w:ind w:firstLine="480" w:firstLineChars="200"/>
      </w:pPr>
      <w:r>
        <w:rPr>
          <w:rFonts w:hint="eastAsia" w:ascii="宋体" w:hAnsi="宋体" w:cs="宋体"/>
          <w:sz w:val="24"/>
          <w:szCs w:val="24"/>
          <w:highlight w:val="none"/>
          <w:lang w:val="en-US" w:eastAsia="zh-CN"/>
        </w:rPr>
        <w:t>3.6.5</w:t>
      </w:r>
      <w:r>
        <w:rPr>
          <w:rFonts w:hint="eastAsia" w:ascii="宋体" w:hAnsi="宋体" w:cs="宋体"/>
          <w:sz w:val="24"/>
          <w:szCs w:val="24"/>
          <w:highlight w:val="none"/>
        </w:rPr>
        <w:t>相关证书原件的提交：本项目实行资格后审，磋商文件中要求供应商提交资质、业绩、荣誉及单位人员等相关资料原件的，供应商需将原件扫描件制作到电子响应文件中。</w:t>
      </w:r>
    </w:p>
    <w:p w14:paraId="52B63E50">
      <w:pPr>
        <w:spacing w:line="52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14643A3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5E15584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22" w:name="_Toc184635074"/>
      <w:bookmarkEnd w:id="22"/>
    </w:p>
    <w:p w14:paraId="04D6A0BB">
      <w:pPr>
        <w:numPr>
          <w:ilvl w:val="0"/>
          <w:numId w:val="1"/>
        </w:numPr>
        <w:spacing w:line="520" w:lineRule="exact"/>
        <w:ind w:firstLine="482" w:firstLineChars="200"/>
        <w:outlineLvl w:val="1"/>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文件的递交</w:t>
      </w:r>
    </w:p>
    <w:p w14:paraId="0A533CA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3C3D48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20A8E6F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23" w:name="_Toc466566785"/>
      <w:bookmarkEnd w:id="23"/>
      <w:bookmarkStart w:id="24" w:name="_Toc466566696"/>
      <w:bookmarkEnd w:id="24"/>
      <w:bookmarkStart w:id="25" w:name="_Toc184635075"/>
    </w:p>
    <w:bookmarkEnd w:id="25"/>
    <w:p w14:paraId="4D76DF44">
      <w:pPr>
        <w:autoSpaceDE w:val="0"/>
        <w:autoSpaceDN w:val="0"/>
        <w:adjustRightInd w:val="0"/>
        <w:spacing w:line="500" w:lineRule="exact"/>
        <w:ind w:right="-20" w:firstLine="480" w:firstLineChars="200"/>
        <w:jc w:val="left"/>
        <w:rPr>
          <w:rFonts w:ascii="宋体" w:hAnsi="宋体" w:eastAsia="宋体" w:cs="宋体"/>
          <w:kern w:val="0"/>
          <w:sz w:val="24"/>
          <w:szCs w:val="24"/>
          <w:highlight w:val="none"/>
        </w:rPr>
      </w:pPr>
      <w:bookmarkStart w:id="26" w:name="_Toc23682"/>
      <w:bookmarkStart w:id="27" w:name="_Toc2978"/>
      <w:bookmarkStart w:id="28" w:name="_Toc27427"/>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2CD9B593">
      <w:pPr>
        <w:autoSpaceDE w:val="0"/>
        <w:autoSpaceDN w:val="0"/>
        <w:adjustRightInd w:val="0"/>
        <w:spacing w:line="500" w:lineRule="exact"/>
        <w:ind w:right="40" w:firstLine="480" w:firstLineChars="2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6B3B5A9F">
      <w:pPr>
        <w:spacing w:line="520" w:lineRule="exact"/>
        <w:ind w:firstLine="480" w:firstLineChars="200"/>
        <w:outlineLvl w:val="1"/>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0A056D93">
      <w:pPr>
        <w:spacing w:line="520" w:lineRule="exact"/>
        <w:ind w:firstLine="482" w:firstLineChars="200"/>
        <w:outlineLvl w:val="1"/>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5．磋商</w:t>
      </w:r>
      <w:bookmarkEnd w:id="26"/>
      <w:bookmarkEnd w:id="27"/>
      <w:bookmarkEnd w:id="28"/>
      <w:r>
        <w:rPr>
          <w:rFonts w:hint="eastAsia" w:cs="宋体" w:asciiTheme="minorEastAsia" w:hAnsiTheme="minorEastAsia" w:eastAsiaTheme="minorEastAsia"/>
          <w:b/>
          <w:bCs/>
          <w:sz w:val="24"/>
          <w:szCs w:val="24"/>
        </w:rPr>
        <w:t>时间和地点</w:t>
      </w:r>
    </w:p>
    <w:p w14:paraId="1CC80C2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cs="宋体" w:asciiTheme="minorEastAsia" w:hAnsiTheme="minorEastAsia" w:eastAsiaTheme="minorEastAsia"/>
          <w:sz w:val="24"/>
          <w:szCs w:val="24"/>
          <w:lang w:val="en-US" w:eastAsia="zh-CN"/>
        </w:rPr>
        <w:t>5.1.1</w:t>
      </w:r>
      <w:r>
        <w:rPr>
          <w:rFonts w:hint="eastAsia" w:cs="宋体" w:asciiTheme="minorEastAsia" w:hAnsiTheme="minorEastAsia" w:eastAsiaTheme="minorEastAsia"/>
          <w:sz w:val="24"/>
          <w:szCs w:val="24"/>
        </w:rPr>
        <w:t>采购人在本磋商文件规定的响应文件递交截止时间（磋商时间）</w:t>
      </w:r>
      <w:r>
        <w:rPr>
          <w:rFonts w:hint="eastAsia" w:ascii="宋体" w:hAnsi="宋体" w:eastAsia="宋体" w:cs="宋体"/>
          <w:sz w:val="24"/>
          <w:szCs w:val="24"/>
          <w:highlight w:val="none"/>
        </w:rPr>
        <w:t>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2EE63C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1040C392">
      <w:pPr>
        <w:spacing w:line="520" w:lineRule="exact"/>
        <w:ind w:firstLine="480" w:firstLineChars="200"/>
        <w:rPr>
          <w:rFonts w:cs="宋体" w:asciiTheme="minorEastAsia" w:hAnsiTheme="minorEastAsia" w:eastAsiaTheme="minorEastAsia"/>
          <w:sz w:val="24"/>
          <w:szCs w:val="24"/>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06F587F2">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2AFA3D7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23D31194">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4EF01F0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248015A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7ABC4C2A">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FA902D0">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67ACD97D">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5.2.6磋商时响应人可登录到交易系统中在磋商解密栏中点击磋商一览表查看自己的磋商报价。如对磋商过程有异议的，应在响应人解密成功后20分钟内向中介服务机构电话质疑。</w:t>
      </w:r>
    </w:p>
    <w:p w14:paraId="0D36B535">
      <w:pPr>
        <w:spacing w:line="520" w:lineRule="exact"/>
        <w:ind w:firstLine="482" w:firstLineChars="200"/>
        <w:outlineLvl w:val="1"/>
        <w:rPr>
          <w:rFonts w:cs="宋体" w:asciiTheme="minorEastAsia" w:hAnsiTheme="minorEastAsia" w:eastAsiaTheme="minorEastAsia"/>
          <w:b/>
          <w:bCs/>
          <w:kern w:val="28"/>
          <w:sz w:val="24"/>
          <w:szCs w:val="24"/>
        </w:rPr>
      </w:pPr>
      <w:bookmarkStart w:id="29" w:name="_Toc7091"/>
      <w:bookmarkStart w:id="30" w:name="_Toc23857"/>
      <w:bookmarkStart w:id="31" w:name="_Toc15884"/>
      <w:r>
        <w:rPr>
          <w:rFonts w:hint="eastAsia" w:cs="宋体" w:asciiTheme="minorEastAsia" w:hAnsiTheme="minorEastAsia" w:eastAsiaTheme="minorEastAsia"/>
          <w:b/>
          <w:bCs/>
          <w:kern w:val="28"/>
          <w:sz w:val="24"/>
          <w:szCs w:val="24"/>
        </w:rPr>
        <w:t>6. 磋商细则</w:t>
      </w:r>
      <w:bookmarkEnd w:id="29"/>
      <w:bookmarkEnd w:id="30"/>
      <w:bookmarkEnd w:id="31"/>
    </w:p>
    <w:p w14:paraId="0C37DB0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6.1采购人按照上传响应文件时间的顺序，决定磋商顺序；</w:t>
      </w:r>
    </w:p>
    <w:p w14:paraId="3EFB7D8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76B2155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6.3本次磋商中，响应文件中的磋商报价为第一次报价。</w:t>
      </w:r>
    </w:p>
    <w:p w14:paraId="2F63F83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6.4响应人可以在磋商小组规定的时间内进行第二次报价，通过交易中心系统以电子形式递交，第二次报价为最终报价。</w:t>
      </w:r>
    </w:p>
    <w:p w14:paraId="00B1430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6.5本项目采用综合评分法，磋商小组成员综合评审各响应人提交的响应文件，按总得分由高到低的顺序推荐3名成交候选人，并编写评审报告。</w:t>
      </w:r>
    </w:p>
    <w:p w14:paraId="55E00965">
      <w:pPr>
        <w:spacing w:line="520" w:lineRule="exact"/>
        <w:ind w:firstLine="482" w:firstLineChars="200"/>
        <w:outlineLvl w:val="1"/>
        <w:rPr>
          <w:rFonts w:cs="宋体" w:asciiTheme="minorEastAsia" w:hAnsiTheme="minorEastAsia" w:eastAsiaTheme="minorEastAsia"/>
          <w:b/>
          <w:bCs/>
          <w:sz w:val="24"/>
          <w:szCs w:val="24"/>
        </w:rPr>
      </w:pPr>
      <w:bookmarkStart w:id="32" w:name="_Toc21922"/>
      <w:bookmarkStart w:id="33" w:name="_Toc10240"/>
      <w:bookmarkStart w:id="34" w:name="_Toc26867"/>
      <w:r>
        <w:rPr>
          <w:rFonts w:hint="eastAsia" w:cs="宋体" w:asciiTheme="minorEastAsia" w:hAnsiTheme="minorEastAsia" w:eastAsiaTheme="minorEastAsia"/>
          <w:b/>
          <w:bCs/>
          <w:sz w:val="24"/>
          <w:szCs w:val="24"/>
        </w:rPr>
        <w:t>7、磋商</w:t>
      </w:r>
      <w:bookmarkEnd w:id="32"/>
      <w:bookmarkEnd w:id="33"/>
      <w:bookmarkEnd w:id="34"/>
      <w:r>
        <w:rPr>
          <w:rFonts w:hint="eastAsia" w:cs="宋体" w:asciiTheme="minorEastAsia" w:hAnsiTheme="minorEastAsia" w:eastAsiaTheme="minorEastAsia"/>
          <w:b/>
          <w:bCs/>
          <w:sz w:val="24"/>
          <w:szCs w:val="24"/>
        </w:rPr>
        <w:t>小组</w:t>
      </w:r>
    </w:p>
    <w:p w14:paraId="7E7BD0AE">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071532BE">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7EE95ECD">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499516E4">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30252E44">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1540A8A2">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14:paraId="7B97FD7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62AA87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2C4BE12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443739E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514BDDEC">
      <w:pPr>
        <w:spacing w:line="520" w:lineRule="exact"/>
        <w:ind w:firstLine="482" w:firstLineChars="200"/>
        <w:outlineLvl w:val="1"/>
        <w:rPr>
          <w:rFonts w:cs="宋体" w:asciiTheme="minorEastAsia" w:hAnsiTheme="minorEastAsia" w:eastAsiaTheme="minorEastAsia"/>
          <w:b/>
          <w:bCs/>
          <w:sz w:val="24"/>
          <w:szCs w:val="24"/>
        </w:rPr>
      </w:pPr>
      <w:bookmarkStart w:id="35" w:name="_Toc2977"/>
      <w:bookmarkStart w:id="36" w:name="_Toc12301"/>
      <w:bookmarkStart w:id="37" w:name="_Toc18474"/>
      <w:r>
        <w:rPr>
          <w:rFonts w:hint="eastAsia" w:cs="宋体" w:asciiTheme="minorEastAsia" w:hAnsiTheme="minorEastAsia" w:eastAsiaTheme="minorEastAsia"/>
          <w:b/>
          <w:bCs/>
          <w:sz w:val="24"/>
          <w:szCs w:val="24"/>
        </w:rPr>
        <w:t>8、磋商过程的保密</w:t>
      </w:r>
      <w:bookmarkEnd w:id="35"/>
      <w:bookmarkEnd w:id="36"/>
      <w:bookmarkEnd w:id="37"/>
    </w:p>
    <w:p w14:paraId="24F433E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5DB6C51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6B9A1C1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D648781">
      <w:pPr>
        <w:spacing w:line="520" w:lineRule="exact"/>
        <w:ind w:firstLine="482" w:firstLineChars="200"/>
        <w:outlineLvl w:val="1"/>
        <w:rPr>
          <w:rFonts w:cs="宋体" w:asciiTheme="minorEastAsia" w:hAnsiTheme="minorEastAsia" w:eastAsiaTheme="minorEastAsia"/>
          <w:b/>
          <w:bCs/>
          <w:sz w:val="24"/>
          <w:szCs w:val="24"/>
        </w:rPr>
      </w:pPr>
      <w:bookmarkStart w:id="38" w:name="_Toc10832"/>
      <w:bookmarkStart w:id="39" w:name="_Toc24402"/>
      <w:bookmarkStart w:id="40" w:name="_Toc10668"/>
      <w:r>
        <w:rPr>
          <w:rFonts w:hint="eastAsia" w:cs="宋体" w:asciiTheme="minorEastAsia" w:hAnsiTheme="minorEastAsia" w:eastAsiaTheme="minorEastAsia"/>
          <w:b/>
          <w:bCs/>
          <w:sz w:val="24"/>
          <w:szCs w:val="24"/>
        </w:rPr>
        <w:t>9、响应文件的澄清</w:t>
      </w:r>
      <w:bookmarkEnd w:id="38"/>
      <w:bookmarkEnd w:id="39"/>
      <w:bookmarkEnd w:id="40"/>
    </w:p>
    <w:p w14:paraId="7EEA6AF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2C87D579">
      <w:pPr>
        <w:spacing w:line="520" w:lineRule="exact"/>
        <w:ind w:firstLine="482" w:firstLineChars="200"/>
        <w:outlineLvl w:val="1"/>
        <w:rPr>
          <w:rFonts w:cs="宋体" w:asciiTheme="minorEastAsia" w:hAnsiTheme="minorEastAsia" w:eastAsiaTheme="minorEastAsia"/>
          <w:b/>
          <w:bCs/>
          <w:sz w:val="24"/>
          <w:szCs w:val="24"/>
        </w:rPr>
      </w:pPr>
      <w:bookmarkStart w:id="41" w:name="_Toc7780"/>
      <w:bookmarkStart w:id="42" w:name="_Toc26096"/>
      <w:bookmarkStart w:id="43" w:name="_Toc10092"/>
      <w:r>
        <w:rPr>
          <w:rFonts w:hint="eastAsia" w:cs="宋体" w:asciiTheme="minorEastAsia" w:hAnsiTheme="minorEastAsia" w:eastAsiaTheme="minorEastAsia"/>
          <w:b/>
          <w:bCs/>
          <w:sz w:val="24"/>
          <w:szCs w:val="24"/>
        </w:rPr>
        <w:t>10、响应文件的初步评审</w:t>
      </w:r>
      <w:bookmarkEnd w:id="41"/>
      <w:bookmarkEnd w:id="42"/>
      <w:bookmarkEnd w:id="43"/>
    </w:p>
    <w:p w14:paraId="389D18D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70AE7B4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DF1CCC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58361A37">
      <w:pPr>
        <w:spacing w:line="520" w:lineRule="exact"/>
        <w:ind w:firstLine="482" w:firstLineChars="200"/>
        <w:outlineLvl w:val="1"/>
        <w:rPr>
          <w:rFonts w:cs="宋体" w:asciiTheme="minorEastAsia" w:hAnsiTheme="minorEastAsia" w:eastAsiaTheme="minorEastAsia"/>
          <w:b/>
          <w:bCs/>
          <w:sz w:val="24"/>
          <w:szCs w:val="24"/>
        </w:rPr>
      </w:pPr>
      <w:bookmarkStart w:id="44" w:name="_Toc10938"/>
      <w:bookmarkStart w:id="45" w:name="_Toc23151"/>
      <w:bookmarkStart w:id="46" w:name="_Toc4879"/>
      <w:r>
        <w:rPr>
          <w:rFonts w:hint="eastAsia" w:cs="宋体" w:asciiTheme="minorEastAsia" w:hAnsiTheme="minorEastAsia" w:eastAsiaTheme="minorEastAsia"/>
          <w:b/>
          <w:bCs/>
          <w:sz w:val="24"/>
          <w:szCs w:val="24"/>
        </w:rPr>
        <w:t>11.响应文件计算错误的修正</w:t>
      </w:r>
      <w:bookmarkEnd w:id="44"/>
      <w:bookmarkEnd w:id="45"/>
      <w:bookmarkEnd w:id="46"/>
    </w:p>
    <w:p w14:paraId="1B9B3A3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48DAF55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13683F2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0645C43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AD40235">
      <w:pPr>
        <w:spacing w:line="520" w:lineRule="exact"/>
        <w:ind w:firstLine="482" w:firstLineChars="200"/>
        <w:outlineLvl w:val="1"/>
        <w:rPr>
          <w:rFonts w:cs="宋体" w:asciiTheme="minorEastAsia" w:hAnsiTheme="minorEastAsia" w:eastAsiaTheme="minorEastAsia"/>
          <w:b/>
          <w:bCs/>
          <w:sz w:val="24"/>
          <w:szCs w:val="24"/>
        </w:rPr>
      </w:pPr>
      <w:bookmarkStart w:id="47" w:name="_Toc21245"/>
      <w:bookmarkStart w:id="48" w:name="_Toc7158"/>
      <w:bookmarkStart w:id="49" w:name="_Toc25476"/>
      <w:r>
        <w:rPr>
          <w:rFonts w:hint="eastAsia" w:cs="宋体" w:asciiTheme="minorEastAsia" w:hAnsiTheme="minorEastAsia" w:eastAsiaTheme="minorEastAsia"/>
          <w:b/>
          <w:bCs/>
          <w:sz w:val="24"/>
          <w:szCs w:val="24"/>
        </w:rPr>
        <w:t>12. 响应文件的评审、比较和否决</w:t>
      </w:r>
      <w:bookmarkEnd w:id="47"/>
      <w:bookmarkEnd w:id="48"/>
      <w:bookmarkEnd w:id="49"/>
    </w:p>
    <w:p w14:paraId="7E6CBF19">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0857584E">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29E6B5BB">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814D1B3">
      <w:pPr>
        <w:spacing w:line="520" w:lineRule="exact"/>
        <w:ind w:firstLine="482" w:firstLineChars="200"/>
        <w:outlineLvl w:val="1"/>
        <w:rPr>
          <w:rFonts w:cs="宋体" w:asciiTheme="minorEastAsia" w:hAnsiTheme="minorEastAsia" w:eastAsiaTheme="minorEastAsia"/>
          <w:b/>
          <w:bCs/>
          <w:sz w:val="24"/>
          <w:szCs w:val="24"/>
        </w:rPr>
      </w:pPr>
      <w:bookmarkStart w:id="50" w:name="_Toc12637"/>
      <w:bookmarkStart w:id="51" w:name="_Toc29453"/>
      <w:bookmarkStart w:id="52" w:name="_Toc12402"/>
      <w:r>
        <w:rPr>
          <w:rFonts w:hint="eastAsia" w:cs="宋体" w:asciiTheme="minorEastAsia" w:hAnsiTheme="minorEastAsia" w:eastAsiaTheme="minorEastAsia"/>
          <w:b/>
          <w:bCs/>
          <w:sz w:val="24"/>
          <w:szCs w:val="24"/>
        </w:rPr>
        <w:t>13、成交候选人确定、中标通知书发出</w:t>
      </w:r>
      <w:bookmarkEnd w:id="50"/>
      <w:bookmarkEnd w:id="51"/>
      <w:bookmarkEnd w:id="52"/>
    </w:p>
    <w:p w14:paraId="3826C48F">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采购人和其委托代理机构，在政府采购项目评审结束之日起2个工作日内完成评标报告报送、成交人的确认、成交结果公告的发布、成交通知书的发出等工作。</w:t>
      </w:r>
    </w:p>
    <w:p w14:paraId="39C6BC94">
      <w:pPr>
        <w:spacing w:line="520" w:lineRule="exact"/>
        <w:ind w:firstLine="482" w:firstLineChars="200"/>
        <w:outlineLvl w:val="1"/>
        <w:rPr>
          <w:rFonts w:cs="宋体" w:asciiTheme="minorEastAsia" w:hAnsiTheme="minorEastAsia" w:eastAsiaTheme="minorEastAsia"/>
          <w:b/>
          <w:bCs/>
          <w:sz w:val="24"/>
          <w:szCs w:val="24"/>
        </w:rPr>
      </w:pPr>
      <w:bookmarkStart w:id="53" w:name="_Toc11920"/>
      <w:bookmarkStart w:id="54" w:name="_Toc8080"/>
      <w:bookmarkStart w:id="55" w:name="_Toc29111"/>
      <w:r>
        <w:rPr>
          <w:rFonts w:hint="eastAsia" w:cs="宋体" w:asciiTheme="minorEastAsia" w:hAnsiTheme="minorEastAsia" w:eastAsiaTheme="minorEastAsia"/>
          <w:b/>
          <w:bCs/>
          <w:sz w:val="24"/>
          <w:szCs w:val="24"/>
        </w:rPr>
        <w:t>14、合同的授予</w:t>
      </w:r>
      <w:bookmarkEnd w:id="53"/>
      <w:bookmarkEnd w:id="54"/>
      <w:bookmarkEnd w:id="55"/>
    </w:p>
    <w:p w14:paraId="6A784140">
      <w:pPr>
        <w:spacing w:line="52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14.1成交</w:t>
      </w:r>
      <w:r>
        <w:rPr>
          <w:rFonts w:hint="eastAsia" w:cs="宋体" w:asciiTheme="minorEastAsia" w:hAnsiTheme="minorEastAsia" w:eastAsiaTheme="minorEastAsia"/>
          <w:sz w:val="24"/>
          <w:szCs w:val="24"/>
        </w:rPr>
        <w:t>单位</w:t>
      </w:r>
      <w:r>
        <w:rPr>
          <w:rFonts w:cs="宋体" w:asciiTheme="minorEastAsia" w:hAnsiTheme="minorEastAsia" w:eastAsiaTheme="minorEastAsia"/>
          <w:sz w:val="24"/>
          <w:szCs w:val="24"/>
        </w:rPr>
        <w:t>在收到成交通知书后</w:t>
      </w:r>
      <w:r>
        <w:rPr>
          <w:rFonts w:hint="eastAsia" w:cs="宋体" w:asciiTheme="minorEastAsia" w:hAnsiTheme="minorEastAsia" w:eastAsiaTheme="minorEastAsia"/>
          <w:sz w:val="24"/>
          <w:szCs w:val="24"/>
        </w:rPr>
        <w:t>2个工作日内应与采购人签订承包合同。</w:t>
      </w:r>
    </w:p>
    <w:p w14:paraId="47E95DB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38E2A36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2成交单位如未能按照竞争性磋商文件要求，在规定期限内与采购人签订合同，无论何种原因招标方将取消其成交资格、撤销其成交通知书。在此情况下，采购人可将合同授予排名次高的响应人。</w:t>
      </w:r>
    </w:p>
    <w:p w14:paraId="74972E2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14.3在签订合同过程中，如发现成交单位以他人名义磋商或者以其他方式弄虚作假，骗取成交的，采购人有权取消其成交资格。</w:t>
      </w:r>
    </w:p>
    <w:p w14:paraId="34BFF61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14.4</w:t>
      </w:r>
      <w:r>
        <w:rPr>
          <w:rFonts w:hint="eastAsia" w:cs="黑体" w:asciiTheme="minorEastAsia" w:hAnsiTheme="minorEastAsia" w:eastAsiaTheme="minorEastAsia"/>
          <w:kern w:val="0"/>
          <w:sz w:val="24"/>
        </w:rPr>
        <w:t>采购人或采购代理机构应于合同签订后1个工作日内在河南省政府采购网公示及河南省电子化政府采购系统内备案采购</w:t>
      </w:r>
      <w:r>
        <w:rPr>
          <w:rFonts w:hint="eastAsia" w:cs="宋体" w:asciiTheme="minorEastAsia" w:hAnsiTheme="minorEastAsia" w:eastAsiaTheme="minorEastAsia"/>
          <w:sz w:val="24"/>
          <w:szCs w:val="24"/>
        </w:rPr>
        <w:t>。</w:t>
      </w:r>
    </w:p>
    <w:p w14:paraId="0C755855">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56" w:name="_Toc23774435"/>
      <w:bookmarkStart w:id="57" w:name="_Toc5729"/>
      <w:bookmarkStart w:id="58" w:name="_Toc14443"/>
      <w:r>
        <w:rPr>
          <w:rFonts w:hint="eastAsia" w:ascii="宋体" w:hAnsi="宋体" w:eastAsia="宋体" w:cs="宋体"/>
          <w:b/>
          <w:bCs/>
          <w:kern w:val="2"/>
          <w:sz w:val="24"/>
          <w:szCs w:val="24"/>
          <w:lang w:val="en-US" w:eastAsia="zh-CN" w:bidi="ar-SA"/>
        </w:rPr>
        <w:t>15、</w:t>
      </w:r>
      <w:r>
        <w:rPr>
          <w:rFonts w:hint="eastAsia" w:ascii="宋体" w:hAnsi="宋体" w:eastAsia="宋体" w:cs="宋体"/>
          <w:b/>
          <w:bCs/>
          <w:sz w:val="24"/>
          <w:szCs w:val="24"/>
          <w:highlight w:val="none"/>
        </w:rPr>
        <w:t>需要补充的其他内容</w:t>
      </w:r>
      <w:bookmarkEnd w:id="56"/>
      <w:bookmarkEnd w:id="57"/>
      <w:bookmarkEnd w:id="58"/>
    </w:p>
    <w:p w14:paraId="25932512">
      <w:pPr>
        <w:numPr>
          <w:ilvl w:val="2"/>
          <w:numId w:val="0"/>
        </w:numPr>
        <w:wordWrap w:val="0"/>
        <w:topLinePunct/>
        <w:spacing w:line="500" w:lineRule="exact"/>
        <w:ind w:left="-140" w:firstLine="560"/>
        <w:rPr>
          <w:rFonts w:ascii="宋体" w:hAnsi="宋体" w:eastAsia="宋体" w:cs="宋体"/>
          <w:sz w:val="24"/>
          <w:szCs w:val="24"/>
          <w:highlight w:val="none"/>
        </w:rPr>
      </w:pPr>
      <w:r>
        <w:rPr>
          <w:rFonts w:hint="eastAsia" w:ascii="宋体" w:hAnsi="宋体" w:eastAsia="宋体" w:cs="宋体"/>
          <w:kern w:val="2"/>
          <w:sz w:val="24"/>
          <w:szCs w:val="24"/>
          <w:lang w:val="en-US" w:eastAsia="zh-CN" w:bidi="ar-SA"/>
        </w:rPr>
        <w:t>15.1</w:t>
      </w:r>
      <w:r>
        <w:rPr>
          <w:rFonts w:hint="eastAsia" w:ascii="宋体" w:hAnsi="宋体" w:eastAsia="宋体" w:cs="宋体"/>
          <w:sz w:val="24"/>
          <w:szCs w:val="24"/>
          <w:highlight w:val="none"/>
        </w:rPr>
        <w:t>需要补充的其他内容：见供应商须知前附表。</w:t>
      </w:r>
    </w:p>
    <w:p w14:paraId="5068A690">
      <w:pPr>
        <w:rPr>
          <w:rFonts w:hint="eastAsia" w:cs="宋体" w:asciiTheme="minorEastAsia" w:hAnsiTheme="minorEastAsia" w:eastAsiaTheme="minorEastAsia"/>
          <w:b/>
          <w:bCs/>
          <w:sz w:val="28"/>
          <w:szCs w:val="28"/>
          <w:lang w:val="en-US" w:eastAsia="zh-CN"/>
        </w:rPr>
      </w:pPr>
    </w:p>
    <w:p w14:paraId="535AB417">
      <w:pPr>
        <w:jc w:val="center"/>
        <w:outlineLvl w:val="0"/>
        <w:rPr>
          <w:rFonts w:cs="宋体" w:asciiTheme="minorEastAsia" w:hAnsiTheme="minorEastAsia" w:eastAsiaTheme="minorEastAsia"/>
          <w:b/>
          <w:bCs/>
          <w:sz w:val="32"/>
          <w:szCs w:val="32"/>
        </w:rPr>
      </w:pPr>
      <w:r>
        <w:rPr>
          <w:rFonts w:cs="宋体" w:asciiTheme="minorEastAsia" w:hAnsiTheme="minorEastAsia" w:eastAsiaTheme="minorEastAsia"/>
          <w:sz w:val="24"/>
          <w:szCs w:val="24"/>
        </w:rPr>
        <w:br w:type="page"/>
      </w:r>
      <w:bookmarkStart w:id="59" w:name="_Toc100846871"/>
      <w:r>
        <w:rPr>
          <w:rFonts w:hint="eastAsia" w:asciiTheme="minorEastAsia" w:hAnsiTheme="minorEastAsia" w:eastAsiaTheme="minorEastAsia"/>
          <w:b/>
          <w:bCs/>
          <w:sz w:val="32"/>
          <w:szCs w:val="32"/>
        </w:rPr>
        <w:t>第三章  磋商办法</w:t>
      </w:r>
      <w:bookmarkEnd w:id="59"/>
    </w:p>
    <w:p w14:paraId="5FC73F1D">
      <w:pPr>
        <w:numPr>
          <w:ilvl w:val="0"/>
          <w:numId w:val="2"/>
        </w:numPr>
        <w:spacing w:line="50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bCs/>
          <w:kern w:val="0"/>
          <w:sz w:val="24"/>
          <w:szCs w:val="24"/>
        </w:rPr>
        <w:t>本次磋商采用综合评分法：</w:t>
      </w:r>
      <w:r>
        <w:rPr>
          <w:rFonts w:hint="eastAsia" w:cs="宋体" w:asciiTheme="minorEastAsia" w:hAnsiTheme="minorEastAsia" w:eastAsiaTheme="minorEastAsia"/>
          <w:sz w:val="24"/>
          <w:szCs w:val="24"/>
        </w:rPr>
        <w:t>磋商小组对满足竞争性磋商文件实质性要求和提交最终报价的响应文件，按本章节规定的评分标准进行综合评分，并按得分由高到低顺序推荐3名成交候选人。</w:t>
      </w:r>
      <w:bookmarkStart w:id="60" w:name="_Toc179632619"/>
      <w:bookmarkEnd w:id="60"/>
      <w:bookmarkStart w:id="61" w:name="_Toc19618"/>
      <w:bookmarkEnd w:id="61"/>
      <w:bookmarkStart w:id="62" w:name="_Toc28030"/>
      <w:bookmarkEnd w:id="62"/>
      <w:bookmarkStart w:id="63" w:name="_Toc29880"/>
    </w:p>
    <w:p w14:paraId="5F6FD838">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 评审标准</w:t>
      </w:r>
      <w:bookmarkEnd w:id="63"/>
    </w:p>
    <w:p w14:paraId="58CB1FFC">
      <w:pPr>
        <w:spacing w:line="500" w:lineRule="exact"/>
        <w:ind w:firstLine="420" w:firstLineChars="175"/>
        <w:rPr>
          <w:rFonts w:cs="宋体" w:asciiTheme="minorEastAsia" w:hAnsiTheme="minorEastAsia" w:eastAsiaTheme="minorEastAsia"/>
          <w:sz w:val="24"/>
          <w:szCs w:val="24"/>
        </w:rPr>
      </w:pPr>
      <w:bookmarkStart w:id="64" w:name="_Toc23196"/>
      <w:bookmarkEnd w:id="64"/>
      <w:bookmarkStart w:id="65" w:name="_Toc12931"/>
      <w:bookmarkEnd w:id="65"/>
      <w:bookmarkStart w:id="66" w:name="_Toc179632620"/>
      <w:bookmarkEnd w:id="66"/>
      <w:bookmarkStart w:id="67" w:name="_Toc31847"/>
      <w:bookmarkEnd w:id="67"/>
      <w:r>
        <w:rPr>
          <w:rFonts w:hint="eastAsia" w:cs="宋体" w:asciiTheme="minorEastAsia" w:hAnsiTheme="minorEastAsia" w:eastAsiaTheme="minorEastAsia"/>
          <w:sz w:val="24"/>
          <w:szCs w:val="24"/>
        </w:rPr>
        <w:t>2.1 初步评审标准</w:t>
      </w:r>
    </w:p>
    <w:p w14:paraId="0A7A5788">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2.1.1 形式评审标准：见磋商办法前附表。</w:t>
      </w:r>
    </w:p>
    <w:p w14:paraId="736C4FAD">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 资格评审标准：见磋商办法前附表。</w:t>
      </w:r>
    </w:p>
    <w:p w14:paraId="1703FD22">
      <w:pPr>
        <w:spacing w:line="500" w:lineRule="exact"/>
        <w:ind w:firstLine="420" w:firstLineChars="175"/>
        <w:rPr>
          <w:rFonts w:cs="宋体" w:asciiTheme="minorEastAsia" w:hAnsiTheme="minorEastAsia" w:eastAsiaTheme="minorEastAsia"/>
          <w:sz w:val="24"/>
          <w:szCs w:val="24"/>
        </w:rPr>
      </w:pPr>
      <w:bookmarkStart w:id="68" w:name="_Toc179632621"/>
      <w:bookmarkEnd w:id="68"/>
      <w:bookmarkStart w:id="69" w:name="_Toc607"/>
      <w:bookmarkEnd w:id="69"/>
      <w:bookmarkStart w:id="70" w:name="_Toc16603"/>
      <w:bookmarkEnd w:id="70"/>
      <w:bookmarkStart w:id="71" w:name="_Toc11804"/>
      <w:bookmarkEnd w:id="71"/>
      <w:r>
        <w:rPr>
          <w:rFonts w:hint="eastAsia" w:cs="宋体" w:asciiTheme="minorEastAsia" w:hAnsiTheme="minorEastAsia" w:eastAsiaTheme="minorEastAsia"/>
          <w:sz w:val="24"/>
          <w:szCs w:val="24"/>
        </w:rPr>
        <w:t>2.1.3 响应性评审标准：见磋商办法前附表。</w:t>
      </w:r>
    </w:p>
    <w:p w14:paraId="6F8B6CF9">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分值构成与评分标准</w:t>
      </w:r>
    </w:p>
    <w:p w14:paraId="1F03A96B">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分值构成</w:t>
      </w:r>
    </w:p>
    <w:p w14:paraId="43F1CE5A">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（1）最终磋商报价的权重占3</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14:paraId="2F3E7E2F">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（2）技术标的权重占</w:t>
      </w:r>
      <w:r>
        <w:rPr>
          <w:rFonts w:hint="eastAsia" w:cs="宋体" w:asciiTheme="minorEastAsia" w:hAnsiTheme="minorEastAsia" w:eastAsiaTheme="minorEastAsia"/>
          <w:sz w:val="24"/>
          <w:szCs w:val="24"/>
          <w:lang w:val="en-US" w:eastAsia="zh-CN"/>
        </w:rPr>
        <w:t>55</w:t>
      </w:r>
      <w:r>
        <w:rPr>
          <w:rFonts w:hint="eastAsia" w:cs="宋体" w:asciiTheme="minorEastAsia" w:hAnsiTheme="minorEastAsia" w:eastAsiaTheme="minorEastAsia"/>
          <w:sz w:val="24"/>
          <w:szCs w:val="24"/>
        </w:rPr>
        <w:t>%</w:t>
      </w:r>
    </w:p>
    <w:p w14:paraId="42ABE30A">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（3）综合标的权重占</w:t>
      </w:r>
      <w:r>
        <w:rPr>
          <w:rFonts w:hint="eastAsia" w:cs="宋体" w:asciiTheme="minorEastAsia" w:hAnsiTheme="minorEastAsia" w:eastAsiaTheme="minorEastAsia"/>
          <w:sz w:val="24"/>
          <w:szCs w:val="24"/>
          <w:lang w:val="en-US" w:eastAsia="zh-CN"/>
        </w:rPr>
        <w:t>15</w:t>
      </w:r>
      <w:r>
        <w:rPr>
          <w:rFonts w:hint="eastAsia" w:cs="宋体" w:asciiTheme="minorEastAsia" w:hAnsiTheme="minorEastAsia" w:eastAsiaTheme="minorEastAsia"/>
          <w:sz w:val="24"/>
          <w:szCs w:val="24"/>
        </w:rPr>
        <w:t>%</w:t>
      </w:r>
    </w:p>
    <w:p w14:paraId="56457745">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  评分标准：见磋商办法前附表。</w:t>
      </w:r>
      <w:bookmarkStart w:id="72" w:name="_Toc144974571"/>
      <w:bookmarkEnd w:id="72"/>
      <w:bookmarkStart w:id="73" w:name="_Toc152045604"/>
      <w:bookmarkEnd w:id="73"/>
      <w:bookmarkStart w:id="74" w:name="_Toc11715"/>
      <w:bookmarkEnd w:id="74"/>
      <w:bookmarkStart w:id="75" w:name="_Toc179632622"/>
      <w:bookmarkEnd w:id="75"/>
      <w:bookmarkStart w:id="76" w:name="_Toc25534"/>
      <w:bookmarkEnd w:id="76"/>
      <w:bookmarkStart w:id="77" w:name="_Toc13158"/>
      <w:bookmarkEnd w:id="77"/>
      <w:bookmarkStart w:id="78" w:name="_Toc152042381"/>
    </w:p>
    <w:p w14:paraId="1A2CFCCF">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 磋商程序</w:t>
      </w:r>
      <w:bookmarkEnd w:id="78"/>
    </w:p>
    <w:p w14:paraId="491EBB27">
      <w:pPr>
        <w:spacing w:line="500" w:lineRule="exact"/>
        <w:ind w:firstLine="480" w:firstLineChars="200"/>
        <w:rPr>
          <w:rFonts w:cs="宋体" w:asciiTheme="minorEastAsia" w:hAnsiTheme="minorEastAsia" w:eastAsiaTheme="minorEastAsia"/>
          <w:sz w:val="24"/>
          <w:szCs w:val="24"/>
        </w:rPr>
      </w:pPr>
      <w:bookmarkStart w:id="79" w:name="_Toc144974572"/>
      <w:bookmarkEnd w:id="79"/>
      <w:bookmarkStart w:id="80" w:name="_Toc8644"/>
      <w:bookmarkEnd w:id="80"/>
      <w:bookmarkStart w:id="81" w:name="_Toc152045605"/>
      <w:bookmarkEnd w:id="81"/>
      <w:bookmarkStart w:id="82" w:name="_Toc30372"/>
      <w:bookmarkEnd w:id="82"/>
      <w:bookmarkStart w:id="83" w:name="_Toc152042382"/>
      <w:bookmarkEnd w:id="83"/>
      <w:bookmarkStart w:id="84" w:name="_Toc31010"/>
      <w:bookmarkEnd w:id="84"/>
      <w:bookmarkStart w:id="85" w:name="_Toc179632623"/>
      <w:r>
        <w:rPr>
          <w:rFonts w:hint="eastAsia" w:cs="宋体" w:asciiTheme="minorEastAsia" w:hAnsiTheme="minorEastAsia" w:eastAsiaTheme="minorEastAsia"/>
          <w:sz w:val="24"/>
          <w:szCs w:val="24"/>
        </w:rPr>
        <w:t>3.1 初步评审</w:t>
      </w:r>
      <w:bookmarkEnd w:id="85"/>
    </w:p>
    <w:p w14:paraId="740BE1D5">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3.1.1 </w:t>
      </w:r>
      <w:r>
        <w:rPr>
          <w:rFonts w:hint="eastAsia" w:cs="宋体" w:asciiTheme="minorEastAsia" w:hAnsiTheme="minorEastAsia" w:eastAsiaTheme="minorEastAsia"/>
          <w:b/>
          <w:bCs/>
          <w:sz w:val="24"/>
          <w:szCs w:val="24"/>
        </w:rPr>
        <w:t>资格审查资</w:t>
      </w:r>
      <w:r>
        <w:rPr>
          <w:rFonts w:hint="eastAsia" w:cs="宋体" w:asciiTheme="minorEastAsia" w:hAnsiTheme="minorEastAsia" w:eastAsiaTheme="minorEastAsia"/>
          <w:b/>
          <w:bCs/>
          <w:sz w:val="24"/>
          <w:szCs w:val="24"/>
          <w:lang w:val="en-US" w:eastAsia="zh-CN"/>
        </w:rPr>
        <w:t>料</w:t>
      </w:r>
      <w:r>
        <w:rPr>
          <w:rFonts w:hint="eastAsia" w:cs="宋体" w:asciiTheme="minorEastAsia" w:hAnsiTheme="minorEastAsia" w:eastAsiaTheme="minorEastAsia"/>
          <w:b/>
          <w:bCs/>
          <w:sz w:val="24"/>
          <w:szCs w:val="24"/>
        </w:rPr>
        <w:t>以投标文件为准</w:t>
      </w:r>
      <w:r>
        <w:rPr>
          <w:rFonts w:hint="eastAsia" w:cs="宋体" w:asciiTheme="minorEastAsia" w:hAnsiTheme="minorEastAsia" w:eastAsiaTheme="minorEastAsia"/>
          <w:sz w:val="24"/>
          <w:szCs w:val="24"/>
        </w:rPr>
        <w:t>，其上传资料真实性由投标人自行承担。磋商小组依据本章第2.1款规定的标准对响应文件进行初步评审。有一项不符合评审标准的，其磋商将被否决。</w:t>
      </w:r>
    </w:p>
    <w:p w14:paraId="36D3DC97">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3.1.2磋商小组依据本章第2.1.1项、第2.1.2项、第2.1.3项规定的评审标准对响应文件进行初步评审。有一项不符合评审标准的，其磋商将被否决。</w:t>
      </w:r>
    </w:p>
    <w:p w14:paraId="1AA5E898">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3.1.3响应人有以下情形之一的，其磋商作无效标处理：</w:t>
      </w:r>
    </w:p>
    <w:p w14:paraId="403F70A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（1）串通磋商或弄虚作假或有其他违法行为的；</w:t>
      </w:r>
    </w:p>
    <w:p w14:paraId="00324879">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（2）不按磋商小组要求澄清、说明或补正的。</w:t>
      </w:r>
    </w:p>
    <w:p w14:paraId="5169A56C">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3.1.4磋商报价有算术错误的，磋商小组按以下原则对磋商报价进行修正，修正的价格经响应人书面确认后具有约束力。响应人不接受修正价格的，其磋商将被否决。</w:t>
      </w:r>
    </w:p>
    <w:p w14:paraId="5457E9D4">
      <w:pPr>
        <w:spacing w:line="500" w:lineRule="exact"/>
        <w:ind w:firstLine="480" w:firstLineChars="200"/>
        <w:rPr>
          <w:rFonts w:cs="宋体" w:asciiTheme="minorEastAsia" w:hAnsiTheme="minorEastAsia" w:eastAsiaTheme="minorEastAsia"/>
          <w:sz w:val="24"/>
          <w:szCs w:val="24"/>
        </w:rPr>
      </w:pPr>
      <w:bookmarkStart w:id="86" w:name="_Toc152042383"/>
      <w:bookmarkEnd w:id="86"/>
      <w:r>
        <w:rPr>
          <w:rFonts w:hint="eastAsia" w:cs="宋体" w:asciiTheme="minorEastAsia" w:hAnsiTheme="minorEastAsia" w:eastAsiaTheme="minorEastAsia"/>
          <w:sz w:val="24"/>
          <w:szCs w:val="24"/>
        </w:rPr>
        <w:t>（1）响应文件中的大写金额与小写金额不一致的，以大写金额为准；</w:t>
      </w:r>
    </w:p>
    <w:p w14:paraId="680C3CD4">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（2）总价金额与依据单价计算出的结果不一致的，以单价金额为准修正总价，但单价金额小数点有明显错误的除外。</w:t>
      </w:r>
    </w:p>
    <w:p w14:paraId="1278EEA3">
      <w:pPr>
        <w:spacing w:line="500" w:lineRule="exact"/>
        <w:ind w:firstLine="480" w:firstLineChars="200"/>
        <w:rPr>
          <w:rFonts w:cs="宋体" w:asciiTheme="minorEastAsia" w:hAnsiTheme="minorEastAsia" w:eastAsiaTheme="minorEastAsia"/>
          <w:sz w:val="24"/>
          <w:szCs w:val="24"/>
        </w:rPr>
      </w:pPr>
      <w:bookmarkStart w:id="87" w:name="_Toc152042384"/>
      <w:bookmarkEnd w:id="87"/>
      <w:bookmarkStart w:id="88" w:name="_Toc144974573"/>
      <w:bookmarkEnd w:id="88"/>
      <w:bookmarkStart w:id="89" w:name="_Toc179632624"/>
      <w:bookmarkEnd w:id="89"/>
      <w:bookmarkStart w:id="90" w:name="_Toc152045606"/>
      <w:r>
        <w:rPr>
          <w:rFonts w:hint="eastAsia" w:cs="宋体" w:asciiTheme="minorEastAsia" w:hAnsiTheme="minorEastAsia" w:eastAsiaTheme="minorEastAsia"/>
          <w:sz w:val="24"/>
          <w:szCs w:val="24"/>
        </w:rPr>
        <w:t>3.2 详细评审</w:t>
      </w:r>
      <w:bookmarkEnd w:id="90"/>
    </w:p>
    <w:p w14:paraId="5D9EFDEB">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3.2.1 磋商小组按本章第2.2款规定的量化因素和分值进行打分，并计算出综合评估得分。</w:t>
      </w:r>
    </w:p>
    <w:p w14:paraId="584DF958">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55F14500">
      <w:pPr>
        <w:spacing w:line="500" w:lineRule="exact"/>
        <w:ind w:firstLine="480" w:firstLineChars="200"/>
        <w:rPr>
          <w:rFonts w:cs="宋体" w:asciiTheme="minorEastAsia" w:hAnsiTheme="minorEastAsia" w:eastAsiaTheme="minorEastAsia"/>
          <w:sz w:val="24"/>
          <w:szCs w:val="24"/>
        </w:rPr>
      </w:pPr>
      <w:bookmarkStart w:id="91" w:name="_Toc401512224"/>
      <w:bookmarkEnd w:id="91"/>
      <w:bookmarkStart w:id="92" w:name="_Toc423358132"/>
      <w:bookmarkEnd w:id="92"/>
      <w:bookmarkStart w:id="93" w:name="_Toc152042385"/>
      <w:bookmarkEnd w:id="93"/>
      <w:bookmarkStart w:id="94" w:name="_Toc418605429"/>
      <w:bookmarkEnd w:id="94"/>
      <w:bookmarkStart w:id="95" w:name="_Toc179632625"/>
      <w:bookmarkEnd w:id="95"/>
      <w:bookmarkStart w:id="96" w:name="_Toc401926485"/>
      <w:bookmarkEnd w:id="96"/>
      <w:bookmarkStart w:id="97" w:name="_Toc466566800"/>
      <w:bookmarkEnd w:id="97"/>
      <w:bookmarkStart w:id="98" w:name="_Toc144974575"/>
      <w:bookmarkEnd w:id="98"/>
      <w:bookmarkStart w:id="99" w:name="_Toc421698384"/>
      <w:bookmarkEnd w:id="99"/>
      <w:bookmarkStart w:id="100" w:name="_Toc387498748"/>
      <w:bookmarkEnd w:id="100"/>
      <w:bookmarkStart w:id="101" w:name="_Toc389384087"/>
      <w:bookmarkEnd w:id="101"/>
      <w:bookmarkStart w:id="102" w:name="_Toc421805017"/>
      <w:bookmarkEnd w:id="102"/>
      <w:bookmarkStart w:id="103" w:name="_Toc418608950"/>
      <w:bookmarkEnd w:id="103"/>
      <w:bookmarkStart w:id="104" w:name="_Toc466566711"/>
      <w:bookmarkEnd w:id="104"/>
      <w:bookmarkStart w:id="105" w:name="_Toc152045607"/>
      <w:r>
        <w:rPr>
          <w:rFonts w:hint="eastAsia" w:cs="宋体" w:asciiTheme="minorEastAsia" w:hAnsiTheme="minorEastAsia" w:eastAsiaTheme="minorEastAsia"/>
          <w:sz w:val="24"/>
          <w:szCs w:val="24"/>
        </w:rPr>
        <w:t xml:space="preserve">3.3 </w:t>
      </w:r>
      <w:bookmarkEnd w:id="105"/>
      <w:r>
        <w:rPr>
          <w:rFonts w:hint="eastAsia" w:cs="宋体" w:asciiTheme="minorEastAsia" w:hAnsiTheme="minorEastAsia" w:eastAsiaTheme="minorEastAsia"/>
          <w:sz w:val="24"/>
          <w:szCs w:val="24"/>
        </w:rPr>
        <w:t>响应文件的澄清和补正</w:t>
      </w:r>
    </w:p>
    <w:p w14:paraId="57EFC77C">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14:paraId="2AA38270">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澄清、说明和补正不得改变响应文件的实质性内容（算术性错误修正的除外）。响应人的书面澄清、说明和补正属于响应文件的组成部分。</w:t>
      </w:r>
    </w:p>
    <w:p w14:paraId="78979C88">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 磋商小组对响应人提交的澄清、说明或补正有疑问的，可以要求响应人进一步澄清、说明或补正，直至满足磋商小组的要求。</w:t>
      </w:r>
    </w:p>
    <w:p w14:paraId="5F112BCC">
      <w:pPr>
        <w:spacing w:line="500" w:lineRule="exact"/>
        <w:ind w:firstLine="480" w:firstLineChars="200"/>
        <w:rPr>
          <w:rFonts w:cs="宋体" w:asciiTheme="minorEastAsia" w:hAnsiTheme="minorEastAsia" w:eastAsiaTheme="minorEastAsia"/>
          <w:sz w:val="24"/>
          <w:szCs w:val="24"/>
        </w:rPr>
      </w:pPr>
      <w:bookmarkStart w:id="106" w:name="_Toc152042386"/>
      <w:bookmarkEnd w:id="106"/>
      <w:bookmarkStart w:id="107" w:name="_Toc423358133"/>
      <w:bookmarkEnd w:id="107"/>
      <w:bookmarkStart w:id="108" w:name="_Toc389384088"/>
      <w:bookmarkEnd w:id="108"/>
      <w:bookmarkStart w:id="109" w:name="_Toc144974576"/>
      <w:bookmarkEnd w:id="109"/>
      <w:bookmarkStart w:id="110" w:name="_Toc466566801"/>
      <w:bookmarkEnd w:id="110"/>
      <w:bookmarkStart w:id="111" w:name="_Toc152045608"/>
      <w:bookmarkEnd w:id="111"/>
      <w:bookmarkStart w:id="112" w:name="_Toc421698385"/>
      <w:bookmarkEnd w:id="112"/>
      <w:bookmarkStart w:id="113" w:name="_Toc466566712"/>
      <w:bookmarkEnd w:id="113"/>
      <w:bookmarkStart w:id="114" w:name="_Toc401512225"/>
      <w:bookmarkEnd w:id="114"/>
      <w:bookmarkStart w:id="115" w:name="_Toc421805018"/>
      <w:bookmarkEnd w:id="115"/>
      <w:bookmarkStart w:id="116" w:name="_Toc418605430"/>
      <w:bookmarkEnd w:id="116"/>
      <w:bookmarkStart w:id="117" w:name="_Toc179632626"/>
      <w:bookmarkEnd w:id="117"/>
      <w:bookmarkStart w:id="118" w:name="_Toc401926486"/>
      <w:bookmarkEnd w:id="118"/>
      <w:bookmarkStart w:id="119" w:name="_Toc418608951"/>
      <w:bookmarkEnd w:id="119"/>
      <w:bookmarkStart w:id="120" w:name="_Toc387498749"/>
      <w:r>
        <w:rPr>
          <w:rFonts w:hint="eastAsia" w:cs="宋体" w:asciiTheme="minorEastAsia" w:hAnsiTheme="minorEastAsia" w:eastAsiaTheme="minorEastAsia"/>
          <w:sz w:val="24"/>
          <w:szCs w:val="24"/>
        </w:rPr>
        <w:t>3.4响应人的最终得分</w:t>
      </w:r>
      <w:bookmarkEnd w:id="120"/>
    </w:p>
    <w:p w14:paraId="4570E7B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（1）磋商小组完成对最终磋商报价、技术标和综合标的汇总后，取平均值作为该响应人的最终得分。</w:t>
      </w:r>
    </w:p>
    <w:p w14:paraId="2233D02F">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（2）计算分值均保留两位小数。</w:t>
      </w:r>
    </w:p>
    <w:p w14:paraId="2F0B5371">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3.5磋商结果</w:t>
      </w:r>
    </w:p>
    <w:p w14:paraId="303C520F">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3.5.1磋商小组按照得分由高到低的顺序推荐3名成交候选人。</w:t>
      </w:r>
    </w:p>
    <w:p w14:paraId="636368B4">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3.5.2 磋商小组完成磋商后，应当向采购人提交书面评标报告。</w:t>
      </w:r>
    </w:p>
    <w:p w14:paraId="79297EC7">
      <w:pPr>
        <w:spacing w:line="520" w:lineRule="exact"/>
        <w:jc w:val="center"/>
      </w:pPr>
      <w:r>
        <w:rPr>
          <w:rFonts w:asciiTheme="minorEastAsia" w:hAnsiTheme="minorEastAsia" w:eastAsiaTheme="minorEastAsia"/>
          <w:b/>
          <w:sz w:val="30"/>
          <w:szCs w:val="30"/>
        </w:rPr>
        <w:br w:type="page"/>
      </w:r>
      <w:r>
        <w:rPr>
          <w:rFonts w:hint="eastAsia" w:asciiTheme="minorEastAsia" w:hAnsiTheme="minorEastAsia" w:eastAsiaTheme="minorEastAsia"/>
          <w:b/>
          <w:sz w:val="28"/>
          <w:szCs w:val="28"/>
        </w:rPr>
        <w:t>初步评审表</w:t>
      </w:r>
    </w:p>
    <w:tbl>
      <w:tblPr>
        <w:tblStyle w:val="11"/>
        <w:tblpPr w:leftFromText="180" w:rightFromText="180" w:vertAnchor="text" w:horzAnchor="margin" w:tblpXSpec="center" w:tblpY="631"/>
        <w:tblOverlap w:val="never"/>
        <w:tblW w:w="10201"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736"/>
        <w:gridCol w:w="2457"/>
        <w:gridCol w:w="6191"/>
      </w:tblGrid>
      <w:tr w14:paraId="0B58B7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14:paraId="145EE42C">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457" w:type="dxa"/>
            <w:tcBorders>
              <w:top w:val="single" w:color="auto" w:sz="4" w:space="0"/>
              <w:left w:val="nil"/>
              <w:bottom w:val="single" w:color="auto" w:sz="4" w:space="0"/>
              <w:right w:val="single" w:color="auto" w:sz="4" w:space="0"/>
            </w:tcBorders>
            <w:vAlign w:val="center"/>
          </w:tcPr>
          <w:p w14:paraId="474BCBB0">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评审因素</w:t>
            </w:r>
          </w:p>
        </w:tc>
        <w:tc>
          <w:tcPr>
            <w:tcW w:w="6191" w:type="dxa"/>
            <w:tcBorders>
              <w:top w:val="single" w:color="auto" w:sz="4" w:space="0"/>
              <w:left w:val="nil"/>
              <w:bottom w:val="single" w:color="auto" w:sz="4" w:space="0"/>
              <w:right w:val="single" w:color="auto" w:sz="4" w:space="0"/>
            </w:tcBorders>
            <w:vAlign w:val="center"/>
          </w:tcPr>
          <w:p w14:paraId="01B076FE">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评审标准</w:t>
            </w:r>
          </w:p>
        </w:tc>
      </w:tr>
      <w:tr w14:paraId="0B33B2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6" w:hRule="atLeast"/>
        </w:trPr>
        <w:tc>
          <w:tcPr>
            <w:tcW w:w="817" w:type="dxa"/>
            <w:vMerge w:val="restart"/>
            <w:vAlign w:val="center"/>
          </w:tcPr>
          <w:p w14:paraId="33E603F1">
            <w:pPr>
              <w:spacing w:line="480" w:lineRule="exact"/>
              <w:jc w:val="center"/>
              <w:rPr>
                <w:rFonts w:asciiTheme="minorEastAsia" w:hAnsiTheme="minorEastAsia" w:eastAsiaTheme="minorEastAsia"/>
                <w:sz w:val="24"/>
                <w:szCs w:val="24"/>
              </w:rPr>
            </w:pPr>
            <w:bookmarkStart w:id="121" w:name="OLE_LINK4" w:colFirst="2" w:colLast="3"/>
            <w:r>
              <w:rPr>
                <w:rFonts w:hint="eastAsia" w:asciiTheme="minorEastAsia" w:hAnsiTheme="minorEastAsia" w:eastAsiaTheme="minorEastAsia"/>
                <w:sz w:val="24"/>
                <w:szCs w:val="24"/>
              </w:rPr>
              <w:t>2.1.1</w:t>
            </w:r>
          </w:p>
        </w:tc>
        <w:tc>
          <w:tcPr>
            <w:tcW w:w="736" w:type="dxa"/>
            <w:vMerge w:val="restart"/>
            <w:vAlign w:val="center"/>
          </w:tcPr>
          <w:p w14:paraId="3B1A7395">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符合性评审</w:t>
            </w:r>
          </w:p>
        </w:tc>
        <w:tc>
          <w:tcPr>
            <w:tcW w:w="2457" w:type="dxa"/>
            <w:vAlign w:val="center"/>
          </w:tcPr>
          <w:p w14:paraId="174A39E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w:t>
            </w:r>
          </w:p>
        </w:tc>
        <w:tc>
          <w:tcPr>
            <w:tcW w:w="6191" w:type="dxa"/>
            <w:vAlign w:val="center"/>
          </w:tcPr>
          <w:p w14:paraId="3C5A844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与营业执照一致</w:t>
            </w:r>
          </w:p>
        </w:tc>
      </w:tr>
      <w:bookmarkEnd w:id="121"/>
      <w:tr w14:paraId="3122F8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817" w:type="dxa"/>
            <w:vMerge w:val="continue"/>
            <w:vAlign w:val="center"/>
          </w:tcPr>
          <w:p w14:paraId="2EDFAEE2">
            <w:pPr>
              <w:widowControl/>
              <w:jc w:val="left"/>
              <w:rPr>
                <w:rFonts w:asciiTheme="minorEastAsia" w:hAnsiTheme="minorEastAsia" w:eastAsiaTheme="minorEastAsia"/>
                <w:sz w:val="24"/>
                <w:szCs w:val="24"/>
              </w:rPr>
            </w:pPr>
            <w:bookmarkStart w:id="122" w:name="OLE_LINK5" w:colFirst="2" w:colLast="3"/>
          </w:p>
        </w:tc>
        <w:tc>
          <w:tcPr>
            <w:tcW w:w="736" w:type="dxa"/>
            <w:vMerge w:val="continue"/>
            <w:vAlign w:val="center"/>
          </w:tcPr>
          <w:p w14:paraId="6E8E1578">
            <w:pPr>
              <w:widowControl/>
              <w:jc w:val="left"/>
              <w:rPr>
                <w:rFonts w:asciiTheme="minorEastAsia" w:hAnsiTheme="minorEastAsia" w:eastAsiaTheme="minorEastAsia"/>
                <w:sz w:val="24"/>
                <w:szCs w:val="24"/>
              </w:rPr>
            </w:pPr>
          </w:p>
        </w:tc>
        <w:tc>
          <w:tcPr>
            <w:tcW w:w="2457" w:type="dxa"/>
            <w:vAlign w:val="center"/>
          </w:tcPr>
          <w:p w14:paraId="39A0B679">
            <w:pPr>
              <w:spacing w:line="300" w:lineRule="exact"/>
              <w:jc w:val="center"/>
              <w:rPr>
                <w:rFonts w:asciiTheme="minorEastAsia" w:hAnsiTheme="minorEastAsia" w:eastAsiaTheme="minorEastAsia"/>
                <w:sz w:val="24"/>
                <w:szCs w:val="24"/>
              </w:rPr>
            </w:pPr>
            <w:r>
              <w:rPr>
                <w:rFonts w:hint="eastAsia" w:ascii="宋体" w:hAnsi="宋体" w:eastAsia="宋体" w:cs="宋体"/>
                <w:kern w:val="0"/>
                <w:sz w:val="24"/>
                <w:szCs w:val="24"/>
                <w:highlight w:val="none"/>
              </w:rPr>
              <w:t>响应文件签署、盖章</w:t>
            </w:r>
          </w:p>
        </w:tc>
        <w:tc>
          <w:tcPr>
            <w:tcW w:w="6191" w:type="dxa"/>
            <w:vAlign w:val="center"/>
          </w:tcPr>
          <w:p w14:paraId="40541CFA">
            <w:pPr>
              <w:spacing w:line="300" w:lineRule="exact"/>
              <w:rPr>
                <w:rFonts w:asciiTheme="minorEastAsia" w:hAnsiTheme="minorEastAsia" w:eastAsiaTheme="minorEastAsia"/>
                <w:sz w:val="24"/>
                <w:szCs w:val="24"/>
              </w:rPr>
            </w:pPr>
            <w:r>
              <w:rPr>
                <w:rFonts w:hint="eastAsia" w:ascii="宋体" w:hAnsi="宋体" w:eastAsia="宋体" w:cs="宋体"/>
                <w:sz w:val="24"/>
                <w:szCs w:val="24"/>
                <w:highlight w:val="none"/>
              </w:rPr>
              <w:t>响应文件按竞争性磋商文件要求签署、盖章的</w:t>
            </w:r>
          </w:p>
        </w:tc>
      </w:tr>
      <w:bookmarkEnd w:id="122"/>
      <w:tr w14:paraId="454080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5" w:hRule="atLeast"/>
        </w:trPr>
        <w:tc>
          <w:tcPr>
            <w:tcW w:w="817" w:type="dxa"/>
            <w:vMerge w:val="continue"/>
            <w:vAlign w:val="center"/>
          </w:tcPr>
          <w:p w14:paraId="00B8AD44">
            <w:pPr>
              <w:widowControl/>
              <w:jc w:val="left"/>
              <w:rPr>
                <w:rFonts w:asciiTheme="minorEastAsia" w:hAnsiTheme="minorEastAsia" w:eastAsiaTheme="minorEastAsia"/>
                <w:sz w:val="24"/>
                <w:szCs w:val="24"/>
              </w:rPr>
            </w:pPr>
            <w:bookmarkStart w:id="123" w:name="OLE_LINK6" w:colFirst="2" w:colLast="3"/>
          </w:p>
        </w:tc>
        <w:tc>
          <w:tcPr>
            <w:tcW w:w="736" w:type="dxa"/>
            <w:vMerge w:val="continue"/>
            <w:vAlign w:val="center"/>
          </w:tcPr>
          <w:p w14:paraId="5A06823F">
            <w:pPr>
              <w:widowControl/>
              <w:jc w:val="left"/>
              <w:rPr>
                <w:rFonts w:asciiTheme="minorEastAsia" w:hAnsiTheme="minorEastAsia" w:eastAsiaTheme="minorEastAsia"/>
                <w:sz w:val="24"/>
                <w:szCs w:val="24"/>
              </w:rPr>
            </w:pPr>
          </w:p>
        </w:tc>
        <w:tc>
          <w:tcPr>
            <w:tcW w:w="2457" w:type="dxa"/>
            <w:vAlign w:val="center"/>
          </w:tcPr>
          <w:p w14:paraId="437E1CEA">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报价唯一</w:t>
            </w:r>
          </w:p>
        </w:tc>
        <w:tc>
          <w:tcPr>
            <w:tcW w:w="6191" w:type="dxa"/>
            <w:vAlign w:val="center"/>
          </w:tcPr>
          <w:p w14:paraId="15999C5C">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只能有一个有效报价</w:t>
            </w:r>
          </w:p>
        </w:tc>
      </w:tr>
      <w:bookmarkEnd w:id="123"/>
      <w:tr w14:paraId="67997D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8" w:hRule="atLeast"/>
        </w:trPr>
        <w:tc>
          <w:tcPr>
            <w:tcW w:w="817" w:type="dxa"/>
            <w:vMerge w:val="restart"/>
            <w:tcBorders>
              <w:top w:val="single" w:color="auto" w:sz="4" w:space="0"/>
              <w:left w:val="single" w:color="auto" w:sz="4" w:space="0"/>
              <w:right w:val="single" w:color="auto" w:sz="4" w:space="0"/>
            </w:tcBorders>
            <w:vAlign w:val="center"/>
          </w:tcPr>
          <w:p w14:paraId="6B4591E9">
            <w:pPr>
              <w:spacing w:line="480" w:lineRule="exact"/>
              <w:jc w:val="center"/>
              <w:rPr>
                <w:rFonts w:asciiTheme="minorEastAsia" w:hAnsiTheme="minorEastAsia" w:eastAsiaTheme="minorEastAsia"/>
                <w:sz w:val="24"/>
                <w:szCs w:val="24"/>
              </w:rPr>
            </w:pPr>
            <w:bookmarkStart w:id="124" w:name="OLE_LINK7" w:colFirst="2" w:colLast="3"/>
            <w:r>
              <w:rPr>
                <w:rFonts w:hint="eastAsia" w:asciiTheme="minorEastAsia" w:hAnsiTheme="minorEastAsia" w:eastAsiaTheme="minorEastAsia"/>
                <w:sz w:val="24"/>
                <w:szCs w:val="24"/>
              </w:rPr>
              <w:t>2.2.2</w:t>
            </w:r>
          </w:p>
        </w:tc>
        <w:tc>
          <w:tcPr>
            <w:tcW w:w="736" w:type="dxa"/>
            <w:vMerge w:val="restart"/>
            <w:tcBorders>
              <w:top w:val="single" w:color="auto" w:sz="4" w:space="0"/>
              <w:left w:val="single" w:color="auto" w:sz="4" w:space="0"/>
              <w:right w:val="single" w:color="auto" w:sz="4" w:space="0"/>
            </w:tcBorders>
            <w:vAlign w:val="center"/>
          </w:tcPr>
          <w:p w14:paraId="5FAC009B">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资格评审标准</w:t>
            </w:r>
          </w:p>
        </w:tc>
        <w:tc>
          <w:tcPr>
            <w:tcW w:w="2457" w:type="dxa"/>
            <w:tcBorders>
              <w:top w:val="single" w:color="auto" w:sz="4" w:space="0"/>
              <w:left w:val="nil"/>
              <w:bottom w:val="single" w:color="auto" w:sz="4" w:space="0"/>
              <w:right w:val="single" w:color="auto" w:sz="4" w:space="0"/>
            </w:tcBorders>
            <w:vAlign w:val="center"/>
          </w:tcPr>
          <w:p w14:paraId="58CA8664">
            <w:pPr>
              <w:spacing w:line="3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满足《中华人民共和国政府采购法》第二十二条规定</w:t>
            </w:r>
          </w:p>
        </w:tc>
        <w:tc>
          <w:tcPr>
            <w:tcW w:w="6191" w:type="dxa"/>
            <w:tcBorders>
              <w:top w:val="single" w:color="auto" w:sz="4" w:space="0"/>
              <w:left w:val="nil"/>
              <w:bottom w:val="single" w:color="auto" w:sz="4" w:space="0"/>
              <w:right w:val="single" w:color="auto" w:sz="4" w:space="0"/>
            </w:tcBorders>
            <w:vAlign w:val="center"/>
          </w:tcPr>
          <w:p w14:paraId="2529E17A">
            <w:pPr>
              <w:spacing w:line="300" w:lineRule="exact"/>
              <w:jc w:val="left"/>
              <w:rPr>
                <w:rFonts w:hint="eastAsia" w:asciiTheme="minorEastAsia" w:hAnsiTheme="minorEastAsia" w:eastAsiaTheme="minorEastAsia"/>
                <w:sz w:val="24"/>
                <w:szCs w:val="24"/>
                <w:lang w:val="en-US" w:eastAsia="zh-CN"/>
              </w:rPr>
            </w:pPr>
            <w:r>
              <w:rPr>
                <w:rFonts w:hint="eastAsia" w:cs="宋体" w:asciiTheme="minorEastAsia" w:hAnsiTheme="minorEastAsia" w:eastAsiaTheme="minorEastAsia"/>
                <w:kern w:val="0"/>
                <w:sz w:val="24"/>
                <w:szCs w:val="24"/>
              </w:rPr>
              <w:t>满足《中华人民共和国政府采购法》第二十二条规定</w:t>
            </w:r>
            <w:r>
              <w:rPr>
                <w:rFonts w:hint="eastAsia" w:cs="宋体" w:asciiTheme="minorEastAsia" w:hAnsiTheme="minorEastAsia" w:eastAsiaTheme="minorEastAsia"/>
                <w:kern w:val="0"/>
                <w:sz w:val="24"/>
                <w:szCs w:val="24"/>
                <w:lang w:val="en-US" w:eastAsia="zh-CN"/>
              </w:rPr>
              <w:t>承诺书</w:t>
            </w:r>
          </w:p>
        </w:tc>
      </w:tr>
      <w:bookmarkEnd w:id="124"/>
      <w:tr w14:paraId="730136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3" w:hRule="atLeast"/>
        </w:trPr>
        <w:tc>
          <w:tcPr>
            <w:tcW w:w="817" w:type="dxa"/>
            <w:vMerge w:val="continue"/>
            <w:tcBorders>
              <w:left w:val="single" w:color="auto" w:sz="4" w:space="0"/>
              <w:right w:val="single" w:color="auto" w:sz="4" w:space="0"/>
            </w:tcBorders>
            <w:vAlign w:val="center"/>
          </w:tcPr>
          <w:p w14:paraId="2335E00C">
            <w:pPr>
              <w:spacing w:line="480" w:lineRule="exact"/>
              <w:jc w:val="center"/>
              <w:rPr>
                <w:rFonts w:asciiTheme="minorEastAsia" w:hAnsiTheme="minorEastAsia" w:eastAsiaTheme="minorEastAsia"/>
                <w:sz w:val="24"/>
                <w:szCs w:val="24"/>
              </w:rPr>
            </w:pPr>
            <w:bookmarkStart w:id="125" w:name="OLE_LINK8" w:colFirst="2" w:colLast="3"/>
          </w:p>
        </w:tc>
        <w:tc>
          <w:tcPr>
            <w:tcW w:w="736" w:type="dxa"/>
            <w:vMerge w:val="continue"/>
            <w:tcBorders>
              <w:left w:val="single" w:color="auto" w:sz="4" w:space="0"/>
              <w:right w:val="single" w:color="auto" w:sz="4" w:space="0"/>
            </w:tcBorders>
            <w:vAlign w:val="center"/>
          </w:tcPr>
          <w:p w14:paraId="3617114A">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5115BD3F">
            <w:pPr>
              <w:spacing w:line="300" w:lineRule="exact"/>
              <w:jc w:val="center"/>
              <w:rPr>
                <w:rFonts w:asciiTheme="minorEastAsia" w:hAnsiTheme="minorEastAsia" w:eastAsiaTheme="minorEastAsia"/>
                <w:sz w:val="24"/>
                <w:szCs w:val="24"/>
              </w:rPr>
            </w:pPr>
            <w:r>
              <w:rPr>
                <w:rFonts w:hint="eastAsia" w:ascii="宋体" w:hAnsi="宋体"/>
                <w:sz w:val="24"/>
                <w:szCs w:val="24"/>
                <w:highlight w:val="none"/>
                <w:lang w:val="en-US" w:eastAsia="zh-CN"/>
              </w:rPr>
              <w:t>中小企业声明函</w:t>
            </w:r>
          </w:p>
        </w:tc>
        <w:tc>
          <w:tcPr>
            <w:tcW w:w="6191" w:type="dxa"/>
            <w:tcBorders>
              <w:top w:val="single" w:color="auto" w:sz="4" w:space="0"/>
              <w:left w:val="nil"/>
              <w:bottom w:val="single" w:color="auto" w:sz="4" w:space="0"/>
              <w:right w:val="single" w:color="auto" w:sz="4" w:space="0"/>
            </w:tcBorders>
            <w:vAlign w:val="center"/>
          </w:tcPr>
          <w:p w14:paraId="47221E47">
            <w:pPr>
              <w:spacing w:line="480" w:lineRule="exact"/>
              <w:jc w:val="left"/>
              <w:rPr>
                <w:rFonts w:hint="eastAsia" w:eastAsia="宋体"/>
                <w:lang w:val="en-US" w:eastAsia="zh-CN"/>
              </w:rPr>
            </w:pPr>
            <w:r>
              <w:rPr>
                <w:rFonts w:hint="eastAsia" w:ascii="宋体" w:hAnsi="宋体"/>
                <w:color w:val="auto"/>
                <w:sz w:val="24"/>
                <w:szCs w:val="24"/>
                <w:highlight w:val="none"/>
                <w:lang w:eastAsia="zh-CN"/>
              </w:rPr>
              <w:t>落实政府采购政策满足的资格要求：</w:t>
            </w:r>
            <w:r>
              <w:rPr>
                <w:rFonts w:hint="eastAsia" w:cs="宋体" w:asciiTheme="minorEastAsia" w:hAnsiTheme="minorEastAsia" w:eastAsiaTheme="minorEastAsia"/>
                <w:kern w:val="0"/>
                <w:sz w:val="24"/>
                <w:szCs w:val="24"/>
              </w:rPr>
              <w:t>本项目专门面向中小企业采购,执行促进中小企业（监狱企业、残疾人福利性企业）发展等政府采购政策。</w:t>
            </w:r>
          </w:p>
        </w:tc>
      </w:tr>
      <w:tr w14:paraId="03830F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3" w:hRule="atLeast"/>
        </w:trPr>
        <w:tc>
          <w:tcPr>
            <w:tcW w:w="817" w:type="dxa"/>
            <w:vMerge w:val="continue"/>
            <w:tcBorders>
              <w:left w:val="single" w:color="auto" w:sz="4" w:space="0"/>
              <w:right w:val="single" w:color="auto" w:sz="4" w:space="0"/>
            </w:tcBorders>
            <w:vAlign w:val="center"/>
          </w:tcPr>
          <w:p w14:paraId="529258C3">
            <w:pPr>
              <w:spacing w:line="480" w:lineRule="exact"/>
              <w:jc w:val="center"/>
              <w:rPr>
                <w:rFonts w:asciiTheme="minorEastAsia" w:hAnsiTheme="minorEastAsia" w:eastAsiaTheme="minorEastAsia"/>
                <w:sz w:val="24"/>
                <w:szCs w:val="24"/>
              </w:rPr>
            </w:pPr>
            <w:bookmarkStart w:id="126" w:name="OLE_LINK9" w:colFirst="2" w:colLast="3"/>
          </w:p>
        </w:tc>
        <w:tc>
          <w:tcPr>
            <w:tcW w:w="736" w:type="dxa"/>
            <w:vMerge w:val="continue"/>
            <w:tcBorders>
              <w:left w:val="single" w:color="auto" w:sz="4" w:space="0"/>
              <w:right w:val="single" w:color="auto" w:sz="4" w:space="0"/>
            </w:tcBorders>
            <w:vAlign w:val="center"/>
          </w:tcPr>
          <w:p w14:paraId="221D0089">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6DBA9D60">
            <w:pPr>
              <w:spacing w:line="300" w:lineRule="exact"/>
              <w:jc w:val="center"/>
              <w:rPr>
                <w:rFonts w:hint="eastAsia" w:ascii="宋体" w:hAnsi="宋体"/>
                <w:color w:val="auto"/>
                <w:sz w:val="24"/>
                <w:szCs w:val="24"/>
                <w:highlight w:val="none"/>
                <w:lang w:eastAsia="zh-CN"/>
              </w:rPr>
            </w:pPr>
            <w:r>
              <w:rPr>
                <w:rFonts w:hint="eastAsia" w:ascii="宋体" w:hAnsi="宋体"/>
                <w:sz w:val="24"/>
                <w:szCs w:val="24"/>
                <w:highlight w:val="none"/>
                <w:lang w:val="en-US" w:eastAsia="zh-CN"/>
              </w:rPr>
              <w:t>营业执照</w:t>
            </w:r>
          </w:p>
        </w:tc>
        <w:tc>
          <w:tcPr>
            <w:tcW w:w="6191" w:type="dxa"/>
            <w:tcBorders>
              <w:top w:val="single" w:color="auto" w:sz="4" w:space="0"/>
              <w:left w:val="nil"/>
              <w:bottom w:val="single" w:color="auto" w:sz="4" w:space="0"/>
              <w:right w:val="single" w:color="auto" w:sz="4" w:space="0"/>
            </w:tcBorders>
            <w:vAlign w:val="center"/>
          </w:tcPr>
          <w:p w14:paraId="5031B13E">
            <w:pPr>
              <w:spacing w:line="480" w:lineRule="exact"/>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响应人须具备独立法人资格，具有有效的营业执照；</w:t>
            </w:r>
          </w:p>
        </w:tc>
      </w:tr>
      <w:bookmarkEnd w:id="125"/>
      <w:tr w14:paraId="5525F2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4" w:hRule="atLeast"/>
        </w:trPr>
        <w:tc>
          <w:tcPr>
            <w:tcW w:w="817" w:type="dxa"/>
            <w:vMerge w:val="continue"/>
            <w:tcBorders>
              <w:left w:val="single" w:color="auto" w:sz="4" w:space="0"/>
              <w:right w:val="single" w:color="auto" w:sz="4" w:space="0"/>
            </w:tcBorders>
            <w:vAlign w:val="center"/>
          </w:tcPr>
          <w:p w14:paraId="15370F70">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47114543">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173A2525">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资质</w:t>
            </w:r>
            <w:r>
              <w:rPr>
                <w:rFonts w:hint="eastAsia" w:asciiTheme="minorEastAsia" w:hAnsiTheme="minorEastAsia" w:eastAsiaTheme="minorEastAsia"/>
                <w:sz w:val="24"/>
                <w:szCs w:val="24"/>
              </w:rPr>
              <w:t>证书</w:t>
            </w:r>
          </w:p>
        </w:tc>
        <w:tc>
          <w:tcPr>
            <w:tcW w:w="6191" w:type="dxa"/>
            <w:tcBorders>
              <w:top w:val="single" w:color="auto" w:sz="4" w:space="0"/>
              <w:left w:val="nil"/>
              <w:bottom w:val="single" w:color="auto" w:sz="4" w:space="0"/>
              <w:right w:val="single" w:color="auto" w:sz="4" w:space="0"/>
            </w:tcBorders>
            <w:vAlign w:val="center"/>
          </w:tcPr>
          <w:p w14:paraId="1E2B471E">
            <w:pPr>
              <w:pStyle w:val="5"/>
              <w:spacing w:line="360" w:lineRule="auto"/>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响应人须具备市政公用工程施工总承包叁级（含）以上资质，且具有有效的安全生产许可证；</w:t>
            </w:r>
          </w:p>
        </w:tc>
      </w:tr>
      <w:bookmarkEnd w:id="126"/>
      <w:tr w14:paraId="110C0F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306" w:hRule="atLeast"/>
        </w:trPr>
        <w:tc>
          <w:tcPr>
            <w:tcW w:w="817" w:type="dxa"/>
            <w:vMerge w:val="continue"/>
            <w:tcBorders>
              <w:left w:val="single" w:color="auto" w:sz="4" w:space="0"/>
              <w:right w:val="single" w:color="auto" w:sz="4" w:space="0"/>
            </w:tcBorders>
            <w:vAlign w:val="center"/>
          </w:tcPr>
          <w:p w14:paraId="171345C5">
            <w:pPr>
              <w:spacing w:line="480" w:lineRule="exact"/>
              <w:jc w:val="center"/>
              <w:rPr>
                <w:rFonts w:asciiTheme="minorEastAsia" w:hAnsiTheme="minorEastAsia" w:eastAsiaTheme="minorEastAsia"/>
                <w:sz w:val="24"/>
                <w:szCs w:val="24"/>
              </w:rPr>
            </w:pPr>
            <w:bookmarkStart w:id="127" w:name="OLE_LINK10" w:colFirst="2" w:colLast="3"/>
          </w:p>
        </w:tc>
        <w:tc>
          <w:tcPr>
            <w:tcW w:w="736" w:type="dxa"/>
            <w:vMerge w:val="continue"/>
            <w:tcBorders>
              <w:left w:val="single" w:color="auto" w:sz="4" w:space="0"/>
              <w:right w:val="single" w:color="auto" w:sz="4" w:space="0"/>
            </w:tcBorders>
            <w:vAlign w:val="center"/>
          </w:tcPr>
          <w:p w14:paraId="0F6487EA">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17604C40">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项目</w:t>
            </w:r>
            <w:r>
              <w:rPr>
                <w:rFonts w:hint="eastAsia" w:asciiTheme="minorEastAsia" w:hAnsiTheme="minorEastAsia" w:eastAsiaTheme="minorEastAsia"/>
                <w:sz w:val="24"/>
                <w:szCs w:val="24"/>
              </w:rPr>
              <w:t>经理</w:t>
            </w:r>
          </w:p>
        </w:tc>
        <w:tc>
          <w:tcPr>
            <w:tcW w:w="6191" w:type="dxa"/>
            <w:tcBorders>
              <w:top w:val="single" w:color="auto" w:sz="4" w:space="0"/>
              <w:left w:val="nil"/>
              <w:bottom w:val="single" w:color="auto" w:sz="4" w:space="0"/>
              <w:right w:val="single" w:color="auto" w:sz="4" w:space="0"/>
            </w:tcBorders>
            <w:vAlign w:val="center"/>
          </w:tcPr>
          <w:p w14:paraId="06925EE4">
            <w:pPr>
              <w:spacing w:line="400" w:lineRule="exact"/>
              <w:jc w:val="left"/>
            </w:pP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w:t>
            </w:r>
            <w:r>
              <w:rPr>
                <w:rFonts w:hint="eastAsia" w:ascii="宋体" w:hAnsi="宋体" w:cs="Times New Roman"/>
                <w:sz w:val="24"/>
                <w:szCs w:val="24"/>
                <w:highlight w:val="none"/>
                <w:lang w:eastAsia="zh-CN"/>
              </w:rPr>
              <w:t>出具单位养老保险缴费证明，以证明其养老保险账户在本单位，并出具无在建工程承诺书；</w:t>
            </w:r>
          </w:p>
        </w:tc>
      </w:tr>
      <w:tr w14:paraId="772CF0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9" w:hRule="atLeast"/>
        </w:trPr>
        <w:tc>
          <w:tcPr>
            <w:tcW w:w="817" w:type="dxa"/>
            <w:vMerge w:val="continue"/>
            <w:tcBorders>
              <w:left w:val="single" w:color="auto" w:sz="4" w:space="0"/>
              <w:right w:val="single" w:color="auto" w:sz="4" w:space="0"/>
            </w:tcBorders>
            <w:vAlign w:val="center"/>
          </w:tcPr>
          <w:p w14:paraId="3F230510">
            <w:pPr>
              <w:spacing w:line="480" w:lineRule="exact"/>
              <w:jc w:val="center"/>
              <w:rPr>
                <w:rFonts w:asciiTheme="minorEastAsia" w:hAnsiTheme="minorEastAsia" w:eastAsiaTheme="minorEastAsia"/>
                <w:sz w:val="24"/>
                <w:szCs w:val="24"/>
              </w:rPr>
            </w:pPr>
            <w:bookmarkStart w:id="128" w:name="OLE_LINK11" w:colFirst="2" w:colLast="3"/>
          </w:p>
        </w:tc>
        <w:tc>
          <w:tcPr>
            <w:tcW w:w="736" w:type="dxa"/>
            <w:vMerge w:val="continue"/>
            <w:tcBorders>
              <w:left w:val="single" w:color="auto" w:sz="4" w:space="0"/>
              <w:right w:val="single" w:color="auto" w:sz="4" w:space="0"/>
            </w:tcBorders>
            <w:vAlign w:val="center"/>
          </w:tcPr>
          <w:p w14:paraId="5B95CDF5">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0458AA48">
            <w:pPr>
              <w:spacing w:line="360" w:lineRule="auto"/>
              <w:jc w:val="center"/>
              <w:rPr>
                <w:rFonts w:asciiTheme="minorEastAsia" w:hAnsiTheme="minorEastAsia" w:eastAsiaTheme="minorEastAsia"/>
                <w:sz w:val="24"/>
                <w:szCs w:val="24"/>
              </w:rPr>
            </w:pPr>
            <w:r>
              <w:rPr>
                <w:rFonts w:hint="eastAsia" w:ascii="宋体" w:hAnsi="宋体"/>
                <w:sz w:val="24"/>
                <w:szCs w:val="24"/>
                <w:highlight w:val="none"/>
              </w:rPr>
              <w:t>无商业贿赂和不正当竞争行为</w:t>
            </w:r>
          </w:p>
        </w:tc>
        <w:tc>
          <w:tcPr>
            <w:tcW w:w="6191" w:type="dxa"/>
            <w:tcBorders>
              <w:top w:val="single" w:color="auto" w:sz="4" w:space="0"/>
              <w:left w:val="nil"/>
              <w:bottom w:val="single" w:color="auto" w:sz="4" w:space="0"/>
              <w:right w:val="single" w:color="auto" w:sz="4" w:space="0"/>
            </w:tcBorders>
            <w:vAlign w:val="center"/>
          </w:tcPr>
          <w:p w14:paraId="17EBAC42">
            <w:pPr>
              <w:spacing w:line="40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响应人</w:t>
            </w:r>
            <w:r>
              <w:rPr>
                <w:rFonts w:hint="eastAsia" w:ascii="宋体" w:hAnsi="宋体" w:cs="Times New Roman"/>
                <w:sz w:val="24"/>
                <w:szCs w:val="24"/>
                <w:highlight w:val="none"/>
                <w:lang w:eastAsia="zh-CN"/>
              </w:rPr>
              <w:t>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r>
              <w:rPr>
                <w:rFonts w:hint="eastAsia" w:ascii="宋体" w:hAnsi="宋体" w:cs="Times New Roman"/>
                <w:sz w:val="24"/>
                <w:szCs w:val="24"/>
                <w:highlight w:val="none"/>
              </w:rPr>
              <w:t>）</w:t>
            </w:r>
            <w:r>
              <w:rPr>
                <w:rFonts w:hint="eastAsia" w:ascii="宋体" w:hAnsi="宋体" w:cs="Times New Roman"/>
                <w:sz w:val="24"/>
                <w:szCs w:val="24"/>
                <w:highlight w:val="none"/>
                <w:lang w:val="en-US" w:eastAsia="zh-CN"/>
              </w:rPr>
              <w:t>；</w:t>
            </w:r>
          </w:p>
        </w:tc>
      </w:tr>
      <w:bookmarkEnd w:id="127"/>
      <w:tr w14:paraId="79BA84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24" w:hRule="atLeast"/>
        </w:trPr>
        <w:tc>
          <w:tcPr>
            <w:tcW w:w="817" w:type="dxa"/>
            <w:vMerge w:val="continue"/>
            <w:tcBorders>
              <w:left w:val="single" w:color="auto" w:sz="4" w:space="0"/>
              <w:right w:val="single" w:color="auto" w:sz="4" w:space="0"/>
            </w:tcBorders>
            <w:vAlign w:val="center"/>
          </w:tcPr>
          <w:p w14:paraId="27221888">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5D2E8341">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4E06E53D">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没有重大违法记录</w:t>
            </w:r>
          </w:p>
        </w:tc>
        <w:tc>
          <w:tcPr>
            <w:tcW w:w="6191" w:type="dxa"/>
            <w:tcBorders>
              <w:top w:val="single" w:color="auto" w:sz="4" w:space="0"/>
              <w:left w:val="nil"/>
              <w:bottom w:val="single" w:color="auto" w:sz="4" w:space="0"/>
              <w:right w:val="single" w:color="auto" w:sz="4" w:space="0"/>
            </w:tcBorders>
            <w:vAlign w:val="center"/>
          </w:tcPr>
          <w:p w14:paraId="1EC46000">
            <w:pPr>
              <w:spacing w:line="400" w:lineRule="exact"/>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参加政府采购活动近三年内，在经营活动中没有重大违法记录，须提供承诺书，格式</w:t>
            </w:r>
            <w:r>
              <w:rPr>
                <w:rFonts w:hint="eastAsia" w:cs="宋体" w:asciiTheme="minorEastAsia" w:hAnsiTheme="minorEastAsia" w:eastAsiaTheme="minorEastAsia"/>
                <w:kern w:val="0"/>
                <w:sz w:val="24"/>
                <w:szCs w:val="24"/>
                <w:lang w:val="en-US" w:eastAsia="zh-CN"/>
              </w:rPr>
              <w:t>见附件</w:t>
            </w:r>
            <w:r>
              <w:rPr>
                <w:rFonts w:hint="eastAsia" w:cs="宋体" w:asciiTheme="minorEastAsia" w:hAnsiTheme="minorEastAsia" w:eastAsiaTheme="minorEastAsia"/>
                <w:kern w:val="0"/>
                <w:sz w:val="24"/>
                <w:szCs w:val="24"/>
              </w:rPr>
              <w:t>；</w:t>
            </w:r>
          </w:p>
        </w:tc>
      </w:tr>
      <w:bookmarkEnd w:id="128"/>
      <w:tr w14:paraId="6261D6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16" w:hRule="atLeast"/>
        </w:trPr>
        <w:tc>
          <w:tcPr>
            <w:tcW w:w="817" w:type="dxa"/>
            <w:vMerge w:val="continue"/>
            <w:tcBorders>
              <w:left w:val="single" w:color="auto" w:sz="4" w:space="0"/>
              <w:right w:val="single" w:color="auto" w:sz="4" w:space="0"/>
            </w:tcBorders>
            <w:vAlign w:val="center"/>
          </w:tcPr>
          <w:p w14:paraId="2683775B">
            <w:pPr>
              <w:spacing w:line="480" w:lineRule="exact"/>
              <w:jc w:val="center"/>
              <w:rPr>
                <w:rFonts w:asciiTheme="minorEastAsia" w:hAnsiTheme="minorEastAsia" w:eastAsiaTheme="minorEastAsia"/>
                <w:sz w:val="24"/>
                <w:szCs w:val="24"/>
              </w:rPr>
            </w:pPr>
            <w:bookmarkStart w:id="129" w:name="OLE_LINK12" w:colFirst="2" w:colLast="3"/>
          </w:p>
        </w:tc>
        <w:tc>
          <w:tcPr>
            <w:tcW w:w="736" w:type="dxa"/>
            <w:vMerge w:val="continue"/>
            <w:tcBorders>
              <w:left w:val="single" w:color="auto" w:sz="4" w:space="0"/>
              <w:right w:val="single" w:color="auto" w:sz="4" w:space="0"/>
            </w:tcBorders>
            <w:vAlign w:val="center"/>
          </w:tcPr>
          <w:p w14:paraId="3A698A7B">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73CE47F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信用查询</w:t>
            </w:r>
          </w:p>
        </w:tc>
        <w:tc>
          <w:tcPr>
            <w:tcW w:w="6191" w:type="dxa"/>
            <w:tcBorders>
              <w:top w:val="single" w:color="auto" w:sz="4" w:space="0"/>
              <w:left w:val="nil"/>
              <w:bottom w:val="single" w:color="auto" w:sz="4" w:space="0"/>
              <w:right w:val="single" w:color="auto" w:sz="4" w:space="0"/>
            </w:tcBorders>
            <w:vAlign w:val="center"/>
          </w:tcPr>
          <w:p w14:paraId="749794BA">
            <w:pPr>
              <w:spacing w:line="480" w:lineRule="exact"/>
              <w:jc w:val="left"/>
              <w:rPr>
                <w:rFonts w:asciiTheme="minorEastAsia" w:hAnsiTheme="minorEastAsia" w:eastAsiaTheme="minorEastAsia"/>
                <w:sz w:val="24"/>
                <w:szCs w:val="24"/>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tc>
      </w:tr>
      <w:bookmarkEnd w:id="129"/>
      <w:tr w14:paraId="310B19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51" w:hRule="atLeast"/>
        </w:trPr>
        <w:tc>
          <w:tcPr>
            <w:tcW w:w="817" w:type="dxa"/>
            <w:vMerge w:val="continue"/>
            <w:tcBorders>
              <w:left w:val="single" w:color="auto" w:sz="4" w:space="0"/>
              <w:right w:val="single" w:color="auto" w:sz="4" w:space="0"/>
            </w:tcBorders>
            <w:vAlign w:val="center"/>
          </w:tcPr>
          <w:p w14:paraId="2E542F7C">
            <w:pPr>
              <w:spacing w:line="480" w:lineRule="exact"/>
              <w:jc w:val="center"/>
              <w:rPr>
                <w:rFonts w:asciiTheme="minorEastAsia" w:hAnsiTheme="minorEastAsia" w:eastAsiaTheme="minorEastAsia"/>
                <w:sz w:val="24"/>
                <w:szCs w:val="24"/>
              </w:rPr>
            </w:pPr>
            <w:bookmarkStart w:id="130" w:name="OLE_LINK13" w:colFirst="2" w:colLast="3"/>
          </w:p>
        </w:tc>
        <w:tc>
          <w:tcPr>
            <w:tcW w:w="736" w:type="dxa"/>
            <w:vMerge w:val="continue"/>
            <w:tcBorders>
              <w:left w:val="single" w:color="auto" w:sz="4" w:space="0"/>
              <w:right w:val="single" w:color="auto" w:sz="4" w:space="0"/>
            </w:tcBorders>
            <w:vAlign w:val="center"/>
          </w:tcPr>
          <w:p w14:paraId="05F53628">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right w:val="single" w:color="auto" w:sz="4" w:space="0"/>
            </w:tcBorders>
            <w:vAlign w:val="center"/>
          </w:tcPr>
          <w:p w14:paraId="424732B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w:t>
            </w:r>
          </w:p>
        </w:tc>
        <w:tc>
          <w:tcPr>
            <w:tcW w:w="6191" w:type="dxa"/>
            <w:tcBorders>
              <w:top w:val="single" w:color="auto" w:sz="4" w:space="0"/>
              <w:left w:val="nil"/>
              <w:bottom w:val="single" w:color="auto" w:sz="4" w:space="0"/>
              <w:right w:val="single" w:color="auto" w:sz="4" w:space="0"/>
            </w:tcBorders>
            <w:vAlign w:val="center"/>
          </w:tcPr>
          <w:p w14:paraId="0E77CDAA">
            <w:pPr>
              <w:spacing w:line="360" w:lineRule="auto"/>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本项目不接受联合体磋商，提供非联合体承诺，格式自拟</w:t>
            </w:r>
          </w:p>
        </w:tc>
      </w:tr>
      <w:bookmarkEnd w:id="130"/>
      <w:tr w14:paraId="5E0CE1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0201" w:type="dxa"/>
            <w:gridSpan w:val="4"/>
            <w:tcBorders>
              <w:top w:val="single" w:color="auto" w:sz="4" w:space="0"/>
              <w:left w:val="single" w:color="auto" w:sz="4" w:space="0"/>
              <w:right w:val="single" w:color="auto" w:sz="4" w:space="0"/>
            </w:tcBorders>
            <w:vAlign w:val="center"/>
          </w:tcPr>
          <w:p w14:paraId="16C7523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资格评审以投标文件为准，其上传资料真实性由投标人自行承担。</w:t>
            </w:r>
          </w:p>
        </w:tc>
      </w:tr>
      <w:tr w14:paraId="0F2052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31116028">
            <w:pPr>
              <w:jc w:val="center"/>
              <w:rPr>
                <w:rFonts w:cs="宋体" w:asciiTheme="minorEastAsia" w:hAnsiTheme="minorEastAsia" w:eastAsiaTheme="minorEastAsia"/>
                <w:sz w:val="24"/>
                <w:szCs w:val="24"/>
              </w:rPr>
            </w:pPr>
            <w:bookmarkStart w:id="131" w:name="OLE_LINK14" w:colFirst="2" w:colLast="3"/>
            <w:r>
              <w:rPr>
                <w:rFonts w:hint="eastAsia" w:cs="宋体" w:asciiTheme="minorEastAsia" w:hAnsiTheme="minorEastAsia" w:eastAsiaTheme="minorEastAsia"/>
                <w:sz w:val="24"/>
                <w:szCs w:val="24"/>
              </w:rPr>
              <w:t>2.2.3</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6E36F50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w:t>
            </w:r>
          </w:p>
          <w:p w14:paraId="75637AD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应</w:t>
            </w:r>
          </w:p>
          <w:p w14:paraId="66BE7FF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性</w:t>
            </w:r>
          </w:p>
          <w:p w14:paraId="3F594E71">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w:t>
            </w:r>
          </w:p>
          <w:p w14:paraId="72DD78F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审</w:t>
            </w:r>
          </w:p>
        </w:tc>
        <w:tc>
          <w:tcPr>
            <w:tcW w:w="2457" w:type="dxa"/>
            <w:tcBorders>
              <w:top w:val="single" w:color="auto" w:sz="4" w:space="0"/>
              <w:left w:val="single" w:color="auto" w:sz="4" w:space="0"/>
              <w:right w:val="single" w:color="auto" w:sz="4" w:space="0"/>
            </w:tcBorders>
            <w:vAlign w:val="center"/>
          </w:tcPr>
          <w:p w14:paraId="01E5F760">
            <w:pPr>
              <w:spacing w:line="360"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计划工期</w:t>
            </w:r>
          </w:p>
        </w:tc>
        <w:tc>
          <w:tcPr>
            <w:tcW w:w="6191" w:type="dxa"/>
            <w:tcBorders>
              <w:top w:val="single" w:color="auto" w:sz="4" w:space="0"/>
              <w:left w:val="single" w:color="auto" w:sz="4" w:space="0"/>
              <w:right w:val="single" w:color="auto" w:sz="4" w:space="0"/>
            </w:tcBorders>
            <w:vAlign w:val="center"/>
          </w:tcPr>
          <w:p w14:paraId="417348D5">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30日历天</w:t>
            </w:r>
          </w:p>
        </w:tc>
      </w:tr>
      <w:bookmarkEnd w:id="131"/>
      <w:tr w14:paraId="299786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2AA3669">
            <w:pPr>
              <w:jc w:val="center"/>
              <w:rPr>
                <w:rFonts w:cs="宋体" w:asciiTheme="minorEastAsia" w:hAnsiTheme="minorEastAsia" w:eastAsiaTheme="minorEastAsia"/>
                <w:sz w:val="24"/>
                <w:szCs w:val="24"/>
              </w:rPr>
            </w:pPr>
            <w:bookmarkStart w:id="132" w:name="OLE_LINK15"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423623FF">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14:paraId="7881E7C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p>
        </w:tc>
        <w:tc>
          <w:tcPr>
            <w:tcW w:w="6191" w:type="dxa"/>
            <w:tcBorders>
              <w:top w:val="single" w:color="auto" w:sz="4" w:space="0"/>
              <w:left w:val="single" w:color="auto" w:sz="4" w:space="0"/>
              <w:bottom w:val="single" w:color="auto" w:sz="4" w:space="0"/>
              <w:right w:val="single" w:color="auto" w:sz="4" w:space="0"/>
            </w:tcBorders>
            <w:vAlign w:val="center"/>
          </w:tcPr>
          <w:p w14:paraId="1AED2B0C">
            <w:pPr>
              <w:spacing w:line="360" w:lineRule="auto"/>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达到国家现行建设工程质量验收规范合格标准</w:t>
            </w:r>
          </w:p>
        </w:tc>
      </w:tr>
      <w:bookmarkEnd w:id="132"/>
      <w:tr w14:paraId="0434C8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7BBFB436">
            <w:pPr>
              <w:jc w:val="center"/>
              <w:rPr>
                <w:rFonts w:cs="宋体" w:asciiTheme="minorEastAsia" w:hAnsiTheme="minorEastAsia" w:eastAsiaTheme="minorEastAsia"/>
                <w:sz w:val="24"/>
                <w:szCs w:val="24"/>
              </w:rPr>
            </w:pPr>
            <w:bookmarkStart w:id="133" w:name="OLE_LINK16"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A859558">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14:paraId="3131467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191" w:type="dxa"/>
            <w:tcBorders>
              <w:top w:val="single" w:color="auto" w:sz="4" w:space="0"/>
              <w:left w:val="single" w:color="auto" w:sz="4" w:space="0"/>
              <w:bottom w:val="single" w:color="auto" w:sz="4" w:space="0"/>
              <w:right w:val="single" w:color="auto" w:sz="4" w:space="0"/>
            </w:tcBorders>
            <w:vAlign w:val="center"/>
          </w:tcPr>
          <w:p w14:paraId="5C322A0B">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响应文件递交截止之日起60日历天</w:t>
            </w:r>
          </w:p>
        </w:tc>
      </w:tr>
      <w:bookmarkEnd w:id="133"/>
      <w:tr w14:paraId="1F1B6F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1"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69C30FA">
            <w:pPr>
              <w:jc w:val="center"/>
              <w:rPr>
                <w:rFonts w:cs="宋体" w:asciiTheme="minorEastAsia" w:hAnsiTheme="minorEastAsia" w:eastAsiaTheme="minorEastAsia"/>
                <w:sz w:val="24"/>
                <w:szCs w:val="24"/>
              </w:rPr>
            </w:pPr>
            <w:bookmarkStart w:id="134" w:name="OLE_LINK17"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5FD7447">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14:paraId="15A214F6">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磋商总报价</w:t>
            </w:r>
          </w:p>
        </w:tc>
        <w:tc>
          <w:tcPr>
            <w:tcW w:w="6191" w:type="dxa"/>
            <w:tcBorders>
              <w:top w:val="single" w:color="auto" w:sz="4" w:space="0"/>
              <w:left w:val="single" w:color="auto" w:sz="4" w:space="0"/>
              <w:bottom w:val="single" w:color="auto" w:sz="4" w:space="0"/>
              <w:right w:val="single" w:color="auto" w:sz="4" w:space="0"/>
            </w:tcBorders>
            <w:vAlign w:val="center"/>
          </w:tcPr>
          <w:p w14:paraId="4B4AD81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响应人磋商总报价不得高于采购人公布的招标控制价，否则其投标将予否决。</w:t>
            </w:r>
          </w:p>
        </w:tc>
      </w:tr>
      <w:bookmarkEnd w:id="134"/>
    </w:tbl>
    <w:p w14:paraId="34477D58">
      <w:pPr>
        <w:spacing w:line="520" w:lineRule="exact"/>
        <w:rPr>
          <w:rFonts w:asciiTheme="minorEastAsia" w:hAnsiTheme="minorEastAsia" w:eastAsiaTheme="minorEastAsia"/>
          <w:b/>
          <w:szCs w:val="21"/>
        </w:rPr>
      </w:pPr>
    </w:p>
    <w:p w14:paraId="6F2DEAC3">
      <w:pPr>
        <w:rPr>
          <w:rFonts w:asciiTheme="minorEastAsia" w:hAnsiTheme="minorEastAsia" w:eastAsiaTheme="minorEastAsia"/>
          <w:b/>
          <w:bCs/>
          <w:sz w:val="30"/>
          <w:szCs w:val="30"/>
        </w:rPr>
      </w:pPr>
      <w:bookmarkStart w:id="135" w:name="_Toc90712538"/>
      <w:bookmarkStart w:id="136" w:name="_Toc90713357"/>
      <w:bookmarkStart w:id="137" w:name="_Toc269470330"/>
      <w:bookmarkStart w:id="138" w:name="_Toc109537522"/>
      <w:bookmarkStart w:id="139" w:name="_Toc109550798"/>
    </w:p>
    <w:p w14:paraId="39B81136">
      <w:pPr>
        <w:rPr>
          <w:rFonts w:hint="eastAsia" w:ascii="宋体" w:hAnsi="宋体"/>
          <w:b/>
          <w:color w:val="auto"/>
          <w:sz w:val="28"/>
          <w:szCs w:val="28"/>
          <w:highlight w:val="none"/>
        </w:rPr>
      </w:pPr>
    </w:p>
    <w:p w14:paraId="0766C256">
      <w:pPr>
        <w:rPr>
          <w:rFonts w:hint="eastAsia" w:ascii="宋体" w:hAnsi="宋体"/>
          <w:b/>
          <w:color w:val="auto"/>
          <w:sz w:val="28"/>
          <w:szCs w:val="28"/>
          <w:highlight w:val="none"/>
        </w:rPr>
      </w:pPr>
    </w:p>
    <w:p w14:paraId="3B370036">
      <w:pPr>
        <w:rPr>
          <w:rFonts w:hint="eastAsia" w:ascii="宋体" w:hAnsi="宋体"/>
          <w:b/>
          <w:color w:val="auto"/>
          <w:sz w:val="28"/>
          <w:szCs w:val="28"/>
          <w:highlight w:val="none"/>
        </w:rPr>
      </w:pPr>
    </w:p>
    <w:p w14:paraId="2C1E8F6D">
      <w:pPr>
        <w:rPr>
          <w:rFonts w:hint="eastAsia" w:ascii="宋体" w:hAnsi="宋体"/>
          <w:b/>
          <w:color w:val="auto"/>
          <w:sz w:val="28"/>
          <w:szCs w:val="28"/>
          <w:highlight w:val="none"/>
        </w:rPr>
      </w:pPr>
    </w:p>
    <w:p w14:paraId="4225B9B7">
      <w:pPr>
        <w:rPr>
          <w:rFonts w:hint="eastAsia" w:ascii="宋体" w:hAnsi="宋体"/>
          <w:b/>
          <w:color w:val="auto"/>
          <w:sz w:val="28"/>
          <w:szCs w:val="28"/>
          <w:highlight w:val="none"/>
        </w:rPr>
      </w:pPr>
    </w:p>
    <w:p w14:paraId="1A7A7B75">
      <w:pPr>
        <w:jc w:val="center"/>
        <w:rPr>
          <w:rFonts w:hint="eastAsia" w:ascii="宋体" w:hAnsi="宋体"/>
          <w:b/>
          <w:sz w:val="32"/>
          <w:szCs w:val="32"/>
          <w:highlight w:val="none"/>
        </w:rPr>
      </w:pPr>
      <w:r>
        <w:rPr>
          <w:rFonts w:hint="eastAsia"/>
          <w:b/>
          <w:bCs/>
          <w:sz w:val="30"/>
          <w:szCs w:val="30"/>
          <w:highlight w:val="none"/>
        </w:rPr>
        <w:t>详细评审表</w:t>
      </w:r>
    </w:p>
    <w:tbl>
      <w:tblPr>
        <w:tblStyle w:val="11"/>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4851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284" w:type="dxa"/>
            <w:gridSpan w:val="3"/>
            <w:noWrap w:val="0"/>
            <w:vAlign w:val="center"/>
          </w:tcPr>
          <w:p w14:paraId="38B319BC">
            <w:pPr>
              <w:snapToGrid w:val="0"/>
              <w:ind w:hanging="210"/>
              <w:jc w:val="center"/>
              <w:rPr>
                <w:rFonts w:ascii="宋体" w:hAnsi="宋体" w:cs="宋体"/>
                <w:color w:val="auto"/>
                <w:kern w:val="1"/>
                <w:sz w:val="24"/>
                <w:szCs w:val="24"/>
                <w:highlight w:val="none"/>
              </w:rPr>
            </w:pPr>
            <w:r>
              <w:rPr>
                <w:rFonts w:ascii="宋体" w:hAnsi="宋体" w:cs="宋体"/>
                <w:color w:val="auto"/>
                <w:kern w:val="1"/>
                <w:sz w:val="24"/>
                <w:szCs w:val="24"/>
                <w:highlight w:val="none"/>
              </w:rPr>
              <w:t>分值构成</w:t>
            </w:r>
          </w:p>
          <w:p w14:paraId="0A3DC4B6">
            <w:pPr>
              <w:jc w:val="center"/>
              <w:rPr>
                <w:rFonts w:ascii="宋体" w:hAnsi="宋体"/>
                <w:sz w:val="24"/>
                <w:szCs w:val="24"/>
                <w:highlight w:val="none"/>
              </w:rPr>
            </w:pPr>
            <w:r>
              <w:rPr>
                <w:rFonts w:ascii="宋体" w:hAnsi="宋体" w:cs="宋体"/>
                <w:color w:val="auto"/>
                <w:kern w:val="1"/>
                <w:sz w:val="24"/>
                <w:szCs w:val="24"/>
                <w:highlight w:val="none"/>
              </w:rPr>
              <w:t>(总分100分)</w:t>
            </w:r>
          </w:p>
        </w:tc>
        <w:tc>
          <w:tcPr>
            <w:tcW w:w="7083" w:type="dxa"/>
            <w:noWrap w:val="0"/>
            <w:vAlign w:val="center"/>
          </w:tcPr>
          <w:p w14:paraId="35B37442">
            <w:pPr>
              <w:jc w:val="both"/>
              <w:rPr>
                <w:rFonts w:ascii="宋体" w:hAnsi="宋体" w:cs="宋体"/>
                <w:color w:val="auto"/>
                <w:kern w:val="1"/>
                <w:sz w:val="24"/>
                <w:szCs w:val="24"/>
                <w:highlight w:val="none"/>
              </w:rPr>
            </w:pPr>
            <w:r>
              <w:rPr>
                <w:rFonts w:hint="eastAsia" w:ascii="宋体" w:hAnsi="宋体"/>
                <w:sz w:val="24"/>
                <w:szCs w:val="24"/>
                <w:highlight w:val="none"/>
              </w:rPr>
              <w:t>磋商报价</w:t>
            </w:r>
            <w:r>
              <w:rPr>
                <w:rFonts w:ascii="宋体" w:hAnsi="宋体" w:cs="宋体"/>
                <w:color w:val="auto"/>
                <w:kern w:val="1"/>
                <w:sz w:val="24"/>
                <w:szCs w:val="24"/>
                <w:highlight w:val="none"/>
              </w:rPr>
              <w:t>：</w:t>
            </w:r>
            <w:r>
              <w:rPr>
                <w:rFonts w:hint="eastAsia" w:ascii="宋体" w:hAnsi="宋体" w:cs="宋体"/>
                <w:color w:val="auto"/>
                <w:kern w:val="1"/>
                <w:sz w:val="24"/>
                <w:szCs w:val="24"/>
                <w:highlight w:val="none"/>
                <w:u w:val="single"/>
              </w:rPr>
              <w:t>30</w:t>
            </w:r>
            <w:r>
              <w:rPr>
                <w:rFonts w:ascii="宋体" w:hAnsi="宋体" w:cs="宋体"/>
                <w:color w:val="auto"/>
                <w:kern w:val="1"/>
                <w:sz w:val="24"/>
                <w:szCs w:val="24"/>
                <w:highlight w:val="none"/>
              </w:rPr>
              <w:t>分</w:t>
            </w:r>
          </w:p>
          <w:p w14:paraId="20F0F4B9">
            <w:pPr>
              <w:snapToGrid w:val="0"/>
              <w:rPr>
                <w:rFonts w:ascii="宋体" w:hAnsi="宋体" w:cs="宋体"/>
                <w:color w:val="auto"/>
                <w:kern w:val="1"/>
                <w:sz w:val="24"/>
                <w:szCs w:val="24"/>
                <w:highlight w:val="none"/>
              </w:rPr>
            </w:pPr>
            <w:r>
              <w:rPr>
                <w:rFonts w:ascii="宋体" w:hAnsi="宋体" w:cs="宋体"/>
                <w:color w:val="auto"/>
                <w:kern w:val="1"/>
                <w:sz w:val="24"/>
                <w:szCs w:val="24"/>
                <w:highlight w:val="none"/>
              </w:rPr>
              <w:t>技术标：</w:t>
            </w:r>
            <w:r>
              <w:rPr>
                <w:rFonts w:hint="eastAsia" w:ascii="宋体" w:hAnsi="宋体" w:cs="宋体"/>
                <w:color w:val="auto"/>
                <w:kern w:val="1"/>
                <w:sz w:val="24"/>
                <w:szCs w:val="24"/>
                <w:highlight w:val="none"/>
                <w:u w:val="single"/>
                <w:lang w:val="en-US" w:eastAsia="zh-CN"/>
              </w:rPr>
              <w:t>55</w:t>
            </w:r>
            <w:r>
              <w:rPr>
                <w:rFonts w:ascii="宋体" w:hAnsi="宋体" w:cs="宋体"/>
                <w:color w:val="auto"/>
                <w:kern w:val="1"/>
                <w:sz w:val="24"/>
                <w:szCs w:val="24"/>
                <w:highlight w:val="none"/>
              </w:rPr>
              <w:t>分</w:t>
            </w:r>
          </w:p>
          <w:p w14:paraId="2A69B755">
            <w:pPr>
              <w:jc w:val="both"/>
              <w:rPr>
                <w:rFonts w:ascii="宋体" w:hAnsi="宋体" w:cs="宋体"/>
                <w:color w:val="auto"/>
                <w:kern w:val="1"/>
                <w:sz w:val="24"/>
                <w:szCs w:val="24"/>
                <w:highlight w:val="none"/>
              </w:rPr>
            </w:pPr>
            <w:r>
              <w:rPr>
                <w:rFonts w:ascii="宋体" w:hAnsi="宋体" w:cs="宋体"/>
                <w:color w:val="auto"/>
                <w:kern w:val="1"/>
                <w:sz w:val="24"/>
                <w:szCs w:val="24"/>
                <w:highlight w:val="none"/>
              </w:rPr>
              <w:t>综合标：</w:t>
            </w:r>
            <w:r>
              <w:rPr>
                <w:rFonts w:hint="eastAsia" w:ascii="宋体" w:hAnsi="宋体" w:cs="宋体"/>
                <w:color w:val="auto"/>
                <w:kern w:val="1"/>
                <w:sz w:val="24"/>
                <w:szCs w:val="24"/>
                <w:highlight w:val="none"/>
                <w:u w:val="single"/>
                <w:lang w:val="en-US" w:eastAsia="zh-CN"/>
              </w:rPr>
              <w:t>15</w:t>
            </w:r>
            <w:r>
              <w:rPr>
                <w:rFonts w:ascii="宋体" w:hAnsi="宋体" w:cs="宋体"/>
                <w:color w:val="auto"/>
                <w:kern w:val="1"/>
                <w:sz w:val="24"/>
                <w:szCs w:val="24"/>
                <w:highlight w:val="none"/>
              </w:rPr>
              <w:t>分</w:t>
            </w:r>
          </w:p>
        </w:tc>
      </w:tr>
      <w:tr w14:paraId="3DA3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84" w:type="dxa"/>
            <w:noWrap w:val="0"/>
            <w:vAlign w:val="center"/>
          </w:tcPr>
          <w:p w14:paraId="72602004">
            <w:pPr>
              <w:jc w:val="center"/>
              <w:rPr>
                <w:rFonts w:hint="eastAsia" w:ascii="宋体" w:hAnsi="宋体"/>
                <w:sz w:val="24"/>
                <w:szCs w:val="24"/>
                <w:highlight w:val="none"/>
              </w:rPr>
            </w:pPr>
            <w:r>
              <w:rPr>
                <w:rFonts w:hint="eastAsia" w:ascii="宋体" w:hAnsi="宋体"/>
                <w:sz w:val="24"/>
                <w:szCs w:val="24"/>
                <w:highlight w:val="none"/>
              </w:rPr>
              <w:t>序号</w:t>
            </w:r>
          </w:p>
        </w:tc>
        <w:tc>
          <w:tcPr>
            <w:tcW w:w="1050" w:type="dxa"/>
            <w:noWrap w:val="0"/>
            <w:vAlign w:val="center"/>
          </w:tcPr>
          <w:p w14:paraId="138E3657">
            <w:pPr>
              <w:jc w:val="center"/>
              <w:rPr>
                <w:rFonts w:hint="eastAsia"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29463A94">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3F206645">
            <w:pPr>
              <w:jc w:val="center"/>
              <w:rPr>
                <w:rFonts w:hint="eastAsia" w:ascii="宋体" w:hAnsi="宋体"/>
                <w:sz w:val="24"/>
                <w:szCs w:val="24"/>
                <w:highlight w:val="none"/>
              </w:rPr>
            </w:pPr>
            <w:r>
              <w:rPr>
                <w:rFonts w:hint="eastAsia" w:ascii="宋体" w:hAnsi="宋体"/>
                <w:sz w:val="24"/>
                <w:szCs w:val="24"/>
                <w:highlight w:val="none"/>
              </w:rPr>
              <w:t>评分标准</w:t>
            </w:r>
          </w:p>
        </w:tc>
      </w:tr>
      <w:tr w14:paraId="0706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noWrap w:val="0"/>
            <w:vAlign w:val="center"/>
          </w:tcPr>
          <w:p w14:paraId="69E884C8">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05A31E5E">
            <w:pPr>
              <w:jc w:val="center"/>
              <w:rPr>
                <w:rFonts w:hint="eastAsia" w:ascii="宋体" w:hAnsi="宋体"/>
                <w:sz w:val="24"/>
                <w:szCs w:val="24"/>
                <w:highlight w:val="none"/>
              </w:rPr>
            </w:pPr>
            <w:r>
              <w:rPr>
                <w:rFonts w:hint="eastAsia" w:ascii="宋体" w:hAnsi="宋体"/>
                <w:sz w:val="24"/>
                <w:szCs w:val="24"/>
                <w:highlight w:val="none"/>
              </w:rPr>
              <w:t>磋商报价</w:t>
            </w:r>
          </w:p>
          <w:p w14:paraId="6D858678">
            <w:pPr>
              <w:jc w:val="center"/>
              <w:rPr>
                <w:rFonts w:hint="eastAsia"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1550" w:type="dxa"/>
            <w:noWrap w:val="0"/>
            <w:vAlign w:val="center"/>
          </w:tcPr>
          <w:p w14:paraId="7FC08591">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161B56FC">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1.磋商报价高于“最高限价”的，采购人将不予接受，且本次投标做无效处理;</w:t>
            </w:r>
          </w:p>
          <w:p w14:paraId="06DF8209">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2.评标基准报价计算方法:价格分采用低价优先法计算，即满足磋商文件要求且投标价格最低的投标报价为评标基准价其价格分为满分。其他投标人的价格分统一按照下列公式计算:</w:t>
            </w:r>
          </w:p>
          <w:p w14:paraId="5CBFBB25">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磋商报价得分=(磋商基准价/最后磋商报价）</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30%</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100;(以上评分计算最终保留两位2小数，第三位四舍五入)</w:t>
            </w:r>
          </w:p>
          <w:p w14:paraId="79F6C97C">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3.价格分计算保留小数点两位。</w:t>
            </w:r>
          </w:p>
          <w:p w14:paraId="285873C8">
            <w:pPr>
              <w:tabs>
                <w:tab w:val="left" w:pos="9720"/>
              </w:tabs>
              <w:autoSpaceDE w:val="0"/>
              <w:autoSpaceDN w:val="0"/>
              <w:adjustRightInd w:val="0"/>
              <w:spacing w:line="360" w:lineRule="exact"/>
              <w:ind w:right="-36" w:rightChars="-17"/>
              <w:jc w:val="both"/>
              <w:rPr>
                <w:rFonts w:ascii="宋体" w:hAnsi="宋体"/>
                <w:b w:val="0"/>
                <w:bCs w:val="0"/>
                <w:sz w:val="24"/>
                <w:szCs w:val="24"/>
                <w:highlight w:val="none"/>
              </w:rPr>
            </w:pPr>
            <w:r>
              <w:rPr>
                <w:rFonts w:hint="eastAsia" w:cs="宋体" w:asciiTheme="minorEastAsia" w:hAnsiTheme="minorEastAsia" w:eastAsiaTheme="minorEastAsia"/>
                <w:b/>
                <w:bCs/>
                <w:sz w:val="22"/>
                <w:szCs w:val="22"/>
                <w:highlight w:val="none"/>
              </w:rPr>
              <w:t>注：本项目专门面向中小企业（监狱企业、残疾人福利性企业视同小微企业）采购的项目，不再享受价格扣除优惠政策。</w:t>
            </w:r>
          </w:p>
        </w:tc>
      </w:tr>
      <w:tr w14:paraId="5049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noWrap w:val="0"/>
            <w:vAlign w:val="center"/>
          </w:tcPr>
          <w:p w14:paraId="28F1F283">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0D419304">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40AA2232">
            <w:pPr>
              <w:jc w:val="center"/>
              <w:rPr>
                <w:rFonts w:hint="eastAsia" w:ascii="宋体" w:hAnsi="宋体"/>
                <w:sz w:val="24"/>
                <w:szCs w:val="24"/>
                <w:highlight w:val="none"/>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w:t>
            </w:r>
            <w:r>
              <w:rPr>
                <w:rFonts w:hint="eastAsia" w:cs="宋体" w:asciiTheme="minorEastAsia" w:hAnsiTheme="minorEastAsia" w:eastAsiaTheme="minorEastAsia"/>
                <w:spacing w:val="6"/>
                <w:kern w:val="1"/>
                <w:sz w:val="24"/>
                <w:szCs w:val="24"/>
                <w:lang w:bidi="en-US"/>
              </w:rPr>
              <w:t>5</w:t>
            </w:r>
            <w:r>
              <w:rPr>
                <w:rFonts w:hint="eastAsia" w:cs="宋体" w:asciiTheme="minorEastAsia" w:hAnsiTheme="minorEastAsia" w:eastAsiaTheme="minorEastAsia"/>
                <w:spacing w:val="6"/>
                <w:kern w:val="1"/>
                <w:sz w:val="24"/>
                <w:szCs w:val="24"/>
                <w:lang w:eastAsia="en-US" w:bidi="en-US"/>
              </w:rPr>
              <w:t>分）</w:t>
            </w:r>
          </w:p>
        </w:tc>
        <w:tc>
          <w:tcPr>
            <w:tcW w:w="1550" w:type="dxa"/>
            <w:noWrap w:val="0"/>
            <w:vAlign w:val="center"/>
          </w:tcPr>
          <w:p w14:paraId="16B897D4">
            <w:pPr>
              <w:jc w:val="center"/>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44CE08DD">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w:t>
            </w:r>
          </w:p>
          <w:p w14:paraId="3448BF64">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内容完整、全面合理、可行性程度高的得6分；</w:t>
            </w:r>
          </w:p>
          <w:p w14:paraId="12C66546">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内容基本完整的得4分；</w:t>
            </w:r>
          </w:p>
          <w:p w14:paraId="64F4E4E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内容不全的得2分；</w:t>
            </w:r>
          </w:p>
        </w:tc>
      </w:tr>
      <w:tr w14:paraId="7D33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684" w:type="dxa"/>
            <w:vMerge w:val="continue"/>
            <w:noWrap w:val="0"/>
            <w:vAlign w:val="center"/>
          </w:tcPr>
          <w:p w14:paraId="06BB12E0">
            <w:pPr>
              <w:jc w:val="center"/>
              <w:rPr>
                <w:rFonts w:hint="eastAsia" w:ascii="宋体" w:hAnsi="宋体"/>
                <w:sz w:val="24"/>
                <w:szCs w:val="24"/>
                <w:highlight w:val="none"/>
              </w:rPr>
            </w:pPr>
          </w:p>
        </w:tc>
        <w:tc>
          <w:tcPr>
            <w:tcW w:w="1050" w:type="dxa"/>
            <w:vMerge w:val="continue"/>
            <w:noWrap w:val="0"/>
            <w:vAlign w:val="center"/>
          </w:tcPr>
          <w:p w14:paraId="5C51673D">
            <w:pPr>
              <w:jc w:val="center"/>
              <w:rPr>
                <w:rFonts w:hint="eastAsia" w:ascii="宋体" w:hAnsi="宋体"/>
                <w:sz w:val="24"/>
                <w:szCs w:val="24"/>
                <w:highlight w:val="none"/>
              </w:rPr>
            </w:pPr>
          </w:p>
        </w:tc>
        <w:tc>
          <w:tcPr>
            <w:tcW w:w="1550" w:type="dxa"/>
            <w:noWrap w:val="0"/>
            <w:vAlign w:val="center"/>
          </w:tcPr>
          <w:p w14:paraId="72354E16">
            <w:pPr>
              <w:spacing w:line="480" w:lineRule="exact"/>
              <w:jc w:val="center"/>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7083" w:type="dxa"/>
            <w:noWrap w:val="0"/>
            <w:vAlign w:val="center"/>
          </w:tcPr>
          <w:p w14:paraId="5D403D95">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2D90D52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4965BC1D">
            <w:pPr>
              <w:spacing w:line="420" w:lineRule="exact"/>
              <w:jc w:val="left"/>
              <w:rPr>
                <w:rFonts w:hint="eastAsia" w:ascii="宋体" w:hAnsi="宋体" w:eastAsia="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46EB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noWrap w:val="0"/>
            <w:vAlign w:val="center"/>
          </w:tcPr>
          <w:p w14:paraId="78367C5D">
            <w:pPr>
              <w:jc w:val="center"/>
              <w:rPr>
                <w:rFonts w:hint="eastAsia" w:ascii="宋体" w:hAnsi="宋体"/>
                <w:sz w:val="24"/>
                <w:szCs w:val="24"/>
                <w:highlight w:val="none"/>
              </w:rPr>
            </w:pPr>
          </w:p>
        </w:tc>
        <w:tc>
          <w:tcPr>
            <w:tcW w:w="1050" w:type="dxa"/>
            <w:vMerge w:val="continue"/>
            <w:noWrap w:val="0"/>
            <w:vAlign w:val="center"/>
          </w:tcPr>
          <w:p w14:paraId="2C3805FF">
            <w:pPr>
              <w:jc w:val="center"/>
              <w:rPr>
                <w:rFonts w:hint="eastAsia" w:ascii="宋体" w:hAnsi="宋体"/>
                <w:sz w:val="24"/>
                <w:szCs w:val="24"/>
                <w:highlight w:val="none"/>
              </w:rPr>
            </w:pPr>
          </w:p>
        </w:tc>
        <w:tc>
          <w:tcPr>
            <w:tcW w:w="1550" w:type="dxa"/>
            <w:noWrap w:val="0"/>
            <w:vAlign w:val="center"/>
          </w:tcPr>
          <w:p w14:paraId="02F0B584">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04C3CF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3CC2F003">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组织机构形式合理，对项目提出先进、可行、具体的保证措施的得6分；</w:t>
            </w:r>
          </w:p>
          <w:p w14:paraId="33D2FE64">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组织机构形式基本合理，具体措施可行的得4分；</w:t>
            </w:r>
          </w:p>
          <w:p w14:paraId="211889A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组织机构形式及措施一般的得2分。</w:t>
            </w:r>
          </w:p>
        </w:tc>
      </w:tr>
      <w:tr w14:paraId="7673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84" w:type="dxa"/>
            <w:vMerge w:val="continue"/>
            <w:noWrap w:val="0"/>
            <w:vAlign w:val="center"/>
          </w:tcPr>
          <w:p w14:paraId="712A5DEB">
            <w:pPr>
              <w:jc w:val="center"/>
              <w:rPr>
                <w:rFonts w:hint="eastAsia" w:ascii="宋体" w:hAnsi="宋体"/>
                <w:sz w:val="24"/>
                <w:szCs w:val="24"/>
                <w:highlight w:val="none"/>
              </w:rPr>
            </w:pPr>
          </w:p>
        </w:tc>
        <w:tc>
          <w:tcPr>
            <w:tcW w:w="1050" w:type="dxa"/>
            <w:vMerge w:val="continue"/>
            <w:noWrap w:val="0"/>
            <w:vAlign w:val="center"/>
          </w:tcPr>
          <w:p w14:paraId="011FDC2E">
            <w:pPr>
              <w:jc w:val="center"/>
              <w:rPr>
                <w:rFonts w:hint="eastAsia" w:ascii="宋体" w:hAnsi="宋体"/>
                <w:sz w:val="24"/>
                <w:szCs w:val="24"/>
                <w:highlight w:val="none"/>
              </w:rPr>
            </w:pPr>
          </w:p>
        </w:tc>
        <w:tc>
          <w:tcPr>
            <w:tcW w:w="1550" w:type="dxa"/>
            <w:noWrap w:val="0"/>
            <w:vAlign w:val="center"/>
          </w:tcPr>
          <w:p w14:paraId="2ED1C24A">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00A18121">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86C6A1F">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32F4D143">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2117DE44">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安全管理体系与措施一般的得2分。</w:t>
            </w:r>
          </w:p>
        </w:tc>
      </w:tr>
      <w:tr w14:paraId="7E3A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noWrap w:val="0"/>
            <w:vAlign w:val="center"/>
          </w:tcPr>
          <w:p w14:paraId="166C7A58">
            <w:pPr>
              <w:jc w:val="center"/>
              <w:rPr>
                <w:rFonts w:hint="eastAsia" w:ascii="宋体" w:hAnsi="宋体"/>
                <w:sz w:val="24"/>
                <w:szCs w:val="24"/>
                <w:highlight w:val="none"/>
              </w:rPr>
            </w:pPr>
          </w:p>
        </w:tc>
        <w:tc>
          <w:tcPr>
            <w:tcW w:w="1050" w:type="dxa"/>
            <w:vMerge w:val="continue"/>
            <w:noWrap w:val="0"/>
            <w:vAlign w:val="center"/>
          </w:tcPr>
          <w:p w14:paraId="5CF00A2D">
            <w:pPr>
              <w:jc w:val="center"/>
              <w:rPr>
                <w:rFonts w:hint="eastAsia" w:ascii="宋体" w:hAnsi="宋体"/>
                <w:sz w:val="24"/>
                <w:szCs w:val="24"/>
                <w:highlight w:val="none"/>
              </w:rPr>
            </w:pPr>
          </w:p>
        </w:tc>
        <w:tc>
          <w:tcPr>
            <w:tcW w:w="1550" w:type="dxa"/>
            <w:noWrap w:val="0"/>
            <w:vAlign w:val="center"/>
          </w:tcPr>
          <w:p w14:paraId="4BB9FAFB">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56762609">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CF77123">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文明施工、环境保护管理体系健全，扬尘治理措施科学合理、先进可行的得6分；</w:t>
            </w:r>
          </w:p>
          <w:p w14:paraId="021D994F">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文明施工、环境保护管理体系基本健全，扬尘治理措施基本可行的得4分；</w:t>
            </w:r>
          </w:p>
          <w:p w14:paraId="3FB8BFDC">
            <w:pPr>
              <w:spacing w:line="420" w:lineRule="exact"/>
              <w:jc w:val="lef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文明施工、环境保护管理体系及施工现场扬尘治理措施一般的得2分。</w:t>
            </w:r>
          </w:p>
        </w:tc>
      </w:tr>
      <w:tr w14:paraId="58CD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noWrap w:val="0"/>
            <w:vAlign w:val="center"/>
          </w:tcPr>
          <w:p w14:paraId="0A918FEF">
            <w:pPr>
              <w:jc w:val="center"/>
              <w:rPr>
                <w:rFonts w:hint="eastAsia" w:ascii="宋体" w:hAnsi="宋体"/>
                <w:sz w:val="24"/>
                <w:szCs w:val="24"/>
                <w:highlight w:val="none"/>
              </w:rPr>
            </w:pPr>
          </w:p>
        </w:tc>
        <w:tc>
          <w:tcPr>
            <w:tcW w:w="1050" w:type="dxa"/>
            <w:vMerge w:val="continue"/>
            <w:noWrap w:val="0"/>
            <w:vAlign w:val="center"/>
          </w:tcPr>
          <w:p w14:paraId="71142C48">
            <w:pPr>
              <w:jc w:val="center"/>
              <w:rPr>
                <w:rFonts w:hint="eastAsia" w:ascii="宋体" w:hAnsi="宋体"/>
                <w:sz w:val="24"/>
                <w:szCs w:val="24"/>
                <w:highlight w:val="none"/>
              </w:rPr>
            </w:pPr>
          </w:p>
        </w:tc>
        <w:tc>
          <w:tcPr>
            <w:tcW w:w="1550" w:type="dxa"/>
            <w:noWrap w:val="0"/>
            <w:vAlign w:val="center"/>
          </w:tcPr>
          <w:p w14:paraId="62CCFFE0">
            <w:pPr>
              <w:jc w:val="center"/>
              <w:rPr>
                <w:rFonts w:hint="eastAsia" w:ascii="宋体" w:hAnsi="宋体" w:cs="宋体"/>
                <w:sz w:val="24"/>
                <w:szCs w:val="24"/>
                <w:highlight w:val="none"/>
              </w:rPr>
            </w:pPr>
            <w:r>
              <w:rPr>
                <w:rFonts w:hint="eastAsia" w:ascii="宋体" w:hAnsi="宋体" w:eastAsia="宋体" w:cs="宋体"/>
                <w:sz w:val="24"/>
                <w:highlight w:val="none"/>
              </w:rPr>
              <w:t>工期保证措施（6分）</w:t>
            </w:r>
          </w:p>
        </w:tc>
        <w:tc>
          <w:tcPr>
            <w:tcW w:w="7083" w:type="dxa"/>
            <w:noWrap w:val="0"/>
            <w:vAlign w:val="center"/>
          </w:tcPr>
          <w:p w14:paraId="76162DAB">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工期承诺满足磋商文件要求，工期保证措施合理且有针对性，有具体的违约责任承诺的得6分；</w:t>
            </w:r>
          </w:p>
          <w:p w14:paraId="5208159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工期承诺满足磋商文件要求，工期保证措施基本合理，有违约责任承诺的得4分；</w:t>
            </w:r>
          </w:p>
          <w:p w14:paraId="263C586D">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工期承诺满足磋商文件要求，工期保证措施一般的得2分。</w:t>
            </w:r>
          </w:p>
        </w:tc>
      </w:tr>
      <w:tr w14:paraId="49E6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noWrap w:val="0"/>
            <w:vAlign w:val="center"/>
          </w:tcPr>
          <w:p w14:paraId="51FC85E9">
            <w:pPr>
              <w:jc w:val="center"/>
              <w:rPr>
                <w:rFonts w:hint="eastAsia" w:ascii="宋体" w:hAnsi="宋体"/>
                <w:sz w:val="24"/>
                <w:szCs w:val="24"/>
                <w:highlight w:val="none"/>
              </w:rPr>
            </w:pPr>
          </w:p>
        </w:tc>
        <w:tc>
          <w:tcPr>
            <w:tcW w:w="1050" w:type="dxa"/>
            <w:vMerge w:val="continue"/>
            <w:noWrap w:val="0"/>
            <w:vAlign w:val="center"/>
          </w:tcPr>
          <w:p w14:paraId="7DD58D9D">
            <w:pPr>
              <w:jc w:val="center"/>
              <w:rPr>
                <w:rFonts w:hint="eastAsia" w:ascii="宋体" w:hAnsi="宋体"/>
                <w:sz w:val="24"/>
                <w:szCs w:val="24"/>
                <w:highlight w:val="none"/>
              </w:rPr>
            </w:pPr>
          </w:p>
        </w:tc>
        <w:tc>
          <w:tcPr>
            <w:tcW w:w="1550" w:type="dxa"/>
            <w:noWrap w:val="0"/>
            <w:vAlign w:val="center"/>
          </w:tcPr>
          <w:p w14:paraId="67CFB6FF">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1766EF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5C44A94A">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3E0F331">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3D8B5D11">
            <w:pPr>
              <w:spacing w:line="420" w:lineRule="exact"/>
              <w:jc w:val="left"/>
              <w:rPr>
                <w:rFonts w:hint="eastAsia" w:ascii="宋体" w:hAnsi="宋体" w:cs="宋体"/>
                <w:b/>
                <w:bCs/>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拟投入资源配备计划一般的得2分。</w:t>
            </w:r>
          </w:p>
        </w:tc>
      </w:tr>
      <w:tr w14:paraId="12B1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noWrap w:val="0"/>
            <w:vAlign w:val="center"/>
          </w:tcPr>
          <w:p w14:paraId="59229376">
            <w:pPr>
              <w:jc w:val="center"/>
              <w:rPr>
                <w:rFonts w:hint="eastAsia" w:ascii="宋体" w:hAnsi="宋体"/>
                <w:sz w:val="24"/>
                <w:szCs w:val="24"/>
                <w:highlight w:val="none"/>
              </w:rPr>
            </w:pPr>
          </w:p>
        </w:tc>
        <w:tc>
          <w:tcPr>
            <w:tcW w:w="1050" w:type="dxa"/>
            <w:vMerge w:val="continue"/>
            <w:noWrap w:val="0"/>
            <w:vAlign w:val="center"/>
          </w:tcPr>
          <w:p w14:paraId="14330F3A">
            <w:pPr>
              <w:jc w:val="center"/>
              <w:rPr>
                <w:rFonts w:hint="eastAsia" w:ascii="宋体" w:hAnsi="宋体"/>
                <w:sz w:val="24"/>
                <w:szCs w:val="24"/>
                <w:highlight w:val="none"/>
              </w:rPr>
            </w:pPr>
          </w:p>
        </w:tc>
        <w:tc>
          <w:tcPr>
            <w:tcW w:w="1550" w:type="dxa"/>
            <w:noWrap w:val="0"/>
            <w:vAlign w:val="center"/>
          </w:tcPr>
          <w:p w14:paraId="57A44859">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5030828F">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60D04635">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292E799C">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施工进度表或网络计划图一般的得2分。</w:t>
            </w:r>
          </w:p>
        </w:tc>
      </w:tr>
      <w:tr w14:paraId="2011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noWrap w:val="0"/>
            <w:vAlign w:val="center"/>
          </w:tcPr>
          <w:p w14:paraId="33124904">
            <w:pPr>
              <w:jc w:val="center"/>
              <w:rPr>
                <w:rFonts w:hint="eastAsia" w:ascii="宋体" w:hAnsi="宋体"/>
                <w:sz w:val="24"/>
                <w:szCs w:val="24"/>
                <w:highlight w:val="none"/>
              </w:rPr>
            </w:pPr>
          </w:p>
        </w:tc>
        <w:tc>
          <w:tcPr>
            <w:tcW w:w="1050" w:type="dxa"/>
            <w:vMerge w:val="continue"/>
            <w:noWrap w:val="0"/>
            <w:vAlign w:val="center"/>
          </w:tcPr>
          <w:p w14:paraId="7D0FF807">
            <w:pPr>
              <w:jc w:val="center"/>
              <w:rPr>
                <w:rFonts w:hint="eastAsia" w:ascii="宋体" w:hAnsi="宋体"/>
                <w:sz w:val="24"/>
                <w:szCs w:val="24"/>
                <w:highlight w:val="none"/>
              </w:rPr>
            </w:pPr>
          </w:p>
        </w:tc>
        <w:tc>
          <w:tcPr>
            <w:tcW w:w="1550" w:type="dxa"/>
            <w:noWrap w:val="0"/>
            <w:vAlign w:val="center"/>
          </w:tcPr>
          <w:p w14:paraId="25E11A4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4DF3FEB5">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52077882">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7CF9DCA8">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技术创新的应用实施措施一般的得2分。</w:t>
            </w:r>
          </w:p>
        </w:tc>
      </w:tr>
      <w:tr w14:paraId="7F50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noWrap w:val="0"/>
            <w:vAlign w:val="center"/>
          </w:tcPr>
          <w:p w14:paraId="33ACDAF1">
            <w:pPr>
              <w:jc w:val="center"/>
              <w:rPr>
                <w:rFonts w:hint="eastAsia" w:ascii="宋体" w:hAnsi="宋体"/>
                <w:sz w:val="24"/>
                <w:szCs w:val="24"/>
                <w:highlight w:val="none"/>
              </w:rPr>
            </w:pPr>
          </w:p>
        </w:tc>
        <w:tc>
          <w:tcPr>
            <w:tcW w:w="1050" w:type="dxa"/>
            <w:vMerge w:val="continue"/>
            <w:noWrap w:val="0"/>
            <w:vAlign w:val="center"/>
          </w:tcPr>
          <w:p w14:paraId="6F4341C7">
            <w:pPr>
              <w:jc w:val="center"/>
              <w:rPr>
                <w:rFonts w:hint="eastAsia" w:ascii="宋体" w:hAnsi="宋体"/>
                <w:sz w:val="24"/>
                <w:szCs w:val="24"/>
                <w:highlight w:val="none"/>
              </w:rPr>
            </w:pPr>
          </w:p>
        </w:tc>
        <w:tc>
          <w:tcPr>
            <w:tcW w:w="1550" w:type="dxa"/>
            <w:noWrap w:val="0"/>
            <w:vAlign w:val="center"/>
          </w:tcPr>
          <w:p w14:paraId="59F12029">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53F04F5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2ADC6D4B">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7AF4C18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4992797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37CA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noWrap w:val="0"/>
            <w:vAlign w:val="center"/>
          </w:tcPr>
          <w:p w14:paraId="3EB9A85C">
            <w:pPr>
              <w:jc w:val="center"/>
              <w:rPr>
                <w:rFonts w:hint="eastAsia" w:ascii="宋体" w:hAnsi="宋体"/>
                <w:sz w:val="24"/>
                <w:szCs w:val="24"/>
                <w:highlight w:val="none"/>
              </w:rPr>
            </w:pPr>
          </w:p>
        </w:tc>
        <w:tc>
          <w:tcPr>
            <w:tcW w:w="1050" w:type="dxa"/>
            <w:vMerge w:val="continue"/>
            <w:noWrap w:val="0"/>
            <w:vAlign w:val="center"/>
          </w:tcPr>
          <w:p w14:paraId="0C625E56">
            <w:pPr>
              <w:jc w:val="center"/>
              <w:rPr>
                <w:rFonts w:hint="eastAsia" w:ascii="宋体" w:hAnsi="宋体"/>
                <w:sz w:val="24"/>
                <w:szCs w:val="24"/>
                <w:highlight w:val="none"/>
              </w:rPr>
            </w:pPr>
          </w:p>
        </w:tc>
        <w:tc>
          <w:tcPr>
            <w:tcW w:w="8633" w:type="dxa"/>
            <w:gridSpan w:val="2"/>
            <w:noWrap w:val="0"/>
            <w:vAlign w:val="center"/>
          </w:tcPr>
          <w:p w14:paraId="3902ECBD">
            <w:pPr>
              <w:spacing w:line="312"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4E27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noWrap w:val="0"/>
            <w:vAlign w:val="center"/>
          </w:tcPr>
          <w:p w14:paraId="4250B477">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79723B7B">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5A31342B">
            <w:pPr>
              <w:jc w:val="center"/>
              <w:rPr>
                <w:rFonts w:hint="eastAsia" w:ascii="宋体" w:hAnsi="宋体"/>
                <w:sz w:val="24"/>
                <w:szCs w:val="24"/>
                <w:highlight w:val="none"/>
              </w:rPr>
            </w:pPr>
            <w:r>
              <w:rPr>
                <w:rFonts w:hint="eastAsia" w:ascii="宋体" w:hAnsi="宋体"/>
                <w:sz w:val="24"/>
                <w:szCs w:val="24"/>
                <w:highlight w:val="none"/>
              </w:rPr>
              <w:t>企业业绩</w:t>
            </w:r>
          </w:p>
          <w:p w14:paraId="2C2231F2">
            <w:pPr>
              <w:jc w:val="center"/>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7083" w:type="dxa"/>
            <w:noWrap w:val="0"/>
            <w:vAlign w:val="center"/>
          </w:tcPr>
          <w:p w14:paraId="55F93CCD">
            <w:pPr>
              <w:spacing w:line="260" w:lineRule="exact"/>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企业202</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年1月1日以来企业承担过的类似工程业绩（提供中标通知书或合同协议书</w:t>
            </w:r>
            <w:r>
              <w:rPr>
                <w:rFonts w:hint="eastAsia" w:ascii="宋体" w:hAnsi="宋体" w:cs="宋体"/>
                <w:b w:val="0"/>
                <w:bCs w:val="0"/>
                <w:sz w:val="24"/>
                <w:highlight w:val="none"/>
                <w:lang w:eastAsia="zh-CN"/>
              </w:rPr>
              <w:t>原件</w:t>
            </w:r>
            <w:r>
              <w:rPr>
                <w:rFonts w:hint="eastAsia" w:ascii="宋体" w:hAnsi="宋体" w:eastAsia="宋体" w:cs="宋体"/>
                <w:b w:val="0"/>
                <w:bCs w:val="0"/>
                <w:sz w:val="24"/>
                <w:highlight w:val="none"/>
              </w:rPr>
              <w:t>扫描件）每份</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分，最多得</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分。</w:t>
            </w:r>
          </w:p>
        </w:tc>
      </w:tr>
      <w:tr w14:paraId="2EC5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noWrap w:val="0"/>
            <w:vAlign w:val="center"/>
          </w:tcPr>
          <w:p w14:paraId="00EFE9D5">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5C62378D">
            <w:pPr>
              <w:jc w:val="center"/>
              <w:rPr>
                <w:rFonts w:hint="eastAsia" w:ascii="宋体" w:hAnsi="宋体"/>
                <w:sz w:val="24"/>
                <w:szCs w:val="24"/>
                <w:highlight w:val="none"/>
              </w:rPr>
            </w:pPr>
          </w:p>
        </w:tc>
        <w:tc>
          <w:tcPr>
            <w:tcW w:w="1550" w:type="dxa"/>
            <w:shd w:val="clear" w:color="auto" w:fill="auto"/>
            <w:noWrap w:val="0"/>
            <w:vAlign w:val="center"/>
          </w:tcPr>
          <w:p w14:paraId="20509398">
            <w:pPr>
              <w:spacing w:line="260" w:lineRule="exact"/>
              <w:jc w:val="center"/>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1D580C4B">
            <w:pPr>
              <w:spacing w:line="44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分）</w:t>
            </w:r>
          </w:p>
        </w:tc>
        <w:tc>
          <w:tcPr>
            <w:tcW w:w="7083" w:type="dxa"/>
            <w:shd w:val="clear" w:color="auto" w:fill="auto"/>
            <w:noWrap w:val="0"/>
            <w:vAlign w:val="center"/>
          </w:tcPr>
          <w:p w14:paraId="53BAC3E6">
            <w:p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p w14:paraId="14649612">
            <w:pP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200409D3">
            <w:pP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履职尽责承诺一般的得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03C6F236">
            <w:pP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此项未提供不得分。</w:t>
            </w:r>
          </w:p>
        </w:tc>
      </w:tr>
      <w:tr w14:paraId="3AA2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84" w:type="dxa"/>
            <w:vMerge w:val="continue"/>
            <w:tcBorders>
              <w:right w:val="single" w:color="auto" w:sz="4" w:space="0"/>
            </w:tcBorders>
            <w:noWrap w:val="0"/>
            <w:vAlign w:val="center"/>
          </w:tcPr>
          <w:p w14:paraId="595118F6">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1066BDB1">
            <w:pPr>
              <w:jc w:val="center"/>
              <w:rPr>
                <w:rFonts w:hint="eastAsia" w:ascii="宋体" w:hAnsi="宋体"/>
                <w:sz w:val="24"/>
                <w:szCs w:val="24"/>
                <w:highlight w:val="none"/>
              </w:rPr>
            </w:pPr>
          </w:p>
        </w:tc>
        <w:tc>
          <w:tcPr>
            <w:tcW w:w="1550" w:type="dxa"/>
            <w:noWrap w:val="0"/>
            <w:vAlign w:val="center"/>
          </w:tcPr>
          <w:p w14:paraId="441639E7">
            <w:pPr>
              <w:spacing w:line="3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优惠</w:t>
            </w:r>
            <w:r>
              <w:rPr>
                <w:rFonts w:hint="eastAsia" w:ascii="宋体" w:hAnsi="宋体" w:eastAsia="宋体" w:cs="宋体"/>
                <w:sz w:val="24"/>
                <w:szCs w:val="24"/>
                <w:highlight w:val="none"/>
                <w:lang w:eastAsia="zh-CN"/>
              </w:rPr>
              <w:t>承诺</w:t>
            </w:r>
          </w:p>
          <w:p w14:paraId="3390DF08">
            <w:pPr>
              <w:spacing w:line="360" w:lineRule="exact"/>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7083" w:type="dxa"/>
            <w:noWrap w:val="0"/>
            <w:vAlign w:val="center"/>
          </w:tcPr>
          <w:p w14:paraId="3128291A">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根据承诺对采购人优惠的情况打分。</w:t>
            </w:r>
          </w:p>
          <w:p w14:paraId="2490D17B">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确保依法依规，优惠合理，详实可行的得6分</w:t>
            </w:r>
            <w:r>
              <w:rPr>
                <w:rFonts w:hint="eastAsia" w:ascii="宋体" w:hAnsi="宋体" w:cs="宋体"/>
                <w:sz w:val="24"/>
                <w:highlight w:val="none"/>
                <w:lang w:val="en-US" w:eastAsia="zh-CN"/>
              </w:rPr>
              <w:t>；</w:t>
            </w:r>
          </w:p>
          <w:p w14:paraId="52483E45">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优惠一般，详实可行的得4分</w:t>
            </w:r>
            <w:r>
              <w:rPr>
                <w:rFonts w:hint="eastAsia" w:ascii="宋体" w:hAnsi="宋体" w:cs="宋体"/>
                <w:sz w:val="24"/>
                <w:highlight w:val="none"/>
                <w:lang w:val="en-US" w:eastAsia="zh-CN"/>
              </w:rPr>
              <w:t>；</w:t>
            </w:r>
          </w:p>
          <w:p w14:paraId="22DAC2A7">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优惠较差的得2分</w:t>
            </w:r>
            <w:r>
              <w:rPr>
                <w:rFonts w:hint="eastAsia" w:ascii="宋体" w:hAnsi="宋体" w:cs="宋体"/>
                <w:sz w:val="24"/>
                <w:highlight w:val="none"/>
                <w:lang w:val="en-US" w:eastAsia="zh-CN"/>
              </w:rPr>
              <w:t>；</w:t>
            </w:r>
          </w:p>
          <w:p w14:paraId="02C82C50">
            <w:pPr>
              <w:rPr>
                <w:rFonts w:hint="default"/>
                <w:lang w:val="en-US" w:eastAsia="zh-CN"/>
              </w:rPr>
            </w:pPr>
            <w:r>
              <w:rPr>
                <w:rFonts w:hint="eastAsia" w:ascii="宋体" w:hAnsi="宋体" w:eastAsia="宋体" w:cs="宋体"/>
                <w:sz w:val="24"/>
                <w:highlight w:val="none"/>
                <w:lang w:val="en-US" w:eastAsia="zh-CN"/>
              </w:rPr>
              <w:t>此项未提供不得分</w:t>
            </w:r>
            <w:r>
              <w:rPr>
                <w:rFonts w:hint="eastAsia" w:ascii="宋体" w:hAnsi="宋体" w:cs="宋体"/>
                <w:sz w:val="24"/>
                <w:highlight w:val="none"/>
                <w:lang w:val="en-US" w:eastAsia="zh-CN"/>
              </w:rPr>
              <w:t>。</w:t>
            </w:r>
          </w:p>
        </w:tc>
      </w:tr>
      <w:tr w14:paraId="3506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noWrap w:val="0"/>
            <w:vAlign w:val="center"/>
          </w:tcPr>
          <w:p w14:paraId="157D767A">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533D7D05">
            <w:pPr>
              <w:jc w:val="center"/>
              <w:rPr>
                <w:rFonts w:hint="eastAsia" w:ascii="宋体" w:hAnsi="宋体"/>
                <w:sz w:val="24"/>
                <w:szCs w:val="24"/>
                <w:highlight w:val="none"/>
              </w:rPr>
            </w:pPr>
          </w:p>
        </w:tc>
        <w:tc>
          <w:tcPr>
            <w:tcW w:w="8633" w:type="dxa"/>
            <w:gridSpan w:val="2"/>
            <w:noWrap w:val="0"/>
            <w:vAlign w:val="center"/>
          </w:tcPr>
          <w:p w14:paraId="08F2897A">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4D0E825B">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7E154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的综合评分为在最大限度地满足竞争性磋商文件实质性要求的前提下，按照竞争性磋商文件中规定的各项因素进行综合评审后，汇总全部评委评分后进行求和的算术平均值。</w:t>
      </w:r>
    </w:p>
    <w:p w14:paraId="3BF99EB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最终得分由高到低的顺序推荐成交候选人 3 名。</w:t>
      </w:r>
    </w:p>
    <w:p w14:paraId="7431D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3A0D8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的评标价。</w:t>
      </w:r>
    </w:p>
    <w:p w14:paraId="7B6A3CB4">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的报价明显低于其他通过符合性审查</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的报价，有可能影响产品质量或者不能诚信履约的，应当要求其在评标现场合理的时间内提供书面说明，必要时提交相关证明材料；</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不能证明其报价合理性的，评标委员会应当将其作为无效投标处理。</w:t>
      </w:r>
    </w:p>
    <w:p w14:paraId="651EF990">
      <w:pPr>
        <w:pStyle w:val="9"/>
        <w:rPr>
          <w:color w:val="auto"/>
          <w:highlight w:val="none"/>
        </w:rPr>
      </w:pPr>
    </w:p>
    <w:p w14:paraId="58AFBF5B">
      <w:pPr>
        <w:pStyle w:val="3"/>
        <w:spacing w:line="360" w:lineRule="auto"/>
        <w:jc w:val="center"/>
        <w:rPr>
          <w:rFonts w:asciiTheme="minorEastAsia" w:hAnsiTheme="minorEastAsia" w:eastAsiaTheme="minorEastAsia"/>
          <w:b/>
          <w:bCs/>
          <w:sz w:val="30"/>
          <w:szCs w:val="30"/>
        </w:rPr>
        <w:sectPr>
          <w:footerReference r:id="rId6" w:type="default"/>
          <w:pgSz w:w="11900" w:h="16838"/>
          <w:pgMar w:top="1077" w:right="1134" w:bottom="1077" w:left="1134" w:header="720" w:footer="720" w:gutter="0"/>
          <w:pgNumType w:fmt="decimal" w:start="1"/>
          <w:cols w:space="720" w:num="1"/>
          <w:docGrid w:type="lines" w:linePitch="360" w:charSpace="0"/>
        </w:sectPr>
      </w:pPr>
      <w:r>
        <w:rPr>
          <w:rFonts w:asciiTheme="minorEastAsia" w:hAnsiTheme="minorEastAsia" w:eastAsiaTheme="minorEastAsia"/>
          <w:b/>
          <w:bCs/>
          <w:sz w:val="30"/>
          <w:szCs w:val="30"/>
        </w:rPr>
        <w:br w:type="page"/>
      </w:r>
      <w:bookmarkEnd w:id="135"/>
      <w:bookmarkEnd w:id="136"/>
      <w:bookmarkEnd w:id="137"/>
      <w:bookmarkEnd w:id="138"/>
      <w:bookmarkEnd w:id="139"/>
      <w:bookmarkStart w:id="140" w:name="_Toc40390795"/>
      <w:bookmarkStart w:id="141" w:name="_Toc100846872"/>
      <w:bookmarkStart w:id="142" w:name="_Toc816"/>
      <w:bookmarkStart w:id="143" w:name="_Toc3954"/>
    </w:p>
    <w:p w14:paraId="60E4013F">
      <w:pPr>
        <w:pStyle w:val="3"/>
        <w:spacing w:line="360" w:lineRule="auto"/>
        <w:jc w:val="center"/>
        <w:rPr>
          <w:rFonts w:hint="eastAsia" w:cs="Times New Roman" w:asciiTheme="minorEastAsia" w:hAnsiTheme="minorEastAsia" w:eastAsiaTheme="minorEastAsia"/>
          <w:b/>
          <w:bCs/>
          <w:kern w:val="2"/>
          <w:sz w:val="32"/>
          <w:szCs w:val="32"/>
          <w:lang w:val="en-US" w:eastAsia="zh-CN" w:bidi="ar-SA"/>
        </w:rPr>
      </w:pPr>
      <w:r>
        <w:rPr>
          <w:rFonts w:hint="eastAsia" w:cs="Times New Roman" w:asciiTheme="minorEastAsia" w:hAnsiTheme="minorEastAsia" w:eastAsiaTheme="minorEastAsia"/>
          <w:b/>
          <w:bCs/>
          <w:kern w:val="2"/>
          <w:sz w:val="32"/>
          <w:szCs w:val="32"/>
          <w:lang w:val="en-US" w:eastAsia="zh-CN" w:bidi="ar-SA"/>
        </w:rPr>
        <w:t>第四章  合同条款及格式</w:t>
      </w:r>
      <w:bookmarkEnd w:id="140"/>
      <w:bookmarkEnd w:id="141"/>
    </w:p>
    <w:p w14:paraId="638C2CA5">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rPr>
          <w:rFonts w:ascii="Times New Roman" w:hAnsi="Times New Roman" w:eastAsia="华文中宋"/>
          <w:b/>
          <w:sz w:val="56"/>
          <w:szCs w:val="48"/>
          <w:highlight w:val="none"/>
        </w:rPr>
      </w:pPr>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FU0NkAAAAKAQAADwAAAAAAAAABACAAAAAiAAAAZHJz&#10;L2Rvd25yZXYueG1sUEsBAhQAFAAAAAgAh07iQLFURhgDAgAADAQAAA4AAAAAAAAAAQAgAAAAKAEA&#10;AGRycy9lMm9Eb2MueG1sUEsFBgAAAAAGAAYAWQEAAJ0FA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39AD3D48">
      <w:pPr>
        <w:pStyle w:val="5"/>
        <w:rPr>
          <w:rFonts w:ascii="Times New Roman" w:hAnsi="Times New Roman"/>
          <w:b/>
          <w:highlight w:val="none"/>
        </w:rPr>
      </w:pPr>
    </w:p>
    <w:p w14:paraId="07DA7190">
      <w:pPr>
        <w:rPr>
          <w:rFonts w:ascii="Times New Roman" w:hAnsi="Times New Roman"/>
          <w:b/>
          <w:highlight w:val="none"/>
        </w:rPr>
      </w:pPr>
    </w:p>
    <w:p w14:paraId="464B5A63">
      <w:pPr>
        <w:pStyle w:val="5"/>
      </w:pPr>
    </w:p>
    <w:p w14:paraId="15CFB175">
      <w:pPr>
        <w:adjustRightInd w:val="0"/>
        <w:snapToGrid w:val="0"/>
        <w:spacing w:line="420" w:lineRule="atLeast"/>
        <w:ind w:right="-1025" w:rightChars="-488"/>
        <w:outlineLvl w:val="9"/>
        <w:rPr>
          <w:rFonts w:ascii="Times New Roman" w:hAnsi="Times New Roman"/>
          <w:b/>
          <w:sz w:val="32"/>
          <w:szCs w:val="32"/>
          <w:highlight w:val="none"/>
        </w:rPr>
      </w:pPr>
    </w:p>
    <w:p w14:paraId="1018145D">
      <w:pPr>
        <w:spacing w:line="360" w:lineRule="auto"/>
        <w:jc w:val="center"/>
        <w:outlineLvl w:val="1"/>
        <w:rPr>
          <w:rFonts w:ascii="宋体" w:hAnsi="宋体"/>
          <w:b/>
          <w:bCs/>
          <w:sz w:val="32"/>
          <w:szCs w:val="32"/>
          <w:highlight w:val="none"/>
        </w:rPr>
      </w:pPr>
      <w:bookmarkStart w:id="144" w:name="_Toc500423701"/>
      <w:bookmarkStart w:id="145" w:name="_Toc529438828"/>
      <w:bookmarkStart w:id="146" w:name="_Toc14975637"/>
      <w:r>
        <w:rPr>
          <w:rFonts w:ascii="宋体" w:hAnsi="宋体"/>
          <w:b/>
          <w:bCs/>
          <w:sz w:val="32"/>
          <w:szCs w:val="32"/>
          <w:highlight w:val="none"/>
        </w:rPr>
        <w:t>第</w:t>
      </w:r>
      <w:r>
        <w:rPr>
          <w:rFonts w:hint="eastAsia" w:ascii="宋体" w:hAnsi="宋体"/>
          <w:b/>
          <w:bCs/>
          <w:sz w:val="32"/>
          <w:szCs w:val="32"/>
          <w:highlight w:val="none"/>
          <w:lang w:val="en-US" w:eastAsia="zh-CN"/>
        </w:rPr>
        <w:t>一</w:t>
      </w:r>
      <w:r>
        <w:rPr>
          <w:rFonts w:ascii="宋体" w:hAnsi="宋体"/>
          <w:b/>
          <w:bCs/>
          <w:sz w:val="32"/>
          <w:szCs w:val="32"/>
          <w:highlight w:val="none"/>
        </w:rPr>
        <w:t>部分</w:t>
      </w:r>
      <w:r>
        <w:rPr>
          <w:rFonts w:hint="eastAsia" w:ascii="宋体" w:hAnsi="宋体"/>
          <w:b/>
          <w:bCs/>
          <w:sz w:val="32"/>
          <w:szCs w:val="32"/>
          <w:highlight w:val="none"/>
          <w:lang w:val="en-US" w:eastAsia="zh-CN"/>
        </w:rPr>
        <w:t xml:space="preserve"> </w:t>
      </w:r>
      <w:r>
        <w:rPr>
          <w:rFonts w:ascii="宋体" w:hAnsi="宋体"/>
          <w:b/>
          <w:bCs/>
          <w:sz w:val="32"/>
          <w:szCs w:val="32"/>
          <w:highlight w:val="none"/>
        </w:rPr>
        <w:t>合同协议书</w:t>
      </w:r>
      <w:bookmarkEnd w:id="144"/>
      <w:bookmarkEnd w:id="145"/>
      <w:bookmarkEnd w:id="146"/>
    </w:p>
    <w:p w14:paraId="16CB06E5">
      <w:pPr>
        <w:tabs>
          <w:tab w:val="left" w:pos="5835"/>
        </w:tabs>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rPr>
        <w:t xml:space="preserve"> </w:t>
      </w:r>
      <w:r>
        <w:rPr>
          <w:rFonts w:hint="eastAsia" w:ascii="宋体" w:hAnsi="宋体" w:eastAsia="宋体" w:cs="Times New Roman"/>
          <w:bCs/>
          <w:color w:val="000000"/>
          <w:sz w:val="24"/>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8686185">
      <w:pPr>
        <w:widowControl/>
        <w:spacing w:line="360" w:lineRule="auto"/>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p>
    <w:p w14:paraId="433EA8C6">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p>
    <w:p w14:paraId="78EC617F">
      <w:pPr>
        <w:widowControl/>
        <w:spacing w:line="360" w:lineRule="auto"/>
        <w:ind w:firstLine="525" w:firstLineChars="250"/>
        <w:jc w:val="left"/>
        <w:rPr>
          <w:rFonts w:hint="default" w:ascii="宋体" w:hAnsi="宋体"/>
          <w:szCs w:val="21"/>
          <w:highlight w:val="none"/>
          <w:u w:val="single"/>
          <w:lang w:val="en-US"/>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4BC942EA">
      <w:pPr>
        <w:spacing w:line="360" w:lineRule="auto"/>
        <w:ind w:firstLine="424" w:firstLineChars="202"/>
        <w:rPr>
          <w:rFonts w:hint="default" w:ascii="宋体" w:hAnsi="宋体" w:eastAsia="宋体" w:cs="宋体"/>
          <w:szCs w:val="21"/>
          <w:highlight w:val="none"/>
          <w:lang w:val="en-US" w:eastAsia="zh-CN"/>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C8FF42D">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14:paraId="3FDE1B94">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147" w:name="_Toc351203494"/>
      <w:bookmarkStart w:id="148" w:name="_Toc14997"/>
      <w:bookmarkStart w:id="149" w:name="_Toc363126442"/>
      <w:bookmarkStart w:id="150" w:name="_Toc374731479"/>
      <w:bookmarkStart w:id="151" w:name="_Toc402950277"/>
      <w:bookmarkStart w:id="152" w:name="_Toc369702838"/>
      <w:bookmarkStart w:id="153" w:name="_Toc389632252"/>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23CE81EA">
      <w:pPr>
        <w:rPr>
          <w:rFonts w:ascii="Times New Roman" w:hAnsi="Times New Roman"/>
          <w:highlight w:val="none"/>
        </w:rPr>
      </w:pPr>
    </w:p>
    <w:p w14:paraId="61D177C1">
      <w:pPr>
        <w:spacing w:line="360" w:lineRule="auto"/>
        <w:jc w:val="center"/>
        <w:outlineLvl w:val="1"/>
        <w:rPr>
          <w:rFonts w:ascii="宋体" w:hAnsi="宋体"/>
          <w:b/>
          <w:bCs/>
          <w:sz w:val="32"/>
          <w:szCs w:val="32"/>
          <w:highlight w:val="none"/>
        </w:rPr>
      </w:pPr>
      <w:bookmarkStart w:id="154" w:name="_Toc14975638"/>
    </w:p>
    <w:p w14:paraId="0A3DC33A">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147"/>
      <w:bookmarkEnd w:id="154"/>
      <w:bookmarkStart w:id="155" w:name="_Toc337558727"/>
    </w:p>
    <w:bookmarkEnd w:id="148"/>
    <w:bookmarkEnd w:id="149"/>
    <w:bookmarkEnd w:id="150"/>
    <w:bookmarkEnd w:id="151"/>
    <w:bookmarkEnd w:id="152"/>
    <w:bookmarkEnd w:id="153"/>
    <w:bookmarkEnd w:id="155"/>
    <w:p w14:paraId="482AC0AC">
      <w:pPr>
        <w:spacing w:line="360" w:lineRule="auto"/>
        <w:ind w:firstLine="403" w:firstLineChars="192"/>
        <w:rPr>
          <w:rFonts w:hint="eastAsia" w:ascii="宋体" w:hAnsi="宋体"/>
          <w:szCs w:val="21"/>
          <w:highlight w:val="none"/>
        </w:rPr>
      </w:pPr>
      <w:bookmarkStart w:id="156" w:name="_Toc529438830"/>
      <w:bookmarkStart w:id="157" w:name="_Toc366231650"/>
      <w:bookmarkStart w:id="158" w:name="_Toc395798699"/>
      <w:bookmarkStart w:id="159" w:name="_Toc500423703"/>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1"/>
        <w:rPr>
          <w:rFonts w:ascii="宋体" w:hAnsi="宋体"/>
          <w:b/>
          <w:bCs/>
          <w:sz w:val="32"/>
          <w:szCs w:val="32"/>
          <w:highlight w:val="none"/>
        </w:rPr>
      </w:pPr>
      <w:bookmarkStart w:id="160" w:name="_Toc14975639"/>
      <w:r>
        <w:rPr>
          <w:rFonts w:ascii="宋体" w:hAnsi="宋体"/>
          <w:b/>
          <w:bCs/>
          <w:sz w:val="32"/>
          <w:szCs w:val="32"/>
          <w:highlight w:val="none"/>
        </w:rPr>
        <w:t>第</w:t>
      </w:r>
      <w:r>
        <w:rPr>
          <w:rFonts w:hint="eastAsia" w:ascii="宋体" w:hAnsi="宋体"/>
          <w:b/>
          <w:bCs/>
          <w:sz w:val="32"/>
          <w:szCs w:val="32"/>
          <w:highlight w:val="none"/>
          <w:lang w:val="en-US" w:eastAsia="zh-CN"/>
        </w:rPr>
        <w:t>三</w:t>
      </w:r>
      <w:r>
        <w:rPr>
          <w:rFonts w:ascii="宋体" w:hAnsi="宋体"/>
          <w:b/>
          <w:bCs/>
          <w:sz w:val="32"/>
          <w:szCs w:val="32"/>
          <w:highlight w:val="none"/>
        </w:rPr>
        <w:t>部分</w:t>
      </w:r>
      <w:r>
        <w:rPr>
          <w:rFonts w:hint="eastAsia" w:ascii="宋体" w:hAnsi="宋体"/>
          <w:b/>
          <w:bCs/>
          <w:sz w:val="32"/>
          <w:szCs w:val="32"/>
          <w:highlight w:val="none"/>
          <w:lang w:val="en-US" w:eastAsia="zh-CN"/>
        </w:rPr>
        <w:t xml:space="preserve"> </w:t>
      </w:r>
      <w:r>
        <w:rPr>
          <w:rFonts w:hint="eastAsia" w:ascii="宋体" w:hAnsi="宋体"/>
          <w:b/>
          <w:bCs/>
          <w:sz w:val="32"/>
          <w:szCs w:val="32"/>
          <w:highlight w:val="none"/>
        </w:rPr>
        <w:t>专用合同条款</w:t>
      </w:r>
      <w:bookmarkEnd w:id="156"/>
      <w:bookmarkEnd w:id="157"/>
      <w:bookmarkEnd w:id="158"/>
      <w:bookmarkEnd w:id="159"/>
      <w:bookmarkEnd w:id="160"/>
    </w:p>
    <w:p w14:paraId="4F13D8CB">
      <w:pPr>
        <w:rPr>
          <w:rFonts w:hint="eastAsia"/>
          <w:b/>
          <w:sz w:val="24"/>
          <w:szCs w:val="24"/>
          <w:highlight w:val="none"/>
        </w:rPr>
      </w:pPr>
      <w:bookmarkStart w:id="161" w:name="_Toc529438831"/>
      <w:bookmarkStart w:id="162" w:name="_Toc14975640"/>
      <w:bookmarkStart w:id="163" w:name="_Toc417659703"/>
      <w:bookmarkStart w:id="164" w:name="_Toc500423704"/>
      <w:r>
        <w:rPr>
          <w:rFonts w:hint="eastAsia"/>
          <w:b/>
          <w:sz w:val="24"/>
          <w:szCs w:val="24"/>
          <w:highlight w:val="none"/>
        </w:rPr>
        <w:t>1. 一般约定</w:t>
      </w:r>
      <w:bookmarkEnd w:id="161"/>
      <w:bookmarkEnd w:id="162"/>
      <w:bookmarkEnd w:id="163"/>
      <w:bookmarkEnd w:id="164"/>
    </w:p>
    <w:p w14:paraId="1C3FEEF0">
      <w:pPr>
        <w:rPr>
          <w:rFonts w:hint="eastAsia"/>
          <w:highlight w:val="none"/>
        </w:rPr>
      </w:pPr>
      <w:bookmarkStart w:id="165" w:name="_Toc417659704"/>
      <w:r>
        <w:rPr>
          <w:rFonts w:hint="eastAsia"/>
          <w:highlight w:val="none"/>
        </w:rPr>
        <w:t>1.1 词语定义</w:t>
      </w:r>
      <w:bookmarkEnd w:id="165"/>
    </w:p>
    <w:p w14:paraId="1D69703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rPr>
          <w:rFonts w:hint="eastAsia"/>
          <w:b/>
          <w:highlight w:val="none"/>
        </w:rPr>
      </w:pPr>
      <w:bookmarkStart w:id="166" w:name="_Toc417659705"/>
      <w:r>
        <w:rPr>
          <w:rFonts w:hint="eastAsia"/>
          <w:b/>
          <w:highlight w:val="none"/>
        </w:rPr>
        <w:t>1.3法律</w:t>
      </w:r>
      <w:bookmarkEnd w:id="166"/>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rPr>
          <w:rFonts w:hint="eastAsia"/>
          <w:b/>
          <w:highlight w:val="none"/>
        </w:rPr>
      </w:pPr>
      <w:bookmarkStart w:id="167" w:name="_Toc417659706"/>
      <w:r>
        <w:rPr>
          <w:rFonts w:hint="eastAsia"/>
          <w:b/>
          <w:highlight w:val="none"/>
        </w:rPr>
        <w:t>1.4 标准和规范</w:t>
      </w:r>
      <w:bookmarkEnd w:id="167"/>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rPr>
          <w:rFonts w:hint="eastAsia"/>
          <w:b/>
          <w:highlight w:val="none"/>
        </w:rPr>
      </w:pPr>
      <w:bookmarkStart w:id="168" w:name="_Toc417659707"/>
      <w:r>
        <w:rPr>
          <w:rFonts w:hint="eastAsia"/>
          <w:b/>
          <w:highlight w:val="none"/>
        </w:rPr>
        <w:t>1.5 合同文件的优先顺序</w:t>
      </w:r>
      <w:bookmarkEnd w:id="168"/>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rPr>
          <w:rFonts w:hint="eastAsia"/>
          <w:b/>
          <w:highlight w:val="none"/>
        </w:rPr>
      </w:pPr>
      <w:bookmarkStart w:id="169" w:name="_Toc417659708"/>
      <w:r>
        <w:rPr>
          <w:rFonts w:hint="eastAsia"/>
          <w:b/>
          <w:highlight w:val="none"/>
        </w:rPr>
        <w:t>1.6 图纸和承包人文件</w:t>
      </w:r>
      <w:bookmarkEnd w:id="169"/>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rPr>
          <w:rFonts w:hint="eastAsia" w:ascii="宋体" w:hAnsi="宋体"/>
          <w:b/>
          <w:highlight w:val="none"/>
        </w:rPr>
      </w:pPr>
      <w:bookmarkStart w:id="170" w:name="_Toc417659709"/>
      <w:r>
        <w:rPr>
          <w:rFonts w:hint="eastAsia" w:ascii="宋体" w:hAnsi="宋体"/>
          <w:b/>
          <w:highlight w:val="none"/>
        </w:rPr>
        <w:t>1.7 联络</w:t>
      </w:r>
      <w:bookmarkEnd w:id="170"/>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rPr>
          <w:rFonts w:hint="eastAsia"/>
          <w:b/>
          <w:highlight w:val="none"/>
        </w:rPr>
      </w:pPr>
      <w:bookmarkStart w:id="171" w:name="_Toc417659710"/>
      <w:r>
        <w:rPr>
          <w:rFonts w:hint="eastAsia"/>
          <w:b/>
          <w:highlight w:val="none"/>
        </w:rPr>
        <w:t>1.10 交通运输</w:t>
      </w:r>
      <w:bookmarkEnd w:id="171"/>
    </w:p>
    <w:p w14:paraId="14E656AE">
      <w:pPr>
        <w:spacing w:line="440" w:lineRule="atLeast"/>
        <w:ind w:firstLine="420" w:firstLineChars="200"/>
        <w:rPr>
          <w:rFonts w:hint="eastAsia" w:ascii="宋体" w:hAnsi="宋体"/>
          <w:highlight w:val="none"/>
        </w:rPr>
      </w:pPr>
      <w:bookmarkStart w:id="172" w:name="_Toc417659711"/>
      <w:r>
        <w:rPr>
          <w:rFonts w:hint="eastAsia" w:ascii="宋体" w:hAnsi="宋体"/>
          <w:highlight w:val="none"/>
        </w:rPr>
        <w:t>1</w:t>
      </w:r>
      <w:bookmarkStart w:id="173" w:name="_Toc312677986"/>
      <w:bookmarkEnd w:id="173"/>
      <w:bookmarkStart w:id="174" w:name="_Toc303539100"/>
      <w:bookmarkEnd w:id="174"/>
      <w:bookmarkStart w:id="175" w:name="_Toc318581155"/>
      <w:bookmarkEnd w:id="175"/>
      <w:bookmarkStart w:id="176" w:name="_Toc304295521"/>
      <w:bookmarkEnd w:id="176"/>
      <w:bookmarkStart w:id="177" w:name="_Toc300934943"/>
      <w:r>
        <w:rPr>
          <w:rFonts w:hint="eastAsia" w:ascii="宋体" w:hAnsi="宋体"/>
          <w:highlight w:val="none"/>
        </w:rPr>
        <w:t>.10.1 出入现场的权利</w:t>
      </w:r>
      <w:bookmarkEnd w:id="177"/>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rPr>
          <w:rFonts w:hint="eastAsia" w:ascii="宋体" w:hAnsi="宋体"/>
          <w:highlight w:val="none"/>
        </w:rPr>
      </w:pPr>
      <w:r>
        <w:rPr>
          <w:rFonts w:hint="eastAsia" w:ascii="宋体" w:hAnsi="宋体"/>
          <w:highlight w:val="none"/>
        </w:rPr>
        <w:t>1</w:t>
      </w:r>
      <w:bookmarkStart w:id="178" w:name="_Toc312677987"/>
      <w:bookmarkEnd w:id="178"/>
      <w:bookmarkStart w:id="179" w:name="_Toc303539101"/>
      <w:bookmarkEnd w:id="179"/>
      <w:bookmarkStart w:id="180" w:name="_Toc318581156"/>
      <w:bookmarkEnd w:id="180"/>
      <w:bookmarkStart w:id="181" w:name="_Toc304295522"/>
      <w:bookmarkEnd w:id="181"/>
      <w:bookmarkStart w:id="182" w:name="_Toc300934944"/>
      <w:r>
        <w:rPr>
          <w:rFonts w:hint="eastAsia" w:ascii="宋体" w:hAnsi="宋体"/>
          <w:highlight w:val="none"/>
        </w:rPr>
        <w:t>.10.3 场内交通</w:t>
      </w:r>
      <w:bookmarkEnd w:id="182"/>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183" w:name="_Toc318581157"/>
      <w:bookmarkEnd w:id="183"/>
    </w:p>
    <w:p w14:paraId="4EA18442">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rPr>
          <w:rFonts w:hint="eastAsia"/>
          <w:b/>
          <w:highlight w:val="none"/>
        </w:rPr>
      </w:pPr>
      <w:r>
        <w:rPr>
          <w:rFonts w:hint="eastAsia"/>
          <w:b/>
          <w:highlight w:val="none"/>
        </w:rPr>
        <w:t>1.11 知识产权</w:t>
      </w:r>
      <w:bookmarkEnd w:id="172"/>
    </w:p>
    <w:p w14:paraId="46DD0699">
      <w:pPr>
        <w:spacing w:line="440" w:lineRule="atLeast"/>
        <w:ind w:firstLine="424" w:firstLineChars="202"/>
        <w:rPr>
          <w:rFonts w:hint="eastAsia" w:ascii="宋体" w:hAnsi="宋体"/>
          <w:highlight w:val="none"/>
        </w:rPr>
      </w:pPr>
      <w:bookmarkStart w:id="184"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rPr>
          <w:rFonts w:hint="eastAsia"/>
          <w:b/>
          <w:highlight w:val="none"/>
        </w:rPr>
      </w:pPr>
      <w:r>
        <w:rPr>
          <w:rFonts w:hint="eastAsia"/>
          <w:b/>
          <w:highlight w:val="none"/>
        </w:rPr>
        <w:t>1.13工程量清单错误的修正</w:t>
      </w:r>
      <w:bookmarkEnd w:id="184"/>
    </w:p>
    <w:p w14:paraId="7A229D80">
      <w:pPr>
        <w:spacing w:line="440" w:lineRule="atLeast"/>
        <w:ind w:firstLine="424" w:firstLineChars="202"/>
        <w:rPr>
          <w:rFonts w:hint="eastAsia" w:ascii="宋体" w:hAnsi="宋体"/>
          <w:highlight w:val="none"/>
        </w:rPr>
      </w:pPr>
      <w:bookmarkStart w:id="185" w:name="_Toc417659713"/>
      <w:bookmarkStart w:id="186" w:name="_Toc14975641"/>
      <w:bookmarkStart w:id="187" w:name="_Toc500423705"/>
      <w:bookmarkStart w:id="188" w:name="_Toc529438832"/>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rPr>
          <w:rFonts w:hint="eastAsia"/>
          <w:b/>
          <w:highlight w:val="none"/>
        </w:rPr>
      </w:pPr>
      <w:r>
        <w:rPr>
          <w:rFonts w:hint="eastAsia"/>
          <w:b/>
          <w:highlight w:val="none"/>
        </w:rPr>
        <w:t>2. 发包人</w:t>
      </w:r>
      <w:bookmarkEnd w:id="185"/>
      <w:bookmarkEnd w:id="186"/>
      <w:bookmarkEnd w:id="187"/>
      <w:bookmarkEnd w:id="188"/>
    </w:p>
    <w:p w14:paraId="47D2DAAC">
      <w:pPr>
        <w:ind w:firstLine="422" w:firstLineChars="200"/>
        <w:rPr>
          <w:rFonts w:hint="eastAsia"/>
          <w:b/>
          <w:highlight w:val="none"/>
        </w:rPr>
      </w:pPr>
      <w:bookmarkStart w:id="189" w:name="_Toc417659714"/>
      <w:r>
        <w:rPr>
          <w:rFonts w:hint="eastAsia"/>
          <w:b/>
          <w:highlight w:val="none"/>
        </w:rPr>
        <w:t>2.2 发包人代表</w:t>
      </w:r>
      <w:bookmarkEnd w:id="189"/>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190" w:name="_Toc500423713"/>
      <w:bookmarkStart w:id="191" w:name="_Toc417659750"/>
      <w:bookmarkStart w:id="192" w:name="_Toc14975649"/>
      <w:bookmarkStart w:id="193" w:name="_Toc529438840"/>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rPr>
          <w:rFonts w:hint="eastAsia"/>
          <w:highlight w:val="none"/>
        </w:rPr>
      </w:pPr>
      <w:bookmarkStart w:id="194" w:name="_Toc351203635"/>
      <w:bookmarkEnd w:id="194"/>
      <w:r>
        <w:rPr>
          <w:rFonts w:hint="eastAsia"/>
          <w:highlight w:val="none"/>
        </w:rPr>
        <w:t>3</w:t>
      </w:r>
      <w:bookmarkStart w:id="195" w:name="_Toc292559868"/>
      <w:bookmarkEnd w:id="195"/>
      <w:bookmarkStart w:id="196" w:name="_Toc296944497"/>
      <w:bookmarkEnd w:id="196"/>
      <w:bookmarkStart w:id="197" w:name="_Toc296347157"/>
      <w:bookmarkEnd w:id="197"/>
      <w:bookmarkStart w:id="198" w:name="_Toc297120458"/>
      <w:bookmarkEnd w:id="198"/>
      <w:bookmarkStart w:id="199" w:name="_Toc296503158"/>
      <w:bookmarkEnd w:id="199"/>
      <w:bookmarkStart w:id="200" w:name="_Toc296890986"/>
      <w:bookmarkEnd w:id="200"/>
      <w:bookmarkStart w:id="201" w:name="_Toc296891198"/>
      <w:bookmarkEnd w:id="201"/>
      <w:bookmarkStart w:id="202" w:name="_Toc297048344"/>
      <w:bookmarkEnd w:id="202"/>
      <w:bookmarkStart w:id="203" w:name="_Toc296346659"/>
      <w:bookmarkEnd w:id="203"/>
      <w:bookmarkStart w:id="204" w:name="_Toc292559363"/>
      <w:r>
        <w:rPr>
          <w:rFonts w:hint="eastAsia"/>
          <w:highlight w:val="none"/>
        </w:rPr>
        <w:t xml:space="preserve">. </w:t>
      </w:r>
      <w:r>
        <w:rPr>
          <w:rFonts w:hint="eastAsia" w:ascii="黑体" w:hAnsi="黑体"/>
          <w:highlight w:val="none"/>
        </w:rPr>
        <w:t>承包人</w:t>
      </w:r>
      <w:bookmarkEnd w:id="204"/>
    </w:p>
    <w:p w14:paraId="72C29FBA">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rPr>
          <w:rFonts w:hint="eastAsia" w:ascii="宋体" w:hAnsi="宋体"/>
          <w:highlight w:val="none"/>
        </w:rPr>
      </w:pPr>
      <w:r>
        <w:rPr>
          <w:rFonts w:hint="eastAsia" w:ascii="宋体" w:hAnsi="宋体"/>
          <w:b/>
          <w:bCs/>
          <w:highlight w:val="none"/>
        </w:rPr>
        <w:t>3</w:t>
      </w:r>
      <w:bookmarkStart w:id="205" w:name="_Toc296347158"/>
      <w:bookmarkEnd w:id="205"/>
      <w:bookmarkStart w:id="206" w:name="_Toc300934945"/>
      <w:bookmarkEnd w:id="206"/>
      <w:bookmarkStart w:id="207" w:name="_Toc296891199"/>
      <w:bookmarkEnd w:id="207"/>
      <w:bookmarkStart w:id="208" w:name="_Toc296346660"/>
      <w:bookmarkEnd w:id="208"/>
      <w:bookmarkStart w:id="209" w:name="_Toc296944498"/>
      <w:bookmarkEnd w:id="209"/>
      <w:bookmarkStart w:id="210" w:name="_Toc303539102"/>
      <w:bookmarkEnd w:id="210"/>
      <w:bookmarkStart w:id="211" w:name="_Toc297123492"/>
      <w:bookmarkEnd w:id="211"/>
      <w:bookmarkStart w:id="212" w:name="_Toc312677988"/>
      <w:bookmarkEnd w:id="212"/>
      <w:bookmarkStart w:id="213" w:name="_Toc304295523"/>
      <w:bookmarkEnd w:id="213"/>
      <w:bookmarkStart w:id="214" w:name="_Toc292559869"/>
      <w:bookmarkEnd w:id="214"/>
      <w:bookmarkStart w:id="215" w:name="_Toc297048345"/>
      <w:bookmarkEnd w:id="215"/>
      <w:bookmarkStart w:id="216" w:name="_Toc296890987"/>
      <w:bookmarkEnd w:id="216"/>
      <w:bookmarkStart w:id="217" w:name="_Toc296503159"/>
      <w:bookmarkEnd w:id="217"/>
      <w:bookmarkStart w:id="218" w:name="_Toc297216151"/>
      <w:bookmarkEnd w:id="218"/>
      <w:bookmarkStart w:id="219" w:name="_Toc297120459"/>
      <w:bookmarkEnd w:id="219"/>
      <w:bookmarkStart w:id="220" w:name="_Toc292559364"/>
      <w:r>
        <w:rPr>
          <w:rFonts w:hint="eastAsia" w:ascii="宋体" w:hAnsi="宋体"/>
          <w:b/>
          <w:bCs/>
          <w:highlight w:val="none"/>
        </w:rPr>
        <w:t xml:space="preserve">.5 </w:t>
      </w:r>
      <w:bookmarkEnd w:id="220"/>
      <w:r>
        <w:rPr>
          <w:rFonts w:hint="eastAsia" w:ascii="宋体" w:hAnsi="宋体"/>
          <w:highlight w:val="none"/>
        </w:rPr>
        <w:t>分包</w:t>
      </w:r>
    </w:p>
    <w:p w14:paraId="48D73F56">
      <w:pPr>
        <w:spacing w:line="440" w:lineRule="atLeast"/>
        <w:rPr>
          <w:rFonts w:hint="eastAsia" w:ascii="宋体" w:hAnsi="宋体"/>
          <w:highlight w:val="none"/>
        </w:rPr>
      </w:pPr>
      <w:r>
        <w:rPr>
          <w:rFonts w:hint="eastAsia" w:ascii="宋体" w:hAnsi="宋体"/>
          <w:highlight w:val="none"/>
        </w:rPr>
        <w:t>3</w:t>
      </w:r>
      <w:bookmarkStart w:id="221" w:name="_Toc304295524"/>
      <w:bookmarkEnd w:id="221"/>
      <w:bookmarkStart w:id="222" w:name="_Toc297120460"/>
      <w:bookmarkEnd w:id="222"/>
      <w:bookmarkStart w:id="223" w:name="_Toc297123493"/>
      <w:bookmarkEnd w:id="223"/>
      <w:bookmarkStart w:id="224" w:name="_Toc292559870"/>
      <w:bookmarkEnd w:id="224"/>
      <w:bookmarkStart w:id="225" w:name="_Toc297048346"/>
      <w:bookmarkEnd w:id="225"/>
      <w:bookmarkStart w:id="226" w:name="_Toc303539103"/>
      <w:bookmarkEnd w:id="226"/>
      <w:bookmarkStart w:id="227" w:name="_Toc297216152"/>
      <w:bookmarkEnd w:id="227"/>
      <w:bookmarkStart w:id="228" w:name="_Toc296503160"/>
      <w:bookmarkEnd w:id="228"/>
      <w:bookmarkStart w:id="229" w:name="_Toc292559365"/>
      <w:bookmarkEnd w:id="229"/>
      <w:bookmarkStart w:id="230" w:name="_Toc296347159"/>
      <w:bookmarkEnd w:id="230"/>
      <w:bookmarkStart w:id="231" w:name="_Toc300934946"/>
      <w:bookmarkEnd w:id="231"/>
      <w:bookmarkStart w:id="232" w:name="_Toc296346661"/>
      <w:bookmarkEnd w:id="232"/>
      <w:bookmarkStart w:id="233" w:name="_Toc296891200"/>
      <w:bookmarkEnd w:id="233"/>
      <w:bookmarkStart w:id="234" w:name="_Toc296944499"/>
      <w:bookmarkEnd w:id="234"/>
      <w:bookmarkStart w:id="235" w:name="_Toc312677989"/>
      <w:bookmarkEnd w:id="235"/>
      <w:bookmarkStart w:id="236" w:name="_Toc296890988"/>
      <w:bookmarkEnd w:id="236"/>
      <w:bookmarkStart w:id="237" w:name="_Toc318581158"/>
      <w:r>
        <w:rPr>
          <w:rFonts w:hint="eastAsia" w:ascii="宋体" w:hAnsi="宋体"/>
          <w:highlight w:val="none"/>
        </w:rPr>
        <w:t>.5.1 分包的一般约定</w:t>
      </w:r>
      <w:bookmarkEnd w:id="237"/>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238" w:name="_Toc300934947"/>
      <w:bookmarkEnd w:id="238"/>
      <w:bookmarkStart w:id="239" w:name="_Toc297120461"/>
      <w:bookmarkEnd w:id="239"/>
      <w:bookmarkStart w:id="240" w:name="_Toc297216153"/>
      <w:bookmarkEnd w:id="240"/>
      <w:bookmarkStart w:id="241" w:name="_Toc296891201"/>
      <w:bookmarkEnd w:id="241"/>
      <w:bookmarkStart w:id="242" w:name="_Toc296346662"/>
      <w:bookmarkEnd w:id="242"/>
      <w:bookmarkStart w:id="243" w:name="_Toc296890989"/>
      <w:bookmarkEnd w:id="243"/>
      <w:bookmarkStart w:id="244" w:name="_Toc297123494"/>
      <w:bookmarkEnd w:id="244"/>
      <w:bookmarkStart w:id="245" w:name="_Toc296503161"/>
      <w:bookmarkEnd w:id="245"/>
      <w:bookmarkStart w:id="246" w:name="_Toc297048347"/>
      <w:bookmarkEnd w:id="246"/>
      <w:bookmarkStart w:id="247" w:name="_Toc296347160"/>
      <w:bookmarkEnd w:id="247"/>
      <w:bookmarkStart w:id="248" w:name="_Toc296944500"/>
      <w:bookmarkEnd w:id="248"/>
      <w:bookmarkStart w:id="249" w:name="_Toc303539104"/>
      <w:bookmarkEnd w:id="249"/>
      <w:bookmarkStart w:id="250" w:name="_Toc304295525"/>
      <w:bookmarkEnd w:id="250"/>
    </w:p>
    <w:p w14:paraId="4C1EEF83">
      <w:pPr>
        <w:spacing w:line="440" w:lineRule="atLeast"/>
        <w:rPr>
          <w:rFonts w:hint="eastAsia" w:ascii="宋体" w:hAnsi="宋体"/>
          <w:highlight w:val="none"/>
        </w:rPr>
      </w:pPr>
      <w:r>
        <w:rPr>
          <w:rFonts w:hint="eastAsia" w:ascii="宋体" w:hAnsi="宋体"/>
          <w:highlight w:val="none"/>
        </w:rPr>
        <w:t>3</w:t>
      </w:r>
      <w:bookmarkStart w:id="251" w:name="_Toc318581159"/>
      <w:bookmarkEnd w:id="251"/>
      <w:bookmarkStart w:id="252" w:name="_Toc312677990"/>
      <w:r>
        <w:rPr>
          <w:rFonts w:hint="eastAsia" w:ascii="宋体" w:hAnsi="宋体"/>
          <w:highlight w:val="none"/>
        </w:rPr>
        <w:t>.5.2分包的确定</w:t>
      </w:r>
      <w:bookmarkEnd w:id="252"/>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rPr>
          <w:rFonts w:hint="eastAsia"/>
          <w:b/>
          <w:highlight w:val="none"/>
        </w:rPr>
      </w:pPr>
      <w:bookmarkStart w:id="253" w:name="_Toc351203636"/>
      <w:bookmarkEnd w:id="253"/>
      <w:r>
        <w:rPr>
          <w:rFonts w:hint="eastAsia"/>
          <w:b/>
          <w:highlight w:val="none"/>
        </w:rPr>
        <w:t>4</w:t>
      </w:r>
      <w:bookmarkStart w:id="254" w:name="_Toc292559366"/>
      <w:bookmarkEnd w:id="254"/>
      <w:bookmarkStart w:id="255" w:name="_Toc296346663"/>
      <w:bookmarkEnd w:id="255"/>
      <w:bookmarkStart w:id="256" w:name="_Toc297120462"/>
      <w:bookmarkEnd w:id="256"/>
      <w:bookmarkStart w:id="257" w:name="_Toc292559871"/>
      <w:bookmarkEnd w:id="257"/>
      <w:bookmarkStart w:id="258" w:name="_Toc296347161"/>
      <w:bookmarkEnd w:id="258"/>
      <w:bookmarkStart w:id="259" w:name="_Toc296891202"/>
      <w:bookmarkEnd w:id="259"/>
      <w:bookmarkStart w:id="260" w:name="_Toc296944501"/>
      <w:bookmarkEnd w:id="260"/>
      <w:bookmarkStart w:id="261" w:name="_Toc267251413"/>
      <w:bookmarkEnd w:id="261"/>
      <w:bookmarkStart w:id="262" w:name="_Toc296890990"/>
      <w:bookmarkEnd w:id="262"/>
      <w:bookmarkStart w:id="263" w:name="_Toc297048348"/>
      <w:bookmarkEnd w:id="263"/>
      <w:bookmarkStart w:id="264" w:name="_Toc296503162"/>
      <w:r>
        <w:rPr>
          <w:rFonts w:hint="eastAsia"/>
          <w:b/>
          <w:highlight w:val="none"/>
        </w:rPr>
        <w:t>. 监</w:t>
      </w:r>
      <w:bookmarkEnd w:id="264"/>
      <w:r>
        <w:rPr>
          <w:rFonts w:hint="eastAsia"/>
          <w:b/>
          <w:highlight w:val="none"/>
        </w:rPr>
        <w:t>理人</w:t>
      </w:r>
    </w:p>
    <w:p w14:paraId="2C677425">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265" w:name="_Toc267251418"/>
      <w:bookmarkEnd w:id="265"/>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rPr>
          <w:rFonts w:hint="eastAsia"/>
          <w:b/>
          <w:highlight w:val="none"/>
        </w:rPr>
      </w:pPr>
      <w:bookmarkStart w:id="266" w:name="_Toc351203637"/>
      <w:bookmarkEnd w:id="266"/>
      <w:r>
        <w:rPr>
          <w:rFonts w:hint="eastAsia"/>
          <w:b/>
          <w:highlight w:val="none"/>
        </w:rPr>
        <w:t>5</w:t>
      </w:r>
      <w:bookmarkStart w:id="267" w:name="_Toc296347162"/>
      <w:bookmarkEnd w:id="267"/>
      <w:bookmarkStart w:id="268" w:name="_Toc296503163"/>
      <w:bookmarkEnd w:id="268"/>
      <w:bookmarkStart w:id="269" w:name="_Toc296890991"/>
      <w:bookmarkEnd w:id="269"/>
      <w:bookmarkStart w:id="270" w:name="_Toc297120463"/>
      <w:bookmarkEnd w:id="270"/>
      <w:bookmarkStart w:id="271" w:name="_Toc296346664"/>
      <w:bookmarkEnd w:id="271"/>
      <w:bookmarkStart w:id="272" w:name="_Toc292559367"/>
      <w:bookmarkEnd w:id="272"/>
      <w:bookmarkStart w:id="273" w:name="_Toc297048349"/>
      <w:bookmarkEnd w:id="273"/>
      <w:bookmarkStart w:id="274" w:name="_Toc296944502"/>
      <w:bookmarkEnd w:id="274"/>
      <w:bookmarkStart w:id="275" w:name="_Toc296891203"/>
      <w:bookmarkEnd w:id="275"/>
      <w:bookmarkStart w:id="276" w:name="_Toc292559872"/>
      <w:r>
        <w:rPr>
          <w:rFonts w:hint="eastAsia"/>
          <w:b/>
          <w:highlight w:val="none"/>
        </w:rPr>
        <w:t>. 工程质量</w:t>
      </w:r>
      <w:bookmarkEnd w:id="276"/>
    </w:p>
    <w:p w14:paraId="76C810D7">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277" w:name="_Toc300934949"/>
      <w:bookmarkEnd w:id="277"/>
      <w:bookmarkStart w:id="278" w:name="_Toc312677997"/>
      <w:bookmarkEnd w:id="278"/>
      <w:bookmarkStart w:id="279" w:name="_Toc304295527"/>
      <w:bookmarkEnd w:id="279"/>
      <w:bookmarkStart w:id="280" w:name="_Toc303539106"/>
      <w:bookmarkEnd w:id="280"/>
      <w:bookmarkStart w:id="281" w:name="_Toc318581164"/>
      <w:bookmarkEnd w:id="281"/>
      <w:bookmarkStart w:id="282" w:name="_Toc297123496"/>
      <w:bookmarkEnd w:id="282"/>
      <w:bookmarkStart w:id="283" w:name="_Toc297216155"/>
      <w:r>
        <w:rPr>
          <w:rFonts w:hint="eastAsia" w:ascii="宋体" w:hAnsi="宋体"/>
          <w:highlight w:val="none"/>
        </w:rPr>
        <w:t>.1.1 特殊质量标准和要求：</w:t>
      </w:r>
      <w:bookmarkEnd w:id="283"/>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rPr>
          <w:rFonts w:hint="eastAsia"/>
          <w:b/>
          <w:highlight w:val="none"/>
        </w:rPr>
      </w:pPr>
      <w:bookmarkStart w:id="284" w:name="_Toc351203638"/>
      <w:bookmarkEnd w:id="284"/>
      <w:r>
        <w:rPr>
          <w:rFonts w:hint="eastAsia"/>
          <w:b/>
          <w:highlight w:val="none"/>
        </w:rPr>
        <w:t>6. 安全文明施工与环境保护</w:t>
      </w:r>
    </w:p>
    <w:p w14:paraId="084F37F5">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rPr>
          <w:rFonts w:hint="eastAsia"/>
          <w:b/>
          <w:highlight w:val="none"/>
        </w:rPr>
      </w:pPr>
      <w:bookmarkStart w:id="285" w:name="_Toc351203639"/>
      <w:bookmarkEnd w:id="285"/>
      <w:r>
        <w:rPr>
          <w:rFonts w:hint="eastAsia"/>
          <w:b/>
          <w:highlight w:val="none"/>
        </w:rPr>
        <w:t>7. 工期和进度</w:t>
      </w:r>
    </w:p>
    <w:p w14:paraId="0F7D71D2">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rPr>
          <w:rFonts w:hint="eastAsia" w:ascii="宋体" w:hAnsi="宋体"/>
          <w:highlight w:val="none"/>
        </w:rPr>
      </w:pPr>
      <w:r>
        <w:rPr>
          <w:rFonts w:hint="eastAsia" w:ascii="宋体" w:hAnsi="宋体"/>
          <w:b/>
          <w:bCs/>
          <w:highlight w:val="none"/>
        </w:rPr>
        <w:t>7</w:t>
      </w:r>
      <w:bookmarkStart w:id="286" w:name="_Toc312678005"/>
      <w:bookmarkEnd w:id="286"/>
      <w:bookmarkStart w:id="287" w:name="_Toc297123514"/>
      <w:bookmarkEnd w:id="287"/>
      <w:bookmarkStart w:id="288" w:name="_Toc300934966"/>
      <w:bookmarkEnd w:id="288"/>
      <w:bookmarkStart w:id="289" w:name="_Toc303539123"/>
      <w:bookmarkEnd w:id="289"/>
      <w:bookmarkStart w:id="290" w:name="_Toc304295541"/>
      <w:bookmarkEnd w:id="290"/>
      <w:bookmarkStart w:id="291" w:name="_Toc297216173"/>
      <w:bookmarkEnd w:id="291"/>
      <w:bookmarkStart w:id="292" w:name="_Toc312677479"/>
      <w:r>
        <w:rPr>
          <w:rFonts w:hint="eastAsia" w:ascii="宋体" w:hAnsi="宋体"/>
          <w:b/>
          <w:bCs/>
          <w:highlight w:val="none"/>
        </w:rPr>
        <w:t>.2</w:t>
      </w:r>
      <w:bookmarkEnd w:id="292"/>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rPr>
          <w:rFonts w:hint="eastAsia" w:ascii="宋体" w:hAnsi="宋体"/>
          <w:highlight w:val="none"/>
        </w:rPr>
      </w:pPr>
      <w:r>
        <w:rPr>
          <w:rFonts w:hint="eastAsia" w:ascii="宋体" w:hAnsi="宋体"/>
          <w:b/>
          <w:bCs/>
          <w:highlight w:val="none"/>
        </w:rPr>
        <w:t>7</w:t>
      </w:r>
      <w:bookmarkStart w:id="293" w:name="_Toc312677484"/>
      <w:bookmarkEnd w:id="293"/>
      <w:bookmarkStart w:id="294" w:name="_Toc303539125"/>
      <w:bookmarkEnd w:id="294"/>
      <w:bookmarkStart w:id="295" w:name="_Toc297216175"/>
      <w:bookmarkEnd w:id="295"/>
      <w:bookmarkStart w:id="296" w:name="_Toc304295546"/>
      <w:bookmarkEnd w:id="296"/>
      <w:bookmarkStart w:id="297" w:name="_Toc300934968"/>
      <w:bookmarkEnd w:id="297"/>
      <w:bookmarkStart w:id="298" w:name="_Toc312678010"/>
      <w:bookmarkEnd w:id="298"/>
      <w:bookmarkStart w:id="299" w:name="_Toc297123516"/>
      <w:r>
        <w:rPr>
          <w:rFonts w:hint="eastAsia" w:ascii="宋体" w:hAnsi="宋体"/>
          <w:b/>
          <w:bCs/>
          <w:highlight w:val="none"/>
        </w:rPr>
        <w:t>.5</w:t>
      </w:r>
      <w:bookmarkEnd w:id="299"/>
      <w:r>
        <w:rPr>
          <w:rFonts w:hint="eastAsia" w:ascii="宋体" w:hAnsi="宋体"/>
          <w:highlight w:val="none"/>
        </w:rPr>
        <w:t xml:space="preserve"> 工期延误</w:t>
      </w:r>
    </w:p>
    <w:p w14:paraId="4663F76A">
      <w:pPr>
        <w:spacing w:line="440" w:lineRule="atLeast"/>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rPr>
          <w:rFonts w:hint="eastAsia" w:ascii="宋体" w:hAnsi="宋体"/>
          <w:highlight w:val="none"/>
        </w:rPr>
      </w:pPr>
      <w:r>
        <w:rPr>
          <w:rFonts w:hint="eastAsia" w:ascii="宋体" w:hAnsi="宋体"/>
          <w:highlight w:val="none"/>
        </w:rPr>
        <w:t>7</w:t>
      </w:r>
      <w:bookmarkStart w:id="300" w:name="_Toc304295548"/>
      <w:bookmarkEnd w:id="300"/>
      <w:bookmarkStart w:id="301" w:name="_Toc297216177"/>
      <w:bookmarkEnd w:id="301"/>
      <w:bookmarkStart w:id="302" w:name="_Toc303539127"/>
      <w:bookmarkEnd w:id="302"/>
      <w:bookmarkStart w:id="303" w:name="_Toc312678012"/>
      <w:bookmarkEnd w:id="303"/>
      <w:bookmarkStart w:id="304" w:name="_Toc300934970"/>
      <w:bookmarkEnd w:id="304"/>
      <w:bookmarkStart w:id="305" w:name="_Toc297123518"/>
      <w:bookmarkEnd w:id="305"/>
      <w:bookmarkStart w:id="306" w:name="_Toc312677486"/>
      <w:bookmarkEnd w:id="306"/>
      <w:bookmarkStart w:id="307" w:name="_Toc318581169"/>
      <w:r>
        <w:rPr>
          <w:rFonts w:hint="eastAsia" w:ascii="宋体" w:hAnsi="宋体"/>
          <w:highlight w:val="none"/>
        </w:rPr>
        <w:t>.5.2 因承包人原因导致工期延误</w:t>
      </w:r>
      <w:bookmarkEnd w:id="307"/>
    </w:p>
    <w:p w14:paraId="190860F6">
      <w:pPr>
        <w:spacing w:line="440" w:lineRule="atLeast"/>
        <w:rPr>
          <w:rFonts w:hint="eastAsia" w:ascii="宋体" w:hAnsi="宋体"/>
          <w:highlight w:val="none"/>
        </w:rPr>
      </w:pPr>
      <w:r>
        <w:rPr>
          <w:rFonts w:hint="eastAsia" w:ascii="宋体" w:hAnsi="宋体"/>
          <w:highlight w:val="none"/>
        </w:rPr>
        <w:t>因</w:t>
      </w:r>
      <w:bookmarkStart w:id="308" w:name="_Toc318581170"/>
      <w:bookmarkEnd w:id="308"/>
      <w:bookmarkStart w:id="309" w:name="_Toc312678013"/>
      <w:bookmarkEnd w:id="309"/>
      <w:bookmarkStart w:id="310" w:name="_Toc312677487"/>
      <w:r>
        <w:rPr>
          <w:rFonts w:hint="eastAsia" w:ascii="宋体" w:hAnsi="宋体"/>
          <w:highlight w:val="none"/>
        </w:rPr>
        <w:t>承包人原因造成工期延误，逾期竣工违约金的计算方法为：</w:t>
      </w:r>
      <w:bookmarkEnd w:id="310"/>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311" w:name="_Toc318581171"/>
      <w:bookmarkEnd w:id="311"/>
      <w:bookmarkStart w:id="312" w:name="_Toc312678014"/>
      <w:r>
        <w:rPr>
          <w:rFonts w:hint="eastAsia" w:ascii="宋体" w:hAnsi="宋体"/>
          <w:highlight w:val="none"/>
        </w:rPr>
        <w:t>期竣工违约金的上限：</w:t>
      </w:r>
      <w:bookmarkEnd w:id="312"/>
      <w:r>
        <w:rPr>
          <w:rFonts w:hint="eastAsia" w:ascii="宋体" w:hAnsi="宋体"/>
          <w:highlight w:val="none"/>
          <w:u w:val="single"/>
        </w:rPr>
        <w:t xml:space="preserve">     </w:t>
      </w:r>
      <w:r>
        <w:rPr>
          <w:rFonts w:hint="eastAsia" w:ascii="宋体" w:hAnsi="宋体"/>
          <w:highlight w:val="none"/>
        </w:rPr>
        <w:t>。</w:t>
      </w:r>
    </w:p>
    <w:p w14:paraId="2A114125">
      <w:pPr>
        <w:spacing w:line="440" w:lineRule="atLeast"/>
        <w:rPr>
          <w:rFonts w:hint="eastAsia" w:ascii="宋体" w:hAnsi="宋体"/>
          <w:highlight w:val="none"/>
        </w:rPr>
      </w:pPr>
      <w:r>
        <w:rPr>
          <w:rFonts w:hint="eastAsia" w:ascii="宋体" w:hAnsi="宋体"/>
          <w:b/>
          <w:bCs/>
          <w:highlight w:val="none"/>
        </w:rPr>
        <w:t>7</w:t>
      </w:r>
      <w:bookmarkStart w:id="313" w:name="_Toc300934971"/>
      <w:bookmarkEnd w:id="313"/>
      <w:bookmarkStart w:id="314" w:name="_Toc303539128"/>
      <w:bookmarkEnd w:id="314"/>
      <w:bookmarkStart w:id="315" w:name="_Toc297123519"/>
      <w:bookmarkEnd w:id="315"/>
      <w:bookmarkStart w:id="316" w:name="_Toc312678015"/>
      <w:bookmarkEnd w:id="316"/>
      <w:bookmarkStart w:id="317" w:name="_Toc297216178"/>
      <w:bookmarkEnd w:id="317"/>
      <w:bookmarkStart w:id="318" w:name="_Toc304295549"/>
      <w:r>
        <w:rPr>
          <w:rFonts w:hint="eastAsia" w:ascii="宋体" w:hAnsi="宋体"/>
          <w:b/>
          <w:bCs/>
          <w:highlight w:val="none"/>
        </w:rPr>
        <w:t>.6</w:t>
      </w:r>
      <w:bookmarkEnd w:id="318"/>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319" w:name="_Toc297216179"/>
      <w:bookmarkEnd w:id="319"/>
      <w:bookmarkStart w:id="320" w:name="_Toc300934972"/>
      <w:bookmarkEnd w:id="320"/>
      <w:bookmarkStart w:id="321" w:name="_Toc318581172"/>
      <w:bookmarkEnd w:id="321"/>
      <w:bookmarkStart w:id="322" w:name="_Toc297123520"/>
      <w:bookmarkEnd w:id="322"/>
      <w:bookmarkStart w:id="323" w:name="_Toc312678016"/>
      <w:bookmarkEnd w:id="323"/>
      <w:bookmarkStart w:id="324" w:name="_Toc303539129"/>
      <w:bookmarkEnd w:id="324"/>
      <w:bookmarkStart w:id="325" w:name="_Toc304295550"/>
      <w:r>
        <w:rPr>
          <w:rFonts w:hint="eastAsia" w:ascii="宋体" w:hAnsi="宋体"/>
          <w:highlight w:val="none"/>
        </w:rPr>
        <w:t>不利物质条件的其他情形和有关约定：</w:t>
      </w:r>
      <w:bookmarkEnd w:id="325"/>
      <w:r>
        <w:rPr>
          <w:rFonts w:hint="eastAsia" w:ascii="宋体" w:hAnsi="宋体"/>
          <w:highlight w:val="none"/>
          <w:u w:val="single"/>
        </w:rPr>
        <w:t xml:space="preserve">       </w:t>
      </w:r>
      <w:r>
        <w:rPr>
          <w:rFonts w:hint="eastAsia" w:ascii="宋体" w:hAnsi="宋体"/>
          <w:highlight w:val="none"/>
        </w:rPr>
        <w:t>。</w:t>
      </w:r>
    </w:p>
    <w:p w14:paraId="49FF02AF">
      <w:pPr>
        <w:spacing w:line="440" w:lineRule="atLeast"/>
        <w:rPr>
          <w:rFonts w:hint="eastAsia" w:ascii="宋体" w:hAnsi="宋体"/>
          <w:highlight w:val="none"/>
        </w:rPr>
      </w:pPr>
      <w:r>
        <w:rPr>
          <w:rFonts w:hint="eastAsia" w:ascii="宋体" w:hAnsi="宋体"/>
          <w:b/>
          <w:bCs/>
          <w:highlight w:val="none"/>
        </w:rPr>
        <w:t>7</w:t>
      </w:r>
      <w:bookmarkStart w:id="326" w:name="_Toc297216180"/>
      <w:bookmarkEnd w:id="326"/>
      <w:bookmarkStart w:id="327" w:name="_Toc297123521"/>
      <w:bookmarkEnd w:id="327"/>
      <w:bookmarkStart w:id="328" w:name="_Toc300934973"/>
      <w:bookmarkEnd w:id="328"/>
      <w:bookmarkStart w:id="329" w:name="_Toc304295551"/>
      <w:bookmarkEnd w:id="329"/>
      <w:bookmarkStart w:id="330" w:name="_Toc303539130"/>
      <w:bookmarkEnd w:id="330"/>
      <w:bookmarkStart w:id="331" w:name="_Toc312678017"/>
      <w:r>
        <w:rPr>
          <w:rFonts w:hint="eastAsia" w:ascii="宋体" w:hAnsi="宋体"/>
          <w:b/>
          <w:bCs/>
          <w:highlight w:val="none"/>
        </w:rPr>
        <w:t>.7</w:t>
      </w:r>
      <w:bookmarkEnd w:id="331"/>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rPr>
          <w:rFonts w:hint="eastAsia"/>
          <w:b/>
          <w:highlight w:val="none"/>
        </w:rPr>
      </w:pPr>
      <w:bookmarkStart w:id="332" w:name="_Toc351203640"/>
      <w:bookmarkEnd w:id="332"/>
      <w:r>
        <w:rPr>
          <w:rFonts w:hint="eastAsia"/>
          <w:b/>
          <w:highlight w:val="none"/>
        </w:rPr>
        <w:t>8. 材料与设备</w:t>
      </w:r>
    </w:p>
    <w:p w14:paraId="308F3096">
      <w:pPr>
        <w:spacing w:line="440" w:lineRule="atLeast"/>
        <w:rPr>
          <w:rFonts w:hint="eastAsia" w:ascii="宋体" w:hAnsi="宋体"/>
          <w:highlight w:val="none"/>
        </w:rPr>
      </w:pPr>
      <w:r>
        <w:rPr>
          <w:rFonts w:hint="eastAsia" w:ascii="宋体" w:hAnsi="宋体"/>
          <w:b/>
          <w:bCs/>
          <w:highlight w:val="none"/>
        </w:rPr>
        <w:t>8</w:t>
      </w:r>
      <w:bookmarkStart w:id="333" w:name="_Toc292559372"/>
      <w:bookmarkEnd w:id="333"/>
      <w:bookmarkStart w:id="334" w:name="_Toc304295556"/>
      <w:bookmarkEnd w:id="334"/>
      <w:bookmarkStart w:id="335" w:name="_Toc296503167"/>
      <w:bookmarkEnd w:id="335"/>
      <w:bookmarkStart w:id="336" w:name="_Toc280868654"/>
      <w:bookmarkEnd w:id="336"/>
      <w:bookmarkStart w:id="337" w:name="_Toc296890995"/>
      <w:bookmarkEnd w:id="337"/>
      <w:bookmarkStart w:id="338" w:name="_Toc296347166"/>
      <w:bookmarkEnd w:id="338"/>
      <w:bookmarkStart w:id="339" w:name="_Toc312677493"/>
      <w:bookmarkEnd w:id="339"/>
      <w:bookmarkStart w:id="340" w:name="_Toc296891207"/>
      <w:bookmarkEnd w:id="340"/>
      <w:bookmarkStart w:id="341" w:name="_Toc297123527"/>
      <w:bookmarkEnd w:id="341"/>
      <w:bookmarkStart w:id="342" w:name="_Toc296944506"/>
      <w:bookmarkEnd w:id="342"/>
      <w:bookmarkStart w:id="343" w:name="_Toc300934979"/>
      <w:bookmarkEnd w:id="343"/>
      <w:bookmarkStart w:id="344" w:name="_Toc297216186"/>
      <w:bookmarkEnd w:id="344"/>
      <w:bookmarkStart w:id="345" w:name="_Toc280868655"/>
      <w:bookmarkEnd w:id="345"/>
      <w:bookmarkStart w:id="346" w:name="_Toc312678019"/>
      <w:bookmarkEnd w:id="346"/>
      <w:bookmarkStart w:id="347" w:name="_Toc297048353"/>
      <w:bookmarkEnd w:id="347"/>
      <w:bookmarkStart w:id="348" w:name="_Toc292559877"/>
      <w:bookmarkEnd w:id="348"/>
      <w:bookmarkStart w:id="349" w:name="_Toc303539136"/>
      <w:bookmarkEnd w:id="349"/>
      <w:bookmarkStart w:id="350" w:name="_Toc297120467"/>
      <w:bookmarkEnd w:id="350"/>
      <w:bookmarkStart w:id="351" w:name="_Toc296346668"/>
      <w:bookmarkEnd w:id="351"/>
      <w:bookmarkStart w:id="352" w:name="_Toc267251424"/>
      <w:bookmarkEnd w:id="352"/>
      <w:bookmarkStart w:id="353" w:name="_Toc280868656"/>
      <w:r>
        <w:rPr>
          <w:rFonts w:hint="eastAsia" w:ascii="宋体" w:hAnsi="宋体"/>
          <w:b/>
          <w:bCs/>
          <w:highlight w:val="none"/>
        </w:rPr>
        <w:t>.4</w:t>
      </w:r>
      <w:bookmarkEnd w:id="353"/>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354" w:name="_Toc292559878"/>
      <w:bookmarkEnd w:id="354"/>
      <w:bookmarkStart w:id="355" w:name="_Toc312678020"/>
      <w:bookmarkEnd w:id="355"/>
      <w:bookmarkStart w:id="356" w:name="_Toc296944507"/>
      <w:bookmarkEnd w:id="356"/>
      <w:bookmarkStart w:id="357" w:name="_Toc303539137"/>
      <w:bookmarkEnd w:id="357"/>
      <w:bookmarkStart w:id="358" w:name="_Toc297216187"/>
      <w:bookmarkEnd w:id="358"/>
      <w:bookmarkStart w:id="359" w:name="_Toc296891208"/>
      <w:bookmarkEnd w:id="359"/>
      <w:bookmarkStart w:id="360" w:name="_Toc300934980"/>
      <w:bookmarkEnd w:id="360"/>
      <w:bookmarkStart w:id="361" w:name="_Toc297048354"/>
      <w:bookmarkEnd w:id="361"/>
      <w:bookmarkStart w:id="362" w:name="_Toc296890996"/>
      <w:bookmarkEnd w:id="362"/>
      <w:bookmarkStart w:id="363" w:name="_Toc296346669"/>
      <w:bookmarkEnd w:id="363"/>
      <w:bookmarkStart w:id="364" w:name="_Toc318581173"/>
      <w:bookmarkEnd w:id="364"/>
      <w:bookmarkStart w:id="365" w:name="_Toc304295557"/>
      <w:bookmarkEnd w:id="365"/>
      <w:bookmarkStart w:id="366" w:name="_Toc296503168"/>
      <w:bookmarkEnd w:id="366"/>
      <w:bookmarkStart w:id="367" w:name="_Toc297123528"/>
      <w:bookmarkEnd w:id="367"/>
      <w:bookmarkStart w:id="368" w:name="_Toc296347167"/>
      <w:bookmarkEnd w:id="368"/>
      <w:bookmarkStart w:id="369" w:name="_Toc297120468"/>
      <w:bookmarkEnd w:id="369"/>
      <w:bookmarkStart w:id="370" w:name="_Toc292559373"/>
      <w:bookmarkEnd w:id="370"/>
      <w:bookmarkStart w:id="371" w:name="_Toc312677494"/>
      <w:r>
        <w:rPr>
          <w:rFonts w:hint="eastAsia" w:ascii="宋体" w:hAnsi="宋体"/>
          <w:highlight w:val="none"/>
        </w:rPr>
        <w:t>.4.1发包人供应的材料设备的保管费用的承担：</w:t>
      </w:r>
      <w:bookmarkEnd w:id="371"/>
      <w:r>
        <w:rPr>
          <w:rFonts w:hint="eastAsia" w:ascii="宋体" w:hAnsi="宋体"/>
          <w:highlight w:val="none"/>
          <w:u w:val="single"/>
        </w:rPr>
        <w:t xml:space="preserve">           </w:t>
      </w:r>
      <w:r>
        <w:rPr>
          <w:rFonts w:hint="eastAsia" w:ascii="宋体" w:hAnsi="宋体"/>
          <w:highlight w:val="none"/>
        </w:rPr>
        <w:t>。</w:t>
      </w:r>
    </w:p>
    <w:p w14:paraId="0ED8B350">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rPr>
          <w:rFonts w:hint="eastAsia"/>
          <w:b/>
          <w:highlight w:val="none"/>
        </w:rPr>
      </w:pPr>
      <w:bookmarkStart w:id="372" w:name="_Toc351203641"/>
      <w:bookmarkEnd w:id="372"/>
      <w:r>
        <w:rPr>
          <w:rFonts w:hint="eastAsia"/>
          <w:b/>
          <w:highlight w:val="none"/>
        </w:rPr>
        <w:t>9</w:t>
      </w:r>
      <w:bookmarkStart w:id="373" w:name="_Toc292559378"/>
      <w:bookmarkEnd w:id="373"/>
      <w:bookmarkStart w:id="374" w:name="_Toc296346674"/>
      <w:bookmarkEnd w:id="374"/>
      <w:bookmarkStart w:id="375" w:name="_Toc296944512"/>
      <w:bookmarkEnd w:id="375"/>
      <w:bookmarkStart w:id="376" w:name="_Toc292559883"/>
      <w:bookmarkEnd w:id="376"/>
      <w:bookmarkStart w:id="377" w:name="_Toc303539139"/>
      <w:bookmarkEnd w:id="377"/>
      <w:bookmarkStart w:id="378" w:name="_Toc296891001"/>
      <w:bookmarkEnd w:id="378"/>
      <w:bookmarkStart w:id="379" w:name="_Toc297216192"/>
      <w:bookmarkEnd w:id="379"/>
      <w:bookmarkStart w:id="380" w:name="_Toc312677495"/>
      <w:bookmarkEnd w:id="380"/>
      <w:bookmarkStart w:id="381" w:name="_Toc267251428"/>
      <w:bookmarkEnd w:id="381"/>
      <w:bookmarkStart w:id="382" w:name="_Toc300934982"/>
      <w:bookmarkEnd w:id="382"/>
      <w:bookmarkStart w:id="383" w:name="_Toc296503173"/>
      <w:bookmarkEnd w:id="383"/>
      <w:bookmarkStart w:id="384" w:name="_Toc296891213"/>
      <w:bookmarkEnd w:id="384"/>
      <w:bookmarkStart w:id="385" w:name="_Toc304295559"/>
      <w:bookmarkEnd w:id="385"/>
      <w:bookmarkStart w:id="386" w:name="_Toc267251427"/>
      <w:bookmarkEnd w:id="386"/>
      <w:bookmarkStart w:id="387" w:name="_Toc312678021"/>
      <w:bookmarkEnd w:id="387"/>
      <w:bookmarkStart w:id="388" w:name="_Toc297123533"/>
      <w:bookmarkEnd w:id="388"/>
      <w:bookmarkStart w:id="389" w:name="_Toc297120473"/>
      <w:bookmarkEnd w:id="389"/>
      <w:bookmarkStart w:id="390" w:name="_Toc296347172"/>
      <w:bookmarkEnd w:id="390"/>
      <w:bookmarkStart w:id="391" w:name="_Toc297048359"/>
      <w:r>
        <w:rPr>
          <w:rFonts w:hint="eastAsia"/>
          <w:b/>
          <w:highlight w:val="none"/>
        </w:rPr>
        <w:t>. 试验与检验</w:t>
      </w:r>
      <w:bookmarkEnd w:id="391"/>
    </w:p>
    <w:p w14:paraId="64A6809B">
      <w:pPr>
        <w:spacing w:line="440" w:lineRule="atLeast"/>
        <w:rPr>
          <w:rFonts w:hint="eastAsia" w:ascii="宋体" w:hAnsi="宋体"/>
          <w:highlight w:val="none"/>
        </w:rPr>
      </w:pPr>
      <w:r>
        <w:rPr>
          <w:rFonts w:hint="eastAsia" w:ascii="宋体" w:hAnsi="宋体"/>
          <w:b/>
          <w:bCs/>
          <w:highlight w:val="none"/>
        </w:rPr>
        <w:t>9</w:t>
      </w:r>
      <w:bookmarkStart w:id="392" w:name="_Toc303539140"/>
      <w:bookmarkEnd w:id="392"/>
      <w:bookmarkStart w:id="393" w:name="_Toc312678022"/>
      <w:bookmarkEnd w:id="393"/>
      <w:bookmarkStart w:id="394" w:name="_Toc304295560"/>
      <w:bookmarkEnd w:id="394"/>
      <w:bookmarkStart w:id="395" w:name="_Toc300934983"/>
      <w:bookmarkEnd w:id="395"/>
      <w:bookmarkStart w:id="396" w:name="_Toc297123534"/>
      <w:bookmarkEnd w:id="396"/>
      <w:bookmarkStart w:id="397" w:name="_Toc297216193"/>
      <w:bookmarkEnd w:id="397"/>
      <w:bookmarkStart w:id="398" w:name="_Toc312677496"/>
      <w:r>
        <w:rPr>
          <w:rFonts w:hint="eastAsia" w:ascii="宋体" w:hAnsi="宋体"/>
          <w:b/>
          <w:bCs/>
          <w:highlight w:val="none"/>
        </w:rPr>
        <w:t>.1</w:t>
      </w:r>
      <w:bookmarkEnd w:id="398"/>
      <w:r>
        <w:rPr>
          <w:rFonts w:hint="eastAsia" w:ascii="宋体" w:hAnsi="宋体"/>
          <w:highlight w:val="none"/>
        </w:rPr>
        <w:t>试验设备与试验人员</w:t>
      </w:r>
    </w:p>
    <w:p w14:paraId="7CF5566F">
      <w:pPr>
        <w:spacing w:line="440" w:lineRule="atLeast"/>
        <w:rPr>
          <w:rFonts w:hint="eastAsia" w:ascii="宋体" w:hAnsi="宋体"/>
          <w:highlight w:val="none"/>
        </w:rPr>
      </w:pPr>
      <w:r>
        <w:rPr>
          <w:rFonts w:hint="eastAsia" w:ascii="宋体" w:hAnsi="宋体"/>
          <w:highlight w:val="none"/>
        </w:rPr>
        <w:t>9</w:t>
      </w:r>
      <w:bookmarkStart w:id="399" w:name="_Toc312677497"/>
      <w:bookmarkEnd w:id="399"/>
      <w:bookmarkStart w:id="400" w:name="_Toc297123535"/>
      <w:bookmarkEnd w:id="400"/>
      <w:bookmarkStart w:id="401" w:name="_Toc300934984"/>
      <w:bookmarkEnd w:id="401"/>
      <w:bookmarkStart w:id="402" w:name="_Toc312678023"/>
      <w:bookmarkEnd w:id="402"/>
      <w:bookmarkStart w:id="403" w:name="_Toc303539141"/>
      <w:bookmarkEnd w:id="403"/>
      <w:bookmarkStart w:id="404" w:name="_Toc297216194"/>
      <w:bookmarkEnd w:id="404"/>
      <w:bookmarkStart w:id="405" w:name="_Toc304295561"/>
      <w:bookmarkEnd w:id="405"/>
      <w:bookmarkStart w:id="406" w:name="_Toc318581174"/>
      <w:r>
        <w:rPr>
          <w:rFonts w:hint="eastAsia" w:ascii="宋体" w:hAnsi="宋体"/>
          <w:highlight w:val="none"/>
        </w:rPr>
        <w:t>.1.2 试验设备</w:t>
      </w:r>
      <w:bookmarkEnd w:id="406"/>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407" w:name="_Toc312678024"/>
      <w:bookmarkEnd w:id="407"/>
      <w:bookmarkStart w:id="408" w:name="_Toc300934985"/>
      <w:bookmarkEnd w:id="408"/>
      <w:bookmarkStart w:id="409" w:name="_Toc297123536"/>
      <w:bookmarkEnd w:id="409"/>
      <w:bookmarkStart w:id="410" w:name="_Toc304295562"/>
      <w:bookmarkEnd w:id="410"/>
      <w:bookmarkStart w:id="411" w:name="_Toc297216195"/>
      <w:bookmarkEnd w:id="411"/>
      <w:bookmarkStart w:id="412" w:name="_Toc303539142"/>
      <w:bookmarkEnd w:id="412"/>
      <w:bookmarkStart w:id="413" w:name="_Toc312677498"/>
      <w:bookmarkEnd w:id="413"/>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190"/>
    <w:bookmarkEnd w:id="191"/>
    <w:bookmarkEnd w:id="192"/>
    <w:bookmarkEnd w:id="193"/>
    <w:p w14:paraId="480734DD">
      <w:pPr>
        <w:ind w:firstLine="422" w:firstLineChars="200"/>
        <w:rPr>
          <w:rFonts w:hint="eastAsia"/>
          <w:b/>
          <w:highlight w:val="none"/>
        </w:rPr>
      </w:pPr>
      <w:bookmarkStart w:id="414" w:name="_Toc417659756"/>
      <w:bookmarkStart w:id="415" w:name="_Toc351203643"/>
      <w:bookmarkStart w:id="416" w:name="_Toc500423714"/>
      <w:r>
        <w:rPr>
          <w:rFonts w:hint="eastAsia"/>
          <w:b/>
          <w:highlight w:val="none"/>
        </w:rPr>
        <w:t>1</w:t>
      </w:r>
      <w:bookmarkStart w:id="417" w:name="_Toc267251433"/>
      <w:bookmarkEnd w:id="417"/>
      <w:bookmarkStart w:id="418" w:name="_Toc267251441"/>
      <w:bookmarkEnd w:id="418"/>
      <w:bookmarkStart w:id="419" w:name="_Toc300934989"/>
      <w:bookmarkEnd w:id="419"/>
      <w:bookmarkStart w:id="420" w:name="_Toc297123540"/>
      <w:bookmarkEnd w:id="420"/>
      <w:bookmarkStart w:id="421" w:name="_Toc296347192"/>
      <w:bookmarkEnd w:id="421"/>
      <w:bookmarkStart w:id="422" w:name="_Toc297048379"/>
      <w:bookmarkEnd w:id="422"/>
      <w:bookmarkStart w:id="423" w:name="_Toc297216199"/>
      <w:bookmarkEnd w:id="423"/>
      <w:bookmarkStart w:id="424" w:name="_Toc292559398"/>
      <w:bookmarkEnd w:id="424"/>
      <w:bookmarkStart w:id="425" w:name="_Toc312678025"/>
      <w:bookmarkEnd w:id="425"/>
      <w:bookmarkStart w:id="426" w:name="_Toc312677499"/>
      <w:bookmarkEnd w:id="426"/>
      <w:bookmarkStart w:id="427" w:name="_Toc296944532"/>
      <w:bookmarkEnd w:id="427"/>
      <w:bookmarkStart w:id="428" w:name="_Toc296503193"/>
      <w:bookmarkEnd w:id="428"/>
      <w:bookmarkStart w:id="429" w:name="_Toc296891021"/>
      <w:bookmarkEnd w:id="429"/>
      <w:bookmarkStart w:id="430" w:name="_Toc303539146"/>
      <w:bookmarkEnd w:id="430"/>
      <w:bookmarkStart w:id="431" w:name="_Toc304295566"/>
      <w:bookmarkEnd w:id="431"/>
      <w:bookmarkStart w:id="432" w:name="_Toc267251437"/>
      <w:bookmarkEnd w:id="432"/>
      <w:bookmarkStart w:id="433" w:name="_Toc267251440"/>
      <w:bookmarkEnd w:id="433"/>
      <w:bookmarkStart w:id="434" w:name="_Toc267251439"/>
      <w:bookmarkEnd w:id="434"/>
      <w:bookmarkStart w:id="435" w:name="_Toc296346694"/>
      <w:bookmarkEnd w:id="435"/>
      <w:bookmarkStart w:id="436" w:name="_Toc296891233"/>
      <w:bookmarkEnd w:id="436"/>
      <w:bookmarkStart w:id="437" w:name="_Toc292559903"/>
      <w:bookmarkEnd w:id="437"/>
      <w:bookmarkStart w:id="438" w:name="_Toc297120493"/>
      <w:bookmarkEnd w:id="438"/>
      <w:bookmarkStart w:id="439" w:name="_Toc267251435"/>
      <w:bookmarkEnd w:id="439"/>
      <w:bookmarkStart w:id="440" w:name="_Toc267251442"/>
      <w:r>
        <w:rPr>
          <w:rFonts w:hint="eastAsia"/>
          <w:b/>
          <w:highlight w:val="none"/>
        </w:rPr>
        <w:t>0. 变更</w:t>
      </w:r>
      <w:bookmarkEnd w:id="440"/>
    </w:p>
    <w:p w14:paraId="55AFD6F2">
      <w:pPr>
        <w:spacing w:line="440" w:lineRule="atLeast"/>
        <w:rPr>
          <w:rFonts w:hint="eastAsia" w:ascii="宋体" w:hAnsi="宋体"/>
          <w:highlight w:val="none"/>
        </w:rPr>
      </w:pPr>
      <w:r>
        <w:rPr>
          <w:rFonts w:hint="eastAsia" w:ascii="宋体" w:hAnsi="宋体"/>
          <w:b/>
          <w:bCs/>
          <w:highlight w:val="none"/>
        </w:rPr>
        <w:t>1</w:t>
      </w:r>
      <w:bookmarkStart w:id="441" w:name="_Toc312678026"/>
      <w:bookmarkEnd w:id="441"/>
      <w:bookmarkStart w:id="442" w:name="_Toc296346695"/>
      <w:bookmarkEnd w:id="442"/>
      <w:bookmarkStart w:id="443" w:name="_Toc296891234"/>
      <w:bookmarkEnd w:id="443"/>
      <w:bookmarkStart w:id="444" w:name="_Toc296891022"/>
      <w:bookmarkEnd w:id="444"/>
      <w:bookmarkStart w:id="445" w:name="_Toc292559904"/>
      <w:bookmarkEnd w:id="445"/>
      <w:bookmarkStart w:id="446" w:name="_Toc312677500"/>
      <w:bookmarkEnd w:id="446"/>
      <w:bookmarkStart w:id="447" w:name="_Toc297120494"/>
      <w:bookmarkEnd w:id="447"/>
      <w:bookmarkStart w:id="448" w:name="_Toc304295567"/>
      <w:bookmarkEnd w:id="448"/>
      <w:bookmarkStart w:id="449" w:name="_Toc297048380"/>
      <w:bookmarkEnd w:id="449"/>
      <w:bookmarkStart w:id="450" w:name="_Toc296503194"/>
      <w:bookmarkEnd w:id="450"/>
      <w:bookmarkStart w:id="451" w:name="_Toc292559399"/>
      <w:bookmarkEnd w:id="451"/>
      <w:bookmarkStart w:id="452" w:name="_Toc297123541"/>
      <w:bookmarkEnd w:id="452"/>
      <w:bookmarkStart w:id="453" w:name="_Toc300934990"/>
      <w:bookmarkEnd w:id="453"/>
      <w:bookmarkStart w:id="454" w:name="_Toc303539147"/>
      <w:bookmarkEnd w:id="454"/>
      <w:bookmarkStart w:id="455" w:name="_Toc297216200"/>
      <w:bookmarkEnd w:id="455"/>
      <w:bookmarkStart w:id="456" w:name="_Toc296347193"/>
      <w:bookmarkEnd w:id="456"/>
      <w:bookmarkStart w:id="457" w:name="_Toc296944533"/>
      <w:r>
        <w:rPr>
          <w:rFonts w:hint="eastAsia" w:ascii="宋体" w:hAnsi="宋体"/>
          <w:b/>
          <w:bCs/>
          <w:highlight w:val="none"/>
        </w:rPr>
        <w:t>0.1</w:t>
      </w:r>
      <w:bookmarkEnd w:id="457"/>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rPr>
          <w:rFonts w:hint="eastAsia" w:ascii="宋体" w:hAnsi="宋体"/>
          <w:highlight w:val="none"/>
        </w:rPr>
      </w:pPr>
      <w:r>
        <w:rPr>
          <w:rFonts w:hint="eastAsia" w:ascii="宋体" w:hAnsi="宋体"/>
          <w:b/>
          <w:bCs/>
          <w:highlight w:val="none"/>
        </w:rPr>
        <w:t>1</w:t>
      </w:r>
      <w:bookmarkStart w:id="458" w:name="_Toc296346698"/>
      <w:bookmarkEnd w:id="458"/>
      <w:bookmarkStart w:id="459" w:name="_Toc296503197"/>
      <w:bookmarkEnd w:id="459"/>
      <w:bookmarkStart w:id="460" w:name="_Toc297123544"/>
      <w:bookmarkEnd w:id="460"/>
      <w:bookmarkStart w:id="461" w:name="_Toc312678029"/>
      <w:bookmarkEnd w:id="461"/>
      <w:bookmarkStart w:id="462" w:name="_Toc304295570"/>
      <w:bookmarkEnd w:id="462"/>
      <w:bookmarkStart w:id="463" w:name="_Toc300934993"/>
      <w:bookmarkEnd w:id="463"/>
      <w:bookmarkStart w:id="464" w:name="_Toc296347196"/>
      <w:bookmarkEnd w:id="464"/>
      <w:bookmarkStart w:id="465" w:name="_Toc312677503"/>
      <w:bookmarkEnd w:id="465"/>
      <w:bookmarkStart w:id="466" w:name="_Toc296944536"/>
      <w:bookmarkEnd w:id="466"/>
      <w:bookmarkStart w:id="467" w:name="_Toc292559402"/>
      <w:bookmarkEnd w:id="467"/>
      <w:bookmarkStart w:id="468" w:name="_Toc297120497"/>
      <w:bookmarkEnd w:id="468"/>
      <w:bookmarkStart w:id="469" w:name="_Toc292559907"/>
      <w:bookmarkEnd w:id="469"/>
      <w:bookmarkStart w:id="470" w:name="_Toc296891237"/>
      <w:bookmarkEnd w:id="470"/>
      <w:bookmarkStart w:id="471" w:name="_Toc297216203"/>
      <w:bookmarkEnd w:id="471"/>
      <w:bookmarkStart w:id="472" w:name="_Toc303539150"/>
      <w:bookmarkEnd w:id="472"/>
      <w:bookmarkStart w:id="473" w:name="_Toc296891025"/>
      <w:bookmarkEnd w:id="473"/>
      <w:bookmarkStart w:id="474" w:name="_Toc297048383"/>
      <w:bookmarkEnd w:id="474"/>
      <w:r>
        <w:rPr>
          <w:rFonts w:hint="eastAsia" w:ascii="宋体" w:hAnsi="宋体"/>
          <w:b/>
          <w:bCs/>
          <w:highlight w:val="none"/>
        </w:rPr>
        <w:t>0.5</w:t>
      </w:r>
      <w:r>
        <w:rPr>
          <w:rFonts w:hint="eastAsia" w:ascii="宋体" w:hAnsi="宋体"/>
          <w:highlight w:val="none"/>
        </w:rPr>
        <w:t>承</w:t>
      </w:r>
      <w:bookmarkStart w:id="475" w:name="_Toc296346704"/>
      <w:bookmarkEnd w:id="475"/>
      <w:bookmarkStart w:id="476" w:name="_Toc297120503"/>
      <w:bookmarkEnd w:id="476"/>
      <w:bookmarkStart w:id="477" w:name="_Toc297123545"/>
      <w:bookmarkEnd w:id="477"/>
      <w:bookmarkStart w:id="478" w:name="_Toc292559408"/>
      <w:bookmarkEnd w:id="478"/>
      <w:bookmarkStart w:id="479" w:name="_Toc296891031"/>
      <w:bookmarkEnd w:id="479"/>
      <w:bookmarkStart w:id="480" w:name="_Toc300934994"/>
      <w:bookmarkEnd w:id="480"/>
      <w:bookmarkStart w:id="481" w:name="_Toc296347202"/>
      <w:bookmarkEnd w:id="481"/>
      <w:bookmarkStart w:id="482" w:name="_Toc296503203"/>
      <w:bookmarkEnd w:id="482"/>
      <w:bookmarkStart w:id="483" w:name="_Toc292559913"/>
      <w:bookmarkEnd w:id="483"/>
      <w:bookmarkStart w:id="484" w:name="_Toc297048389"/>
      <w:bookmarkEnd w:id="484"/>
      <w:bookmarkStart w:id="485" w:name="_Toc296891243"/>
      <w:bookmarkEnd w:id="485"/>
      <w:bookmarkStart w:id="486" w:name="_Toc297216204"/>
      <w:bookmarkEnd w:id="486"/>
      <w:bookmarkStart w:id="487" w:name="_Toc303539151"/>
      <w:bookmarkEnd w:id="487"/>
      <w:bookmarkStart w:id="488" w:name="_Toc296944542"/>
      <w:bookmarkEnd w:id="488"/>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489" w:name="_Toc296944543"/>
      <w:bookmarkEnd w:id="489"/>
      <w:bookmarkStart w:id="490" w:name="_Toc304295571"/>
      <w:bookmarkEnd w:id="490"/>
      <w:bookmarkStart w:id="491" w:name="_Toc318581175"/>
      <w:bookmarkEnd w:id="491"/>
      <w:bookmarkStart w:id="492" w:name="_Toc296891244"/>
      <w:bookmarkEnd w:id="492"/>
      <w:bookmarkStart w:id="493" w:name="_Toc292559914"/>
      <w:bookmarkEnd w:id="493"/>
      <w:bookmarkStart w:id="494" w:name="_Toc296347203"/>
      <w:bookmarkEnd w:id="494"/>
      <w:bookmarkStart w:id="495" w:name="_Toc296503204"/>
      <w:bookmarkEnd w:id="495"/>
      <w:bookmarkStart w:id="496" w:name="_Toc300934995"/>
      <w:bookmarkEnd w:id="496"/>
      <w:bookmarkStart w:id="497" w:name="_Toc297120504"/>
      <w:bookmarkEnd w:id="497"/>
      <w:bookmarkStart w:id="498" w:name="_Toc312678030"/>
      <w:bookmarkEnd w:id="498"/>
      <w:bookmarkStart w:id="499" w:name="_Toc296891032"/>
      <w:bookmarkEnd w:id="499"/>
      <w:bookmarkStart w:id="500" w:name="_Toc303539152"/>
      <w:bookmarkEnd w:id="500"/>
      <w:bookmarkStart w:id="501" w:name="_Toc297123546"/>
      <w:bookmarkEnd w:id="501"/>
      <w:bookmarkStart w:id="502" w:name="_Toc297048390"/>
      <w:bookmarkEnd w:id="502"/>
      <w:bookmarkStart w:id="503" w:name="_Toc312677504"/>
      <w:bookmarkEnd w:id="503"/>
      <w:bookmarkStart w:id="504" w:name="_Toc297216205"/>
      <w:bookmarkEnd w:id="504"/>
      <w:bookmarkStart w:id="505" w:name="_Toc292559409"/>
      <w:bookmarkEnd w:id="505"/>
      <w:bookmarkStart w:id="506" w:name="_Toc296346705"/>
      <w:r>
        <w:rPr>
          <w:rFonts w:hint="eastAsia" w:ascii="宋体" w:hAnsi="宋体"/>
          <w:highlight w:val="none"/>
        </w:rPr>
        <w:t>包人提出的合理化建议降低了合同价格或者提高了工程经济效益的奖励的方法和金额为：</w:t>
      </w:r>
      <w:bookmarkEnd w:id="506"/>
      <w:r>
        <w:rPr>
          <w:rFonts w:hint="eastAsia" w:ascii="宋体" w:hAnsi="宋体"/>
          <w:highlight w:val="none"/>
          <w:u w:val="single"/>
        </w:rPr>
        <w:t xml:space="preserve">             \         </w:t>
      </w:r>
      <w:r>
        <w:rPr>
          <w:rFonts w:hint="eastAsia" w:ascii="宋体" w:hAnsi="宋体"/>
          <w:highlight w:val="none"/>
        </w:rPr>
        <w:t>。</w:t>
      </w:r>
    </w:p>
    <w:p w14:paraId="47C4C121">
      <w:pPr>
        <w:spacing w:line="440" w:lineRule="atLeast"/>
        <w:rPr>
          <w:rFonts w:hint="eastAsia" w:ascii="宋体" w:hAnsi="宋体"/>
          <w:highlight w:val="none"/>
        </w:rPr>
      </w:pPr>
      <w:r>
        <w:rPr>
          <w:rFonts w:hint="eastAsia" w:ascii="宋体" w:hAnsi="宋体"/>
          <w:b/>
          <w:bCs/>
          <w:highlight w:val="none"/>
        </w:rPr>
        <w:t>1</w:t>
      </w:r>
      <w:bookmarkStart w:id="507" w:name="_Toc312677507"/>
      <w:bookmarkEnd w:id="507"/>
      <w:bookmarkStart w:id="508" w:name="_Toc297048385"/>
      <w:bookmarkEnd w:id="508"/>
      <w:bookmarkStart w:id="509" w:name="_Toc297216207"/>
      <w:bookmarkEnd w:id="509"/>
      <w:bookmarkStart w:id="510" w:name="_Toc304295574"/>
      <w:bookmarkEnd w:id="510"/>
      <w:bookmarkStart w:id="511" w:name="_Toc297120499"/>
      <w:bookmarkEnd w:id="511"/>
      <w:bookmarkStart w:id="512" w:name="_Toc292559404"/>
      <w:bookmarkEnd w:id="512"/>
      <w:bookmarkStart w:id="513" w:name="_Toc296891027"/>
      <w:bookmarkEnd w:id="513"/>
      <w:bookmarkStart w:id="514" w:name="_Toc303539154"/>
      <w:bookmarkEnd w:id="514"/>
      <w:bookmarkStart w:id="515" w:name="_Toc312678033"/>
      <w:bookmarkEnd w:id="515"/>
      <w:bookmarkStart w:id="516" w:name="_Toc296346700"/>
      <w:bookmarkEnd w:id="516"/>
      <w:bookmarkStart w:id="517" w:name="_Toc297123548"/>
      <w:bookmarkEnd w:id="517"/>
      <w:bookmarkStart w:id="518" w:name="_Toc296347198"/>
      <w:bookmarkEnd w:id="518"/>
      <w:bookmarkStart w:id="519" w:name="_Toc300934997"/>
      <w:bookmarkEnd w:id="519"/>
      <w:bookmarkStart w:id="520" w:name="_Toc296503199"/>
      <w:bookmarkEnd w:id="520"/>
      <w:bookmarkStart w:id="521" w:name="_Toc292559909"/>
      <w:bookmarkEnd w:id="521"/>
      <w:bookmarkStart w:id="522" w:name="_Toc296891239"/>
      <w:bookmarkEnd w:id="522"/>
      <w:bookmarkStart w:id="523" w:name="_Toc296944538"/>
      <w:r>
        <w:rPr>
          <w:rFonts w:hint="eastAsia" w:ascii="宋体" w:hAnsi="宋体"/>
          <w:b/>
          <w:bCs/>
          <w:highlight w:val="none"/>
        </w:rPr>
        <w:t>0.7</w:t>
      </w:r>
      <w:bookmarkEnd w:id="523"/>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524" w:name="_Toc312678034"/>
      <w:bookmarkEnd w:id="524"/>
      <w:bookmarkStart w:id="525" w:name="_Toc318581176"/>
      <w:bookmarkEnd w:id="525"/>
      <w:bookmarkStart w:id="526" w:name="_Toc312677508"/>
      <w:r>
        <w:rPr>
          <w:rFonts w:hint="eastAsia" w:ascii="宋体" w:hAnsi="宋体"/>
          <w:highlight w:val="none"/>
        </w:rPr>
        <w:t>估价材料和工程设备的明细</w:t>
      </w:r>
      <w:bookmarkEnd w:id="526"/>
    </w:p>
    <w:p w14:paraId="6CDB72AA">
      <w:pPr>
        <w:spacing w:line="440" w:lineRule="atLeast"/>
        <w:rPr>
          <w:rFonts w:hint="eastAsia" w:ascii="宋体" w:hAnsi="宋体"/>
          <w:highlight w:val="none"/>
        </w:rPr>
      </w:pPr>
      <w:r>
        <w:rPr>
          <w:rFonts w:hint="eastAsia" w:ascii="宋体" w:hAnsi="宋体"/>
          <w:highlight w:val="none"/>
        </w:rPr>
        <w:t>1</w:t>
      </w:r>
      <w:bookmarkStart w:id="527" w:name="_Toc318581177"/>
      <w:bookmarkEnd w:id="527"/>
      <w:bookmarkStart w:id="528" w:name="_Toc312678035"/>
      <w:bookmarkEnd w:id="528"/>
      <w:bookmarkStart w:id="529" w:name="_Toc312677509"/>
      <w:r>
        <w:rPr>
          <w:rFonts w:hint="eastAsia" w:ascii="宋体" w:hAnsi="宋体"/>
          <w:highlight w:val="none"/>
        </w:rPr>
        <w:t>0.7.1 依法必须招标的暂估价项目</w:t>
      </w:r>
      <w:bookmarkEnd w:id="529"/>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3"/>
        <w:rPr>
          <w:rFonts w:ascii="宋体" w:hAnsi="宋体" w:cs="宋体"/>
          <w:b/>
          <w:sz w:val="24"/>
          <w:szCs w:val="24"/>
          <w:highlight w:val="none"/>
        </w:rPr>
      </w:pPr>
      <w:bookmarkStart w:id="530" w:name="_Toc14975650"/>
      <w:bookmarkStart w:id="531" w:name="_Toc529438841"/>
      <w:r>
        <w:rPr>
          <w:rFonts w:ascii="宋体" w:hAnsi="宋体" w:cs="宋体"/>
          <w:b/>
          <w:sz w:val="24"/>
          <w:szCs w:val="24"/>
          <w:highlight w:val="none"/>
        </w:rPr>
        <w:t>11. 价格调整</w:t>
      </w:r>
      <w:bookmarkEnd w:id="414"/>
      <w:bookmarkEnd w:id="415"/>
      <w:bookmarkEnd w:id="416"/>
      <w:bookmarkEnd w:id="530"/>
      <w:bookmarkEnd w:id="531"/>
    </w:p>
    <w:p w14:paraId="308CC631">
      <w:pPr>
        <w:spacing w:line="360" w:lineRule="auto"/>
        <w:ind w:firstLine="422" w:firstLineChars="200"/>
        <w:outlineLvl w:val="4"/>
        <w:rPr>
          <w:rFonts w:ascii="宋体" w:hAnsi="宋体"/>
          <w:b/>
          <w:bCs/>
          <w:szCs w:val="21"/>
          <w:highlight w:val="none"/>
        </w:rPr>
      </w:pPr>
      <w:bookmarkStart w:id="532" w:name="_Toc417659757"/>
      <w:bookmarkStart w:id="533" w:name="_Toc297120501"/>
      <w:bookmarkStart w:id="534" w:name="_Toc303539157"/>
      <w:bookmarkStart w:id="535" w:name="_Toc297123550"/>
      <w:bookmarkStart w:id="536" w:name="_Toc300935000"/>
      <w:bookmarkStart w:id="537" w:name="_Toc297216209"/>
      <w:bookmarkStart w:id="538" w:name="_Toc296891241"/>
      <w:bookmarkStart w:id="539" w:name="_Toc296346702"/>
      <w:bookmarkStart w:id="540" w:name="_Toc296347200"/>
      <w:bookmarkStart w:id="541" w:name="_Toc296891029"/>
      <w:bookmarkStart w:id="542" w:name="_Toc292559406"/>
      <w:bookmarkStart w:id="543" w:name="_Toc304295577"/>
      <w:bookmarkStart w:id="544" w:name="_Toc292559911"/>
      <w:bookmarkStart w:id="545" w:name="_Toc296503201"/>
      <w:bookmarkStart w:id="546" w:name="_Toc297048387"/>
      <w:bookmarkStart w:id="547" w:name="_Toc296944540"/>
      <w:bookmarkStart w:id="548" w:name="_Toc312678039"/>
      <w:r>
        <w:rPr>
          <w:rFonts w:ascii="宋体" w:hAnsi="宋体"/>
          <w:b/>
          <w:bCs/>
          <w:szCs w:val="21"/>
          <w:highlight w:val="none"/>
        </w:rPr>
        <w:t>11.1 市场价格波动引起的调整</w:t>
      </w:r>
      <w:bookmarkEnd w:id="532"/>
    </w:p>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14:paraId="18598CDC">
      <w:pPr>
        <w:spacing w:line="360" w:lineRule="auto"/>
        <w:ind w:firstLine="420" w:firstLineChars="200"/>
        <w:jc w:val="left"/>
        <w:rPr>
          <w:rFonts w:ascii="宋体" w:hAnsi="宋体"/>
          <w:szCs w:val="21"/>
          <w:highlight w:val="none"/>
        </w:rPr>
      </w:pPr>
      <w:bookmarkStart w:id="549" w:name="_Toc417659758"/>
      <w:bookmarkStart w:id="550" w:name="_Toc500423715"/>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rPr>
          <w:rFonts w:hint="eastAsia"/>
          <w:b/>
          <w:highlight w:val="none"/>
        </w:rPr>
      </w:pPr>
      <w:bookmarkStart w:id="551" w:name="_Toc529438842"/>
      <w:bookmarkStart w:id="552" w:name="_Toc14975651"/>
      <w:r>
        <w:rPr>
          <w:rFonts w:hint="eastAsia"/>
          <w:b/>
          <w:highlight w:val="none"/>
        </w:rPr>
        <w:t>12. 合同价格、计量与支付</w:t>
      </w:r>
      <w:bookmarkEnd w:id="549"/>
      <w:bookmarkEnd w:id="550"/>
      <w:bookmarkEnd w:id="551"/>
      <w:bookmarkEnd w:id="552"/>
    </w:p>
    <w:p w14:paraId="3AF527AF">
      <w:pPr>
        <w:spacing w:line="440" w:lineRule="atLeast"/>
        <w:rPr>
          <w:rFonts w:hint="eastAsia" w:ascii="宋体" w:hAnsi="宋体"/>
          <w:highlight w:val="none"/>
        </w:rPr>
      </w:pPr>
      <w:bookmarkStart w:id="553"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rPr>
          <w:rFonts w:hint="eastAsia"/>
          <w:b/>
          <w:highlight w:val="none"/>
        </w:rPr>
      </w:pPr>
      <w:r>
        <w:rPr>
          <w:rFonts w:hint="eastAsia"/>
          <w:b/>
          <w:highlight w:val="none"/>
        </w:rPr>
        <w:t>12.2 预付款</w:t>
      </w:r>
      <w:bookmarkEnd w:id="553"/>
    </w:p>
    <w:p w14:paraId="32E08CFE">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rPr>
          <w:rFonts w:hint="eastAsia"/>
          <w:b/>
          <w:highlight w:val="none"/>
        </w:rPr>
      </w:pPr>
      <w:bookmarkStart w:id="554" w:name="_Toc417659761"/>
      <w:r>
        <w:rPr>
          <w:rFonts w:hint="eastAsia"/>
          <w:b/>
          <w:highlight w:val="none"/>
        </w:rPr>
        <w:t>12.3 计量</w:t>
      </w:r>
      <w:bookmarkEnd w:id="554"/>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rPr>
          <w:rFonts w:hint="eastAsia"/>
          <w:b/>
          <w:highlight w:val="none"/>
        </w:rPr>
      </w:pPr>
      <w:bookmarkStart w:id="555" w:name="_Toc417659762"/>
      <w:r>
        <w:rPr>
          <w:rFonts w:hint="eastAsia"/>
          <w:b/>
          <w:highlight w:val="none"/>
        </w:rPr>
        <w:t>12.4 工程进度款支付方式</w:t>
      </w:r>
      <w:bookmarkEnd w:id="555"/>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rPr>
          <w:rFonts w:hint="eastAsia"/>
          <w:b/>
          <w:highlight w:val="none"/>
        </w:rPr>
      </w:pPr>
      <w:bookmarkStart w:id="556" w:name="_Toc292559424"/>
      <w:r>
        <w:rPr>
          <w:rFonts w:hint="eastAsia"/>
          <w:b/>
          <w:highlight w:val="none"/>
        </w:rPr>
        <w:t>13. 验收和工程试车</w:t>
      </w:r>
      <w:bookmarkEnd w:id="556"/>
    </w:p>
    <w:p w14:paraId="4E174C05">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rPr>
          <w:rFonts w:hint="eastAsia" w:ascii="宋体" w:hAnsi="宋体" w:eastAsia="宋体"/>
          <w:highlight w:val="none"/>
          <w:lang w:val="en-US" w:eastAsia="zh-CN"/>
        </w:rPr>
      </w:pPr>
      <w:bookmarkStart w:id="557" w:name="_Toc267251471"/>
      <w:bookmarkEnd w:id="557"/>
      <w:bookmarkStart w:id="558" w:name="_Toc296503223"/>
      <w:bookmarkEnd w:id="558"/>
      <w:bookmarkStart w:id="559" w:name="_Toc297120523"/>
      <w:bookmarkEnd w:id="559"/>
      <w:bookmarkStart w:id="560" w:name="_Toc312678056"/>
      <w:bookmarkEnd w:id="560"/>
      <w:bookmarkStart w:id="561" w:name="_Toc292559428"/>
      <w:bookmarkEnd w:id="561"/>
      <w:bookmarkStart w:id="562" w:name="_Toc292559933"/>
      <w:bookmarkEnd w:id="562"/>
      <w:bookmarkStart w:id="563" w:name="_Toc267251475"/>
      <w:bookmarkEnd w:id="563"/>
      <w:bookmarkStart w:id="564" w:name="_Toc267251472"/>
      <w:bookmarkEnd w:id="564"/>
      <w:bookmarkStart w:id="565" w:name="_Toc300935016"/>
      <w:bookmarkEnd w:id="565"/>
      <w:bookmarkStart w:id="566" w:name="_Toc297123565"/>
      <w:bookmarkEnd w:id="566"/>
      <w:bookmarkStart w:id="567" w:name="_Toc296346724"/>
      <w:bookmarkEnd w:id="567"/>
      <w:bookmarkStart w:id="568" w:name="_Toc304295596"/>
      <w:bookmarkEnd w:id="568"/>
      <w:bookmarkStart w:id="569" w:name="_Toc296891263"/>
      <w:bookmarkEnd w:id="569"/>
      <w:bookmarkStart w:id="570" w:name="_Toc296944562"/>
      <w:bookmarkEnd w:id="570"/>
      <w:bookmarkStart w:id="571" w:name="_Toc267251473"/>
      <w:bookmarkEnd w:id="571"/>
      <w:bookmarkStart w:id="572" w:name="_Toc296347222"/>
      <w:bookmarkEnd w:id="572"/>
      <w:bookmarkStart w:id="573" w:name="_Toc297216224"/>
      <w:bookmarkEnd w:id="573"/>
      <w:bookmarkStart w:id="574" w:name="_Toc296891051"/>
      <w:bookmarkEnd w:id="574"/>
      <w:bookmarkStart w:id="575" w:name="_Toc297048409"/>
      <w:bookmarkEnd w:id="575"/>
      <w:bookmarkStart w:id="576" w:name="_Toc267251474"/>
      <w:bookmarkEnd w:id="576"/>
      <w:bookmarkStart w:id="577" w:name="_Toc267251470"/>
      <w:bookmarkEnd w:id="577"/>
      <w:bookmarkStart w:id="578" w:name="_Toc303539173"/>
      <w:bookmarkEnd w:id="578"/>
      <w:bookmarkStart w:id="579" w:name="_Toc267251476"/>
      <w:r>
        <w:rPr>
          <w:rFonts w:hint="eastAsia" w:ascii="宋体" w:hAnsi="宋体"/>
          <w:b/>
          <w:bCs/>
          <w:highlight w:val="none"/>
        </w:rPr>
        <w:t>13.2</w:t>
      </w:r>
      <w:bookmarkEnd w:id="579"/>
      <w:r>
        <w:rPr>
          <w:rFonts w:hint="eastAsia" w:ascii="宋体" w:hAnsi="宋体"/>
          <w:highlight w:val="none"/>
        </w:rPr>
        <w:t xml:space="preserve"> 竣工验收</w:t>
      </w:r>
      <w:r>
        <w:rPr>
          <w:rFonts w:hint="eastAsia" w:ascii="宋体" w:hAnsi="宋体"/>
          <w:highlight w:val="none"/>
          <w:lang w:val="en-US" w:eastAsia="zh-CN"/>
        </w:rPr>
        <w:t xml:space="preserve"> </w:t>
      </w:r>
    </w:p>
    <w:p w14:paraId="42F9C05A">
      <w:pPr>
        <w:spacing w:line="440" w:lineRule="atLeast"/>
        <w:rPr>
          <w:rFonts w:hint="eastAsia" w:ascii="宋体" w:hAnsi="宋体"/>
          <w:highlight w:val="none"/>
        </w:rPr>
      </w:pPr>
      <w:bookmarkStart w:id="580" w:name="_Toc280868707"/>
      <w:bookmarkEnd w:id="580"/>
      <w:bookmarkStart w:id="581" w:name="_Toc280868704"/>
      <w:bookmarkEnd w:id="581"/>
      <w:bookmarkStart w:id="582" w:name="_Toc280868709"/>
      <w:bookmarkEnd w:id="582"/>
      <w:bookmarkStart w:id="583" w:name="_Toc280868708"/>
      <w:bookmarkEnd w:id="583"/>
      <w:bookmarkStart w:id="584" w:name="_Toc280868705"/>
      <w:bookmarkEnd w:id="584"/>
      <w:bookmarkStart w:id="585" w:name="_Toc280868706"/>
      <w:bookmarkEnd w:id="585"/>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rPr>
          <w:rFonts w:hint="eastAsia"/>
          <w:b/>
          <w:highlight w:val="none"/>
        </w:rPr>
      </w:pPr>
      <w:bookmarkStart w:id="586" w:name="_Toc351203646"/>
      <w:bookmarkEnd w:id="586"/>
      <w:r>
        <w:rPr>
          <w:rFonts w:hint="eastAsia"/>
          <w:b/>
          <w:highlight w:val="none"/>
        </w:rPr>
        <w:t>14. 竣工结算</w:t>
      </w:r>
    </w:p>
    <w:p w14:paraId="1400A642">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rPr>
          <w:rFonts w:hint="eastAsia"/>
          <w:b/>
          <w:highlight w:val="none"/>
        </w:rPr>
      </w:pPr>
      <w:bookmarkStart w:id="587" w:name="_Toc267251489"/>
      <w:bookmarkEnd w:id="587"/>
      <w:bookmarkStart w:id="588" w:name="_Toc267251510"/>
      <w:bookmarkEnd w:id="588"/>
      <w:bookmarkStart w:id="589" w:name="_Toc267251484"/>
      <w:bookmarkEnd w:id="589"/>
      <w:bookmarkStart w:id="590" w:name="_Toc267251494"/>
      <w:bookmarkEnd w:id="590"/>
      <w:bookmarkStart w:id="591" w:name="_Toc267251499"/>
      <w:bookmarkEnd w:id="591"/>
      <w:bookmarkStart w:id="592" w:name="_Toc267251496"/>
      <w:bookmarkEnd w:id="592"/>
      <w:bookmarkStart w:id="593" w:name="_Toc267251492"/>
      <w:bookmarkEnd w:id="593"/>
      <w:bookmarkStart w:id="594" w:name="_Toc267251490"/>
      <w:bookmarkEnd w:id="594"/>
      <w:bookmarkStart w:id="595" w:name="_Toc267251502"/>
      <w:bookmarkEnd w:id="595"/>
      <w:bookmarkStart w:id="596" w:name="_Toc267251495"/>
      <w:bookmarkEnd w:id="596"/>
      <w:bookmarkStart w:id="597" w:name="_Toc267251507"/>
      <w:bookmarkEnd w:id="597"/>
      <w:bookmarkStart w:id="598" w:name="_Toc267251503"/>
      <w:bookmarkEnd w:id="598"/>
      <w:bookmarkStart w:id="599" w:name="_Toc267251504"/>
      <w:bookmarkEnd w:id="599"/>
      <w:bookmarkStart w:id="600" w:name="_Toc351203647"/>
      <w:bookmarkEnd w:id="600"/>
      <w:bookmarkStart w:id="601" w:name="_Toc267251501"/>
      <w:bookmarkEnd w:id="601"/>
      <w:bookmarkStart w:id="602" w:name="_Toc267251486"/>
      <w:bookmarkEnd w:id="602"/>
      <w:bookmarkStart w:id="603" w:name="_Toc267251506"/>
      <w:bookmarkEnd w:id="603"/>
      <w:bookmarkStart w:id="604" w:name="_Toc267251515"/>
      <w:bookmarkEnd w:id="604"/>
      <w:bookmarkStart w:id="605" w:name="_Toc267251491"/>
      <w:bookmarkEnd w:id="605"/>
      <w:bookmarkStart w:id="606" w:name="_Toc267251493"/>
      <w:bookmarkEnd w:id="606"/>
      <w:bookmarkStart w:id="607" w:name="_Toc267251498"/>
      <w:bookmarkEnd w:id="607"/>
      <w:bookmarkStart w:id="608" w:name="_Toc267251514"/>
      <w:bookmarkEnd w:id="608"/>
      <w:bookmarkStart w:id="609" w:name="_Toc267251497"/>
      <w:bookmarkEnd w:id="609"/>
      <w:bookmarkStart w:id="610" w:name="_Toc267251482"/>
      <w:bookmarkEnd w:id="610"/>
      <w:bookmarkStart w:id="611" w:name="_Toc267251508"/>
      <w:bookmarkEnd w:id="611"/>
      <w:bookmarkStart w:id="612" w:name="_Toc267251513"/>
      <w:bookmarkEnd w:id="612"/>
      <w:bookmarkStart w:id="613" w:name="_Toc267251483"/>
      <w:bookmarkEnd w:id="613"/>
      <w:bookmarkStart w:id="614" w:name="_Toc267251509"/>
      <w:bookmarkEnd w:id="614"/>
      <w:bookmarkStart w:id="615" w:name="_Toc267251488"/>
      <w:bookmarkEnd w:id="615"/>
      <w:bookmarkStart w:id="616" w:name="_Toc267251485"/>
      <w:bookmarkEnd w:id="616"/>
      <w:bookmarkStart w:id="617" w:name="_Toc267251511"/>
      <w:r>
        <w:rPr>
          <w:rFonts w:hint="eastAsia"/>
          <w:b/>
          <w:highlight w:val="none"/>
        </w:rPr>
        <w:t>15. 缺陷责任期与保修</w:t>
      </w:r>
      <w:bookmarkEnd w:id="617"/>
    </w:p>
    <w:p w14:paraId="1A8DD6C5">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rPr>
          <w:rFonts w:hint="eastAsia" w:ascii="宋体" w:hAnsi="宋体"/>
          <w:b/>
          <w:szCs w:val="21"/>
          <w:highlight w:val="none"/>
        </w:rPr>
      </w:pPr>
      <w:bookmarkStart w:id="618" w:name="_Toc351203649"/>
      <w:bookmarkEnd w:id="618"/>
      <w:r>
        <w:rPr>
          <w:rFonts w:hint="eastAsia" w:ascii="宋体" w:hAnsi="宋体"/>
          <w:b/>
          <w:szCs w:val="21"/>
          <w:highlight w:val="none"/>
        </w:rPr>
        <w:t xml:space="preserve">17. 不可抗力 </w:t>
      </w:r>
    </w:p>
    <w:p w14:paraId="2D05E7E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rPr>
          <w:rFonts w:hint="eastAsia" w:ascii="宋体" w:hAnsi="宋体"/>
          <w:b/>
          <w:szCs w:val="21"/>
          <w:highlight w:val="none"/>
        </w:rPr>
      </w:pPr>
      <w:bookmarkStart w:id="619" w:name="_Toc351203650"/>
      <w:bookmarkEnd w:id="619"/>
      <w:r>
        <w:rPr>
          <w:rFonts w:hint="eastAsia" w:ascii="宋体" w:hAnsi="宋体"/>
          <w:b/>
          <w:szCs w:val="21"/>
          <w:highlight w:val="none"/>
        </w:rPr>
        <w:t>18. 保险</w:t>
      </w:r>
    </w:p>
    <w:p w14:paraId="478BD22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rPr>
          <w:rFonts w:hint="eastAsia" w:ascii="宋体" w:hAnsi="宋体"/>
          <w:b/>
          <w:szCs w:val="21"/>
          <w:highlight w:val="none"/>
        </w:rPr>
      </w:pPr>
      <w:bookmarkStart w:id="620" w:name="_Toc351203651"/>
      <w:bookmarkEnd w:id="620"/>
      <w:r>
        <w:rPr>
          <w:rFonts w:hint="eastAsia" w:ascii="宋体" w:hAnsi="宋体"/>
          <w:b/>
          <w:szCs w:val="21"/>
          <w:highlight w:val="none"/>
        </w:rPr>
        <w:t>20. 争议解决</w:t>
      </w:r>
    </w:p>
    <w:p w14:paraId="4D9E5E0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628B0C5D">
      <w:pPr>
        <w:snapToGrid w:val="0"/>
        <w:spacing w:line="360" w:lineRule="auto"/>
        <w:jc w:val="center"/>
        <w:rPr>
          <w:rFonts w:asciiTheme="minorEastAsia" w:hAnsiTheme="minorEastAsia" w:eastAsiaTheme="minorEastAsia"/>
          <w:sz w:val="24"/>
          <w:szCs w:val="24"/>
        </w:rPr>
      </w:pPr>
    </w:p>
    <w:p w14:paraId="44B47DF4">
      <w:pPr>
        <w:snapToGrid w:val="0"/>
        <w:spacing w:line="360" w:lineRule="auto"/>
        <w:jc w:val="center"/>
        <w:rPr>
          <w:rFonts w:asciiTheme="minorEastAsia" w:hAnsiTheme="minorEastAsia" w:eastAsiaTheme="minorEastAsia"/>
          <w:sz w:val="24"/>
          <w:szCs w:val="24"/>
        </w:rPr>
      </w:pPr>
    </w:p>
    <w:p w14:paraId="73C0D7CD">
      <w:pPr>
        <w:snapToGrid w:val="0"/>
        <w:spacing w:line="360" w:lineRule="auto"/>
        <w:jc w:val="center"/>
        <w:rPr>
          <w:rFonts w:asciiTheme="minorEastAsia" w:hAnsiTheme="minorEastAsia" w:eastAsiaTheme="minorEastAsia"/>
          <w:sz w:val="24"/>
          <w:szCs w:val="24"/>
        </w:rPr>
      </w:pPr>
    </w:p>
    <w:p w14:paraId="63ED5501">
      <w:pPr>
        <w:snapToGrid w:val="0"/>
        <w:spacing w:line="360" w:lineRule="auto"/>
        <w:jc w:val="center"/>
        <w:rPr>
          <w:rFonts w:asciiTheme="minorEastAsia" w:hAnsiTheme="minorEastAsia" w:eastAsiaTheme="minorEastAsia"/>
          <w:sz w:val="24"/>
          <w:szCs w:val="24"/>
        </w:rPr>
      </w:pPr>
    </w:p>
    <w:p w14:paraId="48B185E3">
      <w:pPr>
        <w:snapToGrid w:val="0"/>
        <w:spacing w:line="360" w:lineRule="auto"/>
        <w:jc w:val="center"/>
        <w:rPr>
          <w:rFonts w:asciiTheme="minorEastAsia" w:hAnsiTheme="minorEastAsia" w:eastAsiaTheme="minorEastAsia"/>
          <w:sz w:val="24"/>
          <w:szCs w:val="24"/>
        </w:rPr>
      </w:pPr>
    </w:p>
    <w:p w14:paraId="4A662EEC">
      <w:pPr>
        <w:snapToGrid w:val="0"/>
        <w:spacing w:line="360" w:lineRule="auto"/>
        <w:jc w:val="center"/>
        <w:rPr>
          <w:rFonts w:asciiTheme="minorEastAsia" w:hAnsiTheme="minorEastAsia" w:eastAsiaTheme="minorEastAsia"/>
          <w:sz w:val="24"/>
          <w:szCs w:val="24"/>
        </w:rPr>
      </w:pPr>
    </w:p>
    <w:p w14:paraId="427D924C">
      <w:pPr>
        <w:snapToGrid w:val="0"/>
        <w:spacing w:line="360" w:lineRule="auto"/>
        <w:jc w:val="center"/>
        <w:rPr>
          <w:rFonts w:asciiTheme="minorEastAsia" w:hAnsiTheme="minorEastAsia" w:eastAsiaTheme="minorEastAsia"/>
          <w:sz w:val="24"/>
          <w:szCs w:val="24"/>
        </w:rPr>
      </w:pPr>
    </w:p>
    <w:p w14:paraId="2DBD4E16">
      <w:pPr>
        <w:widowControl/>
        <w:jc w:val="left"/>
        <w:rPr>
          <w:rFonts w:hint="eastAsia" w:asciiTheme="minorEastAsia" w:hAnsiTheme="minorEastAsia" w:eastAsiaTheme="minorEastAsia"/>
          <w:b w:val="0"/>
          <w:bCs w:val="0"/>
          <w:sz w:val="32"/>
          <w:szCs w:val="32"/>
        </w:rPr>
        <w:sectPr>
          <w:pgSz w:w="11900" w:h="16838"/>
          <w:pgMar w:top="1077" w:right="1134" w:bottom="1077" w:left="1134" w:header="720" w:footer="720" w:gutter="0"/>
          <w:pgNumType w:fmt="decimal"/>
          <w:cols w:space="720" w:num="1"/>
          <w:docGrid w:type="lines" w:linePitch="360" w:charSpace="0"/>
        </w:sectPr>
      </w:pPr>
      <w:bookmarkStart w:id="621" w:name="_Toc100846873"/>
    </w:p>
    <w:p w14:paraId="6554EDA8">
      <w:pPr>
        <w:pStyle w:val="3"/>
        <w:spacing w:line="360" w:lineRule="auto"/>
        <w:jc w:val="center"/>
        <w:rPr>
          <w:rFonts w:cs="宋体" w:asciiTheme="minorEastAsia" w:hAnsiTheme="minorEastAsia" w:eastAsiaTheme="minorEastAsia"/>
          <w:b/>
          <w:bCs/>
          <w:sz w:val="24"/>
        </w:rPr>
      </w:pPr>
      <w:r>
        <w:rPr>
          <w:rFonts w:hint="eastAsia" w:asciiTheme="minorEastAsia" w:hAnsiTheme="minorEastAsia" w:eastAsiaTheme="minorEastAsia"/>
          <w:b/>
          <w:bCs/>
          <w:sz w:val="32"/>
          <w:szCs w:val="32"/>
        </w:rPr>
        <w:t>第五章   工程量清单</w:t>
      </w:r>
      <w:bookmarkEnd w:id="142"/>
      <w:bookmarkEnd w:id="143"/>
      <w:bookmarkEnd w:id="621"/>
    </w:p>
    <w:p w14:paraId="3FF343B1">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另附 </w:t>
      </w:r>
    </w:p>
    <w:p w14:paraId="701D5F14">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17388D52">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10129163">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346D57F">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CEE9F1B">
      <w:pPr>
        <w:jc w:val="center"/>
        <w:outlineLvl w:val="0"/>
        <w:rPr>
          <w:rFonts w:cs="宋体" w:asciiTheme="minorEastAsia" w:hAnsiTheme="minorEastAsia" w:eastAsiaTheme="minorEastAsia"/>
          <w:sz w:val="24"/>
        </w:rPr>
      </w:pPr>
      <w:r>
        <w:rPr>
          <w:rFonts w:hint="eastAsia" w:cs="宋体" w:asciiTheme="minorEastAsia" w:hAnsiTheme="minorEastAsia" w:eastAsiaTheme="minorEastAsia"/>
          <w:b/>
          <w:bCs/>
          <w:sz w:val="30"/>
          <w:szCs w:val="30"/>
        </w:rPr>
        <w:br w:type="page"/>
      </w:r>
      <w:bookmarkStart w:id="622" w:name="_Toc100846874"/>
      <w:bookmarkStart w:id="623" w:name="_Toc2243"/>
      <w:bookmarkStart w:id="624" w:name="_Toc6700"/>
      <w:r>
        <w:rPr>
          <w:rFonts w:hint="eastAsia" w:asciiTheme="minorEastAsia" w:hAnsiTheme="minorEastAsia" w:eastAsiaTheme="minorEastAsia"/>
          <w:b/>
          <w:bCs/>
          <w:sz w:val="30"/>
          <w:szCs w:val="30"/>
        </w:rPr>
        <w:t>第六章  技术要求</w:t>
      </w:r>
      <w:bookmarkEnd w:id="622"/>
      <w:bookmarkEnd w:id="623"/>
      <w:bookmarkEnd w:id="624"/>
    </w:p>
    <w:p w14:paraId="4068996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依据技术文件要求，本项目的材料、设备、施工必须达到现行中华人民共和国及省市行业的一切有关法规、规范的要求。</w:t>
      </w:r>
    </w:p>
    <w:p w14:paraId="3C4E8671">
      <w:pPr>
        <w:jc w:val="center"/>
        <w:rPr>
          <w:rFonts w:asciiTheme="minorEastAsia" w:hAnsiTheme="minorEastAsia" w:eastAsiaTheme="minorEastAsia"/>
          <w:b/>
          <w:bCs/>
          <w:sz w:val="30"/>
          <w:szCs w:val="30"/>
        </w:rPr>
      </w:pPr>
      <w:r>
        <w:rPr>
          <w:rFonts w:cs="宋体" w:asciiTheme="minorEastAsia" w:hAnsiTheme="minorEastAsia" w:eastAsiaTheme="minorEastAsia"/>
          <w:bCs/>
          <w:sz w:val="24"/>
          <w:szCs w:val="24"/>
        </w:rPr>
        <w:br w:type="page"/>
      </w:r>
    </w:p>
    <w:p w14:paraId="64B8DE66">
      <w:pPr>
        <w:jc w:val="center"/>
        <w:outlineLvl w:val="0"/>
        <w:rPr>
          <w:rFonts w:asciiTheme="minorEastAsia" w:hAnsiTheme="minorEastAsia" w:eastAsiaTheme="minorEastAsia"/>
          <w:b/>
          <w:bCs/>
          <w:sz w:val="30"/>
          <w:szCs w:val="30"/>
        </w:rPr>
      </w:pPr>
      <w:bookmarkStart w:id="625" w:name="_Toc2316"/>
      <w:bookmarkStart w:id="626" w:name="_Toc100846875"/>
      <w:bookmarkStart w:id="627" w:name="_Toc17513"/>
      <w:r>
        <w:rPr>
          <w:rFonts w:hint="eastAsia" w:asciiTheme="minorEastAsia" w:hAnsiTheme="minorEastAsia" w:eastAsiaTheme="minorEastAsia"/>
          <w:b/>
          <w:bCs/>
          <w:sz w:val="36"/>
          <w:szCs w:val="36"/>
        </w:rPr>
        <w:t>第七章  响应文件格式</w:t>
      </w:r>
      <w:bookmarkEnd w:id="625"/>
      <w:bookmarkEnd w:id="626"/>
      <w:bookmarkEnd w:id="627"/>
    </w:p>
    <w:p w14:paraId="3239B2A0">
      <w:pPr>
        <w:jc w:val="center"/>
        <w:rPr>
          <w:rFonts w:asciiTheme="minorEastAsia" w:hAnsiTheme="minorEastAsia" w:eastAsiaTheme="minorEastAsia"/>
          <w:b/>
          <w:bCs/>
          <w:kern w:val="0"/>
          <w:sz w:val="36"/>
          <w:szCs w:val="36"/>
        </w:rPr>
      </w:pPr>
      <w:r>
        <w:rPr>
          <w:rFonts w:hint="eastAsia" w:asciiTheme="minorEastAsia" w:hAnsiTheme="minorEastAsia" w:eastAsiaTheme="minorEastAsia"/>
          <w:b/>
          <w:bCs/>
          <w:kern w:val="0"/>
          <w:sz w:val="36"/>
          <w:szCs w:val="36"/>
        </w:rPr>
        <w:t xml:space="preserve">                                                                                          </w:t>
      </w:r>
    </w:p>
    <w:p w14:paraId="4A229258">
      <w:pPr>
        <w:spacing w:line="360" w:lineRule="auto"/>
        <w:ind w:left="0" w:leftChars="0" w:firstLine="0" w:firstLineChars="0"/>
        <w:jc w:val="center"/>
        <w:rPr>
          <w:rFonts w:hint="default"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响应文件格式</w:t>
      </w:r>
    </w:p>
    <w:p w14:paraId="79CCB4F1">
      <w:pPr>
        <w:spacing w:line="360" w:lineRule="auto"/>
        <w:rPr>
          <w:rFonts w:cs="宋体" w:asciiTheme="minorEastAsia" w:hAnsiTheme="minorEastAsia" w:eastAsiaTheme="minorEastAsia"/>
          <w:sz w:val="24"/>
          <w:u w:val="single"/>
        </w:rPr>
      </w:pPr>
    </w:p>
    <w:p w14:paraId="4D3436A3">
      <w:pPr>
        <w:jc w:val="center"/>
        <w:rPr>
          <w:rFonts w:cs="宋体" w:asciiTheme="minorEastAsia" w:hAnsiTheme="minorEastAsia" w:eastAsiaTheme="minorEastAsia"/>
          <w:sz w:val="44"/>
          <w:szCs w:val="44"/>
        </w:rPr>
      </w:pPr>
      <w:bookmarkStart w:id="628" w:name="_Toc28974"/>
      <w:bookmarkStart w:id="629" w:name="_Toc15366"/>
      <w:bookmarkStart w:id="630" w:name="_Toc24054"/>
      <w:r>
        <w:rPr>
          <w:rFonts w:hint="eastAsia" w:cs="宋体" w:asciiTheme="minorEastAsia" w:hAnsiTheme="minorEastAsia" w:eastAsiaTheme="minorEastAsia"/>
          <w:sz w:val="28"/>
          <w:szCs w:val="28"/>
          <w:u w:val="single"/>
        </w:rPr>
        <w:t>（项目名称）</w:t>
      </w:r>
      <w:bookmarkEnd w:id="628"/>
      <w:bookmarkEnd w:id="629"/>
      <w:bookmarkEnd w:id="630"/>
    </w:p>
    <w:p w14:paraId="73E33012">
      <w:pPr>
        <w:jc w:val="center"/>
        <w:rPr>
          <w:rFonts w:cs="宋体" w:asciiTheme="minorEastAsia" w:hAnsiTheme="minorEastAsia" w:eastAsiaTheme="minorEastAsia"/>
          <w:sz w:val="44"/>
          <w:szCs w:val="44"/>
        </w:rPr>
      </w:pPr>
      <w:bookmarkStart w:id="631" w:name="_Toc14209"/>
      <w:bookmarkStart w:id="632" w:name="_Toc26224"/>
      <w:bookmarkStart w:id="633" w:name="_Toc13495"/>
      <w:r>
        <w:rPr>
          <w:rFonts w:hint="eastAsia" w:cs="宋体" w:asciiTheme="minorEastAsia" w:hAnsiTheme="minorEastAsia" w:eastAsiaTheme="minorEastAsia"/>
          <w:sz w:val="44"/>
          <w:szCs w:val="44"/>
        </w:rPr>
        <w:t>响  应  文  件</w:t>
      </w:r>
      <w:bookmarkEnd w:id="631"/>
      <w:bookmarkEnd w:id="632"/>
      <w:bookmarkEnd w:id="633"/>
    </w:p>
    <w:p w14:paraId="3C6BF9CF">
      <w:pPr>
        <w:spacing w:line="360" w:lineRule="auto"/>
        <w:ind w:firstLine="2760" w:firstLineChars="1150"/>
        <w:rPr>
          <w:rFonts w:cs="宋体" w:asciiTheme="minorEastAsia" w:hAnsiTheme="minorEastAsia" w:eastAsiaTheme="minorEastAsia"/>
          <w:sz w:val="24"/>
        </w:rPr>
      </w:pPr>
    </w:p>
    <w:p w14:paraId="614E049D">
      <w:pPr>
        <w:spacing w:line="360" w:lineRule="auto"/>
        <w:ind w:firstLine="2760" w:firstLineChars="1150"/>
        <w:rPr>
          <w:rFonts w:cs="宋体" w:asciiTheme="minorEastAsia" w:hAnsiTheme="minorEastAsia" w:eastAsiaTheme="minorEastAsia"/>
          <w:sz w:val="24"/>
        </w:rPr>
      </w:pPr>
    </w:p>
    <w:p w14:paraId="5CC77ECF">
      <w:pPr>
        <w:spacing w:line="360" w:lineRule="auto"/>
        <w:ind w:firstLine="2760" w:firstLineChars="1150"/>
        <w:rPr>
          <w:rFonts w:cs="宋体" w:asciiTheme="minorEastAsia" w:hAnsiTheme="minorEastAsia" w:eastAsiaTheme="minorEastAsia"/>
          <w:sz w:val="24"/>
        </w:rPr>
      </w:pPr>
    </w:p>
    <w:p w14:paraId="2F9E88CE">
      <w:pPr>
        <w:spacing w:line="360" w:lineRule="auto"/>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项目编号： </w:t>
      </w:r>
    </w:p>
    <w:p w14:paraId="79B2AC78">
      <w:pPr>
        <w:spacing w:line="360" w:lineRule="auto"/>
        <w:jc w:val="center"/>
        <w:rPr>
          <w:rFonts w:cs="宋体" w:asciiTheme="minorEastAsia" w:hAnsiTheme="minorEastAsia" w:eastAsiaTheme="minorEastAsia"/>
          <w:sz w:val="24"/>
        </w:rPr>
      </w:pPr>
    </w:p>
    <w:p w14:paraId="1F6623C6">
      <w:pPr>
        <w:spacing w:line="360" w:lineRule="auto"/>
        <w:jc w:val="center"/>
        <w:rPr>
          <w:rFonts w:cs="宋体" w:asciiTheme="minorEastAsia" w:hAnsiTheme="minorEastAsia" w:eastAsiaTheme="minorEastAsia"/>
          <w:sz w:val="24"/>
        </w:rPr>
      </w:pPr>
    </w:p>
    <w:p w14:paraId="51F14F14">
      <w:pPr>
        <w:spacing w:line="360" w:lineRule="auto"/>
        <w:jc w:val="center"/>
        <w:rPr>
          <w:rFonts w:cs="宋体" w:asciiTheme="minorEastAsia" w:hAnsiTheme="minorEastAsia" w:eastAsiaTheme="minorEastAsia"/>
          <w:sz w:val="24"/>
        </w:rPr>
      </w:pPr>
    </w:p>
    <w:p w14:paraId="728F317C">
      <w:pPr>
        <w:spacing w:line="360" w:lineRule="auto"/>
        <w:jc w:val="center"/>
        <w:rPr>
          <w:rFonts w:cs="宋体" w:asciiTheme="minorEastAsia" w:hAnsiTheme="minorEastAsia" w:eastAsiaTheme="minorEastAsia"/>
          <w:sz w:val="24"/>
        </w:rPr>
      </w:pPr>
    </w:p>
    <w:p w14:paraId="232518AF">
      <w:pPr>
        <w:spacing w:line="360" w:lineRule="auto"/>
        <w:rPr>
          <w:rFonts w:cs="宋体" w:asciiTheme="minorEastAsia" w:hAnsiTheme="minorEastAsia" w:eastAsiaTheme="minorEastAsia"/>
          <w:sz w:val="24"/>
        </w:rPr>
      </w:pPr>
    </w:p>
    <w:p w14:paraId="3D506F4B">
      <w:pPr>
        <w:pStyle w:val="10"/>
        <w:ind w:firstLine="240"/>
        <w:rPr>
          <w:rFonts w:cs="宋体" w:asciiTheme="minorEastAsia" w:hAnsiTheme="minorEastAsia" w:eastAsiaTheme="minorEastAsia"/>
          <w:sz w:val="24"/>
        </w:rPr>
      </w:pPr>
    </w:p>
    <w:p w14:paraId="53120DC9">
      <w:pPr>
        <w:pStyle w:val="10"/>
        <w:ind w:firstLine="240"/>
        <w:rPr>
          <w:rFonts w:cs="宋体" w:asciiTheme="minorEastAsia" w:hAnsiTheme="minorEastAsia" w:eastAsiaTheme="minorEastAsia"/>
          <w:sz w:val="24"/>
        </w:rPr>
      </w:pPr>
    </w:p>
    <w:p w14:paraId="1FF144FE">
      <w:pPr>
        <w:spacing w:line="360" w:lineRule="auto"/>
        <w:jc w:val="center"/>
        <w:rPr>
          <w:rFonts w:cs="宋体" w:asciiTheme="minorEastAsia" w:hAnsiTheme="minorEastAsia" w:eastAsiaTheme="minorEastAsia"/>
          <w:sz w:val="24"/>
        </w:rPr>
      </w:pPr>
    </w:p>
    <w:p w14:paraId="2339508D">
      <w:pPr>
        <w:spacing w:line="360" w:lineRule="auto"/>
        <w:jc w:val="center"/>
        <w:rPr>
          <w:rFonts w:cs="宋体" w:asciiTheme="minorEastAsia" w:hAnsiTheme="minorEastAsia" w:eastAsiaTheme="minorEastAsia"/>
          <w:sz w:val="24"/>
        </w:rPr>
      </w:pPr>
    </w:p>
    <w:p w14:paraId="7758D88D">
      <w:pPr>
        <w:jc w:val="center"/>
        <w:rPr>
          <w:rFonts w:cs="宋体" w:asciiTheme="minorEastAsia" w:hAnsiTheme="minorEastAsia" w:eastAsiaTheme="minorEastAsia"/>
          <w:sz w:val="24"/>
        </w:rPr>
      </w:pPr>
      <w:bookmarkStart w:id="634" w:name="_Toc3755"/>
      <w:bookmarkStart w:id="635" w:name="_Toc26563"/>
      <w:bookmarkStart w:id="636" w:name="_Toc16543"/>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响应人：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（盖章）</w:t>
      </w:r>
      <w:bookmarkEnd w:id="634"/>
      <w:bookmarkEnd w:id="635"/>
      <w:bookmarkEnd w:id="636"/>
    </w:p>
    <w:p w14:paraId="05ABCAD1">
      <w:pPr>
        <w:spacing w:line="358" w:lineRule="exact"/>
        <w:jc w:val="center"/>
        <w:rPr>
          <w:rFonts w:cs="宋体" w:asciiTheme="minorEastAsia" w:hAnsiTheme="minorEastAsia" w:eastAsiaTheme="minorEastAsia"/>
          <w:sz w:val="24"/>
        </w:rPr>
      </w:pPr>
    </w:p>
    <w:p w14:paraId="60A6AC06">
      <w:pPr>
        <w:jc w:val="center"/>
        <w:rPr>
          <w:rFonts w:cs="宋体" w:asciiTheme="minorEastAsia" w:hAnsiTheme="minorEastAsia" w:eastAsiaTheme="minorEastAsia"/>
          <w:sz w:val="24"/>
        </w:rPr>
      </w:pPr>
      <w:bookmarkStart w:id="637" w:name="_Toc16729"/>
      <w:bookmarkStart w:id="638" w:name="_Toc15935"/>
      <w:bookmarkStart w:id="639" w:name="_Toc24251"/>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bookmarkEnd w:id="637"/>
      <w:bookmarkEnd w:id="638"/>
      <w:bookmarkEnd w:id="639"/>
    </w:p>
    <w:p w14:paraId="6837D2EF">
      <w:pPr>
        <w:spacing w:line="358" w:lineRule="exact"/>
        <w:jc w:val="center"/>
        <w:rPr>
          <w:rFonts w:cs="宋体" w:asciiTheme="minorEastAsia" w:hAnsiTheme="minorEastAsia" w:eastAsiaTheme="minorEastAsia"/>
          <w:sz w:val="24"/>
          <w:u w:val="single"/>
        </w:rPr>
      </w:pPr>
    </w:p>
    <w:p w14:paraId="38943134">
      <w:pPr>
        <w:jc w:val="center"/>
        <w:rPr>
          <w:rFonts w:cs="宋体" w:asciiTheme="minorEastAsia" w:hAnsiTheme="minorEastAsia" w:eastAsiaTheme="minorEastAsia"/>
          <w:sz w:val="24"/>
        </w:rPr>
      </w:pPr>
      <w:bookmarkStart w:id="640" w:name="_Toc6022"/>
      <w:bookmarkStart w:id="641" w:name="_Toc11028"/>
      <w:bookmarkStart w:id="642" w:name="_Toc22871"/>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bookmarkEnd w:id="640"/>
      <w:bookmarkEnd w:id="641"/>
      <w:bookmarkEnd w:id="642"/>
    </w:p>
    <w:p w14:paraId="5B63A165">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 </w:t>
      </w:r>
    </w:p>
    <w:p w14:paraId="7931F5CB">
      <w:pPr>
        <w:spacing w:line="520" w:lineRule="exact"/>
        <w:ind w:firstLine="240" w:firstLineChars="100"/>
        <w:textAlignment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3A4913DB">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目   </w:t>
      </w:r>
      <w:r>
        <w:rPr>
          <w:rFonts w:hint="eastAsia" w:cs="宋体" w:asciiTheme="minorEastAsia" w:hAnsiTheme="minorEastAsia" w:eastAsiaTheme="minorEastAsia"/>
          <w:b/>
          <w:bCs/>
          <w:sz w:val="30"/>
          <w:szCs w:val="30"/>
        </w:rPr>
        <w:tab/>
      </w:r>
      <w:r>
        <w:rPr>
          <w:rFonts w:hint="eastAsia" w:cs="宋体" w:asciiTheme="minorEastAsia" w:hAnsiTheme="minorEastAsia" w:eastAsiaTheme="minorEastAsia"/>
          <w:b/>
          <w:bCs/>
          <w:sz w:val="30"/>
          <w:szCs w:val="30"/>
        </w:rPr>
        <w:t>录</w:t>
      </w:r>
    </w:p>
    <w:p w14:paraId="6170FD94">
      <w:pPr>
        <w:spacing w:line="520" w:lineRule="exact"/>
        <w:ind w:firstLine="240" w:firstLineChars="100"/>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（格式自拟）</w:t>
      </w:r>
    </w:p>
    <w:p w14:paraId="5B7E77D7">
      <w:pPr>
        <w:spacing w:line="0" w:lineRule="atLeast"/>
        <w:jc w:val="center"/>
        <w:rPr>
          <w:rFonts w:cs="宋体" w:asciiTheme="minorEastAsia" w:hAnsiTheme="minorEastAsia" w:eastAsiaTheme="minorEastAsia"/>
          <w:b/>
          <w:bCs/>
          <w:sz w:val="24"/>
        </w:rPr>
      </w:pPr>
      <w:r>
        <w:rPr>
          <w:rFonts w:asciiTheme="minorEastAsia" w:hAnsiTheme="minorEastAsia" w:eastAsiaTheme="minorEastAsia"/>
          <w:sz w:val="24"/>
          <w:szCs w:val="24"/>
        </w:rPr>
        <w:br w:type="page"/>
      </w:r>
    </w:p>
    <w:p w14:paraId="20BF3F77">
      <w:pPr>
        <w:spacing w:line="0" w:lineRule="atLeast"/>
        <w:jc w:val="center"/>
        <w:outlineLvl w:val="1"/>
        <w:rPr>
          <w:rFonts w:cs="宋体" w:asciiTheme="minorEastAsia" w:hAnsiTheme="minorEastAsia" w:eastAsiaTheme="minorEastAsia"/>
          <w:b/>
          <w:bCs/>
          <w:sz w:val="30"/>
          <w:szCs w:val="30"/>
        </w:rPr>
      </w:pPr>
      <w:bookmarkStart w:id="643" w:name="_Toc21074"/>
      <w:bookmarkStart w:id="644" w:name="_Toc9992"/>
      <w:bookmarkStart w:id="645" w:name="_Toc16807"/>
      <w:bookmarkStart w:id="646" w:name="_Toc11316"/>
      <w:r>
        <w:rPr>
          <w:rFonts w:hint="eastAsia" w:cs="宋体" w:asciiTheme="minorEastAsia" w:hAnsiTheme="minorEastAsia" w:eastAsiaTheme="minorEastAsia"/>
          <w:b/>
          <w:bCs/>
          <w:sz w:val="30"/>
          <w:szCs w:val="30"/>
        </w:rPr>
        <w:t>一、磋商函及磋商函附录</w:t>
      </w:r>
      <w:bookmarkEnd w:id="643"/>
      <w:bookmarkEnd w:id="644"/>
      <w:bookmarkEnd w:id="645"/>
      <w:bookmarkEnd w:id="646"/>
    </w:p>
    <w:p w14:paraId="4A893D4A">
      <w:pPr>
        <w:spacing w:line="0" w:lineRule="atLeast"/>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70D5DE50">
      <w:pPr>
        <w:spacing w:line="0" w:lineRule="atLeas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（一）磋商函</w:t>
      </w:r>
    </w:p>
    <w:p w14:paraId="69A3119A">
      <w:pPr>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6BACE510">
      <w:pPr>
        <w:spacing w:line="4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582481E4">
      <w:pPr>
        <w:spacing w:line="46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1、我方已仔细研究了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（项目名称）竞争性磋商文件的全部内容，愿以人民币（大写：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元）的磋商总报价。 按合同约定实施和完成承包工程，修补工程中的任何缺陷。</w:t>
      </w:r>
    </w:p>
    <w:p w14:paraId="77F8B65D">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2、如果我方中标，我方保证</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日历天内竣工，并确保工程质量</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。我方同意本磋商函在竞争性磋商文件规定的提交响应文件截止时间后，在竞争性磋商文件规定的磋商有效期期满前对我方具有约束力，且随时准备接受你方发出的中标（成交）通知书。</w:t>
      </w:r>
    </w:p>
    <w:p w14:paraId="4E4288F3">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3、我方承诺在磋商有效期</w:t>
      </w:r>
      <w:r>
        <w:rPr>
          <w:rFonts w:hint="eastAsia" w:cs="宋体" w:asciiTheme="minorEastAsia" w:hAnsiTheme="minorEastAsia" w:eastAsiaTheme="minorEastAsia"/>
          <w:sz w:val="24"/>
          <w:u w:val="single"/>
        </w:rPr>
        <w:t xml:space="preserve"> 60 </w:t>
      </w:r>
      <w:r>
        <w:rPr>
          <w:rFonts w:hint="eastAsia" w:cs="宋体" w:asciiTheme="minorEastAsia" w:hAnsiTheme="minorEastAsia" w:eastAsiaTheme="minorEastAsia"/>
          <w:sz w:val="24"/>
        </w:rPr>
        <w:t>日历天内不修改、撤销响应文件。</w:t>
      </w:r>
    </w:p>
    <w:p w14:paraId="01191882">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4、如我方中标：</w:t>
      </w:r>
    </w:p>
    <w:p w14:paraId="3C393CB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（1）我方承诺在收到通知后领取中标（成交）通知书，并在中标（成交）通知书规定的期限内与你方签订合同，逾期可视为放弃中标。</w:t>
      </w:r>
    </w:p>
    <w:p w14:paraId="472F80E0">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（2）随同本磋商函递交的磋商函附录属于合同文件的组成部分。</w:t>
      </w:r>
    </w:p>
    <w:p w14:paraId="0B246DFB">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（3）我方承诺按照竞争性磋商文件规定向你方递交履约保证金（如有）。</w:t>
      </w:r>
    </w:p>
    <w:p w14:paraId="1A7FD6B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（4）我方承诺在合同约定的期限内完成并移交全部合同工程。</w:t>
      </w:r>
    </w:p>
    <w:p w14:paraId="4ADA748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（5）我方承诺满足合同专用条款中补充条款的内容。</w:t>
      </w:r>
    </w:p>
    <w:p w14:paraId="7E0136F9">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（6）我方承诺并理解采购人不以最低磋商标价为中标价的唯一选择。</w:t>
      </w:r>
    </w:p>
    <w:p w14:paraId="41DAC968">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5．我方在此声明，所递交的响应文件及有关资料内容完整、真实和准确。</w:t>
      </w:r>
    </w:p>
    <w:p w14:paraId="6D867D3F">
      <w:pPr>
        <w:spacing w:line="460" w:lineRule="exact"/>
        <w:ind w:firstLine="3840" w:firstLineChars="1600"/>
        <w:jc w:val="left"/>
        <w:rPr>
          <w:rFonts w:cs="宋体" w:asciiTheme="minorEastAsia" w:hAnsiTheme="minorEastAsia" w:eastAsiaTheme="minorEastAsia"/>
          <w:sz w:val="24"/>
        </w:rPr>
      </w:pPr>
    </w:p>
    <w:p w14:paraId="70952EAB">
      <w:pPr>
        <w:spacing w:line="460" w:lineRule="exact"/>
        <w:ind w:firstLine="3840" w:firstLineChars="16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6D8420EE">
      <w:pPr>
        <w:spacing w:line="700" w:lineRule="exact"/>
        <w:ind w:right="480" w:firstLine="3360" w:firstLineChars="1400"/>
        <w:rPr>
          <w:rFonts w:cs="宋体" w:asciiTheme="minorEastAsia" w:hAnsiTheme="minorEastAsia" w:eastAsiaTheme="minorEastAsia"/>
          <w:sz w:val="24"/>
        </w:rPr>
      </w:pPr>
      <w:r>
        <w:rPr>
          <w:rFonts w:hint="eastAsia" w:cs="宋体" w:asciiTheme="minorEastAsia" w:hAnsiTheme="minorEastAsia" w:eastAsiaTheme="minorEastAsia"/>
          <w:sz w:val="24"/>
        </w:rPr>
        <w:t>响  应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（公章签章）</w:t>
      </w:r>
    </w:p>
    <w:p w14:paraId="6CE0AE9B">
      <w:pPr>
        <w:wordWrap w:val="0"/>
        <w:spacing w:line="700" w:lineRule="exact"/>
        <w:ind w:firstLine="540"/>
        <w:jc w:val="right"/>
        <w:rPr>
          <w:rFonts w:cs="宋体" w:asciiTheme="minorEastAsia" w:hAnsiTheme="minorEastAsia" w:eastAsiaTheme="minorEastAsia"/>
          <w:sz w:val="24"/>
        </w:rPr>
      </w:pP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p>
    <w:p w14:paraId="3DC210F5">
      <w:pPr>
        <w:spacing w:line="700" w:lineRule="exact"/>
        <w:ind w:right="480" w:firstLine="4680" w:firstLineChars="1950"/>
        <w:rPr>
          <w:rFonts w:asciiTheme="minorEastAsia" w:hAnsiTheme="minorEastAsia" w:eastAsiaTheme="minorEastAsia"/>
          <w:sz w:val="24"/>
        </w:rPr>
      </w:pPr>
      <w:r>
        <w:rPr>
          <w:rFonts w:hint="eastAsia" w:cs="宋体" w:asciiTheme="minorEastAsia" w:hAnsiTheme="minorEastAsia" w:eastAsiaTheme="minorEastAsia"/>
          <w:sz w:val="24"/>
        </w:rPr>
        <w:t xml:space="preserve">日  期：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5EA52ECF">
      <w:pPr>
        <w:spacing w:line="23" w:lineRule="exact"/>
        <w:rPr>
          <w:rFonts w:cs="宋体" w:asciiTheme="minorEastAsia" w:hAnsiTheme="minorEastAsia" w:eastAsiaTheme="minorEastAsia"/>
          <w:sz w:val="24"/>
        </w:rPr>
      </w:pPr>
    </w:p>
    <w:p w14:paraId="6D68F664">
      <w:pPr>
        <w:widowControl/>
        <w:jc w:val="left"/>
        <w:rPr>
          <w:rFonts w:cs="宋体" w:asciiTheme="minorEastAsia" w:hAnsiTheme="minorEastAsia" w:eastAsiaTheme="minorEastAsia"/>
          <w:sz w:val="24"/>
        </w:rPr>
        <w:sectPr>
          <w:pgSz w:w="11900" w:h="16838"/>
          <w:pgMar w:top="1077" w:right="1134" w:bottom="1077" w:left="1134" w:header="720" w:footer="720" w:gutter="0"/>
          <w:pgNumType w:fmt="decimal"/>
          <w:cols w:space="720" w:num="1"/>
          <w:docGrid w:type="lines" w:linePitch="360" w:charSpace="0"/>
        </w:sectPr>
      </w:pPr>
    </w:p>
    <w:p w14:paraId="5574369C">
      <w:pPr>
        <w:spacing w:before="312" w:beforeLines="100" w:after="156" w:afterLines="50" w:line="240" w:lineRule="exact"/>
        <w:jc w:val="center"/>
        <w:textAlignment w:val="center"/>
        <w:rPr>
          <w:rFonts w:cs="宋体" w:asciiTheme="minorEastAsia" w:hAnsiTheme="minorEastAsia" w:eastAsiaTheme="minorEastAsia"/>
          <w:b/>
          <w:bCs/>
          <w:sz w:val="30"/>
          <w:szCs w:val="30"/>
        </w:rPr>
      </w:pPr>
      <w:bookmarkStart w:id="647" w:name="page58"/>
      <w:bookmarkEnd w:id="647"/>
    </w:p>
    <w:p w14:paraId="33CEE8A2">
      <w:pPr>
        <w:spacing w:before="312" w:beforeLines="100" w:after="156" w:afterLines="50" w:line="24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（二）磋商函附录（第一次报价）</w:t>
      </w:r>
    </w:p>
    <w:tbl>
      <w:tblPr>
        <w:tblStyle w:val="1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08AA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627800C">
            <w:pPr>
              <w:spacing w:line="331"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项目名称</w:t>
            </w:r>
          </w:p>
        </w:tc>
        <w:tc>
          <w:tcPr>
            <w:tcW w:w="6589" w:type="dxa"/>
            <w:gridSpan w:val="5"/>
            <w:tcBorders>
              <w:top w:val="single" w:color="auto" w:sz="4" w:space="0"/>
              <w:left w:val="nil"/>
              <w:bottom w:val="single" w:color="auto" w:sz="4" w:space="0"/>
              <w:right w:val="single" w:color="auto" w:sz="4" w:space="0"/>
            </w:tcBorders>
            <w:vAlign w:val="center"/>
          </w:tcPr>
          <w:p w14:paraId="21AE9DE7">
            <w:pPr>
              <w:spacing w:line="331" w:lineRule="exact"/>
              <w:jc w:val="center"/>
              <w:rPr>
                <w:rFonts w:cs="宋体" w:asciiTheme="minorEastAsia" w:hAnsiTheme="minorEastAsia" w:eastAsiaTheme="minorEastAsia"/>
                <w:sz w:val="24"/>
              </w:rPr>
            </w:pPr>
          </w:p>
        </w:tc>
      </w:tr>
      <w:tr w14:paraId="02CE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0DEE680">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响应人名称</w:t>
            </w:r>
          </w:p>
        </w:tc>
        <w:tc>
          <w:tcPr>
            <w:tcW w:w="6589" w:type="dxa"/>
            <w:gridSpan w:val="5"/>
            <w:tcBorders>
              <w:top w:val="single" w:color="auto" w:sz="4" w:space="0"/>
              <w:left w:val="nil"/>
              <w:bottom w:val="single" w:color="auto" w:sz="4" w:space="0"/>
              <w:right w:val="single" w:color="auto" w:sz="4" w:space="0"/>
            </w:tcBorders>
            <w:vAlign w:val="center"/>
          </w:tcPr>
          <w:p w14:paraId="1BED66E3">
            <w:pPr>
              <w:spacing w:line="300" w:lineRule="exact"/>
              <w:jc w:val="center"/>
              <w:rPr>
                <w:rFonts w:cs="宋体" w:asciiTheme="minorEastAsia" w:hAnsiTheme="minorEastAsia" w:eastAsiaTheme="minorEastAsia"/>
                <w:sz w:val="24"/>
              </w:rPr>
            </w:pPr>
          </w:p>
        </w:tc>
      </w:tr>
      <w:tr w14:paraId="4419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87243FE">
            <w:pPr>
              <w:spacing w:line="300" w:lineRule="exact"/>
              <w:ind w:right="-239"/>
              <w:jc w:val="center"/>
              <w:rPr>
                <w:rFonts w:cs="宋体" w:asciiTheme="minorEastAsia" w:hAnsiTheme="minorEastAsia" w:eastAsiaTheme="minorEastAsia"/>
                <w:spacing w:val="-1"/>
                <w:sz w:val="24"/>
              </w:rPr>
            </w:pPr>
            <w:r>
              <w:rPr>
                <w:rFonts w:hint="eastAsia" w:cs="宋体" w:asciiTheme="minorEastAsia" w:hAnsiTheme="minorEastAsia" w:eastAsiaTheme="minorEastAsia"/>
                <w:spacing w:val="-1"/>
                <w:sz w:val="24"/>
              </w:rPr>
              <w:t>资质等级</w:t>
            </w:r>
          </w:p>
        </w:tc>
        <w:tc>
          <w:tcPr>
            <w:tcW w:w="6589" w:type="dxa"/>
            <w:gridSpan w:val="5"/>
            <w:tcBorders>
              <w:top w:val="single" w:color="auto" w:sz="4" w:space="0"/>
              <w:left w:val="nil"/>
              <w:bottom w:val="single" w:color="auto" w:sz="4" w:space="0"/>
              <w:right w:val="single" w:color="auto" w:sz="4" w:space="0"/>
            </w:tcBorders>
            <w:vAlign w:val="center"/>
          </w:tcPr>
          <w:p w14:paraId="1828D8C3">
            <w:pPr>
              <w:spacing w:line="300" w:lineRule="exact"/>
              <w:jc w:val="center"/>
              <w:rPr>
                <w:rFonts w:cs="宋体" w:asciiTheme="minorEastAsia" w:hAnsiTheme="minorEastAsia" w:eastAsiaTheme="minorEastAsia"/>
                <w:sz w:val="24"/>
              </w:rPr>
            </w:pPr>
          </w:p>
        </w:tc>
      </w:tr>
      <w:tr w14:paraId="4BD4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8F0ADE4">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项目经理</w:t>
            </w:r>
          </w:p>
        </w:tc>
        <w:tc>
          <w:tcPr>
            <w:tcW w:w="1933" w:type="dxa"/>
            <w:tcBorders>
              <w:top w:val="single" w:color="auto" w:sz="4" w:space="0"/>
              <w:left w:val="nil"/>
              <w:bottom w:val="single" w:color="auto" w:sz="4" w:space="0"/>
              <w:right w:val="single" w:color="auto" w:sz="4" w:space="0"/>
            </w:tcBorders>
            <w:vAlign w:val="center"/>
          </w:tcPr>
          <w:p w14:paraId="47F7C596">
            <w:pPr>
              <w:spacing w:line="300" w:lineRule="exact"/>
              <w:jc w:val="center"/>
              <w:rPr>
                <w:rFonts w:cs="宋体" w:asciiTheme="minorEastAsia" w:hAnsiTheme="minorEastAsia" w:eastAsiaTheme="minorEastAsia"/>
                <w:sz w:val="24"/>
              </w:rPr>
            </w:pPr>
          </w:p>
        </w:tc>
        <w:tc>
          <w:tcPr>
            <w:tcW w:w="722" w:type="dxa"/>
            <w:tcBorders>
              <w:top w:val="single" w:color="auto" w:sz="4" w:space="0"/>
              <w:left w:val="nil"/>
              <w:bottom w:val="single" w:color="auto" w:sz="4" w:space="0"/>
              <w:right w:val="single" w:color="auto" w:sz="4" w:space="0"/>
            </w:tcBorders>
            <w:vAlign w:val="center"/>
          </w:tcPr>
          <w:p w14:paraId="57E90F58">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级别</w:t>
            </w:r>
          </w:p>
        </w:tc>
        <w:tc>
          <w:tcPr>
            <w:tcW w:w="1123" w:type="dxa"/>
            <w:tcBorders>
              <w:top w:val="single" w:color="auto" w:sz="4" w:space="0"/>
              <w:left w:val="nil"/>
              <w:bottom w:val="single" w:color="auto" w:sz="4" w:space="0"/>
              <w:right w:val="single" w:color="auto" w:sz="4" w:space="0"/>
            </w:tcBorders>
            <w:vAlign w:val="center"/>
          </w:tcPr>
          <w:p w14:paraId="0EB9432F">
            <w:pPr>
              <w:spacing w:line="300" w:lineRule="exact"/>
              <w:jc w:val="center"/>
              <w:rPr>
                <w:rFonts w:cs="宋体" w:asciiTheme="minorEastAsia" w:hAnsiTheme="minorEastAsia" w:eastAsiaTheme="minorEastAsia"/>
                <w:sz w:val="24"/>
              </w:rPr>
            </w:pPr>
          </w:p>
        </w:tc>
        <w:tc>
          <w:tcPr>
            <w:tcW w:w="1145" w:type="dxa"/>
            <w:tcBorders>
              <w:top w:val="single" w:color="auto" w:sz="4" w:space="0"/>
              <w:left w:val="nil"/>
              <w:bottom w:val="single" w:color="auto" w:sz="4" w:space="0"/>
              <w:right w:val="single" w:color="auto" w:sz="4" w:space="0"/>
            </w:tcBorders>
            <w:vAlign w:val="center"/>
          </w:tcPr>
          <w:p w14:paraId="3BCE9C01">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证书编号</w:t>
            </w:r>
          </w:p>
        </w:tc>
        <w:tc>
          <w:tcPr>
            <w:tcW w:w="1666" w:type="dxa"/>
            <w:tcBorders>
              <w:top w:val="single" w:color="auto" w:sz="4" w:space="0"/>
              <w:left w:val="nil"/>
              <w:bottom w:val="single" w:color="auto" w:sz="4" w:space="0"/>
              <w:right w:val="single" w:color="auto" w:sz="4" w:space="0"/>
            </w:tcBorders>
            <w:vAlign w:val="center"/>
          </w:tcPr>
          <w:p w14:paraId="437A14ED">
            <w:pPr>
              <w:spacing w:line="300" w:lineRule="exact"/>
              <w:jc w:val="center"/>
              <w:rPr>
                <w:rFonts w:cs="宋体" w:asciiTheme="minorEastAsia" w:hAnsiTheme="minorEastAsia" w:eastAsiaTheme="minorEastAsia"/>
                <w:sz w:val="24"/>
              </w:rPr>
            </w:pPr>
          </w:p>
        </w:tc>
      </w:tr>
      <w:tr w14:paraId="5CED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22CD2F5">
            <w:pPr>
              <w:spacing w:line="295"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计划工期</w:t>
            </w:r>
          </w:p>
        </w:tc>
        <w:tc>
          <w:tcPr>
            <w:tcW w:w="6589" w:type="dxa"/>
            <w:gridSpan w:val="5"/>
            <w:tcBorders>
              <w:top w:val="single" w:color="auto" w:sz="4" w:space="0"/>
              <w:left w:val="nil"/>
              <w:bottom w:val="single" w:color="auto" w:sz="4" w:space="0"/>
              <w:right w:val="single" w:color="auto" w:sz="4" w:space="0"/>
            </w:tcBorders>
            <w:vAlign w:val="center"/>
          </w:tcPr>
          <w:p w14:paraId="7ADDA60F">
            <w:pPr>
              <w:spacing w:line="295" w:lineRule="exact"/>
              <w:jc w:val="center"/>
              <w:rPr>
                <w:rFonts w:cs="宋体" w:asciiTheme="minorEastAsia" w:hAnsiTheme="minorEastAsia" w:eastAsiaTheme="minorEastAsia"/>
                <w:sz w:val="24"/>
                <w:u w:val="single"/>
              </w:rPr>
            </w:pPr>
          </w:p>
        </w:tc>
      </w:tr>
      <w:tr w14:paraId="1894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285C506">
            <w:pPr>
              <w:spacing w:line="295" w:lineRule="exact"/>
              <w:ind w:right="-239"/>
              <w:jc w:val="center"/>
              <w:rPr>
                <w:rFonts w:hint="default" w:cs="宋体" w:asciiTheme="minorEastAsia" w:hAnsiTheme="minorEastAsia" w:eastAsiaTheme="minorEastAsia"/>
                <w:spacing w:val="-1"/>
                <w:sz w:val="24"/>
                <w:lang w:val="en-US" w:eastAsia="zh-CN"/>
              </w:rPr>
            </w:pPr>
            <w:r>
              <w:rPr>
                <w:rFonts w:hint="eastAsia" w:cs="宋体" w:asciiTheme="minorEastAsia" w:hAnsiTheme="minorEastAsia" w:eastAsiaTheme="minorEastAsia"/>
                <w:spacing w:val="-1"/>
                <w:sz w:val="24"/>
                <w:lang w:val="en-US" w:eastAsia="zh-CN"/>
              </w:rPr>
              <w:t>磋商范围</w:t>
            </w:r>
          </w:p>
        </w:tc>
        <w:tc>
          <w:tcPr>
            <w:tcW w:w="6589" w:type="dxa"/>
            <w:gridSpan w:val="5"/>
            <w:tcBorders>
              <w:top w:val="single" w:color="auto" w:sz="4" w:space="0"/>
              <w:left w:val="nil"/>
              <w:bottom w:val="single" w:color="auto" w:sz="4" w:space="0"/>
              <w:right w:val="single" w:color="auto" w:sz="4" w:space="0"/>
            </w:tcBorders>
            <w:vAlign w:val="center"/>
          </w:tcPr>
          <w:p w14:paraId="34C223EA">
            <w:pPr>
              <w:spacing w:line="295" w:lineRule="exact"/>
              <w:jc w:val="center"/>
              <w:rPr>
                <w:rFonts w:cs="宋体" w:asciiTheme="minorEastAsia" w:hAnsiTheme="minorEastAsia" w:eastAsiaTheme="minorEastAsia"/>
                <w:sz w:val="24"/>
                <w:u w:val="single"/>
              </w:rPr>
            </w:pPr>
          </w:p>
        </w:tc>
      </w:tr>
      <w:tr w14:paraId="1775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072CD5E">
            <w:pPr>
              <w:spacing w:line="240" w:lineRule="exact"/>
              <w:ind w:left="1164" w:right="-239"/>
              <w:jc w:val="center"/>
              <w:rPr>
                <w:rFonts w:cs="宋体" w:asciiTheme="minorEastAsia" w:hAnsiTheme="minorEastAsia" w:eastAsiaTheme="minorEastAsia"/>
                <w:sz w:val="24"/>
              </w:rPr>
            </w:pPr>
          </w:p>
          <w:p w14:paraId="34C1F402">
            <w:pPr>
              <w:spacing w:line="30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1342EF16">
            <w:pPr>
              <w:spacing w:line="240" w:lineRule="exact"/>
              <w:ind w:left="108" w:right="-239"/>
              <w:jc w:val="center"/>
              <w:rPr>
                <w:rFonts w:cs="宋体" w:asciiTheme="minorEastAsia" w:hAnsiTheme="minorEastAsia" w:eastAsiaTheme="minorEastAsia"/>
                <w:sz w:val="24"/>
              </w:rPr>
            </w:pPr>
          </w:p>
          <w:p w14:paraId="22003774">
            <w:pPr>
              <w:spacing w:line="307" w:lineRule="exact"/>
              <w:ind w:left="108"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大写：</w:t>
            </w:r>
            <w:r>
              <w:rPr>
                <w:rFonts w:hint="eastAsia" w:cs="宋体" w:asciiTheme="minorEastAsia" w:hAnsiTheme="minorEastAsia" w:eastAsiaTheme="minorEastAsia"/>
                <w:spacing w:val="4"/>
                <w:sz w:val="24"/>
              </w:rPr>
              <w:t xml:space="preserve">        </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 </w:t>
            </w:r>
            <w:r>
              <w:rPr>
                <w:rFonts w:hint="eastAsia" w:cs="宋体" w:asciiTheme="minorEastAsia" w:hAnsiTheme="minorEastAsia" w:eastAsiaTheme="minorEastAsia"/>
                <w:spacing w:val="-1"/>
                <w:sz w:val="24"/>
              </w:rPr>
              <w:t>小写：</w:t>
            </w:r>
            <w:r>
              <w:rPr>
                <w:rFonts w:hint="eastAsia" w:cs="宋体" w:asciiTheme="minorEastAsia" w:hAnsiTheme="minorEastAsia" w:eastAsiaTheme="minorEastAsia"/>
                <w:spacing w:val="4"/>
                <w:sz w:val="24"/>
              </w:rPr>
              <w:t xml:space="preserve">      </w:t>
            </w:r>
            <w:r>
              <w:rPr>
                <w:rFonts w:hint="eastAsia" w:cs="宋体" w:asciiTheme="minorEastAsia" w:hAnsiTheme="minorEastAsia" w:eastAsiaTheme="minorEastAsia"/>
                <w:spacing w:val="-1"/>
                <w:sz w:val="24"/>
              </w:rPr>
              <w:t>元</w:t>
            </w:r>
          </w:p>
        </w:tc>
      </w:tr>
      <w:tr w14:paraId="1F62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A2324ED">
            <w:pPr>
              <w:spacing w:line="38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质量要求</w:t>
            </w:r>
          </w:p>
        </w:tc>
        <w:tc>
          <w:tcPr>
            <w:tcW w:w="6589" w:type="dxa"/>
            <w:gridSpan w:val="5"/>
            <w:tcBorders>
              <w:top w:val="single" w:color="auto" w:sz="4" w:space="0"/>
              <w:left w:val="nil"/>
              <w:bottom w:val="single" w:color="auto" w:sz="4" w:space="0"/>
              <w:right w:val="single" w:color="auto" w:sz="4" w:space="0"/>
            </w:tcBorders>
            <w:vAlign w:val="center"/>
          </w:tcPr>
          <w:p w14:paraId="4C54F742">
            <w:pPr>
              <w:spacing w:line="387" w:lineRule="exact"/>
              <w:jc w:val="center"/>
              <w:rPr>
                <w:rFonts w:cs="宋体" w:asciiTheme="minorEastAsia" w:hAnsiTheme="minorEastAsia" w:eastAsiaTheme="minorEastAsia"/>
                <w:sz w:val="24"/>
                <w:u w:val="single"/>
              </w:rPr>
            </w:pPr>
          </w:p>
        </w:tc>
      </w:tr>
      <w:tr w14:paraId="6F9E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CD92712">
            <w:pPr>
              <w:spacing w:line="42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安全目标</w:t>
            </w:r>
          </w:p>
        </w:tc>
        <w:tc>
          <w:tcPr>
            <w:tcW w:w="6589" w:type="dxa"/>
            <w:gridSpan w:val="5"/>
            <w:tcBorders>
              <w:top w:val="single" w:color="auto" w:sz="4" w:space="0"/>
              <w:left w:val="nil"/>
              <w:bottom w:val="single" w:color="auto" w:sz="4" w:space="0"/>
              <w:right w:val="single" w:color="auto" w:sz="4" w:space="0"/>
            </w:tcBorders>
            <w:vAlign w:val="center"/>
          </w:tcPr>
          <w:p w14:paraId="1E36E702">
            <w:pPr>
              <w:spacing w:line="423"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杜绝死亡事故</w:t>
            </w:r>
          </w:p>
        </w:tc>
      </w:tr>
    </w:tbl>
    <w:p w14:paraId="44AE8CF4">
      <w:pPr>
        <w:spacing w:line="440" w:lineRule="exact"/>
        <w:rPr>
          <w:rFonts w:cs="宋体" w:asciiTheme="minorEastAsia" w:hAnsiTheme="minorEastAsia" w:eastAsiaTheme="minorEastAsia"/>
          <w:sz w:val="24"/>
        </w:rPr>
      </w:pPr>
    </w:p>
    <w:p w14:paraId="6A70A637">
      <w:pPr>
        <w:spacing w:line="44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（公章签章）</w:t>
      </w:r>
    </w:p>
    <w:p w14:paraId="66803BCD">
      <w:pPr>
        <w:spacing w:line="70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p>
    <w:p w14:paraId="643B96B4">
      <w:pPr>
        <w:spacing w:line="700" w:lineRule="exact"/>
        <w:jc w:val="right"/>
        <w:rPr>
          <w:rFonts w:cs="宋体" w:asciiTheme="minorEastAsia" w:hAnsiTheme="minorEastAsia" w:eastAsiaTheme="minorEastAsia"/>
          <w:b/>
          <w:bCs/>
          <w:sz w:val="30"/>
          <w:szCs w:val="30"/>
        </w:rPr>
      </w:pPr>
      <w:r>
        <w:rPr>
          <w:rFonts w:hint="eastAsia" w:cs="宋体" w:asciiTheme="minorEastAsia" w:hAnsiTheme="minorEastAsia" w:eastAsiaTheme="minorEastAsia"/>
          <w:sz w:val="24"/>
        </w:rPr>
        <w:t xml:space="preserve">日期：   年   月   日 </w:t>
      </w:r>
    </w:p>
    <w:p w14:paraId="33F1AF7E">
      <w:pPr>
        <w:spacing w:line="440" w:lineRule="exact"/>
        <w:jc w:val="center"/>
        <w:outlineLvl w:val="1"/>
        <w:rPr>
          <w:rFonts w:cs="宋体" w:asciiTheme="minorEastAsia" w:hAnsiTheme="minorEastAsia" w:eastAsiaTheme="minorEastAsia"/>
          <w:b/>
          <w:bCs/>
          <w:sz w:val="24"/>
        </w:rPr>
      </w:pPr>
      <w:bookmarkStart w:id="648" w:name="_Toc6390"/>
      <w:r>
        <w:rPr>
          <w:rFonts w:hint="eastAsia" w:cs="宋体" w:asciiTheme="minorEastAsia" w:hAnsiTheme="minorEastAsia" w:eastAsiaTheme="minorEastAsia"/>
          <w:b/>
          <w:bCs/>
          <w:sz w:val="30"/>
          <w:szCs w:val="30"/>
        </w:rPr>
        <w:br w:type="page"/>
      </w:r>
      <w:bookmarkStart w:id="649" w:name="_Toc9432"/>
      <w:bookmarkStart w:id="650" w:name="_Toc4763"/>
      <w:bookmarkStart w:id="651" w:name="_Toc25657"/>
      <w:r>
        <w:rPr>
          <w:rFonts w:hint="eastAsia" w:cs="宋体" w:asciiTheme="minorEastAsia" w:hAnsiTheme="minorEastAsia" w:eastAsiaTheme="minorEastAsia"/>
          <w:b/>
          <w:bCs/>
          <w:sz w:val="30"/>
          <w:szCs w:val="30"/>
        </w:rPr>
        <w:t>二、法定代表人身份证明</w:t>
      </w:r>
      <w:bookmarkEnd w:id="648"/>
      <w:bookmarkEnd w:id="649"/>
      <w:bookmarkEnd w:id="650"/>
      <w:bookmarkEnd w:id="651"/>
    </w:p>
    <w:p w14:paraId="4AE60F6E">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E8EAB6A">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响 应 人：</w:t>
      </w:r>
    </w:p>
    <w:p w14:paraId="4F7D6F8C">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单位性质：</w:t>
      </w:r>
    </w:p>
    <w:p w14:paraId="53AE1DCD">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地    址：</w:t>
      </w:r>
    </w:p>
    <w:p w14:paraId="5D05E2F6">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     年  月  日</w:t>
      </w:r>
    </w:p>
    <w:p w14:paraId="0D503A34">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经营期限：</w:t>
      </w:r>
    </w:p>
    <w:p w14:paraId="215C659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         性        别：</w:t>
      </w:r>
    </w:p>
    <w:p w14:paraId="41BF3A75">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         职        务：</w:t>
      </w:r>
    </w:p>
    <w:p w14:paraId="62D2D0D6">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（响应人名称）的法定代表人。</w:t>
      </w:r>
    </w:p>
    <w:p w14:paraId="3265664A">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1B0F64AB">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7C4088C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0732F9BF">
      <w:pPr>
        <w:wordWrap w:val="0"/>
        <w:spacing w:line="52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（公章签章）</w:t>
      </w:r>
    </w:p>
    <w:p w14:paraId="67F6D7BB">
      <w:pPr>
        <w:spacing w:line="480" w:lineRule="exact"/>
        <w:textAlignment w:val="center"/>
        <w:rPr>
          <w:rFonts w:cs="宋体" w:asciiTheme="minorEastAsia" w:hAnsiTheme="minorEastAsia" w:eastAsiaTheme="minorEastAsia"/>
          <w:sz w:val="24"/>
          <w:u w:val="single"/>
        </w:rPr>
      </w:pPr>
    </w:p>
    <w:p w14:paraId="4BA4A318">
      <w:pPr>
        <w:spacing w:line="48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w:t>
      </w:r>
    </w:p>
    <w:p w14:paraId="11DE9112">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85F7F3F">
      <w:pPr>
        <w:spacing w:line="114"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2448E831">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717325C0">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9D39968">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34ACB8B">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302BE65">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DC3CEFF">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3968041E">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B411C0D">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523B45A">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8E98AF7">
      <w:pPr>
        <w:spacing w:line="0" w:lineRule="atLeast"/>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04EA452">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0122760">
      <w:pPr>
        <w:spacing w:before="312" w:beforeLines="100" w:after="156" w:afterLines="50" w:line="480" w:lineRule="exact"/>
        <w:jc w:val="center"/>
        <w:textAlignment w:val="center"/>
        <w:outlineLvl w:val="1"/>
        <w:rPr>
          <w:rFonts w:cs="宋体" w:asciiTheme="minorEastAsia" w:hAnsiTheme="minorEastAsia" w:eastAsiaTheme="minorEastAsia"/>
          <w:sz w:val="24"/>
        </w:rPr>
      </w:pPr>
      <w:r>
        <w:rPr>
          <w:rFonts w:cs="宋体" w:asciiTheme="minorEastAsia" w:hAnsiTheme="minorEastAsia" w:eastAsiaTheme="minorEastAsia"/>
          <w:b/>
          <w:bCs/>
          <w:sz w:val="24"/>
        </w:rPr>
        <w:br w:type="page"/>
      </w:r>
      <w:bookmarkStart w:id="652" w:name="_Toc14392"/>
      <w:bookmarkStart w:id="653" w:name="_Toc30202"/>
      <w:bookmarkStart w:id="654" w:name="_Toc31687"/>
      <w:bookmarkStart w:id="655" w:name="_Toc7629"/>
      <w:r>
        <w:rPr>
          <w:rFonts w:hint="eastAsia" w:cs="宋体" w:asciiTheme="minorEastAsia" w:hAnsiTheme="minorEastAsia" w:eastAsiaTheme="minorEastAsia"/>
          <w:b/>
          <w:bCs/>
          <w:sz w:val="30"/>
          <w:szCs w:val="30"/>
        </w:rPr>
        <w:t>三、授权委托书</w:t>
      </w:r>
      <w:bookmarkEnd w:id="652"/>
      <w:bookmarkEnd w:id="653"/>
      <w:bookmarkEnd w:id="654"/>
      <w:bookmarkEnd w:id="655"/>
    </w:p>
    <w:p w14:paraId="42B382ED">
      <w:pPr>
        <w:spacing w:line="48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（响应人名称）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（项目名称）响应文件、签订合同和处理有关事宜，其法律后果由我方承担。</w:t>
      </w:r>
    </w:p>
    <w:p w14:paraId="5464FE3F">
      <w:pPr>
        <w:spacing w:before="312" w:beforeLines="100" w:after="312"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14:paraId="141F16D9">
      <w:pPr>
        <w:spacing w:after="312"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14:paraId="25F72970">
      <w:pPr>
        <w:spacing w:line="480" w:lineRule="exac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951E444">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  应  人：（公章签章）</w:t>
      </w:r>
    </w:p>
    <w:p w14:paraId="37685B16">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rPr>
        <w:t>电子签章</w:t>
      </w:r>
      <w:r>
        <w:rPr>
          <w:rFonts w:hint="eastAsia" w:cs="宋体" w:asciiTheme="minorEastAsia" w:hAnsiTheme="minorEastAsia" w:eastAsiaTheme="minorEastAsia"/>
          <w:sz w:val="24"/>
          <w:szCs w:val="24"/>
        </w:rPr>
        <w:t>）</w:t>
      </w:r>
    </w:p>
    <w:p w14:paraId="63FADB12">
      <w:pPr>
        <w:spacing w:line="480" w:lineRule="exact"/>
        <w:ind w:firstLine="3840" w:firstLineChars="1600"/>
        <w:textAlignment w:val="center"/>
        <w:rPr>
          <w:rFonts w:hint="eastAsia" w:cs="宋体" w:asciiTheme="minorEastAsia" w:hAnsiTheme="minorEastAsia" w:eastAsiaTheme="minorEastAsia"/>
          <w:sz w:val="24"/>
          <w:szCs w:val="24"/>
          <w:u w:val="single"/>
          <w:lang w:val="en-US" w:eastAsia="zh-CN"/>
        </w:rPr>
      </w:pPr>
      <w:r>
        <w:rPr>
          <w:rFonts w:cs="宋体" w:asciiTheme="minorEastAsia" w:hAnsiTheme="minorEastAsia" w:eastAsiaTheme="minorEastAsia"/>
          <w:sz w:val="24"/>
          <w:szCs w:val="24"/>
        </w:rPr>
        <w:t>联系电话</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u w:val="single"/>
          <w:lang w:val="en-US" w:eastAsia="zh-CN"/>
        </w:rPr>
        <w:t xml:space="preserve">             </w:t>
      </w:r>
    </w:p>
    <w:p w14:paraId="077DD868">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u w:val="none"/>
          <w:lang w:val="en-US" w:eastAsia="zh-CN"/>
        </w:rPr>
        <w:t>日期：</w:t>
      </w:r>
      <w:r>
        <w:rPr>
          <w:rFonts w:hint="eastAsia"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w:t>
      </w:r>
    </w:p>
    <w:p w14:paraId="4D714E36">
      <w:pPr>
        <w:spacing w:before="312" w:beforeLines="100" w:after="156" w:afterLines="50" w:line="480" w:lineRule="exact"/>
        <w:textAlignment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 </w:t>
      </w:r>
    </w:p>
    <w:p w14:paraId="7FA5CB86">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bookmarkStart w:id="656" w:name="_Toc466566720"/>
      <w:bookmarkEnd w:id="656"/>
    </w:p>
    <w:p w14:paraId="46ACF02D">
      <w:pPr>
        <w:widowControl/>
        <w:spacing w:line="400" w:lineRule="exact"/>
        <w:jc w:val="center"/>
        <w:outlineLvl w:val="1"/>
        <w:rPr>
          <w:rFonts w:cs="宋体" w:asciiTheme="minorEastAsia" w:hAnsiTheme="minorEastAsia" w:eastAsiaTheme="minorEastAsia"/>
          <w:b/>
          <w:sz w:val="30"/>
          <w:szCs w:val="30"/>
        </w:rPr>
      </w:pPr>
      <w:r>
        <w:rPr>
          <w:rFonts w:hint="eastAsia" w:cs="宋体" w:asciiTheme="minorEastAsia" w:hAnsiTheme="minorEastAsia" w:eastAsiaTheme="minorEastAsia"/>
          <w:b/>
          <w:bCs/>
          <w:sz w:val="24"/>
        </w:rPr>
        <w:br w:type="page"/>
      </w:r>
      <w:bookmarkStart w:id="657" w:name="_Toc11405"/>
      <w:bookmarkStart w:id="658" w:name="_Toc6506"/>
      <w:bookmarkStart w:id="659" w:name="_Toc7633"/>
      <w:bookmarkStart w:id="660" w:name="_Toc32717"/>
      <w:r>
        <w:rPr>
          <w:rFonts w:hint="eastAsia" w:cs="宋体" w:asciiTheme="minorEastAsia" w:hAnsiTheme="minorEastAsia" w:eastAsiaTheme="minorEastAsia"/>
          <w:b/>
          <w:bCs/>
          <w:sz w:val="30"/>
          <w:szCs w:val="30"/>
        </w:rPr>
        <w:t>四、磋商承诺函</w:t>
      </w:r>
      <w:bookmarkEnd w:id="657"/>
      <w:bookmarkEnd w:id="658"/>
      <w:bookmarkEnd w:id="659"/>
      <w:bookmarkEnd w:id="660"/>
    </w:p>
    <w:p w14:paraId="675CEB43">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致（采购人）：</w:t>
      </w:r>
      <w:r>
        <w:rPr>
          <w:rFonts w:hint="eastAsia" w:asciiTheme="minorEastAsia" w:hAnsiTheme="minorEastAsia" w:eastAsiaTheme="minorEastAsia"/>
          <w:sz w:val="24"/>
          <w:szCs w:val="24"/>
          <w:u w:val="single"/>
        </w:rPr>
        <w:t xml:space="preserve">               </w:t>
      </w:r>
    </w:p>
    <w:p w14:paraId="0E27730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我公司作为本次磋商项目的响应人，根据竞争性磋商文件要求，现郑重承诺如下：</w:t>
      </w:r>
    </w:p>
    <w:p w14:paraId="102939F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31C855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二、参加本次磋商采购活动，不存在与单位负责人为同一人或者存在直接控股、管理关系的其他供应商参与同一合同项下的政府采购活动的行为。</w:t>
      </w:r>
    </w:p>
    <w:p w14:paraId="0E14465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三、参加本次磋商活动，不存在为磋商项目提供整体设计、规范编制或者项目管理、监理、检测等服务的行为。</w:t>
      </w:r>
    </w:p>
    <w:p w14:paraId="71FA670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四、参加本次磋商活动，不存在和其他供应商在同一合同项下的采购项目中，同时委托同一个自然人、同一家庭的人员、同一单位的人员作为代理人的行为。</w:t>
      </w:r>
    </w:p>
    <w:p w14:paraId="51F8AD0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五、响应人参加本次磋商活动要求在近三年内响应人和其法定代表人没有行贿犯罪行为。</w:t>
      </w:r>
    </w:p>
    <w:p w14:paraId="174FCE2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六、参加本次磋商活动，不存在联合体磋商。</w:t>
      </w:r>
    </w:p>
    <w:p w14:paraId="0A9F0A9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七、竞争性磋商文件中提供的能够给予我公司带来优惠、好处的任何材料资料和技术、服务、商务等响应承诺情况都是真实的、有效的、合法的。</w:t>
      </w:r>
    </w:p>
    <w:p w14:paraId="271735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6F273DC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九、存在以下行为之一的愿意接受相关部门的处理：</w:t>
      </w:r>
    </w:p>
    <w:p w14:paraId="008829F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（一）磋商有效期内撤销竞争性磋商文件的；</w:t>
      </w:r>
    </w:p>
    <w:p w14:paraId="578A4EC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（二）在采购人确定中标人以前放弃中标候选资格的；</w:t>
      </w:r>
    </w:p>
    <w:p w14:paraId="4CAFD3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（三）由于中标人的原因未能按照竞争性磋商文件的规定与采购人签订合同；</w:t>
      </w:r>
    </w:p>
    <w:p w14:paraId="600EE81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（四）在响应文件中提供虚假材料谋取中标；</w:t>
      </w:r>
    </w:p>
    <w:p w14:paraId="76D645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（五）与采购人、其他响应人或者招标代理机构恶意串通的；</w:t>
      </w:r>
    </w:p>
    <w:p w14:paraId="3FF13FE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（六）磋商有效期内，响应人在政府采购活动中有违法、违规、违纪行为。</w:t>
      </w:r>
    </w:p>
    <w:p w14:paraId="34D6D2A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由此产生的一切法律后果和责任由我公司承担。我公司声明放弃对此提出任何异议和追索的权利。</w:t>
      </w:r>
    </w:p>
    <w:p w14:paraId="743DD91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本公司对上述承诺的内容事项真实性负责。如经查实上述承诺的内容事项存在虚假，我公司愿意接受以提供虚假材料谋取中标追究法律责任。</w:t>
      </w:r>
    </w:p>
    <w:p w14:paraId="52796CAC">
      <w:pPr>
        <w:spacing w:line="360" w:lineRule="auto"/>
        <w:ind w:firstLine="480" w:firstLineChars="200"/>
        <w:rPr>
          <w:rFonts w:asciiTheme="minorEastAsia" w:hAnsiTheme="minorEastAsia" w:eastAsiaTheme="minorEastAsia"/>
          <w:sz w:val="24"/>
          <w:szCs w:val="24"/>
        </w:rPr>
      </w:pPr>
    </w:p>
    <w:p w14:paraId="1C1BE47B">
      <w:pPr>
        <w:snapToGrid w:val="0"/>
        <w:spacing w:line="360" w:lineRule="auto"/>
        <w:rPr>
          <w:rFonts w:asciiTheme="minorEastAsia" w:hAnsiTheme="minorEastAsia" w:eastAsiaTheme="minorEastAsia"/>
          <w:kern w:val="0"/>
          <w:sz w:val="24"/>
          <w:szCs w:val="24"/>
        </w:rPr>
      </w:pPr>
    </w:p>
    <w:p w14:paraId="15EF94F9">
      <w:pPr>
        <w:spacing w:line="360" w:lineRule="auto"/>
        <w:ind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响应人名称：（公章签章）</w:t>
      </w:r>
    </w:p>
    <w:p w14:paraId="39D518DB">
      <w:pPr>
        <w:spacing w:line="360" w:lineRule="auto"/>
        <w:ind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法定代表人或授权代表：（法人签章）</w:t>
      </w:r>
    </w:p>
    <w:p w14:paraId="6A9F5E4D">
      <w:pPr>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日期：</w:t>
      </w:r>
    </w:p>
    <w:p w14:paraId="01FFD719">
      <w:pPr>
        <w:spacing w:line="460" w:lineRule="exact"/>
        <w:ind w:firstLine="480" w:firstLineChars="200"/>
        <w:rPr>
          <w:rFonts w:cs="宋体" w:asciiTheme="minorEastAsia" w:hAnsiTheme="minorEastAsia" w:eastAsiaTheme="minorEastAsia"/>
          <w:sz w:val="24"/>
        </w:rPr>
      </w:pPr>
    </w:p>
    <w:p w14:paraId="277458AD">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5DA9F4E">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7D6C40F">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96FB859">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68D01DB">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6E7A9B3">
      <w:pPr>
        <w:spacing w:before="312" w:beforeLines="100" w:after="156" w:afterLines="50" w:line="480" w:lineRule="exact"/>
        <w:jc w:val="center"/>
        <w:textAlignment w:val="center"/>
        <w:rPr>
          <w:rFonts w:cs="宋体" w:asciiTheme="minorEastAsia" w:hAnsiTheme="minorEastAsia" w:eastAsiaTheme="minorEastAsia"/>
          <w:b/>
          <w:bCs/>
          <w:sz w:val="24"/>
        </w:rPr>
      </w:pPr>
    </w:p>
    <w:p w14:paraId="3350A85C">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D2977E4">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A7F0EAD">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3D7C616D">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D6FEFD9">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3A1D3240">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442116B">
      <w:pPr>
        <w:spacing w:before="312" w:beforeLines="100" w:after="156" w:afterLines="50" w:line="48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24"/>
        </w:rPr>
        <w:t xml:space="preserve"> </w:t>
      </w:r>
    </w:p>
    <w:p w14:paraId="35BFDCDF">
      <w:pPr>
        <w:spacing w:before="312" w:beforeLines="100" w:after="156" w:afterLines="50" w:line="480" w:lineRule="exact"/>
        <w:jc w:val="center"/>
        <w:textAlignment w:val="center"/>
        <w:outlineLvl w:val="1"/>
        <w:rPr>
          <w:rFonts w:cs="宋体" w:asciiTheme="minorEastAsia" w:hAnsiTheme="minorEastAsia" w:eastAsiaTheme="minorEastAsia"/>
          <w:b/>
          <w:bCs/>
          <w:sz w:val="30"/>
          <w:szCs w:val="30"/>
        </w:rPr>
      </w:pPr>
      <w:bookmarkStart w:id="661" w:name="_Toc18966"/>
      <w:bookmarkStart w:id="662" w:name="_Toc20745"/>
      <w:bookmarkStart w:id="663" w:name="_Toc5084"/>
      <w:bookmarkStart w:id="664" w:name="_Toc2807"/>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五、已标价工程量清单</w:t>
      </w:r>
      <w:bookmarkEnd w:id="661"/>
      <w:bookmarkEnd w:id="662"/>
      <w:bookmarkEnd w:id="663"/>
      <w:bookmarkEnd w:id="664"/>
    </w:p>
    <w:p w14:paraId="06B2E7B5">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0B7BC9DC">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34D1AEB">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14A327ED">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220D4B88">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78B5221">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42446D0">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772F8C1E">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AECA004">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077B5C7F">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5238C9A">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460CEDB">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EAAC8A8">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5A39D8FB">
      <w:pPr>
        <w:spacing w:before="312" w:beforeLines="100" w:after="156" w:afterLines="50" w:line="480" w:lineRule="exact"/>
        <w:textAlignment w:val="center"/>
        <w:rPr>
          <w:rFonts w:cs="宋体" w:asciiTheme="minorEastAsia" w:hAnsiTheme="minorEastAsia" w:eastAsiaTheme="minorEastAsia"/>
          <w:b/>
          <w:bCs/>
          <w:sz w:val="30"/>
          <w:szCs w:val="30"/>
        </w:rPr>
      </w:pPr>
    </w:p>
    <w:p w14:paraId="0592214D">
      <w:pPr>
        <w:spacing w:before="312" w:beforeLines="100" w:after="156" w:afterLines="50" w:line="480" w:lineRule="exact"/>
        <w:jc w:val="center"/>
        <w:textAlignment w:val="center"/>
        <w:outlineLvl w:val="1"/>
        <w:rPr>
          <w:rFonts w:cs="宋体" w:asciiTheme="minorEastAsia" w:hAnsiTheme="minorEastAsia" w:eastAsiaTheme="minorEastAsia"/>
          <w:b/>
          <w:bCs/>
          <w:sz w:val="24"/>
        </w:rPr>
      </w:pPr>
      <w:bookmarkStart w:id="665" w:name="_Toc12493"/>
      <w:bookmarkStart w:id="666" w:name="_Toc30855"/>
      <w:bookmarkStart w:id="667" w:name="_Toc1933"/>
      <w:bookmarkStart w:id="668" w:name="_Toc3097"/>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六、施工组织设计</w:t>
      </w:r>
      <w:bookmarkEnd w:id="665"/>
      <w:bookmarkEnd w:id="666"/>
      <w:bookmarkEnd w:id="667"/>
      <w:bookmarkEnd w:id="668"/>
    </w:p>
    <w:p w14:paraId="21C87006">
      <w:pPr>
        <w:spacing w:line="480" w:lineRule="exact"/>
        <w:ind w:firstLine="422" w:firstLineChars="175"/>
        <w:jc w:val="center"/>
        <w:textAlignment w:val="center"/>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自拟</w:t>
      </w:r>
    </w:p>
    <w:p w14:paraId="32489398">
      <w:pPr>
        <w:spacing w:before="156" w:beforeLines="50" w:after="312" w:afterLines="100" w:line="480" w:lineRule="exact"/>
        <w:jc w:val="center"/>
        <w:textAlignment w:val="center"/>
        <w:rPr>
          <w:rFonts w:cs="宋体" w:asciiTheme="minorEastAsia" w:hAnsiTheme="minorEastAsia" w:eastAsiaTheme="minorEastAsia"/>
          <w:b/>
          <w:bCs/>
          <w:sz w:val="24"/>
        </w:rPr>
      </w:pPr>
    </w:p>
    <w:p w14:paraId="573D7100">
      <w:pPr>
        <w:spacing w:before="156" w:beforeLines="50" w:after="312" w:afterLines="100" w:line="480" w:lineRule="exact"/>
        <w:jc w:val="center"/>
        <w:textAlignment w:val="center"/>
        <w:rPr>
          <w:rFonts w:cs="宋体" w:asciiTheme="minorEastAsia" w:hAnsiTheme="minorEastAsia" w:eastAsiaTheme="minorEastAsia"/>
          <w:b/>
          <w:bCs/>
          <w:sz w:val="30"/>
          <w:szCs w:val="30"/>
        </w:rPr>
      </w:pPr>
      <w:r>
        <w:rPr>
          <w:rFonts w:cs="宋体" w:asciiTheme="minorEastAsia" w:hAnsiTheme="minorEastAsia" w:eastAsiaTheme="minorEastAsia"/>
          <w:b/>
          <w:bCs/>
          <w:sz w:val="24"/>
        </w:rPr>
        <w:br w:type="page"/>
      </w:r>
    </w:p>
    <w:p w14:paraId="188C3676">
      <w:pPr>
        <w:spacing w:before="156" w:beforeLines="50" w:after="156" w:afterLines="50" w:line="480" w:lineRule="exact"/>
        <w:jc w:val="center"/>
        <w:textAlignment w:val="center"/>
        <w:outlineLvl w:val="1"/>
        <w:rPr>
          <w:rFonts w:cs="宋体" w:asciiTheme="minorEastAsia" w:hAnsiTheme="minorEastAsia" w:eastAsiaTheme="minorEastAsia"/>
          <w:b/>
          <w:bCs/>
          <w:sz w:val="30"/>
          <w:szCs w:val="30"/>
        </w:rPr>
      </w:pPr>
      <w:bookmarkStart w:id="669" w:name="_Toc14989"/>
      <w:bookmarkStart w:id="670" w:name="_Toc3987"/>
      <w:bookmarkStart w:id="671" w:name="_Toc13347"/>
      <w:bookmarkStart w:id="672" w:name="_Toc6339"/>
      <w:r>
        <w:rPr>
          <w:rFonts w:hint="eastAsia" w:cs="宋体" w:asciiTheme="minorEastAsia" w:hAnsiTheme="minorEastAsia" w:eastAsiaTheme="minorEastAsia"/>
          <w:b/>
          <w:bCs/>
          <w:sz w:val="30"/>
          <w:szCs w:val="30"/>
        </w:rPr>
        <w:t>七、项目管理机构</w:t>
      </w:r>
      <w:bookmarkEnd w:id="669"/>
      <w:bookmarkEnd w:id="670"/>
      <w:bookmarkEnd w:id="671"/>
      <w:bookmarkEnd w:id="672"/>
    </w:p>
    <w:p w14:paraId="7E2E447D">
      <w:pPr>
        <w:spacing w:after="312"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（一）项目管理机构组成表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2DF0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745EBFA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4A824E0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72E11CB2">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277C59A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6F44000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5069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D93EC0C">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4A948C2A">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5CCC20E8">
            <w:pPr>
              <w:widowControl/>
              <w:jc w:val="left"/>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37AF1BE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证书名称</w:t>
            </w:r>
          </w:p>
        </w:tc>
        <w:tc>
          <w:tcPr>
            <w:tcW w:w="993" w:type="dxa"/>
            <w:tcBorders>
              <w:top w:val="single" w:color="auto" w:sz="4" w:space="0"/>
              <w:left w:val="nil"/>
              <w:bottom w:val="single" w:color="auto" w:sz="4" w:space="0"/>
              <w:right w:val="single" w:color="auto" w:sz="4" w:space="0"/>
            </w:tcBorders>
            <w:vAlign w:val="center"/>
          </w:tcPr>
          <w:p w14:paraId="252B9CB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级别</w:t>
            </w:r>
          </w:p>
        </w:tc>
        <w:tc>
          <w:tcPr>
            <w:tcW w:w="992" w:type="dxa"/>
            <w:tcBorders>
              <w:top w:val="single" w:color="auto" w:sz="4" w:space="0"/>
              <w:left w:val="nil"/>
              <w:bottom w:val="single" w:color="auto" w:sz="4" w:space="0"/>
              <w:right w:val="single" w:color="auto" w:sz="4" w:space="0"/>
            </w:tcBorders>
            <w:vAlign w:val="center"/>
          </w:tcPr>
          <w:p w14:paraId="783E66A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证号</w:t>
            </w:r>
          </w:p>
        </w:tc>
        <w:tc>
          <w:tcPr>
            <w:tcW w:w="992" w:type="dxa"/>
            <w:tcBorders>
              <w:top w:val="single" w:color="auto" w:sz="4" w:space="0"/>
              <w:left w:val="nil"/>
              <w:bottom w:val="single" w:color="auto" w:sz="4" w:space="0"/>
              <w:right w:val="single" w:color="auto" w:sz="4" w:space="0"/>
            </w:tcBorders>
            <w:vAlign w:val="center"/>
          </w:tcPr>
          <w:p w14:paraId="104E3D8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w:t>
            </w:r>
          </w:p>
        </w:tc>
        <w:tc>
          <w:tcPr>
            <w:tcW w:w="1418" w:type="dxa"/>
            <w:tcBorders>
              <w:top w:val="single" w:color="auto" w:sz="4" w:space="0"/>
              <w:left w:val="nil"/>
              <w:bottom w:val="single" w:color="auto" w:sz="4" w:space="0"/>
              <w:right w:val="single" w:color="auto" w:sz="4" w:space="0"/>
            </w:tcBorders>
            <w:vAlign w:val="center"/>
          </w:tcPr>
          <w:p w14:paraId="1DA7B3BD">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137A214F">
            <w:pPr>
              <w:widowControl/>
              <w:jc w:val="left"/>
              <w:rPr>
                <w:rFonts w:cs="宋体" w:asciiTheme="minorEastAsia" w:hAnsiTheme="minorEastAsia" w:eastAsiaTheme="minorEastAsia"/>
                <w:szCs w:val="21"/>
              </w:rPr>
            </w:pPr>
          </w:p>
        </w:tc>
      </w:tr>
      <w:tr w14:paraId="7F23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3C33397">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1D726699">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3186A953">
            <w:pPr>
              <w:spacing w:line="480" w:lineRule="exact"/>
              <w:jc w:val="center"/>
              <w:textAlignment w:val="center"/>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1BFD3117">
            <w:pPr>
              <w:spacing w:line="480" w:lineRule="exact"/>
              <w:jc w:val="center"/>
              <w:textAlignment w:val="center"/>
              <w:rPr>
                <w:rFonts w:cs="宋体" w:asciiTheme="minorEastAsia" w:hAnsiTheme="minorEastAsia" w:eastAsiaTheme="minorEastAsia"/>
                <w:szCs w:val="21"/>
              </w:rPr>
            </w:pPr>
          </w:p>
        </w:tc>
        <w:tc>
          <w:tcPr>
            <w:tcW w:w="993" w:type="dxa"/>
            <w:tcBorders>
              <w:top w:val="single" w:color="auto" w:sz="4" w:space="0"/>
              <w:left w:val="nil"/>
              <w:bottom w:val="single" w:color="auto" w:sz="4" w:space="0"/>
              <w:right w:val="single" w:color="auto" w:sz="4" w:space="0"/>
            </w:tcBorders>
            <w:vAlign w:val="center"/>
          </w:tcPr>
          <w:p w14:paraId="65E47F17">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172C71B2">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7F158967">
            <w:pPr>
              <w:spacing w:line="480" w:lineRule="exact"/>
              <w:jc w:val="center"/>
              <w:textAlignment w:val="center"/>
              <w:rPr>
                <w:rFonts w:cs="宋体" w:asciiTheme="minorEastAsia" w:hAnsiTheme="minorEastAsia" w:eastAsiaTheme="minorEastAsia"/>
                <w:szCs w:val="21"/>
              </w:rPr>
            </w:pPr>
          </w:p>
        </w:tc>
        <w:tc>
          <w:tcPr>
            <w:tcW w:w="1418" w:type="dxa"/>
            <w:tcBorders>
              <w:top w:val="single" w:color="auto" w:sz="4" w:space="0"/>
              <w:left w:val="nil"/>
              <w:bottom w:val="single" w:color="auto" w:sz="4" w:space="0"/>
              <w:right w:val="single" w:color="auto" w:sz="4" w:space="0"/>
            </w:tcBorders>
            <w:vAlign w:val="center"/>
          </w:tcPr>
          <w:p w14:paraId="4856DEE2">
            <w:pPr>
              <w:spacing w:line="480" w:lineRule="exact"/>
              <w:jc w:val="center"/>
              <w:textAlignment w:val="center"/>
              <w:rPr>
                <w:rFonts w:cs="宋体" w:asciiTheme="minorEastAsia" w:hAnsiTheme="minorEastAsia" w:eastAsiaTheme="minorEastAsia"/>
                <w:szCs w:val="21"/>
              </w:rPr>
            </w:pPr>
          </w:p>
        </w:tc>
        <w:tc>
          <w:tcPr>
            <w:tcW w:w="708" w:type="dxa"/>
            <w:tcBorders>
              <w:top w:val="single" w:color="auto" w:sz="4" w:space="0"/>
              <w:left w:val="nil"/>
              <w:bottom w:val="single" w:color="auto" w:sz="4" w:space="0"/>
              <w:right w:val="single" w:color="auto" w:sz="4" w:space="0"/>
            </w:tcBorders>
            <w:vAlign w:val="center"/>
          </w:tcPr>
          <w:p w14:paraId="3EE5DB6F">
            <w:pPr>
              <w:spacing w:line="480" w:lineRule="exact"/>
              <w:jc w:val="center"/>
              <w:textAlignment w:val="center"/>
              <w:rPr>
                <w:rFonts w:cs="宋体" w:asciiTheme="minorEastAsia" w:hAnsiTheme="minorEastAsia" w:eastAsiaTheme="minorEastAsia"/>
                <w:szCs w:val="21"/>
              </w:rPr>
            </w:pPr>
          </w:p>
        </w:tc>
      </w:tr>
      <w:tr w14:paraId="099C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C3945D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03869D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0F03ABB">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8447CAD">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216269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58F2F2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F25143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6F1B227">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0D1C475C">
            <w:pPr>
              <w:spacing w:line="480" w:lineRule="exact"/>
              <w:jc w:val="center"/>
              <w:textAlignment w:val="center"/>
              <w:rPr>
                <w:rFonts w:cs="宋体" w:asciiTheme="minorEastAsia" w:hAnsiTheme="minorEastAsia" w:eastAsiaTheme="minorEastAsia"/>
                <w:sz w:val="24"/>
              </w:rPr>
            </w:pPr>
          </w:p>
        </w:tc>
      </w:tr>
      <w:tr w14:paraId="45BA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4D549D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F03B27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D56F74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0A0270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5761157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135237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6DEEC8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EBD7E0C">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B180AC5">
            <w:pPr>
              <w:spacing w:line="480" w:lineRule="exact"/>
              <w:jc w:val="center"/>
              <w:textAlignment w:val="center"/>
              <w:rPr>
                <w:rFonts w:cs="宋体" w:asciiTheme="minorEastAsia" w:hAnsiTheme="minorEastAsia" w:eastAsiaTheme="minorEastAsia"/>
                <w:sz w:val="24"/>
              </w:rPr>
            </w:pPr>
          </w:p>
        </w:tc>
      </w:tr>
      <w:tr w14:paraId="1EFF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F8E22D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9238CE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F9AB37B">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504B7E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7C68755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F7C95C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0892E1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5564D04">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962E8C8">
            <w:pPr>
              <w:spacing w:line="480" w:lineRule="exact"/>
              <w:jc w:val="center"/>
              <w:textAlignment w:val="center"/>
              <w:rPr>
                <w:rFonts w:cs="宋体" w:asciiTheme="minorEastAsia" w:hAnsiTheme="minorEastAsia" w:eastAsiaTheme="minorEastAsia"/>
                <w:sz w:val="24"/>
              </w:rPr>
            </w:pPr>
          </w:p>
        </w:tc>
      </w:tr>
      <w:tr w14:paraId="3D06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6E5DE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DBDB1A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315107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DEF4CB7">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9AB610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65A5CB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AB6670A">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0697B0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640788D">
            <w:pPr>
              <w:spacing w:line="480" w:lineRule="exact"/>
              <w:jc w:val="center"/>
              <w:textAlignment w:val="center"/>
              <w:rPr>
                <w:rFonts w:cs="宋体" w:asciiTheme="minorEastAsia" w:hAnsiTheme="minorEastAsia" w:eastAsiaTheme="minorEastAsia"/>
                <w:sz w:val="24"/>
              </w:rPr>
            </w:pPr>
          </w:p>
        </w:tc>
      </w:tr>
      <w:tr w14:paraId="169B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219ADB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D4F3BD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882A840">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3DCB4C2">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40E74F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53B053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104FCB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33D23E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E3FF302">
            <w:pPr>
              <w:spacing w:line="480" w:lineRule="exact"/>
              <w:jc w:val="center"/>
              <w:textAlignment w:val="center"/>
              <w:rPr>
                <w:rFonts w:cs="宋体" w:asciiTheme="minorEastAsia" w:hAnsiTheme="minorEastAsia" w:eastAsiaTheme="minorEastAsia"/>
                <w:sz w:val="24"/>
              </w:rPr>
            </w:pPr>
          </w:p>
        </w:tc>
      </w:tr>
      <w:tr w14:paraId="6897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448B27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075223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E7A623E">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F83EFA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062370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A23AEB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C1AE4F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E89D52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2B6041C">
            <w:pPr>
              <w:spacing w:line="480" w:lineRule="exact"/>
              <w:jc w:val="center"/>
              <w:textAlignment w:val="center"/>
              <w:rPr>
                <w:rFonts w:cs="宋体" w:asciiTheme="minorEastAsia" w:hAnsiTheme="minorEastAsia" w:eastAsiaTheme="minorEastAsia"/>
                <w:sz w:val="24"/>
              </w:rPr>
            </w:pPr>
          </w:p>
        </w:tc>
      </w:tr>
      <w:tr w14:paraId="35A7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5FACD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10D1D38">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4CAC5C0">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C2FF95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F89397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540B03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141A19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0582E1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79839DA">
            <w:pPr>
              <w:spacing w:line="480" w:lineRule="exact"/>
              <w:jc w:val="center"/>
              <w:textAlignment w:val="center"/>
              <w:rPr>
                <w:rFonts w:cs="宋体" w:asciiTheme="minorEastAsia" w:hAnsiTheme="minorEastAsia" w:eastAsiaTheme="minorEastAsia"/>
                <w:sz w:val="24"/>
              </w:rPr>
            </w:pPr>
          </w:p>
        </w:tc>
      </w:tr>
      <w:tr w14:paraId="79D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E2DFB9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E3DB8D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A46128A">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1652B1C">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BA80BC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65DFF8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CFB105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F64B16F">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7C801B5">
            <w:pPr>
              <w:spacing w:line="480" w:lineRule="exact"/>
              <w:jc w:val="center"/>
              <w:textAlignment w:val="center"/>
              <w:rPr>
                <w:rFonts w:cs="宋体" w:asciiTheme="minorEastAsia" w:hAnsiTheme="minorEastAsia" w:eastAsiaTheme="minorEastAsia"/>
                <w:sz w:val="24"/>
              </w:rPr>
            </w:pPr>
          </w:p>
        </w:tc>
      </w:tr>
      <w:tr w14:paraId="17EA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2AA905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FE7E1F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CCEB54E">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C53E146">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6C9AE2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3CCBC4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AA9829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A3FB31B">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32B8813">
            <w:pPr>
              <w:spacing w:line="480" w:lineRule="exact"/>
              <w:jc w:val="center"/>
              <w:textAlignment w:val="center"/>
              <w:rPr>
                <w:rFonts w:cs="宋体" w:asciiTheme="minorEastAsia" w:hAnsiTheme="minorEastAsia" w:eastAsiaTheme="minorEastAsia"/>
                <w:sz w:val="24"/>
              </w:rPr>
            </w:pPr>
          </w:p>
        </w:tc>
      </w:tr>
      <w:tr w14:paraId="5A02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56B4E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0417F1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F8E4BF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A3FF0B4">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F027AA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471A90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C8DBCD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F88C4D4">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B1C019F">
            <w:pPr>
              <w:spacing w:line="480" w:lineRule="exact"/>
              <w:jc w:val="center"/>
              <w:textAlignment w:val="center"/>
              <w:rPr>
                <w:rFonts w:cs="宋体" w:asciiTheme="minorEastAsia" w:hAnsiTheme="minorEastAsia" w:eastAsiaTheme="minorEastAsia"/>
                <w:sz w:val="24"/>
              </w:rPr>
            </w:pPr>
          </w:p>
        </w:tc>
      </w:tr>
      <w:tr w14:paraId="0D9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C9234E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509B11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C59386D">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219B9C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94615C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3AAD7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FD3704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B9DA71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0AF9A6D">
            <w:pPr>
              <w:spacing w:line="480" w:lineRule="exact"/>
              <w:jc w:val="center"/>
              <w:textAlignment w:val="center"/>
              <w:rPr>
                <w:rFonts w:cs="宋体" w:asciiTheme="minorEastAsia" w:hAnsiTheme="minorEastAsia" w:eastAsiaTheme="minorEastAsia"/>
                <w:sz w:val="24"/>
              </w:rPr>
            </w:pPr>
          </w:p>
        </w:tc>
      </w:tr>
      <w:tr w14:paraId="06CC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3AB48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E8AA33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FF6D11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5DAB25A">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4C4C001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9F8401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2A7357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B14CA9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35CA0BC5">
            <w:pPr>
              <w:spacing w:line="480" w:lineRule="exact"/>
              <w:jc w:val="center"/>
              <w:textAlignment w:val="center"/>
              <w:rPr>
                <w:rFonts w:cs="宋体" w:asciiTheme="minorEastAsia" w:hAnsiTheme="minorEastAsia" w:eastAsiaTheme="minorEastAsia"/>
                <w:sz w:val="24"/>
              </w:rPr>
            </w:pPr>
          </w:p>
        </w:tc>
      </w:tr>
      <w:tr w14:paraId="4414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BE4E06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F644FC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F121E4C">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5B76376">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EC6A39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320973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E77D38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FF30757">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BBD416F">
            <w:pPr>
              <w:spacing w:line="480" w:lineRule="exact"/>
              <w:jc w:val="center"/>
              <w:textAlignment w:val="center"/>
              <w:rPr>
                <w:rFonts w:cs="宋体" w:asciiTheme="minorEastAsia" w:hAnsiTheme="minorEastAsia" w:eastAsiaTheme="minorEastAsia"/>
                <w:sz w:val="24"/>
              </w:rPr>
            </w:pPr>
          </w:p>
        </w:tc>
      </w:tr>
      <w:tr w14:paraId="7C9B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810B37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1F10EA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138E7B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486C942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4D2014C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78D0C5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B5E8B58">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5B598C0">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042660CB">
            <w:pPr>
              <w:spacing w:line="480" w:lineRule="exact"/>
              <w:jc w:val="center"/>
              <w:textAlignment w:val="center"/>
              <w:rPr>
                <w:rFonts w:cs="宋体" w:asciiTheme="minorEastAsia" w:hAnsiTheme="minorEastAsia" w:eastAsiaTheme="minorEastAsia"/>
                <w:sz w:val="24"/>
              </w:rPr>
            </w:pPr>
          </w:p>
        </w:tc>
      </w:tr>
      <w:tr w14:paraId="2ADD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BB128C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5CEA57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54CDDAA">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0F9162C">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03F286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D042B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052E77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D5F8FA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F98094C">
            <w:pPr>
              <w:spacing w:line="480" w:lineRule="exact"/>
              <w:jc w:val="center"/>
              <w:textAlignment w:val="center"/>
              <w:rPr>
                <w:rFonts w:cs="宋体" w:asciiTheme="minorEastAsia" w:hAnsiTheme="minorEastAsia" w:eastAsiaTheme="minorEastAsia"/>
                <w:sz w:val="24"/>
              </w:rPr>
            </w:pPr>
          </w:p>
        </w:tc>
      </w:tr>
      <w:tr w14:paraId="5D8D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9CC803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5FE1DF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FCA0F7D">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9917D2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F42D18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F20DA0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6BEADF8">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3216252">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ED96E2D">
            <w:pPr>
              <w:spacing w:line="480" w:lineRule="exact"/>
              <w:jc w:val="center"/>
              <w:textAlignment w:val="center"/>
              <w:rPr>
                <w:rFonts w:cs="宋体" w:asciiTheme="minorEastAsia" w:hAnsiTheme="minorEastAsia" w:eastAsiaTheme="minorEastAsia"/>
                <w:sz w:val="24"/>
              </w:rPr>
            </w:pPr>
          </w:p>
        </w:tc>
      </w:tr>
      <w:tr w14:paraId="1353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634336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5A5DCD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C580231">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76CC22E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0E93C9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3F2BE7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E21B5E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C5ED61D">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7F4AACE3">
            <w:pPr>
              <w:spacing w:line="480" w:lineRule="exact"/>
              <w:jc w:val="center"/>
              <w:textAlignment w:val="center"/>
              <w:rPr>
                <w:rFonts w:cs="宋体" w:asciiTheme="minorEastAsia" w:hAnsiTheme="minorEastAsia" w:eastAsiaTheme="minorEastAsia"/>
                <w:sz w:val="24"/>
              </w:rPr>
            </w:pPr>
          </w:p>
        </w:tc>
      </w:tr>
      <w:tr w14:paraId="43C2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4A3A89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627887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330A638">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85C464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696036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8E7038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448C46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6EBA5C9">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274EF13B">
            <w:pPr>
              <w:spacing w:line="480" w:lineRule="exact"/>
              <w:jc w:val="center"/>
              <w:textAlignment w:val="center"/>
              <w:rPr>
                <w:rFonts w:cs="宋体" w:asciiTheme="minorEastAsia" w:hAnsiTheme="minorEastAsia" w:eastAsiaTheme="minorEastAsia"/>
                <w:sz w:val="24"/>
              </w:rPr>
            </w:pPr>
          </w:p>
        </w:tc>
      </w:tr>
    </w:tbl>
    <w:p w14:paraId="172E4037">
      <w:pPr>
        <w:spacing w:before="156" w:beforeLines="50" w:after="312" w:afterLines="100" w:line="40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562E932">
      <w:pPr>
        <w:spacing w:before="156" w:beforeLines="50" w:after="312" w:afterLines="100"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13F0636A">
      <w:pPr>
        <w:spacing w:before="156" w:beforeLines="50" w:after="312" w:afterLines="100" w:line="400" w:lineRule="exact"/>
        <w:textAlignment w:val="center"/>
        <w:rPr>
          <w:rFonts w:cs="宋体" w:asciiTheme="minorEastAsia" w:hAnsiTheme="minorEastAsia" w:eastAsiaTheme="minorEastAsia"/>
          <w:b/>
          <w:bCs/>
          <w:sz w:val="24"/>
        </w:rPr>
      </w:pPr>
    </w:p>
    <w:p w14:paraId="1E7F86BC">
      <w:pPr>
        <w:spacing w:before="156" w:beforeLines="50" w:after="312" w:afterLines="100" w:line="40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（二）主要人员简历表</w:t>
      </w:r>
    </w:p>
    <w:p w14:paraId="7BA86895">
      <w:pPr>
        <w:spacing w:before="156" w:beforeLines="50" w:after="312" w:afterLines="100" w:line="400" w:lineRule="exact"/>
        <w:ind w:firstLine="420" w:firstLineChars="200"/>
        <w:jc w:val="left"/>
        <w:textAlignment w:val="center"/>
        <w:rPr>
          <w:rFonts w:cs="宋体" w:asciiTheme="minorEastAsia" w:hAnsiTheme="minorEastAsia" w:eastAsiaTheme="minorEastAsia"/>
          <w:b/>
          <w:bCs/>
          <w:sz w:val="24"/>
        </w:rPr>
      </w:pPr>
      <w:r>
        <w:rPr>
          <w:rFonts w:hint="eastAsia" w:asciiTheme="minorEastAsia" w:hAnsiTheme="minorEastAsia" w:eastAsiaTheme="minorEastAsia"/>
        </w:rPr>
        <w:t>“主要人员简历表”中的项目经理应附项目经理身份证、注册证、安全生产考核合格证扫描件；其他主要人员应附身份证、执业证或上岗证书扫描件。</w:t>
      </w:r>
    </w:p>
    <w:tbl>
      <w:tblPr>
        <w:tblStyle w:val="11"/>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DB8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6382A669">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1061" w:type="dxa"/>
            <w:tcBorders>
              <w:top w:val="single" w:color="auto" w:sz="4" w:space="0"/>
              <w:left w:val="nil"/>
              <w:bottom w:val="single" w:color="auto" w:sz="4" w:space="0"/>
              <w:right w:val="single" w:color="auto" w:sz="4" w:space="0"/>
            </w:tcBorders>
            <w:vAlign w:val="center"/>
          </w:tcPr>
          <w:p w14:paraId="3BC20B08">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607F6CDA">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w:t>
            </w:r>
          </w:p>
        </w:tc>
        <w:tc>
          <w:tcPr>
            <w:tcW w:w="1307" w:type="dxa"/>
            <w:tcBorders>
              <w:top w:val="single" w:color="auto" w:sz="4" w:space="0"/>
              <w:left w:val="nil"/>
              <w:bottom w:val="single" w:color="auto" w:sz="4" w:space="0"/>
              <w:right w:val="single" w:color="auto" w:sz="4" w:space="0"/>
            </w:tcBorders>
            <w:vAlign w:val="center"/>
          </w:tcPr>
          <w:p w14:paraId="6910DCC8">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E7876A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学历</w:t>
            </w:r>
          </w:p>
        </w:tc>
        <w:tc>
          <w:tcPr>
            <w:tcW w:w="2181" w:type="dxa"/>
            <w:tcBorders>
              <w:top w:val="single" w:color="auto" w:sz="4" w:space="0"/>
              <w:left w:val="nil"/>
              <w:bottom w:val="single" w:color="auto" w:sz="4" w:space="0"/>
              <w:right w:val="single" w:color="auto" w:sz="4" w:space="0"/>
            </w:tcBorders>
            <w:vAlign w:val="center"/>
          </w:tcPr>
          <w:p w14:paraId="73D6F2C9">
            <w:pPr>
              <w:spacing w:line="400" w:lineRule="exact"/>
              <w:jc w:val="center"/>
              <w:textAlignment w:val="center"/>
              <w:rPr>
                <w:rFonts w:cs="宋体" w:asciiTheme="minorEastAsia" w:hAnsiTheme="minorEastAsia" w:eastAsiaTheme="minorEastAsia"/>
                <w:sz w:val="24"/>
              </w:rPr>
            </w:pPr>
          </w:p>
        </w:tc>
      </w:tr>
      <w:tr w14:paraId="3ECE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6160078">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称</w:t>
            </w:r>
          </w:p>
        </w:tc>
        <w:tc>
          <w:tcPr>
            <w:tcW w:w="1061" w:type="dxa"/>
            <w:tcBorders>
              <w:top w:val="single" w:color="auto" w:sz="4" w:space="0"/>
              <w:left w:val="nil"/>
              <w:bottom w:val="single" w:color="auto" w:sz="4" w:space="0"/>
              <w:right w:val="single" w:color="auto" w:sz="4" w:space="0"/>
            </w:tcBorders>
            <w:vAlign w:val="center"/>
          </w:tcPr>
          <w:p w14:paraId="1889F2B2">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4CE4BDAE">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务</w:t>
            </w:r>
          </w:p>
        </w:tc>
        <w:tc>
          <w:tcPr>
            <w:tcW w:w="1307" w:type="dxa"/>
            <w:tcBorders>
              <w:top w:val="single" w:color="auto" w:sz="4" w:space="0"/>
              <w:left w:val="nil"/>
              <w:bottom w:val="single" w:color="auto" w:sz="4" w:space="0"/>
              <w:right w:val="single" w:color="auto" w:sz="4" w:space="0"/>
            </w:tcBorders>
            <w:vAlign w:val="center"/>
          </w:tcPr>
          <w:p w14:paraId="4E59F48A">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31BD5428">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拟在本工程</w:t>
            </w:r>
          </w:p>
          <w:p w14:paraId="3E7F0626">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任职</w:t>
            </w:r>
          </w:p>
        </w:tc>
        <w:tc>
          <w:tcPr>
            <w:tcW w:w="2181" w:type="dxa"/>
            <w:tcBorders>
              <w:top w:val="single" w:color="auto" w:sz="4" w:space="0"/>
              <w:left w:val="nil"/>
              <w:bottom w:val="single" w:color="auto" w:sz="4" w:space="0"/>
              <w:right w:val="single" w:color="auto" w:sz="4" w:space="0"/>
            </w:tcBorders>
            <w:vAlign w:val="center"/>
          </w:tcPr>
          <w:p w14:paraId="1E928221">
            <w:pPr>
              <w:spacing w:line="400" w:lineRule="exact"/>
              <w:jc w:val="center"/>
              <w:textAlignment w:val="center"/>
              <w:rPr>
                <w:rFonts w:cs="宋体" w:asciiTheme="minorEastAsia" w:hAnsiTheme="minorEastAsia" w:eastAsiaTheme="minorEastAsia"/>
                <w:sz w:val="24"/>
              </w:rPr>
            </w:pPr>
          </w:p>
        </w:tc>
      </w:tr>
      <w:tr w14:paraId="6991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1CA8430C">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毕业  学校</w:t>
            </w:r>
          </w:p>
        </w:tc>
        <w:tc>
          <w:tcPr>
            <w:tcW w:w="7600" w:type="dxa"/>
            <w:gridSpan w:val="5"/>
            <w:tcBorders>
              <w:top w:val="single" w:color="auto" w:sz="4" w:space="0"/>
              <w:left w:val="nil"/>
              <w:bottom w:val="single" w:color="auto" w:sz="4" w:space="0"/>
              <w:right w:val="single" w:color="auto" w:sz="4" w:space="0"/>
            </w:tcBorders>
            <w:vAlign w:val="center"/>
          </w:tcPr>
          <w:p w14:paraId="441C83A2">
            <w:pPr>
              <w:spacing w:line="40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年毕业于                  学校            专业</w:t>
            </w:r>
          </w:p>
        </w:tc>
      </w:tr>
      <w:tr w14:paraId="2D9B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36BF8591">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主要工作经历</w:t>
            </w:r>
          </w:p>
        </w:tc>
      </w:tr>
      <w:tr w14:paraId="75BA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485BEAC">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时  间</w:t>
            </w:r>
          </w:p>
        </w:tc>
        <w:tc>
          <w:tcPr>
            <w:tcW w:w="3530" w:type="dxa"/>
            <w:gridSpan w:val="3"/>
            <w:tcBorders>
              <w:top w:val="single" w:color="auto" w:sz="4" w:space="0"/>
              <w:left w:val="nil"/>
              <w:bottom w:val="single" w:color="auto" w:sz="4" w:space="0"/>
              <w:right w:val="single" w:color="auto" w:sz="4" w:space="0"/>
            </w:tcBorders>
            <w:vAlign w:val="center"/>
          </w:tcPr>
          <w:p w14:paraId="4EF5CC47">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25ACE9F6">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担任职务</w:t>
            </w:r>
          </w:p>
        </w:tc>
        <w:tc>
          <w:tcPr>
            <w:tcW w:w="2181" w:type="dxa"/>
            <w:tcBorders>
              <w:top w:val="single" w:color="auto" w:sz="4" w:space="0"/>
              <w:left w:val="nil"/>
              <w:bottom w:val="single" w:color="auto" w:sz="4" w:space="0"/>
              <w:right w:val="single" w:color="auto" w:sz="4" w:space="0"/>
            </w:tcBorders>
            <w:vAlign w:val="center"/>
          </w:tcPr>
          <w:p w14:paraId="15AC4537">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发包人及联系</w:t>
            </w:r>
          </w:p>
          <w:p w14:paraId="5CD19F9E">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r>
      <w:tr w14:paraId="0E9A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DC7FFD3">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41732EFA">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357E624B">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260A0687">
            <w:pPr>
              <w:spacing w:line="400" w:lineRule="exact"/>
              <w:jc w:val="center"/>
              <w:textAlignment w:val="center"/>
              <w:rPr>
                <w:rFonts w:cs="宋体" w:asciiTheme="minorEastAsia" w:hAnsiTheme="minorEastAsia" w:eastAsiaTheme="minorEastAsia"/>
                <w:sz w:val="24"/>
              </w:rPr>
            </w:pPr>
          </w:p>
        </w:tc>
      </w:tr>
      <w:tr w14:paraId="710E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C9EDB98">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0E8AB8FA">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4A372C03">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778AC9C2">
            <w:pPr>
              <w:spacing w:line="400" w:lineRule="exact"/>
              <w:jc w:val="center"/>
              <w:textAlignment w:val="center"/>
              <w:rPr>
                <w:rFonts w:cs="宋体" w:asciiTheme="minorEastAsia" w:hAnsiTheme="minorEastAsia" w:eastAsiaTheme="minorEastAsia"/>
                <w:sz w:val="24"/>
              </w:rPr>
            </w:pPr>
          </w:p>
        </w:tc>
      </w:tr>
      <w:tr w14:paraId="1110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BD79007">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382EC9AE">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66144431">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04FE692F">
            <w:pPr>
              <w:spacing w:line="400" w:lineRule="exact"/>
              <w:jc w:val="center"/>
              <w:textAlignment w:val="center"/>
              <w:rPr>
                <w:rFonts w:cs="宋体" w:asciiTheme="minorEastAsia" w:hAnsiTheme="minorEastAsia" w:eastAsiaTheme="minorEastAsia"/>
                <w:sz w:val="24"/>
              </w:rPr>
            </w:pPr>
          </w:p>
        </w:tc>
      </w:tr>
      <w:tr w14:paraId="5A4E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20A168F">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19316D7C">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7C964E8B">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15E146D6">
            <w:pPr>
              <w:spacing w:line="400" w:lineRule="exact"/>
              <w:jc w:val="center"/>
              <w:textAlignment w:val="center"/>
              <w:rPr>
                <w:rFonts w:cs="宋体" w:asciiTheme="minorEastAsia" w:hAnsiTheme="minorEastAsia" w:eastAsiaTheme="minorEastAsia"/>
                <w:sz w:val="24"/>
              </w:rPr>
            </w:pPr>
          </w:p>
        </w:tc>
      </w:tr>
      <w:tr w14:paraId="12F4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1AB4A236">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29F59782">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94E52CD">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5B1DFBA4">
            <w:pPr>
              <w:spacing w:line="400" w:lineRule="exact"/>
              <w:jc w:val="center"/>
              <w:textAlignment w:val="center"/>
              <w:rPr>
                <w:rFonts w:cs="宋体" w:asciiTheme="minorEastAsia" w:hAnsiTheme="minorEastAsia" w:eastAsiaTheme="minorEastAsia"/>
                <w:sz w:val="24"/>
              </w:rPr>
            </w:pPr>
          </w:p>
        </w:tc>
      </w:tr>
      <w:tr w14:paraId="67B7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2C731C2">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72F838B7">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FE297DB">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1ACE6C6F">
            <w:pPr>
              <w:spacing w:line="400" w:lineRule="exact"/>
              <w:jc w:val="center"/>
              <w:textAlignment w:val="center"/>
              <w:rPr>
                <w:rFonts w:cs="宋体" w:asciiTheme="minorEastAsia" w:hAnsiTheme="minorEastAsia" w:eastAsiaTheme="minorEastAsia"/>
                <w:sz w:val="24"/>
              </w:rPr>
            </w:pPr>
          </w:p>
        </w:tc>
      </w:tr>
    </w:tbl>
    <w:p w14:paraId="4F34BFC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BC87EE7">
      <w:pPr>
        <w:spacing w:before="312" w:beforeLines="100" w:after="312" w:afterLines="100" w:line="480" w:lineRule="exact"/>
        <w:jc w:val="center"/>
        <w:textAlignment w:val="center"/>
        <w:rPr>
          <w:rFonts w:cs="宋体" w:asciiTheme="minorEastAsia" w:hAnsiTheme="minorEastAsia" w:eastAsiaTheme="minorEastAsia"/>
          <w:b/>
          <w:bCs/>
          <w:sz w:val="24"/>
          <w:szCs w:val="24"/>
        </w:rPr>
      </w:pPr>
    </w:p>
    <w:p w14:paraId="59A8B4C5">
      <w:pPr>
        <w:widowControl/>
        <w:jc w:val="left"/>
        <w:rPr>
          <w:rFonts w:cs="宋体" w:asciiTheme="minorEastAsia" w:hAnsiTheme="minorEastAsia" w:eastAsiaTheme="minorEastAsia"/>
          <w:b/>
          <w:bCs/>
          <w:sz w:val="30"/>
          <w:szCs w:val="30"/>
        </w:rPr>
      </w:pPr>
      <w:bookmarkStart w:id="673" w:name="_Toc19060"/>
      <w:bookmarkStart w:id="674" w:name="_Toc13861"/>
      <w:bookmarkStart w:id="675" w:name="_Toc14764"/>
      <w:bookmarkStart w:id="676" w:name="_Toc17594"/>
      <w:r>
        <w:rPr>
          <w:rFonts w:cs="宋体" w:asciiTheme="minorEastAsia" w:hAnsiTheme="minorEastAsia" w:eastAsiaTheme="minorEastAsia"/>
          <w:b/>
          <w:bCs/>
          <w:sz w:val="30"/>
          <w:szCs w:val="30"/>
        </w:rPr>
        <w:br w:type="page"/>
      </w:r>
    </w:p>
    <w:p w14:paraId="0F1A43F3">
      <w:pPr>
        <w:spacing w:line="480" w:lineRule="exact"/>
        <w:jc w:val="center"/>
        <w:textAlignment w:val="center"/>
        <w:outlineLvl w:val="1"/>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八、资格审查资料</w:t>
      </w:r>
      <w:bookmarkEnd w:id="673"/>
      <w:bookmarkEnd w:id="674"/>
      <w:bookmarkEnd w:id="675"/>
      <w:bookmarkEnd w:id="676"/>
    </w:p>
    <w:p w14:paraId="0113E153">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（一）响应人基本情况表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5C8A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B63986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0BBBDA7D">
            <w:pPr>
              <w:jc w:val="center"/>
              <w:rPr>
                <w:rFonts w:cs="宋体" w:asciiTheme="minorEastAsia" w:hAnsiTheme="minorEastAsia" w:eastAsiaTheme="minorEastAsia"/>
                <w:sz w:val="24"/>
              </w:rPr>
            </w:pPr>
          </w:p>
        </w:tc>
      </w:tr>
      <w:tr w14:paraId="147E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9050AC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3389" w:type="dxa"/>
            <w:gridSpan w:val="4"/>
            <w:tcBorders>
              <w:top w:val="single" w:color="auto" w:sz="4" w:space="0"/>
              <w:left w:val="nil"/>
              <w:bottom w:val="single" w:color="auto" w:sz="4" w:space="0"/>
              <w:right w:val="single" w:color="auto" w:sz="4" w:space="0"/>
            </w:tcBorders>
            <w:vAlign w:val="center"/>
          </w:tcPr>
          <w:p w14:paraId="4CC7EEA7">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388E43C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tc>
        <w:tc>
          <w:tcPr>
            <w:tcW w:w="2385" w:type="dxa"/>
            <w:gridSpan w:val="3"/>
            <w:tcBorders>
              <w:top w:val="single" w:color="auto" w:sz="4" w:space="0"/>
              <w:left w:val="nil"/>
              <w:bottom w:val="single" w:color="auto" w:sz="4" w:space="0"/>
              <w:right w:val="single" w:color="auto" w:sz="4" w:space="0"/>
            </w:tcBorders>
            <w:vAlign w:val="center"/>
          </w:tcPr>
          <w:p w14:paraId="0C8BF619">
            <w:pPr>
              <w:jc w:val="center"/>
              <w:rPr>
                <w:rFonts w:cs="宋体" w:asciiTheme="minorEastAsia" w:hAnsiTheme="minorEastAsia" w:eastAsiaTheme="minorEastAsia"/>
                <w:sz w:val="24"/>
              </w:rPr>
            </w:pPr>
          </w:p>
        </w:tc>
      </w:tr>
      <w:tr w14:paraId="1344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0B8CBD4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068" w:type="dxa"/>
            <w:tcBorders>
              <w:top w:val="single" w:color="auto" w:sz="4" w:space="0"/>
              <w:left w:val="nil"/>
              <w:bottom w:val="single" w:color="auto" w:sz="4" w:space="0"/>
              <w:right w:val="single" w:color="auto" w:sz="4" w:space="0"/>
            </w:tcBorders>
            <w:vAlign w:val="center"/>
          </w:tcPr>
          <w:p w14:paraId="7EA64EA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2321" w:type="dxa"/>
            <w:gridSpan w:val="3"/>
            <w:tcBorders>
              <w:top w:val="single" w:color="auto" w:sz="4" w:space="0"/>
              <w:left w:val="nil"/>
              <w:bottom w:val="single" w:color="auto" w:sz="4" w:space="0"/>
              <w:right w:val="single" w:color="auto" w:sz="4" w:space="0"/>
            </w:tcBorders>
            <w:vAlign w:val="center"/>
          </w:tcPr>
          <w:p w14:paraId="0C02A6BC">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6A0E03A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  话</w:t>
            </w:r>
          </w:p>
        </w:tc>
        <w:tc>
          <w:tcPr>
            <w:tcW w:w="2385" w:type="dxa"/>
            <w:gridSpan w:val="3"/>
            <w:tcBorders>
              <w:top w:val="single" w:color="auto" w:sz="4" w:space="0"/>
              <w:left w:val="nil"/>
              <w:bottom w:val="single" w:color="auto" w:sz="4" w:space="0"/>
              <w:right w:val="single" w:color="auto" w:sz="4" w:space="0"/>
            </w:tcBorders>
            <w:vAlign w:val="center"/>
          </w:tcPr>
          <w:p w14:paraId="72743681">
            <w:pPr>
              <w:jc w:val="center"/>
              <w:rPr>
                <w:rFonts w:cs="宋体" w:asciiTheme="minorEastAsia" w:hAnsiTheme="minorEastAsia" w:eastAsiaTheme="minorEastAsia"/>
                <w:sz w:val="24"/>
              </w:rPr>
            </w:pPr>
          </w:p>
        </w:tc>
      </w:tr>
      <w:tr w14:paraId="427E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7AD34ED3">
            <w:pPr>
              <w:widowControl/>
              <w:jc w:val="left"/>
              <w:rPr>
                <w:rFonts w:cs="宋体" w:asciiTheme="minorEastAsia" w:hAnsiTheme="minorEastAsia" w:eastAsiaTheme="minorEastAsia"/>
                <w:sz w:val="24"/>
              </w:rPr>
            </w:pPr>
          </w:p>
        </w:tc>
        <w:tc>
          <w:tcPr>
            <w:tcW w:w="1068" w:type="dxa"/>
            <w:tcBorders>
              <w:top w:val="single" w:color="auto" w:sz="4" w:space="0"/>
              <w:left w:val="nil"/>
              <w:bottom w:val="single" w:color="auto" w:sz="4" w:space="0"/>
              <w:right w:val="single" w:color="auto" w:sz="4" w:space="0"/>
            </w:tcBorders>
            <w:vAlign w:val="center"/>
          </w:tcPr>
          <w:p w14:paraId="59F14C8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传真</w:t>
            </w:r>
          </w:p>
        </w:tc>
        <w:tc>
          <w:tcPr>
            <w:tcW w:w="2321" w:type="dxa"/>
            <w:gridSpan w:val="3"/>
            <w:tcBorders>
              <w:top w:val="single" w:color="auto" w:sz="4" w:space="0"/>
              <w:left w:val="nil"/>
              <w:bottom w:val="single" w:color="auto" w:sz="4" w:space="0"/>
              <w:right w:val="single" w:color="auto" w:sz="4" w:space="0"/>
            </w:tcBorders>
            <w:vAlign w:val="center"/>
          </w:tcPr>
          <w:p w14:paraId="2DAD720E">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1A8FED2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网  址</w:t>
            </w:r>
          </w:p>
        </w:tc>
        <w:tc>
          <w:tcPr>
            <w:tcW w:w="2385" w:type="dxa"/>
            <w:gridSpan w:val="3"/>
            <w:tcBorders>
              <w:top w:val="single" w:color="auto" w:sz="4" w:space="0"/>
              <w:left w:val="nil"/>
              <w:bottom w:val="single" w:color="auto" w:sz="4" w:space="0"/>
              <w:right w:val="single" w:color="auto" w:sz="4" w:space="0"/>
            </w:tcBorders>
            <w:vAlign w:val="center"/>
          </w:tcPr>
          <w:p w14:paraId="2C814246">
            <w:pPr>
              <w:jc w:val="center"/>
              <w:rPr>
                <w:rFonts w:cs="宋体" w:asciiTheme="minorEastAsia" w:hAnsiTheme="minorEastAsia" w:eastAsiaTheme="minorEastAsia"/>
                <w:sz w:val="24"/>
              </w:rPr>
            </w:pPr>
          </w:p>
        </w:tc>
      </w:tr>
      <w:tr w14:paraId="6D0E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8C0168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组织结构</w:t>
            </w:r>
          </w:p>
        </w:tc>
        <w:tc>
          <w:tcPr>
            <w:tcW w:w="7020" w:type="dxa"/>
            <w:gridSpan w:val="8"/>
            <w:tcBorders>
              <w:top w:val="single" w:color="auto" w:sz="4" w:space="0"/>
              <w:left w:val="nil"/>
              <w:bottom w:val="single" w:color="auto" w:sz="4" w:space="0"/>
              <w:right w:val="single" w:color="auto" w:sz="4" w:space="0"/>
            </w:tcBorders>
            <w:vAlign w:val="center"/>
          </w:tcPr>
          <w:p w14:paraId="6F1181D5">
            <w:pPr>
              <w:jc w:val="center"/>
              <w:rPr>
                <w:rFonts w:cs="宋体" w:asciiTheme="minorEastAsia" w:hAnsiTheme="minorEastAsia" w:eastAsiaTheme="minorEastAsia"/>
                <w:sz w:val="24"/>
              </w:rPr>
            </w:pPr>
          </w:p>
        </w:tc>
      </w:tr>
      <w:tr w14:paraId="4113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66B23D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tc>
        <w:tc>
          <w:tcPr>
            <w:tcW w:w="1068" w:type="dxa"/>
            <w:tcBorders>
              <w:top w:val="single" w:color="auto" w:sz="4" w:space="0"/>
              <w:left w:val="nil"/>
              <w:bottom w:val="single" w:color="auto" w:sz="4" w:space="0"/>
              <w:right w:val="single" w:color="auto" w:sz="4" w:space="0"/>
            </w:tcBorders>
            <w:vAlign w:val="center"/>
          </w:tcPr>
          <w:p w14:paraId="2ABC1DC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684DBCDB">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500D0F1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44F830C6">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B1AA77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2296643E">
            <w:pPr>
              <w:jc w:val="center"/>
              <w:rPr>
                <w:rFonts w:cs="宋体" w:asciiTheme="minorEastAsia" w:hAnsiTheme="minorEastAsia" w:eastAsiaTheme="minorEastAsia"/>
                <w:sz w:val="24"/>
              </w:rPr>
            </w:pPr>
          </w:p>
        </w:tc>
      </w:tr>
      <w:tr w14:paraId="6FA1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C86195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1068" w:type="dxa"/>
            <w:tcBorders>
              <w:top w:val="single" w:color="auto" w:sz="4" w:space="0"/>
              <w:left w:val="nil"/>
              <w:bottom w:val="single" w:color="auto" w:sz="4" w:space="0"/>
              <w:right w:val="single" w:color="auto" w:sz="4" w:space="0"/>
            </w:tcBorders>
            <w:vAlign w:val="center"/>
          </w:tcPr>
          <w:p w14:paraId="7E7DEF8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7741739E">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332B542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5B9414F2">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48F7FB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00F4B8D4">
            <w:pPr>
              <w:jc w:val="center"/>
              <w:rPr>
                <w:rFonts w:cs="宋体" w:asciiTheme="minorEastAsia" w:hAnsiTheme="minorEastAsia" w:eastAsiaTheme="minorEastAsia"/>
                <w:sz w:val="24"/>
              </w:rPr>
            </w:pPr>
          </w:p>
        </w:tc>
      </w:tr>
      <w:tr w14:paraId="18DD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BD054A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918" w:type="dxa"/>
            <w:gridSpan w:val="2"/>
            <w:tcBorders>
              <w:top w:val="single" w:color="auto" w:sz="4" w:space="0"/>
              <w:left w:val="nil"/>
              <w:bottom w:val="single" w:color="auto" w:sz="4" w:space="0"/>
              <w:right w:val="single" w:color="auto" w:sz="4" w:space="0"/>
            </w:tcBorders>
            <w:vAlign w:val="center"/>
          </w:tcPr>
          <w:p w14:paraId="44B66546">
            <w:pPr>
              <w:jc w:val="center"/>
              <w:rPr>
                <w:rFonts w:cs="宋体" w:asciiTheme="minorEastAsia" w:hAnsiTheme="minorEastAsia" w:eastAsiaTheme="minorEastAsia"/>
                <w:sz w:val="24"/>
              </w:rPr>
            </w:pPr>
          </w:p>
        </w:tc>
        <w:tc>
          <w:tcPr>
            <w:tcW w:w="5102" w:type="dxa"/>
            <w:gridSpan w:val="6"/>
            <w:tcBorders>
              <w:top w:val="single" w:color="auto" w:sz="4" w:space="0"/>
              <w:left w:val="nil"/>
              <w:bottom w:val="single" w:color="auto" w:sz="4" w:space="0"/>
              <w:right w:val="single" w:color="auto" w:sz="4" w:space="0"/>
            </w:tcBorders>
            <w:vAlign w:val="center"/>
          </w:tcPr>
          <w:p w14:paraId="5BC9709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r>
      <w:tr w14:paraId="51F2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3C9510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p w14:paraId="7A1EDD5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等级</w:t>
            </w:r>
          </w:p>
        </w:tc>
        <w:tc>
          <w:tcPr>
            <w:tcW w:w="1918" w:type="dxa"/>
            <w:gridSpan w:val="2"/>
            <w:tcBorders>
              <w:top w:val="single" w:color="auto" w:sz="4" w:space="0"/>
              <w:left w:val="nil"/>
              <w:bottom w:val="single" w:color="auto" w:sz="4" w:space="0"/>
              <w:right w:val="single" w:color="auto" w:sz="4" w:space="0"/>
            </w:tcBorders>
            <w:vAlign w:val="center"/>
          </w:tcPr>
          <w:p w14:paraId="114950FF">
            <w:pPr>
              <w:jc w:val="center"/>
              <w:rPr>
                <w:rFonts w:cs="宋体" w:asciiTheme="minorEastAsia" w:hAnsiTheme="minorEastAsia" w:eastAsiaTheme="minorEastAsia"/>
                <w:sz w:val="24"/>
              </w:rPr>
            </w:pPr>
          </w:p>
        </w:tc>
        <w:tc>
          <w:tcPr>
            <w:tcW w:w="1276" w:type="dxa"/>
            <w:vMerge w:val="restart"/>
            <w:tcBorders>
              <w:top w:val="single" w:color="auto" w:sz="4" w:space="0"/>
              <w:left w:val="nil"/>
              <w:bottom w:val="single" w:color="auto" w:sz="4" w:space="0"/>
              <w:right w:val="single" w:color="auto" w:sz="4" w:space="0"/>
            </w:tcBorders>
            <w:vAlign w:val="center"/>
          </w:tcPr>
          <w:p w14:paraId="0E08D50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其中</w:t>
            </w:r>
          </w:p>
        </w:tc>
        <w:tc>
          <w:tcPr>
            <w:tcW w:w="1701" w:type="dxa"/>
            <w:gridSpan w:val="3"/>
            <w:tcBorders>
              <w:top w:val="single" w:color="auto" w:sz="4" w:space="0"/>
              <w:left w:val="nil"/>
              <w:bottom w:val="single" w:color="auto" w:sz="4" w:space="0"/>
              <w:right w:val="single" w:color="auto" w:sz="4" w:space="0"/>
            </w:tcBorders>
            <w:vAlign w:val="center"/>
          </w:tcPr>
          <w:p w14:paraId="589D126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2125" w:type="dxa"/>
            <w:gridSpan w:val="2"/>
            <w:tcBorders>
              <w:top w:val="single" w:color="auto" w:sz="4" w:space="0"/>
              <w:left w:val="nil"/>
              <w:bottom w:val="single" w:color="auto" w:sz="4" w:space="0"/>
              <w:right w:val="single" w:color="auto" w:sz="4" w:space="0"/>
            </w:tcBorders>
            <w:vAlign w:val="center"/>
          </w:tcPr>
          <w:p w14:paraId="617976AE">
            <w:pPr>
              <w:jc w:val="center"/>
              <w:rPr>
                <w:rFonts w:cs="宋体" w:asciiTheme="minorEastAsia" w:hAnsiTheme="minorEastAsia" w:eastAsiaTheme="minorEastAsia"/>
                <w:sz w:val="24"/>
              </w:rPr>
            </w:pPr>
          </w:p>
        </w:tc>
      </w:tr>
      <w:tr w14:paraId="0948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14A6A0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43BB30E4">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5264C3CD">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44BC866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3C523021">
            <w:pPr>
              <w:jc w:val="center"/>
              <w:rPr>
                <w:rFonts w:cs="宋体" w:asciiTheme="minorEastAsia" w:hAnsiTheme="minorEastAsia" w:eastAsiaTheme="minorEastAsia"/>
                <w:sz w:val="24"/>
              </w:rPr>
            </w:pPr>
          </w:p>
        </w:tc>
      </w:tr>
      <w:tr w14:paraId="6F35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A160A8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918" w:type="dxa"/>
            <w:gridSpan w:val="2"/>
            <w:tcBorders>
              <w:top w:val="single" w:color="auto" w:sz="4" w:space="0"/>
              <w:left w:val="nil"/>
              <w:bottom w:val="single" w:color="auto" w:sz="4" w:space="0"/>
              <w:right w:val="single" w:color="auto" w:sz="4" w:space="0"/>
            </w:tcBorders>
            <w:vAlign w:val="center"/>
          </w:tcPr>
          <w:p w14:paraId="27E2044F">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7B1F6B30">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21166EB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28DFA6A0">
            <w:pPr>
              <w:jc w:val="center"/>
              <w:rPr>
                <w:rFonts w:cs="宋体" w:asciiTheme="minorEastAsia" w:hAnsiTheme="minorEastAsia" w:eastAsiaTheme="minorEastAsia"/>
                <w:sz w:val="24"/>
              </w:rPr>
            </w:pPr>
          </w:p>
        </w:tc>
      </w:tr>
      <w:tr w14:paraId="7500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3E0F9F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tc>
        <w:tc>
          <w:tcPr>
            <w:tcW w:w="1918" w:type="dxa"/>
            <w:gridSpan w:val="2"/>
            <w:tcBorders>
              <w:top w:val="single" w:color="auto" w:sz="4" w:space="0"/>
              <w:left w:val="nil"/>
              <w:bottom w:val="single" w:color="auto" w:sz="4" w:space="0"/>
              <w:right w:val="single" w:color="auto" w:sz="4" w:space="0"/>
            </w:tcBorders>
            <w:vAlign w:val="center"/>
          </w:tcPr>
          <w:p w14:paraId="6566CDBD">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24DB8393">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37325EE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0ACBC070">
            <w:pPr>
              <w:jc w:val="center"/>
              <w:rPr>
                <w:rFonts w:cs="宋体" w:asciiTheme="minorEastAsia" w:hAnsiTheme="minorEastAsia" w:eastAsiaTheme="minorEastAsia"/>
                <w:sz w:val="24"/>
              </w:rPr>
            </w:pPr>
          </w:p>
        </w:tc>
      </w:tr>
      <w:tr w14:paraId="7371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73AAE3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账号</w:t>
            </w:r>
          </w:p>
        </w:tc>
        <w:tc>
          <w:tcPr>
            <w:tcW w:w="1918" w:type="dxa"/>
            <w:gridSpan w:val="2"/>
            <w:tcBorders>
              <w:top w:val="single" w:color="auto" w:sz="4" w:space="0"/>
              <w:left w:val="nil"/>
              <w:bottom w:val="single" w:color="auto" w:sz="4" w:space="0"/>
              <w:right w:val="single" w:color="auto" w:sz="4" w:space="0"/>
            </w:tcBorders>
            <w:vAlign w:val="center"/>
          </w:tcPr>
          <w:p w14:paraId="7CC65513">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4A3AE341">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284822D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  工</w:t>
            </w:r>
          </w:p>
        </w:tc>
        <w:tc>
          <w:tcPr>
            <w:tcW w:w="2125" w:type="dxa"/>
            <w:gridSpan w:val="2"/>
            <w:tcBorders>
              <w:top w:val="single" w:color="auto" w:sz="4" w:space="0"/>
              <w:left w:val="nil"/>
              <w:bottom w:val="single" w:color="auto" w:sz="4" w:space="0"/>
              <w:right w:val="single" w:color="auto" w:sz="4" w:space="0"/>
            </w:tcBorders>
            <w:vAlign w:val="center"/>
          </w:tcPr>
          <w:p w14:paraId="6AF9D97A">
            <w:pPr>
              <w:jc w:val="center"/>
              <w:rPr>
                <w:rFonts w:cs="宋体" w:asciiTheme="minorEastAsia" w:hAnsiTheme="minorEastAsia" w:eastAsiaTheme="minorEastAsia"/>
                <w:sz w:val="24"/>
              </w:rPr>
            </w:pPr>
          </w:p>
        </w:tc>
      </w:tr>
      <w:tr w14:paraId="2012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88BAB1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经营范围</w:t>
            </w:r>
          </w:p>
        </w:tc>
        <w:tc>
          <w:tcPr>
            <w:tcW w:w="7020" w:type="dxa"/>
            <w:gridSpan w:val="8"/>
            <w:tcBorders>
              <w:top w:val="single" w:color="auto" w:sz="4" w:space="0"/>
              <w:left w:val="nil"/>
              <w:bottom w:val="single" w:color="auto" w:sz="4" w:space="0"/>
              <w:right w:val="single" w:color="auto" w:sz="4" w:space="0"/>
            </w:tcBorders>
            <w:vAlign w:val="center"/>
          </w:tcPr>
          <w:p w14:paraId="01BD4215">
            <w:pPr>
              <w:jc w:val="center"/>
              <w:rPr>
                <w:rFonts w:cs="宋体" w:asciiTheme="minorEastAsia" w:hAnsiTheme="minorEastAsia" w:eastAsiaTheme="minorEastAsia"/>
                <w:sz w:val="24"/>
              </w:rPr>
            </w:pPr>
          </w:p>
        </w:tc>
      </w:tr>
      <w:tr w14:paraId="0D22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A22E3E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7020" w:type="dxa"/>
            <w:gridSpan w:val="8"/>
            <w:tcBorders>
              <w:top w:val="single" w:color="auto" w:sz="4" w:space="0"/>
              <w:left w:val="nil"/>
              <w:bottom w:val="single" w:color="auto" w:sz="4" w:space="0"/>
              <w:right w:val="single" w:color="auto" w:sz="4" w:space="0"/>
            </w:tcBorders>
            <w:vAlign w:val="center"/>
          </w:tcPr>
          <w:p w14:paraId="3F530B21">
            <w:pPr>
              <w:jc w:val="center"/>
              <w:rPr>
                <w:rFonts w:cs="宋体" w:asciiTheme="minorEastAsia" w:hAnsiTheme="minorEastAsia" w:eastAsiaTheme="minorEastAsia"/>
                <w:sz w:val="24"/>
              </w:rPr>
            </w:pPr>
          </w:p>
        </w:tc>
      </w:tr>
    </w:tbl>
    <w:p w14:paraId="126C1211">
      <w:pPr>
        <w:jc w:val="center"/>
        <w:rPr>
          <w:rFonts w:asciiTheme="minorEastAsia" w:hAnsiTheme="minorEastAsia" w:eastAsiaTheme="minorEastAsia"/>
        </w:rPr>
      </w:pPr>
      <w:r>
        <w:rPr>
          <w:rFonts w:hint="eastAsia" w:asciiTheme="minorEastAsia" w:hAnsiTheme="minorEastAsia" w:eastAsiaTheme="minorEastAsia"/>
        </w:rPr>
        <w:br w:type="page"/>
      </w:r>
    </w:p>
    <w:p w14:paraId="04531F51">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（二）近年完成的类似项目情况表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387B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281C90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77" w:type="dxa"/>
            <w:tcBorders>
              <w:top w:val="single" w:color="auto" w:sz="4" w:space="0"/>
              <w:left w:val="nil"/>
              <w:bottom w:val="single" w:color="auto" w:sz="4" w:space="0"/>
              <w:right w:val="single" w:color="auto" w:sz="4" w:space="0"/>
            </w:tcBorders>
            <w:vAlign w:val="center"/>
          </w:tcPr>
          <w:p w14:paraId="6BBA065F">
            <w:pPr>
              <w:jc w:val="center"/>
              <w:rPr>
                <w:rFonts w:cs="宋体" w:asciiTheme="minorEastAsia" w:hAnsiTheme="minorEastAsia" w:eastAsiaTheme="minorEastAsia"/>
                <w:sz w:val="24"/>
              </w:rPr>
            </w:pPr>
          </w:p>
        </w:tc>
      </w:tr>
      <w:tr w14:paraId="0C6B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95F6AD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077" w:type="dxa"/>
            <w:tcBorders>
              <w:top w:val="single" w:color="auto" w:sz="4" w:space="0"/>
              <w:left w:val="nil"/>
              <w:bottom w:val="single" w:color="auto" w:sz="4" w:space="0"/>
              <w:right w:val="single" w:color="auto" w:sz="4" w:space="0"/>
            </w:tcBorders>
            <w:vAlign w:val="center"/>
          </w:tcPr>
          <w:p w14:paraId="492FA15D">
            <w:pPr>
              <w:jc w:val="center"/>
              <w:rPr>
                <w:rFonts w:cs="宋体" w:asciiTheme="minorEastAsia" w:hAnsiTheme="minorEastAsia" w:eastAsiaTheme="minorEastAsia"/>
                <w:sz w:val="24"/>
              </w:rPr>
            </w:pPr>
          </w:p>
        </w:tc>
      </w:tr>
      <w:tr w14:paraId="18E9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0AE7F5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077" w:type="dxa"/>
            <w:tcBorders>
              <w:top w:val="single" w:color="auto" w:sz="4" w:space="0"/>
              <w:left w:val="nil"/>
              <w:bottom w:val="single" w:color="auto" w:sz="4" w:space="0"/>
              <w:right w:val="single" w:color="auto" w:sz="4" w:space="0"/>
            </w:tcBorders>
            <w:vAlign w:val="center"/>
          </w:tcPr>
          <w:p w14:paraId="44464677">
            <w:pPr>
              <w:jc w:val="center"/>
              <w:rPr>
                <w:rFonts w:cs="宋体" w:asciiTheme="minorEastAsia" w:hAnsiTheme="minorEastAsia" w:eastAsiaTheme="minorEastAsia"/>
                <w:sz w:val="24"/>
              </w:rPr>
            </w:pPr>
          </w:p>
        </w:tc>
      </w:tr>
      <w:tr w14:paraId="5B3C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442254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077" w:type="dxa"/>
            <w:tcBorders>
              <w:top w:val="single" w:color="auto" w:sz="4" w:space="0"/>
              <w:left w:val="nil"/>
              <w:bottom w:val="single" w:color="auto" w:sz="4" w:space="0"/>
              <w:right w:val="single" w:color="auto" w:sz="4" w:space="0"/>
            </w:tcBorders>
            <w:vAlign w:val="center"/>
          </w:tcPr>
          <w:p w14:paraId="65AE61F4">
            <w:pPr>
              <w:jc w:val="center"/>
              <w:rPr>
                <w:rFonts w:cs="宋体" w:asciiTheme="minorEastAsia" w:hAnsiTheme="minorEastAsia" w:eastAsiaTheme="minorEastAsia"/>
                <w:sz w:val="24"/>
              </w:rPr>
            </w:pPr>
          </w:p>
        </w:tc>
      </w:tr>
      <w:tr w14:paraId="75A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EB9D4C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发包人联系人及电话</w:t>
            </w:r>
          </w:p>
        </w:tc>
        <w:tc>
          <w:tcPr>
            <w:tcW w:w="6077" w:type="dxa"/>
            <w:tcBorders>
              <w:top w:val="single" w:color="auto" w:sz="4" w:space="0"/>
              <w:left w:val="nil"/>
              <w:bottom w:val="single" w:color="auto" w:sz="4" w:space="0"/>
              <w:right w:val="single" w:color="auto" w:sz="4" w:space="0"/>
            </w:tcBorders>
            <w:vAlign w:val="center"/>
          </w:tcPr>
          <w:p w14:paraId="466DC2AE">
            <w:pPr>
              <w:jc w:val="center"/>
              <w:rPr>
                <w:rFonts w:cs="宋体" w:asciiTheme="minorEastAsia" w:hAnsiTheme="minorEastAsia" w:eastAsiaTheme="minorEastAsia"/>
                <w:sz w:val="24"/>
              </w:rPr>
            </w:pPr>
          </w:p>
        </w:tc>
      </w:tr>
      <w:tr w14:paraId="33D0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62EB49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077" w:type="dxa"/>
            <w:tcBorders>
              <w:top w:val="single" w:color="auto" w:sz="4" w:space="0"/>
              <w:left w:val="nil"/>
              <w:bottom w:val="single" w:color="auto" w:sz="4" w:space="0"/>
              <w:right w:val="single" w:color="auto" w:sz="4" w:space="0"/>
            </w:tcBorders>
            <w:vAlign w:val="center"/>
          </w:tcPr>
          <w:p w14:paraId="04C7A35F">
            <w:pPr>
              <w:jc w:val="center"/>
              <w:rPr>
                <w:rFonts w:cs="宋体" w:asciiTheme="minorEastAsia" w:hAnsiTheme="minorEastAsia" w:eastAsiaTheme="minorEastAsia"/>
                <w:sz w:val="24"/>
              </w:rPr>
            </w:pPr>
          </w:p>
        </w:tc>
      </w:tr>
      <w:tr w14:paraId="4B90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E322C6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077" w:type="dxa"/>
            <w:tcBorders>
              <w:top w:val="single" w:color="auto" w:sz="4" w:space="0"/>
              <w:left w:val="nil"/>
              <w:bottom w:val="single" w:color="auto" w:sz="4" w:space="0"/>
              <w:right w:val="single" w:color="auto" w:sz="4" w:space="0"/>
            </w:tcBorders>
            <w:vAlign w:val="center"/>
          </w:tcPr>
          <w:p w14:paraId="6B83DA27">
            <w:pPr>
              <w:jc w:val="center"/>
              <w:rPr>
                <w:rFonts w:cs="宋体" w:asciiTheme="minorEastAsia" w:hAnsiTheme="minorEastAsia" w:eastAsiaTheme="minorEastAsia"/>
                <w:sz w:val="24"/>
              </w:rPr>
            </w:pPr>
          </w:p>
        </w:tc>
      </w:tr>
      <w:tr w14:paraId="71C4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EF4990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077" w:type="dxa"/>
            <w:tcBorders>
              <w:top w:val="single" w:color="auto" w:sz="4" w:space="0"/>
              <w:left w:val="nil"/>
              <w:bottom w:val="single" w:color="auto" w:sz="4" w:space="0"/>
              <w:right w:val="single" w:color="auto" w:sz="4" w:space="0"/>
            </w:tcBorders>
            <w:vAlign w:val="center"/>
          </w:tcPr>
          <w:p w14:paraId="64777A9A">
            <w:pPr>
              <w:jc w:val="center"/>
              <w:rPr>
                <w:rFonts w:cs="宋体" w:asciiTheme="minorEastAsia" w:hAnsiTheme="minorEastAsia" w:eastAsiaTheme="minorEastAsia"/>
                <w:sz w:val="24"/>
              </w:rPr>
            </w:pPr>
          </w:p>
        </w:tc>
      </w:tr>
      <w:tr w14:paraId="3AF0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C488D7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077" w:type="dxa"/>
            <w:tcBorders>
              <w:top w:val="single" w:color="auto" w:sz="4" w:space="0"/>
              <w:left w:val="nil"/>
              <w:bottom w:val="single" w:color="auto" w:sz="4" w:space="0"/>
              <w:right w:val="single" w:color="auto" w:sz="4" w:space="0"/>
            </w:tcBorders>
            <w:vAlign w:val="center"/>
          </w:tcPr>
          <w:p w14:paraId="7118246F">
            <w:pPr>
              <w:jc w:val="center"/>
              <w:rPr>
                <w:rFonts w:cs="宋体" w:asciiTheme="minorEastAsia" w:hAnsiTheme="minorEastAsia" w:eastAsiaTheme="minorEastAsia"/>
                <w:sz w:val="24"/>
              </w:rPr>
            </w:pPr>
          </w:p>
        </w:tc>
      </w:tr>
      <w:tr w14:paraId="2B2B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610F52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077" w:type="dxa"/>
            <w:tcBorders>
              <w:top w:val="single" w:color="auto" w:sz="4" w:space="0"/>
              <w:left w:val="nil"/>
              <w:bottom w:val="single" w:color="auto" w:sz="4" w:space="0"/>
              <w:right w:val="single" w:color="auto" w:sz="4" w:space="0"/>
            </w:tcBorders>
            <w:vAlign w:val="center"/>
          </w:tcPr>
          <w:p w14:paraId="78E8F14B">
            <w:pPr>
              <w:jc w:val="center"/>
              <w:rPr>
                <w:rFonts w:cs="宋体" w:asciiTheme="minorEastAsia" w:hAnsiTheme="minorEastAsia" w:eastAsiaTheme="minorEastAsia"/>
                <w:sz w:val="24"/>
              </w:rPr>
            </w:pPr>
          </w:p>
        </w:tc>
      </w:tr>
      <w:tr w14:paraId="45B5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69F7C3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建造师</w:t>
            </w:r>
          </w:p>
        </w:tc>
        <w:tc>
          <w:tcPr>
            <w:tcW w:w="6077" w:type="dxa"/>
            <w:tcBorders>
              <w:top w:val="single" w:color="auto" w:sz="4" w:space="0"/>
              <w:left w:val="nil"/>
              <w:bottom w:val="single" w:color="auto" w:sz="4" w:space="0"/>
              <w:right w:val="single" w:color="auto" w:sz="4" w:space="0"/>
            </w:tcBorders>
            <w:vAlign w:val="center"/>
          </w:tcPr>
          <w:p w14:paraId="61231AE2">
            <w:pPr>
              <w:jc w:val="center"/>
              <w:rPr>
                <w:rFonts w:cs="宋体" w:asciiTheme="minorEastAsia" w:hAnsiTheme="minorEastAsia" w:eastAsiaTheme="minorEastAsia"/>
                <w:sz w:val="24"/>
              </w:rPr>
            </w:pPr>
          </w:p>
        </w:tc>
      </w:tr>
      <w:tr w14:paraId="1F3B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CD84BB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077" w:type="dxa"/>
            <w:tcBorders>
              <w:top w:val="single" w:color="auto" w:sz="4" w:space="0"/>
              <w:left w:val="nil"/>
              <w:bottom w:val="single" w:color="auto" w:sz="4" w:space="0"/>
              <w:right w:val="single" w:color="auto" w:sz="4" w:space="0"/>
            </w:tcBorders>
            <w:vAlign w:val="center"/>
          </w:tcPr>
          <w:p w14:paraId="5EEA4D65">
            <w:pPr>
              <w:jc w:val="center"/>
              <w:rPr>
                <w:rFonts w:cs="宋体" w:asciiTheme="minorEastAsia" w:hAnsiTheme="minorEastAsia" w:eastAsiaTheme="minorEastAsia"/>
                <w:sz w:val="24"/>
              </w:rPr>
            </w:pPr>
          </w:p>
        </w:tc>
      </w:tr>
      <w:tr w14:paraId="199E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841341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总监理工程师及电话</w:t>
            </w:r>
          </w:p>
        </w:tc>
        <w:tc>
          <w:tcPr>
            <w:tcW w:w="6077" w:type="dxa"/>
            <w:tcBorders>
              <w:top w:val="single" w:color="auto" w:sz="4" w:space="0"/>
              <w:left w:val="nil"/>
              <w:bottom w:val="single" w:color="auto" w:sz="4" w:space="0"/>
              <w:right w:val="single" w:color="auto" w:sz="4" w:space="0"/>
            </w:tcBorders>
            <w:vAlign w:val="center"/>
          </w:tcPr>
          <w:p w14:paraId="275F59A2">
            <w:pPr>
              <w:jc w:val="center"/>
              <w:rPr>
                <w:rFonts w:cs="宋体" w:asciiTheme="minorEastAsia" w:hAnsiTheme="minorEastAsia" w:eastAsiaTheme="minorEastAsia"/>
                <w:sz w:val="24"/>
              </w:rPr>
            </w:pPr>
          </w:p>
        </w:tc>
      </w:tr>
      <w:tr w14:paraId="509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F82007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077" w:type="dxa"/>
            <w:tcBorders>
              <w:top w:val="single" w:color="auto" w:sz="4" w:space="0"/>
              <w:left w:val="nil"/>
              <w:bottom w:val="single" w:color="auto" w:sz="4" w:space="0"/>
              <w:right w:val="single" w:color="auto" w:sz="4" w:space="0"/>
            </w:tcBorders>
            <w:vAlign w:val="center"/>
          </w:tcPr>
          <w:p w14:paraId="1FB7EF93">
            <w:pPr>
              <w:jc w:val="center"/>
              <w:rPr>
                <w:rFonts w:cs="宋体" w:asciiTheme="minorEastAsia" w:hAnsiTheme="minorEastAsia" w:eastAsiaTheme="minorEastAsia"/>
                <w:sz w:val="24"/>
              </w:rPr>
            </w:pPr>
          </w:p>
        </w:tc>
      </w:tr>
      <w:tr w14:paraId="11DD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E19C1B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077" w:type="dxa"/>
            <w:tcBorders>
              <w:top w:val="single" w:color="auto" w:sz="4" w:space="0"/>
              <w:left w:val="nil"/>
              <w:bottom w:val="single" w:color="auto" w:sz="4" w:space="0"/>
              <w:right w:val="single" w:color="auto" w:sz="4" w:space="0"/>
            </w:tcBorders>
            <w:vAlign w:val="center"/>
          </w:tcPr>
          <w:p w14:paraId="63533BE0">
            <w:pPr>
              <w:jc w:val="center"/>
              <w:rPr>
                <w:rFonts w:cs="宋体" w:asciiTheme="minorEastAsia" w:hAnsiTheme="minorEastAsia" w:eastAsiaTheme="minorEastAsia"/>
                <w:sz w:val="24"/>
              </w:rPr>
            </w:pPr>
          </w:p>
        </w:tc>
      </w:tr>
    </w:tbl>
    <w:p w14:paraId="1ABD67B3">
      <w:pPr>
        <w:rPr>
          <w:rFonts w:asciiTheme="minorEastAsia" w:hAnsiTheme="minorEastAsia" w:eastAsiaTheme="minorEastAsia"/>
        </w:rPr>
      </w:pPr>
      <w:r>
        <w:rPr>
          <w:rFonts w:cs="宋体" w:asciiTheme="minorEastAsia" w:hAnsiTheme="minorEastAsia" w:eastAsiaTheme="minorEastAsia"/>
          <w:b/>
          <w:bCs/>
          <w:sz w:val="30"/>
          <w:szCs w:val="30"/>
        </w:rPr>
        <w:br w:type="page"/>
      </w:r>
    </w:p>
    <w:p w14:paraId="5BBE5B29">
      <w:pPr>
        <w:keepNext/>
        <w:keepLines/>
        <w:spacing w:before="280" w:after="290" w:line="420" w:lineRule="exact"/>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三</w:t>
      </w:r>
      <w:r>
        <w:rPr>
          <w:rFonts w:hint="eastAsia" w:cs="宋体" w:asciiTheme="minorEastAsia" w:hAnsiTheme="minorEastAsia" w:eastAsiaTheme="minorEastAsia"/>
          <w:b/>
          <w:bCs/>
          <w:sz w:val="24"/>
          <w:szCs w:val="24"/>
        </w:rPr>
        <w:t>）其他资格审查资料</w:t>
      </w:r>
    </w:p>
    <w:p w14:paraId="5E4F7254">
      <w:pPr>
        <w:widowControl/>
        <w:spacing w:line="360" w:lineRule="auto"/>
        <w:ind w:firstLine="1205" w:firstLineChars="500"/>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满足《中华人民共和国政府采购法》第二十二条规定</w:t>
      </w:r>
    </w:p>
    <w:p w14:paraId="4D70CC64">
      <w:pPr>
        <w:widowControl/>
        <w:spacing w:line="360" w:lineRule="auto"/>
        <w:jc w:val="left"/>
        <w:rPr>
          <w:rFonts w:ascii="Calibri" w:hAnsi="Calibri"/>
          <w:sz w:val="24"/>
          <w:szCs w:val="24"/>
        </w:rPr>
      </w:pPr>
      <w:r>
        <w:rPr>
          <w:rFonts w:hint="eastAsia" w:ascii="宋体" w:hAnsi="宋体" w:cs="宋体"/>
          <w:color w:val="000000"/>
          <w:kern w:val="0"/>
          <w:sz w:val="24"/>
          <w:szCs w:val="24"/>
          <w:lang w:bidi="ar"/>
        </w:rPr>
        <w:t xml:space="preserve">致 （采购人）： </w:t>
      </w:r>
    </w:p>
    <w:p w14:paraId="7424C62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我公司作为本次采购项目的投标人，根据招标文件要求，现郑重承诺如下： </w:t>
      </w:r>
    </w:p>
    <w:p w14:paraId="24A69A5F">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一、具备《中华人民共和国政府采购法》第二十二条第一款和本项目规定的条件： </w:t>
      </w:r>
    </w:p>
    <w:p w14:paraId="2B76C542">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（一）具有独立承担民事责任的能力； </w:t>
      </w:r>
    </w:p>
    <w:p w14:paraId="5DA7003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（二）具有良好的商业信誉和健全的财务会计制度； </w:t>
      </w:r>
    </w:p>
    <w:p w14:paraId="3A1FD991">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（三）具有履行合同所必需的设备和专业技术能力； </w:t>
      </w:r>
    </w:p>
    <w:p w14:paraId="6C49E8F9">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（四）有依法缴纳税收和社会保障资金的良好记录； </w:t>
      </w:r>
    </w:p>
    <w:p w14:paraId="03FB29B4">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（五）参加政府采购活动前三年内，在经营活动中没有重大违法记录； </w:t>
      </w:r>
    </w:p>
    <w:p w14:paraId="1359D216">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（六）法律、行政法规规定的其他条件； </w:t>
      </w:r>
    </w:p>
    <w:p w14:paraId="3BC42054">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（七）根据采购项目提出的特殊条件。 </w:t>
      </w:r>
    </w:p>
    <w:p w14:paraId="623AA747">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完全接受和满足本项目招标文件中规定的实质性要求，如对招标文件有异议，已经在投标截止时间届满前依法进行维权救济，不存在对招标文件有异议的同时又参加投标以求侥幸中标或者为实现其他非法目的的行为。 </w:t>
      </w:r>
    </w:p>
    <w:p w14:paraId="38B97F88">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三、参加本次招标采购活动，不存在与单位负责人为同一人或者存在直接控股、管理关系的其他投标人参与同一合同项下的政府采购活动的行为。 </w:t>
      </w:r>
    </w:p>
    <w:p w14:paraId="6EF5A828">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四、参加本次招标采购活动，不存在为采购项目提供整体设计、规范编制或者项目管理、监理、检测等服务的行为。 </w:t>
      </w:r>
    </w:p>
    <w:p w14:paraId="01667C13">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五、参加本次招标采购活动，不存在和其他投标人在同一合同项下的采购项目中，同时委托同一个自然人、同一家庭的人员、同一单位的人员作为代理人的行为。 </w:t>
      </w:r>
    </w:p>
    <w:p w14:paraId="4DCE88AF">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六、投标人参加本次政府采购活动要求在近三年内投标人和其法定代表人没有行贿犯罪行为。 </w:t>
      </w:r>
    </w:p>
    <w:p w14:paraId="4B5DB07D">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七、参加本次招标采购活动，不存在联合体投标。 </w:t>
      </w:r>
    </w:p>
    <w:p w14:paraId="2A48AFCB">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八、投标文件中提供的能够给予我公司带来优惠、好处的任何材料资料和技术、服务、商务等响应承诺情况都是真实的、有效的、合法的。 </w:t>
      </w:r>
    </w:p>
    <w:p w14:paraId="3F22D69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九、存在以下行为之一的愿意接受相关部门的处理： </w:t>
      </w:r>
    </w:p>
    <w:p w14:paraId="710EB7EF">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（一）投标有效期内撤销投标文件的； </w:t>
      </w:r>
    </w:p>
    <w:p w14:paraId="51218B6B">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（二）在采购人确定中标人以前放弃中标候选资格的； </w:t>
      </w:r>
    </w:p>
    <w:p w14:paraId="13EA43F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（三）由于中标人的原因未能按照招标文件的规定与采购人签订合同； </w:t>
      </w:r>
    </w:p>
    <w:p w14:paraId="2919056A">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（四）在投标文件中提供虚假材料谋取中标； </w:t>
      </w:r>
    </w:p>
    <w:p w14:paraId="3DD8ABB5">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（五）与采购人、其他投标人或者采购代理机构恶意串通的； </w:t>
      </w:r>
    </w:p>
    <w:p w14:paraId="065DFAB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（六）投标有效期内，投标人在政府采购活动中有违法、违规、违纪行为。 </w:t>
      </w:r>
    </w:p>
    <w:p w14:paraId="31CEF17F">
      <w:pPr>
        <w:widowControl/>
        <w:spacing w:line="360" w:lineRule="auto"/>
        <w:jc w:val="left"/>
        <w:rPr>
          <w:rFonts w:ascii="Calibri" w:hAnsi="Calibri"/>
          <w:sz w:val="24"/>
          <w:szCs w:val="24"/>
        </w:rPr>
      </w:pPr>
      <w:r>
        <w:rPr>
          <w:rFonts w:hint="eastAsia" w:ascii="宋体" w:hAnsi="宋体" w:cs="宋体"/>
          <w:color w:val="000000"/>
          <w:kern w:val="0"/>
          <w:sz w:val="24"/>
          <w:szCs w:val="24"/>
          <w:lang w:bidi="ar"/>
        </w:rPr>
        <w:t xml:space="preserve">由此产生的一切法律后果和责任由我公司承担。我公司声明放弃对此提出任何异议和追索的权利。 </w:t>
      </w:r>
    </w:p>
    <w:p w14:paraId="74AD1CA3">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本公司对上述承诺的内容事项真实性负责。如经查实上述承诺的内容事项存在虚假，我公司愿意接受以提供虚假材料谋取中标追究法律责任。 </w:t>
      </w:r>
    </w:p>
    <w:p w14:paraId="245BD9D7">
      <w:pPr>
        <w:spacing w:line="520" w:lineRule="exact"/>
        <w:rPr>
          <w:rFonts w:ascii="仿宋_GB2312" w:hAnsi="宋体" w:eastAsia="仿宋_GB2312"/>
          <w:color w:val="008000"/>
          <w:kern w:val="0"/>
          <w:sz w:val="24"/>
          <w:szCs w:val="24"/>
        </w:rPr>
      </w:pPr>
    </w:p>
    <w:p w14:paraId="2D15F5B3">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rPr>
        <w:t xml:space="preserve">    </w:t>
      </w:r>
      <w:r>
        <w:rPr>
          <w:rFonts w:hint="eastAsia" w:ascii="宋体" w:hAnsi="宋体" w:cs="宋体"/>
          <w:color w:val="000000"/>
          <w:kern w:val="10"/>
          <w:sz w:val="24"/>
          <w:szCs w:val="24"/>
          <w:shd w:val="clear" w:color="auto" w:fill="FFFFFF" w:themeFill="background1"/>
          <w:lang w:val="en-US" w:eastAsia="zh-CN"/>
        </w:rPr>
        <w:t xml:space="preserve">                            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14:paraId="6D74D097">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14:paraId="7A72FD01">
      <w:pPr>
        <w:spacing w:line="360" w:lineRule="auto"/>
        <w:rPr>
          <w:sz w:val="24"/>
          <w:szCs w:val="24"/>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7FF92062">
      <w:pPr>
        <w:pageBreakBefore w:val="0"/>
        <w:overflowPunct/>
        <w:topLinePunct w:val="0"/>
        <w:bidi w:val="0"/>
        <w:spacing w:line="500" w:lineRule="exact"/>
        <w:jc w:val="center"/>
        <w:textAlignment w:val="center"/>
        <w:rPr>
          <w:rFonts w:hint="eastAsia" w:ascii="宋体" w:hAnsi="宋体" w:cs="宋体"/>
          <w:sz w:val="24"/>
          <w:lang w:bidi="ar"/>
        </w:rPr>
      </w:pPr>
      <w:r>
        <w:rPr>
          <w:rFonts w:cs="宋体" w:asciiTheme="minorEastAsia" w:hAnsiTheme="minorEastAsia" w:eastAsiaTheme="minorEastAsia"/>
          <w:b/>
          <w:bCs/>
          <w:sz w:val="24"/>
          <w:szCs w:val="24"/>
        </w:rPr>
        <w:br w:type="page"/>
      </w:r>
      <w:r>
        <w:rPr>
          <w:rFonts w:hint="eastAsia" w:ascii="宋体" w:hAnsi="宋体" w:cs="宋体"/>
          <w:b/>
          <w:sz w:val="28"/>
          <w:szCs w:val="28"/>
        </w:rPr>
        <w:t>无商业贿赂和不正当竞争行为承诺书</w:t>
      </w:r>
    </w:p>
    <w:p w14:paraId="327A206B">
      <w:pPr>
        <w:pageBreakBefore w:val="0"/>
        <w:overflowPunct/>
        <w:topLinePunct w:val="0"/>
        <w:bidi w:val="0"/>
        <w:spacing w:line="500" w:lineRule="exact"/>
        <w:ind w:firstLine="480" w:firstLineChars="200"/>
        <w:textAlignment w:val="center"/>
        <w:rPr>
          <w:rFonts w:hint="eastAsia" w:ascii="宋体" w:hAnsi="宋体" w:cs="宋体"/>
          <w:sz w:val="24"/>
          <w:lang w:bidi="ar"/>
        </w:rPr>
      </w:pPr>
    </w:p>
    <w:p w14:paraId="25D37649">
      <w:pPr>
        <w:pageBreakBefore w:val="0"/>
        <w:overflowPunct/>
        <w:topLinePunct w:val="0"/>
        <w:bidi w:val="0"/>
        <w:spacing w:line="500" w:lineRule="exact"/>
        <w:ind w:firstLine="480" w:firstLineChars="200"/>
        <w:textAlignment w:val="center"/>
        <w:rPr>
          <w:rFonts w:hint="eastAsia" w:ascii="宋体" w:hAnsi="宋体" w:cs="宋体"/>
          <w:sz w:val="24"/>
          <w:lang w:bidi="ar"/>
        </w:rPr>
      </w:pPr>
      <w:r>
        <w:rPr>
          <w:rFonts w:hint="eastAsia" w:ascii="宋体" w:hAnsi="宋体" w:cs="宋体"/>
          <w:sz w:val="24"/>
          <w:lang w:bidi="ar"/>
        </w:rPr>
        <w:t>我公司郑重承诺：自公司成立以来</w:t>
      </w:r>
      <w:r>
        <w:rPr>
          <w:rFonts w:hint="eastAsia" w:ascii="宋体" w:hAnsi="宋体" w:cs="宋体"/>
          <w:sz w:val="24"/>
          <w:u w:val="single"/>
          <w:lang w:bidi="ar"/>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lang w:bidi="ar"/>
        </w:rPr>
        <w:t>（</w:t>
      </w:r>
      <w:r>
        <w:rPr>
          <w:rFonts w:hint="eastAsia" w:ascii="宋体" w:hAnsi="宋体" w:cs="宋体"/>
          <w:sz w:val="24"/>
          <w:u w:val="single"/>
          <w:lang w:val="en-US" w:eastAsia="zh-CN" w:bidi="ar"/>
        </w:rPr>
        <w:t>响应</w:t>
      </w:r>
      <w:r>
        <w:rPr>
          <w:rFonts w:hint="eastAsia" w:ascii="宋体" w:hAnsi="宋体" w:cs="宋体"/>
          <w:sz w:val="24"/>
          <w:u w:val="single"/>
          <w:lang w:bidi="ar"/>
        </w:rPr>
        <w:t>人名称</w:t>
      </w:r>
      <w:r>
        <w:rPr>
          <w:rFonts w:hint="eastAsia" w:ascii="宋体" w:hAnsi="宋体" w:cs="宋体"/>
          <w:sz w:val="24"/>
          <w:u w:val="single"/>
          <w:lang w:eastAsia="zh-CN" w:bidi="ar"/>
        </w:rPr>
        <w:t>）</w:t>
      </w:r>
      <w:r>
        <w:rPr>
          <w:rFonts w:hint="eastAsia" w:ascii="宋体" w:hAnsi="宋体" w:cs="宋体"/>
          <w:sz w:val="24"/>
          <w:lang w:bidi="ar"/>
        </w:rPr>
        <w:t>、法定代表人</w:t>
      </w:r>
      <w:r>
        <w:rPr>
          <w:rFonts w:hint="eastAsia" w:ascii="宋体" w:hAnsi="宋体" w:cs="宋体"/>
          <w:sz w:val="24"/>
          <w:u w:val="single"/>
          <w:lang w:bidi="ar"/>
        </w:rPr>
        <w:t xml:space="preserve">      </w:t>
      </w:r>
      <w:r>
        <w:rPr>
          <w:rFonts w:hint="eastAsia" w:ascii="宋体" w:hAnsi="宋体" w:cs="宋体"/>
          <w:sz w:val="24"/>
          <w:lang w:bidi="ar"/>
        </w:rPr>
        <w:t>、项目经理</w:t>
      </w:r>
      <w:r>
        <w:rPr>
          <w:rFonts w:hint="eastAsia" w:ascii="宋体" w:hAnsi="宋体" w:cs="宋体"/>
          <w:sz w:val="24"/>
          <w:u w:val="single"/>
          <w:lang w:bidi="ar"/>
        </w:rPr>
        <w:t xml:space="preserve">     </w:t>
      </w:r>
      <w:r>
        <w:rPr>
          <w:rFonts w:hint="eastAsia" w:ascii="宋体" w:hAnsi="宋体" w:cs="宋体"/>
          <w:sz w:val="24"/>
          <w:lang w:bidi="ar"/>
        </w:rPr>
        <w:t>没有出现过商业贿赂和不正当竞争行为。</w:t>
      </w:r>
    </w:p>
    <w:p w14:paraId="55237C7D">
      <w:pPr>
        <w:pageBreakBefore w:val="0"/>
        <w:overflowPunct/>
        <w:topLinePunct w:val="0"/>
        <w:bidi w:val="0"/>
        <w:spacing w:line="500" w:lineRule="exact"/>
        <w:ind w:firstLine="480" w:firstLineChars="200"/>
        <w:textAlignment w:val="center"/>
        <w:rPr>
          <w:rFonts w:hint="eastAsia" w:ascii="宋体" w:hAnsi="宋体" w:cs="宋体"/>
          <w:sz w:val="24"/>
        </w:rPr>
      </w:pPr>
      <w:r>
        <w:rPr>
          <w:rFonts w:hint="eastAsia" w:ascii="宋体" w:hAnsi="宋体" w:cs="宋体"/>
          <w:sz w:val="24"/>
          <w:lang w:bidi="ar"/>
        </w:rPr>
        <w:t xml:space="preserve">特此承诺！ </w:t>
      </w:r>
    </w:p>
    <w:p w14:paraId="71F3662E">
      <w:pPr>
        <w:spacing w:line="520" w:lineRule="exact"/>
        <w:rPr>
          <w:rFonts w:ascii="仿宋_GB2312" w:hAnsi="宋体" w:eastAsia="仿宋_GB2312"/>
          <w:color w:val="008000"/>
          <w:kern w:val="0"/>
          <w:sz w:val="24"/>
          <w:szCs w:val="24"/>
        </w:rPr>
      </w:pPr>
    </w:p>
    <w:p w14:paraId="5BA733A1">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rPr>
        <w:t xml:space="preserve">    </w:t>
      </w:r>
      <w:r>
        <w:rPr>
          <w:rFonts w:hint="eastAsia" w:ascii="宋体" w:hAnsi="宋体" w:cs="宋体"/>
          <w:color w:val="000000"/>
          <w:kern w:val="10"/>
          <w:sz w:val="24"/>
          <w:szCs w:val="24"/>
          <w:shd w:val="clear" w:color="auto" w:fill="FFFFFF" w:themeFill="background1"/>
          <w:lang w:val="en-US" w:eastAsia="zh-CN"/>
        </w:rPr>
        <w:t xml:space="preserve">                            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14:paraId="34A1BA83">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14:paraId="51C0E97D">
      <w:pPr>
        <w:keepNext w:val="0"/>
        <w:keepLines w:val="0"/>
        <w:pageBreakBefore w:val="0"/>
        <w:widowControl w:val="0"/>
        <w:kinsoku/>
        <w:wordWrap/>
        <w:overflowPunct/>
        <w:topLinePunct w:val="0"/>
        <w:autoSpaceDE/>
        <w:autoSpaceDN/>
        <w:bidi w:val="0"/>
        <w:adjustRightInd/>
        <w:snapToGrid/>
        <w:spacing w:line="500" w:lineRule="exact"/>
        <w:ind w:left="4310" w:leftChars="1824" w:hanging="480" w:hangingChars="200"/>
        <w:textAlignment w:val="auto"/>
        <w:rPr>
          <w:rFonts w:hint="eastAsia" w:ascii="宋体" w:hAnsi="宋体" w:cs="宋体"/>
          <w:sz w:val="24"/>
          <w:szCs w:val="22"/>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0CA6371F">
      <w:pPr>
        <w:widowControl/>
        <w:jc w:val="left"/>
        <w:rPr>
          <w:rFonts w:cs="宋体" w:asciiTheme="minorEastAsia" w:hAnsiTheme="minorEastAsia" w:eastAsiaTheme="minorEastAsia"/>
          <w:b/>
          <w:bCs/>
          <w:sz w:val="24"/>
          <w:szCs w:val="24"/>
        </w:rPr>
      </w:pPr>
    </w:p>
    <w:p w14:paraId="12F01500">
      <w:pPr>
        <w:pageBreakBefore w:val="0"/>
        <w:overflowPunct/>
        <w:topLinePunct w:val="0"/>
        <w:bidi w:val="0"/>
        <w:spacing w:line="500" w:lineRule="exact"/>
        <w:jc w:val="center"/>
        <w:textAlignment w:val="center"/>
        <w:rPr>
          <w:rFonts w:hint="eastAsia" w:ascii="宋体" w:hAnsi="宋体" w:eastAsia="宋体" w:cs="宋体"/>
          <w:b/>
          <w:sz w:val="28"/>
          <w:szCs w:val="28"/>
          <w:lang w:val="en-US" w:eastAsia="zh-CN"/>
        </w:rPr>
      </w:pPr>
    </w:p>
    <w:p w14:paraId="6AA18291">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432EEC1E">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1BEE2E55">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B3C9EA3">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5F2FDC2F">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46393D9C">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38B84106">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BBCC087">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755B00AA">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7B4B798F">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1F3A0DD7">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6179F14B">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670B22BE">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EE49E1D">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458B4AF4">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AA8C26E">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25176E6A">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2CA0DE6F">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585D7FDC">
      <w:pPr>
        <w:pageBreakBefore w:val="0"/>
        <w:overflowPunct/>
        <w:topLinePunct w:val="0"/>
        <w:bidi w:val="0"/>
        <w:spacing w:line="500" w:lineRule="exact"/>
        <w:jc w:val="center"/>
        <w:textAlignment w:val="center"/>
        <w:rPr>
          <w:rFonts w:hint="eastAsia" w:ascii="宋体" w:hAnsi="宋体" w:eastAsia="宋体" w:cs="宋体"/>
          <w:b/>
          <w:sz w:val="28"/>
          <w:szCs w:val="28"/>
        </w:rPr>
      </w:pPr>
      <w:r>
        <w:rPr>
          <w:rFonts w:hint="eastAsia" w:ascii="宋体" w:hAnsi="宋体" w:eastAsia="宋体" w:cs="宋体"/>
          <w:b/>
          <w:sz w:val="28"/>
          <w:szCs w:val="28"/>
          <w:lang w:val="en-US" w:eastAsia="zh-CN"/>
        </w:rPr>
        <w:t>没有重大违法记录</w:t>
      </w:r>
      <w:r>
        <w:rPr>
          <w:rFonts w:hint="eastAsia" w:ascii="宋体" w:hAnsi="宋体" w:eastAsia="宋体" w:cs="宋体"/>
          <w:b/>
          <w:sz w:val="28"/>
          <w:szCs w:val="28"/>
        </w:rPr>
        <w:t>承诺书（格式</w:t>
      </w:r>
      <w:r>
        <w:rPr>
          <w:rFonts w:hint="eastAsia" w:ascii="宋体" w:hAnsi="宋体" w:eastAsia="宋体" w:cs="宋体"/>
          <w:b/>
          <w:sz w:val="28"/>
          <w:szCs w:val="28"/>
          <w:lang w:eastAsia="zh-CN"/>
        </w:rPr>
        <w:t>）</w:t>
      </w:r>
    </w:p>
    <w:p w14:paraId="002E473A">
      <w:pPr>
        <w:pageBreakBefore w:val="0"/>
        <w:overflowPunct/>
        <w:topLinePunct w:val="0"/>
        <w:bidi w:val="0"/>
        <w:spacing w:line="500" w:lineRule="exact"/>
        <w:ind w:firstLine="480" w:firstLineChars="200"/>
        <w:textAlignment w:val="center"/>
        <w:rPr>
          <w:rFonts w:hint="eastAsia" w:ascii="宋体" w:hAnsi="宋体" w:cs="宋体"/>
          <w:sz w:val="24"/>
          <w:lang w:bidi="ar"/>
        </w:rPr>
      </w:pPr>
    </w:p>
    <w:p w14:paraId="75119E61">
      <w:pPr>
        <w:pageBreakBefore w:val="0"/>
        <w:overflowPunct/>
        <w:topLinePunct w:val="0"/>
        <w:bidi w:val="0"/>
        <w:spacing w:line="500" w:lineRule="exact"/>
        <w:ind w:firstLine="480" w:firstLineChars="200"/>
        <w:textAlignment w:val="center"/>
        <w:rPr>
          <w:rFonts w:hint="eastAsia" w:cs="宋体" w:asciiTheme="minorEastAsia" w:hAnsiTheme="minorEastAsia" w:eastAsiaTheme="minorEastAsia"/>
          <w:kern w:val="0"/>
          <w:sz w:val="24"/>
          <w:szCs w:val="24"/>
          <w:lang w:eastAsia="zh-CN"/>
        </w:rPr>
      </w:pPr>
      <w:r>
        <w:rPr>
          <w:rFonts w:hint="eastAsia" w:ascii="宋体" w:hAnsi="宋体" w:cs="宋体"/>
          <w:sz w:val="24"/>
          <w:lang w:bidi="ar"/>
        </w:rPr>
        <w:t>我公司郑重承诺：自公司成立以来</w:t>
      </w:r>
      <w:r>
        <w:rPr>
          <w:rFonts w:hint="eastAsia" w:ascii="宋体" w:hAnsi="宋体" w:cs="宋体"/>
          <w:sz w:val="24"/>
          <w:u w:val="single"/>
          <w:lang w:bidi="ar"/>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lang w:bidi="ar"/>
        </w:rPr>
        <w:t xml:space="preserve">  （</w:t>
      </w:r>
      <w:r>
        <w:rPr>
          <w:rFonts w:hint="eastAsia" w:ascii="宋体" w:hAnsi="宋体" w:cs="宋体"/>
          <w:sz w:val="24"/>
          <w:u w:val="single"/>
          <w:lang w:val="en-US" w:eastAsia="zh-CN" w:bidi="ar"/>
        </w:rPr>
        <w:t>响应</w:t>
      </w:r>
      <w:r>
        <w:rPr>
          <w:rFonts w:hint="eastAsia" w:ascii="宋体" w:hAnsi="宋体" w:cs="宋体"/>
          <w:sz w:val="24"/>
          <w:u w:val="single"/>
          <w:lang w:bidi="ar"/>
        </w:rPr>
        <w:t>人名称</w:t>
      </w:r>
      <w:r>
        <w:rPr>
          <w:rFonts w:hint="eastAsia" w:ascii="宋体" w:hAnsi="宋体" w:cs="宋体"/>
          <w:sz w:val="24"/>
          <w:u w:val="single"/>
          <w:lang w:eastAsia="zh-CN" w:bidi="ar"/>
        </w:rPr>
        <w:t>）</w:t>
      </w:r>
      <w:r>
        <w:rPr>
          <w:rFonts w:hint="eastAsia" w:ascii="宋体" w:hAnsi="宋体" w:cs="宋体"/>
          <w:sz w:val="24"/>
          <w:u w:val="single"/>
          <w:lang w:bidi="ar"/>
        </w:rPr>
        <w:t xml:space="preserve">       </w:t>
      </w:r>
      <w:r>
        <w:rPr>
          <w:rFonts w:hint="eastAsia" w:cs="宋体" w:asciiTheme="minorEastAsia" w:hAnsiTheme="minorEastAsia" w:eastAsiaTheme="minorEastAsia"/>
          <w:kern w:val="0"/>
          <w:sz w:val="24"/>
          <w:szCs w:val="24"/>
        </w:rPr>
        <w:t>参加政府采购活动近三年内，在经营活动中没有重大违法记录</w:t>
      </w:r>
      <w:r>
        <w:rPr>
          <w:rFonts w:hint="eastAsia" w:cs="宋体" w:asciiTheme="minorEastAsia" w:hAnsiTheme="minorEastAsia" w:eastAsiaTheme="minorEastAsia"/>
          <w:kern w:val="0"/>
          <w:sz w:val="24"/>
          <w:szCs w:val="24"/>
          <w:lang w:eastAsia="zh-CN"/>
        </w:rPr>
        <w:t>。</w:t>
      </w:r>
    </w:p>
    <w:p w14:paraId="398293C8">
      <w:pPr>
        <w:pageBreakBefore w:val="0"/>
        <w:overflowPunct/>
        <w:topLinePunct w:val="0"/>
        <w:bidi w:val="0"/>
        <w:spacing w:line="500" w:lineRule="exact"/>
        <w:ind w:firstLine="480" w:firstLineChars="200"/>
        <w:textAlignment w:val="center"/>
        <w:rPr>
          <w:rFonts w:hint="eastAsia" w:ascii="宋体" w:hAnsi="宋体" w:cs="宋体"/>
          <w:sz w:val="24"/>
        </w:rPr>
      </w:pPr>
      <w:r>
        <w:rPr>
          <w:rFonts w:hint="eastAsia" w:ascii="宋体" w:hAnsi="宋体" w:cs="宋体"/>
          <w:sz w:val="24"/>
          <w:lang w:bidi="ar"/>
        </w:rPr>
        <w:t xml:space="preserve">特此承诺！ </w:t>
      </w:r>
    </w:p>
    <w:p w14:paraId="4227583F">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lang w:val="en-US" w:eastAsia="zh-CN"/>
        </w:rPr>
        <w:t xml:space="preserve">                                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14:paraId="25CD4A12">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14:paraId="32126143">
      <w:pPr>
        <w:keepNext w:val="0"/>
        <w:keepLines w:val="0"/>
        <w:pageBreakBefore w:val="0"/>
        <w:widowControl w:val="0"/>
        <w:kinsoku/>
        <w:wordWrap/>
        <w:overflowPunct/>
        <w:topLinePunct w:val="0"/>
        <w:autoSpaceDE/>
        <w:autoSpaceDN/>
        <w:bidi w:val="0"/>
        <w:adjustRightInd/>
        <w:snapToGrid/>
        <w:spacing w:line="500" w:lineRule="exact"/>
        <w:ind w:left="4310" w:leftChars="1824" w:hanging="480" w:hangingChars="200"/>
        <w:textAlignment w:val="auto"/>
        <w:rPr>
          <w:rFonts w:hint="eastAsia" w:ascii="宋体" w:hAnsi="宋体" w:cs="宋体"/>
          <w:sz w:val="24"/>
          <w:szCs w:val="22"/>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6C57E57E">
      <w:pPr>
        <w:spacing w:line="480" w:lineRule="auto"/>
        <w:ind w:right="140"/>
        <w:jc w:val="center"/>
        <w:outlineLvl w:val="1"/>
        <w:rPr>
          <w:rFonts w:hint="eastAsia" w:cs="宋体" w:asciiTheme="minorEastAsia" w:hAnsiTheme="minorEastAsia" w:eastAsiaTheme="minorEastAsia"/>
          <w:b/>
          <w:bCs/>
          <w:sz w:val="24"/>
          <w:szCs w:val="24"/>
        </w:rPr>
      </w:pPr>
    </w:p>
    <w:p w14:paraId="782A7D4F">
      <w:pPr>
        <w:spacing w:line="480" w:lineRule="auto"/>
        <w:ind w:right="140"/>
        <w:jc w:val="center"/>
        <w:outlineLvl w:val="1"/>
        <w:rPr>
          <w:rFonts w:hint="eastAsia" w:cs="宋体" w:asciiTheme="minorEastAsia" w:hAnsiTheme="minorEastAsia" w:eastAsiaTheme="minorEastAsia"/>
          <w:b/>
          <w:bCs/>
          <w:sz w:val="24"/>
          <w:szCs w:val="24"/>
        </w:rPr>
      </w:pPr>
    </w:p>
    <w:p w14:paraId="61F17496">
      <w:pPr>
        <w:spacing w:line="480" w:lineRule="auto"/>
        <w:ind w:right="140"/>
        <w:jc w:val="center"/>
        <w:outlineLvl w:val="1"/>
        <w:rPr>
          <w:rFonts w:hint="eastAsia" w:cs="宋体" w:asciiTheme="minorEastAsia" w:hAnsiTheme="minorEastAsia" w:eastAsiaTheme="minorEastAsia"/>
          <w:b/>
          <w:bCs/>
          <w:sz w:val="24"/>
          <w:szCs w:val="24"/>
        </w:rPr>
      </w:pPr>
    </w:p>
    <w:p w14:paraId="18F25384">
      <w:pPr>
        <w:spacing w:line="480" w:lineRule="auto"/>
        <w:ind w:right="140"/>
        <w:jc w:val="center"/>
        <w:outlineLvl w:val="1"/>
        <w:rPr>
          <w:rFonts w:hint="eastAsia" w:cs="宋体" w:asciiTheme="minorEastAsia" w:hAnsiTheme="minorEastAsia" w:eastAsiaTheme="minorEastAsia"/>
          <w:b/>
          <w:bCs/>
          <w:sz w:val="24"/>
          <w:szCs w:val="24"/>
        </w:rPr>
      </w:pPr>
    </w:p>
    <w:p w14:paraId="17B9A345">
      <w:pPr>
        <w:spacing w:line="480" w:lineRule="auto"/>
        <w:ind w:right="140"/>
        <w:jc w:val="center"/>
        <w:outlineLvl w:val="1"/>
        <w:rPr>
          <w:rFonts w:hint="eastAsia" w:cs="宋体" w:asciiTheme="minorEastAsia" w:hAnsiTheme="minorEastAsia" w:eastAsiaTheme="minorEastAsia"/>
          <w:b/>
          <w:bCs/>
          <w:sz w:val="24"/>
          <w:szCs w:val="24"/>
        </w:rPr>
      </w:pPr>
    </w:p>
    <w:p w14:paraId="02F04675">
      <w:pPr>
        <w:spacing w:line="480" w:lineRule="auto"/>
        <w:ind w:right="140"/>
        <w:jc w:val="center"/>
        <w:outlineLvl w:val="1"/>
        <w:rPr>
          <w:rFonts w:hint="eastAsia" w:cs="宋体" w:asciiTheme="minorEastAsia" w:hAnsiTheme="minorEastAsia" w:eastAsiaTheme="minorEastAsia"/>
          <w:b/>
          <w:bCs/>
          <w:sz w:val="24"/>
          <w:szCs w:val="24"/>
        </w:rPr>
      </w:pPr>
    </w:p>
    <w:p w14:paraId="60DC917A">
      <w:pPr>
        <w:spacing w:line="480" w:lineRule="auto"/>
        <w:ind w:right="140"/>
        <w:jc w:val="center"/>
        <w:outlineLvl w:val="1"/>
        <w:rPr>
          <w:rFonts w:hint="eastAsia" w:cs="宋体" w:asciiTheme="minorEastAsia" w:hAnsiTheme="minorEastAsia" w:eastAsiaTheme="minorEastAsia"/>
          <w:b/>
          <w:bCs/>
          <w:sz w:val="24"/>
          <w:szCs w:val="24"/>
        </w:rPr>
      </w:pPr>
    </w:p>
    <w:p w14:paraId="0CB72484">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569055E1">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0A461CCB">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3FC40D4F">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3BE153D5">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12902120">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2D48087C">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0CC0ED14">
      <w:pPr>
        <w:rPr>
          <w:rFonts w:hint="eastAsia" w:ascii="Arial" w:hAnsi="Arial" w:eastAsia="宋体" w:cs="Times New Roman"/>
          <w:b/>
          <w:bCs/>
          <w:sz w:val="32"/>
          <w:szCs w:val="40"/>
        </w:rPr>
      </w:pPr>
      <w:r>
        <w:rPr>
          <w:rFonts w:hint="eastAsia" w:ascii="Arial" w:hAnsi="Arial" w:eastAsia="宋体" w:cs="Times New Roman"/>
          <w:b/>
          <w:bCs/>
          <w:sz w:val="32"/>
          <w:szCs w:val="40"/>
        </w:rPr>
        <w:br w:type="page"/>
      </w:r>
    </w:p>
    <w:p w14:paraId="52F3A921">
      <w:pPr>
        <w:pStyle w:val="4"/>
        <w:pageBreakBefore w:val="0"/>
        <w:overflowPunct/>
        <w:topLinePunct w:val="0"/>
        <w:bidi w:val="0"/>
        <w:spacing w:before="156" w:after="156" w:line="500" w:lineRule="exact"/>
        <w:jc w:val="center"/>
        <w:rPr>
          <w:rStyle w:val="19"/>
          <w:rFonts w:hint="eastAsia"/>
          <w:b/>
          <w:bCs/>
          <w:sz w:val="32"/>
          <w:szCs w:val="40"/>
        </w:rPr>
      </w:pPr>
      <w:r>
        <w:rPr>
          <w:rFonts w:hint="eastAsia" w:ascii="Arial" w:hAnsi="Arial" w:eastAsia="宋体" w:cs="Times New Roman"/>
          <w:b/>
          <w:bCs/>
          <w:sz w:val="32"/>
          <w:szCs w:val="40"/>
        </w:rPr>
        <w:t>农民工工资保障金承诺书</w:t>
      </w:r>
    </w:p>
    <w:p w14:paraId="1F31686E">
      <w:pPr>
        <w:pageBreakBefore w:val="0"/>
        <w:overflowPunct/>
        <w:topLinePunct w:val="0"/>
        <w:bidi w:val="0"/>
        <w:spacing w:after="120" w:line="500" w:lineRule="exact"/>
        <w:rPr>
          <w:rFonts w:ascii="宋体" w:hAnsi="宋体"/>
          <w:kern w:val="0"/>
          <w:sz w:val="24"/>
        </w:rPr>
      </w:pPr>
      <w:r>
        <w:rPr>
          <w:rFonts w:hint="eastAsia" w:ascii="宋体" w:hAnsi="宋体" w:cs="宋体"/>
          <w:kern w:val="0"/>
          <w:sz w:val="24"/>
          <w:u w:val="single"/>
        </w:rPr>
        <w:t xml:space="preserve">                </w:t>
      </w:r>
      <w:r>
        <w:rPr>
          <w:rFonts w:hint="eastAsia" w:ascii="宋体" w:hAnsi="宋体"/>
          <w:kern w:val="0"/>
          <w:sz w:val="24"/>
        </w:rPr>
        <w:t xml:space="preserve"> </w:t>
      </w:r>
      <w:r>
        <w:rPr>
          <w:rFonts w:hint="eastAsia" w:ascii="宋体" w:hAnsi="宋体"/>
          <w:kern w:val="0"/>
          <w:sz w:val="24"/>
          <w:lang w:eastAsia="zh-CN"/>
        </w:rPr>
        <w:t>（</w:t>
      </w:r>
      <w:r>
        <w:rPr>
          <w:rFonts w:hint="eastAsia" w:ascii="宋体" w:hAnsi="宋体"/>
          <w:kern w:val="0"/>
          <w:sz w:val="24"/>
          <w:lang w:val="en-US" w:eastAsia="zh-CN"/>
        </w:rPr>
        <w:t>采购人</w:t>
      </w:r>
      <w:r>
        <w:rPr>
          <w:rFonts w:hint="eastAsia" w:ascii="宋体" w:hAnsi="宋体"/>
          <w:kern w:val="0"/>
          <w:sz w:val="24"/>
        </w:rPr>
        <w:t>名称</w:t>
      </w:r>
      <w:r>
        <w:rPr>
          <w:rFonts w:hint="eastAsia" w:ascii="宋体" w:hAnsi="宋体"/>
          <w:kern w:val="0"/>
          <w:sz w:val="24"/>
          <w:lang w:eastAsia="zh-CN"/>
        </w:rPr>
        <w:t>）</w:t>
      </w:r>
      <w:r>
        <w:rPr>
          <w:rFonts w:hint="eastAsia" w:ascii="宋体" w:hAnsi="宋体"/>
          <w:kern w:val="0"/>
          <w:sz w:val="24"/>
        </w:rPr>
        <w:t>：</w:t>
      </w:r>
    </w:p>
    <w:p w14:paraId="615F6C06">
      <w:pPr>
        <w:pageBreakBefore w:val="0"/>
        <w:overflowPunct/>
        <w:topLinePunct w:val="0"/>
        <w:bidi w:val="0"/>
        <w:spacing w:line="500" w:lineRule="exact"/>
        <w:ind w:firstLine="480" w:firstLineChars="200"/>
        <w:rPr>
          <w:rFonts w:hint="eastAsia" w:ascii="宋体" w:hAnsi="宋体" w:cs="宋体"/>
          <w:sz w:val="24"/>
          <w:lang w:bidi="ar"/>
        </w:rPr>
      </w:pPr>
      <w:r>
        <w:rPr>
          <w:rFonts w:hint="eastAsia" w:ascii="宋体" w:hAnsi="宋体" w:cs="宋体"/>
          <w:sz w:val="24"/>
          <w:lang w:bidi="ar"/>
        </w:rPr>
        <w:t xml:space="preserve"> 我公司承诺截止本工程开标之日止，不存在拖欠或克扣农民工工资的行为。</w:t>
      </w:r>
    </w:p>
    <w:p w14:paraId="69B7CC7A">
      <w:pPr>
        <w:pageBreakBefore w:val="0"/>
        <w:overflowPunct/>
        <w:topLinePunct w:val="0"/>
        <w:bidi w:val="0"/>
        <w:spacing w:line="500" w:lineRule="exact"/>
        <w:ind w:firstLine="480" w:firstLineChars="200"/>
        <w:rPr>
          <w:rFonts w:hint="eastAsia" w:ascii="宋体" w:hAnsi="宋体" w:cs="宋体"/>
          <w:sz w:val="24"/>
          <w:lang w:bidi="ar"/>
        </w:rPr>
      </w:pPr>
      <w:r>
        <w:rPr>
          <w:rFonts w:hint="eastAsia" w:ascii="宋体" w:hAnsi="宋体" w:cs="宋体"/>
          <w:sz w:val="24"/>
          <w:lang w:bidi="ar"/>
        </w:rPr>
        <w:t>一旦本工程出现拖欠农民工工资情况，经落实属实后由建设主管部门从农民工工资保障金中先予划支。</w:t>
      </w:r>
    </w:p>
    <w:p w14:paraId="07BB485D">
      <w:pPr>
        <w:pageBreakBefore w:val="0"/>
        <w:overflowPunct/>
        <w:topLinePunct w:val="0"/>
        <w:bidi w:val="0"/>
        <w:spacing w:line="500" w:lineRule="exact"/>
        <w:ind w:firstLine="480" w:firstLineChars="200"/>
        <w:rPr>
          <w:rFonts w:hint="eastAsia" w:ascii="宋体" w:hAnsi="宋体" w:cs="宋体"/>
          <w:sz w:val="24"/>
          <w:lang w:bidi="ar"/>
        </w:rPr>
      </w:pPr>
      <w:r>
        <w:rPr>
          <w:rFonts w:hint="eastAsia" w:ascii="宋体" w:hAnsi="宋体" w:cs="宋体"/>
          <w:sz w:val="24"/>
          <w:lang w:bidi="ar"/>
        </w:rPr>
        <w:t>我公司承诺中标后能够及时、足额存入农民工工资保障金。一旦其承包的工程项目中出现拖欠农民工工资情况的，可从农民工工资保障金中先予划支。</w:t>
      </w:r>
    </w:p>
    <w:p w14:paraId="08E8057C">
      <w:pPr>
        <w:pageBreakBefore w:val="0"/>
        <w:overflowPunct/>
        <w:topLinePunct w:val="0"/>
        <w:bidi w:val="0"/>
        <w:spacing w:line="500" w:lineRule="exact"/>
        <w:ind w:firstLine="480" w:firstLineChars="200"/>
        <w:rPr>
          <w:rFonts w:ascii="宋体" w:hAnsi="宋体"/>
          <w:kern w:val="0"/>
          <w:sz w:val="24"/>
        </w:rPr>
      </w:pPr>
      <w:r>
        <w:rPr>
          <w:rFonts w:hint="eastAsia" w:ascii="宋体" w:hAnsi="宋体" w:cs="宋体"/>
          <w:sz w:val="24"/>
          <w:lang w:bidi="ar"/>
        </w:rPr>
        <w:t>我公司承诺遵守《保障农民工工资支付条例》，且未被列入尚在执行期的拖欠农民工工资黑名单。</w:t>
      </w:r>
    </w:p>
    <w:p w14:paraId="03159FD4">
      <w:pPr>
        <w:pageBreakBefore w:val="0"/>
        <w:overflowPunct/>
        <w:topLinePunct w:val="0"/>
        <w:bidi w:val="0"/>
        <w:spacing w:after="120" w:line="500" w:lineRule="exact"/>
        <w:ind w:firstLine="480" w:firstLineChars="200"/>
        <w:rPr>
          <w:rFonts w:hint="eastAsia" w:ascii="宋体" w:hAnsi="宋体"/>
          <w:kern w:val="0"/>
          <w:sz w:val="24"/>
        </w:rPr>
      </w:pPr>
      <w:r>
        <w:rPr>
          <w:rFonts w:hint="eastAsia" w:ascii="宋体" w:hAnsi="宋体"/>
          <w:kern w:val="0"/>
          <w:sz w:val="24"/>
        </w:rPr>
        <w:t>特此承诺！</w:t>
      </w:r>
    </w:p>
    <w:p w14:paraId="1D563D43">
      <w:pPr>
        <w:rPr>
          <w:rFonts w:asciiTheme="minorEastAsia" w:hAnsiTheme="minorEastAsia" w:eastAsiaTheme="minorEastAsia"/>
        </w:rPr>
      </w:pPr>
    </w:p>
    <w:p w14:paraId="0225A7AC">
      <w:pPr>
        <w:spacing w:line="480" w:lineRule="exact"/>
        <w:textAlignment w:val="center"/>
        <w:rPr>
          <w:rFonts w:cs="宋体" w:asciiTheme="minorEastAsia" w:hAnsiTheme="minorEastAsia" w:eastAsiaTheme="minorEastAsia"/>
          <w:sz w:val="24"/>
        </w:rPr>
      </w:pPr>
    </w:p>
    <w:p w14:paraId="77631AF2">
      <w:pPr>
        <w:rPr>
          <w:rFonts w:asciiTheme="minorEastAsia" w:hAnsiTheme="minorEastAsia" w:eastAsiaTheme="minorEastAsia"/>
        </w:rPr>
      </w:pPr>
    </w:p>
    <w:p w14:paraId="58BDB3C5">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lang w:val="en-US" w:eastAsia="zh-CN"/>
        </w:rPr>
        <w:t xml:space="preserve">                                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14:paraId="6683C810">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14:paraId="6F98BF50">
      <w:pPr>
        <w:spacing w:line="500" w:lineRule="exact"/>
        <w:rPr>
          <w:rFonts w:asciiTheme="minorEastAsia" w:hAnsiTheme="minorEastAsia" w:eastAsiaTheme="minorEastAsia"/>
          <w:sz w:val="24"/>
          <w:szCs w:val="24"/>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3B90B30A">
      <w:pPr>
        <w:spacing w:line="480" w:lineRule="auto"/>
        <w:ind w:right="140"/>
        <w:jc w:val="center"/>
        <w:outlineLvl w:val="1"/>
        <w:rPr>
          <w:rFonts w:hint="eastAsia" w:cs="宋体" w:asciiTheme="minorEastAsia" w:hAnsiTheme="minorEastAsia" w:eastAsiaTheme="minorEastAsia"/>
          <w:b/>
          <w:bCs/>
          <w:sz w:val="24"/>
          <w:szCs w:val="24"/>
        </w:rPr>
      </w:pPr>
    </w:p>
    <w:p w14:paraId="009E2939">
      <w:pPr>
        <w:spacing w:line="480" w:lineRule="auto"/>
        <w:ind w:right="140"/>
        <w:jc w:val="center"/>
        <w:outlineLvl w:val="1"/>
        <w:rPr>
          <w:rFonts w:hint="eastAsia" w:cs="宋体" w:asciiTheme="minorEastAsia" w:hAnsiTheme="minorEastAsia" w:eastAsiaTheme="minorEastAsia"/>
          <w:b/>
          <w:bCs/>
          <w:sz w:val="24"/>
          <w:szCs w:val="24"/>
        </w:rPr>
      </w:pPr>
    </w:p>
    <w:p w14:paraId="19A09C30">
      <w:pPr>
        <w:spacing w:line="480" w:lineRule="auto"/>
        <w:ind w:right="140"/>
        <w:jc w:val="center"/>
        <w:outlineLvl w:val="1"/>
        <w:rPr>
          <w:rFonts w:hint="eastAsia" w:cs="宋体" w:asciiTheme="minorEastAsia" w:hAnsiTheme="minorEastAsia" w:eastAsiaTheme="minorEastAsia"/>
          <w:b/>
          <w:bCs/>
          <w:sz w:val="24"/>
          <w:szCs w:val="24"/>
        </w:rPr>
      </w:pPr>
    </w:p>
    <w:p w14:paraId="0C741F1B">
      <w:pPr>
        <w:spacing w:line="480" w:lineRule="auto"/>
        <w:ind w:right="140"/>
        <w:jc w:val="center"/>
        <w:outlineLvl w:val="1"/>
        <w:rPr>
          <w:rFonts w:hint="eastAsia" w:cs="宋体" w:asciiTheme="minorEastAsia" w:hAnsiTheme="minorEastAsia" w:eastAsiaTheme="minorEastAsia"/>
          <w:b/>
          <w:bCs/>
          <w:sz w:val="24"/>
          <w:szCs w:val="24"/>
        </w:rPr>
      </w:pPr>
    </w:p>
    <w:p w14:paraId="53C26D55">
      <w:pPr>
        <w:spacing w:line="480" w:lineRule="auto"/>
        <w:ind w:right="140"/>
        <w:jc w:val="center"/>
        <w:outlineLvl w:val="1"/>
        <w:rPr>
          <w:rFonts w:hint="eastAsia" w:cs="宋体" w:asciiTheme="minorEastAsia" w:hAnsiTheme="minorEastAsia" w:eastAsiaTheme="minorEastAsia"/>
          <w:b/>
          <w:bCs/>
          <w:sz w:val="24"/>
          <w:szCs w:val="24"/>
        </w:rPr>
      </w:pPr>
    </w:p>
    <w:p w14:paraId="2B1C9A5A">
      <w:pPr>
        <w:spacing w:line="480" w:lineRule="auto"/>
        <w:ind w:right="140"/>
        <w:jc w:val="center"/>
        <w:outlineLvl w:val="1"/>
        <w:rPr>
          <w:rFonts w:hint="eastAsia" w:cs="宋体" w:asciiTheme="minorEastAsia" w:hAnsiTheme="minorEastAsia" w:eastAsiaTheme="minorEastAsia"/>
          <w:b/>
          <w:bCs/>
          <w:sz w:val="24"/>
          <w:szCs w:val="24"/>
        </w:rPr>
      </w:pPr>
    </w:p>
    <w:p w14:paraId="52D3519E">
      <w:pPr>
        <w:spacing w:line="480" w:lineRule="auto"/>
        <w:ind w:right="140"/>
        <w:jc w:val="center"/>
        <w:outlineLvl w:val="1"/>
        <w:rPr>
          <w:rFonts w:hint="eastAsia" w:cs="宋体" w:asciiTheme="minorEastAsia" w:hAnsiTheme="minorEastAsia" w:eastAsiaTheme="minorEastAsia"/>
          <w:b/>
          <w:bCs/>
          <w:sz w:val="24"/>
          <w:szCs w:val="24"/>
        </w:rPr>
      </w:pPr>
    </w:p>
    <w:p w14:paraId="5F7E3403">
      <w:pPr>
        <w:spacing w:line="480" w:lineRule="auto"/>
        <w:ind w:right="140"/>
        <w:jc w:val="center"/>
        <w:outlineLvl w:val="1"/>
        <w:rPr>
          <w:rFonts w:hint="eastAsia" w:cs="宋体" w:asciiTheme="minorEastAsia" w:hAnsiTheme="minorEastAsia" w:eastAsiaTheme="minorEastAsia"/>
          <w:b/>
          <w:bCs/>
          <w:sz w:val="24"/>
          <w:szCs w:val="24"/>
        </w:rPr>
      </w:pPr>
    </w:p>
    <w:p w14:paraId="2E45B0AF">
      <w:pPr>
        <w:spacing w:line="480" w:lineRule="auto"/>
        <w:ind w:right="140"/>
        <w:jc w:val="center"/>
        <w:outlineLvl w:val="1"/>
        <w:rPr>
          <w:rFonts w:hint="eastAsia" w:cs="宋体" w:asciiTheme="minorEastAsia" w:hAnsiTheme="minorEastAsia" w:eastAsiaTheme="minorEastAsia"/>
          <w:b/>
          <w:bCs/>
          <w:sz w:val="24"/>
          <w:szCs w:val="24"/>
        </w:rPr>
      </w:pPr>
    </w:p>
    <w:p w14:paraId="66A0E4AA">
      <w:pPr>
        <w:spacing w:line="480" w:lineRule="auto"/>
        <w:ind w:right="140"/>
        <w:jc w:val="center"/>
        <w:outlineLvl w:val="1"/>
        <w:rPr>
          <w:rFonts w:hint="eastAsia" w:cs="宋体" w:asciiTheme="minorEastAsia" w:hAnsiTheme="minorEastAsia" w:eastAsiaTheme="minorEastAsia"/>
          <w:b/>
          <w:bCs/>
          <w:sz w:val="24"/>
          <w:szCs w:val="24"/>
        </w:rPr>
      </w:pPr>
    </w:p>
    <w:p w14:paraId="0BE52B91">
      <w:pPr>
        <w:pStyle w:val="4"/>
        <w:pageBreakBefore w:val="0"/>
        <w:overflowPunct/>
        <w:topLinePunct w:val="0"/>
        <w:bidi w:val="0"/>
        <w:spacing w:before="156" w:after="156" w:line="500" w:lineRule="exact"/>
        <w:jc w:val="center"/>
        <w:rPr>
          <w:rFonts w:ascii="宋体" w:hAnsi="宋体" w:cs="宋体"/>
          <w:b w:val="0"/>
          <w:sz w:val="32"/>
          <w:szCs w:val="32"/>
        </w:rPr>
      </w:pPr>
      <w:r>
        <w:rPr>
          <w:rFonts w:hint="eastAsia" w:ascii="Arial" w:hAnsi="Arial" w:eastAsia="宋体" w:cs="Times New Roman"/>
          <w:b/>
          <w:bCs/>
          <w:sz w:val="32"/>
          <w:szCs w:val="40"/>
        </w:rPr>
        <w:t>近年发生的诉讼和仲裁情况</w:t>
      </w:r>
    </w:p>
    <w:p w14:paraId="15A5E90F">
      <w:pPr>
        <w:pageBreakBefore w:val="0"/>
        <w:overflowPunct/>
        <w:topLinePunct w:val="0"/>
        <w:bidi w:val="0"/>
        <w:spacing w:line="500" w:lineRule="exact"/>
        <w:rPr>
          <w:rFonts w:hint="eastAsia" w:ascii="宋体" w:hAnsi="宋体" w:eastAsia="宋体"/>
          <w:sz w:val="24"/>
          <w:lang w:eastAsia="zh-CN"/>
        </w:rPr>
      </w:pPr>
      <w:r>
        <w:rPr>
          <w:rFonts w:hint="eastAsia" w:ascii="宋体" w:hAnsi="宋体"/>
          <w:sz w:val="24"/>
        </w:rPr>
        <w:t>（具体年份要求见</w:t>
      </w:r>
      <w:r>
        <w:rPr>
          <w:rFonts w:hint="eastAsia" w:ascii="宋体" w:hAnsi="宋体"/>
          <w:sz w:val="24"/>
          <w:lang w:eastAsia="zh-CN"/>
        </w:rPr>
        <w:t>响应人须知</w:t>
      </w:r>
      <w:r>
        <w:rPr>
          <w:rFonts w:hint="eastAsia" w:ascii="宋体" w:hAnsi="宋体"/>
          <w:sz w:val="24"/>
        </w:rPr>
        <w:t>前附表</w:t>
      </w:r>
      <w:r>
        <w:rPr>
          <w:rFonts w:hint="eastAsia" w:ascii="宋体" w:hAnsi="宋体"/>
          <w:sz w:val="24"/>
          <w:lang w:eastAsia="zh-CN"/>
        </w:rPr>
        <w:t>）</w:t>
      </w:r>
    </w:p>
    <w:tbl>
      <w:tblPr>
        <w:tblStyle w:val="11"/>
        <w:tblW w:w="9480" w:type="dxa"/>
        <w:jc w:val="center"/>
        <w:tblLayout w:type="fixed"/>
        <w:tblCellMar>
          <w:top w:w="0" w:type="dxa"/>
          <w:left w:w="108" w:type="dxa"/>
          <w:bottom w:w="0" w:type="dxa"/>
          <w:right w:w="108" w:type="dxa"/>
        </w:tblCellMar>
      </w:tblPr>
      <w:tblGrid>
        <w:gridCol w:w="1011"/>
        <w:gridCol w:w="2751"/>
        <w:gridCol w:w="2170"/>
        <w:gridCol w:w="1396"/>
        <w:gridCol w:w="1397"/>
        <w:gridCol w:w="755"/>
      </w:tblGrid>
      <w:tr w14:paraId="4DB365EA">
        <w:tblPrEx>
          <w:tblCellMar>
            <w:top w:w="0" w:type="dxa"/>
            <w:left w:w="108" w:type="dxa"/>
            <w:bottom w:w="0" w:type="dxa"/>
            <w:right w:w="108" w:type="dxa"/>
          </w:tblCellMar>
        </w:tblPrEx>
        <w:trPr>
          <w:trHeight w:val="813"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59A76A72">
            <w:pPr>
              <w:pageBreakBefore w:val="0"/>
              <w:overflowPunct/>
              <w:topLinePunct w:val="0"/>
              <w:bidi w:val="0"/>
              <w:spacing w:line="500" w:lineRule="exact"/>
              <w:jc w:val="center"/>
              <w:rPr>
                <w:rFonts w:ascii="宋体" w:hAnsi="宋体" w:cs="宋体"/>
                <w:sz w:val="24"/>
              </w:rPr>
            </w:pPr>
            <w:r>
              <w:rPr>
                <w:rFonts w:hint="eastAsia" w:ascii="宋体" w:hAnsi="宋体" w:cs="宋体"/>
                <w:sz w:val="24"/>
              </w:rPr>
              <w:t>序号</w:t>
            </w:r>
          </w:p>
        </w:tc>
        <w:tc>
          <w:tcPr>
            <w:tcW w:w="2749" w:type="dxa"/>
            <w:tcBorders>
              <w:top w:val="single" w:color="auto" w:sz="4" w:space="0"/>
              <w:left w:val="nil"/>
              <w:bottom w:val="single" w:color="auto" w:sz="4" w:space="0"/>
              <w:right w:val="single" w:color="auto" w:sz="4" w:space="0"/>
            </w:tcBorders>
            <w:noWrap w:val="0"/>
            <w:vAlign w:val="center"/>
          </w:tcPr>
          <w:p w14:paraId="2F94D43F">
            <w:pPr>
              <w:pageBreakBefore w:val="0"/>
              <w:overflowPunct/>
              <w:topLinePunct w:val="0"/>
              <w:bidi w:val="0"/>
              <w:spacing w:line="500" w:lineRule="exact"/>
              <w:jc w:val="center"/>
              <w:rPr>
                <w:rFonts w:ascii="宋体" w:hAnsi="宋体" w:cs="宋体"/>
                <w:sz w:val="24"/>
              </w:rPr>
            </w:pPr>
            <w:r>
              <w:rPr>
                <w:rFonts w:hint="eastAsia" w:ascii="宋体" w:hAnsi="宋体" w:cs="宋体"/>
                <w:sz w:val="24"/>
              </w:rPr>
              <w:t>诉讼或仲裁事项</w:t>
            </w:r>
          </w:p>
        </w:tc>
        <w:tc>
          <w:tcPr>
            <w:tcW w:w="2169" w:type="dxa"/>
            <w:tcBorders>
              <w:top w:val="single" w:color="auto" w:sz="4" w:space="0"/>
              <w:left w:val="nil"/>
              <w:bottom w:val="single" w:color="auto" w:sz="4" w:space="0"/>
              <w:right w:val="single" w:color="auto" w:sz="4" w:space="0"/>
            </w:tcBorders>
            <w:noWrap w:val="0"/>
            <w:vAlign w:val="center"/>
          </w:tcPr>
          <w:p w14:paraId="03DC17C3">
            <w:pPr>
              <w:pageBreakBefore w:val="0"/>
              <w:overflowPunct/>
              <w:topLinePunct w:val="0"/>
              <w:bidi w:val="0"/>
              <w:spacing w:line="500" w:lineRule="exact"/>
              <w:jc w:val="center"/>
              <w:rPr>
                <w:rFonts w:ascii="宋体" w:hAnsi="宋体" w:cs="宋体"/>
                <w:sz w:val="24"/>
              </w:rPr>
            </w:pPr>
            <w:r>
              <w:rPr>
                <w:rFonts w:hint="eastAsia" w:ascii="宋体" w:hAnsi="宋体" w:cs="宋体"/>
                <w:sz w:val="24"/>
              </w:rPr>
              <w:t>诉讼或仲裁中的地位</w:t>
            </w:r>
          </w:p>
        </w:tc>
        <w:tc>
          <w:tcPr>
            <w:tcW w:w="1395" w:type="dxa"/>
            <w:tcBorders>
              <w:top w:val="single" w:color="auto" w:sz="4" w:space="0"/>
              <w:left w:val="nil"/>
              <w:bottom w:val="single" w:color="auto" w:sz="4" w:space="0"/>
              <w:right w:val="single" w:color="auto" w:sz="4" w:space="0"/>
            </w:tcBorders>
            <w:noWrap w:val="0"/>
            <w:vAlign w:val="center"/>
          </w:tcPr>
          <w:p w14:paraId="5D37506C">
            <w:pPr>
              <w:pageBreakBefore w:val="0"/>
              <w:overflowPunct/>
              <w:topLinePunct w:val="0"/>
              <w:bidi w:val="0"/>
              <w:spacing w:line="500" w:lineRule="exact"/>
              <w:jc w:val="center"/>
              <w:rPr>
                <w:rFonts w:ascii="宋体" w:hAnsi="宋体" w:cs="宋体"/>
                <w:sz w:val="24"/>
              </w:rPr>
            </w:pPr>
            <w:r>
              <w:rPr>
                <w:rFonts w:hint="eastAsia" w:ascii="宋体" w:hAnsi="宋体" w:cs="宋体"/>
                <w:sz w:val="24"/>
              </w:rPr>
              <w:t>缘由</w:t>
            </w:r>
          </w:p>
        </w:tc>
        <w:tc>
          <w:tcPr>
            <w:tcW w:w="1396" w:type="dxa"/>
            <w:tcBorders>
              <w:top w:val="single" w:color="auto" w:sz="4" w:space="0"/>
              <w:left w:val="nil"/>
              <w:bottom w:val="single" w:color="auto" w:sz="4" w:space="0"/>
              <w:right w:val="single" w:color="auto" w:sz="4" w:space="0"/>
            </w:tcBorders>
            <w:noWrap w:val="0"/>
            <w:vAlign w:val="center"/>
          </w:tcPr>
          <w:p w14:paraId="440114CA">
            <w:pPr>
              <w:pageBreakBefore w:val="0"/>
              <w:overflowPunct/>
              <w:topLinePunct w:val="0"/>
              <w:bidi w:val="0"/>
              <w:spacing w:line="500" w:lineRule="exact"/>
              <w:jc w:val="center"/>
              <w:rPr>
                <w:rFonts w:ascii="宋体" w:hAnsi="宋体" w:cs="宋体"/>
                <w:sz w:val="24"/>
              </w:rPr>
            </w:pPr>
            <w:r>
              <w:rPr>
                <w:rFonts w:hint="eastAsia" w:ascii="宋体" w:hAnsi="宋体" w:cs="宋体"/>
                <w:sz w:val="24"/>
              </w:rPr>
              <w:t>结果</w:t>
            </w:r>
          </w:p>
        </w:tc>
        <w:tc>
          <w:tcPr>
            <w:tcW w:w="755" w:type="dxa"/>
            <w:tcBorders>
              <w:top w:val="single" w:color="auto" w:sz="4" w:space="0"/>
              <w:left w:val="nil"/>
              <w:bottom w:val="single" w:color="auto" w:sz="4" w:space="0"/>
              <w:right w:val="single" w:color="auto" w:sz="4" w:space="0"/>
            </w:tcBorders>
            <w:noWrap w:val="0"/>
            <w:vAlign w:val="center"/>
          </w:tcPr>
          <w:p w14:paraId="65B02A9D">
            <w:pPr>
              <w:pageBreakBefore w:val="0"/>
              <w:overflowPunct/>
              <w:topLinePunct w:val="0"/>
              <w:bidi w:val="0"/>
              <w:spacing w:line="500" w:lineRule="exact"/>
              <w:jc w:val="center"/>
              <w:rPr>
                <w:rFonts w:ascii="宋体" w:hAnsi="宋体" w:cs="宋体"/>
                <w:sz w:val="24"/>
              </w:rPr>
            </w:pPr>
            <w:r>
              <w:rPr>
                <w:rFonts w:hint="eastAsia" w:ascii="宋体" w:hAnsi="宋体" w:cs="宋体"/>
                <w:sz w:val="24"/>
              </w:rPr>
              <w:t>备注</w:t>
            </w:r>
          </w:p>
        </w:tc>
      </w:tr>
      <w:tr w14:paraId="3B32AD7A">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7D93E926">
            <w:pPr>
              <w:pageBreakBefore w:val="0"/>
              <w:overflowPunct/>
              <w:topLinePunct w:val="0"/>
              <w:bidi w:val="0"/>
              <w:spacing w:line="500" w:lineRule="exact"/>
              <w:rPr>
                <w:rFonts w:ascii="宋体" w:hAnsi="宋体" w:cs="宋体"/>
                <w:sz w:val="24"/>
              </w:rPr>
            </w:pPr>
            <w:r>
              <w:rPr>
                <w:rFonts w:hint="eastAsia" w:ascii="宋体" w:hAnsi="宋体" w:cs="宋体"/>
                <w:sz w:val="24"/>
              </w:rPr>
              <w:t>一</w:t>
            </w:r>
          </w:p>
        </w:tc>
        <w:tc>
          <w:tcPr>
            <w:tcW w:w="2749" w:type="dxa"/>
            <w:tcBorders>
              <w:top w:val="single" w:color="auto" w:sz="4" w:space="0"/>
              <w:left w:val="nil"/>
              <w:bottom w:val="single" w:color="auto" w:sz="4" w:space="0"/>
              <w:right w:val="single" w:color="auto" w:sz="4" w:space="0"/>
            </w:tcBorders>
            <w:noWrap w:val="0"/>
            <w:vAlign w:val="center"/>
          </w:tcPr>
          <w:p w14:paraId="25B1E653">
            <w:pPr>
              <w:pageBreakBefore w:val="0"/>
              <w:overflowPunct/>
              <w:topLinePunct w:val="0"/>
              <w:bidi w:val="0"/>
              <w:spacing w:line="500" w:lineRule="exact"/>
              <w:rPr>
                <w:rFonts w:ascii="宋体" w:hAnsi="宋体" w:cs="宋体"/>
                <w:sz w:val="24"/>
              </w:rPr>
            </w:pPr>
            <w:r>
              <w:rPr>
                <w:rFonts w:hint="eastAsia" w:ascii="宋体" w:hAnsi="宋体" w:cs="宋体"/>
                <w:sz w:val="24"/>
              </w:rPr>
              <w:t>诉讼事项</w:t>
            </w:r>
          </w:p>
        </w:tc>
        <w:tc>
          <w:tcPr>
            <w:tcW w:w="2169" w:type="dxa"/>
            <w:tcBorders>
              <w:top w:val="single" w:color="auto" w:sz="4" w:space="0"/>
              <w:left w:val="nil"/>
              <w:bottom w:val="single" w:color="auto" w:sz="4" w:space="0"/>
              <w:right w:val="single" w:color="auto" w:sz="4" w:space="0"/>
            </w:tcBorders>
            <w:noWrap w:val="0"/>
            <w:vAlign w:val="center"/>
          </w:tcPr>
          <w:p w14:paraId="5AEF05BC">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center"/>
          </w:tcPr>
          <w:p w14:paraId="45F8ADDD">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center"/>
          </w:tcPr>
          <w:p w14:paraId="1E16D087">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center"/>
          </w:tcPr>
          <w:p w14:paraId="25DC9D87">
            <w:pPr>
              <w:pageBreakBefore w:val="0"/>
              <w:overflowPunct/>
              <w:topLinePunct w:val="0"/>
              <w:bidi w:val="0"/>
              <w:spacing w:line="500" w:lineRule="exact"/>
              <w:rPr>
                <w:rFonts w:ascii="宋体" w:hAnsi="宋体" w:cs="宋体"/>
                <w:sz w:val="24"/>
              </w:rPr>
            </w:pPr>
          </w:p>
        </w:tc>
      </w:tr>
      <w:tr w14:paraId="3CB90395">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68A11F0">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29D60D44">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442E2DD8">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55C7E982">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190A60CC">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1047DF2D">
            <w:pPr>
              <w:pageBreakBefore w:val="0"/>
              <w:overflowPunct/>
              <w:topLinePunct w:val="0"/>
              <w:bidi w:val="0"/>
              <w:spacing w:line="500" w:lineRule="exact"/>
              <w:rPr>
                <w:rFonts w:ascii="宋体" w:hAnsi="宋体" w:cs="宋体"/>
                <w:sz w:val="24"/>
              </w:rPr>
            </w:pPr>
          </w:p>
        </w:tc>
      </w:tr>
      <w:tr w14:paraId="64D4126A">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328ECC28">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1E838EE8">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5B758D80">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5350D095">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4C2D8689">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5957FC9B">
            <w:pPr>
              <w:pageBreakBefore w:val="0"/>
              <w:overflowPunct/>
              <w:topLinePunct w:val="0"/>
              <w:bidi w:val="0"/>
              <w:spacing w:line="500" w:lineRule="exact"/>
              <w:rPr>
                <w:rFonts w:ascii="宋体" w:hAnsi="宋体" w:cs="宋体"/>
                <w:sz w:val="24"/>
              </w:rPr>
            </w:pPr>
          </w:p>
        </w:tc>
      </w:tr>
      <w:tr w14:paraId="11E34C98">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776B49F">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0E561231">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1E04EA23">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6B9F5AF5">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081F0EA7">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44EAB488">
            <w:pPr>
              <w:pageBreakBefore w:val="0"/>
              <w:overflowPunct/>
              <w:topLinePunct w:val="0"/>
              <w:bidi w:val="0"/>
              <w:spacing w:line="500" w:lineRule="exact"/>
              <w:rPr>
                <w:rFonts w:ascii="宋体" w:hAnsi="宋体" w:cs="宋体"/>
                <w:sz w:val="24"/>
              </w:rPr>
            </w:pPr>
          </w:p>
        </w:tc>
      </w:tr>
      <w:tr w14:paraId="56736CF5">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080B2128">
            <w:pPr>
              <w:pageBreakBefore w:val="0"/>
              <w:overflowPunct/>
              <w:topLinePunct w:val="0"/>
              <w:bidi w:val="0"/>
              <w:spacing w:line="500" w:lineRule="exact"/>
              <w:rPr>
                <w:rFonts w:ascii="宋体" w:hAnsi="宋体" w:cs="宋体"/>
                <w:sz w:val="24"/>
              </w:rPr>
            </w:pPr>
            <w:r>
              <w:rPr>
                <w:rFonts w:hint="eastAsia" w:ascii="宋体" w:hAnsi="宋体" w:cs="宋体"/>
                <w:sz w:val="24"/>
              </w:rPr>
              <w:t>二</w:t>
            </w:r>
          </w:p>
        </w:tc>
        <w:tc>
          <w:tcPr>
            <w:tcW w:w="2749" w:type="dxa"/>
            <w:tcBorders>
              <w:top w:val="single" w:color="auto" w:sz="4" w:space="0"/>
              <w:left w:val="nil"/>
              <w:bottom w:val="single" w:color="auto" w:sz="4" w:space="0"/>
              <w:right w:val="single" w:color="auto" w:sz="4" w:space="0"/>
            </w:tcBorders>
            <w:noWrap w:val="0"/>
            <w:vAlign w:val="center"/>
          </w:tcPr>
          <w:p w14:paraId="3816F513">
            <w:pPr>
              <w:pageBreakBefore w:val="0"/>
              <w:overflowPunct/>
              <w:topLinePunct w:val="0"/>
              <w:bidi w:val="0"/>
              <w:spacing w:line="500" w:lineRule="exact"/>
              <w:rPr>
                <w:rFonts w:ascii="宋体" w:hAnsi="宋体" w:cs="宋体"/>
                <w:sz w:val="24"/>
              </w:rPr>
            </w:pPr>
            <w:r>
              <w:rPr>
                <w:rFonts w:hint="eastAsia" w:ascii="宋体" w:hAnsi="宋体" w:cs="宋体"/>
                <w:sz w:val="24"/>
              </w:rPr>
              <w:t>仲裁事项</w:t>
            </w:r>
          </w:p>
        </w:tc>
        <w:tc>
          <w:tcPr>
            <w:tcW w:w="2169" w:type="dxa"/>
            <w:tcBorders>
              <w:top w:val="single" w:color="auto" w:sz="4" w:space="0"/>
              <w:left w:val="nil"/>
              <w:bottom w:val="single" w:color="auto" w:sz="4" w:space="0"/>
              <w:right w:val="single" w:color="auto" w:sz="4" w:space="0"/>
            </w:tcBorders>
            <w:noWrap w:val="0"/>
            <w:vAlign w:val="top"/>
          </w:tcPr>
          <w:p w14:paraId="1C50F48C">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75C282B2">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2DFCF9B6">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6699507D">
            <w:pPr>
              <w:pageBreakBefore w:val="0"/>
              <w:overflowPunct/>
              <w:topLinePunct w:val="0"/>
              <w:bidi w:val="0"/>
              <w:spacing w:line="500" w:lineRule="exact"/>
              <w:rPr>
                <w:rFonts w:ascii="宋体" w:hAnsi="宋体" w:cs="宋体"/>
                <w:sz w:val="24"/>
              </w:rPr>
            </w:pPr>
          </w:p>
        </w:tc>
      </w:tr>
      <w:tr w14:paraId="6F0B829C">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3C353292">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4E468A3A">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1D3325F6">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6A609C2F">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1FE99C2B">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7A17DB40">
            <w:pPr>
              <w:pageBreakBefore w:val="0"/>
              <w:overflowPunct/>
              <w:topLinePunct w:val="0"/>
              <w:bidi w:val="0"/>
              <w:spacing w:line="500" w:lineRule="exact"/>
              <w:rPr>
                <w:rFonts w:ascii="宋体" w:hAnsi="宋体" w:cs="宋体"/>
                <w:sz w:val="24"/>
              </w:rPr>
            </w:pPr>
          </w:p>
        </w:tc>
      </w:tr>
      <w:tr w14:paraId="71EF870A">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37FD0017">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25081344">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51F8E356">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3F0A550E">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70C9C2D0">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42A1B09B">
            <w:pPr>
              <w:pageBreakBefore w:val="0"/>
              <w:overflowPunct/>
              <w:topLinePunct w:val="0"/>
              <w:bidi w:val="0"/>
              <w:spacing w:line="500" w:lineRule="exact"/>
              <w:rPr>
                <w:rFonts w:ascii="宋体" w:hAnsi="宋体" w:cs="宋体"/>
                <w:sz w:val="24"/>
              </w:rPr>
            </w:pPr>
          </w:p>
        </w:tc>
      </w:tr>
      <w:tr w14:paraId="65B3EB80">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579A8B13">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132945FB">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507234E2">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185E861B">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16EE0AF1">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2DB05CC5">
            <w:pPr>
              <w:pageBreakBefore w:val="0"/>
              <w:overflowPunct/>
              <w:topLinePunct w:val="0"/>
              <w:bidi w:val="0"/>
              <w:spacing w:line="500" w:lineRule="exact"/>
              <w:rPr>
                <w:rFonts w:ascii="宋体" w:hAnsi="宋体" w:cs="宋体"/>
                <w:sz w:val="24"/>
              </w:rPr>
            </w:pPr>
          </w:p>
        </w:tc>
      </w:tr>
      <w:tr w14:paraId="55CBE5D8">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EE31A0A">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63CB9159">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0461EF1D">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6ED05998">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6E8CCF32">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35278507">
            <w:pPr>
              <w:pageBreakBefore w:val="0"/>
              <w:overflowPunct/>
              <w:topLinePunct w:val="0"/>
              <w:bidi w:val="0"/>
              <w:spacing w:line="500" w:lineRule="exact"/>
              <w:rPr>
                <w:rFonts w:ascii="宋体" w:hAnsi="宋体" w:cs="宋体"/>
                <w:sz w:val="24"/>
              </w:rPr>
            </w:pPr>
          </w:p>
        </w:tc>
      </w:tr>
    </w:tbl>
    <w:p w14:paraId="42EDB863">
      <w:pPr>
        <w:pageBreakBefore w:val="0"/>
        <w:overflowPunct/>
        <w:topLinePunct w:val="0"/>
        <w:bidi w:val="0"/>
        <w:spacing w:line="500" w:lineRule="exact"/>
        <w:rPr>
          <w:rFonts w:hint="eastAsia" w:ascii="宋体" w:hAnsi="宋体"/>
          <w:sz w:val="24"/>
        </w:rPr>
      </w:pPr>
    </w:p>
    <w:p w14:paraId="052C2C8A">
      <w:pPr>
        <w:pageBreakBefore w:val="0"/>
        <w:overflowPunct/>
        <w:topLinePunct w:val="0"/>
        <w:bidi w:val="0"/>
        <w:spacing w:line="500" w:lineRule="exact"/>
        <w:rPr>
          <w:rFonts w:hint="eastAsia" w:ascii="宋体" w:hAnsi="宋体"/>
          <w:sz w:val="24"/>
        </w:rPr>
      </w:pPr>
      <w:r>
        <w:rPr>
          <w:rFonts w:hint="eastAsia" w:ascii="宋体" w:hAnsi="宋体"/>
          <w:sz w:val="24"/>
        </w:rPr>
        <w:t>注：1.相关材料扫描件附后。</w:t>
      </w:r>
    </w:p>
    <w:p w14:paraId="4A860F64">
      <w:pPr>
        <w:pageBreakBefore w:val="0"/>
        <w:overflowPunct/>
        <w:topLinePunct w:val="0"/>
        <w:bidi w:val="0"/>
        <w:spacing w:line="500" w:lineRule="exact"/>
        <w:ind w:firstLine="480" w:firstLineChars="200"/>
        <w:rPr>
          <w:rFonts w:hint="eastAsia" w:ascii="宋体" w:hAnsi="宋体"/>
          <w:sz w:val="24"/>
        </w:rPr>
      </w:pPr>
      <w:r>
        <w:rPr>
          <w:rFonts w:hint="eastAsia" w:ascii="宋体" w:hAnsi="宋体"/>
          <w:sz w:val="24"/>
        </w:rPr>
        <w:t>2.如无诉讼或仲裁事项，请在相应表格内标注“无”。</w:t>
      </w:r>
    </w:p>
    <w:p w14:paraId="65DB1F4B">
      <w:pPr>
        <w:spacing w:line="360" w:lineRule="auto"/>
        <w:jc w:val="center"/>
        <w:rPr>
          <w:rFonts w:hint="eastAsia" w:ascii="宋体" w:hAnsi="宋体" w:cs="宋体"/>
          <w:color w:val="000000"/>
          <w:kern w:val="10"/>
          <w:sz w:val="24"/>
          <w:szCs w:val="24"/>
          <w:shd w:val="clear" w:color="auto" w:fill="FFFFFF" w:themeFill="background1"/>
          <w:lang w:val="en-US" w:eastAsia="zh-CN"/>
        </w:rPr>
      </w:pPr>
      <w:r>
        <w:rPr>
          <w:rFonts w:hint="eastAsia" w:ascii="宋体" w:hAnsi="宋体" w:cs="宋体"/>
          <w:color w:val="000000"/>
          <w:kern w:val="10"/>
          <w:sz w:val="24"/>
          <w:szCs w:val="24"/>
          <w:shd w:val="clear" w:color="auto" w:fill="FFFFFF" w:themeFill="background1"/>
          <w:lang w:val="en-US" w:eastAsia="zh-CN"/>
        </w:rPr>
        <w:t xml:space="preserve">                                </w:t>
      </w:r>
    </w:p>
    <w:p w14:paraId="2D6B6B99">
      <w:pPr>
        <w:spacing w:line="360" w:lineRule="auto"/>
        <w:jc w:val="center"/>
        <w:rPr>
          <w:rFonts w:hint="eastAsia" w:ascii="宋体" w:hAnsi="宋体" w:cs="宋体"/>
          <w:color w:val="000000"/>
          <w:kern w:val="10"/>
          <w:sz w:val="24"/>
          <w:szCs w:val="24"/>
          <w:shd w:val="clear" w:color="auto" w:fill="FFFFFF" w:themeFill="background1"/>
          <w:lang w:val="en-US" w:eastAsia="zh-CN"/>
        </w:rPr>
      </w:pPr>
    </w:p>
    <w:p w14:paraId="1C8820CA">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lang w:val="en-US" w:eastAsia="zh-CN"/>
        </w:rPr>
        <w:t xml:space="preserve">                                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14:paraId="7E54A7C2">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14:paraId="73153385">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2DD10FB3">
      <w:pPr>
        <w:spacing w:line="480" w:lineRule="auto"/>
        <w:ind w:right="140"/>
        <w:jc w:val="center"/>
        <w:outlineLvl w:val="1"/>
        <w:rPr>
          <w:rFonts w:hint="eastAsia" w:cs="宋体" w:asciiTheme="minorEastAsia" w:hAnsiTheme="minorEastAsia" w:eastAsiaTheme="minorEastAsia"/>
          <w:b/>
          <w:bCs/>
          <w:sz w:val="24"/>
          <w:szCs w:val="24"/>
        </w:rPr>
      </w:pPr>
    </w:p>
    <w:p w14:paraId="0BC0FA84">
      <w:pPr>
        <w:spacing w:line="480" w:lineRule="auto"/>
        <w:ind w:right="140"/>
        <w:jc w:val="center"/>
        <w:outlineLvl w:val="1"/>
        <w:rPr>
          <w:rFonts w:hint="eastAsia" w:cs="宋体" w:asciiTheme="minorEastAsia" w:hAnsiTheme="minorEastAsia" w:eastAsiaTheme="minorEastAsia"/>
          <w:b/>
          <w:bCs/>
          <w:sz w:val="24"/>
          <w:szCs w:val="24"/>
        </w:rPr>
      </w:pPr>
    </w:p>
    <w:p w14:paraId="6996D1D7">
      <w:pPr>
        <w:spacing w:line="480" w:lineRule="auto"/>
        <w:ind w:right="140"/>
        <w:jc w:val="center"/>
        <w:outlineLvl w:val="1"/>
        <w:rPr>
          <w:rFonts w:hint="eastAsia" w:cs="宋体" w:asciiTheme="minorEastAsia" w:hAnsiTheme="minorEastAsia" w:eastAsiaTheme="minorEastAsia"/>
          <w:b/>
          <w:bCs/>
          <w:sz w:val="24"/>
          <w:szCs w:val="24"/>
        </w:rPr>
      </w:pPr>
    </w:p>
    <w:p w14:paraId="32DDFE8F">
      <w:pPr>
        <w:spacing w:line="480" w:lineRule="auto"/>
        <w:ind w:right="140"/>
        <w:jc w:val="center"/>
        <w:outlineLvl w:val="1"/>
        <w:rPr>
          <w:rFonts w:hint="eastAsia" w:cs="宋体" w:asciiTheme="minorEastAsia" w:hAnsiTheme="minorEastAsia" w:eastAsiaTheme="minorEastAsia"/>
          <w:b/>
          <w:bCs/>
          <w:sz w:val="24"/>
          <w:szCs w:val="24"/>
        </w:rPr>
      </w:pPr>
    </w:p>
    <w:p w14:paraId="0DBEE355">
      <w:pPr>
        <w:spacing w:line="480" w:lineRule="auto"/>
        <w:ind w:right="140"/>
        <w:jc w:val="center"/>
        <w:outlineLvl w:val="1"/>
        <w:rPr>
          <w:rFonts w:hint="eastAsia" w:cs="宋体" w:asciiTheme="minorEastAsia" w:hAnsiTheme="minorEastAsia" w:eastAsiaTheme="minorEastAsia"/>
          <w:b/>
          <w:bCs/>
          <w:sz w:val="24"/>
          <w:szCs w:val="24"/>
        </w:rPr>
      </w:pPr>
    </w:p>
    <w:p w14:paraId="3F70DDDC">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四</w:t>
      </w:r>
      <w:r>
        <w:rPr>
          <w:rFonts w:hint="eastAsia" w:cs="宋体" w:asciiTheme="minorEastAsia" w:hAnsiTheme="minorEastAsia" w:eastAsiaTheme="minorEastAsia"/>
          <w:b/>
          <w:bCs/>
          <w:sz w:val="24"/>
          <w:szCs w:val="24"/>
        </w:rPr>
        <w:t>）</w:t>
      </w: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1</w:t>
      </w:r>
      <w:r>
        <w:rPr>
          <w:rFonts w:hint="eastAsia" w:ascii="宋体" w:hAnsi="宋体" w:cs="宋体"/>
          <w:b/>
          <w:bCs/>
          <w:color w:val="000000"/>
          <w:kern w:val="10"/>
          <w:sz w:val="28"/>
          <w:szCs w:val="28"/>
          <w:shd w:val="clear" w:color="auto" w:fill="FFFFFF" w:themeFill="background1"/>
        </w:rPr>
        <w:t>）中小企业声明函</w:t>
      </w:r>
    </w:p>
    <w:p w14:paraId="2C36E60B">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本公司郑重声明，根据《政府采购促进中小企业发展管理办法》（财库﹝2020﹞46 号）的规定，本公司参加（单位名称）的（项目名称）采购活动，提供的货物全部由符合政策要求的中小企业制造。相关企业的具体情况如下：</w:t>
      </w:r>
    </w:p>
    <w:p w14:paraId="0E4670AE">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行业；制造商为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14:paraId="64A34B83">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行业；制造商为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14:paraId="073D51E2">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w:t>
      </w:r>
    </w:p>
    <w:p w14:paraId="0AC70A41">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以上企业，不属于大企业的分支机构，不存在控股股东为大企业的情形，也不存在与大企业的负责人为同一人的情形。</w:t>
      </w:r>
    </w:p>
    <w:p w14:paraId="60E315E3">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本公司对上述声明的真实性负责。如有虚假，将承担相应的法律责任。</w:t>
      </w:r>
    </w:p>
    <w:p w14:paraId="73FFE918">
      <w:pPr>
        <w:spacing w:line="400" w:lineRule="exact"/>
        <w:ind w:firstLine="480" w:firstLineChars="200"/>
        <w:rPr>
          <w:rFonts w:ascii="宋体" w:hAnsi="宋体" w:cs="宋体"/>
          <w:sz w:val="24"/>
          <w:shd w:val="clear" w:color="auto" w:fill="FFFFFF" w:themeFill="background1"/>
        </w:rPr>
      </w:pPr>
    </w:p>
    <w:p w14:paraId="660B807D">
      <w:pPr>
        <w:wordWrap w:val="0"/>
        <w:spacing w:line="360" w:lineRule="auto"/>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响应</w:t>
      </w:r>
      <w:r>
        <w:rPr>
          <w:rFonts w:hint="eastAsia" w:ascii="宋体" w:hAnsi="宋体" w:cs="宋体"/>
          <w:sz w:val="24"/>
          <w:shd w:val="clear" w:color="auto" w:fill="FFFFFF" w:themeFill="background1"/>
        </w:rPr>
        <w:t>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（盖章）</w:t>
      </w:r>
    </w:p>
    <w:p w14:paraId="27D81535">
      <w:pPr>
        <w:spacing w:line="400" w:lineRule="exact"/>
        <w:ind w:firstLine="480" w:firstLineChars="200"/>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rPr>
        <w:t>法定代表人或其委托代理人：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（签字）</w:t>
      </w:r>
    </w:p>
    <w:p w14:paraId="2B00F0C3">
      <w:pPr>
        <w:rPr>
          <w:rFonts w:ascii="宋体" w:hAnsi="宋体" w:cs="宋体"/>
          <w:b/>
          <w:sz w:val="24"/>
          <w:shd w:val="clear" w:color="auto" w:fill="FFFFFF" w:themeFill="background1"/>
        </w:rPr>
      </w:pPr>
    </w:p>
    <w:p w14:paraId="6CE13637">
      <w:pPr>
        <w:spacing w:line="360" w:lineRule="auto"/>
        <w:rPr>
          <w:rFonts w:ascii="宋体" w:hAnsi="宋体" w:cs="宋体"/>
          <w:color w:val="000000"/>
          <w:kern w:val="10"/>
          <w:sz w:val="24"/>
          <w:shd w:val="clear" w:color="auto" w:fill="FFFFFF" w:themeFill="background1"/>
        </w:rPr>
      </w:pPr>
      <w:r>
        <w:rPr>
          <w:rFonts w:hint="eastAsia" w:ascii="宋体" w:hAnsi="宋体" w:cs="宋体"/>
          <w:sz w:val="24"/>
          <w:shd w:val="clear" w:color="auto" w:fill="FFFFFF" w:themeFill="background1"/>
        </w:rPr>
        <w:t xml:space="preserve">                                                </w:t>
      </w:r>
      <w:r>
        <w:rPr>
          <w:rFonts w:hint="eastAsia" w:ascii="宋体" w:hAnsi="宋体" w:cs="宋体"/>
          <w:sz w:val="24"/>
          <w:shd w:val="clear" w:color="auto" w:fill="FFFFFF" w:themeFill="background1"/>
          <w:lang w:val="en-US" w:eastAsia="zh-CN"/>
        </w:rPr>
        <w:t>日期;</w:t>
      </w: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4E268230">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（属于中小微企业的填写，不属于的无需填写此项内容）</w:t>
      </w:r>
    </w:p>
    <w:p w14:paraId="2BEF924C">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注：①从业人员、营业收入、资产总额填报上一年度数据，无上一年度数据的新成立企业可不填报。</w:t>
      </w:r>
    </w:p>
    <w:p w14:paraId="673F756F">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②供应商提供的货物既有中小企业制造货物，也有大型企业制造货物的，不享受《政府采购促进中小企业发展管理办法》规定的中小企业扶持政策。</w:t>
      </w:r>
    </w:p>
    <w:p w14:paraId="3670A39D">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 xml:space="preserve">③以联合体形式参加政府采购活动，联合体各方均为中小企业的，联合体视同中小企业。其中，联合体各方均为小微企业的，联合体视同小微企业。 </w:t>
      </w:r>
    </w:p>
    <w:p w14:paraId="40DA962D">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④在政府采购活动中，供应商提供的所有货物由小微企业制造，即货物由小微企业生产且使用该小微企业商号或者注册商标的，才能享受《政府采购促进中小企业发展管理办法》规定的价格扣减。</w:t>
      </w:r>
    </w:p>
    <w:p w14:paraId="06EE0D07">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14:paraId="79522DBD">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⑥在货物采购项目中，货物应当由中小企业制造，不对其中涉及的服务的承接商作出要求。</w:t>
      </w:r>
    </w:p>
    <w:p w14:paraId="083088EF">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2</w:t>
      </w:r>
      <w:r>
        <w:rPr>
          <w:rFonts w:hint="eastAsia" w:ascii="宋体" w:hAnsi="宋体" w:cs="宋体"/>
          <w:b/>
          <w:bCs/>
          <w:color w:val="000000"/>
          <w:kern w:val="10"/>
          <w:sz w:val="28"/>
          <w:szCs w:val="28"/>
          <w:shd w:val="clear" w:color="auto" w:fill="FFFFFF" w:themeFill="background1"/>
        </w:rPr>
        <w:t>）监狱企业证明材料</w:t>
      </w:r>
    </w:p>
    <w:p w14:paraId="3886A3CE">
      <w:pPr>
        <w:spacing w:line="360" w:lineRule="auto"/>
        <w:ind w:firstLine="504" w:firstLineChars="200"/>
        <w:rPr>
          <w:rFonts w:ascii="宋体" w:hAnsi="宋体" w:cs="宋体"/>
          <w:spacing w:val="6"/>
          <w:sz w:val="24"/>
          <w:shd w:val="clear" w:color="auto" w:fill="FFFFFF" w:themeFill="background1"/>
        </w:rPr>
      </w:pPr>
    </w:p>
    <w:p w14:paraId="232C4584">
      <w:pPr>
        <w:spacing w:line="360" w:lineRule="auto"/>
        <w:ind w:firstLine="504" w:firstLineChars="200"/>
        <w:jc w:val="left"/>
        <w:outlineLvl w:val="1"/>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监狱企业参加政府采购活动时，应当提供由省级以上监狱管理局、戒毒管理局（含新疆生产建设兵团）出具的属于监狱企业的证明文件。</w:t>
      </w:r>
    </w:p>
    <w:p w14:paraId="02D3B172">
      <w:pPr>
        <w:spacing w:line="360" w:lineRule="auto"/>
        <w:ind w:firstLine="562" w:firstLineChars="200"/>
        <w:jc w:val="left"/>
        <w:outlineLvl w:val="1"/>
        <w:rPr>
          <w:rFonts w:ascii="宋体" w:hAnsi="宋体" w:cs="宋体"/>
          <w:b/>
          <w:bCs/>
          <w:color w:val="000000"/>
          <w:kern w:val="10"/>
          <w:sz w:val="28"/>
          <w:szCs w:val="28"/>
          <w:shd w:val="clear" w:color="auto" w:fill="FFFFFF" w:themeFill="background1"/>
          <w:lang w:val="en-GB"/>
        </w:rPr>
      </w:pPr>
    </w:p>
    <w:p w14:paraId="5371E232">
      <w:pPr>
        <w:widowControl/>
        <w:spacing w:line="360" w:lineRule="auto"/>
        <w:rPr>
          <w:rFonts w:ascii="宋体" w:hAnsi="宋体" w:cs="宋体"/>
          <w:b/>
          <w:color w:val="000000"/>
          <w:sz w:val="24"/>
        </w:rPr>
      </w:pPr>
      <w:r>
        <w:rPr>
          <w:rFonts w:hint="eastAsia" w:ascii="宋体" w:hAnsi="宋体" w:cs="宋体"/>
          <w:b/>
          <w:color w:val="000000"/>
          <w:sz w:val="24"/>
        </w:rPr>
        <w:t>（提醒：如果投标人</w:t>
      </w:r>
      <w:r>
        <w:rPr>
          <w:rFonts w:hint="eastAsia" w:ascii="宋体" w:hAnsi="宋体" w:cs="宋体"/>
          <w:b/>
          <w:color w:val="000000"/>
          <w:spacing w:val="10"/>
          <w:kern w:val="0"/>
          <w:sz w:val="24"/>
        </w:rPr>
        <w:t>不是</w:t>
      </w:r>
      <w:r>
        <w:rPr>
          <w:rFonts w:hint="eastAsia" w:ascii="宋体" w:hAnsi="宋体"/>
          <w:b/>
          <w:bCs/>
          <w:color w:val="000000"/>
          <w:sz w:val="24"/>
          <w:lang w:val="en-GB"/>
        </w:rPr>
        <w:t>监狱企业</w:t>
      </w:r>
      <w:r>
        <w:rPr>
          <w:rFonts w:hint="eastAsia" w:ascii="宋体" w:hAnsi="宋体" w:cs="宋体"/>
          <w:b/>
          <w:color w:val="000000"/>
          <w:sz w:val="24"/>
        </w:rPr>
        <w:t>，则不需要提供</w:t>
      </w:r>
      <w:r>
        <w:rPr>
          <w:rFonts w:hint="eastAsia" w:ascii="宋体" w:hAnsi="宋体" w:cs="宋体"/>
          <w:b/>
          <w:color w:val="000000"/>
          <w:sz w:val="24"/>
          <w:lang w:val="en-GB"/>
        </w:rPr>
        <w:t>监狱企业证明材料</w:t>
      </w:r>
      <w:r>
        <w:rPr>
          <w:rFonts w:hint="eastAsia" w:ascii="宋体" w:hAnsi="宋体" w:cs="宋体"/>
          <w:b/>
          <w:color w:val="000000"/>
          <w:sz w:val="24"/>
        </w:rPr>
        <w:t>）</w:t>
      </w:r>
    </w:p>
    <w:p w14:paraId="612DA8DE">
      <w:pPr>
        <w:spacing w:line="360" w:lineRule="auto"/>
        <w:jc w:val="center"/>
        <w:outlineLvl w:val="1"/>
        <w:rPr>
          <w:rFonts w:ascii="宋体" w:hAnsi="宋体" w:cs="宋体"/>
          <w:b/>
          <w:bCs/>
          <w:color w:val="000000"/>
          <w:kern w:val="10"/>
          <w:sz w:val="28"/>
          <w:szCs w:val="28"/>
          <w:shd w:val="clear" w:color="auto" w:fill="FFFFFF" w:themeFill="background1"/>
        </w:rPr>
      </w:pPr>
    </w:p>
    <w:p w14:paraId="0922DC45">
      <w:pPr>
        <w:spacing w:line="360" w:lineRule="auto"/>
        <w:jc w:val="center"/>
        <w:outlineLvl w:val="1"/>
        <w:rPr>
          <w:rFonts w:ascii="宋体" w:hAnsi="宋体" w:cs="宋体"/>
          <w:b/>
          <w:bCs/>
          <w:color w:val="000000"/>
          <w:kern w:val="10"/>
          <w:sz w:val="28"/>
          <w:szCs w:val="28"/>
          <w:shd w:val="clear" w:color="auto" w:fill="FFFFFF" w:themeFill="background1"/>
        </w:rPr>
      </w:pPr>
    </w:p>
    <w:p w14:paraId="5CDF25D1">
      <w:pPr>
        <w:spacing w:line="360" w:lineRule="auto"/>
        <w:jc w:val="center"/>
        <w:outlineLvl w:val="1"/>
        <w:rPr>
          <w:rFonts w:ascii="宋体" w:hAnsi="宋体" w:cs="宋体"/>
          <w:b/>
          <w:bCs/>
          <w:color w:val="000000"/>
          <w:kern w:val="10"/>
          <w:sz w:val="28"/>
          <w:szCs w:val="28"/>
          <w:shd w:val="clear" w:color="auto" w:fill="FFFFFF" w:themeFill="background1"/>
        </w:rPr>
      </w:pPr>
    </w:p>
    <w:p w14:paraId="79B66687">
      <w:pPr>
        <w:spacing w:line="360" w:lineRule="auto"/>
        <w:jc w:val="center"/>
        <w:outlineLvl w:val="1"/>
        <w:rPr>
          <w:rFonts w:ascii="宋体" w:hAnsi="宋体" w:cs="宋体"/>
          <w:b/>
          <w:bCs/>
          <w:color w:val="000000"/>
          <w:kern w:val="10"/>
          <w:sz w:val="28"/>
          <w:szCs w:val="28"/>
          <w:shd w:val="clear" w:color="auto" w:fill="FFFFFF" w:themeFill="background1"/>
        </w:rPr>
      </w:pPr>
    </w:p>
    <w:p w14:paraId="14B57B15">
      <w:pPr>
        <w:spacing w:line="360" w:lineRule="auto"/>
        <w:outlineLvl w:val="1"/>
        <w:rPr>
          <w:rFonts w:ascii="宋体" w:hAnsi="宋体" w:cs="宋体"/>
          <w:b/>
          <w:bCs/>
          <w:color w:val="000000"/>
          <w:kern w:val="10"/>
          <w:sz w:val="28"/>
          <w:szCs w:val="28"/>
          <w:shd w:val="clear" w:color="auto" w:fill="FFFFFF" w:themeFill="background1"/>
        </w:rPr>
      </w:pPr>
    </w:p>
    <w:p w14:paraId="06D83A99">
      <w:pPr>
        <w:spacing w:line="360" w:lineRule="auto"/>
        <w:jc w:val="center"/>
        <w:outlineLvl w:val="1"/>
        <w:rPr>
          <w:rFonts w:ascii="宋体" w:hAnsi="宋体" w:cs="宋体"/>
          <w:b/>
          <w:bCs/>
          <w:color w:val="000000"/>
          <w:kern w:val="10"/>
          <w:sz w:val="28"/>
          <w:szCs w:val="28"/>
          <w:shd w:val="clear" w:color="auto" w:fill="FFFFFF" w:themeFill="background1"/>
        </w:rPr>
      </w:pPr>
    </w:p>
    <w:p w14:paraId="7226CF3B">
      <w:pPr>
        <w:spacing w:line="360" w:lineRule="auto"/>
        <w:jc w:val="center"/>
        <w:outlineLvl w:val="1"/>
        <w:rPr>
          <w:rFonts w:ascii="宋体" w:hAnsi="宋体" w:cs="宋体"/>
          <w:b/>
          <w:bCs/>
          <w:color w:val="000000"/>
          <w:kern w:val="10"/>
          <w:sz w:val="28"/>
          <w:szCs w:val="28"/>
          <w:shd w:val="clear" w:color="auto" w:fill="FFFFFF" w:themeFill="background1"/>
        </w:rPr>
      </w:pPr>
    </w:p>
    <w:p w14:paraId="3CB6ABB5">
      <w:pPr>
        <w:spacing w:line="360" w:lineRule="auto"/>
        <w:jc w:val="center"/>
        <w:outlineLvl w:val="1"/>
        <w:rPr>
          <w:rFonts w:ascii="宋体" w:hAnsi="宋体" w:cs="宋体"/>
          <w:b/>
          <w:bCs/>
          <w:color w:val="000000"/>
          <w:kern w:val="10"/>
          <w:sz w:val="28"/>
          <w:szCs w:val="28"/>
          <w:shd w:val="clear" w:color="auto" w:fill="FFFFFF" w:themeFill="background1"/>
        </w:rPr>
      </w:pPr>
    </w:p>
    <w:p w14:paraId="1217E19E">
      <w:pPr>
        <w:spacing w:line="360" w:lineRule="auto"/>
        <w:jc w:val="center"/>
        <w:outlineLvl w:val="1"/>
        <w:rPr>
          <w:rFonts w:ascii="宋体" w:hAnsi="宋体" w:cs="宋体"/>
          <w:b/>
          <w:bCs/>
          <w:color w:val="000000"/>
          <w:kern w:val="10"/>
          <w:sz w:val="28"/>
          <w:szCs w:val="28"/>
          <w:shd w:val="clear" w:color="auto" w:fill="FFFFFF" w:themeFill="background1"/>
        </w:rPr>
      </w:pPr>
    </w:p>
    <w:p w14:paraId="1316CB69">
      <w:pPr>
        <w:spacing w:line="360" w:lineRule="auto"/>
        <w:jc w:val="center"/>
        <w:outlineLvl w:val="1"/>
        <w:rPr>
          <w:rFonts w:ascii="宋体" w:hAnsi="宋体" w:cs="宋体"/>
          <w:b/>
          <w:bCs/>
          <w:color w:val="000000"/>
          <w:kern w:val="10"/>
          <w:sz w:val="28"/>
          <w:szCs w:val="28"/>
          <w:shd w:val="clear" w:color="auto" w:fill="FFFFFF" w:themeFill="background1"/>
        </w:rPr>
      </w:pPr>
    </w:p>
    <w:p w14:paraId="3ACF3AF9">
      <w:pPr>
        <w:spacing w:line="360" w:lineRule="auto"/>
        <w:jc w:val="center"/>
        <w:outlineLvl w:val="1"/>
        <w:rPr>
          <w:rFonts w:ascii="宋体" w:hAnsi="宋体" w:cs="宋体"/>
          <w:b/>
          <w:bCs/>
          <w:color w:val="000000"/>
          <w:kern w:val="10"/>
          <w:sz w:val="28"/>
          <w:szCs w:val="28"/>
          <w:shd w:val="clear" w:color="auto" w:fill="FFFFFF" w:themeFill="background1"/>
        </w:rPr>
      </w:pPr>
    </w:p>
    <w:p w14:paraId="3E67FE5A">
      <w:pPr>
        <w:spacing w:line="360" w:lineRule="auto"/>
        <w:jc w:val="center"/>
        <w:outlineLvl w:val="1"/>
        <w:rPr>
          <w:rFonts w:ascii="宋体" w:hAnsi="宋体" w:cs="宋体"/>
          <w:b/>
          <w:bCs/>
          <w:color w:val="000000"/>
          <w:kern w:val="10"/>
          <w:sz w:val="28"/>
          <w:szCs w:val="28"/>
          <w:shd w:val="clear" w:color="auto" w:fill="FFFFFF" w:themeFill="background1"/>
        </w:rPr>
      </w:pPr>
    </w:p>
    <w:p w14:paraId="2282B309">
      <w:pPr>
        <w:spacing w:line="360" w:lineRule="auto"/>
        <w:jc w:val="center"/>
        <w:outlineLvl w:val="1"/>
        <w:rPr>
          <w:rFonts w:ascii="宋体" w:hAnsi="宋体" w:cs="宋体"/>
          <w:b/>
          <w:bCs/>
          <w:color w:val="000000"/>
          <w:kern w:val="10"/>
          <w:sz w:val="28"/>
          <w:szCs w:val="28"/>
          <w:shd w:val="clear" w:color="auto" w:fill="FFFFFF" w:themeFill="background1"/>
        </w:rPr>
      </w:pPr>
    </w:p>
    <w:p w14:paraId="45B73A45">
      <w:pPr>
        <w:spacing w:line="360" w:lineRule="auto"/>
        <w:jc w:val="center"/>
        <w:outlineLvl w:val="1"/>
        <w:rPr>
          <w:rFonts w:ascii="宋体" w:hAnsi="宋体" w:cs="宋体"/>
          <w:b/>
          <w:bCs/>
          <w:color w:val="000000"/>
          <w:kern w:val="10"/>
          <w:sz w:val="28"/>
          <w:szCs w:val="28"/>
          <w:shd w:val="clear" w:color="auto" w:fill="FFFFFF" w:themeFill="background1"/>
        </w:rPr>
      </w:pPr>
    </w:p>
    <w:p w14:paraId="5A8F5278">
      <w:pPr>
        <w:spacing w:line="360" w:lineRule="auto"/>
        <w:jc w:val="center"/>
        <w:outlineLvl w:val="1"/>
        <w:rPr>
          <w:rFonts w:ascii="宋体" w:hAnsi="宋体" w:cs="宋体"/>
          <w:b/>
          <w:bCs/>
          <w:color w:val="000000"/>
          <w:kern w:val="10"/>
          <w:sz w:val="28"/>
          <w:szCs w:val="28"/>
          <w:shd w:val="clear" w:color="auto" w:fill="FFFFFF" w:themeFill="background1"/>
        </w:rPr>
      </w:pPr>
    </w:p>
    <w:p w14:paraId="75A1454B">
      <w:pPr>
        <w:spacing w:line="360" w:lineRule="auto"/>
        <w:jc w:val="center"/>
        <w:outlineLvl w:val="1"/>
        <w:rPr>
          <w:rFonts w:ascii="宋体" w:hAnsi="宋体" w:cs="宋体"/>
          <w:b/>
          <w:bCs/>
          <w:color w:val="000000"/>
          <w:kern w:val="10"/>
          <w:sz w:val="28"/>
          <w:szCs w:val="28"/>
          <w:shd w:val="clear" w:color="auto" w:fill="FFFFFF" w:themeFill="background1"/>
        </w:rPr>
      </w:pPr>
    </w:p>
    <w:p w14:paraId="5BFB907C">
      <w:pPr>
        <w:spacing w:line="360" w:lineRule="auto"/>
        <w:outlineLvl w:val="1"/>
        <w:rPr>
          <w:rFonts w:ascii="宋体" w:hAnsi="宋体" w:cs="宋体"/>
          <w:b/>
          <w:bCs/>
          <w:color w:val="000000"/>
          <w:kern w:val="10"/>
          <w:sz w:val="28"/>
          <w:szCs w:val="28"/>
          <w:shd w:val="clear" w:color="auto" w:fill="FFFFFF" w:themeFill="background1"/>
        </w:rPr>
      </w:pPr>
    </w:p>
    <w:p w14:paraId="330517CF">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4571A96F">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3</w:t>
      </w:r>
      <w:r>
        <w:rPr>
          <w:rFonts w:hint="eastAsia" w:ascii="宋体" w:hAnsi="宋体" w:cs="宋体"/>
          <w:b/>
          <w:bCs/>
          <w:color w:val="000000"/>
          <w:kern w:val="10"/>
          <w:sz w:val="28"/>
          <w:szCs w:val="28"/>
          <w:shd w:val="clear" w:color="auto" w:fill="FFFFFF" w:themeFill="background1"/>
        </w:rPr>
        <w:t>）残疾人福利性单位声明函</w:t>
      </w:r>
    </w:p>
    <w:p w14:paraId="26B40A4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单位的</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48EB06E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本单位对上述声明的真实性负责。如有虚假，将依法承担相应责任。</w:t>
      </w:r>
    </w:p>
    <w:p w14:paraId="6C940DD1">
      <w:pPr>
        <w:spacing w:line="360" w:lineRule="auto"/>
        <w:ind w:firstLine="504" w:firstLineChars="200"/>
        <w:rPr>
          <w:rFonts w:ascii="宋体" w:hAnsi="宋体" w:cs="宋体"/>
          <w:spacing w:val="6"/>
          <w:sz w:val="24"/>
          <w:shd w:val="clear" w:color="auto" w:fill="FFFFFF" w:themeFill="background1"/>
        </w:rPr>
      </w:pPr>
    </w:p>
    <w:p w14:paraId="1088FDC0">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 xml:space="preserve">        单位名称（盖章）：</w:t>
      </w:r>
    </w:p>
    <w:p w14:paraId="15D8FBD9">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日  期：</w:t>
      </w:r>
    </w:p>
    <w:p w14:paraId="46860C62">
      <w:pPr>
        <w:spacing w:line="360" w:lineRule="auto"/>
        <w:ind w:firstLine="504" w:firstLineChars="200"/>
        <w:jc w:val="center"/>
        <w:rPr>
          <w:rFonts w:ascii="宋体" w:hAnsi="宋体" w:cs="宋体"/>
          <w:spacing w:val="6"/>
          <w:sz w:val="24"/>
          <w:shd w:val="clear" w:color="auto" w:fill="FFFFFF" w:themeFill="background1"/>
        </w:rPr>
      </w:pPr>
    </w:p>
    <w:p w14:paraId="702B20AA">
      <w:pPr>
        <w:spacing w:line="360" w:lineRule="auto"/>
        <w:ind w:firstLine="506" w:firstLineChars="200"/>
        <w:rPr>
          <w:rFonts w:ascii="宋体" w:hAnsi="宋体" w:cs="宋体"/>
          <w:b/>
          <w:spacing w:val="6"/>
          <w:sz w:val="24"/>
          <w:shd w:val="clear" w:color="auto" w:fill="FFFFFF" w:themeFill="background1"/>
        </w:rPr>
      </w:pPr>
      <w:r>
        <w:rPr>
          <w:rFonts w:hint="eastAsia" w:ascii="宋体" w:hAnsi="宋体" w:cs="宋体"/>
          <w:b/>
          <w:spacing w:val="6"/>
          <w:sz w:val="24"/>
          <w:shd w:val="clear" w:color="auto" w:fill="FFFFFF" w:themeFill="background1"/>
        </w:rPr>
        <w:t>（提醒：如果投标人不是残疾人福利性单位，则不需要提供本声明函。）</w:t>
      </w:r>
    </w:p>
    <w:p w14:paraId="1E974F8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《财政部民政部中国残疾人联合会关于促进残疾人就业政府采购政策的通知》（财库（2017〔141〕号）的规定：</w:t>
      </w:r>
    </w:p>
    <w:p w14:paraId="34D39F82">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 享受政府采购支持政策的残疾人福利性单位应当同时满足以下条件：</w:t>
      </w:r>
    </w:p>
    <w:p w14:paraId="408FEB69">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（1）安置的残疾人占本单位在职职工人数的比例不低于25%（含25%），并且安置的残疾人人数不少于10人（含10人）；</w:t>
      </w:r>
    </w:p>
    <w:p w14:paraId="1E19E409">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（2）依法与安置的每位残疾人签订了一年以上（含一年）的劳动合同或服务协议；</w:t>
      </w:r>
    </w:p>
    <w:p w14:paraId="5E9A09CC">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（3）为安置的每位残疾人按月足额缴纳了基本养老保险、基本医疗保险、失业保险、工伤保险和生育保险等社会保险费；</w:t>
      </w:r>
    </w:p>
    <w:p w14:paraId="07529E2F">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（4）通过银行等金融机构向安置的每位残疾人，按月支付了不低于单位所在区县适用的经省级人民政府批准的月最低工资标准的工资；</w:t>
      </w:r>
    </w:p>
    <w:p w14:paraId="5B2E2B6F">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（5）提供本单位制造的货物、承担的工程或者服务（以下简称产品），或者提供其他残疾人福利性单位制造的货物（不包括使用非残疾人福利性单位注册商标的货物）。</w:t>
      </w:r>
    </w:p>
    <w:p w14:paraId="0BA7060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 中标人为残疾人福利性单位的，采购人或者其委托的采购代理机构应当随中标、成交结果同时公告其《残疾人福利性单位声明函》，接受社会监督。</w:t>
      </w:r>
    </w:p>
    <w:p w14:paraId="2EB0DC4B">
      <w:pPr>
        <w:pStyle w:val="5"/>
      </w:pPr>
    </w:p>
    <w:p w14:paraId="00CBF0C3">
      <w:pPr>
        <w:spacing w:line="480" w:lineRule="exact"/>
        <w:jc w:val="center"/>
        <w:textAlignment w:val="center"/>
        <w:outlineLvl w:val="1"/>
        <w:rPr>
          <w:rFonts w:hint="eastAsia" w:cs="宋体" w:asciiTheme="minorEastAsia" w:hAnsiTheme="minorEastAsia" w:eastAsiaTheme="minorEastAsia"/>
          <w:b/>
          <w:bCs/>
          <w:sz w:val="30"/>
          <w:szCs w:val="30"/>
        </w:rPr>
      </w:pPr>
    </w:p>
    <w:p w14:paraId="038FBEF9">
      <w:pPr>
        <w:spacing w:line="480" w:lineRule="exact"/>
        <w:jc w:val="center"/>
        <w:textAlignment w:val="center"/>
        <w:outlineLvl w:val="1"/>
        <w:rPr>
          <w:rFonts w:asciiTheme="minorEastAsia" w:hAnsiTheme="minorEastAsia" w:eastAsiaTheme="minorEastAsia"/>
          <w:sz w:val="24"/>
          <w:szCs w:val="24"/>
        </w:rPr>
      </w:pPr>
      <w:r>
        <w:rPr>
          <w:rFonts w:hint="eastAsia" w:cs="宋体" w:asciiTheme="minorEastAsia" w:hAnsiTheme="minorEastAsia" w:eastAsiaTheme="minorEastAsia"/>
          <w:b/>
          <w:bCs/>
          <w:sz w:val="30"/>
          <w:szCs w:val="30"/>
        </w:rPr>
        <w:t>九、其他资料</w:t>
      </w:r>
    </w:p>
    <w:p w14:paraId="131506D3">
      <w:pPr>
        <w:rPr>
          <w:rFonts w:asciiTheme="minorEastAsia" w:hAnsiTheme="minorEastAsia" w:eastAsiaTheme="minorEastAsia"/>
          <w:bCs/>
          <w:sz w:val="24"/>
          <w:szCs w:val="24"/>
        </w:rPr>
      </w:pPr>
      <w:bookmarkStart w:id="677" w:name="_Toc3760"/>
      <w:bookmarkStart w:id="678" w:name="_Toc2121"/>
      <w:bookmarkStart w:id="679" w:name="_Toc23813"/>
      <w:r>
        <w:rPr>
          <w:rFonts w:hint="eastAsia" w:asciiTheme="minorEastAsia" w:hAnsiTheme="minorEastAsia" w:eastAsiaTheme="minorEastAsia"/>
          <w:bCs/>
          <w:sz w:val="24"/>
          <w:szCs w:val="24"/>
        </w:rPr>
        <w:t>响应人认为有利于投标的其他证明资料附后。</w:t>
      </w:r>
      <w:bookmarkEnd w:id="677"/>
      <w:bookmarkEnd w:id="678"/>
      <w:bookmarkEnd w:id="679"/>
    </w:p>
    <w:p w14:paraId="5A62CFB0">
      <w:pPr>
        <w:rPr>
          <w:rFonts w:asciiTheme="minorEastAsia" w:hAnsiTheme="minorEastAsia" w:eastAsiaTheme="minorEastAsia"/>
        </w:rPr>
      </w:pPr>
    </w:p>
    <w:p w14:paraId="0232605C">
      <w:pPr>
        <w:rPr>
          <w:rFonts w:asciiTheme="minorEastAsia" w:hAnsiTheme="minorEastAsia" w:eastAsiaTheme="minorEastAsia"/>
        </w:rPr>
      </w:pPr>
    </w:p>
    <w:p w14:paraId="088B94BD">
      <w:pPr>
        <w:rPr>
          <w:rFonts w:asciiTheme="minorEastAsia" w:hAnsiTheme="minorEastAsia" w:eastAsiaTheme="minorEastAsia"/>
        </w:rPr>
      </w:pPr>
    </w:p>
    <w:p w14:paraId="18C6CB8B"/>
    <w:sectPr>
      <w:headerReference r:id="rId7" w:type="default"/>
      <w:footerReference r:id="rId8" w:type="default"/>
      <w:pgSz w:w="11906" w:h="16838"/>
      <w:pgMar w:top="1247" w:right="1701" w:bottom="1247" w:left="1701"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5b8b_4f53">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2E50">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E000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2E000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07AE">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70B0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170B0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6C6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9D5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1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1120693">
                          <w:pPr>
                            <w:pStyle w:val="6"/>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1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AfNmbt+wEAAAEEAAAOAAAAAAAAAAEAIAAAAB8BAABkcnMvZTJvRG9jLnhtbFBL&#10;BQYAAAAABgAGAFkBAACMBQAAAAA=&#10;">
              <v:fill on="f" focussize="0,0"/>
              <v:stroke on="f"/>
              <v:imagedata o:title=""/>
              <o:lock v:ext="edit" aspectratio="f"/>
              <v:textbox inset="0mm,0mm,0mm,0mm" style="mso-fit-shape-to-text:t;">
                <w:txbxContent>
                  <w:p w14:paraId="51120693">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F72E">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2578581">
                          <w:pPr>
                            <w:pStyle w:val="6"/>
                          </w:pPr>
                          <w:r>
                            <w:fldChar w:fldCharType="begin"/>
                          </w:r>
                          <w:r>
                            <w:instrText xml:space="preserve"> PAGE  \* MERGEFORMAT </w:instrText>
                          </w:r>
                          <w:r>
                            <w:fldChar w:fldCharType="separate"/>
                          </w:r>
                          <w:r>
                            <w:t>64</w:t>
                          </w:r>
                          <w:r>
                            <w:fldChar w:fldCharType="end"/>
                          </w:r>
                        </w:p>
                      </w:txbxContent>
                    </wps:txbx>
                    <wps:bodyPr rot="0" vert="horz" wrap="none" lIns="0" tIns="0" rIns="0" bIns="0" anchor="t" anchorCtr="0" upright="1">
                      <a:spAutoFit/>
                    </wps:bodyPr>
                  </wps:wsp>
                </a:graphicData>
              </a:graphic>
            </wp:anchor>
          </w:drawing>
        </mc:Choice>
        <mc:Fallback>
          <w:pict>
            <v:shape id="Text Box 1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DO4bvG+wEAAAEEAAAOAAAAAAAAAAEAIAAAAB8BAABkcnMvZTJvRG9jLnhtbFBL&#10;BQYAAAAABgAGAFkBAACMBQAAAAA=&#10;">
              <v:fill on="f" focussize="0,0"/>
              <v:stroke on="f"/>
              <v:imagedata o:title=""/>
              <o:lock v:ext="edit" aspectratio="f"/>
              <v:textbox inset="0mm,0mm,0mm,0mm" style="mso-fit-shape-to-text:t;">
                <w:txbxContent>
                  <w:p w14:paraId="02578581">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0DBD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2fxsI3urt5zUYVxYFWqRTDKtsYw=" w:salt="pOS8Lypj6gNZHBwvL0PL5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s>
  <w:rsids>
    <w:rsidRoot w:val="6FBC5A14"/>
    <w:rsid w:val="007A116D"/>
    <w:rsid w:val="007E27E5"/>
    <w:rsid w:val="00B0691E"/>
    <w:rsid w:val="00DE5743"/>
    <w:rsid w:val="00E84814"/>
    <w:rsid w:val="01B91D0C"/>
    <w:rsid w:val="0204110C"/>
    <w:rsid w:val="02825959"/>
    <w:rsid w:val="035241C7"/>
    <w:rsid w:val="05D90BCF"/>
    <w:rsid w:val="060F45F1"/>
    <w:rsid w:val="06E46DD6"/>
    <w:rsid w:val="07440328"/>
    <w:rsid w:val="08064DBA"/>
    <w:rsid w:val="081E0B1B"/>
    <w:rsid w:val="08E9380A"/>
    <w:rsid w:val="09F86EA3"/>
    <w:rsid w:val="0A03621B"/>
    <w:rsid w:val="0A5E16A3"/>
    <w:rsid w:val="0B0C1872"/>
    <w:rsid w:val="0B39655D"/>
    <w:rsid w:val="0B43731A"/>
    <w:rsid w:val="0D075DCC"/>
    <w:rsid w:val="0D2B1847"/>
    <w:rsid w:val="0DAD6BC9"/>
    <w:rsid w:val="0DEE1462"/>
    <w:rsid w:val="0E7019A5"/>
    <w:rsid w:val="0E883192"/>
    <w:rsid w:val="100D66E9"/>
    <w:rsid w:val="10125409"/>
    <w:rsid w:val="13B17B93"/>
    <w:rsid w:val="141F6347"/>
    <w:rsid w:val="148F5D32"/>
    <w:rsid w:val="14F1776F"/>
    <w:rsid w:val="154222ED"/>
    <w:rsid w:val="16C84AFA"/>
    <w:rsid w:val="16FB6BF7"/>
    <w:rsid w:val="17744153"/>
    <w:rsid w:val="184D055B"/>
    <w:rsid w:val="1BEF2B65"/>
    <w:rsid w:val="1C3B1844"/>
    <w:rsid w:val="1C705B1F"/>
    <w:rsid w:val="1E05210A"/>
    <w:rsid w:val="1E9626F5"/>
    <w:rsid w:val="1F6314E4"/>
    <w:rsid w:val="21AD72C6"/>
    <w:rsid w:val="22DA1DB7"/>
    <w:rsid w:val="236D2C2B"/>
    <w:rsid w:val="255C2C60"/>
    <w:rsid w:val="275639D6"/>
    <w:rsid w:val="27E9607E"/>
    <w:rsid w:val="2814613E"/>
    <w:rsid w:val="288B76AF"/>
    <w:rsid w:val="2943079C"/>
    <w:rsid w:val="29514455"/>
    <w:rsid w:val="29883CC9"/>
    <w:rsid w:val="2AD051FC"/>
    <w:rsid w:val="2AFD0728"/>
    <w:rsid w:val="2C6C258B"/>
    <w:rsid w:val="2D147C0E"/>
    <w:rsid w:val="2D687213"/>
    <w:rsid w:val="2E2D1C81"/>
    <w:rsid w:val="306A22A0"/>
    <w:rsid w:val="31374878"/>
    <w:rsid w:val="32C57FA5"/>
    <w:rsid w:val="333429AC"/>
    <w:rsid w:val="335D7E9A"/>
    <w:rsid w:val="33BF2903"/>
    <w:rsid w:val="34B23CAD"/>
    <w:rsid w:val="34E84619"/>
    <w:rsid w:val="351A6043"/>
    <w:rsid w:val="358923BB"/>
    <w:rsid w:val="35A61FCC"/>
    <w:rsid w:val="36555259"/>
    <w:rsid w:val="370E7993"/>
    <w:rsid w:val="371D1E1A"/>
    <w:rsid w:val="37FA1570"/>
    <w:rsid w:val="3862667F"/>
    <w:rsid w:val="387168C2"/>
    <w:rsid w:val="395C3AA9"/>
    <w:rsid w:val="3A992100"/>
    <w:rsid w:val="3B5D4EDB"/>
    <w:rsid w:val="3BFC46F4"/>
    <w:rsid w:val="3C3118F6"/>
    <w:rsid w:val="3C3B0E04"/>
    <w:rsid w:val="3D0870C9"/>
    <w:rsid w:val="3E595E2E"/>
    <w:rsid w:val="3F693830"/>
    <w:rsid w:val="4188259D"/>
    <w:rsid w:val="42383FAC"/>
    <w:rsid w:val="44586B88"/>
    <w:rsid w:val="448B2AB9"/>
    <w:rsid w:val="44C15470"/>
    <w:rsid w:val="44EE3FA4"/>
    <w:rsid w:val="45201EA4"/>
    <w:rsid w:val="45E36925"/>
    <w:rsid w:val="463401B3"/>
    <w:rsid w:val="47AA594C"/>
    <w:rsid w:val="47C3090A"/>
    <w:rsid w:val="48D40488"/>
    <w:rsid w:val="4921579A"/>
    <w:rsid w:val="49A12AC4"/>
    <w:rsid w:val="4B7A3887"/>
    <w:rsid w:val="4BD56D10"/>
    <w:rsid w:val="4C8A18A8"/>
    <w:rsid w:val="4DC4703C"/>
    <w:rsid w:val="4E6C4098"/>
    <w:rsid w:val="4EDE7C89"/>
    <w:rsid w:val="4F361873"/>
    <w:rsid w:val="4F55619D"/>
    <w:rsid w:val="4FD37C84"/>
    <w:rsid w:val="506B379F"/>
    <w:rsid w:val="50E340AF"/>
    <w:rsid w:val="511F2F07"/>
    <w:rsid w:val="52DD25D3"/>
    <w:rsid w:val="52F64051"/>
    <w:rsid w:val="532C1ADF"/>
    <w:rsid w:val="53CC67DD"/>
    <w:rsid w:val="53D02297"/>
    <w:rsid w:val="54A61249"/>
    <w:rsid w:val="54AA0D3A"/>
    <w:rsid w:val="56AD68BF"/>
    <w:rsid w:val="56F51D94"/>
    <w:rsid w:val="56F75375"/>
    <w:rsid w:val="57144B90"/>
    <w:rsid w:val="57BA6663"/>
    <w:rsid w:val="57EE718F"/>
    <w:rsid w:val="58733B38"/>
    <w:rsid w:val="58DD0FB2"/>
    <w:rsid w:val="59156FA3"/>
    <w:rsid w:val="596A383A"/>
    <w:rsid w:val="59C26B25"/>
    <w:rsid w:val="5A1A781D"/>
    <w:rsid w:val="5B4517BC"/>
    <w:rsid w:val="5B811EE9"/>
    <w:rsid w:val="5DB524FD"/>
    <w:rsid w:val="5DF22368"/>
    <w:rsid w:val="5E006328"/>
    <w:rsid w:val="5E107917"/>
    <w:rsid w:val="5E5F3229"/>
    <w:rsid w:val="5EAB402C"/>
    <w:rsid w:val="5FAB4EF4"/>
    <w:rsid w:val="5FEF619A"/>
    <w:rsid w:val="605D1C94"/>
    <w:rsid w:val="611B4D6D"/>
    <w:rsid w:val="625B6C51"/>
    <w:rsid w:val="62926A4E"/>
    <w:rsid w:val="63674FF9"/>
    <w:rsid w:val="637A7413"/>
    <w:rsid w:val="63C84E25"/>
    <w:rsid w:val="6415080A"/>
    <w:rsid w:val="644A6246"/>
    <w:rsid w:val="64713622"/>
    <w:rsid w:val="64D34F3A"/>
    <w:rsid w:val="652D670A"/>
    <w:rsid w:val="652E5FC0"/>
    <w:rsid w:val="653B3C30"/>
    <w:rsid w:val="65D90604"/>
    <w:rsid w:val="68A044D6"/>
    <w:rsid w:val="6902539D"/>
    <w:rsid w:val="69461A26"/>
    <w:rsid w:val="694C01BA"/>
    <w:rsid w:val="69E509F7"/>
    <w:rsid w:val="6B680BAF"/>
    <w:rsid w:val="6F6F075E"/>
    <w:rsid w:val="6FBC5A14"/>
    <w:rsid w:val="70A21D22"/>
    <w:rsid w:val="71002A5A"/>
    <w:rsid w:val="71714CB9"/>
    <w:rsid w:val="72901C0B"/>
    <w:rsid w:val="72C26D78"/>
    <w:rsid w:val="73041B05"/>
    <w:rsid w:val="73A3678C"/>
    <w:rsid w:val="756643B1"/>
    <w:rsid w:val="75CD4F63"/>
    <w:rsid w:val="783A4D18"/>
    <w:rsid w:val="790463BB"/>
    <w:rsid w:val="79AC25AE"/>
    <w:rsid w:val="7A2E5C1B"/>
    <w:rsid w:val="7ACC001E"/>
    <w:rsid w:val="7AEC5358"/>
    <w:rsid w:val="7C290372"/>
    <w:rsid w:val="7D6A5EA2"/>
    <w:rsid w:val="7E4333AF"/>
    <w:rsid w:val="7E521976"/>
    <w:rsid w:val="7E906943"/>
    <w:rsid w:val="7FB1091F"/>
    <w:rsid w:val="7FD30895"/>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9"/>
    <w:qFormat/>
    <w:uiPriority w:val="9"/>
    <w:pPr>
      <w:keepNext/>
      <w:keepLines/>
      <w:spacing w:before="340" w:after="330" w:line="576" w:lineRule="auto"/>
      <w:outlineLvl w:val="0"/>
    </w:pPr>
    <w:rPr>
      <w:rFonts w:ascii="Calibri" w:hAnsi="Calibri"/>
      <w:b/>
      <w:bCs/>
      <w:kern w:val="44"/>
      <w:sz w:val="44"/>
      <w:szCs w:val="44"/>
    </w:rPr>
  </w:style>
  <w:style w:type="paragraph" w:styleId="4">
    <w:name w:val="heading 2"/>
    <w:basedOn w:val="1"/>
    <w:next w:val="1"/>
    <w:qFormat/>
    <w:uiPriority w:val="1"/>
    <w:pPr>
      <w:keepNext/>
      <w:keepLines/>
      <w:spacing w:line="500" w:lineRule="exact"/>
      <w:jc w:val="center"/>
      <w:outlineLvl w:val="1"/>
    </w:pPr>
    <w:rPr>
      <w:rFonts w:ascii="Arial" w:hAnsi="Arial" w:eastAsia="宋体"/>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5">
    <w:name w:val="Body Text"/>
    <w:basedOn w:val="1"/>
    <w:next w:val="1"/>
    <w:qFormat/>
    <w:uiPriority w:val="99"/>
    <w:pPr>
      <w:snapToGrid w:val="0"/>
      <w:spacing w:line="360" w:lineRule="auto"/>
    </w:pPr>
    <w:rPr>
      <w:kern w:val="0"/>
      <w:sz w:val="24"/>
      <w:szCs w:val="24"/>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9">
    <w:name w:val="footnote text"/>
    <w:basedOn w:val="1"/>
    <w:qFormat/>
    <w:uiPriority w:val="0"/>
    <w:pPr>
      <w:snapToGrid w:val="0"/>
      <w:jc w:val="left"/>
    </w:pPr>
    <w:rPr>
      <w:sz w:val="18"/>
      <w:szCs w:val="18"/>
    </w:rPr>
  </w:style>
  <w:style w:type="paragraph" w:styleId="10">
    <w:name w:val="Body Text First Indent"/>
    <w:basedOn w:val="5"/>
    <w:unhideWhenUsed/>
    <w:qFormat/>
    <w:uiPriority w:val="0"/>
    <w:pPr>
      <w:snapToGrid/>
      <w:spacing w:after="120" w:line="240" w:lineRule="auto"/>
      <w:ind w:firstLine="420" w:firstLineChars="100"/>
    </w:pPr>
    <w:rPr>
      <w:kern w:val="2"/>
      <w:sz w:val="21"/>
      <w:szCs w:val="21"/>
    </w:rPr>
  </w:style>
  <w:style w:type="character" w:styleId="13">
    <w:name w:val="page number"/>
    <w:basedOn w:val="12"/>
    <w:qFormat/>
    <w:uiPriority w:val="99"/>
  </w:style>
  <w:style w:type="character" w:styleId="14">
    <w:name w:val="Hyperlink"/>
    <w:basedOn w:val="12"/>
    <w:qFormat/>
    <w:uiPriority w:val="99"/>
    <w:rPr>
      <w:color w:val="0000FF"/>
      <w:u w:val="none"/>
    </w:rPr>
  </w:style>
  <w:style w:type="paragraph" w:customStyle="1" w:styleId="15">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BodyText1I2"/>
    <w:basedOn w:val="17"/>
    <w:qFormat/>
    <w:uiPriority w:val="0"/>
    <w:pPr>
      <w:ind w:firstLine="420"/>
    </w:pPr>
  </w:style>
  <w:style w:type="paragraph" w:customStyle="1" w:styleId="17">
    <w:name w:val="BodyTextIndent"/>
    <w:basedOn w:val="1"/>
    <w:qFormat/>
    <w:uiPriority w:val="0"/>
    <w:pPr>
      <w:spacing w:after="120"/>
      <w:ind w:left="420" w:leftChars="200"/>
      <w:textAlignment w:val="baseline"/>
    </w:pPr>
  </w:style>
  <w:style w:type="paragraph" w:customStyle="1" w:styleId="18">
    <w:name w:val="样式 样式 行距: 1.5 倍行距 + 首行缩进:  2 字符"/>
    <w:next w:val="5"/>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标题 1 Char"/>
    <w:link w:val="3"/>
    <w:qFormat/>
    <w:uiPriority w:val="1"/>
    <w:rPr>
      <w:rFonts w:ascii="Calibri" w:hAnsi="Calibr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5251</Words>
  <Characters>6273</Characters>
  <Lines>0</Lines>
  <Paragraphs>0</Paragraphs>
  <TotalTime>9</TotalTime>
  <ScaleCrop>false</ScaleCrop>
  <LinksUpToDate>false</LinksUpToDate>
  <CharactersWithSpaces>6371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2025-09-19T07:26:00Z</dcterms:created>
  <dc:creator>hp</dc:creator>
  <cp:lastModifiedBy>胡小花</cp:lastModifiedBy>
  <cp:lastPrinted>2025-11-05T08:32:00Z</cp:lastPrinted>
  <dcterms:modified xsi:type="dcterms:W3CDTF">2026-02-09T07:19:14Z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652D8BB99A314BD08535D88053FE25F8_13</vt:lpwstr>
  </property>
  <property fmtid="{D5CDD505-2E9C-101B-9397-08002B2CF9AE}" pid="4" name="KSOTemplateDocerSaveRecord">
    <vt:lpwstr>eyJoZGlkIjoiYTE2YTczOWIwNmY5M2E3NDM3NmU5NTEwMWY4OWMwMTQiLCJ1c2VySWQiOiIzNTI3ODc2MjUifQ==</vt:lpwstr>
  </property>
</Properties>
</file>