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99C69">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074A7419">
      <w:pPr>
        <w:tabs>
          <w:tab w:val="left" w:pos="315"/>
          <w:tab w:val="left" w:pos="8820"/>
        </w:tabs>
        <w:spacing w:line="500" w:lineRule="exact"/>
        <w:ind w:right="267" w:rightChars="127"/>
        <w:jc w:val="center"/>
        <w:rPr>
          <w:rFonts w:ascii="仿宋_GB2312" w:eastAsia="仿宋_GB2312"/>
          <w:b/>
          <w:bCs/>
          <w:sz w:val="48"/>
        </w:rPr>
      </w:pPr>
    </w:p>
    <w:p w14:paraId="4629A9EB">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1C1CC117">
      <w:pPr>
        <w:tabs>
          <w:tab w:val="left" w:pos="315"/>
          <w:tab w:val="left" w:pos="8820"/>
        </w:tabs>
        <w:spacing w:line="500" w:lineRule="exact"/>
        <w:ind w:right="267" w:rightChars="127"/>
        <w:jc w:val="center"/>
        <w:rPr>
          <w:rFonts w:ascii="仿宋_GB2312" w:eastAsia="仿宋_GB2312"/>
          <w:sz w:val="44"/>
        </w:rPr>
      </w:pPr>
    </w:p>
    <w:p w14:paraId="2C31FEB6">
      <w:pPr>
        <w:tabs>
          <w:tab w:val="left" w:pos="315"/>
          <w:tab w:val="left" w:pos="8820"/>
        </w:tabs>
        <w:ind w:right="267" w:rightChars="127"/>
        <w:rPr>
          <w:rFonts w:ascii="仿宋_GB2312" w:eastAsia="仿宋_GB2312"/>
          <w:sz w:val="44"/>
        </w:rPr>
      </w:pPr>
    </w:p>
    <w:p w14:paraId="13B2D0E6">
      <w:pPr>
        <w:tabs>
          <w:tab w:val="left" w:pos="315"/>
          <w:tab w:val="left" w:pos="8820"/>
        </w:tabs>
        <w:spacing w:line="500" w:lineRule="exact"/>
        <w:ind w:right="267" w:rightChars="127"/>
        <w:rPr>
          <w:rFonts w:ascii="仿宋_GB2312" w:eastAsia="仿宋_GB2312"/>
          <w:b/>
          <w:bCs/>
          <w:sz w:val="36"/>
        </w:rPr>
      </w:pPr>
    </w:p>
    <w:p w14:paraId="44768787">
      <w:pPr>
        <w:tabs>
          <w:tab w:val="left" w:pos="315"/>
          <w:tab w:val="left" w:pos="8820"/>
        </w:tabs>
        <w:spacing w:line="500" w:lineRule="exact"/>
        <w:ind w:right="267" w:rightChars="127"/>
        <w:rPr>
          <w:rFonts w:ascii="仿宋_GB2312" w:eastAsia="仿宋_GB2312"/>
          <w:b/>
          <w:bCs/>
          <w:sz w:val="36"/>
        </w:rPr>
      </w:pPr>
    </w:p>
    <w:p w14:paraId="680F501D">
      <w:pPr>
        <w:tabs>
          <w:tab w:val="left" w:pos="315"/>
          <w:tab w:val="left" w:pos="8820"/>
        </w:tabs>
        <w:spacing w:line="500" w:lineRule="exact"/>
        <w:ind w:right="267" w:rightChars="127"/>
        <w:jc w:val="center"/>
        <w:rPr>
          <w:rFonts w:ascii="宋体" w:hAnsi="宋体"/>
          <w:sz w:val="32"/>
        </w:rPr>
      </w:pPr>
    </w:p>
    <w:p w14:paraId="4F75F1B9">
      <w:pPr>
        <w:tabs>
          <w:tab w:val="left" w:pos="315"/>
          <w:tab w:val="left" w:pos="8820"/>
        </w:tabs>
        <w:spacing w:line="500" w:lineRule="exact"/>
        <w:ind w:right="267" w:rightChars="127"/>
        <w:jc w:val="center"/>
        <w:rPr>
          <w:rFonts w:ascii="微软简标宋" w:eastAsia="黑体"/>
          <w:b/>
          <w:bCs/>
          <w:sz w:val="52"/>
        </w:rPr>
      </w:pPr>
    </w:p>
    <w:p w14:paraId="01C6E656">
      <w:pPr>
        <w:tabs>
          <w:tab w:val="left" w:pos="315"/>
          <w:tab w:val="left" w:pos="8820"/>
        </w:tabs>
        <w:spacing w:line="600" w:lineRule="exact"/>
        <w:ind w:right="267" w:rightChars="127"/>
        <w:jc w:val="left"/>
        <w:rPr>
          <w:rFonts w:hint="eastAsia" w:ascii="微软简标宋" w:eastAsia="黑体"/>
          <w:b/>
          <w:bCs/>
          <w:sz w:val="30"/>
          <w:szCs w:val="30"/>
          <w:lang w:eastAsia="zh-CN"/>
        </w:rPr>
      </w:pPr>
      <w:r>
        <w:rPr>
          <w:rFonts w:hint="eastAsia" w:ascii="微软简标宋" w:eastAsia="黑体"/>
          <w:b/>
          <w:bCs/>
          <w:sz w:val="30"/>
          <w:szCs w:val="30"/>
          <w:lang w:eastAsia="zh-CN"/>
        </w:rPr>
        <w:t>项目名称：周口市土壤肥料和农业资源保护中心周口市第三次全国土壤普查土壤市级成果汇总项目</w:t>
      </w:r>
    </w:p>
    <w:p w14:paraId="3033D6FD">
      <w:pPr>
        <w:pStyle w:val="11"/>
        <w:rPr>
          <w:rFonts w:hint="eastAsia" w:ascii="微软简标宋" w:eastAsia="黑体"/>
          <w:b/>
          <w:bCs/>
          <w:sz w:val="52"/>
          <w:szCs w:val="24"/>
          <w:lang w:eastAsia="zh-CN"/>
        </w:rPr>
      </w:pPr>
      <w:r>
        <w:rPr>
          <w:rFonts w:hint="eastAsia" w:ascii="微软简标宋" w:eastAsia="黑体"/>
          <w:b/>
          <w:bCs/>
          <w:sz w:val="30"/>
          <w:szCs w:val="30"/>
          <w:lang w:eastAsia="zh-CN"/>
        </w:rPr>
        <w:t>项目编号:周财磋商采购-2025-91</w:t>
      </w:r>
    </w:p>
    <w:p w14:paraId="3CEF4A0E">
      <w:pPr>
        <w:pStyle w:val="11"/>
        <w:rPr>
          <w:rFonts w:ascii="宋体" w:hAnsi="宋体"/>
          <w:b/>
          <w:sz w:val="32"/>
        </w:rPr>
      </w:pPr>
    </w:p>
    <w:p w14:paraId="48B4F356">
      <w:pPr>
        <w:pStyle w:val="11"/>
        <w:rPr>
          <w:rFonts w:ascii="宋体" w:hAnsi="宋体"/>
          <w:b/>
          <w:sz w:val="32"/>
        </w:rPr>
      </w:pPr>
    </w:p>
    <w:p w14:paraId="446FEA75">
      <w:pPr>
        <w:pStyle w:val="11"/>
        <w:jc w:val="center"/>
        <w:rPr>
          <w:rFonts w:ascii="宋体" w:hAnsi="宋体"/>
          <w:b/>
          <w:sz w:val="32"/>
        </w:rPr>
      </w:pPr>
      <w:r>
        <w:rPr>
          <w:rFonts w:hint="eastAsia" w:ascii="宋体" w:hAnsi="宋体" w:eastAsia="宋体" w:cs="宋体"/>
          <w:color w:val="000000"/>
          <w:sz w:val="32"/>
          <w:szCs w:val="32"/>
          <w:shd w:val="clear" w:color="auto" w:fill="FFFFFF"/>
          <w:lang w:val="en-US" w:eastAsia="zh-CN"/>
        </w:rPr>
        <w:t>2025</w:t>
      </w:r>
      <w:r>
        <w:rPr>
          <w:rFonts w:hint="eastAsia" w:ascii="宋体" w:hAnsi="宋体"/>
          <w:b/>
          <w:sz w:val="32"/>
        </w:rPr>
        <w:t>年</w:t>
      </w:r>
      <w:r>
        <w:rPr>
          <w:rFonts w:hint="eastAsia" w:ascii="宋体" w:hAnsi="宋体" w:eastAsia="宋体" w:cs="宋体"/>
          <w:color w:val="000000"/>
          <w:sz w:val="32"/>
          <w:szCs w:val="32"/>
          <w:shd w:val="clear" w:color="auto" w:fill="FFFFFF"/>
          <w:lang w:val="en-US" w:eastAsia="zh-CN"/>
        </w:rPr>
        <w:t>9</w:t>
      </w:r>
      <w:r>
        <w:rPr>
          <w:rFonts w:hint="eastAsia" w:ascii="宋体" w:hAnsi="宋体"/>
          <w:b/>
          <w:sz w:val="32"/>
        </w:rPr>
        <w:t>月</w:t>
      </w:r>
    </w:p>
    <w:p w14:paraId="00694BC0">
      <w:pPr>
        <w:pStyle w:val="11"/>
        <w:jc w:val="center"/>
        <w:rPr>
          <w:rFonts w:ascii="宋体" w:hAnsi="宋体"/>
          <w:b/>
          <w:sz w:val="32"/>
        </w:rPr>
      </w:pPr>
    </w:p>
    <w:p w14:paraId="1034E5ED">
      <w:pPr>
        <w:rPr>
          <w:rFonts w:ascii="仿宋_GB2312" w:eastAsia="仿宋_GB2312"/>
          <w:b/>
          <w:sz w:val="30"/>
          <w:szCs w:val="30"/>
        </w:rPr>
      </w:pPr>
    </w:p>
    <w:p w14:paraId="00195C2C">
      <w:pPr>
        <w:pStyle w:val="25"/>
        <w:ind w:firstLine="210"/>
      </w:pPr>
    </w:p>
    <w:p w14:paraId="447B1B61">
      <w:pPr>
        <w:pStyle w:val="25"/>
        <w:ind w:firstLine="210"/>
      </w:pPr>
    </w:p>
    <w:p w14:paraId="024F763E">
      <w:pPr>
        <w:spacing w:line="560" w:lineRule="exact"/>
        <w:jc w:val="center"/>
        <w:rPr>
          <w:rFonts w:hint="eastAsia" w:ascii="宋体" w:hAnsi="宋体" w:cs="宋体"/>
          <w:b/>
          <w:sz w:val="32"/>
          <w:szCs w:val="32"/>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5C026EFC">
      <w:pPr>
        <w:spacing w:line="560" w:lineRule="exact"/>
        <w:jc w:val="center"/>
        <w:rPr>
          <w:rFonts w:ascii="宋体" w:hAnsi="宋体" w:cs="宋体"/>
          <w:b/>
          <w:sz w:val="32"/>
          <w:szCs w:val="32"/>
        </w:rPr>
      </w:pPr>
      <w:r>
        <w:rPr>
          <w:rFonts w:hint="eastAsia" w:ascii="宋体" w:hAnsi="宋体" w:cs="宋体"/>
          <w:b/>
          <w:sz w:val="32"/>
          <w:szCs w:val="32"/>
        </w:rPr>
        <w:t>目     录</w:t>
      </w:r>
    </w:p>
    <w:p w14:paraId="5E2CCF51">
      <w:pPr>
        <w:rPr>
          <w:rFonts w:hint="eastAsia"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EF176B6">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第一章  竞争性磋商邀请函</w:t>
      </w:r>
      <w:r>
        <w:rPr>
          <w:rFonts w:hint="eastAsia" w:ascii="宋体" w:hAnsi="宋体" w:cs="宋体"/>
          <w:b/>
          <w:sz w:val="32"/>
          <w:szCs w:val="32"/>
          <w:lang w:val="en-US" w:eastAsia="zh-CN"/>
        </w:rPr>
        <w:t xml:space="preserve"> .........................2</w:t>
      </w:r>
    </w:p>
    <w:p w14:paraId="77ED6816">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第二章  供应商须知 </w:t>
      </w:r>
      <w:r>
        <w:rPr>
          <w:rFonts w:hint="eastAsia" w:ascii="宋体" w:hAnsi="宋体" w:cs="宋体"/>
          <w:b/>
          <w:sz w:val="32"/>
          <w:szCs w:val="32"/>
          <w:lang w:val="en-US" w:eastAsia="zh-CN"/>
        </w:rPr>
        <w:t>...............................6</w:t>
      </w:r>
    </w:p>
    <w:p w14:paraId="06A7093C">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第三章</w:t>
      </w:r>
      <w:r>
        <w:rPr>
          <w:rFonts w:hint="eastAsia" w:ascii="宋体" w:hAnsi="宋体" w:cs="宋体"/>
          <w:b/>
          <w:sz w:val="32"/>
          <w:szCs w:val="32"/>
          <w:lang w:val="en-US" w:eastAsia="zh-CN"/>
        </w:rPr>
        <w:t xml:space="preserve">  </w:t>
      </w:r>
      <w:r>
        <w:rPr>
          <w:rFonts w:hint="eastAsia" w:ascii="宋体" w:hAnsi="宋体" w:cs="宋体"/>
          <w:b/>
          <w:sz w:val="32"/>
          <w:szCs w:val="32"/>
        </w:rPr>
        <w:t>采购项目内容及要求</w:t>
      </w:r>
      <w:r>
        <w:rPr>
          <w:rFonts w:hint="eastAsia" w:ascii="宋体" w:hAnsi="宋体" w:cs="宋体"/>
          <w:b/>
          <w:sz w:val="32"/>
          <w:szCs w:val="32"/>
          <w:lang w:val="en-US" w:eastAsia="zh-CN"/>
        </w:rPr>
        <w:t>.......................28</w:t>
      </w:r>
    </w:p>
    <w:p w14:paraId="67D489B9">
      <w:pPr>
        <w:spacing w:line="800" w:lineRule="exact"/>
        <w:rPr>
          <w:rFonts w:hint="default" w:ascii="宋体" w:hAnsi="宋体" w:cs="宋体"/>
          <w:b/>
          <w:sz w:val="32"/>
          <w:szCs w:val="32"/>
          <w:lang w:val="en-US"/>
        </w:rPr>
      </w:pPr>
      <w:r>
        <w:rPr>
          <w:rFonts w:hint="eastAsia" w:ascii="宋体" w:hAnsi="宋体" w:cs="宋体"/>
          <w:b/>
          <w:sz w:val="32"/>
          <w:szCs w:val="32"/>
        </w:rPr>
        <w:t>第四章  响应性文件内容及格式</w:t>
      </w:r>
      <w:r>
        <w:rPr>
          <w:rFonts w:hint="eastAsia" w:ascii="宋体" w:hAnsi="宋体" w:cs="宋体"/>
          <w:b/>
          <w:sz w:val="32"/>
          <w:szCs w:val="32"/>
          <w:lang w:val="en-US" w:eastAsia="zh-CN"/>
        </w:rPr>
        <w:t>.....................31</w:t>
      </w:r>
    </w:p>
    <w:p w14:paraId="75023BAE">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第五章  合同主要条款</w:t>
      </w:r>
      <w:r>
        <w:rPr>
          <w:rFonts w:hint="eastAsia" w:ascii="宋体" w:hAnsi="宋体" w:cs="宋体"/>
          <w:b/>
          <w:sz w:val="32"/>
          <w:szCs w:val="32"/>
          <w:lang w:val="en-US" w:eastAsia="zh-CN"/>
        </w:rPr>
        <w:t xml:space="preserve"> </w:t>
      </w:r>
      <w:r>
        <w:rPr>
          <w:rFonts w:hint="eastAsia" w:ascii="宋体" w:hAnsi="宋体" w:cs="宋体"/>
          <w:b/>
          <w:sz w:val="32"/>
          <w:szCs w:val="32"/>
        </w:rPr>
        <w:t>合同签订指引</w:t>
      </w:r>
      <w:r>
        <w:rPr>
          <w:rFonts w:hint="eastAsia" w:ascii="宋体" w:hAnsi="宋体" w:cs="宋体"/>
          <w:b/>
          <w:sz w:val="32"/>
          <w:szCs w:val="32"/>
          <w:lang w:val="en-US" w:eastAsia="zh-CN"/>
        </w:rPr>
        <w:t>、</w:t>
      </w:r>
      <w:r>
        <w:rPr>
          <w:rFonts w:hint="eastAsia" w:ascii="宋体" w:hAnsi="宋体" w:cs="宋体"/>
          <w:b/>
          <w:sz w:val="32"/>
          <w:szCs w:val="32"/>
        </w:rPr>
        <w:t>供应商履约验收指引</w:t>
      </w:r>
      <w:r>
        <w:rPr>
          <w:rFonts w:hint="eastAsia" w:ascii="宋体" w:hAnsi="宋体" w:cs="宋体"/>
          <w:b/>
          <w:sz w:val="32"/>
          <w:szCs w:val="32"/>
          <w:lang w:val="en-US" w:eastAsia="zh-CN"/>
        </w:rPr>
        <w:t>44</w:t>
      </w:r>
    </w:p>
    <w:p w14:paraId="5949DFF8">
      <w:pPr>
        <w:spacing w:line="800" w:lineRule="exact"/>
        <w:ind w:firstLine="2249" w:firstLineChars="700"/>
        <w:rPr>
          <w:rFonts w:hint="eastAsia" w:ascii="宋体" w:hAnsi="宋体" w:cs="宋体"/>
          <w:b/>
          <w:sz w:val="32"/>
          <w:szCs w:val="32"/>
          <w:lang w:eastAsia="zh-CN"/>
        </w:rPr>
      </w:pPr>
    </w:p>
    <w:p w14:paraId="39FD2978">
      <w:pPr>
        <w:spacing w:line="800" w:lineRule="exact"/>
        <w:ind w:firstLine="2249" w:firstLineChars="700"/>
        <w:rPr>
          <w:rFonts w:hint="eastAsia" w:ascii="宋体" w:hAnsi="宋体" w:cs="宋体"/>
          <w:b/>
          <w:sz w:val="32"/>
          <w:szCs w:val="32"/>
          <w:lang w:val="en-US" w:eastAsia="zh-CN"/>
        </w:rPr>
      </w:pPr>
    </w:p>
    <w:p w14:paraId="4C3C92E8">
      <w:pPr>
        <w:spacing w:line="800" w:lineRule="exact"/>
        <w:ind w:firstLine="2249" w:firstLineChars="700"/>
        <w:rPr>
          <w:rFonts w:hint="eastAsia" w:ascii="宋体" w:hAnsi="宋体" w:cs="宋体"/>
          <w:b/>
          <w:sz w:val="32"/>
          <w:szCs w:val="32"/>
        </w:rPr>
      </w:pPr>
    </w:p>
    <w:p w14:paraId="7F6B7431">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23B63D79">
      <w:pPr>
        <w:pStyle w:val="37"/>
      </w:pPr>
    </w:p>
    <w:p w14:paraId="41BCF7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3F9B19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lang w:eastAsia="zh-CN"/>
        </w:rPr>
        <w:t>周口市土壤肥料和农业资源保护中心周口市第三次全国土壤普查土壤市级成果汇总项目</w:t>
      </w:r>
      <w:r>
        <w:rPr>
          <w:rFonts w:hint="eastAsia" w:ascii="宋体" w:hAnsi="宋体" w:eastAsia="宋体" w:cs="宋体"/>
          <w:i w:val="0"/>
          <w:iCs w:val="0"/>
          <w:sz w:val="24"/>
          <w:szCs w:val="24"/>
          <w:lang w:val="en-US" w:eastAsia="zh-CN"/>
        </w:rPr>
        <w:t>(项目名称) 项目的潜在投标人应在周口市公共资源交易中心网（http://jyzx.zhoukou.gov.cn）获取招标文件，并于</w:t>
      </w: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09</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26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1A8B73E7">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0" w:name="_Toc28359012"/>
      <w:bookmarkStart w:id="1" w:name="_Toc35393629"/>
      <w:bookmarkStart w:id="2" w:name="_Toc35393798"/>
      <w:bookmarkStart w:id="3" w:name="_Toc28359089"/>
      <w:r>
        <w:rPr>
          <w:rFonts w:hint="eastAsia" w:asciiTheme="minorEastAsia" w:hAnsiTheme="minorEastAsia" w:eastAsiaTheme="minorEastAsia" w:cstheme="minorEastAsia"/>
          <w:b w:val="0"/>
          <w:sz w:val="24"/>
          <w:szCs w:val="24"/>
        </w:rPr>
        <w:t>一、项目基本情况</w:t>
      </w:r>
      <w:bookmarkEnd w:id="0"/>
      <w:bookmarkEnd w:id="1"/>
      <w:bookmarkEnd w:id="2"/>
      <w:bookmarkEnd w:id="3"/>
    </w:p>
    <w:p w14:paraId="3E2280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lang w:eastAsia="zh-CN"/>
        </w:rPr>
        <w:t>项目编号:周财磋商采购-2025-91</w:t>
      </w:r>
    </w:p>
    <w:p w14:paraId="32E4E6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lang w:eastAsia="zh-CN"/>
        </w:rPr>
        <w:t>项目名称：周口市土壤肥料和农业资源保护中心周口市第三次全国土壤普查土壤市级成果汇总项目</w:t>
      </w:r>
    </w:p>
    <w:p w14:paraId="52E835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采购方式：竞争性</w:t>
      </w:r>
      <w:r>
        <w:rPr>
          <w:rFonts w:hint="eastAsia" w:asciiTheme="minorEastAsia" w:hAnsiTheme="minorEastAsia" w:eastAsiaTheme="minorEastAsia" w:cstheme="minorEastAsia"/>
          <w:i w:val="0"/>
          <w:iCs w:val="0"/>
          <w:sz w:val="24"/>
          <w:szCs w:val="24"/>
          <w:lang w:val="en-US" w:eastAsia="zh-CN"/>
        </w:rPr>
        <w:t>磋商</w:t>
      </w:r>
    </w:p>
    <w:p w14:paraId="789949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1800000.00元</w:t>
      </w:r>
    </w:p>
    <w:p w14:paraId="5CFAF6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1800000.00元</w:t>
      </w:r>
    </w:p>
    <w:p w14:paraId="1CF5E3AF">
      <w:pPr>
        <w:pStyle w:val="24"/>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74"/>
        <w:gridCol w:w="2275"/>
      </w:tblGrid>
      <w:tr w14:paraId="3CD9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Align w:val="center"/>
          </w:tcPr>
          <w:p w14:paraId="1E8D2C0D">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274" w:type="dxa"/>
            <w:vAlign w:val="center"/>
          </w:tcPr>
          <w:p w14:paraId="06C664E5">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2275" w:type="dxa"/>
            <w:vAlign w:val="center"/>
          </w:tcPr>
          <w:p w14:paraId="51D71149">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w:t>
            </w:r>
            <w:r>
              <w:rPr>
                <w:rFonts w:hint="eastAsia" w:cs="宋体" w:asciiTheme="minorEastAsia" w:hAnsiTheme="minorEastAsia" w:eastAsiaTheme="minorEastAsia"/>
                <w:kern w:val="2"/>
                <w:szCs w:val="24"/>
                <w:lang w:val="en-US" w:eastAsia="zh-CN"/>
              </w:rPr>
              <w:t>/</w:t>
            </w:r>
            <w:r>
              <w:rPr>
                <w:rFonts w:hint="eastAsia" w:cs="宋体" w:asciiTheme="minorEastAsia" w:hAnsiTheme="minorEastAsia" w:eastAsiaTheme="minorEastAsia"/>
                <w:kern w:val="2"/>
                <w:szCs w:val="24"/>
              </w:rPr>
              <w:t>万元</w:t>
            </w:r>
          </w:p>
        </w:tc>
      </w:tr>
      <w:tr w14:paraId="35A6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55" w:type="dxa"/>
            <w:vAlign w:val="center"/>
          </w:tcPr>
          <w:p w14:paraId="7CA36675">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274" w:type="dxa"/>
            <w:vAlign w:val="center"/>
          </w:tcPr>
          <w:p w14:paraId="78795CF3">
            <w:pPr>
              <w:adjustRightInd w:val="0"/>
              <w:snapToGrid w:val="0"/>
              <w:spacing w:line="360" w:lineRule="auto"/>
              <w:rPr>
                <w:rFonts w:hint="eastAsia"/>
                <w:vertAlign w:val="baseline"/>
              </w:rPr>
            </w:pPr>
            <w:r>
              <w:rPr>
                <w:rFonts w:hint="eastAsia" w:ascii="宋体" w:hAnsi="宋体" w:eastAsia="宋体" w:cs="宋体"/>
                <w:sz w:val="24"/>
                <w:szCs w:val="24"/>
                <w:lang w:eastAsia="zh-CN"/>
              </w:rPr>
              <w:t>周口市土壤肥料和农业资源保护中心周口市第三次全国土壤普查土壤市级成果汇总项目</w:t>
            </w:r>
          </w:p>
        </w:tc>
        <w:tc>
          <w:tcPr>
            <w:tcW w:w="2275" w:type="dxa"/>
            <w:vAlign w:val="center"/>
          </w:tcPr>
          <w:p w14:paraId="2818F327">
            <w:pPr>
              <w:adjustRightInd w:val="0"/>
              <w:snapToGrid w:val="0"/>
              <w:spacing w:line="360" w:lineRule="auto"/>
              <w:rPr>
                <w:rFonts w:hint="default" w:eastAsia="宋体"/>
                <w:vertAlign w:val="baseline"/>
                <w:lang w:val="en-US" w:eastAsia="zh-CN"/>
              </w:rPr>
            </w:pPr>
            <w:r>
              <w:rPr>
                <w:rFonts w:hint="eastAsia" w:cs="宋体" w:asciiTheme="minorEastAsia" w:hAnsiTheme="minorEastAsia" w:eastAsiaTheme="minorEastAsia"/>
                <w:sz w:val="24"/>
                <w:lang w:val="en-US" w:eastAsia="zh-CN"/>
              </w:rPr>
              <w:t>180.00</w:t>
            </w:r>
          </w:p>
        </w:tc>
      </w:tr>
    </w:tbl>
    <w:p w14:paraId="7EB975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w:t>
      </w:r>
      <w:r>
        <w:rPr>
          <w:rFonts w:cs="宋体" w:asciiTheme="minorEastAsia" w:hAnsiTheme="minorEastAsia"/>
          <w:color w:val="auto"/>
          <w:sz w:val="24"/>
          <w:highlight w:val="none"/>
        </w:rPr>
        <w:t>详见竞争性磋商文件</w:t>
      </w:r>
      <w:r>
        <w:rPr>
          <w:rFonts w:hint="eastAsia" w:asciiTheme="minorEastAsia" w:hAnsiTheme="minorEastAsia" w:eastAsiaTheme="minorEastAsia" w:cstheme="minorEastAsia"/>
          <w:i w:val="0"/>
          <w:iCs w:val="0"/>
          <w:sz w:val="24"/>
          <w:szCs w:val="24"/>
        </w:rPr>
        <w:t>（包括但不限于标的的名称、数量、简要技术需求或服务要求等）</w:t>
      </w:r>
    </w:p>
    <w:p w14:paraId="1395B2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合同履行期限：</w:t>
      </w:r>
      <w:r>
        <w:rPr>
          <w:rFonts w:hint="eastAsia" w:ascii="宋体" w:hAnsi="宋体" w:eastAsia="宋体" w:cs="宋体"/>
          <w:spacing w:val="-9"/>
          <w:sz w:val="24"/>
          <w:szCs w:val="24"/>
          <w:highlight w:val="none"/>
        </w:rPr>
        <w:t>合同签订之日起 90日历天内完成</w:t>
      </w:r>
    </w:p>
    <w:p w14:paraId="1D6116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4" w:name="_Toc35393799"/>
      <w:bookmarkStart w:id="5" w:name="_Toc28359090"/>
      <w:bookmarkStart w:id="6" w:name="_Toc35393630"/>
      <w:bookmarkStart w:id="7" w:name="_Toc28359013"/>
      <w:r>
        <w:rPr>
          <w:rFonts w:hint="eastAsia" w:ascii="宋体" w:hAnsi="宋体" w:eastAsia="宋体" w:cs="宋体"/>
          <w:i w:val="0"/>
          <w:iCs w:val="0"/>
          <w:color w:val="auto"/>
          <w:sz w:val="24"/>
          <w:szCs w:val="24"/>
        </w:rPr>
        <w:t>是否接受进口产品：否</w:t>
      </w:r>
    </w:p>
    <w:p w14:paraId="7181D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5C7F42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u w:val="single"/>
        </w:rPr>
        <w:t>是</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w:t>
      </w:r>
      <w:r>
        <w:rPr>
          <w:rFonts w:hint="eastAsia" w:ascii="宋体" w:hAnsi="宋体" w:cs="宋体"/>
          <w:i w:val="0"/>
          <w:iCs w:val="0"/>
          <w:color w:val="auto"/>
          <w:sz w:val="24"/>
          <w:szCs w:val="24"/>
          <w:lang w:val="en-US" w:eastAsia="zh-CN"/>
        </w:rPr>
        <w:t>180.00</w:t>
      </w:r>
      <w:r>
        <w:rPr>
          <w:rFonts w:hint="eastAsia" w:ascii="宋体" w:hAnsi="宋体" w:eastAsia="宋体" w:cs="宋体"/>
          <w:i w:val="0"/>
          <w:iCs w:val="0"/>
          <w:color w:val="auto"/>
          <w:sz w:val="24"/>
          <w:szCs w:val="24"/>
          <w:lang w:val="en-US" w:eastAsia="zh-CN"/>
        </w:rPr>
        <w:t xml:space="preserve">（万元）    </w:t>
      </w:r>
    </w:p>
    <w:p w14:paraId="1689D7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    必须提供中小企业声明函</w:t>
      </w:r>
      <w:r>
        <w:rPr>
          <w:rFonts w:hint="eastAsia" w:ascii="宋体" w:hAnsi="宋体" w:cs="宋体"/>
          <w:i w:val="0"/>
          <w:iCs w:val="0"/>
          <w:color w:val="auto"/>
          <w:sz w:val="24"/>
          <w:szCs w:val="24"/>
          <w:lang w:val="en-US" w:eastAsia="zh-CN"/>
        </w:rPr>
        <w:t>;</w:t>
      </w:r>
      <w:r>
        <w:rPr>
          <w:rFonts w:hint="eastAsia" w:ascii="宋体" w:hAnsi="宋体" w:cs="宋体"/>
          <w:i w:val="0"/>
          <w:iCs w:val="0"/>
          <w:color w:val="auto"/>
          <w:sz w:val="24"/>
          <w:szCs w:val="24"/>
          <w:u w:val="single"/>
          <w:lang w:val="en-US" w:eastAsia="zh-CN"/>
        </w:rPr>
        <w:t>是</w:t>
      </w:r>
      <w:r>
        <w:rPr>
          <w:rFonts w:hint="eastAsia" w:ascii="宋体" w:hAnsi="宋体" w:eastAsia="宋体" w:cs="宋体"/>
          <w:i w:val="0"/>
          <w:iCs w:val="0"/>
          <w:color w:val="auto"/>
          <w:sz w:val="24"/>
          <w:szCs w:val="24"/>
          <w:lang w:val="en-US" w:eastAsia="zh-CN"/>
        </w:rPr>
        <w:t>。(友情提醒：此处必须和省政府采购网上申报填写一致)。</w:t>
      </w:r>
    </w:p>
    <w:p w14:paraId="6A8EA4A5">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4"/>
      <w:bookmarkEnd w:id="5"/>
      <w:bookmarkEnd w:id="6"/>
      <w:bookmarkEnd w:id="7"/>
    </w:p>
    <w:p w14:paraId="21644DC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2DA226B6">
      <w:pPr>
        <w:adjustRightInd w:val="0"/>
        <w:snapToGrid w:val="0"/>
        <w:spacing w:line="360" w:lineRule="auto"/>
        <w:ind w:firstLine="480" w:firstLineChars="200"/>
        <w:rPr>
          <w:sz w:val="24"/>
        </w:rPr>
      </w:pPr>
      <w:r>
        <w:rPr>
          <w:rFonts w:hint="eastAsia"/>
          <w:sz w:val="24"/>
        </w:rPr>
        <w:t>（1）具有独立承担民事责任的能力；</w:t>
      </w:r>
      <w:r>
        <w:rPr>
          <w:rFonts w:hint="eastAsia" w:hAnsi="宋体" w:cs="宋体"/>
          <w:sz w:val="24"/>
          <w:szCs w:val="24"/>
        </w:rPr>
        <w:t>（</w:t>
      </w:r>
      <w:r>
        <w:rPr>
          <w:rFonts w:hint="eastAsia" w:hAnsi="宋体" w:cs="宋体"/>
          <w:sz w:val="24"/>
          <w:szCs w:val="24"/>
          <w:lang w:eastAsia="zh-CN"/>
        </w:rPr>
        <w:t>有效的</w:t>
      </w:r>
      <w:r>
        <w:rPr>
          <w:rFonts w:hint="eastAsia" w:hAnsi="宋体" w:cs="宋体"/>
          <w:sz w:val="24"/>
          <w:szCs w:val="24"/>
        </w:rPr>
        <w:t>企业营业执照等证明文件）</w:t>
      </w:r>
      <w:r>
        <w:rPr>
          <w:rFonts w:hint="eastAsia"/>
          <w:sz w:val="24"/>
        </w:rPr>
        <w:t xml:space="preserve"> </w:t>
      </w:r>
    </w:p>
    <w:p w14:paraId="30CA2532">
      <w:pPr>
        <w:adjustRightInd w:val="0"/>
        <w:snapToGrid w:val="0"/>
        <w:spacing w:line="360" w:lineRule="auto"/>
        <w:ind w:firstLine="480" w:firstLineChars="200"/>
        <w:rPr>
          <w:sz w:val="24"/>
        </w:rPr>
      </w:pPr>
      <w:r>
        <w:rPr>
          <w:rFonts w:hint="eastAsia"/>
          <w:sz w:val="24"/>
        </w:rPr>
        <w:t>（2）具有良好的商业信誉和健全的财务会计制度；</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bidi="zh-CN"/>
        </w:rPr>
        <w:t>财务状况良好，财务没有处于被接管、冻结、破产状态，提供2024年度经审计的财务报告或财务报表（成立不足一年的企业需提供自成立起至今的企业财务报表</w:t>
      </w:r>
      <w:r>
        <w:rPr>
          <w:rFonts w:hint="eastAsia" w:ascii="宋体" w:hAnsi="宋体" w:eastAsia="宋体" w:cs="宋体"/>
          <w:kern w:val="0"/>
          <w:sz w:val="24"/>
          <w:szCs w:val="24"/>
          <w:lang w:bidi="zh-CN"/>
        </w:rPr>
        <w:t>）；</w:t>
      </w:r>
      <w:r>
        <w:rPr>
          <w:rFonts w:hint="eastAsia"/>
          <w:sz w:val="24"/>
        </w:rPr>
        <w:t xml:space="preserve"> </w:t>
      </w:r>
    </w:p>
    <w:p w14:paraId="0385476C">
      <w:pPr>
        <w:adjustRightInd w:val="0"/>
        <w:snapToGrid w:val="0"/>
        <w:spacing w:line="360" w:lineRule="auto"/>
        <w:ind w:firstLine="480" w:firstLineChars="200"/>
        <w:rPr>
          <w:sz w:val="24"/>
        </w:rPr>
      </w:pPr>
      <w:r>
        <w:rPr>
          <w:rFonts w:hint="eastAsia"/>
          <w:sz w:val="24"/>
        </w:rPr>
        <w:t>（3）具有履行合同所必需的设备和专业技术能力；</w:t>
      </w:r>
      <w:r>
        <w:rPr>
          <w:rFonts w:hint="eastAsia" w:ascii="宋体" w:hAnsi="宋体" w:eastAsia="宋体" w:cs="宋体"/>
          <w:kern w:val="0"/>
          <w:sz w:val="24"/>
          <w:szCs w:val="24"/>
          <w:lang w:bidi="zh-CN"/>
        </w:rPr>
        <w:t>（提供承诺函</w:t>
      </w:r>
      <w:r>
        <w:rPr>
          <w:rFonts w:hint="eastAsia" w:ascii="宋体" w:hAnsi="宋体" w:eastAsia="宋体" w:cs="宋体"/>
          <w:kern w:val="0"/>
          <w:sz w:val="24"/>
          <w:szCs w:val="24"/>
          <w:lang w:val="en-US" w:bidi="zh-CN"/>
        </w:rPr>
        <w:t>与</w:t>
      </w:r>
      <w:r>
        <w:rPr>
          <w:rFonts w:hint="eastAsia" w:ascii="宋体" w:hAnsi="宋体" w:eastAsia="宋体" w:cs="宋体"/>
          <w:kern w:val="0"/>
          <w:sz w:val="24"/>
          <w:szCs w:val="24"/>
          <w:lang w:bidi="zh-CN"/>
        </w:rPr>
        <w:t>证明材料）</w:t>
      </w:r>
    </w:p>
    <w:p w14:paraId="6547D8CA">
      <w:pPr>
        <w:adjustRightInd w:val="0"/>
        <w:snapToGrid w:val="0"/>
        <w:spacing w:line="360" w:lineRule="auto"/>
        <w:ind w:firstLine="480" w:firstLineChars="200"/>
        <w:rPr>
          <w:sz w:val="24"/>
        </w:rPr>
      </w:pPr>
      <w:r>
        <w:rPr>
          <w:rFonts w:hint="eastAsia"/>
          <w:sz w:val="24"/>
        </w:rPr>
        <w:t>（4）有依法缴纳税收和社会保障资金的良好记录；</w:t>
      </w:r>
      <w:r>
        <w:rPr>
          <w:rFonts w:hint="eastAsia" w:ascii="宋体" w:hAnsi="宋体" w:eastAsia="宋体" w:cs="宋体"/>
          <w:color w:val="auto"/>
          <w:sz w:val="24"/>
          <w:szCs w:val="24"/>
        </w:rPr>
        <w:t>（需提供企业</w:t>
      </w:r>
      <w:r>
        <w:rPr>
          <w:rFonts w:hint="eastAsia" w:ascii="宋体" w:hAnsi="宋体" w:eastAsia="宋体" w:cs="宋体"/>
          <w:color w:val="auto"/>
          <w:sz w:val="24"/>
          <w:szCs w:val="24"/>
          <w:lang w:eastAsia="zh-CN"/>
        </w:rPr>
        <w:t>2025年1月1日以来任意</w:t>
      </w:r>
      <w:r>
        <w:rPr>
          <w:rFonts w:hint="eastAsia" w:ascii="宋体" w:hAnsi="宋体" w:cs="宋体"/>
          <w:color w:val="auto"/>
          <w:sz w:val="24"/>
          <w:szCs w:val="24"/>
          <w:lang w:eastAsia="zh-CN"/>
        </w:rPr>
        <w:t>连续三个</w:t>
      </w:r>
      <w:r>
        <w:rPr>
          <w:rFonts w:hint="eastAsia" w:ascii="宋体" w:hAnsi="宋体" w:eastAsia="宋体" w:cs="宋体"/>
          <w:color w:val="auto"/>
          <w:sz w:val="24"/>
          <w:szCs w:val="24"/>
          <w:lang w:eastAsia="zh-CN"/>
        </w:rPr>
        <w:t>月缴纳税收和社保的证明</w:t>
      </w:r>
      <w:r>
        <w:rPr>
          <w:rFonts w:hint="eastAsia" w:ascii="宋体" w:hAnsi="宋体" w:eastAsia="宋体" w:cs="宋体"/>
          <w:color w:val="auto"/>
          <w:sz w:val="24"/>
          <w:szCs w:val="24"/>
        </w:rPr>
        <w:t>；依法免税的供应商，应提供相应文件证明其依法免税</w:t>
      </w:r>
      <w:r>
        <w:rPr>
          <w:rFonts w:hint="eastAsia" w:ascii="宋体" w:hAnsi="宋体" w:cs="宋体"/>
          <w:color w:val="auto"/>
          <w:sz w:val="24"/>
          <w:szCs w:val="24"/>
          <w:lang w:val="en-US" w:eastAsia="zh-CN"/>
        </w:rPr>
        <w:t>.</w:t>
      </w:r>
      <w:r>
        <w:rPr>
          <w:rFonts w:hint="eastAsia" w:ascii="宋体" w:hAnsi="宋体" w:cs="宋体"/>
          <w:sz w:val="24"/>
        </w:rPr>
        <w:t>新公司成立不满三个月的自成立之日起提供</w:t>
      </w:r>
      <w:r>
        <w:rPr>
          <w:rFonts w:hint="eastAsia" w:ascii="宋体" w:hAnsi="宋体" w:cs="宋体"/>
          <w:sz w:val="24"/>
          <w:lang w:val="en-US" w:eastAsia="zh-CN"/>
        </w:rPr>
        <w:t>.</w:t>
      </w:r>
      <w:r>
        <w:rPr>
          <w:rFonts w:hint="eastAsia" w:ascii="宋体" w:hAnsi="宋体" w:eastAsia="宋体" w:cs="宋体"/>
          <w:color w:val="auto"/>
          <w:sz w:val="24"/>
          <w:szCs w:val="24"/>
        </w:rPr>
        <w:t>）</w:t>
      </w:r>
      <w:r>
        <w:rPr>
          <w:rFonts w:hint="eastAsia"/>
          <w:sz w:val="24"/>
        </w:rPr>
        <w:t xml:space="preserve"> </w:t>
      </w:r>
    </w:p>
    <w:p w14:paraId="71E198B8">
      <w:pPr>
        <w:pStyle w:val="2"/>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r>
        <w:rPr>
          <w:rFonts w:hint="eastAsia" w:hAnsi="宋体" w:cs="宋体"/>
          <w:sz w:val="24"/>
          <w:szCs w:val="24"/>
        </w:rPr>
        <w:t>（提供没有重大违法记录的书面声明函，格式自拟）；</w:t>
      </w:r>
    </w:p>
    <w:p w14:paraId="59E23729">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7ECB607C">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8" w:name="_Toc28359014"/>
      <w:bookmarkStart w:id="9"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2E375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w:t>
      </w:r>
      <w:r>
        <w:rPr>
          <w:rFonts w:hint="eastAsia" w:ascii="宋体" w:hAnsi="宋体" w:cs="宋体"/>
          <w:sz w:val="24"/>
        </w:rPr>
        <w:t>响应文件递交</w:t>
      </w:r>
      <w:r>
        <w:rPr>
          <w:rFonts w:hint="eastAsia" w:ascii="宋体" w:hAnsi="宋体" w:eastAsia="宋体" w:cs="宋体"/>
          <w:i w:val="0"/>
          <w:iCs w:val="0"/>
          <w:sz w:val="24"/>
          <w:szCs w:val="24"/>
        </w:rPr>
        <w:t>截止之日止。</w:t>
      </w:r>
    </w:p>
    <w:p w14:paraId="469990CC">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0" w:name="_Toc35393631"/>
      <w:bookmarkStart w:id="11" w:name="_Toc35393800"/>
      <w:r>
        <w:rPr>
          <w:rFonts w:hint="eastAsia" w:asciiTheme="minorEastAsia" w:hAnsiTheme="minorEastAsia" w:eastAsiaTheme="minorEastAsia" w:cstheme="minorEastAsia"/>
          <w:b w:val="0"/>
          <w:sz w:val="24"/>
          <w:szCs w:val="24"/>
        </w:rPr>
        <w:t>三、获取采购文件</w:t>
      </w:r>
      <w:bookmarkEnd w:id="8"/>
      <w:bookmarkEnd w:id="9"/>
      <w:bookmarkEnd w:id="10"/>
      <w:bookmarkEnd w:id="11"/>
    </w:p>
    <w:p w14:paraId="57C3D4CF">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09</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15</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09</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22</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 ）</w:t>
      </w:r>
    </w:p>
    <w:p w14:paraId="6C1D07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61F2D0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0D0F01E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7CD73418">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2" w:name="_Toc35393632"/>
      <w:bookmarkStart w:id="13" w:name="_Toc28359092"/>
      <w:bookmarkStart w:id="14" w:name="_Toc35393801"/>
      <w:bookmarkStart w:id="15" w:name="_Toc28359015"/>
      <w:r>
        <w:rPr>
          <w:rFonts w:hint="eastAsia" w:asciiTheme="minorEastAsia" w:hAnsiTheme="minorEastAsia" w:eastAsiaTheme="minorEastAsia" w:cstheme="minorEastAsia"/>
          <w:b w:val="0"/>
          <w:sz w:val="24"/>
          <w:szCs w:val="24"/>
        </w:rPr>
        <w:t>四、响应文件提交</w:t>
      </w:r>
      <w:bookmarkEnd w:id="12"/>
      <w:bookmarkEnd w:id="13"/>
      <w:bookmarkEnd w:id="14"/>
      <w:bookmarkEnd w:id="15"/>
    </w:p>
    <w:p w14:paraId="2F4B0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09</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26</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3E0D0C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0390951B">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16" w:name="_Toc28359016"/>
      <w:bookmarkStart w:id="17" w:name="_Toc28359093"/>
      <w:bookmarkStart w:id="18" w:name="_Toc35393802"/>
      <w:bookmarkStart w:id="19" w:name="_Toc35393633"/>
      <w:r>
        <w:rPr>
          <w:rFonts w:hint="eastAsia" w:asciiTheme="minorEastAsia" w:hAnsiTheme="minorEastAsia" w:eastAsiaTheme="minorEastAsia" w:cstheme="minorEastAsia"/>
          <w:b w:val="0"/>
          <w:i w:val="0"/>
          <w:iCs w:val="0"/>
          <w:sz w:val="24"/>
          <w:szCs w:val="24"/>
        </w:rPr>
        <w:t>五、开启（竞争性磋商方式必须填写）</w:t>
      </w:r>
      <w:bookmarkEnd w:id="16"/>
      <w:bookmarkEnd w:id="17"/>
      <w:bookmarkEnd w:id="18"/>
      <w:bookmarkEnd w:id="19"/>
    </w:p>
    <w:p w14:paraId="12AE06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09</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26</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sz w:val="24"/>
          <w:szCs w:val="24"/>
        </w:rPr>
        <w:t>（北京时间）</w:t>
      </w:r>
    </w:p>
    <w:p w14:paraId="414C66E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529FB342">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0" w:name="_Toc35393634"/>
      <w:bookmarkStart w:id="21" w:name="_Toc28359094"/>
      <w:bookmarkStart w:id="22" w:name="_Toc28359017"/>
      <w:bookmarkStart w:id="23" w:name="_Toc35393803"/>
      <w:r>
        <w:rPr>
          <w:rFonts w:hint="eastAsia" w:asciiTheme="minorEastAsia" w:hAnsiTheme="minorEastAsia" w:eastAsiaTheme="minorEastAsia" w:cstheme="minorEastAsia"/>
          <w:b w:val="0"/>
          <w:sz w:val="24"/>
          <w:szCs w:val="24"/>
        </w:rPr>
        <w:t>六、公告期限</w:t>
      </w:r>
      <w:bookmarkEnd w:id="20"/>
      <w:bookmarkEnd w:id="21"/>
      <w:bookmarkEnd w:id="22"/>
      <w:bookmarkEnd w:id="23"/>
    </w:p>
    <w:p w14:paraId="4A6D072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4160FEBD">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24" w:name="_Toc35393804"/>
      <w:bookmarkStart w:id="25" w:name="_Toc35393635"/>
      <w:r>
        <w:rPr>
          <w:rFonts w:hint="eastAsia" w:asciiTheme="minorEastAsia" w:hAnsiTheme="minorEastAsia" w:eastAsiaTheme="minorEastAsia" w:cstheme="minorEastAsia"/>
          <w:b w:val="0"/>
          <w:sz w:val="24"/>
          <w:szCs w:val="24"/>
        </w:rPr>
        <w:t>七、其他补充事宜</w:t>
      </w:r>
      <w:bookmarkEnd w:id="24"/>
      <w:bookmarkEnd w:id="25"/>
    </w:p>
    <w:p w14:paraId="7F3DB47D">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636"/>
      <w:bookmarkStart w:id="27" w:name="_Toc28359095"/>
      <w:bookmarkStart w:id="28" w:name="_Toc28359018"/>
      <w:bookmarkStart w:id="29" w:name="_Toc35393805"/>
      <w:r>
        <w:rPr>
          <w:rFonts w:hint="eastAsia" w:asciiTheme="minorEastAsia" w:hAnsiTheme="minorEastAsia" w:eastAsiaTheme="minorEastAsia" w:cstheme="minorEastAsia"/>
          <w:b w:val="0"/>
          <w:sz w:val="24"/>
          <w:szCs w:val="24"/>
        </w:rPr>
        <w:t>八、凡对本次采购提出询问，请按以下方式联系。</w:t>
      </w:r>
      <w:bookmarkEnd w:id="26"/>
      <w:bookmarkEnd w:id="27"/>
      <w:bookmarkEnd w:id="28"/>
      <w:bookmarkEnd w:id="29"/>
    </w:p>
    <w:p w14:paraId="6C993A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794931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spacing w:val="-1"/>
          <w:sz w:val="24"/>
          <w:szCs w:val="24"/>
          <w:lang w:eastAsia="zh-CN"/>
        </w:rPr>
        <w:t>周口市土壤肥料和农业资源保护中心</w:t>
      </w:r>
      <w:r>
        <w:rPr>
          <w:rFonts w:hint="eastAsia" w:ascii="宋体" w:hAnsi="宋体" w:eastAsia="宋体" w:cs="宋体"/>
          <w:i w:val="0"/>
          <w:iCs w:val="0"/>
          <w:sz w:val="24"/>
          <w:szCs w:val="24"/>
        </w:rPr>
        <w:t>　　　　　　　　　　　　</w:t>
      </w:r>
    </w:p>
    <w:p w14:paraId="4F6B36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r>
        <w:rPr>
          <w:rFonts w:hint="eastAsia" w:ascii="宋体" w:hAnsi="宋体" w:cs="宋体"/>
          <w:i w:val="0"/>
          <w:iCs w:val="0"/>
          <w:sz w:val="24"/>
          <w:szCs w:val="24"/>
          <w:lang w:eastAsia="zh-CN"/>
        </w:rPr>
        <w:t>河南省周口市川汇区交通路与工农路交叉口向西</w:t>
      </w:r>
      <w:r>
        <w:rPr>
          <w:rFonts w:hint="eastAsia" w:ascii="宋体" w:hAnsi="宋体" w:cs="宋体"/>
          <w:i w:val="0"/>
          <w:iCs w:val="0"/>
          <w:sz w:val="24"/>
          <w:szCs w:val="24"/>
          <w:lang w:val="en-US" w:eastAsia="zh-CN"/>
        </w:rPr>
        <w:t>150米</w:t>
      </w:r>
      <w:r>
        <w:rPr>
          <w:rFonts w:hint="eastAsia" w:ascii="宋体" w:hAnsi="宋体" w:eastAsia="宋体" w:cs="宋体"/>
          <w:i w:val="0"/>
          <w:iCs w:val="0"/>
          <w:sz w:val="24"/>
          <w:szCs w:val="24"/>
        </w:rPr>
        <w:t>　　　　　　　　　　　　</w:t>
      </w:r>
    </w:p>
    <w:p w14:paraId="13381B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cs="宋体"/>
          <w:i w:val="0"/>
          <w:iCs w:val="0"/>
          <w:sz w:val="24"/>
          <w:szCs w:val="24"/>
          <w:lang w:eastAsia="zh-CN"/>
        </w:rPr>
        <w:t>杜俊伟</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r>
        <w:rPr>
          <w:rFonts w:hint="eastAsia" w:ascii="宋体" w:hAnsi="宋体" w:cs="宋体"/>
          <w:i w:val="0"/>
          <w:iCs w:val="0"/>
          <w:sz w:val="24"/>
          <w:szCs w:val="24"/>
          <w:lang w:val="en-US" w:eastAsia="zh-CN"/>
        </w:rPr>
        <w:t>13033932515</w:t>
      </w:r>
      <w:r>
        <w:rPr>
          <w:rFonts w:hint="eastAsia" w:ascii="宋体" w:hAnsi="宋体" w:eastAsia="宋体" w:cs="宋体"/>
          <w:i w:val="0"/>
          <w:iCs w:val="0"/>
          <w:sz w:val="24"/>
          <w:szCs w:val="24"/>
        </w:rPr>
        <w:t xml:space="preserve">　　　　　　　　　　　 </w:t>
      </w:r>
      <w:bookmarkStart w:id="30" w:name="_Toc28359009"/>
      <w:bookmarkStart w:id="31" w:name="_Toc28359086"/>
    </w:p>
    <w:p w14:paraId="651219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0"/>
      <w:bookmarkEnd w:id="31"/>
    </w:p>
    <w:p w14:paraId="3DF4FF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4F359D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4C3593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项目联系人：</w:t>
      </w:r>
      <w:r>
        <w:rPr>
          <w:rFonts w:hint="eastAsia" w:ascii="宋体" w:hAnsi="宋体" w:cs="宋体"/>
          <w:i w:val="0"/>
          <w:iCs w:val="0"/>
          <w:sz w:val="24"/>
          <w:szCs w:val="24"/>
          <w:lang w:val="en-US" w:eastAsia="zh-CN"/>
        </w:rPr>
        <w:t>郝冰</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bookmarkStart w:id="32" w:name="_Toc28359010"/>
      <w:bookmarkStart w:id="33" w:name="_Toc28359087"/>
      <w:r>
        <w:rPr>
          <w:rFonts w:hint="eastAsia" w:ascii="宋体" w:hAnsi="宋体" w:cs="宋体"/>
          <w:i w:val="0"/>
          <w:iCs w:val="0"/>
          <w:sz w:val="24"/>
          <w:szCs w:val="24"/>
          <w:lang w:val="en-US" w:eastAsia="zh-CN"/>
        </w:rPr>
        <w:t>0394-8106517、19913281817</w:t>
      </w:r>
      <w:r>
        <w:rPr>
          <w:rFonts w:hint="eastAsia" w:ascii="宋体" w:hAnsi="宋体" w:eastAsia="宋体" w:cs="宋体"/>
          <w:i w:val="0"/>
          <w:iCs w:val="0"/>
          <w:sz w:val="24"/>
          <w:szCs w:val="24"/>
        </w:rPr>
        <w:t>　　　　　　　　</w:t>
      </w:r>
    </w:p>
    <w:bookmarkEnd w:id="32"/>
    <w:bookmarkEnd w:id="33"/>
    <w:p w14:paraId="5291248E">
      <w:pPr>
        <w:spacing w:line="360" w:lineRule="auto"/>
        <w:ind w:firstLine="480" w:firstLineChars="200"/>
        <w:jc w:val="left"/>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3.监督单位：</w:t>
      </w:r>
      <w:r>
        <w:rPr>
          <w:rFonts w:hint="eastAsia" w:ascii="宋体" w:hAnsi="宋体" w:cs="宋体"/>
          <w:sz w:val="24"/>
        </w:rPr>
        <w:t>周口市财政局</w:t>
      </w:r>
      <w:r>
        <w:rPr>
          <w:rFonts w:hint="eastAsia" w:ascii="宋体" w:hAnsi="宋体" w:cs="宋体"/>
          <w:sz w:val="24"/>
          <w:lang w:eastAsia="zh-CN"/>
        </w:rPr>
        <w:t>政府采购监督管理科</w:t>
      </w:r>
    </w:p>
    <w:p w14:paraId="3AF4AF4F">
      <w:pPr>
        <w:pStyle w:val="35"/>
        <w:ind w:firstLine="720" w:firstLineChars="300"/>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联系方式：</w:t>
      </w:r>
      <w:r>
        <w:rPr>
          <w:rFonts w:ascii="宋体" w:hAnsi="宋体" w:cs="宋体"/>
          <w:sz w:val="24"/>
        </w:rPr>
        <w:t>0394</w:t>
      </w:r>
      <w:r>
        <w:rPr>
          <w:rFonts w:hint="eastAsia" w:ascii="宋体" w:hAnsi="宋体" w:cs="宋体"/>
          <w:sz w:val="24"/>
        </w:rPr>
        <w:t>-</w:t>
      </w:r>
      <w:r>
        <w:rPr>
          <w:rFonts w:hint="eastAsia" w:ascii="宋体" w:hAnsi="宋体" w:cs="宋体"/>
          <w:sz w:val="24"/>
          <w:lang w:eastAsia="zh-CN"/>
        </w:rPr>
        <w:t>8106976</w:t>
      </w:r>
    </w:p>
    <w:p w14:paraId="1B370ACC">
      <w:pPr>
        <w:pStyle w:val="35"/>
        <w:ind w:firstLine="720" w:firstLineChars="300"/>
        <w:rPr>
          <w:rFonts w:hint="default" w:ascii="宋体" w:hAnsi="宋体" w:eastAsia="宋体" w:cs="宋体"/>
          <w:i w:val="0"/>
          <w:iCs w:val="0"/>
          <w:sz w:val="24"/>
          <w:szCs w:val="24"/>
          <w:lang w:val="en-US" w:eastAsia="zh-CN"/>
        </w:rPr>
      </w:pPr>
    </w:p>
    <w:p w14:paraId="202C6F0D">
      <w:pPr>
        <w:pStyle w:val="35"/>
        <w:ind w:firstLine="720" w:firstLineChars="300"/>
        <w:rPr>
          <w:rFonts w:hint="default" w:ascii="宋体" w:hAnsi="宋体" w:eastAsia="宋体" w:cs="宋体"/>
          <w:i w:val="0"/>
          <w:iCs w:val="0"/>
          <w:sz w:val="24"/>
          <w:szCs w:val="24"/>
          <w:lang w:val="en-US" w:eastAsia="zh-CN"/>
        </w:rPr>
      </w:pPr>
    </w:p>
    <w:p w14:paraId="76336C98">
      <w:pPr>
        <w:pStyle w:val="2"/>
        <w:adjustRightInd w:val="0"/>
        <w:snapToGrid w:val="0"/>
        <w:spacing w:line="360" w:lineRule="auto"/>
        <w:ind w:firstLine="2760" w:firstLineChars="1150"/>
        <w:rPr>
          <w:rFonts w:hint="eastAsia" w:ascii="宋体" w:hAnsi="宋体" w:eastAsia="宋体" w:cs="宋体"/>
          <w:sz w:val="24"/>
          <w:szCs w:val="24"/>
        </w:rPr>
      </w:pPr>
      <w:r>
        <w:rPr>
          <w:rFonts w:hint="eastAsia" w:ascii="宋体" w:hAnsi="宋体" w:eastAsia="宋体" w:cs="宋体"/>
          <w:sz w:val="24"/>
          <w:szCs w:val="24"/>
        </w:rPr>
        <w:t>周口市公共资源交易中心政府采购中心</w:t>
      </w:r>
    </w:p>
    <w:p w14:paraId="3F4F15FE">
      <w:pPr>
        <w:pStyle w:val="2"/>
        <w:adjustRightInd w:val="0"/>
        <w:snapToGrid w:val="0"/>
        <w:spacing w:line="360" w:lineRule="auto"/>
        <w:ind w:firstLine="3240" w:firstLineChars="1350"/>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cs="宋体"/>
          <w:color w:val="000000"/>
          <w:sz w:val="24"/>
          <w:szCs w:val="24"/>
          <w:lang w:val="en-US" w:eastAsia="zh-CN"/>
        </w:rPr>
        <w:t>09</w:t>
      </w:r>
      <w:r>
        <w:rPr>
          <w:rFonts w:hint="eastAsia" w:ascii="宋体" w:hAnsi="宋体" w:eastAsia="宋体" w:cs="宋体"/>
          <w:sz w:val="24"/>
          <w:szCs w:val="24"/>
        </w:rPr>
        <w:t>月</w:t>
      </w:r>
      <w:r>
        <w:rPr>
          <w:rFonts w:hint="eastAsia" w:ascii="宋体" w:hAnsi="宋体" w:cs="宋体"/>
          <w:color w:val="000000"/>
          <w:sz w:val="24"/>
          <w:szCs w:val="24"/>
          <w:lang w:val="en-US" w:eastAsia="zh-CN"/>
        </w:rPr>
        <w:t>15</w:t>
      </w:r>
      <w:r>
        <w:rPr>
          <w:rFonts w:hint="eastAsia" w:ascii="宋体" w:hAnsi="宋体" w:eastAsia="宋体" w:cs="宋体"/>
          <w:sz w:val="24"/>
          <w:szCs w:val="24"/>
        </w:rPr>
        <w:t>日</w:t>
      </w:r>
      <w:r>
        <w:rPr>
          <w:rFonts w:hint="eastAsia" w:ascii="宋体" w:hAnsi="宋体" w:eastAsia="宋体" w:cs="宋体"/>
          <w:i w:val="0"/>
          <w:iCs w:val="0"/>
          <w:sz w:val="24"/>
          <w:szCs w:val="24"/>
        </w:rPr>
        <w:t>　　</w:t>
      </w:r>
      <w:bookmarkStart w:id="40" w:name="_GoBack"/>
      <w:bookmarkEnd w:id="40"/>
    </w:p>
    <w:p w14:paraId="7CD8D13E">
      <w:pPr>
        <w:pStyle w:val="26"/>
        <w:adjustRightInd w:val="0"/>
        <w:snapToGrid w:val="0"/>
        <w:spacing w:line="360" w:lineRule="auto"/>
        <w:ind w:firstLine="0" w:firstLineChars="0"/>
      </w:pPr>
    </w:p>
    <w:p w14:paraId="2B211CC9">
      <w:pPr>
        <w:pStyle w:val="26"/>
        <w:ind w:firstLine="0" w:firstLineChars="0"/>
      </w:pPr>
    </w:p>
    <w:p w14:paraId="3827DB52">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5EB7B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7D0DDFD0">
            <w:pPr>
              <w:jc w:val="center"/>
              <w:rPr>
                <w:rFonts w:ascii="宋体" w:hAnsi="宋体"/>
                <w:szCs w:val="21"/>
              </w:rPr>
            </w:pPr>
            <w:r>
              <w:rPr>
                <w:rFonts w:hint="eastAsia" w:ascii="宋体" w:hAnsi="宋体" w:cs="楷体_GB2312"/>
                <w:sz w:val="32"/>
                <w:szCs w:val="32"/>
              </w:rPr>
              <w:t>供应商须知前附表</w:t>
            </w:r>
          </w:p>
        </w:tc>
      </w:tr>
      <w:tr w14:paraId="1DDF0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66CC42E5">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0D886C51">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00DF37BC">
            <w:pPr>
              <w:rPr>
                <w:rFonts w:ascii="宋体" w:hAnsi="宋体" w:cs="宋体"/>
                <w:sz w:val="24"/>
              </w:rPr>
            </w:pPr>
            <w:r>
              <w:rPr>
                <w:rFonts w:hint="eastAsia" w:ascii="宋体" w:hAnsi="宋体" w:cs="宋体"/>
                <w:sz w:val="24"/>
              </w:rPr>
              <w:t>内  容</w:t>
            </w:r>
          </w:p>
        </w:tc>
      </w:tr>
      <w:tr w14:paraId="279D3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5BA9CEFE">
            <w:pPr>
              <w:numPr>
                <w:ilvl w:val="0"/>
                <w:numId w:val="1"/>
              </w:numPr>
              <w:spacing w:beforeLines="50"/>
              <w:jc w:val="center"/>
              <w:rPr>
                <w:rFonts w:ascii="宋体" w:hAnsi="宋体" w:cs="宋体"/>
                <w:sz w:val="24"/>
              </w:rPr>
            </w:pPr>
          </w:p>
        </w:tc>
        <w:tc>
          <w:tcPr>
            <w:tcW w:w="1995" w:type="dxa"/>
            <w:vAlign w:val="center"/>
          </w:tcPr>
          <w:p w14:paraId="6145C47A">
            <w:pPr>
              <w:jc w:val="center"/>
              <w:rPr>
                <w:rFonts w:ascii="宋体" w:hAnsi="宋体" w:cs="宋体"/>
                <w:sz w:val="24"/>
              </w:rPr>
            </w:pPr>
            <w:r>
              <w:rPr>
                <w:rFonts w:hint="eastAsia" w:ascii="宋体" w:hAnsi="宋体" w:cs="宋体"/>
                <w:sz w:val="24"/>
              </w:rPr>
              <w:t>项目概况</w:t>
            </w:r>
          </w:p>
        </w:tc>
        <w:tc>
          <w:tcPr>
            <w:tcW w:w="6615" w:type="dxa"/>
            <w:vAlign w:val="center"/>
          </w:tcPr>
          <w:p w14:paraId="150BCE97">
            <w:pPr>
              <w:rPr>
                <w:rFonts w:hint="eastAsia" w:ascii="宋体" w:hAnsi="宋体" w:cs="宋体"/>
                <w:color w:val="000000"/>
                <w:sz w:val="24"/>
                <w:szCs w:val="24"/>
                <w:lang w:eastAsia="zh-CN"/>
              </w:rPr>
            </w:pPr>
            <w:r>
              <w:rPr>
                <w:rFonts w:hint="eastAsia" w:ascii="宋体" w:hAnsi="宋体" w:cs="宋体"/>
                <w:color w:val="000000"/>
                <w:sz w:val="24"/>
                <w:szCs w:val="24"/>
                <w:lang w:eastAsia="zh-CN"/>
              </w:rPr>
              <w:t>项目名称：周口市土壤肥料和农业资源保护中心周口市第三次全国土壤普查土壤市级成果汇总项目</w:t>
            </w:r>
          </w:p>
          <w:p w14:paraId="3E6F5F71">
            <w:pPr>
              <w:rPr>
                <w:rFonts w:ascii="宋体" w:hAnsi="宋体" w:cs="宋体"/>
                <w:color w:val="000000"/>
                <w:sz w:val="24"/>
                <w:szCs w:val="24"/>
              </w:rPr>
            </w:pPr>
            <w:r>
              <w:rPr>
                <w:rFonts w:hint="eastAsia" w:ascii="宋体" w:hAnsi="宋体" w:cs="宋体"/>
                <w:color w:val="000000"/>
                <w:sz w:val="24"/>
                <w:szCs w:val="24"/>
              </w:rPr>
              <w:t>采购内容：</w:t>
            </w:r>
            <w:r>
              <w:rPr>
                <w:spacing w:val="-1"/>
                <w:sz w:val="24"/>
                <w:szCs w:val="24"/>
              </w:rPr>
              <w:t>详见第三章采购项目内容及要求</w:t>
            </w:r>
          </w:p>
          <w:p w14:paraId="715F4FC5">
            <w:pPr>
              <w:rPr>
                <w:rFonts w:ascii="宋体" w:hAnsi="宋体" w:cs="宋体"/>
                <w:color w:val="000000"/>
                <w:sz w:val="24"/>
                <w:szCs w:val="24"/>
              </w:rPr>
            </w:pPr>
            <w:r>
              <w:rPr>
                <w:rFonts w:hint="eastAsia" w:ascii="宋体" w:hAnsi="宋体" w:cs="宋体"/>
                <w:color w:val="000000"/>
                <w:sz w:val="24"/>
                <w:szCs w:val="24"/>
              </w:rPr>
              <w:t>采购人：</w:t>
            </w:r>
            <w:r>
              <w:rPr>
                <w:rFonts w:hint="eastAsia"/>
                <w:spacing w:val="-1"/>
                <w:sz w:val="24"/>
                <w:szCs w:val="24"/>
                <w:lang w:eastAsia="zh-CN"/>
              </w:rPr>
              <w:t>周口市土壤肥料和农业资源保护中心</w:t>
            </w:r>
          </w:p>
          <w:p w14:paraId="66F4578D">
            <w:pPr>
              <w:pStyle w:val="80"/>
              <w:spacing w:before="27" w:line="219" w:lineRule="auto"/>
              <w:ind w:left="111"/>
              <w:rPr>
                <w:rFonts w:hint="eastAsia" w:ascii="宋体" w:hAnsi="宋体" w:eastAsia="宋体" w:cs="宋体"/>
                <w:color w:val="000000"/>
                <w:sz w:val="24"/>
                <w:szCs w:val="24"/>
                <w:lang w:eastAsia="zh-CN"/>
              </w:rPr>
            </w:pPr>
            <w:r>
              <w:rPr>
                <w:rFonts w:hint="eastAsia" w:ascii="宋体" w:hAnsi="宋体" w:cs="宋体"/>
                <w:color w:val="000000"/>
                <w:sz w:val="24"/>
                <w:szCs w:val="24"/>
              </w:rPr>
              <w:t>采购代理机构：</w:t>
            </w:r>
            <w:r>
              <w:rPr>
                <w:rFonts w:ascii="宋体" w:hAnsi="宋体" w:eastAsia="宋体" w:cs="宋体"/>
                <w:spacing w:val="-1"/>
                <w:sz w:val="24"/>
                <w:szCs w:val="24"/>
              </w:rPr>
              <w:t>周口市公共资源交易中心政府采购中</w:t>
            </w:r>
            <w:r>
              <w:rPr>
                <w:rFonts w:hint="eastAsia" w:cs="宋体"/>
                <w:spacing w:val="-1"/>
                <w:sz w:val="24"/>
                <w:szCs w:val="24"/>
                <w:lang w:eastAsia="zh-CN"/>
              </w:rPr>
              <w:t>心</w:t>
            </w:r>
          </w:p>
          <w:p w14:paraId="626CA280">
            <w:pPr>
              <w:rPr>
                <w:rFonts w:ascii="宋体" w:hAnsi="宋体" w:cs="宋体"/>
                <w:color w:val="000000"/>
                <w:sz w:val="24"/>
                <w:szCs w:val="24"/>
                <w:highlight w:val="yellow"/>
              </w:rPr>
            </w:pPr>
            <w:r>
              <w:rPr>
                <w:rFonts w:hint="eastAsia" w:ascii="宋体" w:hAnsi="宋体" w:cs="宋体"/>
                <w:color w:val="000000"/>
                <w:sz w:val="24"/>
                <w:szCs w:val="24"/>
                <w:lang w:eastAsia="zh-CN"/>
              </w:rPr>
              <w:t>地址：</w:t>
            </w:r>
            <w:r>
              <w:rPr>
                <w:rFonts w:hint="eastAsia" w:ascii="宋体" w:hAnsi="宋体" w:eastAsia="宋体" w:cs="宋体"/>
                <w:i w:val="0"/>
                <w:iCs w:val="0"/>
                <w:sz w:val="24"/>
                <w:szCs w:val="24"/>
              </w:rPr>
              <w:t>周口市光明路与政通路交叉口</w:t>
            </w:r>
            <w:r>
              <w:rPr>
                <w:rFonts w:hint="eastAsia" w:ascii="宋体" w:hAnsi="宋体" w:eastAsia="宋体" w:cs="宋体"/>
                <w:i w:val="0"/>
                <w:iCs w:val="0"/>
                <w:sz w:val="24"/>
                <w:szCs w:val="24"/>
                <w:lang w:val="en-US" w:eastAsia="zh-CN"/>
              </w:rPr>
              <w:t>向北100米路东</w:t>
            </w:r>
          </w:p>
        </w:tc>
      </w:tr>
      <w:tr w14:paraId="047B0E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551A80BE">
            <w:pPr>
              <w:numPr>
                <w:ilvl w:val="0"/>
                <w:numId w:val="1"/>
              </w:numPr>
              <w:spacing w:beforeLines="50"/>
              <w:jc w:val="center"/>
              <w:rPr>
                <w:rFonts w:ascii="宋体" w:hAnsi="宋体" w:cs="宋体"/>
                <w:sz w:val="24"/>
              </w:rPr>
            </w:pPr>
          </w:p>
        </w:tc>
        <w:tc>
          <w:tcPr>
            <w:tcW w:w="1995" w:type="dxa"/>
            <w:vAlign w:val="center"/>
          </w:tcPr>
          <w:p w14:paraId="462D1FDF">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781A93D3">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1BBA3E4A">
            <w:pPr>
              <w:adjustRightInd w:val="0"/>
              <w:snapToGrid w:val="0"/>
              <w:spacing w:line="360" w:lineRule="auto"/>
              <w:ind w:firstLine="480" w:firstLineChars="200"/>
              <w:rPr>
                <w:sz w:val="24"/>
              </w:rPr>
            </w:pPr>
            <w:r>
              <w:rPr>
                <w:rFonts w:hint="eastAsia"/>
                <w:sz w:val="24"/>
              </w:rPr>
              <w:t>（1）具有独立承担民事责任的能力；</w:t>
            </w:r>
            <w:r>
              <w:rPr>
                <w:rFonts w:hint="eastAsia" w:hAnsi="宋体" w:cs="宋体"/>
                <w:sz w:val="24"/>
                <w:szCs w:val="24"/>
              </w:rPr>
              <w:t>（</w:t>
            </w:r>
            <w:r>
              <w:rPr>
                <w:rFonts w:hint="eastAsia" w:hAnsi="宋体" w:cs="宋体"/>
                <w:sz w:val="24"/>
                <w:szCs w:val="24"/>
                <w:lang w:eastAsia="zh-CN"/>
              </w:rPr>
              <w:t>有效的</w:t>
            </w:r>
            <w:r>
              <w:rPr>
                <w:rFonts w:hint="eastAsia" w:hAnsi="宋体" w:cs="宋体"/>
                <w:sz w:val="24"/>
                <w:szCs w:val="24"/>
              </w:rPr>
              <w:t>企业营业执照等证明文件）</w:t>
            </w:r>
            <w:r>
              <w:rPr>
                <w:rFonts w:hint="eastAsia"/>
                <w:sz w:val="24"/>
              </w:rPr>
              <w:t xml:space="preserve"> </w:t>
            </w:r>
          </w:p>
          <w:p w14:paraId="3AEFC59F">
            <w:pPr>
              <w:adjustRightInd w:val="0"/>
              <w:snapToGrid w:val="0"/>
              <w:spacing w:line="360" w:lineRule="auto"/>
              <w:ind w:firstLine="480" w:firstLineChars="200"/>
              <w:rPr>
                <w:sz w:val="24"/>
              </w:rPr>
            </w:pPr>
            <w:r>
              <w:rPr>
                <w:rFonts w:hint="eastAsia"/>
                <w:sz w:val="24"/>
              </w:rPr>
              <w:t>（2）具有良好的商业信誉和健全的财务会计制度；</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bidi="zh-CN"/>
              </w:rPr>
              <w:t>财务状况良好，财务没有处于被接管、冻结、破产状态，提供2024年度经审计的财务报告或财务报表（成立不足一年的企业需提供自成立起至今的企业财务报表</w:t>
            </w:r>
            <w:r>
              <w:rPr>
                <w:rFonts w:hint="eastAsia" w:ascii="宋体" w:hAnsi="宋体" w:eastAsia="宋体" w:cs="宋体"/>
                <w:kern w:val="0"/>
                <w:sz w:val="24"/>
                <w:szCs w:val="24"/>
                <w:lang w:bidi="zh-CN"/>
              </w:rPr>
              <w:t>）；</w:t>
            </w:r>
            <w:r>
              <w:rPr>
                <w:rFonts w:hint="eastAsia"/>
                <w:sz w:val="24"/>
              </w:rPr>
              <w:t xml:space="preserve"> </w:t>
            </w:r>
          </w:p>
          <w:p w14:paraId="3A382978">
            <w:pPr>
              <w:adjustRightInd w:val="0"/>
              <w:snapToGrid w:val="0"/>
              <w:spacing w:line="360" w:lineRule="auto"/>
              <w:ind w:firstLine="480" w:firstLineChars="200"/>
              <w:rPr>
                <w:sz w:val="24"/>
              </w:rPr>
            </w:pPr>
            <w:r>
              <w:rPr>
                <w:rFonts w:hint="eastAsia"/>
                <w:sz w:val="24"/>
              </w:rPr>
              <w:t>（3）具有履行合同所必需的设备和专业技术能力；</w:t>
            </w:r>
            <w:r>
              <w:rPr>
                <w:rFonts w:hint="eastAsia" w:ascii="宋体" w:hAnsi="宋体" w:eastAsia="宋体" w:cs="宋体"/>
                <w:kern w:val="0"/>
                <w:sz w:val="24"/>
                <w:szCs w:val="24"/>
                <w:lang w:bidi="zh-CN"/>
              </w:rPr>
              <w:t>（提供承诺函</w:t>
            </w:r>
            <w:r>
              <w:rPr>
                <w:rFonts w:hint="eastAsia" w:ascii="宋体" w:hAnsi="宋体" w:eastAsia="宋体" w:cs="宋体"/>
                <w:kern w:val="0"/>
                <w:sz w:val="24"/>
                <w:szCs w:val="24"/>
                <w:lang w:val="en-US" w:bidi="zh-CN"/>
              </w:rPr>
              <w:t>与</w:t>
            </w:r>
            <w:r>
              <w:rPr>
                <w:rFonts w:hint="eastAsia" w:ascii="宋体" w:hAnsi="宋体" w:eastAsia="宋体" w:cs="宋体"/>
                <w:kern w:val="0"/>
                <w:sz w:val="24"/>
                <w:szCs w:val="24"/>
                <w:lang w:bidi="zh-CN"/>
              </w:rPr>
              <w:t>证明材料）</w:t>
            </w:r>
          </w:p>
          <w:p w14:paraId="47D3D30B">
            <w:pPr>
              <w:adjustRightInd w:val="0"/>
              <w:snapToGrid w:val="0"/>
              <w:spacing w:line="360" w:lineRule="auto"/>
              <w:ind w:firstLine="480" w:firstLineChars="200"/>
              <w:rPr>
                <w:sz w:val="24"/>
              </w:rPr>
            </w:pPr>
            <w:r>
              <w:rPr>
                <w:rFonts w:hint="eastAsia"/>
                <w:sz w:val="24"/>
              </w:rPr>
              <w:t>（4）有依法缴纳税收和社会保障资金的良好记录；</w:t>
            </w:r>
            <w:r>
              <w:rPr>
                <w:rFonts w:hint="eastAsia" w:ascii="宋体" w:hAnsi="宋体" w:eastAsia="宋体" w:cs="宋体"/>
                <w:color w:val="auto"/>
                <w:sz w:val="24"/>
                <w:szCs w:val="24"/>
              </w:rPr>
              <w:t>（需提供企业</w:t>
            </w:r>
            <w:r>
              <w:rPr>
                <w:rFonts w:hint="eastAsia" w:ascii="宋体" w:hAnsi="宋体" w:eastAsia="宋体" w:cs="宋体"/>
                <w:color w:val="auto"/>
                <w:sz w:val="24"/>
                <w:szCs w:val="24"/>
                <w:lang w:eastAsia="zh-CN"/>
              </w:rPr>
              <w:t>2025年1月1日以来任意</w:t>
            </w:r>
            <w:r>
              <w:rPr>
                <w:rFonts w:hint="eastAsia" w:ascii="宋体" w:hAnsi="宋体" w:cs="宋体"/>
                <w:color w:val="auto"/>
                <w:sz w:val="24"/>
                <w:szCs w:val="24"/>
                <w:lang w:eastAsia="zh-CN"/>
              </w:rPr>
              <w:t>连续三</w:t>
            </w:r>
            <w:r>
              <w:rPr>
                <w:rFonts w:hint="eastAsia" w:ascii="宋体" w:hAnsi="宋体" w:eastAsia="宋体" w:cs="宋体"/>
                <w:color w:val="auto"/>
                <w:sz w:val="24"/>
                <w:szCs w:val="24"/>
                <w:lang w:eastAsia="zh-CN"/>
              </w:rPr>
              <w:t>个月缴纳税收和社保的证明</w:t>
            </w:r>
            <w:r>
              <w:rPr>
                <w:rFonts w:hint="eastAsia" w:ascii="宋体" w:hAnsi="宋体" w:eastAsia="宋体" w:cs="宋体"/>
                <w:color w:val="auto"/>
                <w:sz w:val="24"/>
                <w:szCs w:val="24"/>
              </w:rPr>
              <w:t>；依法免税的供应商，应提供相应文件证明其依法免税</w:t>
            </w:r>
            <w:r>
              <w:rPr>
                <w:rFonts w:hint="eastAsia" w:ascii="宋体" w:hAnsi="宋体" w:cs="宋体"/>
                <w:color w:val="auto"/>
                <w:sz w:val="24"/>
                <w:szCs w:val="24"/>
                <w:lang w:val="en-US" w:eastAsia="zh-CN"/>
              </w:rPr>
              <w:t>,</w:t>
            </w:r>
            <w:r>
              <w:rPr>
                <w:rFonts w:hint="eastAsia" w:ascii="宋体" w:hAnsi="宋体" w:cs="宋体"/>
                <w:sz w:val="24"/>
              </w:rPr>
              <w:t>新公司成立不满三个月的自成立之日起提供</w:t>
            </w:r>
            <w:r>
              <w:rPr>
                <w:rFonts w:hint="eastAsia" w:ascii="宋体" w:hAnsi="宋体" w:cs="宋体"/>
                <w:sz w:val="24"/>
                <w:lang w:val="en-US" w:eastAsia="zh-CN"/>
              </w:rPr>
              <w:t>.</w:t>
            </w:r>
            <w:r>
              <w:rPr>
                <w:rFonts w:hint="eastAsia" w:ascii="宋体" w:hAnsi="宋体" w:eastAsia="宋体" w:cs="宋体"/>
                <w:color w:val="auto"/>
                <w:sz w:val="24"/>
                <w:szCs w:val="24"/>
              </w:rPr>
              <w:t>）</w:t>
            </w:r>
            <w:r>
              <w:rPr>
                <w:rFonts w:hint="eastAsia"/>
                <w:sz w:val="24"/>
              </w:rPr>
              <w:t xml:space="preserve"> </w:t>
            </w:r>
          </w:p>
          <w:p w14:paraId="3060F967">
            <w:pPr>
              <w:pStyle w:val="2"/>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r>
              <w:rPr>
                <w:rFonts w:hint="eastAsia" w:hAnsi="宋体" w:cs="宋体"/>
                <w:sz w:val="24"/>
                <w:szCs w:val="24"/>
              </w:rPr>
              <w:t>（提供没有重大违法记录的书面声明函，格式自拟）；</w:t>
            </w:r>
          </w:p>
          <w:p w14:paraId="03CDA750">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489ECF6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03BC0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w:t>
            </w:r>
            <w:r>
              <w:rPr>
                <w:rFonts w:hint="eastAsia" w:ascii="宋体" w:hAnsi="宋体" w:cs="宋体"/>
                <w:sz w:val="24"/>
              </w:rPr>
              <w:t>响应文件递交</w:t>
            </w:r>
            <w:r>
              <w:rPr>
                <w:rFonts w:hint="eastAsia" w:ascii="宋体" w:hAnsi="宋体" w:eastAsia="宋体" w:cs="宋体"/>
                <w:i w:val="0"/>
                <w:iCs w:val="0"/>
                <w:sz w:val="24"/>
                <w:szCs w:val="24"/>
              </w:rPr>
              <w:t>截止之日止。</w:t>
            </w:r>
          </w:p>
        </w:tc>
      </w:tr>
      <w:tr w14:paraId="7892B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94C67BF">
            <w:pPr>
              <w:numPr>
                <w:ilvl w:val="0"/>
                <w:numId w:val="1"/>
              </w:numPr>
              <w:spacing w:beforeLines="50"/>
              <w:jc w:val="center"/>
              <w:rPr>
                <w:rFonts w:ascii="宋体" w:hAnsi="宋体" w:cs="宋体"/>
                <w:sz w:val="24"/>
              </w:rPr>
            </w:pPr>
          </w:p>
        </w:tc>
        <w:tc>
          <w:tcPr>
            <w:tcW w:w="1995" w:type="dxa"/>
            <w:vAlign w:val="center"/>
          </w:tcPr>
          <w:p w14:paraId="757B9FC2">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519DE176">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21D33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05123690">
            <w:pPr>
              <w:numPr>
                <w:ilvl w:val="0"/>
                <w:numId w:val="1"/>
              </w:numPr>
              <w:spacing w:beforeLines="50"/>
              <w:rPr>
                <w:rFonts w:ascii="宋体" w:hAnsi="宋体" w:cs="宋体"/>
                <w:sz w:val="24"/>
              </w:rPr>
            </w:pPr>
          </w:p>
        </w:tc>
        <w:tc>
          <w:tcPr>
            <w:tcW w:w="1995" w:type="dxa"/>
            <w:vAlign w:val="center"/>
          </w:tcPr>
          <w:p w14:paraId="6C95EE46">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76B9B38C">
            <w:pPr>
              <w:snapToGrid w:val="0"/>
              <w:rPr>
                <w:rFonts w:ascii="宋体" w:hAnsi="宋体" w:cs="宋体"/>
                <w:sz w:val="24"/>
              </w:rPr>
            </w:pPr>
            <w:r>
              <w:rPr>
                <w:rFonts w:hint="eastAsia" w:ascii="宋体" w:hAnsi="宋体" w:cs="宋体"/>
                <w:sz w:val="24"/>
              </w:rPr>
              <w:t>中文</w:t>
            </w:r>
          </w:p>
        </w:tc>
      </w:tr>
      <w:tr w14:paraId="24BCF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7F20A1DB">
            <w:pPr>
              <w:numPr>
                <w:ilvl w:val="0"/>
                <w:numId w:val="1"/>
              </w:numPr>
              <w:spacing w:beforeLines="50"/>
              <w:rPr>
                <w:rFonts w:ascii="宋体" w:hAnsi="宋体" w:cs="宋体"/>
                <w:sz w:val="24"/>
              </w:rPr>
            </w:pPr>
          </w:p>
        </w:tc>
        <w:tc>
          <w:tcPr>
            <w:tcW w:w="1995" w:type="dxa"/>
            <w:vAlign w:val="center"/>
          </w:tcPr>
          <w:p w14:paraId="2DAE01F1">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18C230C2">
            <w:pPr>
              <w:rPr>
                <w:rFonts w:ascii="宋体" w:hAnsi="宋体" w:cs="宋体"/>
                <w:sz w:val="24"/>
              </w:rPr>
            </w:pPr>
            <w:r>
              <w:rPr>
                <w:rFonts w:hint="eastAsia" w:ascii="宋体" w:hAnsi="宋体" w:cs="宋体"/>
                <w:sz w:val="24"/>
              </w:rPr>
              <w:t>人民币</w:t>
            </w:r>
          </w:p>
        </w:tc>
      </w:tr>
      <w:tr w14:paraId="4C763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3340A8DE">
            <w:pPr>
              <w:numPr>
                <w:ilvl w:val="0"/>
                <w:numId w:val="1"/>
              </w:numPr>
              <w:spacing w:beforeLines="50"/>
              <w:jc w:val="center"/>
              <w:rPr>
                <w:rFonts w:ascii="宋体" w:hAnsi="宋体" w:cs="宋体"/>
                <w:sz w:val="24"/>
              </w:rPr>
            </w:pPr>
          </w:p>
        </w:tc>
        <w:tc>
          <w:tcPr>
            <w:tcW w:w="1995" w:type="dxa"/>
            <w:vAlign w:val="center"/>
          </w:tcPr>
          <w:p w14:paraId="6D1068EE">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1D2F1830">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4D4A2E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713CEE77">
            <w:pPr>
              <w:numPr>
                <w:ilvl w:val="0"/>
                <w:numId w:val="1"/>
              </w:numPr>
              <w:spacing w:beforeLines="50"/>
              <w:jc w:val="center"/>
              <w:rPr>
                <w:rFonts w:ascii="宋体" w:hAnsi="宋体" w:cs="宋体"/>
                <w:sz w:val="24"/>
              </w:rPr>
            </w:pPr>
          </w:p>
        </w:tc>
        <w:tc>
          <w:tcPr>
            <w:tcW w:w="1995" w:type="dxa"/>
            <w:vAlign w:val="center"/>
          </w:tcPr>
          <w:p w14:paraId="0D5E55B4">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2FE3C0A3">
            <w:pPr>
              <w:rPr>
                <w:rFonts w:ascii="宋体" w:hAnsi="宋体" w:cs="宋体"/>
                <w:sz w:val="24"/>
              </w:rPr>
            </w:pPr>
            <w:r>
              <w:rPr>
                <w:rFonts w:hint="eastAsia" w:ascii="宋体" w:hAnsi="宋体" w:cs="宋体"/>
                <w:sz w:val="24"/>
              </w:rPr>
              <w:t>响应文件递交截止期后60日内有效</w:t>
            </w:r>
          </w:p>
        </w:tc>
      </w:tr>
      <w:tr w14:paraId="53027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18155A25">
            <w:pPr>
              <w:numPr>
                <w:ilvl w:val="0"/>
                <w:numId w:val="1"/>
              </w:numPr>
              <w:spacing w:beforeLines="50"/>
              <w:jc w:val="center"/>
              <w:rPr>
                <w:rFonts w:ascii="宋体" w:hAnsi="宋体" w:cs="宋体"/>
                <w:sz w:val="24"/>
              </w:rPr>
            </w:pPr>
          </w:p>
        </w:tc>
        <w:tc>
          <w:tcPr>
            <w:tcW w:w="1995" w:type="dxa"/>
            <w:vAlign w:val="center"/>
          </w:tcPr>
          <w:p w14:paraId="7B0A0E79">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5A870D2B">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3DC915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426F49D0">
            <w:pPr>
              <w:numPr>
                <w:ilvl w:val="0"/>
                <w:numId w:val="1"/>
              </w:numPr>
              <w:spacing w:beforeLines="50"/>
              <w:jc w:val="center"/>
              <w:rPr>
                <w:rFonts w:ascii="宋体" w:hAnsi="宋体" w:cs="宋体"/>
                <w:sz w:val="24"/>
              </w:rPr>
            </w:pPr>
          </w:p>
        </w:tc>
        <w:tc>
          <w:tcPr>
            <w:tcW w:w="1995" w:type="dxa"/>
            <w:vAlign w:val="center"/>
          </w:tcPr>
          <w:p w14:paraId="5CBB618B">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790C2AB4">
            <w:pPr>
              <w:tabs>
                <w:tab w:val="left" w:pos="8640"/>
              </w:tabs>
              <w:rPr>
                <w:rFonts w:hint="eastAsia" w:ascii="宋体" w:hAnsi="宋体" w:eastAsia="宋体" w:cs="宋体"/>
                <w:sz w:val="24"/>
                <w:lang w:eastAsia="zh-CN"/>
              </w:rPr>
            </w:pPr>
            <w:r>
              <w:rPr>
                <w:rFonts w:hint="eastAsia" w:ascii="宋体" w:hAnsi="宋体" w:cs="宋体"/>
                <w:sz w:val="24"/>
                <w:lang w:val="en-US" w:eastAsia="zh-CN"/>
              </w:rPr>
              <w:t>无</w:t>
            </w:r>
          </w:p>
        </w:tc>
      </w:tr>
      <w:tr w14:paraId="15323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04743E2">
            <w:pPr>
              <w:numPr>
                <w:ilvl w:val="0"/>
                <w:numId w:val="1"/>
              </w:numPr>
              <w:spacing w:beforeLines="50"/>
              <w:jc w:val="center"/>
              <w:rPr>
                <w:rFonts w:ascii="宋体" w:hAnsi="宋体" w:cs="宋体"/>
                <w:sz w:val="24"/>
              </w:rPr>
            </w:pPr>
          </w:p>
        </w:tc>
        <w:tc>
          <w:tcPr>
            <w:tcW w:w="1995" w:type="dxa"/>
            <w:vAlign w:val="center"/>
          </w:tcPr>
          <w:p w14:paraId="610552E1">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02A73AC2">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49A2C4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EF26C98">
            <w:pPr>
              <w:numPr>
                <w:ilvl w:val="0"/>
                <w:numId w:val="1"/>
              </w:numPr>
              <w:spacing w:beforeLines="50"/>
              <w:jc w:val="center"/>
              <w:rPr>
                <w:rFonts w:ascii="宋体" w:hAnsi="宋体" w:cs="宋体"/>
                <w:sz w:val="24"/>
              </w:rPr>
            </w:pPr>
          </w:p>
        </w:tc>
        <w:tc>
          <w:tcPr>
            <w:tcW w:w="1995" w:type="dxa"/>
            <w:vAlign w:val="center"/>
          </w:tcPr>
          <w:p w14:paraId="1899D0B2">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73BD52D7">
            <w:pPr>
              <w:rPr>
                <w:rFonts w:ascii="宋体" w:hAnsi="宋体" w:cs="宋体"/>
                <w:sz w:val="24"/>
              </w:rPr>
            </w:pPr>
            <w:r>
              <w:rPr>
                <w:rFonts w:hint="eastAsia" w:ascii="宋体" w:hAnsi="宋体" w:cs="宋体"/>
                <w:sz w:val="24"/>
              </w:rPr>
              <w:t>无</w:t>
            </w:r>
          </w:p>
        </w:tc>
      </w:tr>
      <w:tr w14:paraId="3D3CD3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1DE4CE2">
            <w:pPr>
              <w:numPr>
                <w:ilvl w:val="0"/>
                <w:numId w:val="1"/>
              </w:numPr>
              <w:spacing w:beforeLines="50"/>
              <w:jc w:val="center"/>
              <w:rPr>
                <w:rFonts w:ascii="宋体" w:hAnsi="宋体" w:cs="宋体"/>
                <w:sz w:val="24"/>
              </w:rPr>
            </w:pPr>
          </w:p>
        </w:tc>
        <w:tc>
          <w:tcPr>
            <w:tcW w:w="1995" w:type="dxa"/>
            <w:vAlign w:val="center"/>
          </w:tcPr>
          <w:p w14:paraId="2150F946">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3A73F55C">
            <w:pPr>
              <w:rPr>
                <w:rFonts w:ascii="宋体" w:hAnsi="宋体" w:cs="宋体"/>
                <w:sz w:val="24"/>
              </w:rPr>
            </w:pPr>
            <w:r>
              <w:rPr>
                <w:rFonts w:hint="eastAsia" w:ascii="宋体" w:hAnsi="宋体" w:cs="宋体"/>
                <w:sz w:val="24"/>
              </w:rPr>
              <w:t>对竞争性磋商文件进行</w:t>
            </w:r>
            <w:r>
              <w:rPr>
                <w:rFonts w:hint="eastAsia" w:ascii="宋体" w:hAnsi="宋体" w:cs="宋体"/>
                <w:sz w:val="24"/>
                <w:lang w:val="en-US" w:eastAsia="zh-CN"/>
              </w:rPr>
              <w:t>的</w:t>
            </w:r>
            <w:r>
              <w:rPr>
                <w:rFonts w:hint="eastAsia" w:ascii="宋体" w:hAnsi="宋体" w:cs="宋体"/>
                <w:sz w:val="24"/>
              </w:rPr>
              <w:t>澄清，以</w:t>
            </w:r>
            <w:r>
              <w:rPr>
                <w:rFonts w:hint="eastAsia" w:ascii="宋体" w:hAnsi="宋体" w:cs="宋体"/>
                <w:sz w:val="24"/>
                <w:lang w:val="en-US" w:eastAsia="zh-CN"/>
              </w:rPr>
              <w:t>网上公告的方式</w:t>
            </w:r>
            <w:r>
              <w:rPr>
                <w:rFonts w:hint="eastAsia" w:ascii="宋体" w:hAnsi="宋体" w:cs="宋体"/>
                <w:sz w:val="24"/>
              </w:rPr>
              <w:t>通知</w:t>
            </w:r>
            <w:r>
              <w:rPr>
                <w:rFonts w:hint="eastAsia" w:ascii="宋体" w:hAnsi="宋体" w:cs="宋体"/>
                <w:sz w:val="24"/>
                <w:lang w:val="en-US" w:eastAsia="zh-CN"/>
              </w:rPr>
              <w:t>供应商</w:t>
            </w:r>
            <w:r>
              <w:rPr>
                <w:rFonts w:hint="eastAsia" w:ascii="宋体" w:hAnsi="宋体" w:cs="宋体"/>
                <w:sz w:val="24"/>
              </w:rPr>
              <w:t>。澄清或修改的内容可能影响响应文件编制的，采购人、采购代理机构应当在提交响应文件截止时间至少5日前。</w:t>
            </w:r>
          </w:p>
        </w:tc>
      </w:tr>
      <w:tr w14:paraId="71BAA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F5D19BD">
            <w:pPr>
              <w:numPr>
                <w:ilvl w:val="0"/>
                <w:numId w:val="1"/>
              </w:numPr>
              <w:spacing w:beforeLines="50"/>
              <w:jc w:val="center"/>
              <w:rPr>
                <w:rFonts w:ascii="宋体" w:hAnsi="宋体" w:cs="宋体"/>
                <w:sz w:val="24"/>
              </w:rPr>
            </w:pPr>
          </w:p>
        </w:tc>
        <w:tc>
          <w:tcPr>
            <w:tcW w:w="1995" w:type="dxa"/>
            <w:vAlign w:val="center"/>
          </w:tcPr>
          <w:p w14:paraId="1F84C546">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188E7FEE">
            <w:pPr>
              <w:ind w:firstLine="240" w:firstLineChars="100"/>
              <w:rPr>
                <w:rFonts w:ascii="宋体" w:hAnsi="宋体" w:cs="宋体"/>
                <w:sz w:val="24"/>
              </w:rPr>
            </w:pPr>
            <w:r>
              <w:rPr>
                <w:rFonts w:hint="eastAsia" w:ascii="宋体" w:hAnsi="宋体" w:cs="宋体"/>
                <w:sz w:val="24"/>
              </w:rPr>
              <w:t xml:space="preserve">年   月   日上午   （见磋商公告） </w:t>
            </w:r>
          </w:p>
        </w:tc>
      </w:tr>
      <w:tr w14:paraId="4EC5A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7C03D45">
            <w:pPr>
              <w:numPr>
                <w:ilvl w:val="0"/>
                <w:numId w:val="1"/>
              </w:numPr>
              <w:spacing w:beforeLines="50"/>
              <w:jc w:val="center"/>
              <w:rPr>
                <w:rFonts w:ascii="宋体" w:hAnsi="宋体" w:cs="宋体"/>
                <w:sz w:val="24"/>
              </w:rPr>
            </w:pPr>
          </w:p>
        </w:tc>
        <w:tc>
          <w:tcPr>
            <w:tcW w:w="1995" w:type="dxa"/>
            <w:vAlign w:val="center"/>
          </w:tcPr>
          <w:p w14:paraId="08A834E5">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4A2634E2">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225B9CA6">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544FF93E">
            <w:pPr>
              <w:spacing w:line="560" w:lineRule="exact"/>
              <w:rPr>
                <w:rFonts w:ascii="宋体" w:hAnsi="宋体" w:cs="宋体"/>
                <w:sz w:val="24"/>
              </w:rPr>
            </w:pPr>
            <w:r>
              <w:rPr>
                <w:rFonts w:hint="eastAsia" w:ascii="宋体" w:hAnsi="宋体" w:eastAsia="宋体" w:cs="宋体"/>
                <w:sz w:val="24"/>
                <w:szCs w:val="24"/>
              </w:rPr>
              <w:t>（本项目实行网上远程开标无须到现场提交响应文件）</w:t>
            </w:r>
          </w:p>
        </w:tc>
      </w:tr>
      <w:tr w14:paraId="620B5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F649083">
            <w:pPr>
              <w:numPr>
                <w:ilvl w:val="0"/>
                <w:numId w:val="1"/>
              </w:numPr>
              <w:spacing w:beforeLines="50"/>
              <w:jc w:val="center"/>
              <w:rPr>
                <w:rFonts w:ascii="宋体" w:hAnsi="宋体" w:cs="宋体"/>
                <w:sz w:val="24"/>
              </w:rPr>
            </w:pPr>
          </w:p>
        </w:tc>
        <w:tc>
          <w:tcPr>
            <w:tcW w:w="1995" w:type="dxa"/>
            <w:vAlign w:val="center"/>
          </w:tcPr>
          <w:p w14:paraId="6C50BBEF">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3C5F6028">
            <w:pPr>
              <w:tabs>
                <w:tab w:val="left" w:pos="8640"/>
              </w:tabs>
              <w:ind w:left="-2" w:leftChars="-1" w:firstLine="240" w:firstLineChars="100"/>
              <w:rPr>
                <w:rFonts w:ascii="宋体" w:hAnsi="宋体" w:cs="宋体"/>
                <w:sz w:val="24"/>
              </w:rPr>
            </w:pPr>
            <w:r>
              <w:rPr>
                <w:rFonts w:hint="eastAsia" w:ascii="宋体" w:hAnsi="宋体" w:cs="宋体"/>
                <w:sz w:val="24"/>
              </w:rPr>
              <w:t>年   月  日</w:t>
            </w:r>
            <w:r>
              <w:rPr>
                <w:rFonts w:hint="eastAsia" w:ascii="宋体" w:hAnsi="宋体" w:cs="宋体"/>
                <w:sz w:val="24"/>
                <w:lang w:val="en-US" w:eastAsia="zh-CN"/>
              </w:rPr>
              <w:t xml:space="preserve"> </w:t>
            </w:r>
            <w:r>
              <w:rPr>
                <w:rFonts w:hint="eastAsia" w:ascii="宋体" w:hAnsi="宋体" w:cs="宋体"/>
                <w:sz w:val="24"/>
              </w:rPr>
              <w:t>上午    见磋商公告</w:t>
            </w:r>
          </w:p>
        </w:tc>
      </w:tr>
      <w:tr w14:paraId="0162C3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5DBE3CD1">
            <w:pPr>
              <w:numPr>
                <w:ilvl w:val="0"/>
                <w:numId w:val="1"/>
              </w:numPr>
              <w:spacing w:beforeLines="50"/>
              <w:jc w:val="center"/>
              <w:rPr>
                <w:rFonts w:ascii="宋体" w:hAnsi="宋体" w:cs="宋体"/>
                <w:sz w:val="24"/>
              </w:rPr>
            </w:pPr>
          </w:p>
        </w:tc>
        <w:tc>
          <w:tcPr>
            <w:tcW w:w="1995" w:type="dxa"/>
            <w:vAlign w:val="center"/>
          </w:tcPr>
          <w:p w14:paraId="7DDAFE72">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534D3F59">
            <w:pPr>
              <w:tabs>
                <w:tab w:val="left" w:pos="8640"/>
              </w:tabs>
              <w:rPr>
                <w:rFonts w:ascii="宋体" w:hAnsi="宋体" w:cs="宋体"/>
                <w:sz w:val="24"/>
              </w:rPr>
            </w:pPr>
            <w:r>
              <w:rPr>
                <w:rFonts w:hint="eastAsia" w:ascii="宋体" w:hAnsi="宋体" w:cs="宋体"/>
                <w:sz w:val="24"/>
              </w:rPr>
              <w:t>详见磋商文件第二章</w:t>
            </w:r>
          </w:p>
        </w:tc>
      </w:tr>
      <w:tr w14:paraId="16089F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FEAA009">
            <w:pPr>
              <w:numPr>
                <w:ilvl w:val="0"/>
                <w:numId w:val="1"/>
              </w:numPr>
              <w:spacing w:beforeLines="50"/>
              <w:jc w:val="center"/>
              <w:rPr>
                <w:rFonts w:ascii="宋体" w:hAnsi="宋体" w:cs="宋体"/>
                <w:sz w:val="24"/>
              </w:rPr>
            </w:pPr>
          </w:p>
        </w:tc>
        <w:tc>
          <w:tcPr>
            <w:tcW w:w="1995" w:type="dxa"/>
            <w:vAlign w:val="center"/>
          </w:tcPr>
          <w:p w14:paraId="00478C8B">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1308943E">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4EFC52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874113E">
            <w:pPr>
              <w:numPr>
                <w:ilvl w:val="0"/>
                <w:numId w:val="1"/>
              </w:numPr>
              <w:spacing w:beforeLines="50"/>
              <w:jc w:val="center"/>
              <w:rPr>
                <w:rFonts w:ascii="宋体" w:hAnsi="宋体" w:cs="宋体"/>
                <w:sz w:val="24"/>
              </w:rPr>
            </w:pPr>
          </w:p>
        </w:tc>
        <w:tc>
          <w:tcPr>
            <w:tcW w:w="1995" w:type="dxa"/>
            <w:vAlign w:val="center"/>
          </w:tcPr>
          <w:p w14:paraId="6B68397A">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4EFFD0D9">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0E7D4277">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4A1FC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19EA894">
            <w:pPr>
              <w:numPr>
                <w:ilvl w:val="0"/>
                <w:numId w:val="1"/>
              </w:numPr>
              <w:spacing w:beforeLines="50"/>
              <w:jc w:val="center"/>
              <w:rPr>
                <w:rFonts w:ascii="宋体" w:hAnsi="宋体" w:cs="宋体"/>
                <w:sz w:val="24"/>
              </w:rPr>
            </w:pPr>
          </w:p>
        </w:tc>
        <w:tc>
          <w:tcPr>
            <w:tcW w:w="1995" w:type="dxa"/>
            <w:vAlign w:val="center"/>
          </w:tcPr>
          <w:p w14:paraId="373A74B8">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264C357F">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6F99A6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2C0782">
            <w:pPr>
              <w:numPr>
                <w:ilvl w:val="0"/>
                <w:numId w:val="1"/>
              </w:numPr>
              <w:spacing w:beforeLines="50"/>
              <w:jc w:val="center"/>
              <w:rPr>
                <w:rFonts w:ascii="宋体" w:hAnsi="宋体" w:cs="宋体"/>
                <w:sz w:val="24"/>
              </w:rPr>
            </w:pPr>
          </w:p>
        </w:tc>
        <w:tc>
          <w:tcPr>
            <w:tcW w:w="1995" w:type="dxa"/>
            <w:vAlign w:val="center"/>
          </w:tcPr>
          <w:p w14:paraId="7050A307">
            <w:pPr>
              <w:jc w:val="center"/>
              <w:rPr>
                <w:rFonts w:ascii="宋体" w:hAnsi="宋体" w:cs="宋体"/>
                <w:sz w:val="24"/>
              </w:rPr>
            </w:pPr>
            <w:r>
              <w:rPr>
                <w:rFonts w:hint="eastAsia" w:ascii="宋体" w:hAnsi="宋体" w:cs="宋体"/>
                <w:sz w:val="24"/>
              </w:rPr>
              <w:t>服务期限</w:t>
            </w:r>
          </w:p>
        </w:tc>
        <w:tc>
          <w:tcPr>
            <w:tcW w:w="6615" w:type="dxa"/>
            <w:vAlign w:val="center"/>
          </w:tcPr>
          <w:p w14:paraId="4F2BC8EA">
            <w:pPr>
              <w:jc w:val="left"/>
              <w:rPr>
                <w:rFonts w:hint="eastAsia" w:ascii="宋体" w:hAnsi="宋体" w:eastAsia="宋体" w:cs="宋体"/>
                <w:sz w:val="24"/>
                <w:lang w:eastAsia="zh-CN"/>
              </w:rPr>
            </w:pPr>
            <w:r>
              <w:rPr>
                <w:rFonts w:hint="eastAsia" w:ascii="宋体" w:hAnsi="宋体" w:cs="宋体"/>
                <w:sz w:val="24"/>
              </w:rPr>
              <w:t>合同签订后</w:t>
            </w:r>
            <w:r>
              <w:rPr>
                <w:rFonts w:hint="eastAsia" w:ascii="宋体" w:hAnsi="宋体" w:cs="宋体"/>
                <w:sz w:val="24"/>
                <w:lang w:val="en-US" w:eastAsia="zh-CN"/>
              </w:rPr>
              <w:t>90</w:t>
            </w:r>
            <w:r>
              <w:rPr>
                <w:rFonts w:hint="eastAsia" w:ascii="宋体" w:hAnsi="宋体" w:cs="宋体"/>
                <w:sz w:val="24"/>
              </w:rPr>
              <w:t>日历天</w:t>
            </w:r>
            <w:r>
              <w:rPr>
                <w:rFonts w:hint="eastAsia" w:ascii="宋体" w:hAnsi="宋体" w:cs="宋体"/>
                <w:sz w:val="24"/>
                <w:lang w:eastAsia="zh-CN"/>
              </w:rPr>
              <w:t>内</w:t>
            </w:r>
          </w:p>
        </w:tc>
      </w:tr>
      <w:tr w14:paraId="10DF8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537EF4E0">
            <w:pPr>
              <w:numPr>
                <w:ilvl w:val="0"/>
                <w:numId w:val="1"/>
              </w:numPr>
              <w:spacing w:beforeLines="50"/>
              <w:jc w:val="center"/>
              <w:rPr>
                <w:rFonts w:ascii="宋体" w:hAnsi="宋体" w:cs="宋体"/>
                <w:sz w:val="24"/>
              </w:rPr>
            </w:pPr>
          </w:p>
        </w:tc>
        <w:tc>
          <w:tcPr>
            <w:tcW w:w="1995" w:type="dxa"/>
            <w:vAlign w:val="center"/>
          </w:tcPr>
          <w:p w14:paraId="67E073B3">
            <w:pPr>
              <w:spacing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14:paraId="2534AEDC">
            <w:pPr>
              <w:tabs>
                <w:tab w:val="left" w:pos="8640"/>
              </w:tabs>
              <w:jc w:val="left"/>
              <w:rPr>
                <w:rFonts w:hint="default" w:ascii="宋体" w:hAnsi="宋体" w:eastAsia="宋体" w:cs="宋体"/>
                <w:sz w:val="24"/>
                <w:lang w:val="en-US" w:eastAsia="zh-CN"/>
              </w:rPr>
            </w:pPr>
            <w:r>
              <w:rPr>
                <w:rFonts w:hint="eastAsia" w:ascii="宋体" w:hAnsi="宋体" w:cs="宋体"/>
                <w:sz w:val="24"/>
                <w:highlight w:val="none"/>
                <w:lang w:eastAsia="zh-CN"/>
              </w:rPr>
              <w:t>全部成果报告完成后付款</w:t>
            </w:r>
            <w:r>
              <w:rPr>
                <w:rFonts w:hint="eastAsia" w:ascii="宋体" w:hAnsi="宋体" w:cs="宋体"/>
                <w:sz w:val="24"/>
                <w:highlight w:val="none"/>
                <w:lang w:val="en-US" w:eastAsia="zh-CN"/>
              </w:rPr>
              <w:t>30％，通过国家验收后付余款70％</w:t>
            </w:r>
          </w:p>
        </w:tc>
      </w:tr>
      <w:tr w14:paraId="52E6C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6710029C">
            <w:pPr>
              <w:numPr>
                <w:ilvl w:val="0"/>
                <w:numId w:val="1"/>
              </w:numPr>
              <w:spacing w:beforeLines="50"/>
              <w:jc w:val="center"/>
              <w:rPr>
                <w:rFonts w:ascii="宋体" w:hAnsi="宋体" w:cs="宋体"/>
                <w:sz w:val="24"/>
              </w:rPr>
            </w:pPr>
          </w:p>
        </w:tc>
        <w:tc>
          <w:tcPr>
            <w:tcW w:w="1995" w:type="dxa"/>
            <w:vAlign w:val="center"/>
          </w:tcPr>
          <w:p w14:paraId="318D1C80">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6857B3F5">
            <w:pPr>
              <w:tabs>
                <w:tab w:val="left" w:pos="8640"/>
              </w:tabs>
              <w:jc w:val="left"/>
              <w:rPr>
                <w:rFonts w:hint="eastAsia" w:ascii="宋体" w:hAnsi="宋体" w:eastAsia="宋体" w:cs="宋体"/>
                <w:sz w:val="24"/>
                <w:lang w:val="en-US" w:eastAsia="zh-CN"/>
              </w:rPr>
            </w:pPr>
            <w:r>
              <w:rPr>
                <w:rFonts w:hint="eastAsia" w:ascii="宋体" w:hAnsi="宋体" w:cs="宋体"/>
                <w:sz w:val="24"/>
                <w:lang w:val="en-US" w:eastAsia="zh-CN"/>
              </w:rPr>
              <w:t>不组织</w:t>
            </w:r>
          </w:p>
        </w:tc>
      </w:tr>
      <w:tr w14:paraId="4A5A7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58F30C0F">
            <w:pPr>
              <w:numPr>
                <w:ilvl w:val="0"/>
                <w:numId w:val="1"/>
              </w:numPr>
              <w:spacing w:beforeLines="50"/>
              <w:jc w:val="center"/>
              <w:rPr>
                <w:rFonts w:ascii="宋体" w:hAnsi="宋体" w:cs="宋体"/>
                <w:sz w:val="24"/>
              </w:rPr>
            </w:pPr>
          </w:p>
        </w:tc>
        <w:tc>
          <w:tcPr>
            <w:tcW w:w="1995" w:type="dxa"/>
            <w:vAlign w:val="center"/>
          </w:tcPr>
          <w:p w14:paraId="66E86A0A">
            <w:pPr>
              <w:spacing w:beforeLines="50"/>
              <w:ind w:firstLine="14" w:firstLineChars="6"/>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报价</w:t>
            </w:r>
          </w:p>
        </w:tc>
        <w:tc>
          <w:tcPr>
            <w:tcW w:w="6615" w:type="dxa"/>
            <w:vAlign w:val="center"/>
          </w:tcPr>
          <w:p w14:paraId="3831945C">
            <w:pPr>
              <w:tabs>
                <w:tab w:val="left" w:pos="8640"/>
              </w:tabs>
              <w:jc w:val="left"/>
              <w:rPr>
                <w:rFonts w:hint="default" w:ascii="宋体" w:hAnsi="宋体" w:eastAsia="宋体" w:cs="宋体"/>
                <w:b w:val="0"/>
                <w:bCs w:val="0"/>
                <w:color w:val="auto"/>
                <w:sz w:val="24"/>
                <w:u w:val="single"/>
                <w:lang w:val="en-US" w:eastAsia="zh-CN"/>
              </w:rPr>
            </w:pPr>
            <w:r>
              <w:rPr>
                <w:rFonts w:hint="eastAsia" w:ascii="宋体" w:hAnsi="宋体" w:cs="宋体"/>
                <w:b w:val="0"/>
                <w:bCs w:val="0"/>
                <w:color w:val="auto"/>
                <w:sz w:val="24"/>
                <w:lang w:val="en-US" w:eastAsia="zh-CN"/>
              </w:rPr>
              <w:t>一次报价</w:t>
            </w:r>
          </w:p>
        </w:tc>
      </w:tr>
      <w:tr w14:paraId="334CD1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5AB01BC8">
            <w:pPr>
              <w:numPr>
                <w:ilvl w:val="0"/>
                <w:numId w:val="1"/>
              </w:numPr>
              <w:spacing w:beforeLines="50"/>
              <w:jc w:val="center"/>
              <w:rPr>
                <w:rFonts w:ascii="宋体" w:hAnsi="宋体" w:cs="宋体"/>
                <w:sz w:val="24"/>
              </w:rPr>
            </w:pPr>
          </w:p>
        </w:tc>
        <w:tc>
          <w:tcPr>
            <w:tcW w:w="1995" w:type="dxa"/>
            <w:vAlign w:val="center"/>
          </w:tcPr>
          <w:p w14:paraId="68A9ED5A">
            <w:pPr>
              <w:spacing w:beforeLines="50"/>
              <w:ind w:firstLine="14" w:firstLineChars="6"/>
              <w:jc w:val="center"/>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所属行业</w:t>
            </w:r>
          </w:p>
        </w:tc>
        <w:tc>
          <w:tcPr>
            <w:tcW w:w="6615" w:type="dxa"/>
            <w:vAlign w:val="center"/>
          </w:tcPr>
          <w:p w14:paraId="1CC5FAE7">
            <w:pPr>
              <w:tabs>
                <w:tab w:val="left" w:pos="8640"/>
              </w:tabs>
              <w:jc w:val="left"/>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其他未列明行业</w:t>
            </w:r>
          </w:p>
        </w:tc>
      </w:tr>
    </w:tbl>
    <w:p w14:paraId="4781214E">
      <w:pPr>
        <w:pStyle w:val="26"/>
        <w:ind w:firstLine="0" w:firstLineChars="0"/>
        <w:rPr>
          <w:rFonts w:ascii="宋体" w:hAnsi="宋体" w:cs="宋体"/>
          <w:b/>
          <w:sz w:val="30"/>
          <w:szCs w:val="30"/>
        </w:rPr>
      </w:pPr>
    </w:p>
    <w:p w14:paraId="48766551">
      <w:pPr>
        <w:spacing w:line="720" w:lineRule="auto"/>
        <w:jc w:val="center"/>
        <w:rPr>
          <w:rFonts w:ascii="宋体" w:hAnsi="宋体" w:cs="宋体"/>
          <w:b/>
          <w:sz w:val="30"/>
          <w:szCs w:val="30"/>
        </w:rPr>
      </w:pPr>
    </w:p>
    <w:p w14:paraId="7214F841">
      <w:pPr>
        <w:spacing w:line="720" w:lineRule="auto"/>
        <w:jc w:val="both"/>
        <w:rPr>
          <w:rFonts w:ascii="宋体" w:hAnsi="宋体" w:cs="宋体"/>
          <w:b/>
          <w:sz w:val="30"/>
          <w:szCs w:val="30"/>
        </w:rPr>
      </w:pPr>
    </w:p>
    <w:p w14:paraId="2ED0EB4E">
      <w:pPr>
        <w:spacing w:line="720" w:lineRule="auto"/>
        <w:jc w:val="both"/>
        <w:rPr>
          <w:rFonts w:hint="eastAsia" w:ascii="宋体" w:hAnsi="宋体" w:cs="宋体"/>
          <w:b/>
          <w:sz w:val="30"/>
          <w:szCs w:val="30"/>
        </w:rPr>
      </w:pPr>
    </w:p>
    <w:p w14:paraId="56CA5937">
      <w:pPr>
        <w:spacing w:line="720" w:lineRule="auto"/>
        <w:ind w:firstLine="3313" w:firstLineChars="1100"/>
        <w:jc w:val="both"/>
        <w:rPr>
          <w:rFonts w:ascii="宋体" w:hAnsi="宋体" w:cs="宋体"/>
          <w:b/>
          <w:sz w:val="30"/>
          <w:szCs w:val="30"/>
        </w:rPr>
      </w:pPr>
      <w:r>
        <w:rPr>
          <w:rFonts w:hint="eastAsia" w:ascii="宋体" w:hAnsi="宋体" w:cs="宋体"/>
          <w:b/>
          <w:sz w:val="30"/>
          <w:szCs w:val="30"/>
        </w:rPr>
        <w:t>一、总则</w:t>
      </w:r>
    </w:p>
    <w:p w14:paraId="5BCA3E72">
      <w:pPr>
        <w:spacing w:line="560" w:lineRule="exact"/>
        <w:ind w:firstLine="482" w:firstLineChars="200"/>
        <w:rPr>
          <w:rFonts w:ascii="宋体" w:hAnsi="宋体" w:cs="宋体"/>
          <w:sz w:val="24"/>
        </w:rPr>
      </w:pPr>
      <w:r>
        <w:rPr>
          <w:rFonts w:hint="eastAsia" w:ascii="宋体" w:hAnsi="宋体" w:cs="宋体"/>
          <w:b/>
          <w:sz w:val="24"/>
        </w:rPr>
        <w:t>1．适用范围</w:t>
      </w:r>
    </w:p>
    <w:p w14:paraId="694A2CA6">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3DFD6494">
      <w:pPr>
        <w:spacing w:line="560" w:lineRule="exact"/>
        <w:ind w:firstLine="482" w:firstLineChars="200"/>
        <w:rPr>
          <w:rFonts w:ascii="宋体" w:hAnsi="宋体" w:cs="宋体"/>
          <w:b/>
          <w:sz w:val="24"/>
        </w:rPr>
      </w:pPr>
      <w:r>
        <w:rPr>
          <w:rFonts w:hint="eastAsia" w:ascii="宋体" w:hAnsi="宋体" w:cs="宋体"/>
          <w:b/>
          <w:sz w:val="24"/>
        </w:rPr>
        <w:t>2．定义</w:t>
      </w:r>
    </w:p>
    <w:p w14:paraId="655FEDE1">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075A8F49">
      <w:pPr>
        <w:spacing w:line="560" w:lineRule="exact"/>
        <w:ind w:firstLine="480" w:firstLineChars="200"/>
        <w:rPr>
          <w:rFonts w:hint="eastAsia" w:ascii="宋体" w:hAnsi="宋体" w:cs="宋体"/>
          <w:sz w:val="24"/>
          <w:lang w:eastAsia="zh-CN"/>
        </w:rPr>
      </w:pPr>
      <w:r>
        <w:rPr>
          <w:rFonts w:hint="eastAsia" w:ascii="宋体" w:hAnsi="宋体" w:cs="宋体"/>
          <w:sz w:val="24"/>
        </w:rPr>
        <w:t>2.2</w:t>
      </w:r>
      <w:r>
        <w:rPr>
          <w:rFonts w:hint="eastAsia" w:ascii="宋体" w:hAnsi="宋体" w:cs="宋体"/>
          <w:sz w:val="24"/>
          <w:lang w:eastAsia="zh-CN"/>
        </w:rPr>
        <w:t>“采购人”：周口市土壤肥料和农业资源保护中心</w:t>
      </w:r>
    </w:p>
    <w:p w14:paraId="59539BC5">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65B16EF7">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76235AA5">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5BEC02B8">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483D2AF2">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38908822">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16454C8F">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3C18E845">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2A076928">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4AF42BC9">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66C9477E">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77B83FCD">
      <w:pPr>
        <w:spacing w:line="560" w:lineRule="exact"/>
        <w:ind w:firstLine="482" w:firstLineChars="200"/>
        <w:rPr>
          <w:rFonts w:ascii="宋体" w:hAnsi="宋体" w:cs="宋体"/>
          <w:b/>
          <w:sz w:val="24"/>
        </w:rPr>
      </w:pPr>
      <w:r>
        <w:rPr>
          <w:rFonts w:hint="eastAsia" w:ascii="宋体" w:hAnsi="宋体" w:cs="宋体"/>
          <w:b/>
          <w:sz w:val="24"/>
        </w:rPr>
        <w:t>3.采购预算</w:t>
      </w:r>
    </w:p>
    <w:p w14:paraId="5CA3938A">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408DC205">
      <w:pPr>
        <w:spacing w:line="560" w:lineRule="exact"/>
        <w:ind w:firstLine="482" w:firstLineChars="200"/>
        <w:rPr>
          <w:rFonts w:ascii="宋体" w:hAnsi="宋体" w:cs="宋体"/>
          <w:b/>
          <w:sz w:val="24"/>
        </w:rPr>
      </w:pPr>
      <w:r>
        <w:rPr>
          <w:rFonts w:hint="eastAsia" w:ascii="宋体" w:hAnsi="宋体" w:cs="宋体"/>
          <w:b/>
          <w:sz w:val="24"/>
        </w:rPr>
        <w:t>4.合格的供应商</w:t>
      </w:r>
    </w:p>
    <w:p w14:paraId="7A252F88">
      <w:pPr>
        <w:spacing w:line="360" w:lineRule="auto"/>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2AF4244E">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587E5D47">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32F7A609">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344CA1D3">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298BAAD5">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2BD23969">
      <w:pPr>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4.4供应商应遵守国家法律、法规有关竞争性磋商的规定。</w:t>
      </w:r>
    </w:p>
    <w:p w14:paraId="4547D8C8">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4.5 凡通过磋商小组符合性审查的供应商均为合格供应商。未通过符合性审查的供</w:t>
      </w:r>
    </w:p>
    <w:p w14:paraId="7CDFA66C">
      <w:pPr>
        <w:spacing w:line="560" w:lineRule="exact"/>
        <w:ind w:firstLine="480" w:firstLineChars="200"/>
        <w:rPr>
          <w:rFonts w:ascii="宋体" w:hAnsi="宋体" w:cs="宋体"/>
          <w:sz w:val="24"/>
        </w:rPr>
      </w:pPr>
      <w:r>
        <w:rPr>
          <w:rFonts w:hint="eastAsia" w:ascii="宋体" w:hAnsi="宋体" w:eastAsia="宋体" w:cs="宋体"/>
          <w:color w:val="000000"/>
          <w:kern w:val="0"/>
          <w:sz w:val="24"/>
          <w:szCs w:val="24"/>
          <w:lang w:val="zh-CN" w:eastAsia="zh-CN" w:bidi="ar-SA"/>
        </w:rPr>
        <w:t>注：</w:t>
      </w:r>
      <w:r>
        <w:rPr>
          <w:rFonts w:hint="eastAsia" w:ascii="宋体" w:hAnsi="宋体" w:cs="宋体"/>
          <w:sz w:val="24"/>
        </w:rPr>
        <w:t>单位负责人为同一人或者存在直接控股、管理关系的不同供应商，不得参加同一合同项下的政府采购活动。</w:t>
      </w:r>
    </w:p>
    <w:p w14:paraId="2A437ABD">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7D43078A">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7D1803AC">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03784A1">
      <w:pPr>
        <w:spacing w:line="360" w:lineRule="auto"/>
        <w:ind w:firstLine="549"/>
        <w:rPr>
          <w:rFonts w:ascii="宋体" w:hAnsi="宋体" w:cs="宋体"/>
          <w:bCs/>
          <w:color w:val="auto"/>
          <w:sz w:val="24"/>
          <w:highlight w:val="none"/>
        </w:rPr>
      </w:pPr>
      <w:r>
        <w:rPr>
          <w:rFonts w:ascii="宋体" w:hAnsi="宋体" w:eastAsia="宋体" w:cs="宋体"/>
          <w:color w:val="auto"/>
          <w:sz w:val="24"/>
          <w:highlight w:val="none"/>
        </w:rPr>
        <w:t>5.3</w:t>
      </w:r>
      <w:r>
        <w:rPr>
          <w:rFonts w:hint="eastAsia" w:ascii="宋体" w:hAnsi="宋体" w:cs="宋体"/>
          <w:bCs/>
          <w:color w:val="auto"/>
          <w:sz w:val="24"/>
          <w:highlight w:val="none"/>
        </w:rPr>
        <w:t>投标人须保证，采购人在中华人民共和国境内使用投标货物、资料、技术、服务或其任何一部分时，享有不受限制的无偿使用权，不会产生因第三方提出侵犯其专利权、商标权或其它知识产权而引起的法律或经济纠纷。</w:t>
      </w:r>
    </w:p>
    <w:p w14:paraId="7F0E160D">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4</w:t>
      </w:r>
      <w:r>
        <w:rPr>
          <w:rFonts w:ascii="宋体" w:hAnsi="宋体" w:eastAsia="宋体" w:cs="宋体"/>
          <w:color w:val="auto"/>
          <w:sz w:val="24"/>
          <w:highlight w:val="none"/>
        </w:rPr>
        <w:t>本磋商文件由采购人负责解释。</w:t>
      </w:r>
    </w:p>
    <w:p w14:paraId="5AB7F35E">
      <w:pPr>
        <w:pStyle w:val="26"/>
        <w:ind w:firstLine="480"/>
        <w:rPr>
          <w:rFonts w:hint="default" w:ascii="宋体" w:hAnsi="宋体" w:eastAsia="宋体" w:cs="宋体"/>
          <w:sz w:val="24"/>
          <w:lang w:val="en-US" w:eastAsia="zh-CN"/>
        </w:rPr>
      </w:pPr>
    </w:p>
    <w:p w14:paraId="6CAED45E">
      <w:pPr>
        <w:spacing w:line="720" w:lineRule="auto"/>
        <w:jc w:val="center"/>
        <w:rPr>
          <w:rFonts w:ascii="宋体" w:hAnsi="宋体" w:cs="宋体"/>
          <w:b/>
          <w:sz w:val="24"/>
        </w:rPr>
      </w:pPr>
      <w:r>
        <w:rPr>
          <w:rFonts w:hint="eastAsia" w:ascii="宋体" w:hAnsi="宋体" w:cs="宋体"/>
          <w:b/>
          <w:sz w:val="24"/>
        </w:rPr>
        <w:t>二、竞争性磋商文件</w:t>
      </w:r>
    </w:p>
    <w:p w14:paraId="5734C45C">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0E2B1BAE">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03C28015">
      <w:pPr>
        <w:spacing w:line="560" w:lineRule="exact"/>
        <w:ind w:firstLine="480" w:firstLineChars="200"/>
        <w:rPr>
          <w:rFonts w:ascii="宋体" w:hAnsi="宋体" w:cs="宋体"/>
          <w:sz w:val="24"/>
        </w:rPr>
      </w:pPr>
      <w:r>
        <w:rPr>
          <w:rFonts w:hint="eastAsia" w:ascii="宋体" w:hAnsi="宋体" w:cs="宋体"/>
          <w:sz w:val="24"/>
        </w:rPr>
        <w:t>（1）竞争性磋商邀请函；</w:t>
      </w:r>
    </w:p>
    <w:p w14:paraId="5729309B">
      <w:pPr>
        <w:spacing w:line="560" w:lineRule="exact"/>
        <w:ind w:firstLine="480" w:firstLineChars="200"/>
        <w:rPr>
          <w:rFonts w:ascii="宋体" w:hAnsi="宋体" w:cs="宋体"/>
          <w:sz w:val="24"/>
        </w:rPr>
      </w:pPr>
      <w:r>
        <w:rPr>
          <w:rFonts w:hint="eastAsia" w:ascii="宋体" w:hAnsi="宋体" w:cs="宋体"/>
          <w:sz w:val="24"/>
        </w:rPr>
        <w:t>（2）供应商须知；</w:t>
      </w:r>
    </w:p>
    <w:p w14:paraId="7EEF1B5D">
      <w:pPr>
        <w:spacing w:line="560" w:lineRule="exact"/>
        <w:ind w:firstLine="480" w:firstLineChars="200"/>
        <w:rPr>
          <w:rFonts w:ascii="宋体" w:hAnsi="宋体" w:cs="宋体"/>
          <w:sz w:val="24"/>
        </w:rPr>
      </w:pPr>
      <w:r>
        <w:rPr>
          <w:rFonts w:hint="eastAsia" w:ascii="宋体" w:hAnsi="宋体" w:cs="宋体"/>
          <w:sz w:val="24"/>
        </w:rPr>
        <w:t>（3）采购需求；</w:t>
      </w:r>
    </w:p>
    <w:p w14:paraId="60C5364C">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6631A3DA">
      <w:pPr>
        <w:spacing w:line="560" w:lineRule="exact"/>
        <w:ind w:firstLine="480" w:firstLineChars="200"/>
        <w:rPr>
          <w:rFonts w:ascii="宋体" w:hAnsi="宋体" w:cs="宋体"/>
          <w:sz w:val="24"/>
        </w:rPr>
      </w:pPr>
      <w:r>
        <w:rPr>
          <w:rFonts w:hint="eastAsia" w:ascii="宋体" w:hAnsi="宋体" w:cs="宋体"/>
          <w:sz w:val="24"/>
        </w:rPr>
        <w:t>（5）合同主要条款。</w:t>
      </w:r>
    </w:p>
    <w:p w14:paraId="17C5C136">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12B5527C">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2DA27E16">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5AE03DD6">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309B6A41">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0F36217">
      <w:pPr>
        <w:spacing w:line="720" w:lineRule="auto"/>
        <w:jc w:val="center"/>
        <w:rPr>
          <w:rFonts w:ascii="宋体" w:hAnsi="宋体" w:cs="宋体"/>
          <w:b/>
          <w:sz w:val="24"/>
        </w:rPr>
      </w:pPr>
      <w:r>
        <w:rPr>
          <w:rFonts w:hint="eastAsia" w:ascii="宋体" w:hAnsi="宋体" w:cs="宋体"/>
          <w:b/>
          <w:sz w:val="24"/>
        </w:rPr>
        <w:t>三、响应性文件的编制</w:t>
      </w:r>
    </w:p>
    <w:p w14:paraId="5C3AFB5C">
      <w:pPr>
        <w:spacing w:line="560" w:lineRule="exact"/>
        <w:ind w:firstLine="482" w:firstLineChars="200"/>
        <w:rPr>
          <w:rFonts w:ascii="宋体" w:hAnsi="宋体" w:cs="宋体"/>
          <w:b/>
          <w:bCs/>
          <w:sz w:val="24"/>
        </w:rPr>
      </w:pPr>
      <w:r>
        <w:rPr>
          <w:rFonts w:hint="eastAsia" w:ascii="宋体" w:hAnsi="宋体" w:cs="宋体"/>
          <w:b/>
          <w:bCs/>
          <w:sz w:val="24"/>
        </w:rPr>
        <w:t>8.要求</w:t>
      </w:r>
    </w:p>
    <w:p w14:paraId="13ABA9E5">
      <w:pPr>
        <w:spacing w:line="560" w:lineRule="exact"/>
        <w:ind w:firstLine="480" w:firstLineChars="200"/>
        <w:rPr>
          <w:rFonts w:ascii="宋体" w:hAnsi="宋体" w:cs="宋体"/>
          <w:sz w:val="24"/>
        </w:rPr>
      </w:pPr>
      <w:r>
        <w:rPr>
          <w:rFonts w:hint="eastAsia" w:ascii="宋体" w:hAnsi="宋体" w:cs="宋体"/>
          <w:sz w:val="24"/>
        </w:rPr>
        <w:t>8.1</w:t>
      </w:r>
      <w:r>
        <w:rPr>
          <w:rFonts w:hint="eastAsia" w:ascii="宋体" w:hAnsi="宋体" w:cs="宋体"/>
          <w:color w:val="auto"/>
          <w:sz w:val="24"/>
        </w:rPr>
        <w:t>供应商应仔细阅读、并充分理解竞争性磋商文件的所有内容，按照竞争性磋商文件的要求编制</w:t>
      </w:r>
      <w:r>
        <w:rPr>
          <w:rFonts w:hint="eastAsia" w:ascii="宋体" w:hAnsi="宋体" w:eastAsia="宋体" w:cs="宋体"/>
          <w:color w:val="auto"/>
          <w:sz w:val="24"/>
          <w:highlight w:val="none"/>
          <w:lang w:eastAsia="zh-CN"/>
        </w:rPr>
        <w:t>要求编制上下级目录，</w:t>
      </w:r>
      <w:r>
        <w:rPr>
          <w:rFonts w:hint="eastAsia" w:ascii="宋体" w:hAnsi="宋体" w:cs="宋体"/>
          <w:color w:val="auto"/>
          <w:sz w:val="24"/>
          <w:highlight w:val="none"/>
        </w:rPr>
        <w:t>明显位置编制页码</w:t>
      </w:r>
      <w:r>
        <w:rPr>
          <w:rFonts w:hint="eastAsia" w:ascii="宋体" w:hAnsi="宋体" w:cs="宋体"/>
          <w:color w:val="auto"/>
          <w:sz w:val="24"/>
        </w:rPr>
        <w:t>。</w:t>
      </w:r>
      <w:r>
        <w:rPr>
          <w:rFonts w:hint="eastAsia" w:ascii="宋体" w:hAnsi="宋体" w:cs="宋体"/>
          <w:sz w:val="24"/>
        </w:rPr>
        <w:t>响应性文件应对竞争性磋商文件的要求作出实质性响应，并保证所提供的全部资料的真实性、合法性，否则其响应性文件将作为无效处理。</w:t>
      </w:r>
    </w:p>
    <w:p w14:paraId="35CC1610">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0022FDF7">
      <w:pPr>
        <w:spacing w:line="560" w:lineRule="exact"/>
        <w:ind w:firstLine="480" w:firstLineChars="200"/>
        <w:rPr>
          <w:rFonts w:hint="eastAsia" w:ascii="宋体" w:hAnsi="宋体" w:cs="宋体"/>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7B35A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8.4参与采购竞标活动的各方应对招标文件和招标文件中的商业和技术等秘密保密，违者应对由此造成的后果承担法律责任。对上述作出书面承诺并附投标文件中，否则视为不响应招标文件要求。</w:t>
      </w:r>
    </w:p>
    <w:p w14:paraId="16791140">
      <w:pPr>
        <w:pStyle w:val="25"/>
        <w:ind w:firstLine="420" w:firstLineChars="200"/>
        <w:rPr>
          <w:rFonts w:hint="default" w:eastAsia="宋体"/>
          <w:lang w:val="en-US" w:eastAsia="zh-CN"/>
        </w:rPr>
      </w:pPr>
    </w:p>
    <w:p w14:paraId="04F8070E">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490ABD5A">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1CE5566E">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5DB73CEE">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7EDE6FB6">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20B058BC">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5F077032">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7FEA8D27">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0D4A26EA">
      <w:pPr>
        <w:widowControl/>
        <w:spacing w:line="560" w:lineRule="exact"/>
        <w:ind w:firstLine="480" w:firstLineChars="200"/>
        <w:rPr>
          <w:rFonts w:hint="eastAsia"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1A533DD9">
      <w:pPr>
        <w:spacing w:line="360" w:lineRule="auto"/>
        <w:ind w:firstLine="550"/>
        <w:rPr>
          <w:rFonts w:hint="eastAsia" w:ascii="宋体" w:hAnsi="宋体" w:cs="宋体"/>
          <w:color w:val="auto"/>
          <w:sz w:val="24"/>
        </w:rPr>
      </w:pPr>
      <w:r>
        <w:rPr>
          <w:rFonts w:hint="eastAsia" w:ascii="宋体" w:hAnsi="宋体" w:cs="宋体"/>
          <w:color w:val="auto"/>
          <w:sz w:val="24"/>
          <w:highlight w:val="none"/>
        </w:rPr>
        <w:t>11.2投标文件应编制连续页码，除特殊规格的图纸或方案、图片资料等外，均应按A4规格制作。供应商应按文件规定的格式和顺序制作响应文件。除了响应文件封面以外，每个页面应在明显位置编制页码，由法定代表人逐页签字，并加盖单位公章，按流水顺序填写，字迹必须清晰可认，响应文件的目录应编序。响应文件内容不完整、编排混乱导致被误读、漏读或者查找不到相关内容的，由供应商负责。响应文件应对竞争性磋商文件提出的要求和条件作出实质性响应，并保证所提供全部资料的真实性，并在投标文件中附承诺书；</w:t>
      </w:r>
      <w:r>
        <w:rPr>
          <w:rFonts w:hint="eastAsia" w:ascii="宋体" w:hAnsi="宋体"/>
          <w:color w:val="auto"/>
          <w:sz w:val="24"/>
          <w:highlight w:val="none"/>
        </w:rPr>
        <w:t>供应商提交的资料应证明其满足招标文件要求并在材料上面标注“与原件一致字样”，该文件包括资格材料、文字资料、图纸和数据等详细描述的资料,否则视为不响应招标文件。</w:t>
      </w:r>
    </w:p>
    <w:p w14:paraId="07F36DDF">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48D45D23">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1D672721">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4929A578">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6DB7814E">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567FBAD9">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06E8F9F6">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11AB80C6">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5C8E495A">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0148541C">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71554F59">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47A58EA9">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087305B5">
      <w:pPr>
        <w:spacing w:line="560" w:lineRule="exact"/>
        <w:ind w:firstLine="480" w:firstLineChars="200"/>
        <w:rPr>
          <w:rFonts w:hint="eastAsia" w:ascii="宋体" w:hAnsi="宋体" w:cs="宋体"/>
          <w:color w:val="auto"/>
          <w:sz w:val="24"/>
        </w:rPr>
      </w:pPr>
      <w:r>
        <w:rPr>
          <w:rFonts w:hint="eastAsia" w:ascii="宋体" w:hAnsi="宋体" w:cs="宋体"/>
          <w:sz w:val="24"/>
        </w:rPr>
        <w:t>14.3供应商提交的资料应证明其满足竞争性磋商文件要求，该文件可以是文字资料、</w:t>
      </w:r>
      <w:r>
        <w:rPr>
          <w:rFonts w:hint="eastAsia" w:ascii="宋体" w:hAnsi="宋体" w:cs="宋体"/>
          <w:color w:val="auto"/>
          <w:sz w:val="24"/>
        </w:rPr>
        <w:t>图纸和数据等详细描述的资料。</w:t>
      </w:r>
    </w:p>
    <w:p w14:paraId="02189297">
      <w:pPr>
        <w:spacing w:line="560" w:lineRule="exact"/>
        <w:ind w:firstLine="480" w:firstLineChars="200"/>
        <w:rPr>
          <w:rFonts w:hint="eastAsia" w:ascii="宋体" w:hAnsi="宋体" w:cs="宋体"/>
          <w:sz w:val="24"/>
        </w:rPr>
      </w:pPr>
      <w:r>
        <w:rPr>
          <w:rFonts w:hint="eastAsia" w:ascii="宋体" w:hAnsi="宋体" w:cs="宋体"/>
          <w:sz w:val="24"/>
          <w:lang w:val="en-US" w:eastAsia="zh-CN"/>
        </w:rPr>
        <w:t>15电子投标文件制作</w:t>
      </w:r>
      <w:r>
        <w:rPr>
          <w:rFonts w:hint="eastAsia" w:ascii="宋体" w:hAnsi="宋体" w:cs="宋体"/>
          <w:sz w:val="24"/>
          <w:lang w:eastAsia="zh-CN"/>
        </w:rPr>
        <w:t>，</w:t>
      </w:r>
      <w:r>
        <w:rPr>
          <w:rFonts w:hint="eastAsia" w:ascii="宋体" w:hAnsi="宋体" w:cs="宋体"/>
          <w:sz w:val="24"/>
        </w:rPr>
        <w:t>见周口市公共资源交易中心</w:t>
      </w:r>
      <w:r>
        <w:rPr>
          <w:rFonts w:hint="eastAsia" w:ascii="宋体" w:hAnsi="宋体" w:cs="宋体"/>
          <w:sz w:val="24"/>
          <w:lang w:val="en-US" w:eastAsia="zh-CN"/>
        </w:rPr>
        <w:t>网站下载中心版块</w:t>
      </w:r>
      <w:r>
        <w:rPr>
          <w:rFonts w:hint="eastAsia" w:ascii="宋体" w:hAnsi="宋体" w:cs="宋体"/>
          <w:sz w:val="24"/>
        </w:rPr>
        <w:t>《投标单位-电子投标文件视频制作手册》的相关规定。</w:t>
      </w:r>
    </w:p>
    <w:p w14:paraId="1877AFDF">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0A3691A6">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w:t>
      </w:r>
      <w:r>
        <w:rPr>
          <w:rFonts w:hint="eastAsia" w:ascii="宋体" w:hAnsi="宋体" w:cs="宋体"/>
          <w:sz w:val="24"/>
          <w:lang w:val="en-US" w:eastAsia="zh-CN"/>
        </w:rPr>
        <w:t>响应</w:t>
      </w:r>
      <w:r>
        <w:rPr>
          <w:rFonts w:hint="eastAsia" w:ascii="宋体" w:hAnsi="宋体" w:cs="宋体"/>
          <w:sz w:val="24"/>
        </w:rPr>
        <w:t>文件和纸质</w:t>
      </w:r>
      <w:r>
        <w:rPr>
          <w:rFonts w:hint="eastAsia" w:ascii="宋体" w:hAnsi="宋体" w:cs="宋体"/>
          <w:sz w:val="24"/>
          <w:lang w:val="en-US" w:eastAsia="zh-CN"/>
        </w:rPr>
        <w:t>响应</w:t>
      </w:r>
      <w:r>
        <w:rPr>
          <w:rFonts w:hint="eastAsia" w:ascii="宋体" w:hAnsi="宋体" w:cs="宋体"/>
          <w:sz w:val="24"/>
        </w:rPr>
        <w:t>文件均不再提交。在解密投标</w:t>
      </w:r>
      <w:r>
        <w:rPr>
          <w:rFonts w:hint="eastAsia" w:ascii="宋体" w:hAnsi="宋体" w:cs="宋体"/>
          <w:sz w:val="24"/>
          <w:lang w:val="en-US" w:eastAsia="zh-CN"/>
        </w:rPr>
        <w:t>响应</w:t>
      </w:r>
      <w:r>
        <w:rPr>
          <w:rFonts w:hint="eastAsia" w:ascii="宋体" w:hAnsi="宋体" w:cs="宋体"/>
          <w:sz w:val="24"/>
        </w:rPr>
        <w:t>开始时30分钟内进行解密，超时视为放弃递交</w:t>
      </w:r>
      <w:r>
        <w:rPr>
          <w:rFonts w:hint="eastAsia" w:ascii="宋体" w:hAnsi="宋体" w:cs="宋体"/>
          <w:sz w:val="24"/>
          <w:lang w:val="en-US" w:eastAsia="zh-CN"/>
        </w:rPr>
        <w:t>响应</w:t>
      </w:r>
      <w:r>
        <w:rPr>
          <w:rFonts w:hint="eastAsia" w:ascii="宋体" w:hAnsi="宋体" w:cs="宋体"/>
          <w:sz w:val="24"/>
        </w:rPr>
        <w:t>文件。</w:t>
      </w:r>
    </w:p>
    <w:p w14:paraId="2E15221D">
      <w:pPr>
        <w:spacing w:line="360" w:lineRule="auto"/>
        <w:ind w:firstLine="550"/>
        <w:rPr>
          <w:rFonts w:hint="eastAsia" w:ascii="宋体" w:hAnsi="宋体" w:cs="宋体"/>
          <w:sz w:val="24"/>
        </w:rPr>
      </w:pPr>
      <w:r>
        <w:rPr>
          <w:rFonts w:hint="eastAsia" w:ascii="宋体" w:hAnsi="宋体" w:cs="宋体"/>
          <w:sz w:val="24"/>
        </w:rPr>
        <w:t>注：</w:t>
      </w:r>
      <w:r>
        <w:rPr>
          <w:rFonts w:hint="eastAsia" w:ascii="宋体" w:hAnsi="宋体" w:eastAsia="宋体" w:cs="宋体"/>
          <w:sz w:val="24"/>
        </w:rPr>
        <w:t>加密的电子投标文件的递交</w:t>
      </w:r>
      <w:r>
        <w:rPr>
          <w:rFonts w:hint="eastAsia" w:ascii="宋体" w:hAnsi="宋体" w:eastAsia="宋体" w:cs="宋体"/>
          <w:sz w:val="24"/>
          <w:lang w:eastAsia="zh-CN"/>
        </w:rPr>
        <w:t>，</w:t>
      </w:r>
      <w:r>
        <w:rPr>
          <w:rFonts w:hint="eastAsia" w:ascii="宋体" w:hAnsi="宋体" w:eastAsia="宋体" w:cs="宋体"/>
          <w:sz w:val="24"/>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color w:val="auto"/>
          <w:sz w:val="24"/>
        </w:rPr>
        <w:t>《投标单位-电子投标文件视频制作手册》的相</w:t>
      </w:r>
      <w:r>
        <w:rPr>
          <w:rFonts w:hint="eastAsia" w:ascii="宋体" w:hAnsi="宋体" w:eastAsia="宋体" w:cs="宋体"/>
          <w:sz w:val="24"/>
        </w:rPr>
        <w:t>关规定。</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592E7E04">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w:t>
      </w:r>
      <w:r>
        <w:rPr>
          <w:rFonts w:hint="eastAsia" w:ascii="宋体" w:hAnsi="宋体" w:cs="宋体"/>
          <w:sz w:val="24"/>
          <w:lang w:val="en-US" w:eastAsia="zh-CN"/>
        </w:rPr>
        <w:t>办事指南</w:t>
      </w:r>
      <w:r>
        <w:rPr>
          <w:rFonts w:hint="eastAsia" w:ascii="宋体" w:hAnsi="宋体" w:eastAsia="宋体" w:cs="宋体"/>
          <w:bCs/>
          <w:sz w:val="24"/>
          <w:lang w:val="en-US" w:eastAsia="zh-CN"/>
        </w:rPr>
        <w:t>《</w:t>
      </w:r>
      <w:r>
        <w:rPr>
          <w:rFonts w:hint="eastAsia" w:ascii="宋体" w:hAnsi="宋体" w:eastAsia="宋体" w:cs="宋体"/>
          <w:bCs/>
          <w:sz w:val="24"/>
        </w:rPr>
        <w:t>不见面开标远程在线解密会员端操作手册操作指南</w:t>
      </w:r>
      <w:r>
        <w:rPr>
          <w:rFonts w:hint="eastAsia" w:ascii="宋体" w:hAnsi="宋体" w:eastAsia="宋体" w:cs="宋体"/>
          <w:bCs/>
          <w:sz w:val="24"/>
          <w:lang w:val="en-US" w:eastAsia="zh-CN"/>
        </w:rPr>
        <w:t>》</w:t>
      </w:r>
      <w:r>
        <w:rPr>
          <w:rFonts w:hint="eastAsia" w:ascii="宋体" w:hAnsi="宋体" w:cs="宋体"/>
          <w:sz w:val="24"/>
        </w:rPr>
        <w:t>。</w:t>
      </w:r>
    </w:p>
    <w:p w14:paraId="00E67411">
      <w:pPr>
        <w:spacing w:line="560" w:lineRule="exact"/>
        <w:rPr>
          <w:rFonts w:ascii="宋体" w:hAnsi="宋体" w:cs="宋体"/>
          <w:b/>
          <w:sz w:val="24"/>
        </w:rPr>
      </w:pPr>
      <w:r>
        <w:rPr>
          <w:rFonts w:hint="eastAsia" w:ascii="宋体" w:hAnsi="宋体" w:cs="宋体"/>
          <w:b/>
          <w:sz w:val="24"/>
        </w:rPr>
        <w:t>16.响应性文件的递交</w:t>
      </w:r>
    </w:p>
    <w:p w14:paraId="5877CD95">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6B559E4A">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4D15D53A">
      <w:pPr>
        <w:pStyle w:val="55"/>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41EAAC43">
      <w:pPr>
        <w:pStyle w:val="55"/>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15A3DE7A">
      <w:pPr>
        <w:pStyle w:val="55"/>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4B7E31E9">
      <w:pPr>
        <w:pStyle w:val="55"/>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79CDA57D">
      <w:pPr>
        <w:pStyle w:val="55"/>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3F37D1EE">
      <w:pPr>
        <w:pStyle w:val="55"/>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3F5FE4A8">
      <w:pPr>
        <w:pStyle w:val="55"/>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1A153D47">
      <w:pPr>
        <w:pStyle w:val="55"/>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6C37C481">
      <w:pPr>
        <w:spacing w:line="720" w:lineRule="auto"/>
        <w:jc w:val="center"/>
        <w:rPr>
          <w:rFonts w:ascii="宋体" w:hAnsi="宋体" w:cs="宋体"/>
          <w:b/>
          <w:sz w:val="24"/>
        </w:rPr>
      </w:pPr>
      <w:r>
        <w:rPr>
          <w:rFonts w:hint="eastAsia" w:ascii="宋体" w:hAnsi="宋体" w:cs="宋体"/>
          <w:b/>
          <w:sz w:val="24"/>
        </w:rPr>
        <w:t>五、竞争性磋商</w:t>
      </w:r>
    </w:p>
    <w:p w14:paraId="76EF5D22">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5938193B">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4A7C0910">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762C24B0">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040B7401">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AF872C5">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5F32695B">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1C61994A">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589825AD">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56D82B0F">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3F4ABEC4">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5900C9A9">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49AF0E18">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56E9233B">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34CB490A">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7A1068A">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7C0FF80A">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15CAFFE4">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38C7ABEA">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38C2A0FF">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3B3C995C">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4D0F3E1B">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4ADF0680">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2FF88507">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76706FA8">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20D6F87D">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04BAD488">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9</w:t>
      </w:r>
      <w:r>
        <w:rPr>
          <w:rFonts w:hint="eastAsia" w:ascii="宋体" w:hAnsi="宋体" w:eastAsia="宋体" w:cs="宋体"/>
          <w:color w:val="auto"/>
          <w:sz w:val="24"/>
        </w:rPr>
        <w:t>不同供应商的电子投标（响应）文件上传计算机的网卡 MAC 地址、CPU 序列号和硬盘序列号等硬件信息相同的;</w:t>
      </w:r>
    </w:p>
    <w:p w14:paraId="32634536">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10</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02EDE72C">
      <w:pPr>
        <w:spacing w:line="560" w:lineRule="exact"/>
        <w:ind w:firstLine="480" w:firstLineChars="200"/>
        <w:rPr>
          <w:rFonts w:hint="eastAsia" w:ascii="宋体" w:hAnsi="宋体" w:cs="宋体"/>
          <w:sz w:val="24"/>
        </w:rPr>
      </w:pPr>
      <w:r>
        <w:rPr>
          <w:rFonts w:hint="eastAsia" w:ascii="宋体" w:hAnsi="宋体" w:cs="宋体"/>
          <w:sz w:val="24"/>
        </w:rPr>
        <w:t>19.7.11 被授权人和法定代表人未附劳动合同的；</w:t>
      </w:r>
    </w:p>
    <w:p w14:paraId="04F3D8BE">
      <w:pPr>
        <w:spacing w:line="560" w:lineRule="exact"/>
        <w:ind w:firstLine="480" w:firstLineChars="200"/>
        <w:rPr>
          <w:rFonts w:hint="eastAsia" w:ascii="宋体" w:hAnsi="宋体" w:eastAsia="宋体" w:cs="宋体"/>
          <w:color w:val="auto"/>
          <w:sz w:val="24"/>
        </w:rPr>
      </w:pPr>
      <w:r>
        <w:rPr>
          <w:rFonts w:hint="eastAsia" w:ascii="宋体" w:hAnsi="宋体" w:cs="宋体"/>
          <w:sz w:val="24"/>
        </w:rPr>
        <w:t>19.7.12 供应商提交的资料未标注“与原件一致”字样 。</w:t>
      </w:r>
    </w:p>
    <w:p w14:paraId="6500F20F">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13</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758F21B4">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14</w:t>
      </w:r>
      <w:r>
        <w:rPr>
          <w:rFonts w:hint="eastAsia" w:ascii="宋体" w:hAnsi="宋体" w:eastAsia="宋体" w:cs="宋体"/>
          <w:color w:val="auto"/>
          <w:sz w:val="24"/>
        </w:rPr>
        <w:t>不同供应商的投标（响应）文件的内容存在两处以上细节错误一致；</w:t>
      </w:r>
    </w:p>
    <w:p w14:paraId="4CAE174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15</w:t>
      </w:r>
      <w:r>
        <w:rPr>
          <w:rFonts w:hint="eastAsia" w:ascii="宋体" w:hAnsi="宋体" w:eastAsia="宋体" w:cs="宋体"/>
          <w:color w:val="auto"/>
          <w:sz w:val="24"/>
        </w:rPr>
        <w:t>不同供应商的法定代表人、委托代理人、项目经理、项目负责人等由同一个单位缴纳社会保险或者领取报酬的；</w:t>
      </w:r>
    </w:p>
    <w:p w14:paraId="47348908">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19.7.</w:t>
      </w:r>
      <w:r>
        <w:rPr>
          <w:rFonts w:hint="eastAsia" w:ascii="宋体" w:hAnsi="宋体" w:cs="宋体"/>
          <w:color w:val="auto"/>
          <w:sz w:val="24"/>
          <w:lang w:val="en-US" w:eastAsia="zh-CN"/>
        </w:rPr>
        <w:t>16</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01F075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19.7.1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投标文件没有提供“廉洁自律承诺书”的。</w:t>
      </w:r>
    </w:p>
    <w:p w14:paraId="63BD4669">
      <w:pPr>
        <w:ind w:firstLine="480" w:firstLineChars="200"/>
        <w:rPr>
          <w:rFonts w:hint="eastAsia" w:ascii="宋体" w:hAnsi="宋体" w:eastAsia="宋体" w:cs="宋体"/>
          <w:color w:val="auto"/>
          <w:sz w:val="24"/>
          <w:szCs w:val="24"/>
          <w:highlight w:val="none"/>
          <w:lang w:val="en-US"/>
        </w:rPr>
      </w:pPr>
      <w:r>
        <w:rPr>
          <w:rFonts w:hint="default" w:ascii="宋体" w:hAnsi="宋体" w:cs="宋体"/>
          <w:color w:val="auto"/>
          <w:sz w:val="24"/>
          <w:highlight w:val="none"/>
          <w:lang w:val="en"/>
        </w:rPr>
        <w:t>19.7.1</w:t>
      </w:r>
      <w:r>
        <w:rPr>
          <w:rFonts w:hint="eastAsia" w:ascii="宋体" w:hAnsi="宋体" w:cs="宋体"/>
          <w:color w:val="auto"/>
          <w:sz w:val="24"/>
          <w:highlight w:val="none"/>
          <w:lang w:val="en-US" w:eastAsia="zh-CN"/>
        </w:rPr>
        <w:t>8</w:t>
      </w:r>
      <w:r>
        <w:rPr>
          <w:rFonts w:hint="eastAsia" w:ascii="宋体" w:hAnsi="宋体" w:eastAsia="宋体" w:cs="宋体"/>
          <w:color w:val="auto"/>
          <w:sz w:val="24"/>
          <w:szCs w:val="24"/>
          <w:highlight w:val="none"/>
          <w:lang w:val="en-US"/>
        </w:rPr>
        <w:t>投标人法定代表人未在信用中国网站查询截图签字的;</w:t>
      </w:r>
    </w:p>
    <w:p w14:paraId="0502AD35">
      <w:pPr>
        <w:spacing w:line="560" w:lineRule="exact"/>
        <w:ind w:firstLine="480" w:firstLineChars="200"/>
        <w:rPr>
          <w:rFonts w:hint="eastAsia" w:ascii="宋体" w:hAnsi="宋体" w:eastAsia="宋体" w:cs="宋体"/>
          <w:color w:val="auto"/>
          <w:sz w:val="24"/>
          <w:szCs w:val="24"/>
        </w:rPr>
      </w:pPr>
      <w:r>
        <w:rPr>
          <w:rFonts w:hint="eastAsia" w:ascii="宋体" w:hAnsi="宋体" w:cs="宋体"/>
          <w:sz w:val="24"/>
        </w:rPr>
        <w:t>19.7.1</w:t>
      </w:r>
      <w:r>
        <w:rPr>
          <w:rFonts w:hint="eastAsia" w:ascii="宋体" w:hAnsi="宋体" w:cs="宋体"/>
          <w:sz w:val="24"/>
          <w:lang w:val="en-US" w:eastAsia="zh-CN"/>
        </w:rPr>
        <w:t>9</w:t>
      </w:r>
      <w:r>
        <w:rPr>
          <w:rFonts w:hint="eastAsia" w:ascii="宋体" w:hAnsi="宋体" w:cs="宋体"/>
          <w:sz w:val="24"/>
        </w:rPr>
        <w:t xml:space="preserve"> 未提供</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2025年1月1日以来任意</w:t>
      </w:r>
      <w:r>
        <w:rPr>
          <w:rFonts w:hint="eastAsia" w:ascii="宋体" w:hAnsi="宋体" w:cs="宋体"/>
          <w:color w:val="auto"/>
          <w:sz w:val="24"/>
          <w:szCs w:val="24"/>
          <w:lang w:eastAsia="zh-CN"/>
        </w:rPr>
        <w:t>连续三个</w:t>
      </w:r>
      <w:r>
        <w:rPr>
          <w:rFonts w:hint="eastAsia" w:ascii="宋体" w:hAnsi="宋体" w:eastAsia="宋体" w:cs="宋体"/>
          <w:color w:val="auto"/>
          <w:sz w:val="24"/>
          <w:szCs w:val="24"/>
          <w:lang w:eastAsia="zh-CN"/>
        </w:rPr>
        <w:t>月缴纳税收和社保的证明</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依法免税的供应商，应提供相应文件证明其依法免税</w:t>
      </w:r>
      <w:r>
        <w:rPr>
          <w:rFonts w:hint="eastAsia" w:ascii="宋体" w:hAnsi="宋体" w:cs="宋体"/>
          <w:color w:val="auto"/>
          <w:sz w:val="24"/>
          <w:szCs w:val="24"/>
          <w:lang w:val="en-US" w:eastAsia="zh-CN"/>
        </w:rPr>
        <w:t>.</w:t>
      </w:r>
      <w:r>
        <w:rPr>
          <w:rFonts w:hint="eastAsia" w:ascii="宋体" w:hAnsi="宋体" w:cs="宋体"/>
          <w:sz w:val="24"/>
        </w:rPr>
        <w:t>新公司成立不满三个月的自成立之日起提供</w:t>
      </w:r>
      <w:r>
        <w:rPr>
          <w:rFonts w:hint="eastAsia" w:ascii="宋体" w:hAnsi="宋体" w:cs="宋体"/>
          <w:sz w:val="24"/>
          <w:lang w:val="en-US" w:eastAsia="zh-CN"/>
        </w:rPr>
        <w:t>.</w:t>
      </w:r>
      <w:r>
        <w:rPr>
          <w:rFonts w:hint="eastAsia" w:ascii="宋体" w:hAnsi="宋体" w:eastAsia="宋体" w:cs="宋体"/>
          <w:color w:val="auto"/>
          <w:sz w:val="24"/>
          <w:szCs w:val="24"/>
        </w:rPr>
        <w:t>）</w:t>
      </w:r>
    </w:p>
    <w:p w14:paraId="622F5768">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634C97D7">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43572739">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3B1D7E28">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49E62168">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659F1FFA">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7CB261D0">
      <w:pPr>
        <w:pStyle w:val="37"/>
        <w:rPr>
          <w:rFonts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144E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0FB33B9C">
            <w:pPr>
              <w:pStyle w:val="72"/>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6590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4BD2328A">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46251AFA">
            <w:pPr>
              <w:pStyle w:val="72"/>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04BF4EAB">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076B957A">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10669E65">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04913C2E">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3116792E">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235F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2BC03FC">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72602FBE">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5ED3220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2999E57">
            <w:pPr>
              <w:adjustRightInd w:val="0"/>
              <w:snapToGrid w:val="0"/>
              <w:spacing w:line="360" w:lineRule="auto"/>
              <w:ind w:right="-10"/>
              <w:rPr>
                <w:rFonts w:ascii="宋体" w:hAnsi="宋体" w:cs="宋体"/>
                <w:sz w:val="24"/>
              </w:rPr>
            </w:pPr>
          </w:p>
        </w:tc>
        <w:tc>
          <w:tcPr>
            <w:tcW w:w="2371" w:type="dxa"/>
            <w:vAlign w:val="center"/>
          </w:tcPr>
          <w:p w14:paraId="41985C3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19C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9202618">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0806DA30">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4150B3E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B5A52D2">
            <w:pPr>
              <w:adjustRightInd w:val="0"/>
              <w:snapToGrid w:val="0"/>
              <w:spacing w:line="360" w:lineRule="auto"/>
              <w:ind w:right="-10"/>
              <w:rPr>
                <w:rFonts w:ascii="宋体" w:hAnsi="宋体" w:cs="宋体"/>
                <w:sz w:val="24"/>
              </w:rPr>
            </w:pPr>
          </w:p>
        </w:tc>
        <w:tc>
          <w:tcPr>
            <w:tcW w:w="2371" w:type="dxa"/>
            <w:vAlign w:val="center"/>
          </w:tcPr>
          <w:p w14:paraId="13E2F29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F3D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C50A723">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3CD47A72">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3284A03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5DF82A6">
            <w:pPr>
              <w:adjustRightInd w:val="0"/>
              <w:snapToGrid w:val="0"/>
              <w:spacing w:line="360" w:lineRule="auto"/>
              <w:ind w:right="-10"/>
              <w:rPr>
                <w:rFonts w:ascii="宋体" w:hAnsi="宋体" w:cs="宋体"/>
                <w:sz w:val="24"/>
              </w:rPr>
            </w:pPr>
          </w:p>
        </w:tc>
        <w:tc>
          <w:tcPr>
            <w:tcW w:w="2371" w:type="dxa"/>
            <w:vAlign w:val="center"/>
          </w:tcPr>
          <w:p w14:paraId="2BB9D4F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406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6209A74C">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31168CC7">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684D724B">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DDAE405">
            <w:pPr>
              <w:adjustRightInd w:val="0"/>
              <w:snapToGrid w:val="0"/>
              <w:spacing w:line="360" w:lineRule="auto"/>
              <w:ind w:right="-10"/>
              <w:rPr>
                <w:rFonts w:ascii="宋体" w:hAnsi="宋体" w:cs="宋体"/>
                <w:sz w:val="24"/>
              </w:rPr>
            </w:pPr>
          </w:p>
        </w:tc>
        <w:tc>
          <w:tcPr>
            <w:tcW w:w="2371" w:type="dxa"/>
            <w:vAlign w:val="center"/>
          </w:tcPr>
          <w:p w14:paraId="686E828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A1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6E974944">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679DC441">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50FE2FC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4439557">
            <w:pPr>
              <w:adjustRightInd w:val="0"/>
              <w:snapToGrid w:val="0"/>
              <w:spacing w:line="360" w:lineRule="auto"/>
              <w:ind w:right="-10"/>
              <w:rPr>
                <w:rFonts w:ascii="宋体" w:hAnsi="宋体" w:cs="宋体"/>
                <w:sz w:val="24"/>
              </w:rPr>
            </w:pPr>
          </w:p>
        </w:tc>
        <w:tc>
          <w:tcPr>
            <w:tcW w:w="2371" w:type="dxa"/>
            <w:vAlign w:val="center"/>
          </w:tcPr>
          <w:p w14:paraId="04782EE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B52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61B7258F">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6F64E2E5">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499A915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860123D">
            <w:pPr>
              <w:adjustRightInd w:val="0"/>
              <w:snapToGrid w:val="0"/>
              <w:spacing w:line="360" w:lineRule="auto"/>
              <w:ind w:right="-10"/>
              <w:rPr>
                <w:rFonts w:ascii="宋体" w:hAnsi="宋体" w:cs="宋体"/>
                <w:sz w:val="24"/>
              </w:rPr>
            </w:pPr>
          </w:p>
        </w:tc>
        <w:tc>
          <w:tcPr>
            <w:tcW w:w="2371" w:type="dxa"/>
            <w:vAlign w:val="center"/>
          </w:tcPr>
          <w:p w14:paraId="678587E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3C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62962ED0">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40FB28D2">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3FAC07A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1E67DC5">
            <w:pPr>
              <w:adjustRightInd w:val="0"/>
              <w:snapToGrid w:val="0"/>
              <w:spacing w:line="360" w:lineRule="auto"/>
              <w:ind w:right="-10"/>
              <w:rPr>
                <w:rFonts w:ascii="宋体" w:hAnsi="宋体" w:cs="宋体"/>
                <w:sz w:val="24"/>
              </w:rPr>
            </w:pPr>
          </w:p>
        </w:tc>
        <w:tc>
          <w:tcPr>
            <w:tcW w:w="2371" w:type="dxa"/>
            <w:vAlign w:val="center"/>
          </w:tcPr>
          <w:p w14:paraId="7DFFD3E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53C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239EC33A">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720DA6E1">
            <w:pPr>
              <w:spacing w:after="50" w:line="360" w:lineRule="auto"/>
              <w:ind w:right="-10"/>
              <w:jc w:val="center"/>
              <w:rPr>
                <w:rFonts w:ascii="宋体" w:hAnsi="宋体" w:cs="宋体"/>
                <w:sz w:val="24"/>
              </w:rPr>
            </w:pPr>
            <w:r>
              <w:rPr>
                <w:rFonts w:hint="eastAsia" w:ascii="宋体" w:hAnsi="宋体" w:cs="宋体"/>
                <w:bCs/>
                <w:sz w:val="24"/>
                <w:lang w:val="en-US" w:eastAsia="zh-CN"/>
              </w:rPr>
              <w:t>服务</w:t>
            </w:r>
            <w:r>
              <w:rPr>
                <w:rFonts w:hint="eastAsia" w:ascii="宋体" w:hAnsi="宋体" w:cs="宋体"/>
                <w:bCs/>
                <w:sz w:val="24"/>
              </w:rPr>
              <w:t>期</w:t>
            </w:r>
          </w:p>
        </w:tc>
        <w:tc>
          <w:tcPr>
            <w:tcW w:w="1937" w:type="dxa"/>
            <w:vAlign w:val="center"/>
          </w:tcPr>
          <w:p w14:paraId="67E10FB6">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89AE5BC">
            <w:pPr>
              <w:adjustRightInd w:val="0"/>
              <w:snapToGrid w:val="0"/>
              <w:spacing w:line="360" w:lineRule="auto"/>
              <w:ind w:right="-10"/>
              <w:rPr>
                <w:rFonts w:ascii="宋体" w:hAnsi="宋体" w:cs="宋体"/>
                <w:sz w:val="24"/>
              </w:rPr>
            </w:pPr>
          </w:p>
        </w:tc>
        <w:tc>
          <w:tcPr>
            <w:tcW w:w="2371" w:type="dxa"/>
            <w:vAlign w:val="center"/>
          </w:tcPr>
          <w:p w14:paraId="4233B8D8">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A7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4D73DDAC">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6214EE73">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378A2159">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993C084">
            <w:pPr>
              <w:adjustRightInd w:val="0"/>
              <w:snapToGrid w:val="0"/>
              <w:spacing w:line="360" w:lineRule="auto"/>
              <w:ind w:right="-10"/>
              <w:rPr>
                <w:rFonts w:ascii="宋体" w:hAnsi="宋体" w:cs="宋体"/>
                <w:sz w:val="24"/>
              </w:rPr>
            </w:pPr>
          </w:p>
        </w:tc>
        <w:tc>
          <w:tcPr>
            <w:tcW w:w="2371" w:type="dxa"/>
            <w:vAlign w:val="center"/>
          </w:tcPr>
          <w:p w14:paraId="789F13C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131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287FC47C">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12CFA289">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0B7CFBC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A9FDFC2">
            <w:pPr>
              <w:adjustRightInd w:val="0"/>
              <w:snapToGrid w:val="0"/>
              <w:spacing w:line="360" w:lineRule="auto"/>
              <w:ind w:right="-10"/>
              <w:rPr>
                <w:rFonts w:ascii="宋体" w:hAnsi="宋体" w:cs="宋体"/>
                <w:sz w:val="24"/>
              </w:rPr>
            </w:pPr>
          </w:p>
        </w:tc>
        <w:tc>
          <w:tcPr>
            <w:tcW w:w="2371" w:type="dxa"/>
            <w:vAlign w:val="center"/>
          </w:tcPr>
          <w:p w14:paraId="04A3808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A6E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34373CF6">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325CAB5A">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1B79A57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28DD430">
            <w:pPr>
              <w:adjustRightInd w:val="0"/>
              <w:snapToGrid w:val="0"/>
              <w:spacing w:line="360" w:lineRule="auto"/>
              <w:ind w:right="-10"/>
              <w:rPr>
                <w:rFonts w:ascii="宋体" w:hAnsi="宋体" w:cs="宋体"/>
                <w:sz w:val="24"/>
              </w:rPr>
            </w:pPr>
          </w:p>
        </w:tc>
        <w:tc>
          <w:tcPr>
            <w:tcW w:w="2371" w:type="dxa"/>
            <w:vAlign w:val="center"/>
          </w:tcPr>
          <w:p w14:paraId="7943214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7E0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B2366E0">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064C8750">
            <w:pPr>
              <w:spacing w:after="50" w:line="360" w:lineRule="auto"/>
              <w:ind w:right="-10"/>
              <w:jc w:val="center"/>
              <w:rPr>
                <w:rFonts w:ascii="宋体" w:hAnsi="宋体" w:cs="宋体"/>
                <w:bCs/>
                <w:sz w:val="24"/>
              </w:rPr>
            </w:pPr>
          </w:p>
        </w:tc>
        <w:tc>
          <w:tcPr>
            <w:tcW w:w="1937" w:type="dxa"/>
            <w:vAlign w:val="center"/>
          </w:tcPr>
          <w:p w14:paraId="16DBB143">
            <w:pPr>
              <w:spacing w:after="50" w:line="360" w:lineRule="auto"/>
              <w:ind w:right="-10"/>
              <w:jc w:val="center"/>
              <w:rPr>
                <w:rFonts w:ascii="宋体" w:hAnsi="宋体" w:cs="宋体"/>
                <w:sz w:val="24"/>
              </w:rPr>
            </w:pPr>
          </w:p>
        </w:tc>
        <w:tc>
          <w:tcPr>
            <w:tcW w:w="825" w:type="dxa"/>
            <w:vAlign w:val="center"/>
          </w:tcPr>
          <w:p w14:paraId="7099F5EA">
            <w:pPr>
              <w:adjustRightInd w:val="0"/>
              <w:snapToGrid w:val="0"/>
              <w:spacing w:line="360" w:lineRule="auto"/>
              <w:ind w:right="-10"/>
              <w:rPr>
                <w:rFonts w:ascii="宋体" w:hAnsi="宋体" w:cs="宋体"/>
                <w:sz w:val="24"/>
              </w:rPr>
            </w:pPr>
          </w:p>
        </w:tc>
        <w:tc>
          <w:tcPr>
            <w:tcW w:w="2371" w:type="dxa"/>
            <w:vAlign w:val="center"/>
          </w:tcPr>
          <w:p w14:paraId="16FE89EE">
            <w:pPr>
              <w:adjustRightInd w:val="0"/>
              <w:snapToGrid w:val="0"/>
              <w:spacing w:line="360" w:lineRule="auto"/>
              <w:ind w:right="-10"/>
              <w:jc w:val="center"/>
              <w:rPr>
                <w:rFonts w:ascii="宋体" w:hAnsi="宋体" w:cs="宋体"/>
                <w:sz w:val="24"/>
              </w:rPr>
            </w:pPr>
          </w:p>
        </w:tc>
      </w:tr>
      <w:tr w14:paraId="5EEB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99954EF">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35DF3F12">
            <w:pPr>
              <w:spacing w:after="50" w:line="360" w:lineRule="auto"/>
              <w:ind w:right="-10"/>
              <w:jc w:val="center"/>
              <w:rPr>
                <w:rFonts w:ascii="宋体" w:hAnsi="宋体" w:cs="宋体"/>
                <w:sz w:val="24"/>
              </w:rPr>
            </w:pPr>
          </w:p>
        </w:tc>
        <w:tc>
          <w:tcPr>
            <w:tcW w:w="1937" w:type="dxa"/>
            <w:vAlign w:val="center"/>
          </w:tcPr>
          <w:p w14:paraId="27EB4CAF">
            <w:pPr>
              <w:spacing w:after="50" w:line="360" w:lineRule="auto"/>
              <w:ind w:right="-10"/>
              <w:jc w:val="center"/>
              <w:rPr>
                <w:rFonts w:ascii="宋体" w:hAnsi="宋体" w:cs="宋体"/>
                <w:sz w:val="24"/>
              </w:rPr>
            </w:pPr>
          </w:p>
        </w:tc>
        <w:tc>
          <w:tcPr>
            <w:tcW w:w="825" w:type="dxa"/>
            <w:vAlign w:val="center"/>
          </w:tcPr>
          <w:p w14:paraId="267F237F">
            <w:pPr>
              <w:adjustRightInd w:val="0"/>
              <w:snapToGrid w:val="0"/>
              <w:spacing w:line="360" w:lineRule="auto"/>
              <w:ind w:right="-10"/>
              <w:rPr>
                <w:rFonts w:ascii="宋体" w:hAnsi="宋体" w:cs="宋体"/>
                <w:sz w:val="24"/>
              </w:rPr>
            </w:pPr>
          </w:p>
        </w:tc>
        <w:tc>
          <w:tcPr>
            <w:tcW w:w="2371" w:type="dxa"/>
            <w:vAlign w:val="center"/>
          </w:tcPr>
          <w:p w14:paraId="128E3297">
            <w:pPr>
              <w:adjustRightInd w:val="0"/>
              <w:snapToGrid w:val="0"/>
              <w:spacing w:line="360" w:lineRule="auto"/>
              <w:ind w:right="-10"/>
              <w:jc w:val="center"/>
              <w:rPr>
                <w:rFonts w:ascii="宋体" w:hAnsi="宋体" w:cs="宋体"/>
                <w:sz w:val="24"/>
              </w:rPr>
            </w:pPr>
          </w:p>
        </w:tc>
      </w:tr>
      <w:tr w14:paraId="33B1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3992AF5C">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1A18A194">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77FE4A93">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7F10A440">
      <w:pPr>
        <w:pStyle w:val="37"/>
        <w:rPr>
          <w:rFonts w:ascii="宋体" w:hAnsi="宋体" w:cs="宋体"/>
          <w:sz w:val="24"/>
          <w:szCs w:val="24"/>
        </w:rPr>
      </w:pPr>
    </w:p>
    <w:p w14:paraId="06D667B9">
      <w:pPr>
        <w:pStyle w:val="37"/>
        <w:rPr>
          <w:rFonts w:ascii="宋体" w:hAnsi="宋体" w:cs="宋体"/>
          <w:sz w:val="24"/>
          <w:szCs w:val="24"/>
        </w:rPr>
      </w:pPr>
    </w:p>
    <w:p w14:paraId="23EF44D8">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0EAB1F06">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835502B">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13B11CC">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36EA021F">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1DC51F7E">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26F5C75F">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3ED8F62E">
      <w:pPr>
        <w:spacing w:line="560" w:lineRule="exact"/>
        <w:ind w:firstLine="482" w:firstLineChars="200"/>
        <w:rPr>
          <w:rFonts w:ascii="宋体" w:hAnsi="宋体" w:cs="宋体"/>
          <w:b/>
          <w:sz w:val="24"/>
        </w:rPr>
      </w:pPr>
      <w:r>
        <w:rPr>
          <w:rFonts w:hint="eastAsia" w:ascii="宋体" w:hAnsi="宋体" w:cs="宋体"/>
          <w:b/>
          <w:sz w:val="24"/>
        </w:rPr>
        <w:t>21.竞争性磋商</w:t>
      </w:r>
    </w:p>
    <w:p w14:paraId="19F58584">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7720240F">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77322AD2">
      <w:pPr>
        <w:spacing w:line="560" w:lineRule="exact"/>
        <w:ind w:firstLine="480" w:firstLineChars="200"/>
        <w:rPr>
          <w:rFonts w:ascii="宋体" w:hAnsi="宋体" w:cs="宋体"/>
          <w:sz w:val="24"/>
        </w:rPr>
      </w:pPr>
      <w:r>
        <w:rPr>
          <w:rFonts w:hint="eastAsia" w:ascii="宋体" w:hAnsi="宋体" w:cs="宋体"/>
          <w:sz w:val="24"/>
        </w:rPr>
        <w:t>21.3磋商内容包括：</w:t>
      </w:r>
    </w:p>
    <w:p w14:paraId="0B29C2E5">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0A4560DC">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52B58E95">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3EBD7C18">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6504C252">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41069DD">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1935DA9B">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21.4.2供应商应当按照竞争性磋商文件的变动情况和竞争性磋商小组的要求重新提交响应性文件，并由其法定代表人或授权代表签字或者加盖公章。</w:t>
      </w:r>
    </w:p>
    <w:p w14:paraId="4586FF5D">
      <w:pPr>
        <w:spacing w:line="560" w:lineRule="exact"/>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21.5报价</w:t>
      </w:r>
    </w:p>
    <w:p w14:paraId="27DCE789">
      <w:pPr>
        <w:spacing w:line="360" w:lineRule="auto"/>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zh-CN"/>
        </w:rPr>
        <w:t>供应商的投标函和开标记。</w:t>
      </w:r>
    </w:p>
    <w:p w14:paraId="5450B4D4">
      <w:pPr>
        <w:spacing w:line="560" w:lineRule="exact"/>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2.如有多次报价，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rPr>
        <w:t>报价次数见供应商须知前附表。</w:t>
      </w:r>
    </w:p>
    <w:p w14:paraId="078BABE1">
      <w:pPr>
        <w:spacing w:line="560" w:lineRule="exact"/>
        <w:ind w:firstLine="480" w:firstLineChars="200"/>
        <w:rPr>
          <w:rFonts w:hint="default" w:ascii="宋体" w:hAnsi="宋体" w:eastAsia="宋体" w:cs="宋体"/>
          <w:color w:val="FF0000"/>
          <w:kern w:val="2"/>
          <w:sz w:val="24"/>
          <w:szCs w:val="24"/>
          <w:lang w:val="en-US" w:eastAsia="zh-CN" w:bidi="ar-SA"/>
        </w:rPr>
      </w:pPr>
      <w:r>
        <w:rPr>
          <w:rFonts w:hint="eastAsia" w:ascii="宋体" w:hAnsi="宋体" w:eastAsia="宋体" w:cs="宋体"/>
          <w:color w:val="auto"/>
          <w:sz w:val="24"/>
          <w:highlight w:val="none"/>
        </w:rPr>
        <w:t>开标后请供应商在计算前等待报价，网上报价</w:t>
      </w:r>
      <w:r>
        <w:rPr>
          <w:rFonts w:hint="eastAsia" w:ascii="宋体" w:hAnsi="宋体" w:eastAsia="宋体" w:cs="宋体"/>
          <w:color w:val="auto"/>
          <w:sz w:val="24"/>
          <w:highlight w:val="none"/>
          <w:lang w:val="zh-CN"/>
        </w:rPr>
        <w:t>，见周口市公共资源交易中心</w:t>
      </w:r>
      <w:r>
        <w:rPr>
          <w:rFonts w:hint="eastAsia" w:ascii="宋体" w:hAnsi="宋体" w:eastAsia="宋体" w:cs="宋体"/>
          <w:color w:val="auto"/>
          <w:sz w:val="24"/>
          <w:highlight w:val="none"/>
        </w:rPr>
        <w:t>网站下载中心版块</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rPr>
        <w:t>中的《周口市公共资源交易系统政府采购供应商操作手册》相关规定。</w:t>
      </w:r>
    </w:p>
    <w:p w14:paraId="3D07F761">
      <w:pPr>
        <w:pStyle w:val="35"/>
        <w:rPr>
          <w:rFonts w:hint="default" w:ascii="宋体" w:hAnsi="宋体" w:eastAsia="宋体" w:cs="宋体"/>
          <w:color w:val="FF0000"/>
          <w:kern w:val="2"/>
          <w:sz w:val="24"/>
          <w:szCs w:val="24"/>
          <w:lang w:val="en-US" w:eastAsia="zh-CN" w:bidi="ar-SA"/>
        </w:rPr>
      </w:pPr>
    </w:p>
    <w:p w14:paraId="1C4B68F5">
      <w:pPr>
        <w:spacing w:line="720" w:lineRule="auto"/>
        <w:jc w:val="center"/>
        <w:rPr>
          <w:rFonts w:ascii="宋体" w:hAnsi="宋体" w:cs="宋体"/>
          <w:b/>
          <w:sz w:val="24"/>
        </w:rPr>
      </w:pPr>
      <w:r>
        <w:rPr>
          <w:rFonts w:hint="eastAsia" w:ascii="宋体" w:hAnsi="宋体" w:cs="宋体"/>
          <w:b/>
          <w:sz w:val="24"/>
        </w:rPr>
        <w:t>六、评定标准</w:t>
      </w:r>
    </w:p>
    <w:p w14:paraId="2FB7AB8C">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7C610B53">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247F12EB">
      <w:pPr>
        <w:spacing w:line="460" w:lineRule="exact"/>
        <w:ind w:firstLine="480" w:firstLineChars="200"/>
        <w:rPr>
          <w:rFonts w:ascii="宋体" w:hAnsi="宋体" w:cs="宋体"/>
          <w:bCs/>
          <w:sz w:val="24"/>
        </w:rPr>
      </w:pPr>
      <w:r>
        <w:rPr>
          <w:rFonts w:hint="eastAsia" w:ascii="宋体" w:hAnsi="宋体" w:cs="宋体"/>
          <w:bCs/>
          <w:sz w:val="24"/>
        </w:rPr>
        <w:t>采购代理机构在评标结束后</w:t>
      </w:r>
      <w:r>
        <w:rPr>
          <w:rFonts w:hint="eastAsia" w:ascii="宋体" w:hAnsi="宋体" w:cs="宋体"/>
          <w:bCs/>
          <w:sz w:val="24"/>
          <w:lang w:val="en-US" w:eastAsia="zh-CN"/>
        </w:rPr>
        <w:t>1</w:t>
      </w:r>
      <w:r>
        <w:rPr>
          <w:rFonts w:hint="eastAsia" w:ascii="宋体" w:hAnsi="宋体" w:cs="宋体"/>
          <w:bCs/>
          <w:sz w:val="24"/>
        </w:rPr>
        <w:t>个工作日内将评标报告送采购人。采购人自收到评标报告之日起５个工作日内，在评标报告确定的中标候选人名单中确定中标人。</w:t>
      </w:r>
    </w:p>
    <w:p w14:paraId="18BC0A3B">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0AA6EBE5">
      <w:pPr>
        <w:spacing w:line="360" w:lineRule="auto"/>
        <w:ind w:right="-92" w:rightChars="-44"/>
        <w:rPr>
          <w:rFonts w:ascii="宋体" w:hAnsi="宋体" w:cs="宋体"/>
          <w:sz w:val="24"/>
        </w:rPr>
      </w:pPr>
      <w:r>
        <w:rPr>
          <w:rFonts w:hint="eastAsia" w:ascii="宋体" w:hAnsi="宋体" w:cs="宋体"/>
          <w:sz w:val="24"/>
        </w:rPr>
        <w:t>评标方法：</w:t>
      </w:r>
    </w:p>
    <w:p w14:paraId="73322A34">
      <w:pPr>
        <w:pStyle w:val="26"/>
        <w:ind w:firstLine="480"/>
        <w:rPr>
          <w:rFonts w:ascii="宋体" w:hAnsi="宋体" w:eastAsia="宋体" w:cs="宋体"/>
          <w:sz w:val="24"/>
        </w:rPr>
      </w:pPr>
    </w:p>
    <w:tbl>
      <w:tblPr>
        <w:tblStyle w:val="27"/>
        <w:tblW w:w="10022" w:type="dxa"/>
        <w:jc w:val="center"/>
        <w:tblLayout w:type="fixed"/>
        <w:tblCellMar>
          <w:top w:w="0" w:type="dxa"/>
          <w:left w:w="108" w:type="dxa"/>
          <w:bottom w:w="0" w:type="dxa"/>
          <w:right w:w="108" w:type="dxa"/>
        </w:tblCellMar>
      </w:tblPr>
      <w:tblGrid>
        <w:gridCol w:w="1630"/>
        <w:gridCol w:w="1712"/>
        <w:gridCol w:w="4937"/>
        <w:gridCol w:w="1743"/>
      </w:tblGrid>
      <w:tr w14:paraId="17C1B3FB">
        <w:tblPrEx>
          <w:tblCellMar>
            <w:top w:w="0" w:type="dxa"/>
            <w:left w:w="108" w:type="dxa"/>
            <w:bottom w:w="0" w:type="dxa"/>
            <w:right w:w="108" w:type="dxa"/>
          </w:tblCellMar>
        </w:tblPrEx>
        <w:trPr>
          <w:trHeight w:val="252" w:hRule="atLeast"/>
          <w:jc w:val="center"/>
        </w:trPr>
        <w:tc>
          <w:tcPr>
            <w:tcW w:w="1630" w:type="dxa"/>
            <w:tcBorders>
              <w:top w:val="single" w:color="auto" w:sz="4" w:space="0"/>
              <w:left w:val="single" w:color="auto" w:sz="4" w:space="0"/>
              <w:bottom w:val="nil"/>
              <w:right w:val="single" w:color="auto" w:sz="4" w:space="0"/>
            </w:tcBorders>
            <w:vAlign w:val="center"/>
          </w:tcPr>
          <w:p w14:paraId="1863D8CC">
            <w:pPr>
              <w:widowControl/>
              <w:jc w:val="center"/>
              <w:rPr>
                <w:rFonts w:ascii="宋体" w:hAnsi="宋体" w:cs="宋体"/>
                <w:b/>
                <w:bCs/>
                <w:color w:val="000000"/>
                <w:sz w:val="24"/>
              </w:rPr>
            </w:pPr>
            <w:r>
              <w:rPr>
                <w:rFonts w:hint="eastAsia" w:ascii="宋体" w:hAnsi="宋体" w:cs="宋体"/>
                <w:b/>
                <w:bCs/>
                <w:color w:val="000000"/>
                <w:sz w:val="24"/>
              </w:rPr>
              <w:t>评分指标</w:t>
            </w:r>
          </w:p>
        </w:tc>
        <w:tc>
          <w:tcPr>
            <w:tcW w:w="1712" w:type="dxa"/>
            <w:tcBorders>
              <w:top w:val="single" w:color="auto" w:sz="4" w:space="0"/>
              <w:left w:val="single" w:color="auto" w:sz="4" w:space="0"/>
              <w:bottom w:val="single" w:color="auto" w:sz="4" w:space="0"/>
              <w:right w:val="single" w:color="auto" w:sz="4" w:space="0"/>
            </w:tcBorders>
            <w:vAlign w:val="center"/>
          </w:tcPr>
          <w:p w14:paraId="0FB6B966">
            <w:pPr>
              <w:widowControl/>
              <w:jc w:val="center"/>
              <w:rPr>
                <w:rFonts w:ascii="宋体" w:hAnsi="宋体" w:cs="宋体"/>
                <w:b/>
                <w:bCs/>
                <w:color w:val="000000"/>
                <w:sz w:val="24"/>
              </w:rPr>
            </w:pPr>
            <w:r>
              <w:rPr>
                <w:rFonts w:hint="eastAsia" w:ascii="宋体" w:hAnsi="宋体" w:cs="宋体"/>
                <w:b/>
                <w:bCs/>
                <w:color w:val="000000"/>
                <w:sz w:val="24"/>
              </w:rPr>
              <w:t>分值</w:t>
            </w:r>
          </w:p>
        </w:tc>
        <w:tc>
          <w:tcPr>
            <w:tcW w:w="4937" w:type="dxa"/>
            <w:tcBorders>
              <w:top w:val="single" w:color="auto" w:sz="4" w:space="0"/>
              <w:left w:val="single" w:color="auto" w:sz="4" w:space="0"/>
              <w:bottom w:val="single" w:color="auto" w:sz="4" w:space="0"/>
              <w:right w:val="single" w:color="auto" w:sz="4" w:space="0"/>
            </w:tcBorders>
            <w:vAlign w:val="center"/>
          </w:tcPr>
          <w:p w14:paraId="78132AA6">
            <w:pPr>
              <w:widowControl/>
              <w:jc w:val="center"/>
              <w:rPr>
                <w:rFonts w:ascii="宋体" w:hAnsi="宋体" w:cs="宋体"/>
                <w:b/>
                <w:bCs/>
                <w:color w:val="000000"/>
                <w:sz w:val="24"/>
              </w:rPr>
            </w:pPr>
            <w:r>
              <w:rPr>
                <w:rFonts w:hint="eastAsia" w:ascii="宋体" w:hAnsi="宋体" w:cs="宋体"/>
                <w:b/>
                <w:bCs/>
                <w:color w:val="000000"/>
                <w:sz w:val="24"/>
              </w:rPr>
              <w:t>指标说明及评分标准</w:t>
            </w:r>
          </w:p>
        </w:tc>
        <w:tc>
          <w:tcPr>
            <w:tcW w:w="1743" w:type="dxa"/>
            <w:tcBorders>
              <w:top w:val="single" w:color="auto" w:sz="4" w:space="0"/>
              <w:left w:val="single" w:color="auto" w:sz="4" w:space="0"/>
              <w:bottom w:val="single" w:color="auto" w:sz="4" w:space="0"/>
              <w:right w:val="single" w:color="auto" w:sz="4" w:space="0"/>
            </w:tcBorders>
            <w:vAlign w:val="center"/>
          </w:tcPr>
          <w:p w14:paraId="4FFB1381">
            <w:pPr>
              <w:widowControl/>
              <w:jc w:val="center"/>
              <w:rPr>
                <w:rFonts w:ascii="宋体" w:hAnsi="宋体" w:cs="宋体"/>
                <w:b/>
                <w:bCs/>
                <w:color w:val="000000"/>
                <w:sz w:val="24"/>
              </w:rPr>
            </w:pPr>
            <w:r>
              <w:rPr>
                <w:rFonts w:hint="eastAsia" w:ascii="宋体" w:hAnsi="宋体" w:cs="宋体"/>
                <w:b/>
                <w:bCs/>
                <w:color w:val="000000"/>
                <w:sz w:val="24"/>
              </w:rPr>
              <w:t>评分依据</w:t>
            </w:r>
          </w:p>
        </w:tc>
      </w:tr>
      <w:tr w14:paraId="3AA180B4">
        <w:tblPrEx>
          <w:tblCellMar>
            <w:top w:w="0" w:type="dxa"/>
            <w:left w:w="108" w:type="dxa"/>
            <w:bottom w:w="0" w:type="dxa"/>
            <w:right w:w="108" w:type="dxa"/>
          </w:tblCellMar>
        </w:tblPrEx>
        <w:trPr>
          <w:trHeight w:val="252" w:hRule="atLeast"/>
          <w:jc w:val="center"/>
        </w:trPr>
        <w:tc>
          <w:tcPr>
            <w:tcW w:w="1630" w:type="dxa"/>
            <w:tcBorders>
              <w:top w:val="single" w:color="auto" w:sz="4" w:space="0"/>
              <w:left w:val="single" w:color="auto" w:sz="4" w:space="0"/>
              <w:bottom w:val="nil"/>
              <w:right w:val="single" w:color="auto" w:sz="4" w:space="0"/>
            </w:tcBorders>
            <w:vAlign w:val="center"/>
          </w:tcPr>
          <w:p w14:paraId="44140683">
            <w:pPr>
              <w:widowControl/>
              <w:jc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分值组成（</w:t>
            </w:r>
            <w:r>
              <w:rPr>
                <w:rFonts w:hint="eastAsia" w:ascii="宋体" w:hAnsi="宋体" w:cs="宋体"/>
                <w:b/>
                <w:bCs/>
                <w:color w:val="000000"/>
                <w:sz w:val="24"/>
                <w:lang w:val="en-US" w:eastAsia="zh-CN"/>
              </w:rPr>
              <w:t>100分</w:t>
            </w:r>
            <w:r>
              <w:rPr>
                <w:rFonts w:hint="eastAsia" w:ascii="宋体" w:hAnsi="宋体" w:cs="宋体"/>
                <w:b/>
                <w:bCs/>
                <w:color w:val="000000"/>
                <w:sz w:val="24"/>
                <w:lang w:eastAsia="zh-CN"/>
              </w:rPr>
              <w:t>）</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1D3BAB25">
            <w:pPr>
              <w:rPr>
                <w:rFonts w:hint="eastAsia" w:ascii="宋体" w:hAnsi="宋体" w:cs="宋体"/>
                <w:sz w:val="24"/>
                <w:szCs w:val="24"/>
                <w:highlight w:val="none"/>
              </w:rPr>
            </w:pPr>
            <w:r>
              <w:rPr>
                <w:rFonts w:hint="eastAsia" w:ascii="宋体" w:hAnsi="宋体" w:cs="宋体"/>
                <w:sz w:val="24"/>
                <w:szCs w:val="24"/>
                <w:highlight w:val="none"/>
              </w:rPr>
              <w:t>1.投标报价：30分</w:t>
            </w:r>
          </w:p>
          <w:p w14:paraId="3C2F36EF">
            <w:pPr>
              <w:rPr>
                <w:rFonts w:hint="eastAsia" w:ascii="宋体" w:hAnsi="宋体" w:cs="宋体"/>
                <w:sz w:val="24"/>
                <w:szCs w:val="24"/>
                <w:highlight w:val="none"/>
              </w:rPr>
            </w:pPr>
            <w:r>
              <w:rPr>
                <w:rFonts w:hint="eastAsia" w:ascii="宋体" w:hAnsi="宋体" w:cs="宋体"/>
                <w:sz w:val="24"/>
                <w:szCs w:val="24"/>
                <w:highlight w:val="none"/>
              </w:rPr>
              <w:t>2.技术</w:t>
            </w:r>
            <w:r>
              <w:rPr>
                <w:rFonts w:hint="eastAsia" w:ascii="宋体" w:hAnsi="宋体" w:cs="宋体"/>
                <w:sz w:val="24"/>
                <w:szCs w:val="24"/>
                <w:highlight w:val="none"/>
                <w:lang w:eastAsia="zh-CN"/>
              </w:rPr>
              <w:t>部分</w:t>
            </w:r>
            <w:r>
              <w:rPr>
                <w:rFonts w:hint="eastAsia" w:ascii="宋体" w:hAnsi="宋体" w:cs="宋体"/>
                <w:sz w:val="24"/>
                <w:szCs w:val="24"/>
                <w:highlight w:val="none"/>
              </w:rPr>
              <w:t>：</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p w14:paraId="5D332BC2">
            <w:pPr>
              <w:widowControl/>
              <w:jc w:val="both"/>
              <w:rPr>
                <w:rFonts w:hint="eastAsia" w:ascii="宋体" w:hAnsi="宋体" w:cs="宋体"/>
                <w:b/>
                <w:bCs/>
                <w:color w:val="000000"/>
                <w:sz w:val="24"/>
              </w:rPr>
            </w:pPr>
            <w:r>
              <w:rPr>
                <w:rFonts w:hint="eastAsia" w:ascii="宋体" w:hAnsi="宋体" w:cs="宋体"/>
                <w:sz w:val="24"/>
                <w:szCs w:val="24"/>
                <w:highlight w:val="none"/>
              </w:rPr>
              <w:t>3.</w:t>
            </w:r>
            <w:r>
              <w:rPr>
                <w:rFonts w:hint="eastAsia" w:ascii="宋体" w:hAnsi="宋体" w:cs="宋体"/>
                <w:sz w:val="24"/>
                <w:szCs w:val="24"/>
                <w:highlight w:val="none"/>
                <w:lang w:eastAsia="zh-CN"/>
              </w:rPr>
              <w:t>商务部分</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tc>
      </w:tr>
      <w:tr w14:paraId="213AE4CB">
        <w:tblPrEx>
          <w:tblCellMar>
            <w:top w:w="0" w:type="dxa"/>
            <w:left w:w="108" w:type="dxa"/>
            <w:bottom w:w="0" w:type="dxa"/>
            <w:right w:w="108" w:type="dxa"/>
          </w:tblCellMar>
        </w:tblPrEx>
        <w:trPr>
          <w:trHeight w:val="252" w:hRule="atLeast"/>
          <w:jc w:val="center"/>
        </w:trPr>
        <w:tc>
          <w:tcPr>
            <w:tcW w:w="1630" w:type="dxa"/>
            <w:tcBorders>
              <w:top w:val="single" w:color="auto" w:sz="4" w:space="0"/>
              <w:left w:val="single" w:color="auto" w:sz="4" w:space="0"/>
              <w:bottom w:val="nil"/>
              <w:right w:val="single" w:color="auto" w:sz="4" w:space="0"/>
            </w:tcBorders>
            <w:vAlign w:val="center"/>
          </w:tcPr>
          <w:p w14:paraId="4A77CB13">
            <w:pPr>
              <w:widowControl/>
              <w:jc w:val="center"/>
              <w:rPr>
                <w:rFonts w:hint="eastAsia" w:ascii="宋体" w:hAnsi="宋体" w:cs="宋体"/>
                <w:b/>
                <w:bCs/>
                <w:color w:val="000000"/>
                <w:sz w:val="24"/>
              </w:rPr>
            </w:pPr>
          </w:p>
        </w:tc>
        <w:tc>
          <w:tcPr>
            <w:tcW w:w="1712" w:type="dxa"/>
            <w:tcBorders>
              <w:top w:val="single" w:color="auto" w:sz="4" w:space="0"/>
              <w:left w:val="single" w:color="auto" w:sz="4" w:space="0"/>
              <w:bottom w:val="single" w:color="auto" w:sz="4" w:space="0"/>
              <w:right w:val="single" w:color="auto" w:sz="4" w:space="0"/>
            </w:tcBorders>
            <w:vAlign w:val="center"/>
          </w:tcPr>
          <w:p w14:paraId="36810A83">
            <w:pPr>
              <w:widowControl/>
              <w:jc w:val="center"/>
              <w:rPr>
                <w:rFonts w:hint="eastAsia" w:ascii="宋体" w:hAnsi="宋体" w:cs="宋体"/>
                <w:b/>
                <w:bCs/>
                <w:color w:val="000000"/>
                <w:sz w:val="24"/>
              </w:rPr>
            </w:pPr>
            <w:r>
              <w:rPr>
                <w:rFonts w:hint="eastAsia" w:ascii="宋体" w:hAnsi="宋体" w:cs="宋体"/>
                <w:sz w:val="24"/>
                <w:szCs w:val="24"/>
                <w:highlight w:val="none"/>
              </w:rPr>
              <w:t>评标基准价计算方法</w:t>
            </w:r>
          </w:p>
        </w:tc>
        <w:tc>
          <w:tcPr>
            <w:tcW w:w="6680" w:type="dxa"/>
            <w:gridSpan w:val="2"/>
            <w:tcBorders>
              <w:top w:val="single" w:color="auto" w:sz="4" w:space="0"/>
              <w:left w:val="single" w:color="auto" w:sz="4" w:space="0"/>
              <w:bottom w:val="single" w:color="auto" w:sz="4" w:space="0"/>
              <w:right w:val="single" w:color="auto" w:sz="4" w:space="0"/>
            </w:tcBorders>
            <w:vAlign w:val="center"/>
          </w:tcPr>
          <w:p w14:paraId="4F61A4D4">
            <w:pPr>
              <w:rPr>
                <w:rFonts w:hint="eastAsia" w:ascii="宋体" w:hAnsi="宋体" w:cs="宋体"/>
                <w:sz w:val="24"/>
                <w:szCs w:val="24"/>
                <w:highlight w:val="none"/>
              </w:rPr>
            </w:pPr>
            <w:r>
              <w:rPr>
                <w:rFonts w:hint="eastAsia" w:ascii="宋体" w:hAnsi="宋体" w:cs="宋体"/>
                <w:sz w:val="24"/>
                <w:szCs w:val="24"/>
                <w:highlight w:val="none"/>
              </w:rPr>
              <w:t>有效投标报价：指投标文件通过初步评审且不存在无效标情形的投标报价。</w:t>
            </w:r>
          </w:p>
          <w:p w14:paraId="390C8A20">
            <w:pPr>
              <w:rPr>
                <w:rFonts w:hint="eastAsia" w:ascii="宋体" w:hAnsi="宋体" w:cs="宋体"/>
                <w:sz w:val="24"/>
                <w:szCs w:val="24"/>
                <w:highlight w:val="none"/>
              </w:rPr>
            </w:pPr>
            <w:r>
              <w:rPr>
                <w:rFonts w:hint="eastAsia" w:ascii="宋体" w:hAnsi="宋体" w:cs="宋体"/>
                <w:sz w:val="24"/>
                <w:szCs w:val="24"/>
                <w:highlight w:val="none"/>
              </w:rPr>
              <w:t>评标基准价的确定：</w:t>
            </w:r>
          </w:p>
          <w:p w14:paraId="4243962D">
            <w:pPr>
              <w:rPr>
                <w:rFonts w:hint="eastAsia" w:ascii="宋体" w:hAnsi="宋体" w:cs="宋体"/>
                <w:sz w:val="24"/>
                <w:szCs w:val="24"/>
                <w:highlight w:val="none"/>
              </w:rPr>
            </w:pPr>
            <w:r>
              <w:rPr>
                <w:rFonts w:hint="eastAsia" w:ascii="宋体" w:hAnsi="宋体" w:cs="宋体"/>
                <w:sz w:val="24"/>
                <w:szCs w:val="24"/>
                <w:highlight w:val="none"/>
              </w:rPr>
              <w:t>采用有效报价（经初步评审合格的投标文件的报价）中最低报价为评标基准价，计算公式为：</w:t>
            </w:r>
          </w:p>
          <w:p w14:paraId="62BA4CFD">
            <w:pPr>
              <w:widowControl/>
              <w:jc w:val="center"/>
              <w:rPr>
                <w:rFonts w:hint="eastAsia" w:ascii="宋体" w:hAnsi="宋体" w:cs="宋体"/>
                <w:b/>
                <w:bCs/>
                <w:color w:val="000000"/>
                <w:sz w:val="24"/>
              </w:rPr>
            </w:pPr>
            <w:r>
              <w:rPr>
                <w:rFonts w:hint="eastAsia" w:ascii="宋体" w:hAnsi="宋体" w:cs="宋体"/>
                <w:sz w:val="24"/>
                <w:szCs w:val="24"/>
                <w:highlight w:val="none"/>
              </w:rPr>
              <w:t>S（评标基准价）= amin，amin为有效的最低投标报价</w:t>
            </w:r>
          </w:p>
        </w:tc>
      </w:tr>
      <w:tr w14:paraId="3A9E6F24">
        <w:tblPrEx>
          <w:tblCellMar>
            <w:top w:w="0" w:type="dxa"/>
            <w:left w:w="108" w:type="dxa"/>
            <w:bottom w:w="0" w:type="dxa"/>
            <w:right w:w="108" w:type="dxa"/>
          </w:tblCellMar>
        </w:tblPrEx>
        <w:trPr>
          <w:trHeight w:val="700" w:hRule="atLeast"/>
          <w:jc w:val="center"/>
        </w:trPr>
        <w:tc>
          <w:tcPr>
            <w:tcW w:w="1630" w:type="dxa"/>
            <w:tcBorders>
              <w:top w:val="nil"/>
              <w:left w:val="single" w:color="auto" w:sz="4" w:space="0"/>
              <w:bottom w:val="single" w:color="auto" w:sz="4" w:space="0"/>
              <w:right w:val="single" w:color="auto" w:sz="4" w:space="0"/>
            </w:tcBorders>
            <w:vAlign w:val="center"/>
          </w:tcPr>
          <w:p w14:paraId="3E15D067">
            <w:pPr>
              <w:widowControl/>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报价得分（30分）</w:t>
            </w:r>
          </w:p>
        </w:tc>
        <w:tc>
          <w:tcPr>
            <w:tcW w:w="1712" w:type="dxa"/>
            <w:tcBorders>
              <w:top w:val="single" w:color="auto" w:sz="4" w:space="0"/>
              <w:left w:val="single" w:color="auto" w:sz="4" w:space="0"/>
              <w:bottom w:val="single" w:color="auto" w:sz="4" w:space="0"/>
              <w:right w:val="single" w:color="auto" w:sz="4" w:space="0"/>
            </w:tcBorders>
            <w:vAlign w:val="center"/>
          </w:tcPr>
          <w:p w14:paraId="79A87B00">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（30分）</w:t>
            </w:r>
          </w:p>
        </w:tc>
        <w:tc>
          <w:tcPr>
            <w:tcW w:w="6680" w:type="dxa"/>
            <w:gridSpan w:val="2"/>
            <w:tcBorders>
              <w:top w:val="single" w:color="auto" w:sz="4" w:space="0"/>
              <w:left w:val="single" w:color="auto" w:sz="4" w:space="0"/>
              <w:bottom w:val="single" w:color="auto" w:sz="4" w:space="0"/>
              <w:right w:val="single" w:color="auto" w:sz="4" w:space="0"/>
            </w:tcBorders>
            <w:vAlign w:val="center"/>
          </w:tcPr>
          <w:p w14:paraId="5F30E1A8">
            <w:pPr>
              <w:rPr>
                <w:rFonts w:hint="eastAsia" w:ascii="宋体" w:hAnsi="宋体" w:cs="宋体"/>
                <w:sz w:val="24"/>
                <w:szCs w:val="24"/>
                <w:highlight w:val="none"/>
              </w:rPr>
            </w:pPr>
            <w:r>
              <w:rPr>
                <w:rFonts w:hint="eastAsia" w:ascii="宋体" w:hAnsi="宋体" w:cs="宋体"/>
                <w:sz w:val="24"/>
                <w:szCs w:val="24"/>
                <w:highlight w:val="none"/>
              </w:rPr>
              <w:t>1、价格分采用低价优先法计算，即满足招标文件要求且评标报价最低的评标报价为评标基准价，其价格分为满分。其他投标人的价格分统一按照下列公式计算：投标报价得分=（评标基准价/有效投标报价）×30。</w:t>
            </w:r>
          </w:p>
          <w:p w14:paraId="4693C435">
            <w:pPr>
              <w:rPr>
                <w:rFonts w:hint="eastAsia" w:ascii="宋体" w:hAnsi="宋体" w:eastAsia="宋体" w:cs="宋体"/>
                <w:sz w:val="24"/>
                <w:szCs w:val="24"/>
                <w:highlight w:val="none"/>
              </w:rPr>
            </w:pPr>
            <w:r>
              <w:rPr>
                <w:rFonts w:hint="eastAsia" w:ascii="宋体" w:hAnsi="宋体" w:cs="宋体"/>
                <w:sz w:val="24"/>
                <w:szCs w:val="24"/>
                <w:highlight w:val="none"/>
              </w:rPr>
              <w:t>说明：评标委员会认为投标人的报价明显低于其他通过符</w:t>
            </w:r>
            <w:r>
              <w:rPr>
                <w:rFonts w:hint="eastAsia" w:ascii="宋体" w:hAnsi="宋体" w:eastAsia="宋体" w:cs="宋体"/>
                <w:sz w:val="24"/>
                <w:szCs w:val="24"/>
                <w:highlight w:val="none"/>
              </w:rPr>
              <w:t>合性审查投标人的报价，有可能影响产品质量或者不能诚信履约的，评标委员会应当将其作为无效投标处理。</w:t>
            </w:r>
          </w:p>
          <w:p w14:paraId="0039F5C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注：价格分计算保留小数点后二位。</w:t>
            </w:r>
          </w:p>
          <w:p w14:paraId="45DA657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根据财政部、工信部关于印发《政府采购促进中小企业发展管理办法》的通知（财库〔2020〕46号 ）文件规定：</w:t>
            </w:r>
          </w:p>
          <w:p w14:paraId="46E82795">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（1）对小微企业报价给予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sz w:val="24"/>
                <w:szCs w:val="24"/>
                <w:highlight w:val="none"/>
                <w:lang w:val="en-US" w:eastAsia="zh-CN"/>
              </w:rPr>
              <w:t>扣除，请按照《政府采购促进中小企业发展管理办法》要求提供中小企业声明函。</w:t>
            </w:r>
          </w:p>
          <w:p w14:paraId="71A67BC1">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（2）关于监狱企业：视同小微企业。须提供由省级以上监狱管理局、戒毒管理局（含新疆生产建设兵团）出具的属于监狱企业的证明文件，否则不考虑价格扣除。</w:t>
            </w:r>
          </w:p>
          <w:p w14:paraId="686BAF1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（3）关于残疾人福利性单位：视同小微企业。须提供完整的“残疾人福利性单位声明函”，否则在价格评审时不予考虑价格扣除。残疾人福利性单位属于小型、微型企业的，不重复享受政策。</w:t>
            </w:r>
          </w:p>
          <w:p w14:paraId="64247D5D">
            <w:pPr>
              <w:widowControl/>
              <w:snapToGrid w:val="0"/>
              <w:spacing w:line="276" w:lineRule="auto"/>
              <w:jc w:val="left"/>
              <w:rPr>
                <w:rFonts w:ascii="宋体" w:hAnsi="宋体" w:cs="宋体"/>
                <w:sz w:val="24"/>
              </w:rPr>
            </w:pPr>
            <w:r>
              <w:rPr>
                <w:rFonts w:hint="eastAsia" w:ascii="宋体" w:hAnsi="宋体" w:eastAsia="宋体" w:cs="宋体"/>
                <w:sz w:val="24"/>
                <w:szCs w:val="24"/>
                <w:highlight w:val="none"/>
                <w:lang w:val="en-US" w:eastAsia="zh-CN"/>
              </w:rPr>
              <w:t>（4）没有提供有效证明材料的供应商将被视为不接受投标总价的扣除，用原投标总价参与评审。</w:t>
            </w:r>
          </w:p>
        </w:tc>
      </w:tr>
      <w:tr w14:paraId="39437993">
        <w:tblPrEx>
          <w:tblCellMar>
            <w:top w:w="0" w:type="dxa"/>
            <w:left w:w="108" w:type="dxa"/>
            <w:bottom w:w="0" w:type="dxa"/>
            <w:right w:w="108" w:type="dxa"/>
          </w:tblCellMar>
        </w:tblPrEx>
        <w:trPr>
          <w:trHeight w:val="1021" w:hRule="atLeast"/>
          <w:jc w:val="center"/>
        </w:trPr>
        <w:tc>
          <w:tcPr>
            <w:tcW w:w="1630" w:type="dxa"/>
            <w:vMerge w:val="restart"/>
            <w:tcBorders>
              <w:top w:val="single" w:color="auto" w:sz="4" w:space="0"/>
              <w:left w:val="single" w:color="auto" w:sz="4" w:space="0"/>
              <w:right w:val="single" w:color="auto" w:sz="4" w:space="0"/>
            </w:tcBorders>
            <w:vAlign w:val="center"/>
          </w:tcPr>
          <w:p w14:paraId="5AC31126">
            <w:pPr>
              <w:widowControl/>
              <w:jc w:val="left"/>
              <w:rPr>
                <w:rFonts w:ascii="宋体" w:hAnsi="宋体" w:cs="宋体"/>
                <w:sz w:val="24"/>
                <w:highlight w:val="none"/>
              </w:rPr>
            </w:pPr>
            <w:r>
              <w:rPr>
                <w:rFonts w:hint="eastAsia" w:ascii="宋体" w:hAnsi="宋体" w:cs="宋体"/>
                <w:sz w:val="24"/>
                <w:highlight w:val="none"/>
              </w:rPr>
              <w:t>技术方案(</w:t>
            </w:r>
            <w:r>
              <w:rPr>
                <w:rFonts w:hint="eastAsia" w:ascii="宋体" w:hAnsi="宋体" w:cs="宋体"/>
                <w:sz w:val="24"/>
                <w:highlight w:val="none"/>
                <w:lang w:val="en-US" w:eastAsia="zh-CN"/>
              </w:rPr>
              <w:t>40</w:t>
            </w:r>
            <w:r>
              <w:rPr>
                <w:rFonts w:hint="eastAsia" w:ascii="宋体" w:hAnsi="宋体" w:cs="宋体"/>
                <w:sz w:val="24"/>
                <w:highlight w:val="none"/>
              </w:rPr>
              <w:t>分)</w:t>
            </w:r>
          </w:p>
          <w:p w14:paraId="00289124">
            <w:pPr>
              <w:jc w:val="cente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295997FC">
            <w:pPr>
              <w:pStyle w:val="80"/>
              <w:spacing w:before="90" w:line="181" w:lineRule="auto"/>
              <w:rPr>
                <w:rFonts w:hint="eastAsia" w:ascii="宋体" w:hAnsi="宋体" w:eastAsia="宋体" w:cs="宋体"/>
                <w:sz w:val="24"/>
                <w:szCs w:val="24"/>
                <w:highlight w:val="none"/>
                <w:lang w:val="en-US" w:eastAsia="zh-CN"/>
              </w:rPr>
            </w:pPr>
            <w:r>
              <w:rPr>
                <w:rFonts w:hint="eastAsia" w:ascii="宋体" w:hAnsi="宋体" w:eastAsia="宋体" w:cs="宋体"/>
                <w:spacing w:val="-9"/>
                <w:sz w:val="24"/>
                <w:szCs w:val="24"/>
                <w:highlight w:val="none"/>
              </w:rPr>
              <w:t>1、</w:t>
            </w:r>
            <w:r>
              <w:rPr>
                <w:rFonts w:hint="eastAsia" w:cs="宋体"/>
                <w:spacing w:val="-9"/>
                <w:sz w:val="24"/>
                <w:szCs w:val="24"/>
                <w:highlight w:val="none"/>
                <w:lang w:eastAsia="zh-CN"/>
              </w:rPr>
              <w:t>技术大纲</w:t>
            </w:r>
            <w:r>
              <w:rPr>
                <w:rFonts w:hint="eastAsia" w:ascii="宋体" w:hAnsi="宋体" w:eastAsia="宋体" w:cs="宋体"/>
                <w:spacing w:val="-9"/>
                <w:sz w:val="24"/>
                <w:szCs w:val="24"/>
                <w:highlight w:val="none"/>
              </w:rPr>
              <w:t>（</w:t>
            </w:r>
            <w:r>
              <w:rPr>
                <w:rFonts w:hint="eastAsia" w:cs="宋体"/>
                <w:spacing w:val="-9"/>
                <w:sz w:val="24"/>
                <w:szCs w:val="24"/>
                <w:highlight w:val="none"/>
                <w:lang w:val="en-US" w:eastAsia="zh-CN"/>
              </w:rPr>
              <w:t>8</w:t>
            </w:r>
          </w:p>
          <w:p w14:paraId="30EBC1F3">
            <w:pPr>
              <w:pStyle w:val="80"/>
              <w:spacing w:before="186" w:line="181" w:lineRule="auto"/>
              <w:ind w:left="674" w:leftChars="0"/>
              <w:rPr>
                <w:rFonts w:hint="eastAsia" w:ascii="宋体" w:hAnsi="宋体" w:eastAsia="宋体" w:cs="宋体"/>
                <w:kern w:val="2"/>
                <w:sz w:val="24"/>
                <w:szCs w:val="24"/>
                <w:highlight w:val="none"/>
                <w:lang w:val="en-US" w:eastAsia="en-US" w:bidi="ar-SA"/>
              </w:rPr>
            </w:pPr>
            <w:r>
              <w:rPr>
                <w:rFonts w:hint="eastAsia" w:ascii="宋体" w:hAnsi="宋体" w:eastAsia="宋体" w:cs="宋体"/>
                <w:spacing w:val="-11"/>
                <w:sz w:val="24"/>
                <w:szCs w:val="24"/>
                <w:highlight w:val="none"/>
              </w:rPr>
              <w:t>分）</w:t>
            </w:r>
          </w:p>
        </w:tc>
        <w:tc>
          <w:tcPr>
            <w:tcW w:w="6680" w:type="dxa"/>
            <w:gridSpan w:val="2"/>
            <w:tcBorders>
              <w:top w:val="single" w:color="auto" w:sz="4" w:space="0"/>
              <w:left w:val="single" w:color="auto" w:sz="4" w:space="0"/>
              <w:right w:val="single" w:color="auto" w:sz="4" w:space="0"/>
            </w:tcBorders>
            <w:shd w:val="clear" w:color="auto" w:fill="auto"/>
            <w:vAlign w:val="top"/>
          </w:tcPr>
          <w:p w14:paraId="0AB58059">
            <w:pPr>
              <w:pStyle w:val="80"/>
              <w:spacing w:before="51" w:line="298" w:lineRule="auto"/>
              <w:ind w:left="113" w:right="23" w:firstLine="9"/>
              <w:rPr>
                <w:highlight w:val="none"/>
                <w:lang w:eastAsia="zh-CN"/>
              </w:rPr>
            </w:pPr>
            <w:r>
              <w:rPr>
                <w:rFonts w:hint="eastAsia"/>
                <w:highlight w:val="none"/>
                <w:lang w:eastAsia="zh-CN"/>
              </w:rPr>
              <w:t>提供技术大纲编制内容应包括报告、图件和志库等部分；</w:t>
            </w:r>
          </w:p>
          <w:p w14:paraId="75ED72CB">
            <w:pPr>
              <w:pStyle w:val="80"/>
              <w:numPr>
                <w:ilvl w:val="0"/>
                <w:numId w:val="3"/>
              </w:numPr>
              <w:spacing w:before="51" w:line="298" w:lineRule="auto"/>
              <w:ind w:right="23"/>
              <w:rPr>
                <w:highlight w:val="none"/>
                <w:lang w:eastAsia="zh-CN"/>
              </w:rPr>
            </w:pPr>
            <w:r>
              <w:rPr>
                <w:rFonts w:hint="eastAsia"/>
                <w:highlight w:val="none"/>
                <w:lang w:eastAsia="zh-CN"/>
              </w:rPr>
              <w:t>文字成果包括①总体报告、②工作报告、</w:t>
            </w:r>
            <w:bookmarkStart w:id="34" w:name="OLE_LINK1"/>
            <w:r>
              <w:rPr>
                <w:rFonts w:hint="eastAsia"/>
                <w:highlight w:val="none"/>
                <w:lang w:eastAsia="zh-CN"/>
              </w:rPr>
              <w:t>③</w:t>
            </w:r>
            <w:bookmarkEnd w:id="34"/>
            <w:r>
              <w:rPr>
                <w:rFonts w:hint="eastAsia"/>
                <w:highlight w:val="none"/>
                <w:lang w:eastAsia="zh-CN"/>
              </w:rPr>
              <w:t>数据报告、④土地资源评价与利用报告；每提供一项得1分，最高得4分；</w:t>
            </w:r>
            <w:r>
              <w:rPr>
                <w:rFonts w:hint="eastAsia"/>
                <w:color w:val="000000"/>
                <w:highlight w:val="none"/>
                <w:lang w:eastAsia="zh-CN"/>
              </w:rPr>
              <w:t>缺项或不提供不得分</w:t>
            </w:r>
            <w:r>
              <w:rPr>
                <w:rFonts w:hint="eastAsia"/>
                <w:highlight w:val="none"/>
                <w:lang w:eastAsia="zh-CN"/>
              </w:rPr>
              <w:t>。</w:t>
            </w:r>
          </w:p>
          <w:p w14:paraId="29DC491C">
            <w:pPr>
              <w:pStyle w:val="80"/>
              <w:numPr>
                <w:ilvl w:val="0"/>
                <w:numId w:val="3"/>
              </w:numPr>
              <w:spacing w:before="51" w:line="298" w:lineRule="auto"/>
              <w:ind w:right="23"/>
              <w:rPr>
                <w:highlight w:val="none"/>
                <w:lang w:eastAsia="zh-CN"/>
              </w:rPr>
            </w:pPr>
            <w:r>
              <w:rPr>
                <w:rFonts w:hint="eastAsia"/>
                <w:highlight w:val="none"/>
                <w:lang w:eastAsia="zh-CN"/>
              </w:rPr>
              <w:t>数字化图件部分应包括①土壤类型图、②土壤属性图、③耕地质量等级评价图、④土壤农业利用适宜性评价图、⑤土特产品土壤适宜性评价图（如有）、⑥土壤退化和障碍分布图等；每提供一项得0.5分，最高得3分；</w:t>
            </w:r>
            <w:r>
              <w:rPr>
                <w:rFonts w:hint="eastAsia"/>
                <w:color w:val="000000"/>
                <w:highlight w:val="none"/>
                <w:lang w:eastAsia="zh-CN"/>
              </w:rPr>
              <w:t>缺项或不提供不得分。</w:t>
            </w:r>
          </w:p>
          <w:p w14:paraId="00B7208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kern w:val="2"/>
                <w:sz w:val="24"/>
                <w:szCs w:val="24"/>
                <w:highlight w:val="none"/>
                <w:lang w:val="en-US" w:eastAsia="zh-CN" w:bidi="ar-SA"/>
              </w:rPr>
            </w:pPr>
            <w:r>
              <w:rPr>
                <w:rFonts w:hint="eastAsia"/>
                <w:sz w:val="24"/>
                <w:szCs w:val="24"/>
                <w:highlight w:val="none"/>
                <w:lang w:val="en-US" w:eastAsia="zh-CN"/>
              </w:rPr>
              <w:t>3.数据库</w:t>
            </w:r>
            <w:r>
              <w:rPr>
                <w:rFonts w:hint="eastAsia"/>
                <w:sz w:val="24"/>
                <w:szCs w:val="24"/>
                <w:highlight w:val="none"/>
                <w:lang w:eastAsia="zh-CN"/>
              </w:rPr>
              <w:t>部分应包括①土壤土种志、②数据集等；每提供一项得0.5分，最高得1分。</w:t>
            </w:r>
            <w:r>
              <w:rPr>
                <w:rFonts w:hint="eastAsia"/>
                <w:color w:val="000000"/>
                <w:sz w:val="24"/>
                <w:szCs w:val="24"/>
                <w:highlight w:val="none"/>
                <w:lang w:eastAsia="zh-CN"/>
              </w:rPr>
              <w:t>缺项或不提供不得分</w:t>
            </w:r>
            <w:r>
              <w:rPr>
                <w:rFonts w:hint="eastAsia"/>
                <w:color w:val="000000"/>
                <w:sz w:val="24"/>
                <w:szCs w:val="24"/>
                <w:highlight w:val="none"/>
              </w:rPr>
              <w:t>。</w:t>
            </w:r>
          </w:p>
        </w:tc>
      </w:tr>
      <w:tr w14:paraId="24BB705E">
        <w:tblPrEx>
          <w:tblCellMar>
            <w:top w:w="0" w:type="dxa"/>
            <w:left w:w="108" w:type="dxa"/>
            <w:bottom w:w="0" w:type="dxa"/>
            <w:right w:w="108" w:type="dxa"/>
          </w:tblCellMar>
        </w:tblPrEx>
        <w:trPr>
          <w:trHeight w:val="1881" w:hRule="atLeast"/>
          <w:jc w:val="center"/>
        </w:trPr>
        <w:tc>
          <w:tcPr>
            <w:tcW w:w="1630" w:type="dxa"/>
            <w:vMerge w:val="continue"/>
            <w:tcBorders>
              <w:left w:val="single" w:color="auto" w:sz="4" w:space="0"/>
              <w:right w:val="single" w:color="auto" w:sz="4" w:space="0"/>
            </w:tcBorders>
            <w:vAlign w:val="center"/>
          </w:tcPr>
          <w:p w14:paraId="0E095400">
            <w:pPr>
              <w:rPr>
                <w:rFonts w:ascii="宋体" w:hAnsi="宋体" w:cs="宋体"/>
                <w:sz w:val="24"/>
                <w:highlight w:val="none"/>
              </w:rPr>
            </w:pPr>
          </w:p>
        </w:tc>
        <w:tc>
          <w:tcPr>
            <w:tcW w:w="1712" w:type="dxa"/>
            <w:tcBorders>
              <w:top w:val="single" w:color="auto" w:sz="4" w:space="0"/>
              <w:left w:val="single" w:color="auto" w:sz="4" w:space="0"/>
              <w:right w:val="single" w:color="auto" w:sz="4" w:space="0"/>
            </w:tcBorders>
            <w:shd w:val="clear" w:color="auto" w:fill="auto"/>
            <w:vAlign w:val="top"/>
          </w:tcPr>
          <w:p w14:paraId="71E50FDE">
            <w:pPr>
              <w:pStyle w:val="80"/>
              <w:spacing w:before="279" w:line="186" w:lineRule="auto"/>
              <w:ind w:left="102"/>
              <w:rPr>
                <w:rFonts w:hint="eastAsia" w:ascii="宋体" w:hAnsi="宋体" w:eastAsia="宋体" w:cs="宋体"/>
                <w:kern w:val="2"/>
                <w:sz w:val="24"/>
                <w:szCs w:val="24"/>
                <w:highlight w:val="none"/>
                <w:lang w:val="en-US" w:eastAsia="en-US" w:bidi="ar-SA"/>
              </w:rPr>
            </w:pPr>
            <w:r>
              <w:rPr>
                <w:rFonts w:hint="eastAsia" w:ascii="宋体" w:hAnsi="宋体" w:eastAsia="宋体" w:cs="宋体"/>
                <w:spacing w:val="-6"/>
                <w:sz w:val="24"/>
                <w:szCs w:val="24"/>
                <w:highlight w:val="none"/>
              </w:rPr>
              <w:t>2、质量保证体系及保证措施（</w:t>
            </w:r>
            <w:r>
              <w:rPr>
                <w:rFonts w:hint="eastAsia" w:cs="宋体"/>
                <w:spacing w:val="-6"/>
                <w:sz w:val="24"/>
                <w:szCs w:val="24"/>
                <w:highlight w:val="none"/>
                <w:lang w:val="en-US" w:eastAsia="zh-CN"/>
              </w:rPr>
              <w:t>6</w:t>
            </w:r>
            <w:r>
              <w:rPr>
                <w:rFonts w:hint="eastAsia" w:ascii="宋体" w:hAnsi="宋体" w:eastAsia="宋体" w:cs="宋体"/>
                <w:spacing w:val="-11"/>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9B0764">
            <w:pPr>
              <w:spacing w:line="288" w:lineRule="auto"/>
              <w:rPr>
                <w:rFonts w:ascii="宋体" w:hAnsi="宋体" w:cs="宋体"/>
                <w:color w:val="000000"/>
                <w:sz w:val="24"/>
                <w:highlight w:val="none"/>
              </w:rPr>
            </w:pPr>
            <w:r>
              <w:rPr>
                <w:rFonts w:hint="eastAsia" w:ascii="宋体" w:hAnsi="宋体" w:cs="宋体"/>
                <w:sz w:val="22"/>
                <w:szCs w:val="22"/>
                <w:highlight w:val="none"/>
              </w:rPr>
              <w:t>投标人提供的</w:t>
            </w:r>
            <w:r>
              <w:rPr>
                <w:rFonts w:ascii="宋体" w:hAnsi="宋体" w:cs="宋体"/>
                <w:sz w:val="22"/>
                <w:szCs w:val="22"/>
                <w:highlight w:val="none"/>
              </w:rPr>
              <w:t>项目</w:t>
            </w:r>
            <w:r>
              <w:rPr>
                <w:rFonts w:ascii="宋体" w:hAnsi="宋体" w:cs="宋体"/>
                <w:color w:val="000000"/>
                <w:sz w:val="24"/>
                <w:highlight w:val="none"/>
              </w:rPr>
              <w:t>质量</w:t>
            </w:r>
            <w:r>
              <w:rPr>
                <w:rFonts w:hint="eastAsia" w:ascii="宋体" w:hAnsi="宋体" w:cs="宋体"/>
                <w:color w:val="000000"/>
                <w:sz w:val="24"/>
                <w:highlight w:val="none"/>
              </w:rPr>
              <w:t>保障体系及保证措施</w:t>
            </w:r>
            <w:r>
              <w:rPr>
                <w:rFonts w:ascii="宋体" w:hAnsi="宋体" w:cs="宋体"/>
                <w:color w:val="000000"/>
                <w:sz w:val="24"/>
                <w:highlight w:val="none"/>
              </w:rPr>
              <w:t>应全面、完善，</w:t>
            </w:r>
            <w:r>
              <w:rPr>
                <w:rFonts w:hint="eastAsia" w:ascii="宋体" w:hAnsi="宋体" w:cs="宋体"/>
                <w:color w:val="000000"/>
                <w:sz w:val="24"/>
                <w:highlight w:val="none"/>
              </w:rPr>
              <w:t>内容应包括</w:t>
            </w:r>
          </w:p>
          <w:p w14:paraId="419B4C41">
            <w:pPr>
              <w:spacing w:line="288" w:lineRule="auto"/>
              <w:rPr>
                <w:rFonts w:ascii="宋体" w:hAnsi="宋体" w:cs="宋体"/>
                <w:color w:val="000000"/>
                <w:sz w:val="24"/>
                <w:highlight w:val="none"/>
              </w:rPr>
            </w:pPr>
            <w:r>
              <w:rPr>
                <w:rFonts w:hint="eastAsia" w:ascii="宋体" w:hAnsi="宋体" w:cs="宋体"/>
                <w:color w:val="000000"/>
                <w:sz w:val="24"/>
                <w:highlight w:val="none"/>
              </w:rPr>
              <w:t>1、质量控制机制；</w:t>
            </w:r>
          </w:p>
          <w:p w14:paraId="33F74C77">
            <w:pPr>
              <w:spacing w:line="288" w:lineRule="auto"/>
              <w:rPr>
                <w:rFonts w:ascii="宋体" w:hAnsi="宋体" w:cs="宋体"/>
                <w:color w:val="000000"/>
                <w:sz w:val="24"/>
                <w:highlight w:val="none"/>
              </w:rPr>
            </w:pPr>
            <w:r>
              <w:rPr>
                <w:rFonts w:hint="eastAsia" w:ascii="宋体" w:hAnsi="宋体" w:cs="宋体"/>
                <w:color w:val="000000"/>
                <w:sz w:val="24"/>
                <w:highlight w:val="none"/>
              </w:rPr>
              <w:t>2、内部质量保证与质量控制：①队伍组成和技术人员力量、②严控规范和内部质量控制要求、③数据资料质量和室内资料核验、④现场核验和成果内部自验、⑤数据安全和保密管理；</w:t>
            </w:r>
          </w:p>
          <w:p w14:paraId="2C7E9B93">
            <w:pPr>
              <w:spacing w:line="288" w:lineRule="auto"/>
              <w:rPr>
                <w:rFonts w:ascii="宋体" w:hAnsi="宋体" w:cs="宋体"/>
                <w:color w:val="000000"/>
                <w:sz w:val="24"/>
                <w:highlight w:val="none"/>
              </w:rPr>
            </w:pPr>
            <w:r>
              <w:rPr>
                <w:rFonts w:hint="eastAsia" w:ascii="宋体" w:hAnsi="宋体" w:cs="宋体"/>
                <w:color w:val="000000"/>
                <w:sz w:val="24"/>
                <w:highlight w:val="none"/>
              </w:rPr>
              <w:t>3、外部质量督促：①源头质量控制、②过程质量控制、③结果质控控制</w:t>
            </w:r>
            <w:r>
              <w:rPr>
                <w:rFonts w:ascii="宋体" w:hAnsi="宋体" w:cs="宋体"/>
                <w:color w:val="000000"/>
                <w:sz w:val="24"/>
                <w:highlight w:val="none"/>
              </w:rPr>
              <w:t>。</w:t>
            </w:r>
          </w:p>
          <w:p w14:paraId="230A561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cs="宋体"/>
                <w:color w:val="000000"/>
                <w:sz w:val="24"/>
                <w:highlight w:val="none"/>
              </w:rPr>
              <w:t>每提供一项得2分，最高得6分；</w:t>
            </w:r>
            <w:r>
              <w:rPr>
                <w:rFonts w:hint="eastAsia" w:ascii="宋体" w:hAnsi="宋体" w:cs="宋体"/>
                <w:color w:val="000000"/>
                <w:sz w:val="24"/>
                <w:highlight w:val="none"/>
                <w:lang w:eastAsia="zh-CN"/>
              </w:rPr>
              <w:t>缺项或不提供不得分</w:t>
            </w:r>
            <w:r>
              <w:rPr>
                <w:rFonts w:hint="eastAsia" w:ascii="宋体" w:hAnsi="宋体" w:cs="宋体"/>
                <w:color w:val="000000"/>
                <w:sz w:val="24"/>
                <w:highlight w:val="none"/>
              </w:rPr>
              <w:t>。</w:t>
            </w:r>
          </w:p>
        </w:tc>
      </w:tr>
      <w:tr w14:paraId="046C69CB">
        <w:tblPrEx>
          <w:tblCellMar>
            <w:top w:w="0" w:type="dxa"/>
            <w:left w:w="108" w:type="dxa"/>
            <w:bottom w:w="0" w:type="dxa"/>
            <w:right w:w="108" w:type="dxa"/>
          </w:tblCellMar>
        </w:tblPrEx>
        <w:trPr>
          <w:trHeight w:val="1430" w:hRule="atLeast"/>
          <w:jc w:val="center"/>
        </w:trPr>
        <w:tc>
          <w:tcPr>
            <w:tcW w:w="1630" w:type="dxa"/>
            <w:vMerge w:val="continue"/>
            <w:tcBorders>
              <w:left w:val="single" w:color="auto" w:sz="4" w:space="0"/>
              <w:bottom w:val="nil"/>
              <w:right w:val="single" w:color="auto" w:sz="4" w:space="0"/>
            </w:tcBorders>
            <w:vAlign w:val="center"/>
          </w:tcPr>
          <w:p w14:paraId="386D9D71">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67B9E6EA">
            <w:pPr>
              <w:pStyle w:val="80"/>
              <w:spacing w:before="284" w:line="314" w:lineRule="auto"/>
              <w:ind w:left="171" w:leftChars="0" w:right="119" w:rightChars="0" w:hanging="64"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spacing w:val="-8"/>
                <w:sz w:val="24"/>
                <w:szCs w:val="24"/>
                <w:highlight w:val="none"/>
              </w:rPr>
              <w:t>3、进度计划及保</w:t>
            </w:r>
            <w:r>
              <w:rPr>
                <w:rFonts w:hint="eastAsia" w:ascii="宋体" w:hAnsi="宋体" w:eastAsia="宋体" w:cs="宋体"/>
                <w:spacing w:val="-12"/>
                <w:sz w:val="24"/>
                <w:szCs w:val="24"/>
                <w:highlight w:val="none"/>
              </w:rPr>
              <w:t>障措施</w:t>
            </w:r>
            <w:r>
              <w:rPr>
                <w:rFonts w:hint="eastAsia" w:cs="宋体"/>
                <w:spacing w:val="-12"/>
                <w:sz w:val="24"/>
                <w:szCs w:val="24"/>
                <w:highlight w:val="none"/>
                <w:lang w:val="en-US" w:eastAsia="zh-CN"/>
              </w:rPr>
              <w:t>6</w:t>
            </w:r>
            <w:r>
              <w:rPr>
                <w:rFonts w:hint="eastAsia" w:ascii="宋体" w:hAnsi="宋体" w:eastAsia="宋体" w:cs="宋体"/>
                <w:spacing w:val="-12"/>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F1097BE">
            <w:pPr>
              <w:spacing w:line="288" w:lineRule="auto"/>
              <w:rPr>
                <w:rFonts w:hint="eastAsia" w:ascii="宋体" w:hAnsi="宋体" w:cs="宋体"/>
                <w:color w:val="000000"/>
                <w:sz w:val="24"/>
                <w:highlight w:val="none"/>
              </w:rPr>
            </w:pPr>
            <w:r>
              <w:rPr>
                <w:rFonts w:hint="eastAsia" w:ascii="宋体" w:hAnsi="宋体" w:cs="宋体"/>
                <w:color w:val="000000"/>
                <w:sz w:val="24"/>
                <w:highlight w:val="none"/>
              </w:rPr>
              <w:t>投标人提供的进度计划及保障措施需要全面规范、科学合理，内容应包括1、进度总体安排；2、组织保障措施；3、管理制度保障措施；</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、内部质量评价保障措施；5、技术能力支撑保障措施；6、监督管理保障措施；</w:t>
            </w:r>
          </w:p>
          <w:p w14:paraId="0497D747">
            <w:pPr>
              <w:pStyle w:val="80"/>
              <w:spacing w:before="58" w:line="291" w:lineRule="auto"/>
              <w:ind w:left="112" w:leftChars="0" w:right="293" w:rightChars="0"/>
              <w:jc w:val="both"/>
              <w:rPr>
                <w:rFonts w:hint="eastAsia" w:ascii="宋体" w:hAnsi="宋体" w:eastAsia="宋体" w:cs="宋体"/>
                <w:kern w:val="2"/>
                <w:sz w:val="24"/>
                <w:szCs w:val="24"/>
                <w:highlight w:val="none"/>
                <w:lang w:val="en-US" w:eastAsia="en-US" w:bidi="ar-SA"/>
              </w:rPr>
            </w:pPr>
            <w:r>
              <w:rPr>
                <w:rFonts w:hint="eastAsia" w:ascii="宋体" w:hAnsi="宋体" w:cs="宋体"/>
                <w:color w:val="000000"/>
                <w:sz w:val="24"/>
                <w:highlight w:val="none"/>
              </w:rPr>
              <w:t>每提供一项得1分，最高得6分；</w:t>
            </w:r>
            <w:r>
              <w:rPr>
                <w:rFonts w:hint="eastAsia" w:ascii="宋体" w:hAnsi="宋体" w:cs="宋体"/>
                <w:color w:val="000000"/>
                <w:sz w:val="24"/>
                <w:highlight w:val="none"/>
                <w:lang w:eastAsia="zh-CN"/>
              </w:rPr>
              <w:t>缺项或不提供不得分</w:t>
            </w:r>
            <w:r>
              <w:rPr>
                <w:rFonts w:hint="eastAsia" w:ascii="宋体" w:hAnsi="宋体" w:cs="宋体"/>
                <w:color w:val="000000"/>
                <w:sz w:val="24"/>
                <w:highlight w:val="none"/>
              </w:rPr>
              <w:t>。</w:t>
            </w:r>
          </w:p>
        </w:tc>
      </w:tr>
      <w:tr w14:paraId="6825A051">
        <w:tblPrEx>
          <w:tblCellMar>
            <w:top w:w="0" w:type="dxa"/>
            <w:left w:w="108" w:type="dxa"/>
            <w:bottom w:w="0" w:type="dxa"/>
            <w:right w:w="108" w:type="dxa"/>
          </w:tblCellMar>
        </w:tblPrEx>
        <w:trPr>
          <w:trHeight w:val="1430" w:hRule="atLeast"/>
          <w:jc w:val="center"/>
        </w:trPr>
        <w:tc>
          <w:tcPr>
            <w:tcW w:w="1630" w:type="dxa"/>
            <w:vMerge w:val="restart"/>
            <w:tcBorders>
              <w:top w:val="nil"/>
              <w:left w:val="single" w:color="auto" w:sz="4" w:space="0"/>
              <w:right w:val="single" w:color="auto" w:sz="4" w:space="0"/>
            </w:tcBorders>
            <w:vAlign w:val="center"/>
          </w:tcPr>
          <w:p w14:paraId="485D550C">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679A3DC5">
            <w:pPr>
              <w:pStyle w:val="80"/>
              <w:spacing w:before="287" w:line="314" w:lineRule="auto"/>
              <w:ind w:right="119" w:rightChars="0"/>
              <w:rPr>
                <w:rFonts w:hint="eastAsia" w:ascii="宋体" w:hAnsi="宋体" w:eastAsia="宋体" w:cs="宋体"/>
                <w:kern w:val="2"/>
                <w:sz w:val="24"/>
                <w:szCs w:val="24"/>
                <w:highlight w:val="none"/>
                <w:lang w:val="en-US" w:eastAsia="en-US" w:bidi="ar-SA"/>
              </w:rPr>
            </w:pPr>
            <w:r>
              <w:rPr>
                <w:rFonts w:hint="eastAsia" w:ascii="宋体" w:hAnsi="宋体" w:eastAsia="宋体" w:cs="宋体"/>
                <w:spacing w:val="-7"/>
                <w:sz w:val="24"/>
                <w:szCs w:val="24"/>
                <w:highlight w:val="none"/>
              </w:rPr>
              <w:t>4、</w:t>
            </w:r>
            <w:r>
              <w:rPr>
                <w:rFonts w:hint="eastAsia"/>
                <w:spacing w:val="-7"/>
                <w:highlight w:val="none"/>
              </w:rPr>
              <w:t>安全管理及保</w:t>
            </w:r>
            <w:r>
              <w:rPr>
                <w:rFonts w:hint="eastAsia"/>
                <w:spacing w:val="-12"/>
                <w:highlight w:val="none"/>
              </w:rPr>
              <w:t>障措施（</w:t>
            </w:r>
            <w:r>
              <w:rPr>
                <w:rFonts w:hint="eastAsia"/>
                <w:spacing w:val="-12"/>
                <w:highlight w:val="none"/>
                <w:lang w:eastAsia="zh-CN"/>
              </w:rPr>
              <w:t>6</w:t>
            </w:r>
            <w:r>
              <w:rPr>
                <w:rFonts w:hint="eastAsia"/>
                <w:spacing w:val="-12"/>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1E49D3">
            <w:pPr>
              <w:spacing w:line="288" w:lineRule="auto"/>
              <w:rPr>
                <w:rFonts w:hint="eastAsia" w:ascii="宋体" w:hAnsi="宋体" w:cs="宋体"/>
                <w:color w:val="000000"/>
                <w:sz w:val="24"/>
                <w:highlight w:val="none"/>
              </w:rPr>
            </w:pPr>
            <w:r>
              <w:rPr>
                <w:rFonts w:hint="eastAsia" w:ascii="宋体" w:hAnsi="宋体" w:cs="宋体"/>
                <w:color w:val="000000"/>
                <w:sz w:val="24"/>
                <w:highlight w:val="none"/>
              </w:rPr>
              <w:t>根据投标人提供的安全管理及保障措施内容包括：1、安全管理的目标；2、安全管理的具体保障措施；3、信息安全管理；4、安全事故应急处理预案</w:t>
            </w:r>
          </w:p>
          <w:p w14:paraId="638DA259">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cs="宋体"/>
                <w:color w:val="000000"/>
                <w:sz w:val="24"/>
                <w:highlight w:val="none"/>
              </w:rPr>
              <w:t>每提供一项得1.5分，最高得6分；</w:t>
            </w:r>
            <w:r>
              <w:rPr>
                <w:rFonts w:hint="eastAsia" w:ascii="宋体" w:hAnsi="宋体" w:cs="宋体"/>
                <w:color w:val="000000"/>
                <w:sz w:val="24"/>
                <w:highlight w:val="none"/>
                <w:lang w:eastAsia="zh-CN"/>
              </w:rPr>
              <w:t>缺项或不提供不得分</w:t>
            </w:r>
          </w:p>
        </w:tc>
      </w:tr>
      <w:tr w14:paraId="724B9EBB">
        <w:tblPrEx>
          <w:tblCellMar>
            <w:top w:w="0" w:type="dxa"/>
            <w:left w:w="108" w:type="dxa"/>
            <w:bottom w:w="0" w:type="dxa"/>
            <w:right w:w="108" w:type="dxa"/>
          </w:tblCellMar>
        </w:tblPrEx>
        <w:trPr>
          <w:trHeight w:val="1139" w:hRule="atLeast"/>
          <w:jc w:val="center"/>
        </w:trPr>
        <w:tc>
          <w:tcPr>
            <w:tcW w:w="1630" w:type="dxa"/>
            <w:vMerge w:val="continue"/>
            <w:tcBorders>
              <w:left w:val="single" w:color="auto" w:sz="4" w:space="0"/>
              <w:right w:val="single" w:color="auto" w:sz="4" w:space="0"/>
            </w:tcBorders>
            <w:vAlign w:val="center"/>
          </w:tcPr>
          <w:p w14:paraId="1BA11F58">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32EC6048">
            <w:pPr>
              <w:pStyle w:val="80"/>
              <w:spacing w:before="290" w:line="181" w:lineRule="auto"/>
              <w:ind w:left="158"/>
              <w:rPr>
                <w:rFonts w:hint="eastAsia" w:ascii="宋体" w:hAnsi="宋体" w:eastAsia="宋体" w:cs="宋体"/>
                <w:kern w:val="2"/>
                <w:sz w:val="24"/>
                <w:szCs w:val="24"/>
                <w:highlight w:val="none"/>
                <w:lang w:val="en-US" w:eastAsia="en-US" w:bidi="ar-SA"/>
              </w:rPr>
            </w:pPr>
            <w:r>
              <w:rPr>
                <w:rFonts w:hint="eastAsia" w:ascii="宋体" w:hAnsi="宋体" w:eastAsia="宋体" w:cs="宋体"/>
                <w:spacing w:val="-8"/>
                <w:sz w:val="24"/>
                <w:szCs w:val="24"/>
                <w:highlight w:val="none"/>
              </w:rPr>
              <w:t>5、</w:t>
            </w:r>
            <w:r>
              <w:rPr>
                <w:rFonts w:hint="eastAsia"/>
                <w:spacing w:val="-8"/>
                <w:highlight w:val="none"/>
              </w:rPr>
              <w:t>保密措施（</w:t>
            </w:r>
            <w:r>
              <w:rPr>
                <w:rFonts w:hint="eastAsia"/>
                <w:spacing w:val="-8"/>
                <w:highlight w:val="none"/>
                <w:lang w:eastAsia="zh-CN"/>
              </w:rPr>
              <w:t>6</w:t>
            </w:r>
            <w:r>
              <w:rPr>
                <w:rFonts w:hint="eastAsia"/>
                <w:spacing w:val="-11"/>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E0692D6">
            <w:pPr>
              <w:pStyle w:val="80"/>
              <w:spacing w:before="62" w:line="290" w:lineRule="auto"/>
              <w:ind w:left="112" w:leftChars="0" w:right="92" w:rightChars="0"/>
              <w:rPr>
                <w:rFonts w:hint="eastAsia" w:ascii="宋体" w:hAnsi="宋体" w:eastAsia="宋体" w:cs="宋体"/>
                <w:kern w:val="2"/>
                <w:sz w:val="24"/>
                <w:szCs w:val="24"/>
                <w:highlight w:val="none"/>
                <w:lang w:val="en-US" w:eastAsia="zh-CN" w:bidi="ar-SA"/>
              </w:rPr>
            </w:pPr>
            <w:r>
              <w:rPr>
                <w:rFonts w:hint="eastAsia" w:ascii="宋体" w:hAnsi="宋体" w:cs="宋体"/>
                <w:color w:val="000000"/>
                <w:sz w:val="24"/>
                <w:highlight w:val="none"/>
              </w:rPr>
              <w:t>根据投标人提供的成果管理及保密保证措施，内容包括1、签订保密协议；2、具体保密措施如硬件加密措施、数据传输加密措施、数据档案管理保密措施等；3、相关责任方保密要求。每提供一项得2分，最高得6分；</w:t>
            </w:r>
            <w:r>
              <w:rPr>
                <w:rFonts w:hint="eastAsia" w:ascii="宋体" w:hAnsi="宋体" w:cs="宋体"/>
                <w:color w:val="000000"/>
                <w:sz w:val="24"/>
                <w:highlight w:val="none"/>
                <w:lang w:eastAsia="zh-CN"/>
              </w:rPr>
              <w:t>缺项或不提供不得分</w:t>
            </w:r>
            <w:r>
              <w:rPr>
                <w:rFonts w:hint="eastAsia" w:ascii="宋体" w:hAnsi="宋体" w:cs="宋体"/>
                <w:color w:val="000000"/>
                <w:sz w:val="24"/>
                <w:highlight w:val="none"/>
              </w:rPr>
              <w:t>。</w:t>
            </w:r>
          </w:p>
        </w:tc>
      </w:tr>
      <w:tr w14:paraId="45A758A4">
        <w:tblPrEx>
          <w:tblCellMar>
            <w:top w:w="0" w:type="dxa"/>
            <w:left w:w="108" w:type="dxa"/>
            <w:bottom w:w="0" w:type="dxa"/>
            <w:right w:w="108" w:type="dxa"/>
          </w:tblCellMar>
        </w:tblPrEx>
        <w:trPr>
          <w:trHeight w:val="1139" w:hRule="atLeast"/>
          <w:jc w:val="center"/>
        </w:trPr>
        <w:tc>
          <w:tcPr>
            <w:tcW w:w="1630" w:type="dxa"/>
            <w:tcBorders>
              <w:left w:val="single" w:color="auto" w:sz="4" w:space="0"/>
              <w:right w:val="single" w:color="auto" w:sz="4" w:space="0"/>
            </w:tcBorders>
            <w:vAlign w:val="center"/>
          </w:tcPr>
          <w:p w14:paraId="092FC7D2">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381231FC">
            <w:pPr>
              <w:pStyle w:val="80"/>
              <w:spacing w:before="290" w:line="181" w:lineRule="auto"/>
              <w:ind w:left="158"/>
              <w:rPr>
                <w:rFonts w:hint="default" w:ascii="宋体" w:hAnsi="宋体" w:eastAsia="宋体" w:cs="宋体"/>
                <w:spacing w:val="-8"/>
                <w:sz w:val="24"/>
                <w:szCs w:val="24"/>
                <w:highlight w:val="none"/>
                <w:lang w:val="en-US" w:eastAsia="zh-CN"/>
              </w:rPr>
            </w:pPr>
            <w:r>
              <w:rPr>
                <w:rFonts w:hint="eastAsia" w:cs="宋体"/>
                <w:spacing w:val="-8"/>
                <w:sz w:val="24"/>
                <w:szCs w:val="24"/>
                <w:highlight w:val="none"/>
                <w:lang w:val="en-US" w:eastAsia="zh-CN"/>
              </w:rPr>
              <w:t>6</w:t>
            </w:r>
            <w:r>
              <w:rPr>
                <w:rFonts w:hint="eastAsia" w:ascii="宋体" w:hAnsi="宋体" w:eastAsia="宋体" w:cs="宋体"/>
                <w:spacing w:val="-8"/>
                <w:sz w:val="24"/>
                <w:szCs w:val="24"/>
                <w:highlight w:val="none"/>
              </w:rPr>
              <w:t>、</w:t>
            </w:r>
            <w:r>
              <w:rPr>
                <w:rFonts w:hint="eastAsia"/>
                <w:spacing w:val="-6"/>
                <w:highlight w:val="none"/>
                <w:lang w:eastAsia="zh-CN"/>
              </w:rPr>
              <w:t>后续服务方案</w:t>
            </w:r>
            <w:r>
              <w:rPr>
                <w:rFonts w:hint="eastAsia"/>
                <w:spacing w:val="-17"/>
                <w:highlight w:val="none"/>
                <w:lang w:eastAsia="zh-CN"/>
              </w:rPr>
              <w:t>（8分）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AFBF3B5">
            <w:pPr>
              <w:pStyle w:val="80"/>
              <w:spacing w:before="62" w:line="290" w:lineRule="auto"/>
              <w:ind w:left="112" w:leftChars="0" w:right="92" w:rightChars="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根据对项目实施问题的</w:t>
            </w:r>
            <w:r>
              <w:rPr>
                <w:rFonts w:hint="eastAsia" w:ascii="宋体" w:hAnsi="宋体" w:cs="宋体"/>
                <w:color w:val="000000"/>
                <w:sz w:val="24"/>
                <w:highlight w:val="none"/>
                <w:lang w:eastAsia="zh-CN"/>
              </w:rPr>
              <w:t>后续服务方案，内容包括，</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响应处理及解决办法</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后续服务措施及维护能力方面</w:t>
            </w:r>
            <w:r>
              <w:rPr>
                <w:rFonts w:hint="eastAsia" w:ascii="宋体" w:hAnsi="宋体" w:cs="宋体"/>
                <w:color w:val="000000"/>
                <w:sz w:val="24"/>
                <w:highlight w:val="none"/>
                <w:lang w:eastAsia="zh-CN"/>
              </w:rPr>
              <w:t>方案。</w:t>
            </w:r>
            <w:r>
              <w:rPr>
                <w:rFonts w:hint="eastAsia" w:ascii="宋体" w:hAnsi="宋体" w:cs="宋体"/>
                <w:color w:val="000000"/>
                <w:sz w:val="24"/>
                <w:highlight w:val="none"/>
              </w:rPr>
              <w:t>每提供一项得</w:t>
            </w:r>
            <w:r>
              <w:rPr>
                <w:rFonts w:hint="eastAsia" w:cs="宋体"/>
                <w:color w:val="000000"/>
                <w:sz w:val="24"/>
                <w:highlight w:val="none"/>
                <w:lang w:val="en-US" w:eastAsia="zh-CN"/>
              </w:rPr>
              <w:t>4</w:t>
            </w:r>
            <w:r>
              <w:rPr>
                <w:rFonts w:hint="eastAsia" w:ascii="宋体" w:hAnsi="宋体" w:cs="宋体"/>
                <w:color w:val="000000"/>
                <w:sz w:val="24"/>
                <w:highlight w:val="none"/>
              </w:rPr>
              <w:t>分，最高得</w:t>
            </w:r>
            <w:r>
              <w:rPr>
                <w:rFonts w:hint="eastAsia" w:cs="宋体"/>
                <w:color w:val="000000"/>
                <w:sz w:val="24"/>
                <w:highlight w:val="none"/>
                <w:lang w:val="en-US" w:eastAsia="zh-CN"/>
              </w:rPr>
              <w:t>8</w:t>
            </w:r>
            <w:r>
              <w:rPr>
                <w:rFonts w:hint="eastAsia" w:ascii="宋体" w:hAnsi="宋体" w:cs="宋体"/>
                <w:color w:val="000000"/>
                <w:sz w:val="24"/>
                <w:highlight w:val="none"/>
              </w:rPr>
              <w:t>分；</w:t>
            </w:r>
            <w:r>
              <w:rPr>
                <w:rFonts w:hint="eastAsia" w:cs="宋体"/>
                <w:color w:val="000000"/>
                <w:sz w:val="24"/>
                <w:highlight w:val="none"/>
                <w:lang w:eastAsia="zh-CN"/>
              </w:rPr>
              <w:t>缺项或不提供不得分</w:t>
            </w:r>
            <w:r>
              <w:rPr>
                <w:rFonts w:hint="eastAsia" w:ascii="宋体" w:hAnsi="宋体" w:cs="宋体"/>
                <w:color w:val="000000"/>
                <w:sz w:val="24"/>
                <w:highlight w:val="none"/>
              </w:rPr>
              <w:t>。</w:t>
            </w:r>
          </w:p>
        </w:tc>
      </w:tr>
      <w:tr w14:paraId="3C201E2C">
        <w:tblPrEx>
          <w:tblCellMar>
            <w:top w:w="0" w:type="dxa"/>
            <w:left w:w="108" w:type="dxa"/>
            <w:bottom w:w="0" w:type="dxa"/>
            <w:right w:w="108" w:type="dxa"/>
          </w:tblCellMar>
        </w:tblPrEx>
        <w:trPr>
          <w:trHeight w:val="1430" w:hRule="atLeast"/>
          <w:jc w:val="center"/>
        </w:trPr>
        <w:tc>
          <w:tcPr>
            <w:tcW w:w="1630" w:type="dxa"/>
            <w:tcBorders>
              <w:top w:val="single" w:color="auto" w:sz="4" w:space="0"/>
              <w:left w:val="single" w:color="auto" w:sz="4" w:space="0"/>
              <w:bottom w:val="nil"/>
              <w:right w:val="single" w:color="auto" w:sz="4" w:space="0"/>
            </w:tcBorders>
            <w:vAlign w:val="center"/>
          </w:tcPr>
          <w:p w14:paraId="754C613F">
            <w:pP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r>
              <w:rPr>
                <w:rFonts w:hint="eastAsia" w:ascii="宋体" w:hAnsi="宋体" w:cs="宋体"/>
                <w:sz w:val="24"/>
                <w:highlight w:val="none"/>
                <w:lang w:val="en-US" w:eastAsia="zh-CN"/>
              </w:rPr>
              <w:t>30分</w:t>
            </w:r>
            <w:r>
              <w:rPr>
                <w:rFonts w:hint="eastAsia" w:ascii="宋体" w:hAnsi="宋体" w:cs="宋体"/>
                <w:sz w:val="24"/>
                <w:highlight w:val="none"/>
                <w:lang w:eastAsia="zh-CN"/>
              </w:rPr>
              <w:t>）</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42CA95BE">
            <w:pPr>
              <w:pStyle w:val="80"/>
              <w:spacing w:before="90" w:line="185" w:lineRule="auto"/>
              <w:ind w:left="113"/>
              <w:rPr>
                <w:rFonts w:hint="eastAsia" w:ascii="宋体" w:hAnsi="宋体" w:eastAsia="宋体" w:cs="宋体"/>
                <w:spacing w:val="-17"/>
                <w:sz w:val="24"/>
                <w:szCs w:val="24"/>
                <w:highlight w:val="none"/>
              </w:rPr>
            </w:pPr>
            <w:r>
              <w:rPr>
                <w:rFonts w:hint="eastAsia" w:ascii="宋体" w:hAnsi="宋体" w:eastAsia="宋体" w:cs="宋体"/>
                <w:spacing w:val="-7"/>
                <w:sz w:val="24"/>
                <w:szCs w:val="24"/>
                <w:highlight w:val="none"/>
              </w:rPr>
              <w:t>1、项目组成人员</w:t>
            </w:r>
            <w:r>
              <w:rPr>
                <w:rFonts w:hint="eastAsia" w:ascii="宋体" w:hAnsi="宋体" w:eastAsia="宋体" w:cs="宋体"/>
                <w:spacing w:val="-4"/>
                <w:sz w:val="24"/>
                <w:szCs w:val="24"/>
                <w:highlight w:val="none"/>
              </w:rPr>
              <w:t>配置</w:t>
            </w:r>
            <w:r>
              <w:rPr>
                <w:rFonts w:hint="eastAsia" w:ascii="宋体" w:hAnsi="宋体" w:eastAsia="宋体" w:cs="宋体"/>
                <w:spacing w:val="-18"/>
                <w:sz w:val="24"/>
                <w:szCs w:val="24"/>
                <w:highlight w:val="none"/>
              </w:rPr>
              <w:t>（</w:t>
            </w:r>
            <w:r>
              <w:rPr>
                <w:rFonts w:hint="eastAsia" w:cs="宋体"/>
                <w:spacing w:val="-18"/>
                <w:sz w:val="24"/>
                <w:szCs w:val="24"/>
                <w:highlight w:val="none"/>
                <w:lang w:val="en-US" w:eastAsia="zh-CN"/>
              </w:rPr>
              <w:t>5</w:t>
            </w:r>
            <w:r>
              <w:rPr>
                <w:rFonts w:hint="eastAsia" w:ascii="宋体" w:hAnsi="宋体" w:eastAsia="宋体" w:cs="宋体"/>
                <w:spacing w:val="-18"/>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BE92B4">
            <w:pPr>
              <w:pStyle w:val="80"/>
              <w:spacing w:before="48" w:line="306" w:lineRule="auto"/>
              <w:ind w:left="116" w:right="361" w:firstLine="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1、拟派本项目的项目负责人具有副高级或副教授以上职称（土壤</w:t>
            </w:r>
            <w:r>
              <w:rPr>
                <w:rFonts w:hint="eastAsia"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农化、农业资源</w:t>
            </w:r>
            <w:r>
              <w:rPr>
                <w:rFonts w:hint="eastAsia"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环境、农学、地理信息系统、生态学、生物</w:t>
            </w:r>
            <w:r>
              <w:rPr>
                <w:rFonts w:hint="eastAsia" w:ascii="宋体" w:hAnsi="宋体" w:eastAsia="宋体" w:cs="宋体"/>
                <w:color w:val="000000" w:themeColor="text1"/>
                <w:spacing w:val="-6"/>
                <w:sz w:val="24"/>
                <w:szCs w:val="24"/>
                <w:highlight w:val="none"/>
                <w14:textFill>
                  <w14:solidFill>
                    <w14:schemeClr w14:val="tx1"/>
                  </w14:solidFill>
                </w14:textFill>
              </w:rPr>
              <w:t>学、土地资源类等专业）</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的得 </w:t>
            </w:r>
            <w:r>
              <w:rPr>
                <w:rFonts w:hint="eastAsia" w:cs="宋体"/>
                <w:color w:val="000000" w:themeColor="text1"/>
                <w:spacing w:val="-6"/>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6"/>
                <w:sz w:val="24"/>
                <w:szCs w:val="24"/>
                <w:highlight w:val="none"/>
                <w14:textFill>
                  <w14:solidFill>
                    <w14:schemeClr w14:val="tx1"/>
                  </w14:solidFill>
                </w14:textFill>
              </w:rPr>
              <w:t>分。</w:t>
            </w:r>
          </w:p>
          <w:p w14:paraId="3AA7B060">
            <w:pPr>
              <w:pStyle w:val="80"/>
              <w:spacing w:before="1" w:line="305" w:lineRule="auto"/>
              <w:ind w:left="114" w:right="360" w:firstLine="3"/>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注</w:t>
            </w:r>
            <w:r>
              <w:rPr>
                <w:rFonts w:hint="eastAsia" w:ascii="宋体" w:hAnsi="宋体" w:eastAsia="宋体" w:cs="宋体"/>
                <w:b/>
                <w:bCs/>
                <w:color w:val="000000" w:themeColor="text1"/>
                <w:spacing w:val="-41"/>
                <w:w w:val="91"/>
                <w:sz w:val="22"/>
                <w:szCs w:val="22"/>
                <w:highlight w:val="none"/>
                <w14:textFill>
                  <w14:solidFill>
                    <w14:schemeClr w14:val="tx1"/>
                  </w14:solidFill>
                </w14:textFill>
              </w:rPr>
              <w:t>：（</w:t>
            </w:r>
            <w:r>
              <w:rPr>
                <w:rFonts w:hint="eastAsia" w:cs="宋体"/>
                <w:b/>
                <w:bCs/>
                <w:color w:val="000000" w:themeColor="text1"/>
                <w:spacing w:val="-41"/>
                <w:w w:val="9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2"/>
                <w:szCs w:val="22"/>
                <w:highlight w:val="none"/>
                <w14:textFill>
                  <w14:solidFill>
                    <w14:schemeClr w14:val="tx1"/>
                  </w14:solidFill>
                </w14:textFill>
              </w:rPr>
              <w:t>1）须提供</w:t>
            </w:r>
            <w:r>
              <w:rPr>
                <w:rFonts w:hint="eastAsia" w:cs="宋体"/>
                <w:b/>
                <w:bCs/>
                <w:color w:val="000000" w:themeColor="text1"/>
                <w:spacing w:val="2"/>
                <w:sz w:val="22"/>
                <w:szCs w:val="22"/>
                <w:highlight w:val="none"/>
                <w:lang w:val="en-US" w:eastAsia="zh-CN"/>
                <w14:textFill>
                  <w14:solidFill>
                    <w14:schemeClr w14:val="tx1"/>
                  </w14:solidFill>
                </w14:textFill>
              </w:rPr>
              <w:t>学历证书或</w:t>
            </w:r>
            <w:r>
              <w:rPr>
                <w:rFonts w:hint="eastAsia" w:ascii="宋体" w:hAnsi="宋体" w:eastAsia="宋体" w:cs="宋体"/>
                <w:b/>
                <w:bCs/>
                <w:color w:val="000000" w:themeColor="text1"/>
                <w:spacing w:val="2"/>
                <w:sz w:val="22"/>
                <w:szCs w:val="22"/>
                <w:highlight w:val="none"/>
                <w14:textFill>
                  <w14:solidFill>
                    <w14:schemeClr w14:val="tx1"/>
                  </w14:solidFill>
                </w14:textFill>
              </w:rPr>
              <w:t>职称证书原件扫描件，专业以职称证书或学历证书专业为准</w:t>
            </w:r>
            <w:r>
              <w:rPr>
                <w:rFonts w:hint="eastAsia" w:ascii="宋体" w:hAnsi="宋体" w:eastAsia="宋体" w:cs="宋体"/>
                <w:b/>
                <w:bCs/>
                <w:color w:val="000000" w:themeColor="text1"/>
                <w:spacing w:val="-34"/>
                <w:w w:val="88"/>
                <w:sz w:val="22"/>
                <w:szCs w:val="22"/>
                <w:highlight w:val="none"/>
                <w14:textFill>
                  <w14:solidFill>
                    <w14:schemeClr w14:val="tx1"/>
                  </w14:solidFill>
                </w14:textFill>
              </w:rPr>
              <w:t>；（</w:t>
            </w:r>
            <w:r>
              <w:rPr>
                <w:rFonts w:hint="eastAsia" w:cs="宋体"/>
                <w:b/>
                <w:bCs/>
                <w:color w:val="000000" w:themeColor="text1"/>
                <w:spacing w:val="-34"/>
                <w:w w:val="88"/>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2"/>
                <w:szCs w:val="22"/>
                <w:highlight w:val="none"/>
                <w14:textFill>
                  <w14:solidFill>
                    <w14:schemeClr w14:val="tx1"/>
                  </w14:solidFill>
                </w14:textFill>
              </w:rPr>
              <w:t>2）</w:t>
            </w:r>
            <w:r>
              <w:rPr>
                <w:rFonts w:hint="eastAsia" w:cs="宋体"/>
                <w:b/>
                <w:bCs/>
                <w:color w:val="000000" w:themeColor="text1"/>
                <w:spacing w:val="2"/>
                <w:sz w:val="22"/>
                <w:szCs w:val="22"/>
                <w:highlight w:val="none"/>
                <w:lang w:eastAsia="zh-CN"/>
                <w14:textFill>
                  <w14:solidFill>
                    <w14:schemeClr w14:val="tx1"/>
                  </w14:solidFill>
                </w14:textFill>
              </w:rPr>
              <w:t>须</w:t>
            </w:r>
            <w:r>
              <w:rPr>
                <w:rFonts w:hint="eastAsia" w:ascii="宋体" w:hAnsi="宋体" w:eastAsia="宋体" w:cs="宋体"/>
                <w:b/>
                <w:bCs/>
                <w:color w:val="000000" w:themeColor="text1"/>
                <w:spacing w:val="2"/>
                <w:sz w:val="22"/>
                <w:szCs w:val="22"/>
                <w:highlight w:val="none"/>
                <w14:textFill>
                  <w14:solidFill>
                    <w14:schemeClr w14:val="tx1"/>
                  </w14:solidFill>
                </w14:textFill>
              </w:rPr>
              <w:t>提供相关人员身份证证明及以上人员为本</w:t>
            </w:r>
            <w:r>
              <w:rPr>
                <w:rFonts w:hint="eastAsia" w:ascii="宋体" w:hAnsi="宋体" w:eastAsia="宋体" w:cs="宋体"/>
                <w:b/>
                <w:bCs/>
                <w:color w:val="000000" w:themeColor="text1"/>
                <w:spacing w:val="-5"/>
                <w:sz w:val="22"/>
                <w:szCs w:val="22"/>
                <w:highlight w:val="none"/>
                <w14:textFill>
                  <w14:solidFill>
                    <w14:schemeClr w14:val="tx1"/>
                  </w14:solidFill>
                </w14:textFill>
              </w:rPr>
              <w:t>单位人员的证明材料原件扫描件（如聘用协议或劳动协议等）。</w:t>
            </w:r>
          </w:p>
          <w:p w14:paraId="417B6240">
            <w:pPr>
              <w:pStyle w:val="80"/>
              <w:spacing w:before="3" w:line="305" w:lineRule="auto"/>
              <w:ind w:left="113" w:right="362" w:hanging="7"/>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2、项目组成员（除项目负责人外）为土壤学背景（土壤</w:t>
            </w:r>
            <w:r>
              <w:rPr>
                <w:rFonts w:hint="eastAsia" w:ascii="宋体" w:hAnsi="宋体" w:eastAsia="宋体" w:cs="宋体"/>
                <w:color w:val="000000" w:themeColor="text1"/>
                <w:spacing w:val="2"/>
                <w:sz w:val="24"/>
                <w:szCs w:val="24"/>
                <w:highlight w:val="none"/>
                <w14:textFill>
                  <w14:solidFill>
                    <w14:schemeClr w14:val="tx1"/>
                  </w14:solidFill>
                </w14:textFill>
              </w:rPr>
              <w:t>学、生态学、土壤农化、农学、农业资源与环境、资源利用与</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植物保护、资源环境与遥感信息、土地资源管理、地理学、地</w:t>
            </w:r>
            <w:r>
              <w:rPr>
                <w:rFonts w:hint="eastAsia" w:ascii="宋体" w:hAnsi="宋体" w:eastAsia="宋体" w:cs="宋体"/>
                <w:color w:val="000000" w:themeColor="text1"/>
                <w:spacing w:val="1"/>
                <w:sz w:val="24"/>
                <w:szCs w:val="24"/>
                <w:highlight w:val="none"/>
                <w14:textFill>
                  <w14:solidFill>
                    <w14:schemeClr w14:val="tx1"/>
                  </w14:solidFill>
                </w14:textFill>
              </w:rPr>
              <w:t>理信息科学、环境工程、测绘工程等专业）的</w:t>
            </w:r>
            <w:r>
              <w:rPr>
                <w:rFonts w:hint="eastAsia" w:cs="宋体"/>
                <w:color w:val="000000" w:themeColor="text1"/>
                <w:spacing w:val="1"/>
                <w:sz w:val="24"/>
                <w:szCs w:val="24"/>
                <w:highlight w:val="none"/>
                <w:lang w:val="en-US" w:eastAsia="zh-CN"/>
                <w14:textFill>
                  <w14:solidFill>
                    <w14:schemeClr w14:val="tx1"/>
                  </w14:solidFill>
                </w14:textFill>
              </w:rPr>
              <w:t>中级及以上职称的</w:t>
            </w:r>
            <w:r>
              <w:rPr>
                <w:rFonts w:hint="eastAsia" w:ascii="宋体" w:hAnsi="宋体" w:eastAsia="宋体" w:cs="宋体"/>
                <w:color w:val="000000" w:themeColor="text1"/>
                <w:spacing w:val="1"/>
                <w:sz w:val="24"/>
                <w:szCs w:val="24"/>
                <w:highlight w:val="none"/>
                <w14:textFill>
                  <w14:solidFill>
                    <w14:schemeClr w14:val="tx1"/>
                  </w14:solidFill>
                </w14:textFill>
              </w:rPr>
              <w:t>技术人员，有5</w:t>
            </w:r>
            <w:r>
              <w:rPr>
                <w:rFonts w:hint="eastAsia" w:ascii="宋体" w:hAnsi="宋体" w:eastAsia="宋体" w:cs="宋体"/>
                <w:color w:val="000000" w:themeColor="text1"/>
                <w:spacing w:val="-7"/>
                <w:sz w:val="24"/>
                <w:szCs w:val="24"/>
                <w:highlight w:val="none"/>
                <w14:textFill>
                  <w14:solidFill>
                    <w14:schemeClr w14:val="tx1"/>
                  </w14:solidFill>
                </w14:textFill>
              </w:rPr>
              <w:t>人以上</w:t>
            </w:r>
            <w:r>
              <w:rPr>
                <w:rFonts w:hint="eastAsia" w:cs="宋体"/>
                <w:color w:val="000000" w:themeColor="text1"/>
                <w:spacing w:val="-7"/>
                <w:sz w:val="24"/>
                <w:szCs w:val="24"/>
                <w:highlight w:val="none"/>
                <w:lang w:val="en-US" w:eastAsia="zh-CN"/>
                <w14:textFill>
                  <w14:solidFill>
                    <w14:schemeClr w14:val="tx1"/>
                  </w14:solidFill>
                </w14:textFill>
              </w:rPr>
              <w:t>8人以下</w:t>
            </w:r>
            <w:r>
              <w:rPr>
                <w:rFonts w:hint="eastAsia" w:ascii="宋体" w:hAnsi="宋体" w:eastAsia="宋体" w:cs="宋体"/>
                <w:color w:val="000000" w:themeColor="text1"/>
                <w:spacing w:val="-7"/>
                <w:sz w:val="24"/>
                <w:szCs w:val="24"/>
                <w:highlight w:val="none"/>
                <w14:textFill>
                  <w14:solidFill>
                    <w14:schemeClr w14:val="tx1"/>
                  </w14:solidFill>
                </w14:textFill>
              </w:rPr>
              <w:t xml:space="preserve">的得 </w:t>
            </w:r>
            <w:r>
              <w:rPr>
                <w:rFonts w:hint="eastAsia" w:cs="宋体"/>
                <w:color w:val="000000" w:themeColor="text1"/>
                <w:spacing w:val="-7"/>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分，8 人以上的得</w:t>
            </w:r>
            <w:r>
              <w:rPr>
                <w:rFonts w:hint="eastAsia" w:cs="宋体"/>
                <w:color w:val="000000" w:themeColor="text1"/>
                <w:spacing w:val="-7"/>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7"/>
                <w:sz w:val="24"/>
                <w:szCs w:val="24"/>
                <w:highlight w:val="none"/>
                <w14:textFill>
                  <w14:solidFill>
                    <w14:schemeClr w14:val="tx1"/>
                  </w14:solidFill>
                </w14:textFill>
              </w:rPr>
              <w:t>分。</w:t>
            </w:r>
          </w:p>
          <w:p w14:paraId="7BE2743C">
            <w:pPr>
              <w:pStyle w:val="80"/>
              <w:spacing w:before="60" w:line="300" w:lineRule="auto"/>
              <w:ind w:left="112" w:leftChars="0" w:right="23" w:rightChars="0" w:firstLine="6" w:firstLineChars="0"/>
              <w:jc w:val="both"/>
              <w:rPr>
                <w:rFonts w:hint="eastAsia" w:ascii="宋体" w:hAnsi="宋体" w:eastAsia="宋体" w:cs="宋体"/>
                <w:spacing w:val="-8"/>
                <w:sz w:val="24"/>
                <w:szCs w:val="24"/>
                <w:highlight w:val="none"/>
              </w:rPr>
            </w:pPr>
            <w:r>
              <w:rPr>
                <w:rFonts w:hint="eastAsia" w:ascii="宋体" w:hAnsi="宋体" w:eastAsia="宋体" w:cs="宋体"/>
                <w:b/>
                <w:bCs/>
                <w:color w:val="000000" w:themeColor="text1"/>
                <w:spacing w:val="-12"/>
                <w:sz w:val="22"/>
                <w:szCs w:val="22"/>
                <w:highlight w:val="none"/>
                <w14:textFill>
                  <w14:solidFill>
                    <w14:schemeClr w14:val="tx1"/>
                  </w14:solidFill>
                </w14:textFill>
              </w:rPr>
              <w:t>注</w:t>
            </w:r>
            <w:r>
              <w:rPr>
                <w:rFonts w:hint="eastAsia" w:ascii="宋体" w:hAnsi="宋体" w:eastAsia="宋体" w:cs="宋体"/>
                <w:b/>
                <w:bCs/>
                <w:color w:val="000000" w:themeColor="text1"/>
                <w:spacing w:val="-43"/>
                <w:sz w:val="22"/>
                <w:szCs w:val="22"/>
                <w:highlight w:val="none"/>
                <w14:textFill>
                  <w14:solidFill>
                    <w14:schemeClr w14:val="tx1"/>
                  </w14:solidFill>
                </w14:textFill>
              </w:rPr>
              <w:t>：</w:t>
            </w:r>
            <w:r>
              <w:rPr>
                <w:rFonts w:hint="eastAsia" w:ascii="宋体" w:hAnsi="宋体" w:eastAsia="宋体" w:cs="宋体"/>
                <w:b/>
                <w:bCs/>
                <w:color w:val="000000" w:themeColor="text1"/>
                <w:spacing w:val="-41"/>
                <w:w w:val="91"/>
                <w:sz w:val="22"/>
                <w:szCs w:val="22"/>
                <w:highlight w:val="none"/>
                <w14:textFill>
                  <w14:solidFill>
                    <w14:schemeClr w14:val="tx1"/>
                  </w14:solidFill>
                </w14:textFill>
              </w:rPr>
              <w:t>（</w:t>
            </w:r>
            <w:r>
              <w:rPr>
                <w:rFonts w:hint="eastAsia" w:cs="宋体"/>
                <w:b/>
                <w:bCs/>
                <w:color w:val="000000" w:themeColor="text1"/>
                <w:spacing w:val="-41"/>
                <w:w w:val="9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2"/>
                <w:szCs w:val="22"/>
                <w:highlight w:val="none"/>
                <w14:textFill>
                  <w14:solidFill>
                    <w14:schemeClr w14:val="tx1"/>
                  </w14:solidFill>
                </w14:textFill>
              </w:rPr>
              <w:t>1）须提供</w:t>
            </w:r>
            <w:r>
              <w:rPr>
                <w:rFonts w:hint="eastAsia" w:cs="宋体"/>
                <w:b/>
                <w:bCs/>
                <w:color w:val="000000" w:themeColor="text1"/>
                <w:spacing w:val="2"/>
                <w:sz w:val="22"/>
                <w:szCs w:val="22"/>
                <w:highlight w:val="none"/>
                <w:lang w:val="en-US" w:eastAsia="zh-CN"/>
                <w14:textFill>
                  <w14:solidFill>
                    <w14:schemeClr w14:val="tx1"/>
                  </w14:solidFill>
                </w14:textFill>
              </w:rPr>
              <w:t>学历证书或</w:t>
            </w:r>
            <w:r>
              <w:rPr>
                <w:rFonts w:hint="eastAsia" w:ascii="宋体" w:hAnsi="宋体" w:eastAsia="宋体" w:cs="宋体"/>
                <w:b/>
                <w:bCs/>
                <w:color w:val="000000" w:themeColor="text1"/>
                <w:spacing w:val="2"/>
                <w:sz w:val="22"/>
                <w:szCs w:val="22"/>
                <w:highlight w:val="none"/>
                <w14:textFill>
                  <w14:solidFill>
                    <w14:schemeClr w14:val="tx1"/>
                  </w14:solidFill>
                </w14:textFill>
              </w:rPr>
              <w:t>职称证书原件扫描件，专业以职称证书或学历证书专业为准</w:t>
            </w:r>
            <w:r>
              <w:rPr>
                <w:rFonts w:hint="eastAsia" w:ascii="宋体" w:hAnsi="宋体" w:eastAsia="宋体" w:cs="宋体"/>
                <w:b/>
                <w:bCs/>
                <w:color w:val="000000" w:themeColor="text1"/>
                <w:spacing w:val="-34"/>
                <w:w w:val="88"/>
                <w:sz w:val="22"/>
                <w:szCs w:val="22"/>
                <w:highlight w:val="none"/>
                <w14:textFill>
                  <w14:solidFill>
                    <w14:schemeClr w14:val="tx1"/>
                  </w14:solidFill>
                </w14:textFill>
              </w:rPr>
              <w:t>；（</w:t>
            </w:r>
            <w:r>
              <w:rPr>
                <w:rFonts w:hint="eastAsia" w:cs="宋体"/>
                <w:b/>
                <w:bCs/>
                <w:color w:val="000000" w:themeColor="text1"/>
                <w:spacing w:val="-34"/>
                <w:w w:val="88"/>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2"/>
                <w:szCs w:val="22"/>
                <w:highlight w:val="none"/>
                <w14:textFill>
                  <w14:solidFill>
                    <w14:schemeClr w14:val="tx1"/>
                  </w14:solidFill>
                </w14:textFill>
              </w:rPr>
              <w:t>2）</w:t>
            </w:r>
            <w:r>
              <w:rPr>
                <w:rFonts w:hint="eastAsia" w:cs="宋体"/>
                <w:b/>
                <w:bCs/>
                <w:color w:val="000000" w:themeColor="text1"/>
                <w:spacing w:val="2"/>
                <w:sz w:val="22"/>
                <w:szCs w:val="22"/>
                <w:highlight w:val="none"/>
                <w:lang w:eastAsia="zh-CN"/>
                <w14:textFill>
                  <w14:solidFill>
                    <w14:schemeClr w14:val="tx1"/>
                  </w14:solidFill>
                </w14:textFill>
              </w:rPr>
              <w:t>须</w:t>
            </w:r>
            <w:r>
              <w:rPr>
                <w:rFonts w:hint="eastAsia" w:ascii="宋体" w:hAnsi="宋体" w:eastAsia="宋体" w:cs="宋体"/>
                <w:b/>
                <w:bCs/>
                <w:color w:val="000000" w:themeColor="text1"/>
                <w:spacing w:val="2"/>
                <w:sz w:val="22"/>
                <w:szCs w:val="22"/>
                <w:highlight w:val="none"/>
                <w14:textFill>
                  <w14:solidFill>
                    <w14:schemeClr w14:val="tx1"/>
                  </w14:solidFill>
                </w14:textFill>
              </w:rPr>
              <w:t>提供相关人员身份证证明及以上人员为本</w:t>
            </w:r>
            <w:r>
              <w:rPr>
                <w:rFonts w:hint="eastAsia" w:ascii="宋体" w:hAnsi="宋体" w:eastAsia="宋体" w:cs="宋体"/>
                <w:b/>
                <w:bCs/>
                <w:color w:val="000000" w:themeColor="text1"/>
                <w:spacing w:val="-5"/>
                <w:sz w:val="22"/>
                <w:szCs w:val="22"/>
                <w:highlight w:val="none"/>
                <w14:textFill>
                  <w14:solidFill>
                    <w14:schemeClr w14:val="tx1"/>
                  </w14:solidFill>
                </w14:textFill>
              </w:rPr>
              <w:t>单位人员的证明材料原件扫描件（如聘用协议或劳动协议等）。</w:t>
            </w:r>
          </w:p>
        </w:tc>
      </w:tr>
      <w:tr w14:paraId="105EBE92">
        <w:tblPrEx>
          <w:tblCellMar>
            <w:top w:w="0" w:type="dxa"/>
            <w:left w:w="108" w:type="dxa"/>
            <w:bottom w:w="0" w:type="dxa"/>
            <w:right w:w="108" w:type="dxa"/>
          </w:tblCellMar>
        </w:tblPrEx>
        <w:trPr>
          <w:trHeight w:val="1430" w:hRule="atLeast"/>
          <w:jc w:val="center"/>
        </w:trPr>
        <w:tc>
          <w:tcPr>
            <w:tcW w:w="1630" w:type="dxa"/>
            <w:vMerge w:val="restart"/>
            <w:tcBorders>
              <w:top w:val="nil"/>
              <w:left w:val="single" w:color="auto" w:sz="4" w:space="0"/>
              <w:right w:val="single" w:color="auto" w:sz="4" w:space="0"/>
            </w:tcBorders>
            <w:vAlign w:val="center"/>
          </w:tcPr>
          <w:p w14:paraId="154BADE7">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6ED827B9">
            <w:pPr>
              <w:pStyle w:val="80"/>
              <w:spacing w:before="286" w:line="185" w:lineRule="auto"/>
              <w:ind w:left="30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2、企业业绩</w:t>
            </w:r>
          </w:p>
          <w:p w14:paraId="1104B84A">
            <w:pPr>
              <w:pStyle w:val="80"/>
              <w:spacing w:before="180" w:line="181" w:lineRule="auto"/>
              <w:ind w:left="533" w:leftChars="0"/>
              <w:rPr>
                <w:rFonts w:hint="eastAsia" w:ascii="宋体" w:hAnsi="宋体" w:eastAsia="宋体" w:cs="宋体"/>
                <w:spacing w:val="-17"/>
                <w:sz w:val="24"/>
                <w:szCs w:val="24"/>
                <w:highlight w:val="none"/>
              </w:rPr>
            </w:pPr>
            <w:r>
              <w:rPr>
                <w:rFonts w:hint="eastAsia" w:ascii="宋体" w:hAnsi="宋体" w:eastAsia="宋体" w:cs="宋体"/>
                <w:spacing w:val="-18"/>
                <w:sz w:val="24"/>
                <w:szCs w:val="24"/>
                <w:highlight w:val="none"/>
              </w:rPr>
              <w:t>（</w:t>
            </w:r>
            <w:r>
              <w:rPr>
                <w:rFonts w:hint="eastAsia" w:cs="宋体"/>
                <w:spacing w:val="-18"/>
                <w:sz w:val="24"/>
                <w:szCs w:val="24"/>
                <w:highlight w:val="none"/>
                <w:lang w:val="en-US" w:eastAsia="zh-CN"/>
              </w:rPr>
              <w:t>6</w:t>
            </w:r>
            <w:r>
              <w:rPr>
                <w:rFonts w:hint="eastAsia" w:ascii="宋体" w:hAnsi="宋体" w:eastAsia="宋体" w:cs="宋体"/>
                <w:spacing w:val="-18"/>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38BB24">
            <w:pPr>
              <w:pStyle w:val="80"/>
              <w:spacing w:before="60" w:line="300" w:lineRule="auto"/>
              <w:ind w:left="112" w:leftChars="0" w:right="23" w:rightChars="0" w:firstLine="6" w:firstLineChars="0"/>
              <w:jc w:val="both"/>
              <w:rPr>
                <w:rFonts w:hint="eastAsia" w:ascii="宋体" w:hAnsi="宋体" w:eastAsia="宋体" w:cs="宋体"/>
                <w:spacing w:val="-8"/>
                <w:sz w:val="24"/>
                <w:szCs w:val="24"/>
                <w:highlight w:val="none"/>
              </w:rPr>
            </w:pPr>
            <w:r>
              <w:rPr>
                <w:rFonts w:hint="eastAsia" w:ascii="宋体" w:hAnsi="宋体" w:eastAsia="宋体" w:cs="宋体"/>
                <w:color w:val="000000" w:themeColor="text1"/>
                <w:spacing w:val="-10"/>
                <w:sz w:val="24"/>
                <w:szCs w:val="24"/>
                <w:highlight w:val="none"/>
                <w14:textFill>
                  <w14:solidFill>
                    <w14:schemeClr w14:val="tx1"/>
                  </w14:solidFill>
                </w14:textFill>
              </w:rPr>
              <w:t>202</w:t>
            </w:r>
            <w:r>
              <w:rPr>
                <w:rFonts w:hint="eastAsia" w:cs="宋体"/>
                <w:color w:val="000000" w:themeColor="text1"/>
                <w:spacing w:val="-1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年 1</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月 1  日以来，投标人承担过全国第三次土壤普查数据成果</w:t>
            </w:r>
            <w:r>
              <w:rPr>
                <w:rFonts w:hint="eastAsia" w:ascii="宋体" w:hAnsi="宋体" w:eastAsia="宋体" w:cs="宋体"/>
                <w:color w:val="000000" w:themeColor="text1"/>
                <w:spacing w:val="-8"/>
                <w:sz w:val="24"/>
                <w:szCs w:val="24"/>
                <w:highlight w:val="none"/>
                <w14:textFill>
                  <w14:solidFill>
                    <w14:schemeClr w14:val="tx1"/>
                  </w14:solidFill>
                </w14:textFill>
              </w:rPr>
              <w:t>汇总项目</w:t>
            </w:r>
            <w:r>
              <w:rPr>
                <w:rFonts w:hint="eastAsia" w:cs="宋体"/>
                <w:color w:val="000000" w:themeColor="text1"/>
                <w:spacing w:val="-8"/>
                <w:sz w:val="24"/>
                <w:szCs w:val="24"/>
                <w:highlight w:val="none"/>
                <w:lang w:val="en-US" w:eastAsia="zh-CN"/>
                <w14:textFill>
                  <w14:solidFill>
                    <w14:schemeClr w14:val="tx1"/>
                  </w14:solidFill>
                </w14:textFill>
              </w:rPr>
              <w:t>或土壤污染调查类项目</w:t>
            </w:r>
            <w:r>
              <w:rPr>
                <w:rFonts w:hint="eastAsia" w:ascii="宋体" w:hAnsi="宋体" w:eastAsia="宋体" w:cs="宋体"/>
                <w:color w:val="000000" w:themeColor="text1"/>
                <w:spacing w:val="-8"/>
                <w:sz w:val="24"/>
                <w:szCs w:val="24"/>
                <w:highlight w:val="none"/>
                <w14:textFill>
                  <w14:solidFill>
                    <w14:schemeClr w14:val="tx1"/>
                  </w14:solidFill>
                </w14:textFill>
              </w:rPr>
              <w:t xml:space="preserve">的一个得 </w:t>
            </w:r>
            <w:r>
              <w:rPr>
                <w:rFonts w:hint="eastAsia" w:cs="宋体"/>
                <w:color w:val="000000" w:themeColor="text1"/>
                <w:spacing w:val="-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8"/>
                <w:sz w:val="24"/>
                <w:szCs w:val="24"/>
                <w:highlight w:val="none"/>
                <w14:textFill>
                  <w14:solidFill>
                    <w14:schemeClr w14:val="tx1"/>
                  </w14:solidFill>
                </w14:textFill>
              </w:rPr>
              <w:t>分，最高</w:t>
            </w:r>
            <w:r>
              <w:rPr>
                <w:rFonts w:hint="eastAsia" w:cs="宋体"/>
                <w:color w:val="000000" w:themeColor="text1"/>
                <w:spacing w:val="-8"/>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8"/>
                <w:sz w:val="24"/>
                <w:szCs w:val="24"/>
                <w:highlight w:val="none"/>
                <w14:textFill>
                  <w14:solidFill>
                    <w14:schemeClr w14:val="tx1"/>
                  </w14:solidFill>
                </w14:textFill>
              </w:rPr>
              <w:t>分。（以合同签订时间为</w:t>
            </w:r>
            <w:r>
              <w:rPr>
                <w:rFonts w:hint="eastAsia" w:ascii="宋体" w:hAnsi="宋体" w:eastAsia="宋体" w:cs="宋体"/>
                <w:color w:val="000000" w:themeColor="text1"/>
                <w:spacing w:val="-9"/>
                <w:sz w:val="24"/>
                <w:szCs w:val="24"/>
                <w:highlight w:val="none"/>
                <w14:textFill>
                  <w14:solidFill>
                    <w14:schemeClr w14:val="tx1"/>
                  </w14:solidFill>
                </w14:textFill>
              </w:rPr>
              <w:t>准，提供</w:t>
            </w:r>
            <w:r>
              <w:rPr>
                <w:rFonts w:hint="eastAsia" w:ascii="宋体" w:hAnsi="宋体" w:eastAsia="宋体" w:cs="宋体"/>
                <w:color w:val="000000" w:themeColor="text1"/>
                <w:spacing w:val="-7"/>
                <w:sz w:val="24"/>
                <w:szCs w:val="24"/>
                <w:highlight w:val="none"/>
                <w14:textFill>
                  <w14:solidFill>
                    <w14:schemeClr w14:val="tx1"/>
                  </w14:solidFill>
                </w14:textFill>
              </w:rPr>
              <w:t>合同及中标通知书的扫描件，未提供不得分。）</w:t>
            </w:r>
          </w:p>
        </w:tc>
      </w:tr>
      <w:tr w14:paraId="35F83C44">
        <w:tblPrEx>
          <w:tblCellMar>
            <w:top w:w="0" w:type="dxa"/>
            <w:left w:w="108" w:type="dxa"/>
            <w:bottom w:w="0" w:type="dxa"/>
            <w:right w:w="108" w:type="dxa"/>
          </w:tblCellMar>
        </w:tblPrEx>
        <w:trPr>
          <w:trHeight w:val="1430" w:hRule="atLeast"/>
          <w:jc w:val="center"/>
        </w:trPr>
        <w:tc>
          <w:tcPr>
            <w:tcW w:w="1630" w:type="dxa"/>
            <w:vMerge w:val="continue"/>
            <w:tcBorders>
              <w:left w:val="single" w:color="auto" w:sz="4" w:space="0"/>
              <w:right w:val="single" w:color="auto" w:sz="4" w:space="0"/>
            </w:tcBorders>
            <w:vAlign w:val="center"/>
          </w:tcPr>
          <w:p w14:paraId="23C31675">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2474BB1F">
            <w:pPr>
              <w:pStyle w:val="80"/>
              <w:spacing w:before="180" w:line="181" w:lineRule="auto"/>
              <w:ind w:left="533" w:leftChars="0"/>
              <w:rPr>
                <w:rFonts w:hint="eastAsia" w:ascii="宋体" w:hAnsi="宋体" w:eastAsia="宋体" w:cs="宋体"/>
                <w:spacing w:val="-17"/>
                <w:sz w:val="24"/>
                <w:szCs w:val="24"/>
                <w:highlight w:val="none"/>
              </w:rPr>
            </w:pPr>
            <w:r>
              <w:rPr>
                <w:rFonts w:hint="eastAsia" w:ascii="宋体" w:hAnsi="宋体" w:eastAsia="宋体" w:cs="宋体"/>
                <w:spacing w:val="-6"/>
                <w:sz w:val="24"/>
                <w:szCs w:val="24"/>
                <w:highlight w:val="none"/>
              </w:rPr>
              <w:t>3、企业综合</w:t>
            </w:r>
            <w:r>
              <w:rPr>
                <w:rFonts w:hint="eastAsia" w:ascii="宋体" w:hAnsi="宋体" w:eastAsia="宋体" w:cs="宋体"/>
                <w:spacing w:val="4"/>
                <w:sz w:val="24"/>
                <w:szCs w:val="24"/>
                <w:highlight w:val="none"/>
              </w:rPr>
              <w:t xml:space="preserve"> </w:t>
            </w:r>
            <w:r>
              <w:rPr>
                <w:rFonts w:hint="eastAsia" w:ascii="宋体" w:hAnsi="宋体" w:eastAsia="宋体" w:cs="宋体"/>
                <w:spacing w:val="-15"/>
                <w:sz w:val="24"/>
                <w:szCs w:val="24"/>
                <w:highlight w:val="none"/>
              </w:rPr>
              <w:t>实力（</w:t>
            </w:r>
            <w:r>
              <w:rPr>
                <w:rFonts w:hint="eastAsia" w:cs="宋体"/>
                <w:spacing w:val="-15"/>
                <w:sz w:val="24"/>
                <w:szCs w:val="24"/>
                <w:highlight w:val="none"/>
                <w:lang w:val="en-US" w:eastAsia="zh-CN"/>
              </w:rPr>
              <w:t xml:space="preserve"> 16 </w:t>
            </w:r>
            <w:r>
              <w:rPr>
                <w:rFonts w:hint="eastAsia" w:ascii="宋体" w:hAnsi="宋体" w:eastAsia="宋体" w:cs="宋体"/>
                <w:spacing w:val="-15"/>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45D0E9">
            <w:pPr>
              <w:pStyle w:val="80"/>
              <w:spacing w:before="62" w:line="264" w:lineRule="auto"/>
              <w:ind w:left="117" w:right="23"/>
              <w:rPr>
                <w:rFonts w:hint="eastAsia" w:ascii="宋体" w:hAnsi="宋体" w:eastAsia="宋体" w:cs="宋体"/>
                <w:color w:val="000000" w:themeColor="text1"/>
                <w:spacing w:val="-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cs="宋体"/>
                <w:color w:val="000000" w:themeColor="text1"/>
                <w:spacing w:val="6"/>
                <w:sz w:val="24"/>
                <w:szCs w:val="24"/>
                <w:highlight w:val="none"/>
                <w:lang w:val="en-US" w:eastAsia="zh-CN"/>
                <w14:textFill>
                  <w14:solidFill>
                    <w14:schemeClr w14:val="tx1"/>
                  </w14:solidFill>
                </w14:textFill>
              </w:rPr>
              <w:t>项目成员中</w:t>
            </w:r>
            <w:r>
              <w:rPr>
                <w:rFonts w:hint="eastAsia" w:ascii="宋体" w:hAnsi="宋体" w:eastAsia="宋体" w:cs="宋体"/>
                <w:color w:val="000000" w:themeColor="text1"/>
                <w:spacing w:val="-2"/>
                <w:sz w:val="24"/>
                <w:szCs w:val="24"/>
                <w:highlight w:val="none"/>
                <w14:textFill>
                  <w14:solidFill>
                    <w14:schemeClr w14:val="tx1"/>
                  </w14:solidFill>
                </w14:textFill>
              </w:rPr>
              <w:t>获得与</w:t>
            </w:r>
            <w:r>
              <w:rPr>
                <w:rFonts w:hint="eastAsia" w:cs="宋体"/>
                <w:color w:val="000000" w:themeColor="text1"/>
                <w:spacing w:val="-2"/>
                <w:sz w:val="24"/>
                <w:szCs w:val="24"/>
                <w:highlight w:val="none"/>
                <w:lang w:val="en-US" w:eastAsia="zh-CN"/>
                <w14:textFill>
                  <w14:solidFill>
                    <w14:schemeClr w14:val="tx1"/>
                  </w14:solidFill>
                </w14:textFill>
              </w:rPr>
              <w:t>土壤土地</w:t>
            </w:r>
            <w:r>
              <w:rPr>
                <w:rFonts w:hint="eastAsia" w:ascii="宋体" w:hAnsi="宋体" w:eastAsia="宋体" w:cs="宋体"/>
                <w:color w:val="000000" w:themeColor="text1"/>
                <w:spacing w:val="-2"/>
                <w:sz w:val="24"/>
                <w:szCs w:val="24"/>
                <w:highlight w:val="none"/>
                <w14:textFill>
                  <w14:solidFill>
                    <w14:schemeClr w14:val="tx1"/>
                  </w14:solidFill>
                </w14:textFill>
              </w:rPr>
              <w:t>类、地质类、农业资源调查监测类相关的由政府颁发</w:t>
            </w:r>
            <w:r>
              <w:rPr>
                <w:rFonts w:hint="eastAsia" w:ascii="宋体" w:hAnsi="宋体" w:eastAsia="宋体" w:cs="宋体"/>
                <w:color w:val="000000" w:themeColor="text1"/>
                <w:spacing w:val="-9"/>
                <w:sz w:val="24"/>
                <w:szCs w:val="24"/>
                <w:highlight w:val="none"/>
                <w14:textFill>
                  <w14:solidFill>
                    <w14:schemeClr w14:val="tx1"/>
                  </w14:solidFill>
                </w14:textFill>
              </w:rPr>
              <w:t xml:space="preserve">的科技成果奖。省部级以上奖励每项得 </w:t>
            </w:r>
            <w:r>
              <w:rPr>
                <w:rFonts w:hint="eastAsia" w:cs="宋体"/>
                <w:color w:val="000000" w:themeColor="text1"/>
                <w:spacing w:val="-9"/>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pacing w:val="-9"/>
                <w:sz w:val="24"/>
                <w:szCs w:val="24"/>
                <w:highlight w:val="none"/>
                <w14:textFill>
                  <w14:solidFill>
                    <w14:schemeClr w14:val="tx1"/>
                  </w14:solidFill>
                </w14:textFill>
              </w:rPr>
              <w:t>分，市厅级奖每项得</w:t>
            </w:r>
            <w:r>
              <w:rPr>
                <w:rFonts w:hint="eastAsia" w:cs="宋体"/>
                <w:color w:val="000000" w:themeColor="text1"/>
                <w:spacing w:val="-9"/>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14:textFill>
                  <w14:solidFill>
                    <w14:schemeClr w14:val="tx1"/>
                  </w14:solidFill>
                </w14:textFill>
              </w:rPr>
              <w:t>分，</w:t>
            </w:r>
            <w:r>
              <w:rPr>
                <w:rFonts w:hint="eastAsia" w:ascii="宋体" w:hAnsi="宋体" w:eastAsia="宋体" w:cs="宋体"/>
                <w:color w:val="000000" w:themeColor="text1"/>
                <w:spacing w:val="-6"/>
                <w:sz w:val="24"/>
                <w:szCs w:val="24"/>
                <w:highlight w:val="none"/>
                <w14:textFill>
                  <w14:solidFill>
                    <w14:schemeClr w14:val="tx1"/>
                  </w14:solidFill>
                </w14:textFill>
              </w:rPr>
              <w:t>本项最高得</w:t>
            </w:r>
            <w:r>
              <w:rPr>
                <w:rFonts w:hint="eastAsia" w:cs="宋体"/>
                <w:color w:val="000000" w:themeColor="text1"/>
                <w:spacing w:val="-6"/>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6"/>
                <w:sz w:val="24"/>
                <w:szCs w:val="24"/>
                <w:highlight w:val="none"/>
                <w14:textFill>
                  <w14:solidFill>
                    <w14:schemeClr w14:val="tx1"/>
                  </w14:solidFill>
                </w14:textFill>
              </w:rPr>
              <w:t>分。（提供证书原件的扫描件</w:t>
            </w:r>
            <w:r>
              <w:rPr>
                <w:rFonts w:hint="eastAsia" w:cs="宋体"/>
                <w:color w:val="000000" w:themeColor="text1"/>
                <w:spacing w:val="-6"/>
                <w:sz w:val="24"/>
                <w:szCs w:val="24"/>
                <w:highlight w:val="none"/>
                <w:lang w:val="en-US" w:eastAsia="zh-CN"/>
                <w14:textFill>
                  <w14:solidFill>
                    <w14:schemeClr w14:val="tx1"/>
                  </w14:solidFill>
                </w14:textFill>
              </w:rPr>
              <w:t>加盖企业公章</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cs="宋体"/>
                <w:color w:val="000000" w:themeColor="text1"/>
                <w:spacing w:val="-7"/>
                <w:sz w:val="24"/>
                <w:szCs w:val="24"/>
                <w:highlight w:val="none"/>
                <w:lang w:eastAsia="zh-CN"/>
                <w14:textFill>
                  <w14:solidFill>
                    <w14:schemeClr w14:val="tx1"/>
                  </w14:solidFill>
                </w14:textFill>
              </w:rPr>
              <w:t>未提供不得分。</w:t>
            </w:r>
          </w:p>
          <w:p w14:paraId="5CE78435">
            <w:pPr>
              <w:pStyle w:val="80"/>
              <w:spacing w:before="60" w:line="300" w:lineRule="auto"/>
              <w:ind w:left="112" w:leftChars="0" w:right="23" w:rightChars="0" w:firstLine="6" w:firstLineChars="0"/>
              <w:jc w:val="both"/>
              <w:rPr>
                <w:rFonts w:hint="eastAsia" w:ascii="宋体" w:hAnsi="宋体" w:eastAsia="宋体" w:cs="宋体"/>
                <w:spacing w:val="-8"/>
                <w:sz w:val="24"/>
                <w:szCs w:val="24"/>
                <w:highlight w:val="none"/>
                <w:lang w:val="en-US" w:eastAsia="zh-CN"/>
              </w:rPr>
            </w:pP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cs="宋体"/>
                <w:color w:val="000000" w:themeColor="text1"/>
                <w:spacing w:val="6"/>
                <w:sz w:val="24"/>
                <w:szCs w:val="24"/>
                <w:highlight w:val="none"/>
                <w:lang w:val="en-US" w:eastAsia="zh-CN"/>
                <w14:textFill>
                  <w14:solidFill>
                    <w14:schemeClr w14:val="tx1"/>
                  </w14:solidFill>
                </w14:textFill>
              </w:rPr>
              <w:t>项目成员中具有</w:t>
            </w:r>
            <w:r>
              <w:rPr>
                <w:rFonts w:hint="eastAsia" w:ascii="宋体" w:hAnsi="宋体" w:eastAsia="宋体" w:cs="宋体"/>
                <w:color w:val="000000" w:themeColor="text1"/>
                <w:spacing w:val="6"/>
                <w:sz w:val="24"/>
                <w:szCs w:val="24"/>
                <w:highlight w:val="none"/>
                <w14:textFill>
                  <w14:solidFill>
                    <w14:schemeClr w14:val="tx1"/>
                  </w14:solidFill>
                </w14:textFill>
              </w:rPr>
              <w:t>与土壤及其他农业资源制图与分析相关的授</w:t>
            </w:r>
            <w:r>
              <w:rPr>
                <w:rFonts w:hint="eastAsia" w:ascii="宋体" w:hAnsi="宋体" w:eastAsia="宋体" w:cs="宋体"/>
                <w:color w:val="000000" w:themeColor="text1"/>
                <w:spacing w:val="5"/>
                <w:sz w:val="24"/>
                <w:szCs w:val="24"/>
                <w:highlight w:val="none"/>
                <w14:textFill>
                  <w14:solidFill>
                    <w14:schemeClr w14:val="tx1"/>
                  </w14:solidFill>
                </w14:textFill>
              </w:rPr>
              <w:t>权发明专利或软件</w:t>
            </w:r>
            <w:r>
              <w:rPr>
                <w:rFonts w:hint="eastAsia" w:ascii="宋体" w:hAnsi="宋体" w:eastAsia="宋体" w:cs="宋体"/>
                <w:color w:val="000000" w:themeColor="text1"/>
                <w:spacing w:val="-6"/>
                <w:sz w:val="24"/>
                <w:szCs w:val="24"/>
                <w:highlight w:val="none"/>
                <w14:textFill>
                  <w14:solidFill>
                    <w14:schemeClr w14:val="tx1"/>
                  </w14:solidFill>
                </w14:textFill>
              </w:rPr>
              <w:t xml:space="preserve">著作权，专利每 1 项得 </w:t>
            </w:r>
            <w:r>
              <w:rPr>
                <w:rFonts w:hint="eastAsia"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14:textFill>
                  <w14:solidFill>
                    <w14:schemeClr w14:val="tx1"/>
                  </w14:solidFill>
                </w14:textFill>
              </w:rPr>
              <w:t xml:space="preserve">分，软件著作权每 1 项得 </w:t>
            </w:r>
            <w:r>
              <w:rPr>
                <w:rFonts w:hint="eastAsia"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7"/>
                <w:sz w:val="24"/>
                <w:szCs w:val="24"/>
                <w:highlight w:val="none"/>
                <w14:textFill>
                  <w14:solidFill>
                    <w14:schemeClr w14:val="tx1"/>
                  </w14:solidFill>
                </w14:textFill>
              </w:rPr>
              <w:t>分，本项最高</w:t>
            </w:r>
            <w:r>
              <w:rPr>
                <w:rFonts w:hint="eastAsia" w:ascii="宋体" w:hAnsi="宋体" w:eastAsia="宋体" w:cs="宋体"/>
                <w:color w:val="000000" w:themeColor="text1"/>
                <w:spacing w:val="14"/>
                <w:sz w:val="24"/>
                <w:szCs w:val="24"/>
                <w:highlight w:val="none"/>
                <w14:textFill>
                  <w14:solidFill>
                    <w14:schemeClr w14:val="tx1"/>
                  </w14:solidFill>
                </w14:textFill>
              </w:rPr>
              <w:t>得</w:t>
            </w:r>
            <w:r>
              <w:rPr>
                <w:rFonts w:hint="eastAsia" w:cs="宋体"/>
                <w:color w:val="000000" w:themeColor="text1"/>
                <w:spacing w:val="14"/>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4"/>
                <w:sz w:val="24"/>
                <w:szCs w:val="24"/>
                <w:highlight w:val="none"/>
                <w14:textFill>
                  <w14:solidFill>
                    <w14:schemeClr w14:val="tx1"/>
                  </w14:solidFill>
                </w14:textFill>
              </w:rPr>
              <w:t>分。</w:t>
            </w:r>
            <w:r>
              <w:rPr>
                <w:rFonts w:hint="eastAsia" w:ascii="宋体" w:hAnsi="宋体" w:eastAsia="宋体" w:cs="宋体"/>
                <w:color w:val="000000" w:themeColor="text1"/>
                <w:spacing w:val="-6"/>
                <w:sz w:val="24"/>
                <w:szCs w:val="24"/>
                <w:highlight w:val="none"/>
                <w14:textFill>
                  <w14:solidFill>
                    <w14:schemeClr w14:val="tx1"/>
                  </w14:solidFill>
                </w14:textFill>
              </w:rPr>
              <w:t>（提供证书原件的扫描件</w:t>
            </w:r>
            <w:r>
              <w:rPr>
                <w:rFonts w:hint="eastAsia" w:cs="宋体"/>
                <w:color w:val="000000" w:themeColor="text1"/>
                <w:spacing w:val="-6"/>
                <w:sz w:val="24"/>
                <w:szCs w:val="24"/>
                <w:highlight w:val="none"/>
                <w:lang w:val="en-US" w:eastAsia="zh-CN"/>
                <w14:textFill>
                  <w14:solidFill>
                    <w14:schemeClr w14:val="tx1"/>
                  </w14:solidFill>
                </w14:textFill>
              </w:rPr>
              <w:t>加盖企业公章</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cs="宋体"/>
                <w:color w:val="000000" w:themeColor="text1"/>
                <w:spacing w:val="-7"/>
                <w:sz w:val="24"/>
                <w:szCs w:val="24"/>
                <w:highlight w:val="none"/>
                <w:lang w:eastAsia="zh-CN"/>
                <w14:textFill>
                  <w14:solidFill>
                    <w14:schemeClr w14:val="tx1"/>
                  </w14:solidFill>
                </w14:textFill>
              </w:rPr>
              <w:t>未提供不得分。</w:t>
            </w:r>
          </w:p>
        </w:tc>
      </w:tr>
      <w:tr w14:paraId="0293B931">
        <w:tblPrEx>
          <w:tblCellMar>
            <w:top w:w="0" w:type="dxa"/>
            <w:left w:w="108" w:type="dxa"/>
            <w:bottom w:w="0" w:type="dxa"/>
            <w:right w:w="108" w:type="dxa"/>
          </w:tblCellMar>
        </w:tblPrEx>
        <w:trPr>
          <w:trHeight w:val="1430" w:hRule="atLeast"/>
          <w:jc w:val="center"/>
        </w:trPr>
        <w:tc>
          <w:tcPr>
            <w:tcW w:w="1630" w:type="dxa"/>
            <w:vMerge w:val="continue"/>
            <w:tcBorders>
              <w:left w:val="single" w:color="auto" w:sz="4" w:space="0"/>
              <w:right w:val="single" w:color="auto" w:sz="4" w:space="0"/>
            </w:tcBorders>
            <w:vAlign w:val="center"/>
          </w:tcPr>
          <w:p w14:paraId="78839250">
            <w:pPr>
              <w:rPr>
                <w:rFonts w:ascii="宋体" w:hAnsi="宋体" w:cs="宋体"/>
                <w:sz w:val="24"/>
                <w:highlight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27520742">
            <w:pPr>
              <w:pStyle w:val="80"/>
              <w:spacing w:before="90" w:line="185" w:lineRule="auto"/>
              <w:ind w:left="312"/>
              <w:rPr>
                <w:rFonts w:hint="eastAsia" w:ascii="宋体" w:hAnsi="宋体" w:eastAsia="宋体" w:cs="宋体"/>
                <w:sz w:val="24"/>
                <w:szCs w:val="24"/>
                <w:highlight w:val="none"/>
              </w:rPr>
            </w:pPr>
            <w:r>
              <w:rPr>
                <w:rFonts w:hint="eastAsia" w:cs="宋体"/>
                <w:spacing w:val="-8"/>
                <w:sz w:val="24"/>
                <w:szCs w:val="24"/>
                <w:highlight w:val="none"/>
                <w:lang w:val="en-US" w:eastAsia="zh-CN"/>
              </w:rPr>
              <w:t>4</w:t>
            </w:r>
            <w:r>
              <w:rPr>
                <w:rFonts w:hint="eastAsia" w:ascii="宋体" w:hAnsi="宋体" w:eastAsia="宋体" w:cs="宋体"/>
                <w:spacing w:val="-8"/>
                <w:sz w:val="24"/>
                <w:szCs w:val="24"/>
                <w:highlight w:val="none"/>
              </w:rPr>
              <w:t>、服务承诺</w:t>
            </w:r>
          </w:p>
          <w:p w14:paraId="37A3E938">
            <w:pPr>
              <w:pStyle w:val="80"/>
              <w:spacing w:before="180" w:line="181" w:lineRule="auto"/>
              <w:ind w:left="533" w:leftChars="0"/>
              <w:rPr>
                <w:rFonts w:hint="eastAsia" w:ascii="宋体" w:hAnsi="宋体" w:eastAsia="宋体" w:cs="宋体"/>
                <w:spacing w:val="-17"/>
                <w:sz w:val="24"/>
                <w:szCs w:val="24"/>
                <w:highlight w:val="none"/>
              </w:rPr>
            </w:pPr>
            <w:r>
              <w:rPr>
                <w:rFonts w:hint="eastAsia" w:ascii="宋体" w:hAnsi="宋体" w:eastAsia="宋体" w:cs="宋体"/>
                <w:spacing w:val="-9"/>
                <w:w w:val="97"/>
                <w:sz w:val="24"/>
                <w:szCs w:val="24"/>
                <w:highlight w:val="none"/>
              </w:rPr>
              <w:t>(</w:t>
            </w:r>
            <w:r>
              <w:rPr>
                <w:rFonts w:hint="eastAsia" w:cs="宋体"/>
                <w:spacing w:val="-9"/>
                <w:w w:val="97"/>
                <w:sz w:val="24"/>
                <w:szCs w:val="24"/>
                <w:highlight w:val="none"/>
                <w:lang w:val="en-US" w:eastAsia="zh-CN"/>
              </w:rPr>
              <w:t>3</w:t>
            </w:r>
            <w:r>
              <w:rPr>
                <w:rFonts w:hint="eastAsia" w:ascii="宋体" w:hAnsi="宋体" w:eastAsia="宋体" w:cs="宋体"/>
                <w:spacing w:val="-9"/>
                <w:w w:val="97"/>
                <w:sz w:val="24"/>
                <w:szCs w:val="24"/>
                <w:highlight w:val="none"/>
              </w:rPr>
              <w:t>分)</w:t>
            </w:r>
          </w:p>
        </w:tc>
        <w:tc>
          <w:tcPr>
            <w:tcW w:w="668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3E59CD">
            <w:pPr>
              <w:keepNext w:val="0"/>
              <w:keepLines w:val="0"/>
              <w:pageBreakBefore w:val="0"/>
              <w:widowControl/>
              <w:kinsoku/>
              <w:wordWrap/>
              <w:overflowPunct/>
              <w:topLinePunct w:val="0"/>
              <w:bidi w:val="0"/>
              <w:snapToGrid w:val="0"/>
              <w:spacing w:line="360" w:lineRule="auto"/>
              <w:ind w:firstLine="218" w:firstLineChars="9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1、承诺在服务期限内按照采购人要求的时限和质量完成项目任务</w:t>
            </w:r>
            <w:r>
              <w:rPr>
                <w:rFonts w:hint="eastAsia" w:ascii="宋体" w:hAnsi="宋体" w:eastAsia="宋体" w:cs="宋体"/>
                <w:sz w:val="24"/>
                <w:szCs w:val="24"/>
                <w:highlight w:val="none"/>
                <w:lang w:eastAsia="zh-CN"/>
              </w:rPr>
              <w:t>，向</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义务提供相关技术咨询及合理化建议</w:t>
            </w:r>
            <w:r>
              <w:rPr>
                <w:rFonts w:hint="eastAsia" w:ascii="宋体" w:hAnsi="宋体" w:eastAsia="宋体" w:cs="宋体"/>
                <w:sz w:val="24"/>
                <w:szCs w:val="24"/>
                <w:highlight w:val="none"/>
              </w:rPr>
              <w:t>的得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分，缺项或不提供不得分。</w:t>
            </w:r>
          </w:p>
          <w:p w14:paraId="22BB16BB">
            <w:pPr>
              <w:pStyle w:val="80"/>
              <w:spacing w:before="60" w:line="300" w:lineRule="auto"/>
              <w:ind w:left="112" w:leftChars="0" w:right="23" w:rightChars="0" w:firstLine="6" w:firstLineChars="0"/>
              <w:jc w:val="both"/>
              <w:rPr>
                <w:rFonts w:hint="eastAsia" w:ascii="宋体" w:hAnsi="宋体" w:eastAsia="宋体" w:cs="宋体"/>
                <w:spacing w:val="-8"/>
                <w:sz w:val="24"/>
                <w:szCs w:val="24"/>
                <w:highlight w:val="none"/>
              </w:rPr>
            </w:pPr>
            <w:r>
              <w:rPr>
                <w:rFonts w:hint="eastAsia" w:ascii="宋体" w:hAnsi="宋体" w:eastAsia="宋体" w:cs="宋体"/>
                <w:sz w:val="24"/>
                <w:szCs w:val="24"/>
                <w:highlight w:val="none"/>
              </w:rPr>
              <w:t>2、提供服务承诺</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包括但不限于：</w:t>
            </w:r>
            <w:r>
              <w:rPr>
                <w:rFonts w:hint="eastAsia" w:ascii="宋体" w:hAnsi="宋体" w:eastAsia="宋体" w:cs="宋体"/>
                <w:color w:val="000000"/>
                <w:kern w:val="0"/>
                <w:sz w:val="24"/>
                <w:szCs w:val="24"/>
                <w:highlight w:val="none"/>
                <w:lang w:val="en-US" w:eastAsia="zh-CN" w:bidi="ar"/>
              </w:rPr>
              <w:t>响应时间、服务措施、后期服务等）的</w:t>
            </w:r>
            <w:r>
              <w:rPr>
                <w:rFonts w:hint="eastAsia" w:ascii="宋体" w:hAnsi="宋体" w:eastAsia="宋体" w:cs="宋体"/>
                <w:sz w:val="24"/>
                <w:szCs w:val="24"/>
                <w:highlight w:val="none"/>
              </w:rPr>
              <w:t>得</w:t>
            </w:r>
            <w:r>
              <w:rPr>
                <w:rFonts w:hint="eastAsia" w:cs="宋体"/>
                <w:sz w:val="24"/>
                <w:szCs w:val="24"/>
                <w:highlight w:val="none"/>
                <w:lang w:val="en-US" w:eastAsia="zh-CN"/>
              </w:rPr>
              <w:t>1.5</w:t>
            </w:r>
            <w:r>
              <w:rPr>
                <w:rFonts w:hint="eastAsia" w:ascii="宋体" w:hAnsi="宋体" w:eastAsia="宋体" w:cs="宋体"/>
                <w:sz w:val="24"/>
                <w:szCs w:val="24"/>
                <w:highlight w:val="none"/>
              </w:rPr>
              <w:t>分，缺项或不提供不得分。</w:t>
            </w:r>
          </w:p>
        </w:tc>
      </w:tr>
      <w:tr w14:paraId="13BE463F">
        <w:tblPrEx>
          <w:tblCellMar>
            <w:top w:w="0" w:type="dxa"/>
            <w:left w:w="108" w:type="dxa"/>
            <w:bottom w:w="0" w:type="dxa"/>
            <w:right w:w="108" w:type="dxa"/>
          </w:tblCellMar>
        </w:tblPrEx>
        <w:trPr>
          <w:trHeight w:val="1430" w:hRule="atLeast"/>
          <w:jc w:val="center"/>
        </w:trPr>
        <w:tc>
          <w:tcPr>
            <w:tcW w:w="1630" w:type="dxa"/>
            <w:tcBorders>
              <w:left w:val="single" w:color="auto" w:sz="4" w:space="0"/>
              <w:bottom w:val="single" w:color="auto" w:sz="4" w:space="0"/>
              <w:right w:val="single" w:color="auto" w:sz="4" w:space="0"/>
            </w:tcBorders>
            <w:vAlign w:val="center"/>
          </w:tcPr>
          <w:p w14:paraId="40215382">
            <w:pPr>
              <w:rPr>
                <w:rFonts w:ascii="宋体" w:hAnsi="宋体" w:cs="宋体"/>
                <w:sz w:val="24"/>
              </w:rPr>
            </w:pPr>
          </w:p>
        </w:tc>
        <w:tc>
          <w:tcPr>
            <w:tcW w:w="8392"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15C9D690">
            <w:pPr>
              <w:pStyle w:val="80"/>
              <w:spacing w:before="60" w:line="300" w:lineRule="auto"/>
              <w:ind w:left="112" w:leftChars="0" w:right="23" w:rightChars="0" w:firstLine="6" w:firstLineChars="0"/>
              <w:jc w:val="both"/>
              <w:rPr>
                <w:rFonts w:hint="eastAsia" w:ascii="宋体" w:hAnsi="宋体" w:eastAsia="宋体" w:cs="宋体"/>
                <w:spacing w:val="-3"/>
                <w:sz w:val="24"/>
                <w:szCs w:val="24"/>
              </w:rPr>
            </w:pPr>
            <w:r>
              <w:rPr>
                <w:rFonts w:hint="eastAsia" w:ascii="宋体" w:hAnsi="宋体" w:eastAsia="宋体" w:cs="宋体"/>
                <w:b/>
                <w:bCs/>
                <w:spacing w:val="-4"/>
                <w:sz w:val="24"/>
                <w:szCs w:val="24"/>
              </w:rPr>
              <w:t>以上涉及到的证明材料均需附于投标文件中，否则不得分，如果中标人提供</w:t>
            </w:r>
            <w:r>
              <w:rPr>
                <w:rFonts w:hint="eastAsia" w:cs="宋体"/>
                <w:b/>
                <w:bCs/>
                <w:spacing w:val="-4"/>
                <w:sz w:val="24"/>
                <w:szCs w:val="24"/>
                <w:lang w:val="en-US" w:eastAsia="zh-CN"/>
              </w:rPr>
              <w:t>虚</w:t>
            </w:r>
            <w:r>
              <w:rPr>
                <w:rFonts w:hint="eastAsia" w:ascii="宋体" w:hAnsi="宋体" w:eastAsia="宋体" w:cs="宋体"/>
                <w:b/>
                <w:bCs/>
                <w:spacing w:val="-4"/>
                <w:sz w:val="24"/>
                <w:szCs w:val="24"/>
              </w:rPr>
              <w:t>假证件、</w:t>
            </w:r>
            <w:r>
              <w:rPr>
                <w:rFonts w:hint="eastAsia" w:ascii="宋体" w:hAnsi="宋体" w:eastAsia="宋体" w:cs="宋体"/>
                <w:b/>
                <w:bCs/>
                <w:spacing w:val="-1"/>
                <w:sz w:val="24"/>
                <w:szCs w:val="24"/>
              </w:rPr>
              <w:t>证明材料，降低服务水平及服务质量，一经查出，</w:t>
            </w:r>
            <w:r>
              <w:rPr>
                <w:rFonts w:hint="eastAsia" w:ascii="宋体" w:hAnsi="宋体" w:eastAsia="宋体" w:cs="宋体"/>
                <w:b/>
                <w:bCs/>
                <w:spacing w:val="-28"/>
                <w:sz w:val="24"/>
                <w:szCs w:val="24"/>
              </w:rPr>
              <w:t xml:space="preserve"> </w:t>
            </w:r>
            <w:r>
              <w:rPr>
                <w:rFonts w:hint="eastAsia" w:ascii="宋体" w:hAnsi="宋体" w:eastAsia="宋体" w:cs="宋体"/>
                <w:b/>
                <w:bCs/>
                <w:spacing w:val="-1"/>
                <w:sz w:val="24"/>
                <w:szCs w:val="24"/>
              </w:rPr>
              <w:t>除取消中标资格外，还将其列入政</w:t>
            </w:r>
            <w:r>
              <w:rPr>
                <w:rFonts w:hint="eastAsia" w:ascii="宋体" w:hAnsi="宋体" w:eastAsia="宋体" w:cs="宋体"/>
                <w:b/>
                <w:bCs/>
                <w:spacing w:val="-2"/>
                <w:sz w:val="24"/>
                <w:szCs w:val="24"/>
              </w:rPr>
              <w:t>府采购黑名单。</w:t>
            </w:r>
          </w:p>
        </w:tc>
      </w:tr>
    </w:tbl>
    <w:p w14:paraId="1CA23EE2">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17A38432">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469B7C9F">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E2FE29B">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5E0A9AEA">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02730FCD">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57E0F31E">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1CE46B7E">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6039ED73">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3CF11701">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7B3BD0F3">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435CAA92">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391CE548">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3E9082E5">
      <w:pPr>
        <w:spacing w:line="720" w:lineRule="auto"/>
        <w:jc w:val="center"/>
        <w:rPr>
          <w:rFonts w:ascii="宋体" w:hAnsi="宋体" w:cs="宋体"/>
          <w:b/>
          <w:sz w:val="24"/>
        </w:rPr>
      </w:pPr>
      <w:r>
        <w:rPr>
          <w:rFonts w:hint="eastAsia" w:ascii="宋体" w:hAnsi="宋体" w:cs="宋体"/>
          <w:b/>
          <w:sz w:val="24"/>
        </w:rPr>
        <w:t>七、成交通知</w:t>
      </w:r>
    </w:p>
    <w:p w14:paraId="66B3D0DB">
      <w:pPr>
        <w:spacing w:line="560" w:lineRule="exact"/>
        <w:ind w:firstLine="482" w:firstLineChars="200"/>
        <w:rPr>
          <w:rFonts w:ascii="宋体" w:hAnsi="宋体" w:cs="宋体"/>
          <w:b/>
          <w:sz w:val="24"/>
        </w:rPr>
      </w:pPr>
      <w:r>
        <w:rPr>
          <w:rFonts w:hint="eastAsia" w:ascii="宋体" w:hAnsi="宋体" w:cs="宋体"/>
          <w:b/>
          <w:sz w:val="24"/>
        </w:rPr>
        <w:t>24.成交通知</w:t>
      </w:r>
    </w:p>
    <w:p w14:paraId="0EC4318A">
      <w:pPr>
        <w:pStyle w:val="35"/>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2D712574">
      <w:pPr>
        <w:tabs>
          <w:tab w:val="left" w:pos="1800"/>
        </w:tabs>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5B873165">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5078E80F">
      <w:pPr>
        <w:spacing w:line="720" w:lineRule="auto"/>
        <w:jc w:val="center"/>
        <w:rPr>
          <w:rFonts w:ascii="宋体" w:hAnsi="宋体" w:cs="宋体"/>
          <w:sz w:val="24"/>
        </w:rPr>
      </w:pPr>
      <w:r>
        <w:rPr>
          <w:rFonts w:hint="eastAsia" w:ascii="宋体" w:hAnsi="宋体" w:cs="宋体"/>
          <w:b/>
          <w:sz w:val="24"/>
        </w:rPr>
        <w:t>八、合同授予</w:t>
      </w:r>
    </w:p>
    <w:p w14:paraId="0117CC84">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41B536A5">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49CB6523">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2CE60E31">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4EB797BB">
      <w:pPr>
        <w:spacing w:line="720" w:lineRule="auto"/>
        <w:jc w:val="center"/>
        <w:rPr>
          <w:rFonts w:ascii="宋体" w:hAnsi="宋体" w:cs="宋体"/>
          <w:b/>
          <w:sz w:val="24"/>
        </w:rPr>
      </w:pPr>
      <w:r>
        <w:rPr>
          <w:rFonts w:hint="eastAsia" w:ascii="宋体" w:hAnsi="宋体" w:cs="宋体"/>
          <w:b/>
          <w:sz w:val="24"/>
        </w:rPr>
        <w:t>九、质疑处理</w:t>
      </w:r>
    </w:p>
    <w:p w14:paraId="5F062A39">
      <w:pPr>
        <w:pStyle w:val="6"/>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3BFA8CD2">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6D6E5B4C">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5D95F82C">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66FF0829">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3221AC1">
      <w:pPr>
        <w:spacing w:line="560" w:lineRule="exact"/>
        <w:rPr>
          <w:rFonts w:ascii="宋体" w:hAnsi="宋体" w:cs="宋体"/>
          <w:sz w:val="24"/>
        </w:rPr>
        <w:sectPr>
          <w:footerReference r:id="rId5" w:type="default"/>
          <w:pgSz w:w="11907" w:h="16840"/>
          <w:pgMar w:top="2098" w:right="1474" w:bottom="1985" w:left="1588" w:header="851" w:footer="992" w:gutter="0"/>
          <w:pgNumType w:fmt="decimal" w:start="1"/>
          <w:cols w:space="720" w:num="1"/>
          <w:docGrid w:type="lines" w:linePitch="312" w:charSpace="0"/>
        </w:sectPr>
      </w:pPr>
    </w:p>
    <w:p w14:paraId="4FAC8EEA">
      <w:pPr>
        <w:jc w:val="center"/>
        <w:rPr>
          <w:rFonts w:ascii="宋体" w:hAnsi="宋体" w:cs="宋体"/>
          <w:b/>
          <w:sz w:val="24"/>
        </w:rPr>
      </w:pPr>
      <w:r>
        <w:rPr>
          <w:rFonts w:hint="eastAsia" w:ascii="宋体" w:hAnsi="宋体" w:cs="宋体"/>
          <w:b/>
          <w:sz w:val="24"/>
        </w:rPr>
        <w:t>第三章 采购项目内容及要求</w:t>
      </w:r>
    </w:p>
    <w:p w14:paraId="3F2D8E68">
      <w:pPr>
        <w:numPr>
          <w:ilvl w:val="0"/>
          <w:numId w:val="0"/>
        </w:numPr>
        <w:spacing w:line="480" w:lineRule="auto"/>
        <w:ind w:left="420" w:leftChars="0"/>
        <w:rPr>
          <w:rStyle w:val="66"/>
          <w:rFonts w:hint="eastAsia" w:ascii="宋体" w:hAnsi="宋体" w:cs="宋体"/>
          <w:color w:val="000000"/>
          <w:sz w:val="24"/>
          <w:lang w:val="zh-CN"/>
        </w:rPr>
      </w:pPr>
      <w:r>
        <w:rPr>
          <w:rStyle w:val="66"/>
          <w:rFonts w:hint="eastAsia" w:ascii="宋体" w:hAnsi="宋体" w:cs="宋体"/>
          <w:color w:val="000000"/>
          <w:sz w:val="24"/>
          <w:lang w:val="en-US" w:eastAsia="zh-CN"/>
        </w:rPr>
        <w:t>1、</w:t>
      </w:r>
      <w:r>
        <w:rPr>
          <w:rStyle w:val="66"/>
          <w:rFonts w:hint="eastAsia" w:ascii="宋体" w:hAnsi="宋体" w:cs="宋体"/>
          <w:color w:val="000000"/>
          <w:sz w:val="24"/>
          <w:lang w:val="zh-CN"/>
        </w:rPr>
        <w:t>本项目采购内容：</w:t>
      </w:r>
    </w:p>
    <w:p w14:paraId="0ECC56C0">
      <w:pPr>
        <w:numPr>
          <w:ilvl w:val="0"/>
          <w:numId w:val="0"/>
        </w:numPr>
        <w:spacing w:line="480" w:lineRule="auto"/>
        <w:ind w:left="420" w:lef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一、成果汇交内容</w:t>
      </w:r>
    </w:p>
    <w:p w14:paraId="34071920">
      <w:pPr>
        <w:numPr>
          <w:ilvl w:val="0"/>
          <w:numId w:val="0"/>
        </w:numPr>
        <w:spacing w:line="480" w:lineRule="auto"/>
        <w:ind w:left="420" w:left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组织协调各县（市、区）土壤类型边界校核和成果汇总整体工作，负责周口市合并区的土壤类型边界校核工作，</w:t>
      </w:r>
      <w:r>
        <w:rPr>
          <w:rFonts w:hint="eastAsia" w:ascii="宋体" w:hAnsi="宋体" w:eastAsia="宋体" w:cs="宋体"/>
          <w:color w:val="auto"/>
          <w:spacing w:val="-1"/>
          <w:sz w:val="24"/>
          <w:szCs w:val="24"/>
        </w:rPr>
        <w:t>形成</w:t>
      </w:r>
      <w:r>
        <w:rPr>
          <w:rFonts w:hint="eastAsia" w:ascii="宋体" w:hAnsi="宋体" w:eastAsia="宋体" w:cs="宋体"/>
          <w:color w:val="auto"/>
          <w:spacing w:val="-1"/>
          <w:sz w:val="24"/>
          <w:szCs w:val="24"/>
          <w:lang w:val="en-US" w:eastAsia="zh-CN"/>
        </w:rPr>
        <w:t>周口</w:t>
      </w:r>
      <w:r>
        <w:rPr>
          <w:rFonts w:hint="eastAsia" w:ascii="宋体" w:hAnsi="宋体" w:eastAsia="宋体" w:cs="宋体"/>
          <w:color w:val="auto"/>
          <w:spacing w:val="-1"/>
          <w:sz w:val="24"/>
          <w:szCs w:val="24"/>
        </w:rPr>
        <w:t>市市级</w:t>
      </w:r>
      <w:r>
        <w:rPr>
          <w:rFonts w:hint="eastAsia" w:ascii="宋体" w:hAnsi="宋体" w:eastAsia="宋体" w:cs="宋体"/>
          <w:color w:val="auto"/>
          <w:spacing w:val="-1"/>
          <w:sz w:val="24"/>
          <w:szCs w:val="24"/>
          <w:lang w:val="en-US" w:eastAsia="zh-CN"/>
        </w:rPr>
        <w:t>和合并区</w:t>
      </w:r>
      <w:r>
        <w:rPr>
          <w:rFonts w:hint="eastAsia" w:ascii="宋体" w:hAnsi="宋体" w:eastAsia="宋体" w:cs="宋体"/>
          <w:color w:val="auto"/>
          <w:spacing w:val="-1"/>
          <w:sz w:val="24"/>
          <w:szCs w:val="24"/>
        </w:rPr>
        <w:t>土壤普查成果，包括土壤三普数据成果、数字化图件成果、文字成果。</w:t>
      </w:r>
    </w:p>
    <w:p w14:paraId="78CDD9E7">
      <w:pPr>
        <w:numPr>
          <w:ilvl w:val="0"/>
          <w:numId w:val="4"/>
        </w:numPr>
        <w:spacing w:line="480" w:lineRule="auto"/>
        <w:ind w:left="420" w:leftChars="0"/>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3"/>
          <w:sz w:val="24"/>
          <w:szCs w:val="24"/>
        </w:rPr>
        <w:t>数据成果。</w:t>
      </w:r>
      <w:r>
        <w:rPr>
          <w:rFonts w:hint="eastAsia" w:ascii="宋体" w:hAnsi="宋体" w:eastAsia="宋体" w:cs="宋体"/>
          <w:color w:val="auto"/>
          <w:sz w:val="24"/>
          <w:szCs w:val="24"/>
        </w:rPr>
        <w:t>包括基础数据、过程数据、成果数据。过程数据即外业调查采样数据、</w:t>
      </w:r>
      <w:r>
        <w:rPr>
          <w:rFonts w:hint="eastAsia" w:ascii="宋体" w:hAnsi="宋体" w:eastAsia="宋体" w:cs="宋体"/>
          <w:color w:val="auto"/>
          <w:spacing w:val="-1"/>
          <w:sz w:val="24"/>
          <w:szCs w:val="24"/>
        </w:rPr>
        <w:t>样品制备与流转数据、</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检测分析数据、质量控制数据等（依托土壤三普工作平台直接汇交）</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建立土壤数据和数据库。</w:t>
      </w:r>
    </w:p>
    <w:p w14:paraId="089ACFAC">
      <w:pPr>
        <w:numPr>
          <w:ilvl w:val="0"/>
          <w:numId w:val="4"/>
        </w:numPr>
        <w:spacing w:line="480" w:lineRule="auto"/>
        <w:ind w:left="420" w:leftChars="0" w:firstLine="0" w:firstLineChars="0"/>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数字化图件成果。</w:t>
      </w:r>
      <w:r>
        <w:rPr>
          <w:rFonts w:hint="eastAsia" w:ascii="宋体" w:hAnsi="宋体" w:eastAsia="宋体" w:cs="宋体"/>
          <w:color w:val="auto"/>
          <w:sz w:val="24"/>
          <w:szCs w:val="24"/>
        </w:rPr>
        <w:t>必选成果包括全市土壤类型图、土壤属性图、土</w:t>
      </w:r>
      <w:r>
        <w:rPr>
          <w:rFonts w:hint="eastAsia" w:ascii="宋体" w:hAnsi="宋体" w:eastAsia="宋体" w:cs="宋体"/>
          <w:color w:val="auto"/>
          <w:spacing w:val="-1"/>
          <w:sz w:val="24"/>
          <w:szCs w:val="24"/>
        </w:rPr>
        <w:t>壤农业利用适宜性评价图、耕地质量等级图、</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县级土壤采样点分布图。</w:t>
      </w:r>
      <w:r>
        <w:rPr>
          <w:rFonts w:hint="eastAsia" w:ascii="宋体" w:hAnsi="宋体" w:eastAsia="宋体" w:cs="宋体"/>
          <w:color w:val="auto"/>
          <w:spacing w:val="-1"/>
          <w:sz w:val="24"/>
          <w:szCs w:val="24"/>
          <w:lang w:val="en-US" w:eastAsia="zh-CN"/>
        </w:rPr>
        <w:t>如果辖区内包括有土特色和土壤酸化情况，需</w:t>
      </w:r>
      <w:r>
        <w:rPr>
          <w:rFonts w:hint="eastAsia" w:ascii="宋体" w:hAnsi="宋体" w:eastAsia="宋体" w:cs="宋体"/>
          <w:color w:val="auto"/>
          <w:spacing w:val="-1"/>
          <w:sz w:val="24"/>
          <w:szCs w:val="24"/>
        </w:rPr>
        <w:t>包括土特产品区布局图、土壤酸化分布图等。</w:t>
      </w:r>
    </w:p>
    <w:p w14:paraId="4836613D">
      <w:pPr>
        <w:numPr>
          <w:ilvl w:val="0"/>
          <w:numId w:val="4"/>
        </w:numPr>
        <w:spacing w:line="480" w:lineRule="auto"/>
        <w:ind w:left="420" w:leftChars="0" w:firstLine="0" w:firstLineChars="0"/>
        <w:rPr>
          <w:rFonts w:hint="eastAsia" w:ascii="宋体" w:hAnsi="宋体" w:eastAsia="宋体" w:cs="宋体"/>
          <w:color w:val="auto"/>
          <w:spacing w:val="-17"/>
          <w:w w:val="96"/>
          <w:sz w:val="24"/>
          <w:szCs w:val="24"/>
        </w:rPr>
      </w:pPr>
      <w:r>
        <w:rPr>
          <w:rFonts w:hint="eastAsia" w:ascii="宋体" w:hAnsi="宋体" w:eastAsia="宋体" w:cs="宋体"/>
          <w:color w:val="auto"/>
          <w:spacing w:val="-3"/>
          <w:sz w:val="24"/>
          <w:szCs w:val="24"/>
        </w:rPr>
        <w:t>文字成果。</w:t>
      </w:r>
      <w:r>
        <w:rPr>
          <w:rFonts w:hint="eastAsia" w:ascii="宋体" w:hAnsi="宋体" w:eastAsia="宋体" w:cs="宋体"/>
          <w:color w:val="auto"/>
          <w:sz w:val="24"/>
          <w:szCs w:val="24"/>
        </w:rPr>
        <w:t>包括全市土壤普查报告、工作报告、技术报告、专题报告、土壤志与土种志。其中，专题报告</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
          <w:sz w:val="24"/>
          <w:szCs w:val="24"/>
        </w:rPr>
        <w:t>规定成果包括土壤类型图编制报告、土壤属性图编制报告</w:t>
      </w:r>
      <w:r>
        <w:rPr>
          <w:rFonts w:hint="eastAsia" w:ascii="宋体" w:hAnsi="宋体" w:eastAsia="宋体" w:cs="宋体"/>
          <w:color w:val="auto"/>
          <w:sz w:val="24"/>
          <w:szCs w:val="24"/>
        </w:rPr>
        <w:t xml:space="preserve">、土壤农业利用适宜性评价报告、耕地质 </w:t>
      </w:r>
      <w:r>
        <w:rPr>
          <w:rFonts w:hint="eastAsia" w:ascii="宋体" w:hAnsi="宋体" w:eastAsia="宋体" w:cs="宋体"/>
          <w:color w:val="auto"/>
          <w:spacing w:val="-1"/>
          <w:sz w:val="24"/>
          <w:szCs w:val="24"/>
        </w:rPr>
        <w:t>量等级评价报告。专题报告成果包括土特产品优势区布局报告、土壤退化与障碍分析报告。</w:t>
      </w:r>
      <w:r>
        <w:rPr>
          <w:rFonts w:hint="eastAsia" w:ascii="宋体" w:hAnsi="宋体" w:eastAsia="宋体" w:cs="宋体"/>
          <w:color w:val="auto"/>
          <w:sz w:val="24"/>
          <w:szCs w:val="24"/>
        </w:rPr>
        <w:t>电子成果提交内容及格式要求详见国务院第三次全国土壤普查小组</w:t>
      </w:r>
      <w:r>
        <w:rPr>
          <w:rFonts w:hint="eastAsia" w:ascii="宋体" w:hAnsi="宋体" w:eastAsia="宋体" w:cs="宋体"/>
          <w:color w:val="auto"/>
          <w:spacing w:val="-1"/>
          <w:sz w:val="24"/>
          <w:szCs w:val="24"/>
        </w:rPr>
        <w:t>办公室文【国土壤普查办发</w:t>
      </w:r>
      <w:r>
        <w:rPr>
          <w:rFonts w:hint="eastAsia" w:ascii="宋体" w:hAnsi="宋体" w:eastAsia="宋体" w:cs="宋体"/>
          <w:color w:val="auto"/>
          <w:sz w:val="24"/>
          <w:szCs w:val="24"/>
        </w:rPr>
        <w:t xml:space="preserve"> </w:t>
      </w:r>
      <w:r>
        <w:rPr>
          <w:rFonts w:hint="eastAsia" w:ascii="宋体" w:hAnsi="宋体" w:eastAsia="宋体" w:cs="宋体"/>
          <w:color w:val="auto"/>
          <w:spacing w:val="-17"/>
          <w:w w:val="96"/>
          <w:sz w:val="24"/>
          <w:szCs w:val="24"/>
        </w:rPr>
        <w:t>[2024]5</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7"/>
          <w:w w:val="96"/>
          <w:sz w:val="24"/>
          <w:szCs w:val="24"/>
        </w:rPr>
        <w:t>号】</w:t>
      </w:r>
    </w:p>
    <w:p w14:paraId="49EA3F36">
      <w:pPr>
        <w:numPr>
          <w:ilvl w:val="0"/>
          <w:numId w:val="0"/>
        </w:numPr>
        <w:spacing w:line="480" w:lineRule="auto"/>
        <w:ind w:left="420" w:leftChars="0"/>
        <w:rPr>
          <w:rFonts w:hint="eastAsia" w:ascii="宋体" w:hAnsi="宋体" w:eastAsia="宋体" w:cs="宋体"/>
          <w:color w:val="auto"/>
          <w:spacing w:val="-12"/>
          <w:sz w:val="24"/>
          <w:szCs w:val="24"/>
        </w:rPr>
      </w:pPr>
      <w:r>
        <w:rPr>
          <w:rFonts w:hint="eastAsia" w:ascii="宋体" w:hAnsi="宋体" w:eastAsia="宋体" w:cs="宋体"/>
          <w:b/>
          <w:bCs/>
          <w:color w:val="auto"/>
          <w:spacing w:val="-7"/>
          <w:sz w:val="24"/>
          <w:szCs w:val="24"/>
        </w:rPr>
        <w:t>验收要求：</w:t>
      </w:r>
      <w:r>
        <w:rPr>
          <w:rFonts w:hint="eastAsia" w:ascii="宋体" w:hAnsi="宋体" w:eastAsia="宋体" w:cs="宋体"/>
          <w:color w:val="auto"/>
          <w:spacing w:val="-3"/>
          <w:sz w:val="24"/>
          <w:szCs w:val="24"/>
        </w:rPr>
        <w:t>一、验收依据</w:t>
      </w:r>
      <w:r>
        <w:rPr>
          <w:rFonts w:hint="eastAsia" w:ascii="宋体" w:hAnsi="宋体" w:eastAsia="宋体" w:cs="宋体"/>
          <w:color w:val="auto"/>
          <w:spacing w:val="-12"/>
          <w:sz w:val="24"/>
          <w:szCs w:val="24"/>
        </w:rPr>
        <w:t>1.《国务院关于开展第三次全国土壤普查工作的通知》（国发[2022]4</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2"/>
          <w:sz w:val="24"/>
          <w:szCs w:val="24"/>
        </w:rPr>
        <w:t>号）。</w:t>
      </w:r>
    </w:p>
    <w:p w14:paraId="7BE8A520">
      <w:pPr>
        <w:numPr>
          <w:ilvl w:val="0"/>
          <w:numId w:val="5"/>
        </w:numPr>
        <w:spacing w:line="480" w:lineRule="auto"/>
        <w:ind w:left="420" w:leftChars="0"/>
        <w:rPr>
          <w:rFonts w:hint="eastAsia" w:ascii="宋体" w:hAnsi="宋体" w:eastAsia="宋体" w:cs="宋体"/>
          <w:color w:val="auto"/>
          <w:spacing w:val="-22"/>
          <w:w w:val="98"/>
          <w:sz w:val="24"/>
          <w:szCs w:val="24"/>
        </w:rPr>
      </w:pPr>
      <w:r>
        <w:rPr>
          <w:rFonts w:hint="eastAsia" w:ascii="宋体" w:hAnsi="宋体" w:eastAsia="宋体" w:cs="宋体"/>
          <w:color w:val="auto"/>
          <w:spacing w:val="-3"/>
          <w:sz w:val="24"/>
          <w:szCs w:val="24"/>
        </w:rPr>
        <w:t>《国务院第三次全国土壤普查领导小组办公室关于</w:t>
      </w:r>
      <w:r>
        <w:rPr>
          <w:rFonts w:hint="eastAsia" w:ascii="宋体" w:hAnsi="宋体" w:eastAsia="宋体" w:cs="宋体"/>
          <w:color w:val="auto"/>
          <w:spacing w:val="-4"/>
          <w:sz w:val="24"/>
          <w:szCs w:val="24"/>
        </w:rPr>
        <w:t>印发《第三次全国土壤普查工作方案》的通</w:t>
      </w:r>
      <w:r>
        <w:rPr>
          <w:rFonts w:hint="eastAsia" w:ascii="宋体" w:hAnsi="宋体" w:eastAsia="宋体" w:cs="宋体"/>
          <w:color w:val="auto"/>
          <w:sz w:val="24"/>
          <w:szCs w:val="24"/>
        </w:rPr>
        <w:t xml:space="preserve"> </w:t>
      </w:r>
      <w:r>
        <w:rPr>
          <w:rFonts w:hint="eastAsia" w:ascii="宋体" w:hAnsi="宋体" w:eastAsia="宋体" w:cs="宋体"/>
          <w:color w:val="auto"/>
          <w:spacing w:val="-22"/>
          <w:w w:val="98"/>
          <w:sz w:val="24"/>
          <w:szCs w:val="24"/>
        </w:rPr>
        <w:t>知》（农建发〔2022〕1</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22"/>
          <w:w w:val="98"/>
          <w:sz w:val="24"/>
          <w:szCs w:val="24"/>
        </w:rPr>
        <w:t>号）。</w:t>
      </w:r>
    </w:p>
    <w:p w14:paraId="17EE1DA8">
      <w:pPr>
        <w:numPr>
          <w:ilvl w:val="0"/>
          <w:numId w:val="0"/>
        </w:numPr>
        <w:spacing w:line="480" w:lineRule="auto"/>
        <w:ind w:firstLine="464" w:firstLineChars="200"/>
        <w:rPr>
          <w:rFonts w:hint="eastAsia" w:ascii="宋体" w:hAnsi="宋体" w:eastAsia="宋体" w:cs="宋体"/>
          <w:color w:val="auto"/>
          <w:spacing w:val="-16"/>
          <w:sz w:val="24"/>
          <w:szCs w:val="24"/>
        </w:rPr>
      </w:pPr>
      <w:r>
        <w:rPr>
          <w:rFonts w:hint="eastAsia" w:ascii="宋体" w:hAnsi="宋体" w:eastAsia="宋体" w:cs="宋体"/>
          <w:color w:val="auto"/>
          <w:spacing w:val="-4"/>
          <w:sz w:val="24"/>
          <w:szCs w:val="24"/>
        </w:rPr>
        <w:t>3.《国务院第三次全国土壤普查领导小组办公室关于印发第三次全国土壤普查试点工作方案和第</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1"/>
          <w:sz w:val="24"/>
          <w:szCs w:val="24"/>
        </w:rPr>
        <w:t>三次全国土壤普查试点实施指南的通知》（国土壤普查办发〔2022]2 号</w:t>
      </w:r>
      <w:r>
        <w:rPr>
          <w:rFonts w:hint="eastAsia" w:ascii="宋体" w:hAnsi="宋体" w:eastAsia="宋体" w:cs="宋体"/>
          <w:color w:val="auto"/>
          <w:spacing w:val="-12"/>
          <w:sz w:val="24"/>
          <w:szCs w:val="24"/>
        </w:rPr>
        <w:t>）。</w:t>
      </w:r>
      <w:r>
        <w:rPr>
          <w:rFonts w:hint="eastAsia" w:ascii="宋体" w:hAnsi="宋体" w:cs="宋体"/>
          <w:color w:val="auto"/>
          <w:spacing w:val="-12"/>
          <w:sz w:val="24"/>
          <w:szCs w:val="24"/>
          <w:lang w:val="en-US" w:eastAsia="zh-CN"/>
        </w:rPr>
        <w:t xml:space="preserve">    </w:t>
      </w:r>
      <w:r>
        <w:rPr>
          <w:rFonts w:hint="eastAsia" w:ascii="宋体" w:hAnsi="宋体" w:eastAsia="宋体" w:cs="宋体"/>
          <w:color w:val="auto"/>
          <w:spacing w:val="-3"/>
          <w:sz w:val="24"/>
          <w:szCs w:val="24"/>
        </w:rPr>
        <w:t>4.《国务院第三次全国土壤普查领导小组办公室关于印发第三次全国土壤普查试点</w:t>
      </w:r>
      <w:r>
        <w:rPr>
          <w:rFonts w:hint="eastAsia" w:ascii="宋体" w:hAnsi="宋体" w:eastAsia="宋体" w:cs="宋体"/>
          <w:color w:val="auto"/>
          <w:spacing w:val="-4"/>
          <w:sz w:val="24"/>
          <w:szCs w:val="24"/>
        </w:rPr>
        <w:t>县成果清单及</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其形成方法的通知》（国土壤普查办发〔2022</w:t>
      </w: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6"/>
          <w:sz w:val="24"/>
          <w:szCs w:val="24"/>
        </w:rPr>
        <w:t>28</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16"/>
          <w:sz w:val="24"/>
          <w:szCs w:val="24"/>
        </w:rPr>
        <w:t>号）。</w:t>
      </w:r>
    </w:p>
    <w:p w14:paraId="2FC40494">
      <w:pPr>
        <w:pStyle w:val="2"/>
        <w:keepNext/>
        <w:keepLines w:val="0"/>
        <w:pageBreakBefore w:val="0"/>
        <w:widowControl/>
        <w:kinsoku/>
        <w:wordWrap/>
        <w:overflowPunct w:val="0"/>
        <w:topLinePunct w:val="0"/>
        <w:autoSpaceDE w:val="0"/>
        <w:autoSpaceDN w:val="0"/>
        <w:bidi w:val="0"/>
        <w:adjustRightInd w:val="0"/>
        <w:snapToGrid w:val="0"/>
        <w:spacing w:before="11" w:line="302" w:lineRule="auto"/>
        <w:ind w:left="2" w:firstLine="411"/>
        <w:textAlignment w:val="baseline"/>
        <w:rPr>
          <w:rFonts w:hint="eastAsia" w:ascii="宋体" w:hAnsi="宋体" w:eastAsia="宋体" w:cs="宋体"/>
          <w:color w:val="auto"/>
          <w:spacing w:val="-16"/>
          <w:sz w:val="24"/>
          <w:szCs w:val="24"/>
          <w:lang w:val="en-US" w:eastAsia="zh-CN"/>
        </w:rPr>
      </w:pPr>
      <w:r>
        <w:rPr>
          <w:rFonts w:hint="eastAsia" w:ascii="宋体" w:hAnsi="宋体" w:eastAsia="宋体" w:cs="宋体"/>
          <w:color w:val="auto"/>
          <w:spacing w:val="-16"/>
          <w:sz w:val="24"/>
          <w:szCs w:val="24"/>
          <w:lang w:val="en-US" w:eastAsia="zh-CN"/>
        </w:rPr>
        <w:t>5.《2025年河南省第三次全国土壤普查工作方案》（豫三普组发【2025】1号）</w:t>
      </w:r>
    </w:p>
    <w:p w14:paraId="69C73200">
      <w:pPr>
        <w:pStyle w:val="2"/>
        <w:keepNext/>
        <w:keepLines w:val="0"/>
        <w:pageBreakBefore w:val="0"/>
        <w:widowControl/>
        <w:kinsoku/>
        <w:wordWrap/>
        <w:overflowPunct w:val="0"/>
        <w:topLinePunct w:val="0"/>
        <w:autoSpaceDE w:val="0"/>
        <w:autoSpaceDN w:val="0"/>
        <w:bidi w:val="0"/>
        <w:adjustRightInd w:val="0"/>
        <w:snapToGrid w:val="0"/>
        <w:spacing w:before="11" w:line="302" w:lineRule="auto"/>
        <w:ind w:left="2" w:firstLine="411"/>
        <w:textAlignment w:val="baseline"/>
        <w:rPr>
          <w:rFonts w:hint="eastAsia" w:ascii="宋体" w:hAnsi="宋体" w:eastAsia="宋体" w:cs="宋体"/>
          <w:color w:val="auto"/>
          <w:spacing w:val="-16"/>
          <w:sz w:val="24"/>
          <w:szCs w:val="24"/>
          <w:lang w:val="en-US" w:eastAsia="zh-CN"/>
        </w:rPr>
      </w:pPr>
      <w:r>
        <w:rPr>
          <w:rFonts w:hint="eastAsia" w:ascii="宋体" w:hAnsi="宋体" w:eastAsia="宋体" w:cs="宋体"/>
          <w:color w:val="auto"/>
          <w:spacing w:val="-16"/>
          <w:sz w:val="24"/>
          <w:szCs w:val="24"/>
          <w:lang w:val="en-US" w:eastAsia="zh-CN"/>
        </w:rPr>
        <w:t>6.《河南省第三次全国土壤普查成果形成方案》（豫三普办【2025】4号）</w:t>
      </w:r>
    </w:p>
    <w:p w14:paraId="7092D9C4">
      <w:pPr>
        <w:pStyle w:val="2"/>
        <w:keepNext/>
        <w:keepLines w:val="0"/>
        <w:pageBreakBefore w:val="0"/>
        <w:widowControl/>
        <w:kinsoku/>
        <w:wordWrap/>
        <w:overflowPunct w:val="0"/>
        <w:topLinePunct w:val="0"/>
        <w:autoSpaceDE w:val="0"/>
        <w:autoSpaceDN w:val="0"/>
        <w:bidi w:val="0"/>
        <w:adjustRightInd w:val="0"/>
        <w:snapToGrid w:val="0"/>
        <w:spacing w:before="11" w:line="302" w:lineRule="auto"/>
        <w:ind w:left="2" w:firstLine="411"/>
        <w:textAlignment w:val="baseline"/>
        <w:rPr>
          <w:rFonts w:hint="eastAsia" w:ascii="宋体" w:hAnsi="宋体" w:eastAsia="宋体" w:cs="宋体"/>
          <w:color w:val="auto"/>
          <w:spacing w:val="-16"/>
          <w:sz w:val="24"/>
          <w:szCs w:val="24"/>
          <w:lang w:val="en-US" w:eastAsia="zh-CN"/>
        </w:rPr>
      </w:pPr>
      <w:r>
        <w:rPr>
          <w:rFonts w:hint="eastAsia" w:ascii="宋体" w:hAnsi="宋体" w:eastAsia="宋体" w:cs="宋体"/>
          <w:color w:val="auto"/>
          <w:spacing w:val="-16"/>
          <w:sz w:val="24"/>
          <w:szCs w:val="24"/>
          <w:lang w:val="en-US" w:eastAsia="zh-CN"/>
        </w:rPr>
        <w:t>6.《河南省第三次全国土豪普查成果形成质量控制方案》（豫三普办【2025】5号）</w:t>
      </w:r>
    </w:p>
    <w:p w14:paraId="2E0EA658">
      <w:pPr>
        <w:pStyle w:val="2"/>
        <w:keepNext/>
        <w:keepLines w:val="0"/>
        <w:pageBreakBefore w:val="0"/>
        <w:widowControl/>
        <w:kinsoku/>
        <w:wordWrap/>
        <w:overflowPunct w:val="0"/>
        <w:topLinePunct w:val="0"/>
        <w:autoSpaceDE w:val="0"/>
        <w:autoSpaceDN w:val="0"/>
        <w:bidi w:val="0"/>
        <w:adjustRightInd w:val="0"/>
        <w:snapToGrid w:val="0"/>
        <w:spacing w:before="9" w:line="306" w:lineRule="auto"/>
        <w:ind w:left="418" w:right="2654" w:firstLine="2"/>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.第三次全国土壤普查技术规程规范等</w:t>
      </w:r>
      <w:r>
        <w:rPr>
          <w:rFonts w:hint="eastAsia" w:ascii="宋体" w:hAnsi="宋体" w:eastAsia="宋体" w:cs="宋体"/>
          <w:color w:val="auto"/>
          <w:spacing w:val="-3"/>
          <w:sz w:val="24"/>
          <w:szCs w:val="24"/>
        </w:rPr>
        <w:t>技术文件</w:t>
      </w:r>
      <w:r>
        <w:rPr>
          <w:rFonts w:hint="eastAsia" w:ascii="宋体" w:hAnsi="宋体" w:eastAsia="宋体" w:cs="宋体"/>
          <w:color w:val="auto"/>
          <w:spacing w:val="-7"/>
          <w:sz w:val="24"/>
          <w:szCs w:val="24"/>
        </w:rPr>
        <w:t>资料文件。</w:t>
      </w:r>
    </w:p>
    <w:p w14:paraId="2F0F214F">
      <w:pPr>
        <w:pStyle w:val="2"/>
        <w:keepNext/>
        <w:keepLines w:val="0"/>
        <w:pageBreakBefore w:val="0"/>
        <w:widowControl/>
        <w:numPr>
          <w:ilvl w:val="0"/>
          <w:numId w:val="6"/>
        </w:numPr>
        <w:kinsoku/>
        <w:wordWrap/>
        <w:overflowPunct w:val="0"/>
        <w:topLinePunct w:val="0"/>
        <w:autoSpaceDE w:val="0"/>
        <w:autoSpaceDN w:val="0"/>
        <w:bidi w:val="0"/>
        <w:adjustRightInd w:val="0"/>
        <w:snapToGrid w:val="0"/>
        <w:spacing w:before="41" w:line="186" w:lineRule="auto"/>
        <w:ind w:left="424" w:leftChars="0" w:firstLine="0" w:firstLineChars="0"/>
        <w:textAlignment w:val="baseline"/>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各级土壤办印发的工作方案、试点实施方案等文件。</w:t>
      </w:r>
    </w:p>
    <w:p w14:paraId="3AFF8351">
      <w:pPr>
        <w:pStyle w:val="2"/>
        <w:keepNext/>
        <w:keepLines w:val="0"/>
        <w:pageBreakBefore w:val="0"/>
        <w:widowControl/>
        <w:numPr>
          <w:ilvl w:val="0"/>
          <w:numId w:val="6"/>
        </w:numPr>
        <w:kinsoku/>
        <w:wordWrap/>
        <w:overflowPunct w:val="0"/>
        <w:topLinePunct w:val="0"/>
        <w:autoSpaceDE w:val="0"/>
        <w:autoSpaceDN w:val="0"/>
        <w:bidi w:val="0"/>
        <w:adjustRightInd w:val="0"/>
        <w:snapToGrid w:val="0"/>
        <w:spacing w:before="41" w:line="186" w:lineRule="auto"/>
        <w:ind w:left="424" w:leftChars="0" w:firstLine="0" w:firstLineChars="0"/>
        <w:textAlignment w:val="baseline"/>
        <w:rPr>
          <w:rFonts w:hint="default" w:ascii="宋体" w:hAnsi="宋体" w:eastAsia="宋体" w:cs="宋体"/>
          <w:color w:val="auto"/>
          <w:spacing w:val="-7"/>
          <w:sz w:val="24"/>
          <w:szCs w:val="24"/>
          <w:lang w:val="en-US" w:eastAsia="zh-CN"/>
        </w:rPr>
      </w:pPr>
      <w:r>
        <w:rPr>
          <w:rFonts w:hint="default" w:ascii="宋体" w:hAnsi="宋体" w:eastAsia="宋体" w:cs="宋体"/>
          <w:color w:val="auto"/>
          <w:spacing w:val="-7"/>
          <w:sz w:val="24"/>
          <w:szCs w:val="24"/>
          <w:lang w:val="en-US" w:eastAsia="zh-CN"/>
        </w:rPr>
        <w:t>当地农业产业发展规划、农业综合区划、优势农产品生产布局规划、社会经济生态发展规划等</w:t>
      </w:r>
    </w:p>
    <w:p w14:paraId="47A6FEB3">
      <w:pPr>
        <w:pStyle w:val="2"/>
        <w:keepNext/>
        <w:keepLines w:val="0"/>
        <w:pageBreakBefore w:val="0"/>
        <w:widowControl/>
        <w:kinsoku/>
        <w:wordWrap/>
        <w:overflowPunct w:val="0"/>
        <w:topLinePunct w:val="0"/>
        <w:autoSpaceDE w:val="0"/>
        <w:autoSpaceDN w:val="0"/>
        <w:bidi w:val="0"/>
        <w:adjustRightInd w:val="0"/>
        <w:snapToGrid w:val="0"/>
        <w:spacing w:before="180" w:line="185" w:lineRule="auto"/>
        <w:ind w:left="424"/>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10</w:t>
      </w:r>
      <w:r>
        <w:rPr>
          <w:rFonts w:hint="eastAsia" w:ascii="宋体" w:hAnsi="宋体" w:eastAsia="宋体" w:cs="宋体"/>
          <w:color w:val="auto"/>
          <w:spacing w:val="-5"/>
          <w:sz w:val="24"/>
          <w:szCs w:val="24"/>
        </w:rPr>
        <w:t>.有关任务书、合同书等。</w:t>
      </w:r>
    </w:p>
    <w:p w14:paraId="2C10024E">
      <w:pPr>
        <w:pStyle w:val="2"/>
        <w:keepNext/>
        <w:keepLines w:val="0"/>
        <w:pageBreakBefore w:val="0"/>
        <w:widowControl/>
        <w:kinsoku/>
        <w:wordWrap/>
        <w:overflowPunct w:val="0"/>
        <w:topLinePunct w:val="0"/>
        <w:autoSpaceDE w:val="0"/>
        <w:autoSpaceDN w:val="0"/>
        <w:bidi w:val="0"/>
        <w:adjustRightInd w:val="0"/>
        <w:snapToGrid w:val="0"/>
        <w:spacing w:before="179" w:line="186" w:lineRule="auto"/>
        <w:ind w:left="43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二、验收内容及质量要求</w:t>
      </w:r>
    </w:p>
    <w:p w14:paraId="48CB1E23">
      <w:pPr>
        <w:pStyle w:val="2"/>
        <w:keepNext/>
        <w:keepLines w:val="0"/>
        <w:pageBreakBefore w:val="0"/>
        <w:widowControl/>
        <w:kinsoku/>
        <w:wordWrap/>
        <w:overflowPunct w:val="0"/>
        <w:topLinePunct w:val="0"/>
        <w:autoSpaceDE w:val="0"/>
        <w:autoSpaceDN w:val="0"/>
        <w:bidi w:val="0"/>
        <w:adjustRightInd w:val="0"/>
        <w:snapToGrid w:val="0"/>
        <w:spacing w:before="179" w:line="181" w:lineRule="auto"/>
        <w:ind w:left="435"/>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（一）验收内容</w:t>
      </w:r>
    </w:p>
    <w:p w14:paraId="005F508A">
      <w:pPr>
        <w:pStyle w:val="2"/>
        <w:keepNext/>
        <w:keepLines w:val="0"/>
        <w:pageBreakBefore w:val="0"/>
        <w:widowControl/>
        <w:kinsoku/>
        <w:wordWrap/>
        <w:overflowPunct w:val="0"/>
        <w:topLinePunct w:val="0"/>
        <w:autoSpaceDE w:val="0"/>
        <w:autoSpaceDN w:val="0"/>
        <w:bidi w:val="0"/>
        <w:adjustRightInd w:val="0"/>
        <w:snapToGrid w:val="0"/>
        <w:spacing w:before="186" w:line="301" w:lineRule="auto"/>
        <w:ind w:left="5" w:firstLine="419"/>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1.数据与数据库成果，包括①基础数据、②过程数据、③成果数据、④数据库</w:t>
      </w:r>
    </w:p>
    <w:p w14:paraId="0DA8CB9C">
      <w:pPr>
        <w:pStyle w:val="2"/>
        <w:keepNext/>
        <w:keepLines w:val="0"/>
        <w:pageBreakBefore w:val="0"/>
        <w:widowControl/>
        <w:kinsoku/>
        <w:wordWrap/>
        <w:overflowPunct w:val="0"/>
        <w:topLinePunct w:val="0"/>
        <w:autoSpaceDE w:val="0"/>
        <w:autoSpaceDN w:val="0"/>
        <w:bidi w:val="0"/>
        <w:adjustRightInd w:val="0"/>
        <w:snapToGrid w:val="0"/>
        <w:spacing w:before="12" w:line="304" w:lineRule="auto"/>
        <w:ind w:firstLine="414"/>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2.</w:t>
      </w:r>
      <w:r>
        <w:rPr>
          <w:rFonts w:hint="eastAsia" w:ascii="宋体" w:hAnsi="宋体" w:eastAsia="宋体" w:cs="宋体"/>
          <w:color w:val="auto"/>
          <w:spacing w:val="-3"/>
          <w:sz w:val="24"/>
          <w:szCs w:val="24"/>
        </w:rPr>
        <w:t>数字化图件成果，包括①土壤类型图、②土壤属性图、③土壤农业利用适宜性评价</w:t>
      </w:r>
      <w:r>
        <w:rPr>
          <w:rFonts w:hint="eastAsia" w:ascii="宋体" w:hAnsi="宋体" w:eastAsia="宋体" w:cs="宋体"/>
          <w:color w:val="auto"/>
          <w:spacing w:val="-4"/>
          <w:sz w:val="24"/>
          <w:szCs w:val="24"/>
        </w:rPr>
        <w:t>图、④耕</w:t>
      </w:r>
      <w:r>
        <w:rPr>
          <w:rFonts w:hint="eastAsia" w:ascii="宋体" w:hAnsi="宋体" w:eastAsia="宋体" w:cs="宋体"/>
          <w:color w:val="auto"/>
          <w:spacing w:val="-2"/>
          <w:sz w:val="24"/>
          <w:szCs w:val="24"/>
        </w:rPr>
        <w:t>地</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质量等级图、⑤县级土壤采样点分布图、⑥地理标志农产品</w:t>
      </w:r>
      <w:r>
        <w:rPr>
          <w:rFonts w:hint="eastAsia" w:ascii="宋体" w:hAnsi="宋体" w:eastAsia="宋体" w:cs="宋体"/>
          <w:color w:val="auto"/>
          <w:spacing w:val="1"/>
          <w:sz w:val="24"/>
          <w:szCs w:val="24"/>
          <w:lang w:val="en-US" w:eastAsia="zh-CN"/>
        </w:rPr>
        <w:t>和土特色</w:t>
      </w:r>
      <w:r>
        <w:rPr>
          <w:rFonts w:hint="eastAsia" w:ascii="宋体" w:hAnsi="宋体" w:eastAsia="宋体" w:cs="宋体"/>
          <w:color w:val="auto"/>
          <w:spacing w:val="1"/>
          <w:sz w:val="24"/>
          <w:szCs w:val="24"/>
        </w:rPr>
        <w:t>区域分布图、⑦</w:t>
      </w:r>
      <w:r>
        <w:rPr>
          <w:rFonts w:hint="eastAsia" w:ascii="宋体" w:hAnsi="宋体" w:eastAsia="宋体" w:cs="宋体"/>
          <w:color w:val="auto"/>
          <w:sz w:val="24"/>
          <w:szCs w:val="24"/>
        </w:rPr>
        <w:t>土壤酸化分布图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、⑧土壤盐碱化分布图</w:t>
      </w:r>
      <w:r>
        <w:rPr>
          <w:rFonts w:hint="eastAsia" w:ascii="宋体" w:hAnsi="宋体" w:eastAsia="宋体" w:cs="宋体"/>
          <w:color w:val="auto"/>
          <w:spacing w:val="-9"/>
          <w:sz w:val="24"/>
          <w:szCs w:val="24"/>
        </w:rPr>
        <w:t>。</w:t>
      </w:r>
    </w:p>
    <w:p w14:paraId="6AAF7F7D">
      <w:pPr>
        <w:pStyle w:val="2"/>
        <w:keepNext/>
        <w:keepLines w:val="0"/>
        <w:pageBreakBefore w:val="0"/>
        <w:widowControl/>
        <w:kinsoku/>
        <w:wordWrap/>
        <w:overflowPunct w:val="0"/>
        <w:topLinePunct w:val="0"/>
        <w:autoSpaceDE w:val="0"/>
        <w:autoSpaceDN w:val="0"/>
        <w:bidi w:val="0"/>
        <w:adjustRightInd w:val="0"/>
        <w:snapToGrid w:val="0"/>
        <w:spacing w:before="14" w:line="302" w:lineRule="auto"/>
        <w:ind w:left="4" w:firstLine="415"/>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3"/>
          <w:sz w:val="24"/>
          <w:szCs w:val="24"/>
        </w:rPr>
        <w:t>3.文字成果，包括①土壤三普</w:t>
      </w:r>
      <w:r>
        <w:rPr>
          <w:rFonts w:hint="eastAsia" w:ascii="宋体" w:hAnsi="宋体" w:eastAsia="宋体" w:cs="宋体"/>
          <w:color w:val="auto"/>
          <w:spacing w:val="-3"/>
          <w:sz w:val="24"/>
          <w:szCs w:val="24"/>
          <w:lang w:val="en-US" w:eastAsia="zh-CN"/>
        </w:rPr>
        <w:t>总体</w:t>
      </w:r>
      <w:r>
        <w:rPr>
          <w:rFonts w:hint="eastAsia" w:ascii="宋体" w:hAnsi="宋体" w:eastAsia="宋体" w:cs="宋体"/>
          <w:color w:val="auto"/>
          <w:spacing w:val="-3"/>
          <w:sz w:val="24"/>
          <w:szCs w:val="24"/>
        </w:rPr>
        <w:t>报告、②土壤三普</w:t>
      </w:r>
      <w:r>
        <w:rPr>
          <w:rFonts w:hint="eastAsia" w:ascii="宋体" w:hAnsi="宋体" w:eastAsia="宋体" w:cs="宋体"/>
          <w:color w:val="auto"/>
          <w:spacing w:val="-3"/>
          <w:sz w:val="24"/>
          <w:szCs w:val="24"/>
          <w:lang w:val="en-US" w:eastAsia="zh-CN"/>
        </w:rPr>
        <w:t>工作</w:t>
      </w:r>
      <w:r>
        <w:rPr>
          <w:rFonts w:hint="eastAsia" w:ascii="宋体" w:hAnsi="宋体" w:eastAsia="宋体" w:cs="宋体"/>
          <w:color w:val="auto"/>
          <w:spacing w:val="-3"/>
          <w:sz w:val="24"/>
          <w:szCs w:val="24"/>
        </w:rPr>
        <w:t>报告、③数据专</w:t>
      </w:r>
      <w:r>
        <w:rPr>
          <w:rFonts w:hint="eastAsia" w:ascii="宋体" w:hAnsi="宋体" w:eastAsia="宋体" w:cs="宋体"/>
          <w:color w:val="auto"/>
          <w:spacing w:val="-4"/>
          <w:sz w:val="24"/>
          <w:szCs w:val="24"/>
        </w:rPr>
        <w:t>题分析报告、④土壤农</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业利用适宜性评价报告、⑤耕地质量等级评</w:t>
      </w:r>
      <w:r>
        <w:rPr>
          <w:rFonts w:hint="eastAsia" w:ascii="宋体" w:hAnsi="宋体" w:eastAsia="宋体" w:cs="宋体"/>
          <w:color w:val="auto"/>
          <w:spacing w:val="-4"/>
          <w:sz w:val="24"/>
          <w:szCs w:val="24"/>
        </w:rPr>
        <w:t>价报告、⑥</w:t>
      </w:r>
      <w:r>
        <w:rPr>
          <w:rFonts w:hint="eastAsia" w:ascii="宋体" w:hAnsi="宋体" w:eastAsia="宋体" w:cs="宋体"/>
          <w:color w:val="auto"/>
          <w:spacing w:val="-4"/>
          <w:sz w:val="24"/>
          <w:szCs w:val="24"/>
          <w:lang w:val="en-US" w:eastAsia="zh-CN"/>
        </w:rPr>
        <w:t>周口市</w:t>
      </w:r>
      <w:r>
        <w:rPr>
          <w:rFonts w:hint="eastAsia" w:ascii="宋体" w:hAnsi="宋体" w:eastAsia="宋体" w:cs="宋体"/>
          <w:color w:val="auto"/>
          <w:spacing w:val="-4"/>
          <w:sz w:val="24"/>
          <w:szCs w:val="24"/>
        </w:rPr>
        <w:t>土壤（含土壤志和土种志）、⑦地理标志</w:t>
      </w:r>
      <w:r>
        <w:rPr>
          <w:rFonts w:hint="eastAsia" w:ascii="宋体" w:hAnsi="宋体" w:eastAsia="宋体" w:cs="宋体"/>
          <w:color w:val="auto"/>
          <w:spacing w:val="-1"/>
          <w:sz w:val="24"/>
          <w:szCs w:val="24"/>
        </w:rPr>
        <w:t>农产品优势区域布局报告</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eastAsia="zh-CN"/>
        </w:rPr>
        <w:fldChar w:fldCharType="begin"/>
      </w:r>
      <w:r>
        <w:rPr>
          <w:rFonts w:hint="eastAsia" w:ascii="宋体" w:hAnsi="宋体" w:eastAsia="宋体" w:cs="宋体"/>
          <w:color w:val="auto"/>
          <w:spacing w:val="-1"/>
          <w:sz w:val="24"/>
          <w:szCs w:val="24"/>
          <w:lang w:eastAsia="zh-CN"/>
        </w:rPr>
        <w:instrText xml:space="preserve"> = 7 \* GB3 \* MERGEFORMAT </w:instrText>
      </w:r>
      <w:r>
        <w:rPr>
          <w:rFonts w:hint="eastAsia" w:ascii="宋体" w:hAnsi="宋体" w:eastAsia="宋体" w:cs="宋体"/>
          <w:color w:val="auto"/>
          <w:spacing w:val="-1"/>
          <w:sz w:val="24"/>
          <w:szCs w:val="24"/>
          <w:lang w:eastAsia="zh-CN"/>
        </w:rPr>
        <w:fldChar w:fldCharType="separate"/>
      </w:r>
      <w:r>
        <w:rPr>
          <w:rFonts w:hint="eastAsia" w:ascii="宋体" w:hAnsi="宋体" w:eastAsia="宋体" w:cs="宋体"/>
          <w:color w:val="auto"/>
          <w:sz w:val="24"/>
          <w:szCs w:val="24"/>
        </w:rPr>
        <w:t>⑦</w:t>
      </w:r>
      <w:r>
        <w:rPr>
          <w:rFonts w:hint="eastAsia" w:ascii="宋体" w:hAnsi="宋体" w:eastAsia="宋体" w:cs="宋体"/>
          <w:color w:val="auto"/>
          <w:spacing w:val="-1"/>
          <w:sz w:val="24"/>
          <w:szCs w:val="24"/>
          <w:lang w:eastAsia="zh-CN"/>
        </w:rPr>
        <w:fldChar w:fldCharType="end"/>
      </w:r>
      <w:r>
        <w:rPr>
          <w:rFonts w:hint="eastAsia" w:ascii="宋体" w:hAnsi="宋体" w:eastAsia="宋体" w:cs="宋体"/>
          <w:color w:val="auto"/>
          <w:spacing w:val="-1"/>
          <w:sz w:val="24"/>
          <w:szCs w:val="24"/>
          <w:lang w:val="en-US" w:eastAsia="zh-CN"/>
        </w:rPr>
        <w:t>三普成果应用报告</w:t>
      </w:r>
      <w:r>
        <w:rPr>
          <w:rFonts w:hint="eastAsia" w:ascii="宋体" w:hAnsi="宋体" w:eastAsia="宋体" w:cs="宋体"/>
          <w:color w:val="auto"/>
          <w:spacing w:val="-1"/>
          <w:sz w:val="24"/>
          <w:szCs w:val="24"/>
        </w:rPr>
        <w:t>。</w:t>
      </w:r>
    </w:p>
    <w:p w14:paraId="3A5AE099">
      <w:pPr>
        <w:pStyle w:val="3"/>
        <w:rPr>
          <w:rFonts w:hint="eastAsia"/>
        </w:rPr>
      </w:pPr>
    </w:p>
    <w:p w14:paraId="46D7CC11">
      <w:pPr>
        <w:pStyle w:val="2"/>
        <w:keepNext/>
        <w:keepLines w:val="0"/>
        <w:pageBreakBefore w:val="0"/>
        <w:widowControl/>
        <w:kinsoku/>
        <w:wordWrap/>
        <w:overflowPunct w:val="0"/>
        <w:topLinePunct w:val="0"/>
        <w:autoSpaceDE w:val="0"/>
        <w:autoSpaceDN w:val="0"/>
        <w:bidi w:val="0"/>
        <w:adjustRightInd w:val="0"/>
        <w:snapToGrid w:val="0"/>
        <w:spacing w:before="14" w:line="181" w:lineRule="auto"/>
        <w:ind w:left="435"/>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（二）验收质量要求</w:t>
      </w:r>
    </w:p>
    <w:p w14:paraId="1C145AD8">
      <w:pPr>
        <w:pStyle w:val="2"/>
        <w:keepNext/>
        <w:keepLines w:val="0"/>
        <w:pageBreakBefore w:val="0"/>
        <w:widowControl/>
        <w:kinsoku/>
        <w:wordWrap/>
        <w:overflowPunct w:val="0"/>
        <w:topLinePunct w:val="0"/>
        <w:autoSpaceDE w:val="0"/>
        <w:autoSpaceDN w:val="0"/>
        <w:bidi w:val="0"/>
        <w:adjustRightInd w:val="0"/>
        <w:snapToGrid w:val="0"/>
        <w:spacing w:before="191" w:line="305" w:lineRule="auto"/>
        <w:ind w:firstLine="422"/>
        <w:textAlignment w:val="baseline"/>
        <w:rPr>
          <w:rFonts w:hint="eastAsia" w:ascii="宋体" w:hAnsi="宋体" w:eastAsia="宋体" w:cs="宋体"/>
          <w:color w:val="auto"/>
          <w:spacing w:val="-5"/>
          <w:sz w:val="24"/>
          <w:szCs w:val="24"/>
        </w:rPr>
      </w:pPr>
      <w:r>
        <w:rPr>
          <w:rFonts w:hint="eastAsia" w:ascii="宋体" w:hAnsi="宋体" w:eastAsia="宋体" w:cs="宋体"/>
          <w:color w:val="auto"/>
          <w:spacing w:val="1"/>
          <w:sz w:val="24"/>
          <w:szCs w:val="24"/>
        </w:rPr>
        <w:t>各类成果及形成方法须按《国务院第三次全国土壤普查领导小组</w:t>
      </w:r>
      <w:r>
        <w:rPr>
          <w:rFonts w:hint="eastAsia" w:ascii="宋体" w:hAnsi="宋体" w:eastAsia="宋体" w:cs="宋体"/>
          <w:color w:val="auto"/>
          <w:sz w:val="24"/>
          <w:szCs w:val="24"/>
        </w:rPr>
        <w:t xml:space="preserve">办公室关于印发第三次全国土 </w:t>
      </w:r>
      <w:r>
        <w:rPr>
          <w:rFonts w:hint="eastAsia" w:ascii="宋体" w:hAnsi="宋体" w:eastAsia="宋体" w:cs="宋体"/>
          <w:color w:val="auto"/>
          <w:spacing w:val="-5"/>
          <w:sz w:val="24"/>
          <w:szCs w:val="24"/>
        </w:rPr>
        <w:t>壤普查试点县成果清单及其形成方法的通知》（国土</w:t>
      </w:r>
      <w:r>
        <w:rPr>
          <w:rFonts w:hint="eastAsia" w:ascii="宋体" w:hAnsi="宋体" w:eastAsia="宋体" w:cs="宋体"/>
          <w:color w:val="auto"/>
          <w:spacing w:val="-6"/>
          <w:sz w:val="24"/>
          <w:szCs w:val="24"/>
        </w:rPr>
        <w:t>壤普查办发〔2022]28  号）</w:t>
      </w:r>
      <w:r>
        <w:rPr>
          <w:rFonts w:hint="eastAsia" w:ascii="宋体" w:hAnsi="宋体" w:eastAsia="宋体" w:cs="宋体"/>
          <w:color w:val="auto"/>
          <w:spacing w:val="-6"/>
          <w:sz w:val="24"/>
          <w:szCs w:val="24"/>
          <w:lang w:val="en-US" w:eastAsia="zh-CN"/>
        </w:rPr>
        <w:t>和</w:t>
      </w:r>
      <w:r>
        <w:rPr>
          <w:rFonts w:hint="eastAsia" w:ascii="宋体" w:hAnsi="宋体" w:eastAsia="宋体" w:cs="宋体"/>
          <w:color w:val="auto"/>
          <w:spacing w:val="-16"/>
          <w:sz w:val="24"/>
          <w:szCs w:val="24"/>
          <w:lang w:val="en-US" w:eastAsia="zh-CN"/>
        </w:rPr>
        <w:t>《河南省第三次全国土壤普查成果形成方案》（豫三普办【2025】4号）《河南省第三次全国土豪普查成果形成质量控制方案》（豫三普办【2025】5号）等方案和规范</w:t>
      </w:r>
      <w:r>
        <w:rPr>
          <w:rFonts w:hint="eastAsia" w:ascii="宋体" w:hAnsi="宋体" w:eastAsia="宋体" w:cs="宋体"/>
          <w:color w:val="auto"/>
          <w:spacing w:val="-6"/>
          <w:sz w:val="24"/>
          <w:szCs w:val="24"/>
        </w:rPr>
        <w:t>要求进行编制，</w:t>
      </w:r>
      <w:r>
        <w:rPr>
          <w:rFonts w:hint="eastAsia" w:ascii="宋体" w:hAnsi="宋体" w:eastAsia="宋体" w:cs="宋体"/>
          <w:color w:val="auto"/>
          <w:sz w:val="24"/>
          <w:szCs w:val="24"/>
        </w:rPr>
        <w:t>格式规范，内容完整。数据与数据库成果要求数据完整、准确，无缺漏项，</w:t>
      </w:r>
      <w:r>
        <w:rPr>
          <w:rFonts w:hint="eastAsia" w:ascii="宋体" w:hAnsi="宋体" w:eastAsia="宋体" w:cs="宋体"/>
          <w:color w:val="auto"/>
          <w:spacing w:val="-29"/>
          <w:sz w:val="24"/>
          <w:szCs w:val="24"/>
        </w:rPr>
        <w:t xml:space="preserve"> </w:t>
      </w:r>
      <w:r>
        <w:rPr>
          <w:rFonts w:hint="eastAsia" w:ascii="宋体" w:hAnsi="宋体" w:eastAsia="宋体" w:cs="宋体"/>
          <w:color w:val="auto"/>
          <w:sz w:val="24"/>
          <w:szCs w:val="24"/>
        </w:rPr>
        <w:t xml:space="preserve">数据项之间逻辑关系合 </w:t>
      </w:r>
      <w:r>
        <w:rPr>
          <w:rFonts w:hint="eastAsia" w:ascii="宋体" w:hAnsi="宋体" w:eastAsia="宋体" w:cs="宋体"/>
          <w:color w:val="auto"/>
          <w:spacing w:val="1"/>
          <w:sz w:val="24"/>
          <w:szCs w:val="24"/>
        </w:rPr>
        <w:t>理，格式符合国家相关规范要求。数字化图件成果要求基础数据可靠、制图</w:t>
      </w:r>
      <w:r>
        <w:rPr>
          <w:rFonts w:hint="eastAsia" w:ascii="宋体" w:hAnsi="宋体" w:eastAsia="宋体" w:cs="宋体"/>
          <w:color w:val="auto"/>
          <w:sz w:val="24"/>
          <w:szCs w:val="24"/>
        </w:rPr>
        <w:t xml:space="preserve">和评价方法科学、制图 </w:t>
      </w:r>
      <w:r>
        <w:rPr>
          <w:rFonts w:hint="eastAsia" w:ascii="宋体" w:hAnsi="宋体" w:eastAsia="宋体" w:cs="宋体"/>
          <w:color w:val="auto"/>
          <w:spacing w:val="-4"/>
          <w:sz w:val="24"/>
          <w:szCs w:val="24"/>
        </w:rPr>
        <w:t>结果可靠，图面要素齐全规范，符合国家相关规范等要求。文字报告成果要求格式规范，内容齐全，</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表达清晰、流畅，逻辑性、条理性强，前后表述一致，各种报告之间相关数</w:t>
      </w:r>
      <w:r>
        <w:rPr>
          <w:rFonts w:hint="eastAsia" w:ascii="宋体" w:hAnsi="宋体" w:eastAsia="宋体" w:cs="宋体"/>
          <w:color w:val="auto"/>
          <w:sz w:val="24"/>
          <w:szCs w:val="24"/>
        </w:rPr>
        <w:t>据、结论等要一致；技 术报告中对土壤普查的各个环节技术方法表述清楚，报告中各种数据表述规范，表格内数</w:t>
      </w:r>
      <w:r>
        <w:rPr>
          <w:rFonts w:hint="eastAsia" w:ascii="宋体" w:hAnsi="宋体" w:eastAsia="宋体" w:cs="宋体"/>
          <w:color w:val="auto"/>
          <w:spacing w:val="-1"/>
          <w:sz w:val="24"/>
          <w:szCs w:val="24"/>
        </w:rPr>
        <w:t>据科学，</w:t>
      </w:r>
      <w:r>
        <w:rPr>
          <w:rFonts w:hint="eastAsia" w:ascii="宋体" w:hAnsi="宋体" w:eastAsia="宋体" w:cs="宋体"/>
          <w:color w:val="auto"/>
          <w:sz w:val="24"/>
          <w:szCs w:val="24"/>
        </w:rPr>
        <w:t xml:space="preserve"> </w:t>
      </w:r>
      <w:bookmarkStart w:id="35" w:name="bookmark12"/>
      <w:bookmarkEnd w:id="35"/>
      <w:r>
        <w:rPr>
          <w:rFonts w:hint="eastAsia" w:ascii="宋体" w:hAnsi="宋体" w:eastAsia="宋体" w:cs="宋体"/>
          <w:color w:val="auto"/>
          <w:spacing w:val="-5"/>
          <w:sz w:val="24"/>
          <w:szCs w:val="24"/>
        </w:rPr>
        <w:t>引述一致。</w:t>
      </w:r>
    </w:p>
    <w:p w14:paraId="2897BF9D">
      <w:pPr>
        <w:pStyle w:val="3"/>
        <w:rPr>
          <w:rFonts w:hint="eastAsia" w:ascii="宋体" w:hAnsi="宋体" w:eastAsia="宋体" w:cs="宋体"/>
          <w:color w:val="auto"/>
          <w:spacing w:val="-5"/>
          <w:sz w:val="24"/>
          <w:szCs w:val="24"/>
        </w:rPr>
      </w:pPr>
    </w:p>
    <w:p w14:paraId="5C255832">
      <w:pPr>
        <w:spacing w:line="480" w:lineRule="auto"/>
        <w:ind w:left="350"/>
        <w:rPr>
          <w:rStyle w:val="66"/>
          <w:rFonts w:ascii="宋体" w:hAnsi="宋体" w:cs="宋体"/>
          <w:color w:val="000000"/>
          <w:sz w:val="24"/>
          <w:lang w:val="zh-CN"/>
        </w:rPr>
      </w:pPr>
      <w:r>
        <w:rPr>
          <w:rStyle w:val="66"/>
          <w:rFonts w:hint="eastAsia" w:ascii="宋体" w:hAnsi="宋体" w:cs="宋体"/>
          <w:color w:val="000000"/>
          <w:sz w:val="24"/>
          <w:lang w:val="zh-CN"/>
        </w:rPr>
        <w:t>2、服务内容及要求：</w:t>
      </w:r>
    </w:p>
    <w:p w14:paraId="61F052FF">
      <w:pPr>
        <w:spacing w:line="420" w:lineRule="exact"/>
        <w:ind w:firstLine="480" w:firstLineChars="200"/>
        <w:rPr>
          <w:rStyle w:val="66"/>
          <w:rFonts w:ascii="宋体" w:hAnsi="宋体" w:cs="宋体"/>
          <w:color w:val="000000"/>
          <w:sz w:val="24"/>
          <w:lang w:val="zh-CN"/>
        </w:rPr>
      </w:pPr>
      <w:r>
        <w:rPr>
          <w:rStyle w:val="66"/>
          <w:rFonts w:hint="eastAsia" w:ascii="宋体" w:hAnsi="宋体" w:cs="宋体"/>
          <w:color w:val="000000"/>
          <w:sz w:val="24"/>
          <w:lang w:val="zh-CN"/>
        </w:rPr>
        <w:t>2.1服务要求：在接到采购方服务请求后，1小时响应，2小时内上门解决问题；质保期内提供免费上门服务，质保期外的收费按相关行业规则或由双方协商收取。</w:t>
      </w:r>
    </w:p>
    <w:p w14:paraId="17ECF14A">
      <w:pPr>
        <w:spacing w:line="420" w:lineRule="exact"/>
        <w:ind w:firstLine="480" w:firstLineChars="200"/>
        <w:rPr>
          <w:rStyle w:val="66"/>
          <w:rFonts w:ascii="宋体" w:hAnsi="宋体" w:cs="宋体"/>
          <w:color w:val="000000"/>
          <w:sz w:val="24"/>
          <w:lang w:val="zh-CN"/>
        </w:rPr>
      </w:pPr>
      <w:r>
        <w:rPr>
          <w:rStyle w:val="66"/>
          <w:rFonts w:hint="eastAsia" w:ascii="宋体" w:hAnsi="宋体" w:cs="宋体"/>
          <w:color w:val="000000"/>
          <w:sz w:val="24"/>
          <w:lang w:val="zh-CN"/>
        </w:rPr>
        <w:t>2.2</w:t>
      </w:r>
      <w:r>
        <w:rPr>
          <w:rStyle w:val="66"/>
          <w:rFonts w:hint="eastAsia" w:ascii="宋体" w:hAnsi="宋体" w:cs="宋体"/>
          <w:color w:val="000000"/>
          <w:sz w:val="24"/>
          <w:lang w:val="en-US" w:eastAsia="zh-CN"/>
        </w:rPr>
        <w:t>服务</w:t>
      </w:r>
      <w:r>
        <w:rPr>
          <w:rStyle w:val="66"/>
          <w:rFonts w:hint="eastAsia" w:ascii="宋体" w:hAnsi="宋体" w:cs="宋体"/>
          <w:color w:val="000000"/>
          <w:sz w:val="24"/>
          <w:lang w:val="zh-CN"/>
        </w:rPr>
        <w:t>地点：采购人指定地点。</w:t>
      </w:r>
    </w:p>
    <w:p w14:paraId="2F15DCC0">
      <w:pPr>
        <w:spacing w:line="420" w:lineRule="exact"/>
        <w:ind w:firstLine="480" w:firstLineChars="200"/>
        <w:rPr>
          <w:rStyle w:val="66"/>
          <w:rFonts w:hint="default" w:ascii="宋体" w:hAnsi="宋体" w:eastAsia="宋体" w:cs="宋体"/>
          <w:color w:val="000000"/>
          <w:sz w:val="24"/>
          <w:lang w:val="en-US" w:eastAsia="zh-CN"/>
        </w:rPr>
      </w:pPr>
      <w:r>
        <w:rPr>
          <w:rStyle w:val="66"/>
          <w:rFonts w:hint="eastAsia" w:ascii="宋体" w:hAnsi="宋体" w:cs="宋体"/>
          <w:color w:val="000000"/>
          <w:sz w:val="24"/>
          <w:lang w:val="zh-CN"/>
        </w:rPr>
        <w:t>2.3</w:t>
      </w:r>
      <w:r>
        <w:rPr>
          <w:rStyle w:val="66"/>
          <w:rFonts w:hint="eastAsia" w:ascii="宋体" w:hAnsi="宋体" w:cs="宋体"/>
          <w:color w:val="000000"/>
          <w:sz w:val="24"/>
          <w:lang w:val="en-US" w:eastAsia="zh-CN"/>
        </w:rPr>
        <w:t>服务</w:t>
      </w:r>
      <w:r>
        <w:rPr>
          <w:rStyle w:val="66"/>
          <w:rFonts w:hint="eastAsia" w:ascii="宋体" w:hAnsi="宋体" w:cs="宋体"/>
          <w:color w:val="000000"/>
          <w:sz w:val="24"/>
          <w:lang w:val="zh-CN"/>
        </w:rPr>
        <w:t>日期</w:t>
      </w:r>
      <w:r>
        <w:rPr>
          <w:rStyle w:val="66"/>
          <w:rFonts w:hint="eastAsia" w:ascii="宋体" w:hAnsi="宋体" w:cs="宋体"/>
          <w:color w:val="000000"/>
          <w:sz w:val="24"/>
          <w:lang w:val="en-US" w:eastAsia="zh-CN"/>
        </w:rPr>
        <w:t>:合同签订后90日历天内完成。</w:t>
      </w:r>
    </w:p>
    <w:p w14:paraId="6D986CD1">
      <w:pPr>
        <w:spacing w:line="420" w:lineRule="exact"/>
        <w:ind w:firstLine="480" w:firstLineChars="200"/>
        <w:rPr>
          <w:rFonts w:hint="eastAsia" w:ascii="宋体" w:hAnsi="宋体" w:eastAsia="宋体" w:cs="宋体"/>
          <w:color w:val="auto"/>
          <w:spacing w:val="-5"/>
          <w:sz w:val="24"/>
          <w:szCs w:val="24"/>
        </w:rPr>
        <w:sectPr>
          <w:footerReference r:id="rId6" w:type="default"/>
          <w:pgSz w:w="11907" w:h="16841"/>
          <w:pgMar w:top="1431" w:right="1745" w:bottom="1232" w:left="1618" w:header="0" w:footer="958" w:gutter="0"/>
          <w:pgNumType w:fmt="decimal"/>
          <w:cols w:space="720" w:num="1"/>
        </w:sectPr>
      </w:pPr>
      <w:r>
        <w:rPr>
          <w:rStyle w:val="66"/>
          <w:rFonts w:hint="eastAsia" w:ascii="宋体" w:hAnsi="宋体" w:cs="宋体"/>
          <w:color w:val="000000"/>
          <w:sz w:val="24"/>
          <w:lang w:val="zh-CN"/>
        </w:rPr>
        <w:t>2.4验收：由最终用户组织验收。</w:t>
      </w:r>
    </w:p>
    <w:p w14:paraId="3AE5E8EB">
      <w:pPr>
        <w:pStyle w:val="35"/>
        <w:ind w:left="0" w:leftChars="0" w:firstLine="0" w:firstLineChars="0"/>
        <w:rPr>
          <w:rFonts w:ascii="宋体" w:hAnsi="宋体" w:cs="宋体"/>
          <w:sz w:val="24"/>
        </w:rPr>
      </w:pPr>
    </w:p>
    <w:p w14:paraId="1B137653">
      <w:pPr>
        <w:pStyle w:val="35"/>
        <w:ind w:firstLine="240"/>
        <w:rPr>
          <w:rFonts w:ascii="宋体" w:hAnsi="宋体" w:cs="宋体"/>
          <w:sz w:val="24"/>
        </w:rPr>
      </w:pPr>
    </w:p>
    <w:p w14:paraId="1AA9CA36">
      <w:pPr>
        <w:spacing w:line="480" w:lineRule="auto"/>
        <w:rPr>
          <w:rFonts w:ascii="宋体" w:hAnsi="宋体" w:cs="宋体"/>
          <w:sz w:val="24"/>
        </w:rPr>
      </w:pPr>
      <w:r>
        <w:rPr>
          <w:rFonts w:hint="eastAsia" w:ascii="宋体" w:hAnsi="宋体" w:cs="宋体"/>
          <w:b/>
          <w:bCs/>
          <w:sz w:val="24"/>
        </w:rPr>
        <w:t>第四章  响应性文件内容及格式</w:t>
      </w:r>
    </w:p>
    <w:p w14:paraId="43D8BCC5">
      <w:pPr>
        <w:widowControl/>
        <w:spacing w:line="520" w:lineRule="exact"/>
        <w:ind w:firstLine="480" w:firstLineChars="200"/>
        <w:jc w:val="center"/>
        <w:rPr>
          <w:rFonts w:ascii="宋体" w:hAnsi="宋体" w:cs="宋体"/>
          <w:sz w:val="24"/>
        </w:rPr>
      </w:pPr>
    </w:p>
    <w:p w14:paraId="318F3E47">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3BA0AE9F">
      <w:pPr>
        <w:spacing w:line="560" w:lineRule="exact"/>
        <w:ind w:firstLine="482" w:firstLineChars="200"/>
        <w:rPr>
          <w:rFonts w:ascii="宋体" w:hAnsi="宋体" w:cs="宋体"/>
          <w:b/>
          <w:sz w:val="24"/>
        </w:rPr>
      </w:pPr>
      <w:r>
        <w:rPr>
          <w:rFonts w:hint="eastAsia" w:ascii="宋体" w:hAnsi="宋体" w:cs="宋体"/>
          <w:b/>
          <w:sz w:val="24"/>
        </w:rPr>
        <w:t>重要提示：</w:t>
      </w:r>
    </w:p>
    <w:p w14:paraId="53BE8B71">
      <w:pPr>
        <w:snapToGrid w:val="0"/>
        <w:spacing w:line="56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．供应商在编制响应性文件时，对于给定格式的文件内容，必须按照给定的标准格式进行填报；对于没有给定标准格式的文件内容，可以由供应商自行设计。</w:t>
      </w:r>
    </w:p>
    <w:p w14:paraId="62430D14">
      <w:pPr>
        <w:snapToGrid w:val="0"/>
        <w:spacing w:line="5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.法定代表人本人参加竞争性磋商的，不需提供授权委托书。</w:t>
      </w:r>
    </w:p>
    <w:p w14:paraId="28A48C6B">
      <w:pPr>
        <w:snapToGrid w:val="0"/>
        <w:jc w:val="left"/>
        <w:rPr>
          <w:rFonts w:ascii="宋体" w:hAnsi="宋体" w:cs="宋体"/>
          <w:sz w:val="24"/>
        </w:rPr>
      </w:pPr>
    </w:p>
    <w:p w14:paraId="0BC13A2F">
      <w:pPr>
        <w:snapToGrid w:val="0"/>
        <w:jc w:val="left"/>
        <w:rPr>
          <w:rFonts w:ascii="宋体" w:hAnsi="宋体" w:cs="宋体"/>
          <w:sz w:val="24"/>
        </w:rPr>
      </w:pPr>
    </w:p>
    <w:p w14:paraId="02B40C9A">
      <w:pPr>
        <w:snapToGrid w:val="0"/>
        <w:jc w:val="left"/>
        <w:rPr>
          <w:rFonts w:ascii="宋体" w:hAnsi="宋体" w:cs="宋体"/>
          <w:sz w:val="24"/>
        </w:rPr>
      </w:pPr>
    </w:p>
    <w:p w14:paraId="3E14EC76">
      <w:pPr>
        <w:snapToGrid w:val="0"/>
        <w:jc w:val="left"/>
        <w:rPr>
          <w:rFonts w:ascii="宋体" w:hAnsi="宋体" w:cs="宋体"/>
          <w:sz w:val="24"/>
        </w:rPr>
      </w:pPr>
    </w:p>
    <w:p w14:paraId="52410609">
      <w:pPr>
        <w:snapToGrid w:val="0"/>
        <w:jc w:val="left"/>
        <w:rPr>
          <w:rFonts w:ascii="宋体" w:hAnsi="宋体" w:cs="宋体"/>
          <w:sz w:val="24"/>
        </w:rPr>
      </w:pPr>
    </w:p>
    <w:p w14:paraId="03ABC17B">
      <w:pPr>
        <w:snapToGrid w:val="0"/>
        <w:jc w:val="left"/>
        <w:rPr>
          <w:rFonts w:ascii="宋体" w:hAnsi="宋体" w:cs="宋体"/>
          <w:sz w:val="24"/>
        </w:rPr>
      </w:pPr>
    </w:p>
    <w:p w14:paraId="699AF82A">
      <w:pPr>
        <w:snapToGrid w:val="0"/>
        <w:jc w:val="left"/>
        <w:rPr>
          <w:rFonts w:ascii="宋体" w:hAnsi="宋体" w:cs="宋体"/>
          <w:sz w:val="24"/>
        </w:rPr>
      </w:pPr>
    </w:p>
    <w:p w14:paraId="388A37E0">
      <w:pPr>
        <w:snapToGrid w:val="0"/>
        <w:jc w:val="left"/>
        <w:rPr>
          <w:rFonts w:ascii="宋体" w:hAnsi="宋体" w:cs="宋体"/>
          <w:sz w:val="24"/>
        </w:rPr>
      </w:pPr>
    </w:p>
    <w:p w14:paraId="688DD8C8">
      <w:pPr>
        <w:snapToGrid w:val="0"/>
        <w:jc w:val="left"/>
        <w:rPr>
          <w:rFonts w:ascii="宋体" w:hAnsi="宋体" w:cs="宋体"/>
          <w:sz w:val="24"/>
        </w:rPr>
      </w:pPr>
    </w:p>
    <w:p w14:paraId="3D6A772D">
      <w:pPr>
        <w:snapToGrid w:val="0"/>
        <w:jc w:val="left"/>
        <w:rPr>
          <w:rFonts w:ascii="宋体" w:hAnsi="宋体" w:cs="宋体"/>
          <w:sz w:val="24"/>
        </w:rPr>
      </w:pPr>
    </w:p>
    <w:p w14:paraId="1E5E5C68">
      <w:pPr>
        <w:snapToGrid w:val="0"/>
        <w:jc w:val="left"/>
        <w:rPr>
          <w:rFonts w:ascii="宋体" w:hAnsi="宋体" w:cs="宋体"/>
          <w:sz w:val="24"/>
        </w:rPr>
      </w:pPr>
    </w:p>
    <w:p w14:paraId="3EC6FA95">
      <w:pPr>
        <w:snapToGrid w:val="0"/>
        <w:jc w:val="left"/>
        <w:rPr>
          <w:rFonts w:ascii="宋体" w:hAnsi="宋体" w:cs="宋体"/>
          <w:sz w:val="24"/>
        </w:rPr>
      </w:pPr>
    </w:p>
    <w:p w14:paraId="5B5A1774">
      <w:pPr>
        <w:snapToGrid w:val="0"/>
        <w:jc w:val="left"/>
        <w:rPr>
          <w:rFonts w:ascii="宋体" w:hAnsi="宋体" w:cs="宋体"/>
          <w:sz w:val="24"/>
        </w:rPr>
      </w:pPr>
    </w:p>
    <w:p w14:paraId="510E647B">
      <w:pPr>
        <w:snapToGrid w:val="0"/>
        <w:jc w:val="left"/>
        <w:rPr>
          <w:rFonts w:ascii="宋体" w:hAnsi="宋体" w:cs="宋体"/>
          <w:sz w:val="24"/>
        </w:rPr>
      </w:pPr>
    </w:p>
    <w:p w14:paraId="1EEAD420">
      <w:pPr>
        <w:pStyle w:val="26"/>
        <w:ind w:firstLine="480"/>
        <w:rPr>
          <w:rFonts w:ascii="宋体" w:hAnsi="宋体" w:eastAsia="宋体" w:cs="宋体"/>
          <w:sz w:val="24"/>
        </w:rPr>
      </w:pPr>
    </w:p>
    <w:p w14:paraId="39AD95D4">
      <w:pPr>
        <w:pStyle w:val="26"/>
        <w:ind w:firstLine="480"/>
        <w:rPr>
          <w:rFonts w:ascii="宋体" w:hAnsi="宋体" w:eastAsia="宋体" w:cs="宋体"/>
          <w:sz w:val="24"/>
        </w:rPr>
      </w:pPr>
    </w:p>
    <w:p w14:paraId="0259A123">
      <w:pPr>
        <w:pStyle w:val="26"/>
        <w:ind w:firstLine="480"/>
        <w:rPr>
          <w:rFonts w:ascii="宋体" w:hAnsi="宋体" w:eastAsia="宋体" w:cs="宋体"/>
          <w:sz w:val="24"/>
        </w:rPr>
      </w:pPr>
    </w:p>
    <w:p w14:paraId="3E382C81">
      <w:pPr>
        <w:pStyle w:val="26"/>
        <w:ind w:firstLine="480"/>
        <w:rPr>
          <w:rFonts w:ascii="宋体" w:hAnsi="宋体" w:eastAsia="宋体" w:cs="宋体"/>
          <w:sz w:val="24"/>
        </w:rPr>
      </w:pPr>
    </w:p>
    <w:p w14:paraId="0F106EAE">
      <w:pPr>
        <w:snapToGrid w:val="0"/>
        <w:jc w:val="left"/>
        <w:rPr>
          <w:rFonts w:ascii="宋体" w:hAnsi="宋体" w:cs="宋体"/>
          <w:sz w:val="24"/>
        </w:rPr>
      </w:pPr>
    </w:p>
    <w:p w14:paraId="03F1171B">
      <w:pPr>
        <w:snapToGrid w:val="0"/>
        <w:jc w:val="left"/>
        <w:rPr>
          <w:rFonts w:ascii="宋体" w:hAnsi="宋体" w:cs="宋体"/>
          <w:sz w:val="24"/>
        </w:rPr>
      </w:pPr>
    </w:p>
    <w:p w14:paraId="7D20999E">
      <w:pPr>
        <w:snapToGrid w:val="0"/>
        <w:jc w:val="left"/>
        <w:rPr>
          <w:rFonts w:ascii="宋体" w:hAnsi="宋体" w:cs="宋体"/>
          <w:sz w:val="24"/>
        </w:rPr>
      </w:pPr>
    </w:p>
    <w:p w14:paraId="03EB67A2">
      <w:pPr>
        <w:snapToGrid w:val="0"/>
        <w:jc w:val="left"/>
        <w:rPr>
          <w:rFonts w:ascii="宋体" w:hAnsi="宋体" w:cs="宋体"/>
          <w:sz w:val="24"/>
        </w:rPr>
      </w:pPr>
    </w:p>
    <w:p w14:paraId="4F5A3041">
      <w:pPr>
        <w:snapToGrid w:val="0"/>
        <w:jc w:val="left"/>
        <w:rPr>
          <w:rFonts w:ascii="宋体" w:hAnsi="宋体" w:cs="宋体"/>
          <w:sz w:val="24"/>
        </w:rPr>
      </w:pPr>
    </w:p>
    <w:p w14:paraId="08E4F616">
      <w:pPr>
        <w:snapToGrid w:val="0"/>
        <w:jc w:val="left"/>
        <w:rPr>
          <w:rFonts w:ascii="宋体" w:hAnsi="宋体" w:cs="宋体"/>
          <w:sz w:val="24"/>
        </w:rPr>
      </w:pPr>
    </w:p>
    <w:p w14:paraId="059C7D39">
      <w:pPr>
        <w:snapToGrid w:val="0"/>
        <w:jc w:val="left"/>
        <w:rPr>
          <w:rFonts w:ascii="宋体" w:hAnsi="宋体" w:cs="宋体"/>
          <w:sz w:val="24"/>
        </w:rPr>
      </w:pPr>
    </w:p>
    <w:p w14:paraId="4377CB17">
      <w:pPr>
        <w:snapToGrid w:val="0"/>
        <w:jc w:val="left"/>
        <w:rPr>
          <w:rFonts w:ascii="宋体" w:hAnsi="宋体" w:cs="宋体"/>
          <w:sz w:val="24"/>
        </w:rPr>
      </w:pPr>
    </w:p>
    <w:p w14:paraId="73138464">
      <w:pPr>
        <w:pStyle w:val="26"/>
        <w:ind w:firstLine="480"/>
        <w:rPr>
          <w:rFonts w:ascii="宋体" w:hAnsi="宋体" w:eastAsia="宋体" w:cs="宋体"/>
          <w:sz w:val="24"/>
        </w:rPr>
      </w:pPr>
    </w:p>
    <w:p w14:paraId="57286495">
      <w:pPr>
        <w:snapToGrid w:val="0"/>
        <w:jc w:val="left"/>
        <w:rPr>
          <w:rFonts w:ascii="宋体" w:hAnsi="宋体" w:cs="宋体"/>
          <w:sz w:val="24"/>
        </w:rPr>
      </w:pPr>
    </w:p>
    <w:p w14:paraId="19447B49">
      <w:pPr>
        <w:snapToGrid w:val="0"/>
        <w:jc w:val="left"/>
        <w:rPr>
          <w:rFonts w:ascii="宋体" w:hAnsi="宋体" w:cs="宋体"/>
          <w:sz w:val="24"/>
        </w:rPr>
      </w:pPr>
    </w:p>
    <w:p w14:paraId="18C302E8">
      <w:pPr>
        <w:pStyle w:val="26"/>
        <w:ind w:firstLine="480"/>
        <w:rPr>
          <w:rFonts w:ascii="宋体" w:hAnsi="宋体" w:eastAsia="宋体" w:cs="宋体"/>
          <w:sz w:val="24"/>
        </w:rPr>
      </w:pPr>
    </w:p>
    <w:p w14:paraId="22A0EB6F">
      <w:pPr>
        <w:snapToGrid w:val="0"/>
        <w:jc w:val="left"/>
        <w:rPr>
          <w:rFonts w:ascii="宋体" w:hAnsi="宋体" w:cs="宋体"/>
          <w:sz w:val="24"/>
        </w:rPr>
      </w:pPr>
    </w:p>
    <w:p w14:paraId="6F91B3B2">
      <w:pPr>
        <w:pStyle w:val="35"/>
        <w:ind w:firstLine="210"/>
      </w:pPr>
    </w:p>
    <w:p w14:paraId="72F1ADDB">
      <w:pPr>
        <w:spacing w:line="360" w:lineRule="auto"/>
        <w:jc w:val="left"/>
        <w:rPr>
          <w:rFonts w:ascii="宋体" w:hAnsi="宋体" w:cs="宋体"/>
          <w:sz w:val="24"/>
        </w:rPr>
      </w:pPr>
    </w:p>
    <w:p w14:paraId="012F27EB">
      <w:pPr>
        <w:spacing w:line="360" w:lineRule="auto"/>
        <w:jc w:val="left"/>
        <w:rPr>
          <w:rFonts w:ascii="宋体" w:hAnsi="宋体" w:cs="宋体"/>
          <w:sz w:val="24"/>
        </w:rPr>
      </w:pPr>
    </w:p>
    <w:p w14:paraId="07468209">
      <w:pPr>
        <w:spacing w:line="360" w:lineRule="auto"/>
        <w:jc w:val="left"/>
        <w:rPr>
          <w:rFonts w:ascii="宋体" w:hAnsi="宋体" w:cs="宋体"/>
          <w:sz w:val="24"/>
        </w:rPr>
      </w:pPr>
      <w:r>
        <w:rPr>
          <w:rFonts w:hint="eastAsia" w:ascii="宋体" w:hAnsi="宋体" w:cs="宋体"/>
          <w:sz w:val="24"/>
        </w:rPr>
        <w:t>格式2-1</w:t>
      </w:r>
    </w:p>
    <w:p w14:paraId="108CDCB4">
      <w:pPr>
        <w:widowControl/>
        <w:jc w:val="center"/>
        <w:rPr>
          <w:rFonts w:hint="eastAsia" w:ascii="宋体" w:hAnsi="宋体" w:eastAsia="宋体" w:cs="宋体"/>
          <w:kern w:val="0"/>
          <w:sz w:val="24"/>
          <w:lang w:eastAsia="zh-CN"/>
        </w:rPr>
      </w:pPr>
      <w:r>
        <w:rPr>
          <w:rFonts w:hint="eastAsia" w:ascii="宋体" w:hAnsi="宋体" w:cs="宋体"/>
          <w:sz w:val="24"/>
        </w:rPr>
        <w:t>企业营业执照副本</w:t>
      </w:r>
      <w:r>
        <w:rPr>
          <w:rFonts w:hint="eastAsia" w:ascii="宋体" w:hAnsi="宋体" w:cs="宋体"/>
          <w:sz w:val="24"/>
          <w:lang w:val="en-US" w:eastAsia="zh-CN"/>
        </w:rPr>
        <w:t>及</w:t>
      </w:r>
      <w:r>
        <w:rPr>
          <w:rFonts w:hint="eastAsia" w:ascii="宋体" w:hAnsi="宋体" w:cs="宋体"/>
          <w:kern w:val="0"/>
          <w:sz w:val="24"/>
        </w:rPr>
        <w:t>资格性证明材料</w:t>
      </w:r>
    </w:p>
    <w:p w14:paraId="50F9D8BC">
      <w:pPr>
        <w:pStyle w:val="35"/>
        <w:rPr>
          <w:rFonts w:hint="eastAsia"/>
          <w:lang w:eastAsia="zh-CN"/>
        </w:rPr>
      </w:pPr>
    </w:p>
    <w:p w14:paraId="651903F9">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2</w:t>
      </w:r>
    </w:p>
    <w:p w14:paraId="4125AD31">
      <w:pPr>
        <w:spacing w:line="360" w:lineRule="auto"/>
        <w:jc w:val="center"/>
        <w:rPr>
          <w:rFonts w:ascii="宋体" w:hAnsi="宋体" w:cs="宋体"/>
          <w:sz w:val="24"/>
        </w:rPr>
      </w:pPr>
      <w:r>
        <w:rPr>
          <w:rFonts w:hint="eastAsia" w:ascii="宋体" w:hAnsi="宋体" w:cs="宋体"/>
          <w:sz w:val="24"/>
        </w:rPr>
        <w:t>法定代表人身份证明书</w:t>
      </w:r>
    </w:p>
    <w:p w14:paraId="114ACE3F">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4213A129">
      <w:pPr>
        <w:spacing w:line="360" w:lineRule="auto"/>
        <w:ind w:firstLine="480" w:firstLineChars="200"/>
        <w:rPr>
          <w:rFonts w:ascii="宋体" w:hAnsi="宋体" w:cs="宋体"/>
          <w:sz w:val="24"/>
        </w:rPr>
      </w:pPr>
    </w:p>
    <w:p w14:paraId="64D98EB9">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1F51C088">
      <w:pPr>
        <w:spacing w:line="360" w:lineRule="auto"/>
        <w:ind w:firstLine="480" w:firstLineChars="200"/>
        <w:rPr>
          <w:rFonts w:ascii="宋体" w:hAnsi="宋体" w:cs="宋体"/>
          <w:sz w:val="24"/>
        </w:rPr>
      </w:pPr>
      <w:r>
        <w:rPr>
          <w:rFonts w:hint="eastAsia" w:ascii="宋体" w:hAnsi="宋体" w:cs="宋体"/>
          <w:sz w:val="24"/>
        </w:rPr>
        <w:t>特此证明。</w:t>
      </w:r>
    </w:p>
    <w:p w14:paraId="55FCBD4D">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0D7DC7E7">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851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D00BF71">
            <w:pPr>
              <w:spacing w:line="480" w:lineRule="exact"/>
              <w:rPr>
                <w:rFonts w:ascii="宋体" w:hAnsi="宋体" w:cs="宋体"/>
                <w:b/>
                <w:bCs/>
                <w:sz w:val="24"/>
              </w:rPr>
            </w:pPr>
          </w:p>
          <w:p w14:paraId="1FA89AEF">
            <w:pPr>
              <w:spacing w:line="480" w:lineRule="exact"/>
              <w:rPr>
                <w:rFonts w:ascii="宋体" w:hAnsi="宋体" w:cs="宋体"/>
                <w:b/>
                <w:bCs/>
                <w:sz w:val="24"/>
              </w:rPr>
            </w:pPr>
          </w:p>
          <w:p w14:paraId="6876A083">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72F4E0BA">
            <w:pPr>
              <w:spacing w:line="480" w:lineRule="exact"/>
              <w:rPr>
                <w:rFonts w:ascii="宋体" w:hAnsi="宋体" w:cs="宋体"/>
                <w:sz w:val="24"/>
              </w:rPr>
            </w:pPr>
          </w:p>
          <w:p w14:paraId="4E4088D7">
            <w:pPr>
              <w:spacing w:line="480" w:lineRule="exact"/>
              <w:rPr>
                <w:rFonts w:ascii="宋体" w:hAnsi="宋体" w:cs="宋体"/>
                <w:sz w:val="24"/>
              </w:rPr>
            </w:pPr>
          </w:p>
        </w:tc>
      </w:tr>
    </w:tbl>
    <w:p w14:paraId="585D309D">
      <w:pPr>
        <w:spacing w:line="360" w:lineRule="auto"/>
        <w:ind w:firstLine="960" w:firstLineChars="400"/>
        <w:rPr>
          <w:rFonts w:ascii="宋体" w:hAnsi="宋体" w:cs="宋体"/>
          <w:sz w:val="24"/>
        </w:rPr>
      </w:pPr>
    </w:p>
    <w:p w14:paraId="031B3E46">
      <w:pPr>
        <w:spacing w:line="360" w:lineRule="auto"/>
        <w:ind w:firstLine="3840" w:firstLineChars="1600"/>
        <w:rPr>
          <w:rFonts w:ascii="宋体" w:hAnsi="宋体" w:cs="宋体"/>
          <w:sz w:val="24"/>
        </w:rPr>
      </w:pPr>
    </w:p>
    <w:p w14:paraId="1A869A6F">
      <w:pPr>
        <w:spacing w:line="360" w:lineRule="auto"/>
        <w:ind w:firstLine="3840" w:firstLineChars="1600"/>
        <w:rPr>
          <w:rFonts w:ascii="宋体" w:hAnsi="宋体" w:cs="宋体"/>
          <w:sz w:val="24"/>
        </w:rPr>
      </w:pPr>
    </w:p>
    <w:p w14:paraId="07EE4862">
      <w:pPr>
        <w:spacing w:line="360" w:lineRule="auto"/>
        <w:ind w:firstLine="3840" w:firstLineChars="1600"/>
        <w:rPr>
          <w:rFonts w:ascii="宋体" w:hAnsi="宋体" w:cs="宋体"/>
          <w:sz w:val="24"/>
        </w:rPr>
      </w:pPr>
    </w:p>
    <w:p w14:paraId="72A5A6EB">
      <w:pPr>
        <w:spacing w:line="360" w:lineRule="auto"/>
        <w:jc w:val="center"/>
        <w:rPr>
          <w:rFonts w:ascii="宋体" w:hAnsi="宋体" w:cs="宋体"/>
          <w:sz w:val="24"/>
        </w:rPr>
      </w:pPr>
    </w:p>
    <w:p w14:paraId="6C4570BB">
      <w:pPr>
        <w:spacing w:line="360" w:lineRule="auto"/>
        <w:jc w:val="center"/>
        <w:rPr>
          <w:rFonts w:ascii="宋体" w:hAnsi="宋体" w:cs="宋体"/>
          <w:sz w:val="24"/>
        </w:rPr>
      </w:pPr>
    </w:p>
    <w:p w14:paraId="3BBE3B05">
      <w:pPr>
        <w:spacing w:line="360" w:lineRule="auto"/>
        <w:jc w:val="center"/>
        <w:rPr>
          <w:rFonts w:ascii="宋体" w:hAnsi="宋体" w:cs="宋体"/>
          <w:sz w:val="24"/>
        </w:rPr>
      </w:pPr>
    </w:p>
    <w:p w14:paraId="3DF37024">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9B096B3">
      <w:pPr>
        <w:spacing w:line="360" w:lineRule="auto"/>
        <w:jc w:val="center"/>
        <w:rPr>
          <w:rFonts w:ascii="宋体" w:hAnsi="宋体" w:cs="宋体"/>
          <w:sz w:val="24"/>
        </w:rPr>
      </w:pPr>
      <w:r>
        <w:rPr>
          <w:rFonts w:hint="eastAsia" w:ascii="宋体" w:hAnsi="宋体" w:cs="宋体"/>
          <w:sz w:val="24"/>
        </w:rPr>
        <w:t xml:space="preserve">                年   月  日</w:t>
      </w:r>
    </w:p>
    <w:p w14:paraId="32AADA5B">
      <w:pPr>
        <w:spacing w:line="360" w:lineRule="auto"/>
        <w:jc w:val="center"/>
        <w:rPr>
          <w:rFonts w:ascii="宋体" w:hAnsi="宋体" w:cs="宋体"/>
          <w:sz w:val="24"/>
        </w:rPr>
      </w:pPr>
    </w:p>
    <w:p w14:paraId="206342B5">
      <w:pPr>
        <w:spacing w:line="360" w:lineRule="auto"/>
        <w:jc w:val="center"/>
        <w:rPr>
          <w:rFonts w:ascii="宋体" w:hAnsi="宋体" w:cs="宋体"/>
          <w:sz w:val="24"/>
        </w:rPr>
      </w:pPr>
    </w:p>
    <w:p w14:paraId="2258B198">
      <w:pPr>
        <w:spacing w:line="360" w:lineRule="auto"/>
        <w:jc w:val="center"/>
        <w:rPr>
          <w:rFonts w:ascii="宋体" w:hAnsi="宋体" w:cs="宋体"/>
          <w:sz w:val="24"/>
        </w:rPr>
      </w:pPr>
    </w:p>
    <w:p w14:paraId="1FC6B6EB">
      <w:pPr>
        <w:pStyle w:val="35"/>
        <w:ind w:left="0" w:leftChars="0" w:firstLine="0" w:firstLineChars="0"/>
        <w:rPr>
          <w:rFonts w:ascii="宋体" w:hAnsi="宋体" w:cs="宋体"/>
          <w:sz w:val="24"/>
        </w:rPr>
      </w:pPr>
    </w:p>
    <w:p w14:paraId="517C5B13">
      <w:pPr>
        <w:pStyle w:val="35"/>
        <w:ind w:firstLine="240"/>
        <w:rPr>
          <w:rFonts w:ascii="宋体" w:hAnsi="宋体" w:cs="宋体"/>
          <w:sz w:val="24"/>
        </w:rPr>
      </w:pPr>
    </w:p>
    <w:p w14:paraId="723FE50A">
      <w:pPr>
        <w:pStyle w:val="35"/>
        <w:ind w:firstLine="240"/>
        <w:rPr>
          <w:rFonts w:ascii="宋体" w:hAnsi="宋体" w:cs="宋体"/>
          <w:sz w:val="24"/>
        </w:rPr>
      </w:pPr>
    </w:p>
    <w:p w14:paraId="58B8039B">
      <w:pPr>
        <w:spacing w:line="360" w:lineRule="auto"/>
        <w:jc w:val="center"/>
        <w:rPr>
          <w:rFonts w:ascii="宋体" w:hAnsi="宋体" w:cs="宋体"/>
          <w:sz w:val="24"/>
        </w:rPr>
      </w:pPr>
    </w:p>
    <w:p w14:paraId="037078E7">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3</w:t>
      </w:r>
    </w:p>
    <w:p w14:paraId="06B9503C">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21DC4D63">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36B24A8D">
      <w:pPr>
        <w:spacing w:line="360" w:lineRule="auto"/>
        <w:ind w:firstLine="480" w:firstLineChars="200"/>
        <w:rPr>
          <w:rFonts w:ascii="宋体" w:hAnsi="宋体" w:cs="宋体"/>
          <w:sz w:val="24"/>
        </w:rPr>
      </w:pPr>
    </w:p>
    <w:p w14:paraId="612DB056">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6DE1D4AD">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43BCCE5F">
      <w:pPr>
        <w:spacing w:line="360" w:lineRule="auto"/>
        <w:rPr>
          <w:rFonts w:ascii="宋体" w:hAnsi="宋体" w:cs="宋体"/>
          <w:sz w:val="24"/>
        </w:rPr>
      </w:pPr>
    </w:p>
    <w:p w14:paraId="60710D76">
      <w:pPr>
        <w:spacing w:line="360" w:lineRule="auto"/>
        <w:ind w:firstLine="480" w:firstLineChars="200"/>
        <w:rPr>
          <w:rFonts w:hint="eastAsia" w:ascii="宋体" w:hAnsi="宋体" w:cs="宋体"/>
          <w:sz w:val="24"/>
        </w:rPr>
      </w:pPr>
      <w:r>
        <w:rPr>
          <w:rFonts w:hint="eastAsia" w:ascii="宋体" w:hAnsi="宋体" w:cs="宋体"/>
          <w:sz w:val="24"/>
        </w:rPr>
        <w:t>委托人：</w:t>
      </w:r>
    </w:p>
    <w:p w14:paraId="41B4BB34">
      <w:pPr>
        <w:spacing w:line="360" w:lineRule="auto"/>
        <w:ind w:firstLine="480" w:firstLineChars="200"/>
        <w:rPr>
          <w:rFonts w:hint="eastAsia" w:ascii="宋体" w:hAnsi="宋体" w:cs="宋体"/>
          <w:sz w:val="24"/>
        </w:rPr>
      </w:pPr>
      <w:r>
        <w:rPr>
          <w:rFonts w:hint="eastAsia" w:ascii="宋体" w:hAnsi="宋体" w:cs="宋体"/>
          <w:sz w:val="24"/>
          <w:lang w:val="en-US" w:eastAsia="zh-CN"/>
        </w:rPr>
        <w:t>供应商</w:t>
      </w:r>
      <w:r>
        <w:rPr>
          <w:rFonts w:hint="eastAsia" w:ascii="宋体" w:hAnsi="宋体" w:cs="宋体"/>
          <w:sz w:val="24"/>
        </w:rPr>
        <w:t xml:space="preserve">电子签章：       </w:t>
      </w:r>
    </w:p>
    <w:p w14:paraId="225FEFE6">
      <w:pPr>
        <w:spacing w:line="360" w:lineRule="auto"/>
        <w:ind w:firstLine="480" w:firstLineChars="200"/>
        <w:rPr>
          <w:rFonts w:hint="eastAsia" w:ascii="宋体" w:hAnsi="宋体" w:cs="宋体"/>
          <w:sz w:val="24"/>
        </w:rPr>
      </w:pPr>
      <w:r>
        <w:rPr>
          <w:rFonts w:hint="eastAsia" w:ascii="宋体" w:hAnsi="宋体" w:cs="宋体"/>
          <w:sz w:val="24"/>
        </w:rPr>
        <w:t>被委托人：</w:t>
      </w:r>
    </w:p>
    <w:p w14:paraId="0CD5A19A">
      <w:pPr>
        <w:spacing w:line="360" w:lineRule="auto"/>
        <w:ind w:firstLine="480" w:firstLineChars="200"/>
        <w:rPr>
          <w:rFonts w:hint="eastAsia"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0414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7D02D236">
            <w:pPr>
              <w:spacing w:line="480" w:lineRule="exact"/>
              <w:rPr>
                <w:rFonts w:ascii="宋体" w:hAnsi="宋体" w:cs="宋体"/>
                <w:b/>
                <w:bCs/>
                <w:sz w:val="24"/>
              </w:rPr>
            </w:pPr>
          </w:p>
          <w:p w14:paraId="3B0E6F2B">
            <w:pPr>
              <w:spacing w:line="480" w:lineRule="exact"/>
              <w:rPr>
                <w:rFonts w:ascii="宋体" w:hAnsi="宋体" w:cs="宋体"/>
                <w:b/>
                <w:bCs/>
                <w:sz w:val="24"/>
              </w:rPr>
            </w:pPr>
          </w:p>
          <w:p w14:paraId="1352B2D3">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121B7954">
      <w:pPr>
        <w:spacing w:line="360" w:lineRule="auto"/>
        <w:ind w:firstLine="480" w:firstLineChars="200"/>
        <w:rPr>
          <w:rFonts w:ascii="宋体" w:hAnsi="宋体" w:cs="宋体"/>
          <w:sz w:val="24"/>
        </w:rPr>
      </w:pPr>
    </w:p>
    <w:p w14:paraId="39F537CB">
      <w:pPr>
        <w:spacing w:line="360" w:lineRule="auto"/>
        <w:ind w:firstLine="480" w:firstLineChars="200"/>
        <w:rPr>
          <w:rFonts w:ascii="宋体" w:hAnsi="宋体" w:cs="宋体"/>
          <w:sz w:val="24"/>
        </w:rPr>
      </w:pPr>
    </w:p>
    <w:p w14:paraId="28F163B8">
      <w:pPr>
        <w:spacing w:line="360" w:lineRule="auto"/>
        <w:ind w:firstLine="480" w:firstLineChars="200"/>
        <w:rPr>
          <w:rFonts w:ascii="宋体" w:hAnsi="宋体" w:cs="宋体"/>
          <w:sz w:val="24"/>
        </w:rPr>
      </w:pPr>
    </w:p>
    <w:p w14:paraId="36F9E8F1">
      <w:pPr>
        <w:spacing w:line="360" w:lineRule="auto"/>
        <w:ind w:firstLine="4920" w:firstLineChars="2050"/>
        <w:rPr>
          <w:rFonts w:ascii="宋体" w:hAnsi="宋体" w:cs="宋体"/>
          <w:sz w:val="24"/>
        </w:rPr>
      </w:pPr>
    </w:p>
    <w:p w14:paraId="0BDF739F">
      <w:pPr>
        <w:spacing w:line="360" w:lineRule="auto"/>
        <w:jc w:val="center"/>
        <w:rPr>
          <w:rFonts w:ascii="宋体" w:hAnsi="宋体" w:cs="宋体"/>
          <w:sz w:val="24"/>
        </w:rPr>
      </w:pPr>
    </w:p>
    <w:p w14:paraId="0730F5B5">
      <w:pPr>
        <w:spacing w:line="360" w:lineRule="auto"/>
        <w:jc w:val="center"/>
        <w:rPr>
          <w:rFonts w:hint="eastAsia" w:ascii="宋体" w:hAnsi="宋体" w:cs="宋体"/>
          <w:sz w:val="24"/>
        </w:rPr>
      </w:pPr>
    </w:p>
    <w:p w14:paraId="3E4B7C54">
      <w:pPr>
        <w:spacing w:line="360" w:lineRule="auto"/>
        <w:jc w:val="center"/>
        <w:rPr>
          <w:rFonts w:hint="eastAsia" w:ascii="宋体" w:hAnsi="宋体" w:cs="宋体"/>
          <w:sz w:val="24"/>
        </w:rPr>
      </w:pPr>
    </w:p>
    <w:p w14:paraId="54F1E0C1">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31E073B">
      <w:pPr>
        <w:spacing w:line="360" w:lineRule="auto"/>
        <w:jc w:val="center"/>
        <w:rPr>
          <w:rFonts w:ascii="宋体" w:hAnsi="宋体" w:cs="宋体"/>
          <w:sz w:val="24"/>
        </w:rPr>
      </w:pPr>
      <w:r>
        <w:rPr>
          <w:rFonts w:hint="eastAsia" w:ascii="宋体" w:hAnsi="宋体" w:cs="宋体"/>
          <w:sz w:val="24"/>
        </w:rPr>
        <w:t xml:space="preserve">                                      </w:t>
      </w:r>
    </w:p>
    <w:p w14:paraId="339DC135">
      <w:pPr>
        <w:spacing w:line="360" w:lineRule="auto"/>
        <w:jc w:val="center"/>
        <w:rPr>
          <w:rFonts w:hint="eastAsia" w:ascii="宋体" w:hAnsi="宋体" w:cs="宋体"/>
          <w:sz w:val="24"/>
        </w:rPr>
      </w:pPr>
      <w:r>
        <w:rPr>
          <w:rFonts w:hint="eastAsia" w:ascii="宋体" w:hAnsi="宋体" w:cs="宋体"/>
          <w:sz w:val="24"/>
        </w:rPr>
        <w:t xml:space="preserve"> 年   月   日</w:t>
      </w:r>
    </w:p>
    <w:p w14:paraId="5D51676A">
      <w:pPr>
        <w:pStyle w:val="35"/>
      </w:pPr>
    </w:p>
    <w:p w14:paraId="69F71C3B">
      <w:pPr>
        <w:pStyle w:val="35"/>
      </w:pPr>
    </w:p>
    <w:p w14:paraId="6B7A9D71">
      <w:pPr>
        <w:pStyle w:val="35"/>
      </w:pPr>
    </w:p>
    <w:p w14:paraId="14C45374">
      <w:pPr>
        <w:pStyle w:val="35"/>
      </w:pPr>
    </w:p>
    <w:p w14:paraId="72337A7C">
      <w:pPr>
        <w:pStyle w:val="35"/>
      </w:pPr>
    </w:p>
    <w:p w14:paraId="51F3808A">
      <w:pPr>
        <w:spacing w:line="360" w:lineRule="auto"/>
        <w:jc w:val="left"/>
        <w:rPr>
          <w:rFonts w:ascii="宋体" w:hAnsi="宋体" w:cs="宋体"/>
          <w:sz w:val="24"/>
        </w:rPr>
      </w:pPr>
    </w:p>
    <w:p w14:paraId="76614E1A">
      <w:pPr>
        <w:spacing w:line="360" w:lineRule="auto"/>
        <w:jc w:val="left"/>
        <w:rPr>
          <w:rFonts w:ascii="宋体" w:hAnsi="宋体" w:cs="宋体"/>
          <w:sz w:val="24"/>
        </w:rPr>
      </w:pPr>
    </w:p>
    <w:p w14:paraId="7F63029C">
      <w:pPr>
        <w:spacing w:line="360" w:lineRule="auto"/>
        <w:jc w:val="left"/>
        <w:rPr>
          <w:rFonts w:ascii="宋体" w:hAnsi="宋体" w:cs="宋体"/>
          <w:sz w:val="24"/>
        </w:rPr>
      </w:pPr>
    </w:p>
    <w:p w14:paraId="74CB1062">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40B36684">
      <w:pPr>
        <w:spacing w:line="360" w:lineRule="auto"/>
        <w:jc w:val="left"/>
        <w:rPr>
          <w:rFonts w:ascii="宋体" w:hAnsi="宋体" w:cs="宋体"/>
          <w:sz w:val="24"/>
        </w:rPr>
      </w:pPr>
    </w:p>
    <w:p w14:paraId="5B63A51F">
      <w:pPr>
        <w:spacing w:line="360" w:lineRule="auto"/>
        <w:jc w:val="left"/>
        <w:rPr>
          <w:rFonts w:ascii="宋体" w:hAnsi="宋体" w:cs="宋体"/>
          <w:sz w:val="24"/>
        </w:rPr>
      </w:pPr>
    </w:p>
    <w:p w14:paraId="491C7773">
      <w:pPr>
        <w:spacing w:line="360" w:lineRule="auto"/>
        <w:jc w:val="left"/>
        <w:rPr>
          <w:rFonts w:ascii="宋体" w:hAnsi="宋体" w:cs="宋体"/>
          <w:sz w:val="24"/>
        </w:rPr>
      </w:pPr>
    </w:p>
    <w:p w14:paraId="21315D75">
      <w:pPr>
        <w:spacing w:line="360" w:lineRule="auto"/>
        <w:jc w:val="left"/>
        <w:rPr>
          <w:rFonts w:ascii="宋体" w:hAnsi="宋体" w:cs="宋体"/>
          <w:sz w:val="24"/>
        </w:rPr>
      </w:pPr>
    </w:p>
    <w:p w14:paraId="46E66CE2">
      <w:pPr>
        <w:spacing w:line="360" w:lineRule="auto"/>
        <w:jc w:val="left"/>
        <w:rPr>
          <w:rFonts w:ascii="宋体" w:hAnsi="宋体" w:cs="宋体"/>
          <w:sz w:val="24"/>
        </w:rPr>
      </w:pPr>
    </w:p>
    <w:p w14:paraId="0130431B">
      <w:pPr>
        <w:spacing w:line="360" w:lineRule="auto"/>
        <w:jc w:val="left"/>
        <w:rPr>
          <w:rFonts w:ascii="宋体" w:hAnsi="宋体" w:cs="宋体"/>
          <w:sz w:val="24"/>
        </w:rPr>
      </w:pPr>
    </w:p>
    <w:p w14:paraId="3F594A1B">
      <w:pPr>
        <w:spacing w:line="360" w:lineRule="auto"/>
        <w:jc w:val="left"/>
        <w:rPr>
          <w:rFonts w:ascii="宋体" w:hAnsi="宋体" w:cs="宋体"/>
          <w:sz w:val="24"/>
        </w:rPr>
      </w:pPr>
    </w:p>
    <w:p w14:paraId="63518994">
      <w:pPr>
        <w:spacing w:line="360" w:lineRule="auto"/>
        <w:jc w:val="left"/>
        <w:rPr>
          <w:rFonts w:ascii="宋体" w:hAnsi="宋体" w:cs="宋体"/>
          <w:sz w:val="24"/>
        </w:rPr>
      </w:pPr>
    </w:p>
    <w:p w14:paraId="2365939F">
      <w:pPr>
        <w:spacing w:line="360" w:lineRule="auto"/>
        <w:jc w:val="left"/>
        <w:rPr>
          <w:rFonts w:ascii="宋体" w:hAnsi="宋体" w:cs="宋体"/>
          <w:sz w:val="24"/>
        </w:rPr>
      </w:pPr>
    </w:p>
    <w:p w14:paraId="32B63008">
      <w:pPr>
        <w:spacing w:line="360" w:lineRule="auto"/>
        <w:jc w:val="left"/>
        <w:rPr>
          <w:rFonts w:ascii="宋体" w:hAnsi="宋体" w:cs="宋体"/>
          <w:sz w:val="24"/>
        </w:rPr>
      </w:pPr>
    </w:p>
    <w:p w14:paraId="63E8F983">
      <w:pPr>
        <w:spacing w:line="360" w:lineRule="auto"/>
        <w:jc w:val="left"/>
        <w:rPr>
          <w:rFonts w:ascii="宋体" w:hAnsi="宋体" w:cs="宋体"/>
          <w:sz w:val="24"/>
        </w:rPr>
      </w:pPr>
    </w:p>
    <w:p w14:paraId="7C492643">
      <w:pPr>
        <w:spacing w:line="360" w:lineRule="auto"/>
        <w:jc w:val="left"/>
        <w:rPr>
          <w:rFonts w:ascii="宋体" w:hAnsi="宋体" w:cs="宋体"/>
          <w:sz w:val="24"/>
        </w:rPr>
      </w:pPr>
    </w:p>
    <w:p w14:paraId="5250C1CB">
      <w:pPr>
        <w:spacing w:line="360" w:lineRule="auto"/>
        <w:jc w:val="left"/>
        <w:rPr>
          <w:rFonts w:ascii="宋体" w:hAnsi="宋体" w:cs="宋体"/>
          <w:sz w:val="24"/>
        </w:rPr>
      </w:pPr>
    </w:p>
    <w:p w14:paraId="17096CA1">
      <w:pPr>
        <w:spacing w:line="360" w:lineRule="auto"/>
        <w:jc w:val="left"/>
        <w:rPr>
          <w:rFonts w:ascii="宋体" w:hAnsi="宋体" w:cs="宋体"/>
          <w:sz w:val="24"/>
        </w:rPr>
      </w:pPr>
    </w:p>
    <w:p w14:paraId="15A33163">
      <w:pPr>
        <w:spacing w:line="360" w:lineRule="auto"/>
        <w:jc w:val="left"/>
        <w:rPr>
          <w:rFonts w:ascii="宋体" w:hAnsi="宋体" w:cs="宋体"/>
          <w:sz w:val="24"/>
        </w:rPr>
      </w:pPr>
    </w:p>
    <w:p w14:paraId="6DE6B041">
      <w:pPr>
        <w:spacing w:line="360" w:lineRule="auto"/>
        <w:jc w:val="left"/>
        <w:rPr>
          <w:rFonts w:ascii="宋体" w:hAnsi="宋体" w:cs="宋体"/>
          <w:sz w:val="24"/>
        </w:rPr>
      </w:pPr>
    </w:p>
    <w:p w14:paraId="47F48918">
      <w:pPr>
        <w:spacing w:line="360" w:lineRule="auto"/>
        <w:jc w:val="left"/>
        <w:rPr>
          <w:rFonts w:ascii="宋体" w:hAnsi="宋体" w:cs="宋体"/>
          <w:sz w:val="24"/>
        </w:rPr>
      </w:pPr>
    </w:p>
    <w:p w14:paraId="58555B1F">
      <w:pPr>
        <w:spacing w:line="360" w:lineRule="auto"/>
        <w:jc w:val="left"/>
        <w:rPr>
          <w:rFonts w:ascii="宋体" w:hAnsi="宋体" w:cs="宋体"/>
          <w:sz w:val="24"/>
        </w:rPr>
      </w:pPr>
    </w:p>
    <w:p w14:paraId="542F964C">
      <w:pPr>
        <w:spacing w:line="360" w:lineRule="auto"/>
        <w:jc w:val="left"/>
        <w:rPr>
          <w:rFonts w:ascii="宋体" w:hAnsi="宋体" w:cs="宋体"/>
          <w:sz w:val="24"/>
        </w:rPr>
      </w:pPr>
    </w:p>
    <w:p w14:paraId="1C0394D5">
      <w:pPr>
        <w:spacing w:line="360" w:lineRule="auto"/>
        <w:jc w:val="left"/>
        <w:rPr>
          <w:rFonts w:ascii="宋体" w:hAnsi="宋体" w:cs="宋体"/>
          <w:sz w:val="24"/>
        </w:rPr>
      </w:pPr>
    </w:p>
    <w:p w14:paraId="2806236C">
      <w:pPr>
        <w:spacing w:line="360" w:lineRule="auto"/>
        <w:jc w:val="left"/>
        <w:rPr>
          <w:rFonts w:ascii="宋体" w:hAnsi="宋体" w:cs="宋体"/>
          <w:sz w:val="24"/>
        </w:rPr>
      </w:pPr>
    </w:p>
    <w:p w14:paraId="5416DA35">
      <w:pPr>
        <w:spacing w:line="360" w:lineRule="auto"/>
        <w:jc w:val="left"/>
        <w:rPr>
          <w:rFonts w:ascii="宋体" w:hAnsi="宋体" w:cs="宋体"/>
          <w:sz w:val="24"/>
        </w:rPr>
      </w:pPr>
    </w:p>
    <w:p w14:paraId="6BF19D19">
      <w:pPr>
        <w:spacing w:line="360" w:lineRule="auto"/>
        <w:jc w:val="left"/>
        <w:rPr>
          <w:rFonts w:ascii="宋体" w:hAnsi="宋体" w:cs="宋体"/>
          <w:sz w:val="24"/>
        </w:rPr>
      </w:pPr>
    </w:p>
    <w:p w14:paraId="27A54448">
      <w:pPr>
        <w:spacing w:line="360" w:lineRule="auto"/>
        <w:jc w:val="left"/>
        <w:rPr>
          <w:rFonts w:ascii="宋体" w:hAnsi="宋体" w:cs="宋体"/>
          <w:sz w:val="24"/>
        </w:rPr>
      </w:pPr>
    </w:p>
    <w:p w14:paraId="14F50919">
      <w:pPr>
        <w:spacing w:line="360" w:lineRule="auto"/>
        <w:jc w:val="left"/>
        <w:rPr>
          <w:rFonts w:ascii="宋体" w:hAnsi="宋体" w:cs="宋体"/>
          <w:sz w:val="24"/>
        </w:rPr>
      </w:pPr>
      <w:r>
        <w:rPr>
          <w:rFonts w:hint="eastAsia" w:ascii="宋体" w:hAnsi="宋体" w:cs="宋体"/>
          <w:sz w:val="24"/>
        </w:rPr>
        <w:t>格式3</w:t>
      </w:r>
    </w:p>
    <w:p w14:paraId="2B9D1647">
      <w:pPr>
        <w:spacing w:line="560" w:lineRule="exact"/>
        <w:jc w:val="center"/>
        <w:rPr>
          <w:rFonts w:ascii="宋体" w:hAnsi="宋体" w:cs="宋体"/>
          <w:sz w:val="24"/>
        </w:rPr>
      </w:pPr>
      <w:r>
        <w:rPr>
          <w:rFonts w:hint="eastAsia" w:ascii="宋体" w:hAnsi="宋体" w:cs="宋体"/>
          <w:sz w:val="24"/>
        </w:rPr>
        <w:t>投标函</w:t>
      </w:r>
    </w:p>
    <w:p w14:paraId="0BCF35B9">
      <w:pPr>
        <w:pStyle w:val="24"/>
        <w:shd w:val="clear" w:color="auto" w:fill="FFFFFF"/>
        <w:adjustRightInd w:val="0"/>
        <w:snapToGrid w:val="0"/>
        <w:spacing w:before="0" w:beforeAutospacing="0" w:after="0" w:afterAutospacing="0" w:line="360" w:lineRule="auto"/>
        <w:rPr>
          <w:rFonts w:ascii="宋体" w:hAnsi="宋体" w:cs="宋体"/>
          <w:kern w:val="0"/>
          <w:sz w:val="24"/>
        </w:rPr>
      </w:pPr>
      <w:r>
        <w:rPr>
          <w:rFonts w:hint="eastAsia" w:cs="宋体"/>
          <w:szCs w:val="24"/>
        </w:rPr>
        <w:t>致：</w:t>
      </w:r>
      <w:r>
        <w:rPr>
          <w:rFonts w:hint="eastAsia" w:ascii="宋体" w:hAnsi="宋体" w:eastAsia="宋体" w:cs="宋体"/>
          <w:b w:val="0"/>
          <w:kern w:val="2"/>
          <w:sz w:val="24"/>
          <w:lang w:val="en-US" w:eastAsia="zh-CN" w:bidi="ar-SA"/>
        </w:rPr>
        <w:t>（采购人或采购代理机构）</w:t>
      </w:r>
    </w:p>
    <w:p w14:paraId="5C5B68E9">
      <w:pPr>
        <w:pStyle w:val="55"/>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083E9CA4">
      <w:pPr>
        <w:ind w:firstLine="568" w:firstLineChars="237"/>
        <w:rPr>
          <w:rFonts w:ascii="宋体" w:hAnsi="宋体" w:cs="宋体"/>
          <w:sz w:val="24"/>
        </w:rPr>
      </w:pPr>
      <w:r>
        <w:rPr>
          <w:rFonts w:hint="eastAsia" w:ascii="宋体" w:hAnsi="宋体" w:cs="宋体"/>
          <w:sz w:val="24"/>
        </w:rPr>
        <w:t>据此函，宣布同意如下：</w:t>
      </w:r>
    </w:p>
    <w:p w14:paraId="524A3F92">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7AC97DF0">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46510DD0">
      <w:pPr>
        <w:numPr>
          <w:ilvl w:val="0"/>
          <w:numId w:val="7"/>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4ACB279A">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5063A875">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450E5BAD">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6A047C6F">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532E1766">
      <w:pPr>
        <w:ind w:firstLine="480" w:firstLineChars="200"/>
        <w:rPr>
          <w:rFonts w:ascii="宋体" w:hAnsi="宋体" w:cs="宋体"/>
          <w:sz w:val="24"/>
        </w:rPr>
      </w:pPr>
      <w:r>
        <w:rPr>
          <w:rFonts w:hint="eastAsia" w:ascii="宋体" w:hAnsi="宋体" w:cs="宋体"/>
          <w:sz w:val="24"/>
        </w:rPr>
        <w:t>(8)与本次竞争性磋商有关的正式通讯地址为：</w:t>
      </w:r>
    </w:p>
    <w:p w14:paraId="3BF79E54">
      <w:pPr>
        <w:ind w:firstLine="480" w:firstLineChars="200"/>
        <w:rPr>
          <w:rFonts w:ascii="宋体" w:hAnsi="宋体" w:cs="宋体"/>
          <w:sz w:val="24"/>
        </w:rPr>
      </w:pPr>
      <w:r>
        <w:rPr>
          <w:rFonts w:hint="eastAsia" w:ascii="宋体" w:hAnsi="宋体" w:cs="宋体"/>
          <w:sz w:val="24"/>
        </w:rPr>
        <w:t>地 址：                  邮 编：</w:t>
      </w:r>
    </w:p>
    <w:p w14:paraId="50C723E9">
      <w:pPr>
        <w:ind w:firstLine="480" w:firstLineChars="200"/>
        <w:rPr>
          <w:rFonts w:ascii="宋体" w:hAnsi="宋体" w:cs="宋体"/>
          <w:sz w:val="24"/>
        </w:rPr>
      </w:pPr>
      <w:r>
        <w:rPr>
          <w:rFonts w:hint="eastAsia" w:ascii="宋体" w:hAnsi="宋体" w:cs="宋体"/>
          <w:sz w:val="24"/>
        </w:rPr>
        <w:t>电 话：                  电子信箱：</w:t>
      </w:r>
    </w:p>
    <w:p w14:paraId="03B78B6F">
      <w:pPr>
        <w:ind w:firstLine="480" w:firstLineChars="200"/>
        <w:jc w:val="left"/>
        <w:rPr>
          <w:rFonts w:ascii="宋体" w:hAnsi="宋体" w:cs="宋体"/>
          <w:sz w:val="24"/>
        </w:rPr>
      </w:pPr>
      <w:r>
        <w:rPr>
          <w:rFonts w:hint="eastAsia" w:ascii="宋体" w:hAnsi="宋体" w:cs="宋体"/>
          <w:sz w:val="24"/>
        </w:rPr>
        <w:t>我们保证：</w:t>
      </w:r>
    </w:p>
    <w:p w14:paraId="75B4D620">
      <w:pPr>
        <w:ind w:firstLine="480" w:firstLineChars="200"/>
        <w:jc w:val="left"/>
        <w:rPr>
          <w:rFonts w:ascii="宋体" w:hAnsi="宋体" w:cs="宋体"/>
          <w:sz w:val="24"/>
        </w:rPr>
      </w:pPr>
      <w:r>
        <w:rPr>
          <w:rFonts w:hint="eastAsia" w:ascii="宋体" w:hAnsi="宋体" w:cs="宋体"/>
          <w:sz w:val="24"/>
        </w:rPr>
        <w:t>(1)不提供虚假材料谋取成交；</w:t>
      </w:r>
    </w:p>
    <w:p w14:paraId="5E1C9818">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20F12119">
      <w:pPr>
        <w:ind w:firstLine="480" w:firstLineChars="200"/>
        <w:jc w:val="left"/>
        <w:rPr>
          <w:rFonts w:ascii="宋体" w:hAnsi="宋体" w:cs="宋体"/>
          <w:sz w:val="24"/>
        </w:rPr>
      </w:pPr>
      <w:r>
        <w:rPr>
          <w:rFonts w:hint="eastAsia" w:ascii="宋体" w:hAnsi="宋体" w:cs="宋体"/>
          <w:sz w:val="24"/>
        </w:rPr>
        <w:t>(3)不与采购人和其它供应商恶意串通；</w:t>
      </w:r>
    </w:p>
    <w:p w14:paraId="073DC42A">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5CF5D9D7">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38EFA9F5">
      <w:pPr>
        <w:spacing w:line="560" w:lineRule="exact"/>
        <w:jc w:val="left"/>
        <w:rPr>
          <w:rFonts w:ascii="宋体" w:hAnsi="宋体" w:cs="宋体"/>
          <w:sz w:val="24"/>
        </w:rPr>
      </w:pPr>
    </w:p>
    <w:p w14:paraId="3804125E">
      <w:pPr>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 xml:space="preserve">     联系人：              联系电话：</w:t>
      </w:r>
    </w:p>
    <w:p w14:paraId="076BFAB5">
      <w:pPr>
        <w:spacing w:line="360" w:lineRule="auto"/>
        <w:jc w:val="left"/>
        <w:rPr>
          <w:rFonts w:ascii="宋体" w:hAnsi="宋体" w:cs="宋体"/>
          <w:sz w:val="24"/>
        </w:rPr>
      </w:pPr>
    </w:p>
    <w:p w14:paraId="3904AFAC">
      <w:pPr>
        <w:spacing w:line="360" w:lineRule="auto"/>
        <w:jc w:val="left"/>
        <w:rPr>
          <w:rFonts w:ascii="宋体" w:hAnsi="宋体" w:cs="宋体"/>
          <w:sz w:val="24"/>
        </w:rPr>
      </w:pPr>
    </w:p>
    <w:p w14:paraId="77998816">
      <w:pPr>
        <w:spacing w:line="360" w:lineRule="auto"/>
        <w:jc w:val="left"/>
        <w:rPr>
          <w:rFonts w:ascii="宋体" w:hAnsi="宋体" w:cs="宋体"/>
          <w:sz w:val="24"/>
        </w:rPr>
      </w:pPr>
    </w:p>
    <w:p w14:paraId="7B31F7AD">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67642B4">
      <w:pPr>
        <w:spacing w:line="360" w:lineRule="auto"/>
        <w:jc w:val="center"/>
        <w:rPr>
          <w:rFonts w:ascii="宋体" w:hAnsi="宋体" w:cs="宋体"/>
          <w:sz w:val="24"/>
        </w:rPr>
      </w:pPr>
      <w:r>
        <w:rPr>
          <w:rFonts w:hint="eastAsia" w:ascii="宋体" w:hAnsi="宋体" w:cs="宋体"/>
          <w:sz w:val="24"/>
        </w:rPr>
        <w:t xml:space="preserve">      年   月   日</w:t>
      </w:r>
    </w:p>
    <w:p w14:paraId="31AEA90C">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4413C230">
      <w:pPr>
        <w:pStyle w:val="7"/>
        <w:jc w:val="center"/>
        <w:rPr>
          <w:rFonts w:ascii="宋体" w:hAnsi="宋体" w:cs="宋体"/>
          <w:b w:val="0"/>
          <w:sz w:val="24"/>
          <w:szCs w:val="24"/>
        </w:rPr>
      </w:pPr>
      <w:bookmarkStart w:id="36" w:name="_Toc197934561"/>
      <w:bookmarkStart w:id="37" w:name="_Toc495414231"/>
      <w:r>
        <w:rPr>
          <w:rFonts w:hint="eastAsia" w:ascii="宋体" w:hAnsi="宋体" w:cs="宋体"/>
          <w:b w:val="0"/>
          <w:sz w:val="24"/>
          <w:szCs w:val="24"/>
        </w:rPr>
        <w:t>一．报价一览表</w:t>
      </w:r>
      <w:bookmarkEnd w:id="36"/>
      <w:bookmarkEnd w:id="37"/>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647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072326C9">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37A5249D">
            <w:pPr>
              <w:spacing w:line="360" w:lineRule="exact"/>
              <w:jc w:val="center"/>
              <w:rPr>
                <w:rFonts w:ascii="宋体" w:hAnsi="宋体" w:cs="宋体"/>
                <w:sz w:val="24"/>
              </w:rPr>
            </w:pPr>
          </w:p>
        </w:tc>
      </w:tr>
      <w:tr w14:paraId="3EC9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B2E04C0">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3316431A">
            <w:pPr>
              <w:spacing w:line="360" w:lineRule="auto"/>
              <w:rPr>
                <w:rFonts w:ascii="宋体" w:hAnsi="宋体" w:cs="宋体"/>
                <w:sz w:val="24"/>
              </w:rPr>
            </w:pPr>
          </w:p>
        </w:tc>
      </w:tr>
      <w:tr w14:paraId="7592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FE79C3D">
            <w:pPr>
              <w:spacing w:line="360" w:lineRule="exact"/>
              <w:jc w:val="center"/>
              <w:rPr>
                <w:rFonts w:ascii="宋体" w:hAnsi="宋体" w:cs="宋体"/>
                <w:sz w:val="24"/>
              </w:rPr>
            </w:pPr>
            <w:r>
              <w:rPr>
                <w:rFonts w:hint="eastAsia" w:ascii="宋体" w:hAnsi="宋体" w:cs="宋体"/>
                <w:sz w:val="24"/>
              </w:rPr>
              <w:t>最终投标报价（包：）</w:t>
            </w:r>
          </w:p>
          <w:p w14:paraId="4C6CA93F">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5A55499C">
            <w:pPr>
              <w:spacing w:line="360" w:lineRule="auto"/>
              <w:ind w:right="-670"/>
              <w:rPr>
                <w:rFonts w:ascii="宋体" w:hAnsi="宋体" w:cs="宋体"/>
                <w:sz w:val="24"/>
              </w:rPr>
            </w:pPr>
            <w:r>
              <w:rPr>
                <w:rFonts w:hint="eastAsia" w:ascii="宋体" w:hAnsi="宋体" w:cs="宋体"/>
                <w:sz w:val="24"/>
              </w:rPr>
              <w:t xml:space="preserve">投标总价：       大写：           </w:t>
            </w:r>
          </w:p>
        </w:tc>
      </w:tr>
      <w:tr w14:paraId="569E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0DB66E36">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14CEE450">
            <w:pPr>
              <w:spacing w:line="360" w:lineRule="auto"/>
              <w:jc w:val="left"/>
              <w:rPr>
                <w:rFonts w:ascii="宋体" w:hAnsi="宋体" w:cs="宋体"/>
                <w:sz w:val="24"/>
              </w:rPr>
            </w:pPr>
          </w:p>
        </w:tc>
      </w:tr>
    </w:tbl>
    <w:p w14:paraId="7BD17A45">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28462621">
      <w:pPr>
        <w:spacing w:line="360" w:lineRule="auto"/>
        <w:rPr>
          <w:rFonts w:hint="eastAsia" w:ascii="宋体" w:hAnsi="宋体" w:eastAsia="宋体" w:cs="宋体"/>
          <w:sz w:val="24"/>
          <w:lang w:eastAsia="zh-CN"/>
        </w:rPr>
      </w:pPr>
      <w:r>
        <w:rPr>
          <w:rFonts w:hint="eastAsia" w:ascii="宋体" w:hAnsi="宋体" w:cs="宋体"/>
          <w:sz w:val="24"/>
        </w:rPr>
        <w:t>备注：</w:t>
      </w:r>
    </w:p>
    <w:p w14:paraId="2B3AB812">
      <w:pPr>
        <w:spacing w:line="360" w:lineRule="auto"/>
        <w:rPr>
          <w:rFonts w:ascii="宋体" w:hAnsi="宋体" w:cs="宋体"/>
          <w:sz w:val="24"/>
        </w:rPr>
      </w:pPr>
      <w:r>
        <w:rPr>
          <w:rFonts w:hint="eastAsia" w:ascii="宋体" w:hAnsi="宋体" w:cs="宋体"/>
          <w:sz w:val="24"/>
        </w:rPr>
        <w:t>1、此表用于开标会唱标之用。</w:t>
      </w:r>
    </w:p>
    <w:p w14:paraId="7BED1F2A">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5852D2B3">
      <w:pPr>
        <w:spacing w:line="360" w:lineRule="auto"/>
        <w:jc w:val="left"/>
        <w:rPr>
          <w:rFonts w:ascii="宋体" w:hAnsi="宋体" w:cs="宋体"/>
          <w:sz w:val="24"/>
        </w:rPr>
      </w:pPr>
      <w:bookmarkStart w:id="38" w:name="_Toc220232409"/>
      <w:bookmarkStart w:id="39" w:name="_Toc495414234"/>
    </w:p>
    <w:p w14:paraId="7484A822">
      <w:pPr>
        <w:pStyle w:val="35"/>
        <w:ind w:firstLine="240"/>
        <w:rPr>
          <w:rFonts w:ascii="宋体" w:hAnsi="宋体" w:cs="宋体"/>
          <w:sz w:val="24"/>
        </w:rPr>
      </w:pPr>
    </w:p>
    <w:p w14:paraId="0D9EA807">
      <w:pPr>
        <w:pStyle w:val="35"/>
        <w:ind w:firstLine="240"/>
        <w:rPr>
          <w:rFonts w:ascii="宋体" w:hAnsi="宋体" w:cs="宋体"/>
          <w:sz w:val="24"/>
        </w:rPr>
      </w:pPr>
    </w:p>
    <w:p w14:paraId="5286AEE9">
      <w:pPr>
        <w:pStyle w:val="35"/>
        <w:ind w:firstLine="240"/>
        <w:rPr>
          <w:rFonts w:ascii="宋体" w:hAnsi="宋体" w:cs="宋体"/>
          <w:sz w:val="24"/>
        </w:rPr>
      </w:pPr>
    </w:p>
    <w:p w14:paraId="6F14B136">
      <w:pPr>
        <w:pStyle w:val="35"/>
        <w:ind w:firstLine="240"/>
        <w:rPr>
          <w:rFonts w:ascii="宋体" w:hAnsi="宋体" w:cs="宋体"/>
          <w:sz w:val="24"/>
        </w:rPr>
      </w:pPr>
    </w:p>
    <w:p w14:paraId="36E74E5D">
      <w:pPr>
        <w:pStyle w:val="35"/>
        <w:ind w:firstLine="240"/>
        <w:rPr>
          <w:rFonts w:ascii="宋体" w:hAnsi="宋体" w:cs="宋体"/>
          <w:sz w:val="24"/>
        </w:rPr>
      </w:pPr>
    </w:p>
    <w:p w14:paraId="2B4B4A18">
      <w:pPr>
        <w:pStyle w:val="35"/>
        <w:ind w:firstLine="240"/>
        <w:rPr>
          <w:rFonts w:ascii="宋体" w:hAnsi="宋体" w:cs="宋体"/>
          <w:sz w:val="24"/>
        </w:rPr>
      </w:pPr>
    </w:p>
    <w:p w14:paraId="6B0822B2">
      <w:pPr>
        <w:spacing w:line="360" w:lineRule="auto"/>
        <w:jc w:val="left"/>
        <w:rPr>
          <w:rFonts w:ascii="宋体" w:hAnsi="宋体" w:cs="宋体"/>
          <w:sz w:val="24"/>
        </w:rPr>
      </w:pPr>
    </w:p>
    <w:p w14:paraId="41B90A92">
      <w:pPr>
        <w:spacing w:line="360" w:lineRule="auto"/>
        <w:jc w:val="left"/>
        <w:rPr>
          <w:rFonts w:ascii="宋体" w:hAnsi="宋体" w:cs="宋体"/>
          <w:sz w:val="24"/>
        </w:rPr>
      </w:pPr>
      <w:r>
        <w:rPr>
          <w:rFonts w:hint="eastAsia" w:ascii="宋体" w:hAnsi="宋体" w:cs="宋体"/>
          <w:sz w:val="24"/>
        </w:rPr>
        <w:t>格式5</w:t>
      </w:r>
    </w:p>
    <w:p w14:paraId="0B5F1685">
      <w:pPr>
        <w:pStyle w:val="7"/>
        <w:jc w:val="center"/>
        <w:rPr>
          <w:rFonts w:ascii="宋体" w:hAnsi="宋体" w:cs="宋体"/>
          <w:b w:val="0"/>
          <w:sz w:val="24"/>
          <w:szCs w:val="24"/>
        </w:rPr>
      </w:pPr>
      <w:r>
        <w:rPr>
          <w:rFonts w:hint="eastAsia" w:ascii="宋体" w:hAnsi="宋体" w:cs="宋体"/>
          <w:b w:val="0"/>
          <w:sz w:val="24"/>
          <w:szCs w:val="24"/>
        </w:rPr>
        <w:t>投标分项报价表</w:t>
      </w:r>
      <w:bookmarkEnd w:id="38"/>
      <w:bookmarkEnd w:id="39"/>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076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4FDFE5E7">
            <w:pPr>
              <w:pStyle w:val="59"/>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47346343">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719ABCDF">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16C5904E">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09D43C3F">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798A8D24">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5CEAE322">
            <w:pPr>
              <w:spacing w:line="340" w:lineRule="exact"/>
              <w:jc w:val="center"/>
              <w:rPr>
                <w:rFonts w:ascii="宋体" w:hAnsi="宋体" w:cs="宋体"/>
                <w:sz w:val="24"/>
              </w:rPr>
            </w:pPr>
            <w:r>
              <w:rPr>
                <w:rFonts w:hint="eastAsia" w:ascii="宋体" w:hAnsi="宋体" w:cs="宋体"/>
                <w:sz w:val="24"/>
              </w:rPr>
              <w:t>备注</w:t>
            </w:r>
          </w:p>
        </w:tc>
      </w:tr>
      <w:tr w14:paraId="4DD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393AE3FE">
            <w:pPr>
              <w:spacing w:line="340" w:lineRule="exact"/>
              <w:jc w:val="center"/>
              <w:rPr>
                <w:rFonts w:ascii="宋体" w:hAnsi="宋体" w:cs="宋体"/>
                <w:sz w:val="24"/>
              </w:rPr>
            </w:pPr>
            <w:r>
              <w:rPr>
                <w:rFonts w:hint="eastAsia" w:ascii="宋体" w:hAnsi="宋体" w:cs="宋体"/>
                <w:sz w:val="24"/>
              </w:rPr>
              <w:t>1</w:t>
            </w:r>
          </w:p>
        </w:tc>
        <w:tc>
          <w:tcPr>
            <w:tcW w:w="2205" w:type="dxa"/>
          </w:tcPr>
          <w:p w14:paraId="5A39A9B3">
            <w:pPr>
              <w:spacing w:line="340" w:lineRule="exact"/>
              <w:rPr>
                <w:rFonts w:ascii="宋体" w:hAnsi="宋体" w:cs="宋体"/>
                <w:sz w:val="24"/>
              </w:rPr>
            </w:pPr>
          </w:p>
        </w:tc>
        <w:tc>
          <w:tcPr>
            <w:tcW w:w="957" w:type="dxa"/>
          </w:tcPr>
          <w:p w14:paraId="51E6862F">
            <w:pPr>
              <w:spacing w:line="340" w:lineRule="exact"/>
              <w:rPr>
                <w:rFonts w:ascii="宋体" w:hAnsi="宋体" w:cs="宋体"/>
                <w:sz w:val="24"/>
              </w:rPr>
            </w:pPr>
          </w:p>
        </w:tc>
        <w:tc>
          <w:tcPr>
            <w:tcW w:w="840" w:type="dxa"/>
          </w:tcPr>
          <w:p w14:paraId="5519364B">
            <w:pPr>
              <w:spacing w:line="340" w:lineRule="exact"/>
              <w:rPr>
                <w:rFonts w:ascii="宋体" w:hAnsi="宋体" w:cs="宋体"/>
                <w:sz w:val="24"/>
              </w:rPr>
            </w:pPr>
          </w:p>
        </w:tc>
        <w:tc>
          <w:tcPr>
            <w:tcW w:w="1260" w:type="dxa"/>
          </w:tcPr>
          <w:p w14:paraId="793CA5E0">
            <w:pPr>
              <w:spacing w:line="340" w:lineRule="exact"/>
              <w:rPr>
                <w:rFonts w:ascii="宋体" w:hAnsi="宋体" w:cs="宋体"/>
                <w:sz w:val="24"/>
              </w:rPr>
            </w:pPr>
          </w:p>
        </w:tc>
        <w:tc>
          <w:tcPr>
            <w:tcW w:w="1340" w:type="dxa"/>
          </w:tcPr>
          <w:p w14:paraId="68F3773C">
            <w:pPr>
              <w:spacing w:line="340" w:lineRule="exact"/>
              <w:rPr>
                <w:rFonts w:ascii="宋体" w:hAnsi="宋体" w:cs="宋体"/>
                <w:sz w:val="24"/>
              </w:rPr>
            </w:pPr>
          </w:p>
        </w:tc>
        <w:tc>
          <w:tcPr>
            <w:tcW w:w="1347" w:type="dxa"/>
          </w:tcPr>
          <w:p w14:paraId="1D60FFB6">
            <w:pPr>
              <w:spacing w:line="340" w:lineRule="exact"/>
              <w:rPr>
                <w:rFonts w:ascii="宋体" w:hAnsi="宋体" w:cs="宋体"/>
                <w:sz w:val="24"/>
              </w:rPr>
            </w:pPr>
          </w:p>
        </w:tc>
      </w:tr>
      <w:tr w14:paraId="4EC6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89AAF9B">
            <w:pPr>
              <w:spacing w:line="340" w:lineRule="exact"/>
              <w:jc w:val="center"/>
              <w:rPr>
                <w:rFonts w:ascii="宋体" w:hAnsi="宋体" w:cs="宋体"/>
                <w:sz w:val="24"/>
              </w:rPr>
            </w:pPr>
            <w:r>
              <w:rPr>
                <w:rFonts w:hint="eastAsia" w:ascii="宋体" w:hAnsi="宋体" w:cs="宋体"/>
                <w:sz w:val="24"/>
              </w:rPr>
              <w:t>2</w:t>
            </w:r>
          </w:p>
        </w:tc>
        <w:tc>
          <w:tcPr>
            <w:tcW w:w="2205" w:type="dxa"/>
          </w:tcPr>
          <w:p w14:paraId="62439955">
            <w:pPr>
              <w:spacing w:line="340" w:lineRule="exact"/>
              <w:rPr>
                <w:rFonts w:ascii="宋体" w:hAnsi="宋体" w:cs="宋体"/>
                <w:sz w:val="24"/>
              </w:rPr>
            </w:pPr>
          </w:p>
        </w:tc>
        <w:tc>
          <w:tcPr>
            <w:tcW w:w="957" w:type="dxa"/>
          </w:tcPr>
          <w:p w14:paraId="16F639B6">
            <w:pPr>
              <w:spacing w:line="340" w:lineRule="exact"/>
              <w:rPr>
                <w:rFonts w:ascii="宋体" w:hAnsi="宋体" w:cs="宋体"/>
                <w:sz w:val="24"/>
              </w:rPr>
            </w:pPr>
          </w:p>
        </w:tc>
        <w:tc>
          <w:tcPr>
            <w:tcW w:w="840" w:type="dxa"/>
          </w:tcPr>
          <w:p w14:paraId="7B2E4587">
            <w:pPr>
              <w:spacing w:line="340" w:lineRule="exact"/>
              <w:rPr>
                <w:rFonts w:ascii="宋体" w:hAnsi="宋体" w:cs="宋体"/>
                <w:sz w:val="24"/>
              </w:rPr>
            </w:pPr>
          </w:p>
        </w:tc>
        <w:tc>
          <w:tcPr>
            <w:tcW w:w="1260" w:type="dxa"/>
          </w:tcPr>
          <w:p w14:paraId="0D3BD117">
            <w:pPr>
              <w:spacing w:line="340" w:lineRule="exact"/>
              <w:rPr>
                <w:rFonts w:ascii="宋体" w:hAnsi="宋体" w:cs="宋体"/>
                <w:sz w:val="24"/>
              </w:rPr>
            </w:pPr>
          </w:p>
        </w:tc>
        <w:tc>
          <w:tcPr>
            <w:tcW w:w="1340" w:type="dxa"/>
          </w:tcPr>
          <w:p w14:paraId="20649319">
            <w:pPr>
              <w:spacing w:line="340" w:lineRule="exact"/>
              <w:rPr>
                <w:rFonts w:ascii="宋体" w:hAnsi="宋体" w:cs="宋体"/>
                <w:sz w:val="24"/>
              </w:rPr>
            </w:pPr>
          </w:p>
        </w:tc>
        <w:tc>
          <w:tcPr>
            <w:tcW w:w="1347" w:type="dxa"/>
          </w:tcPr>
          <w:p w14:paraId="2F0862AD">
            <w:pPr>
              <w:spacing w:line="340" w:lineRule="exact"/>
              <w:rPr>
                <w:rFonts w:ascii="宋体" w:hAnsi="宋体" w:cs="宋体"/>
                <w:sz w:val="24"/>
              </w:rPr>
            </w:pPr>
          </w:p>
        </w:tc>
      </w:tr>
      <w:tr w14:paraId="7F7F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7ACA03E">
            <w:pPr>
              <w:spacing w:line="340" w:lineRule="exact"/>
              <w:jc w:val="center"/>
              <w:rPr>
                <w:rFonts w:ascii="宋体" w:hAnsi="宋体" w:cs="宋体"/>
                <w:sz w:val="24"/>
              </w:rPr>
            </w:pPr>
            <w:r>
              <w:rPr>
                <w:rFonts w:hint="eastAsia" w:ascii="宋体" w:hAnsi="宋体" w:cs="宋体"/>
                <w:sz w:val="24"/>
              </w:rPr>
              <w:t>3</w:t>
            </w:r>
          </w:p>
        </w:tc>
        <w:tc>
          <w:tcPr>
            <w:tcW w:w="2205" w:type="dxa"/>
          </w:tcPr>
          <w:p w14:paraId="62399A98">
            <w:pPr>
              <w:spacing w:line="340" w:lineRule="exact"/>
              <w:rPr>
                <w:rFonts w:ascii="宋体" w:hAnsi="宋体" w:cs="宋体"/>
                <w:sz w:val="24"/>
              </w:rPr>
            </w:pPr>
          </w:p>
        </w:tc>
        <w:tc>
          <w:tcPr>
            <w:tcW w:w="957" w:type="dxa"/>
          </w:tcPr>
          <w:p w14:paraId="2DAC6FF4">
            <w:pPr>
              <w:spacing w:line="340" w:lineRule="exact"/>
              <w:rPr>
                <w:rFonts w:ascii="宋体" w:hAnsi="宋体" w:cs="宋体"/>
                <w:sz w:val="24"/>
              </w:rPr>
            </w:pPr>
          </w:p>
        </w:tc>
        <w:tc>
          <w:tcPr>
            <w:tcW w:w="840" w:type="dxa"/>
          </w:tcPr>
          <w:p w14:paraId="345031EA">
            <w:pPr>
              <w:spacing w:line="340" w:lineRule="exact"/>
              <w:rPr>
                <w:rFonts w:ascii="宋体" w:hAnsi="宋体" w:cs="宋体"/>
                <w:sz w:val="24"/>
              </w:rPr>
            </w:pPr>
          </w:p>
        </w:tc>
        <w:tc>
          <w:tcPr>
            <w:tcW w:w="1260" w:type="dxa"/>
          </w:tcPr>
          <w:p w14:paraId="4AD80B12">
            <w:pPr>
              <w:spacing w:line="340" w:lineRule="exact"/>
              <w:rPr>
                <w:rFonts w:ascii="宋体" w:hAnsi="宋体" w:cs="宋体"/>
                <w:sz w:val="24"/>
              </w:rPr>
            </w:pPr>
          </w:p>
        </w:tc>
        <w:tc>
          <w:tcPr>
            <w:tcW w:w="1340" w:type="dxa"/>
          </w:tcPr>
          <w:p w14:paraId="47A6EA99">
            <w:pPr>
              <w:spacing w:line="340" w:lineRule="exact"/>
              <w:rPr>
                <w:rFonts w:ascii="宋体" w:hAnsi="宋体" w:cs="宋体"/>
                <w:sz w:val="24"/>
              </w:rPr>
            </w:pPr>
          </w:p>
        </w:tc>
        <w:tc>
          <w:tcPr>
            <w:tcW w:w="1347" w:type="dxa"/>
          </w:tcPr>
          <w:p w14:paraId="02845D23">
            <w:pPr>
              <w:spacing w:line="340" w:lineRule="exact"/>
              <w:rPr>
                <w:rFonts w:ascii="宋体" w:hAnsi="宋体" w:cs="宋体"/>
                <w:sz w:val="24"/>
              </w:rPr>
            </w:pPr>
          </w:p>
        </w:tc>
      </w:tr>
      <w:tr w14:paraId="2165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CC4E152">
            <w:pPr>
              <w:spacing w:line="340" w:lineRule="exact"/>
              <w:jc w:val="center"/>
              <w:rPr>
                <w:rFonts w:ascii="宋体" w:hAnsi="宋体" w:cs="宋体"/>
                <w:sz w:val="24"/>
              </w:rPr>
            </w:pPr>
            <w:r>
              <w:rPr>
                <w:rFonts w:hint="eastAsia" w:ascii="宋体" w:hAnsi="宋体" w:cs="宋体"/>
                <w:sz w:val="24"/>
              </w:rPr>
              <w:t>4</w:t>
            </w:r>
          </w:p>
        </w:tc>
        <w:tc>
          <w:tcPr>
            <w:tcW w:w="2205" w:type="dxa"/>
          </w:tcPr>
          <w:p w14:paraId="5ECBED23">
            <w:pPr>
              <w:spacing w:line="340" w:lineRule="exact"/>
              <w:rPr>
                <w:rFonts w:ascii="宋体" w:hAnsi="宋体" w:cs="宋体"/>
                <w:sz w:val="24"/>
              </w:rPr>
            </w:pPr>
          </w:p>
        </w:tc>
        <w:tc>
          <w:tcPr>
            <w:tcW w:w="957" w:type="dxa"/>
          </w:tcPr>
          <w:p w14:paraId="0E82A740">
            <w:pPr>
              <w:spacing w:line="340" w:lineRule="exact"/>
              <w:rPr>
                <w:rFonts w:ascii="宋体" w:hAnsi="宋体" w:cs="宋体"/>
                <w:sz w:val="24"/>
              </w:rPr>
            </w:pPr>
          </w:p>
        </w:tc>
        <w:tc>
          <w:tcPr>
            <w:tcW w:w="840" w:type="dxa"/>
          </w:tcPr>
          <w:p w14:paraId="0AC117EF">
            <w:pPr>
              <w:spacing w:line="340" w:lineRule="exact"/>
              <w:rPr>
                <w:rFonts w:ascii="宋体" w:hAnsi="宋体" w:cs="宋体"/>
                <w:sz w:val="24"/>
              </w:rPr>
            </w:pPr>
          </w:p>
        </w:tc>
        <w:tc>
          <w:tcPr>
            <w:tcW w:w="1260" w:type="dxa"/>
          </w:tcPr>
          <w:p w14:paraId="0593A133">
            <w:pPr>
              <w:spacing w:line="340" w:lineRule="exact"/>
              <w:rPr>
                <w:rFonts w:ascii="宋体" w:hAnsi="宋体" w:cs="宋体"/>
                <w:sz w:val="24"/>
              </w:rPr>
            </w:pPr>
          </w:p>
        </w:tc>
        <w:tc>
          <w:tcPr>
            <w:tcW w:w="1340" w:type="dxa"/>
          </w:tcPr>
          <w:p w14:paraId="136786AF">
            <w:pPr>
              <w:spacing w:line="340" w:lineRule="exact"/>
              <w:rPr>
                <w:rFonts w:ascii="宋体" w:hAnsi="宋体" w:cs="宋体"/>
                <w:sz w:val="24"/>
              </w:rPr>
            </w:pPr>
          </w:p>
        </w:tc>
        <w:tc>
          <w:tcPr>
            <w:tcW w:w="1347" w:type="dxa"/>
          </w:tcPr>
          <w:p w14:paraId="355CB22D">
            <w:pPr>
              <w:spacing w:line="340" w:lineRule="exact"/>
              <w:rPr>
                <w:rFonts w:ascii="宋体" w:hAnsi="宋体" w:cs="宋体"/>
                <w:sz w:val="24"/>
              </w:rPr>
            </w:pPr>
          </w:p>
        </w:tc>
      </w:tr>
      <w:tr w14:paraId="1C6D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9D74B7D">
            <w:pPr>
              <w:spacing w:line="340" w:lineRule="exact"/>
              <w:jc w:val="center"/>
              <w:rPr>
                <w:rFonts w:ascii="宋体" w:hAnsi="宋体" w:cs="宋体"/>
                <w:sz w:val="24"/>
              </w:rPr>
            </w:pPr>
            <w:r>
              <w:rPr>
                <w:rFonts w:hint="eastAsia" w:ascii="宋体" w:hAnsi="宋体" w:cs="宋体"/>
                <w:sz w:val="24"/>
              </w:rPr>
              <w:t>5</w:t>
            </w:r>
          </w:p>
        </w:tc>
        <w:tc>
          <w:tcPr>
            <w:tcW w:w="2205" w:type="dxa"/>
          </w:tcPr>
          <w:p w14:paraId="4450DBEA">
            <w:pPr>
              <w:spacing w:line="340" w:lineRule="exact"/>
              <w:rPr>
                <w:rFonts w:ascii="宋体" w:hAnsi="宋体" w:cs="宋体"/>
                <w:sz w:val="24"/>
              </w:rPr>
            </w:pPr>
          </w:p>
        </w:tc>
        <w:tc>
          <w:tcPr>
            <w:tcW w:w="957" w:type="dxa"/>
          </w:tcPr>
          <w:p w14:paraId="0B49929A">
            <w:pPr>
              <w:spacing w:line="340" w:lineRule="exact"/>
              <w:rPr>
                <w:rFonts w:ascii="宋体" w:hAnsi="宋体" w:cs="宋体"/>
                <w:sz w:val="24"/>
              </w:rPr>
            </w:pPr>
          </w:p>
        </w:tc>
        <w:tc>
          <w:tcPr>
            <w:tcW w:w="840" w:type="dxa"/>
          </w:tcPr>
          <w:p w14:paraId="675F561A">
            <w:pPr>
              <w:spacing w:line="340" w:lineRule="exact"/>
              <w:rPr>
                <w:rFonts w:ascii="宋体" w:hAnsi="宋体" w:cs="宋体"/>
                <w:sz w:val="24"/>
              </w:rPr>
            </w:pPr>
          </w:p>
        </w:tc>
        <w:tc>
          <w:tcPr>
            <w:tcW w:w="1260" w:type="dxa"/>
          </w:tcPr>
          <w:p w14:paraId="5AA051FD">
            <w:pPr>
              <w:spacing w:line="340" w:lineRule="exact"/>
              <w:rPr>
                <w:rFonts w:ascii="宋体" w:hAnsi="宋体" w:cs="宋体"/>
                <w:sz w:val="24"/>
              </w:rPr>
            </w:pPr>
          </w:p>
        </w:tc>
        <w:tc>
          <w:tcPr>
            <w:tcW w:w="1340" w:type="dxa"/>
          </w:tcPr>
          <w:p w14:paraId="64440087">
            <w:pPr>
              <w:spacing w:line="340" w:lineRule="exact"/>
              <w:rPr>
                <w:rFonts w:ascii="宋体" w:hAnsi="宋体" w:cs="宋体"/>
                <w:sz w:val="24"/>
              </w:rPr>
            </w:pPr>
          </w:p>
        </w:tc>
        <w:tc>
          <w:tcPr>
            <w:tcW w:w="1347" w:type="dxa"/>
          </w:tcPr>
          <w:p w14:paraId="36F94A17">
            <w:pPr>
              <w:spacing w:line="340" w:lineRule="exact"/>
              <w:rPr>
                <w:rFonts w:ascii="宋体" w:hAnsi="宋体" w:cs="宋体"/>
                <w:sz w:val="24"/>
              </w:rPr>
            </w:pPr>
          </w:p>
        </w:tc>
      </w:tr>
      <w:tr w14:paraId="4CCD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35FFB15">
            <w:pPr>
              <w:spacing w:line="340" w:lineRule="exact"/>
              <w:jc w:val="center"/>
              <w:rPr>
                <w:rFonts w:ascii="宋体" w:hAnsi="宋体" w:cs="宋体"/>
                <w:sz w:val="24"/>
              </w:rPr>
            </w:pPr>
            <w:r>
              <w:rPr>
                <w:rFonts w:hint="eastAsia" w:ascii="宋体" w:hAnsi="宋体" w:cs="宋体"/>
                <w:sz w:val="24"/>
              </w:rPr>
              <w:t>6</w:t>
            </w:r>
          </w:p>
        </w:tc>
        <w:tc>
          <w:tcPr>
            <w:tcW w:w="2205" w:type="dxa"/>
          </w:tcPr>
          <w:p w14:paraId="323DE03A">
            <w:pPr>
              <w:spacing w:line="340" w:lineRule="exact"/>
              <w:rPr>
                <w:rFonts w:ascii="宋体" w:hAnsi="宋体" w:cs="宋体"/>
                <w:sz w:val="24"/>
              </w:rPr>
            </w:pPr>
          </w:p>
        </w:tc>
        <w:tc>
          <w:tcPr>
            <w:tcW w:w="957" w:type="dxa"/>
          </w:tcPr>
          <w:p w14:paraId="55D764F8">
            <w:pPr>
              <w:spacing w:line="340" w:lineRule="exact"/>
              <w:rPr>
                <w:rFonts w:ascii="宋体" w:hAnsi="宋体" w:cs="宋体"/>
                <w:sz w:val="24"/>
              </w:rPr>
            </w:pPr>
          </w:p>
        </w:tc>
        <w:tc>
          <w:tcPr>
            <w:tcW w:w="840" w:type="dxa"/>
          </w:tcPr>
          <w:p w14:paraId="6B79C33B">
            <w:pPr>
              <w:spacing w:line="340" w:lineRule="exact"/>
              <w:rPr>
                <w:rFonts w:ascii="宋体" w:hAnsi="宋体" w:cs="宋体"/>
                <w:sz w:val="24"/>
              </w:rPr>
            </w:pPr>
          </w:p>
        </w:tc>
        <w:tc>
          <w:tcPr>
            <w:tcW w:w="1260" w:type="dxa"/>
          </w:tcPr>
          <w:p w14:paraId="499E108B">
            <w:pPr>
              <w:spacing w:line="340" w:lineRule="exact"/>
              <w:rPr>
                <w:rFonts w:ascii="宋体" w:hAnsi="宋体" w:cs="宋体"/>
                <w:sz w:val="24"/>
              </w:rPr>
            </w:pPr>
          </w:p>
        </w:tc>
        <w:tc>
          <w:tcPr>
            <w:tcW w:w="1340" w:type="dxa"/>
          </w:tcPr>
          <w:p w14:paraId="5B75154B">
            <w:pPr>
              <w:spacing w:line="340" w:lineRule="exact"/>
              <w:rPr>
                <w:rFonts w:ascii="宋体" w:hAnsi="宋体" w:cs="宋体"/>
                <w:sz w:val="24"/>
              </w:rPr>
            </w:pPr>
          </w:p>
        </w:tc>
        <w:tc>
          <w:tcPr>
            <w:tcW w:w="1347" w:type="dxa"/>
          </w:tcPr>
          <w:p w14:paraId="06552D64">
            <w:pPr>
              <w:spacing w:line="340" w:lineRule="exact"/>
              <w:rPr>
                <w:rFonts w:ascii="宋体" w:hAnsi="宋体" w:cs="宋体"/>
                <w:sz w:val="24"/>
              </w:rPr>
            </w:pPr>
          </w:p>
        </w:tc>
      </w:tr>
      <w:tr w14:paraId="3B66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42FC9F9">
            <w:pPr>
              <w:spacing w:line="340" w:lineRule="exact"/>
              <w:jc w:val="center"/>
              <w:rPr>
                <w:rFonts w:ascii="宋体" w:hAnsi="宋体" w:cs="宋体"/>
                <w:sz w:val="24"/>
              </w:rPr>
            </w:pPr>
            <w:r>
              <w:rPr>
                <w:rFonts w:hint="eastAsia" w:ascii="宋体" w:hAnsi="宋体" w:cs="宋体"/>
                <w:sz w:val="24"/>
              </w:rPr>
              <w:t>7</w:t>
            </w:r>
          </w:p>
        </w:tc>
        <w:tc>
          <w:tcPr>
            <w:tcW w:w="2205" w:type="dxa"/>
          </w:tcPr>
          <w:p w14:paraId="2EED8C41">
            <w:pPr>
              <w:spacing w:line="340" w:lineRule="exact"/>
              <w:rPr>
                <w:rFonts w:ascii="宋体" w:hAnsi="宋体" w:cs="宋体"/>
                <w:sz w:val="24"/>
              </w:rPr>
            </w:pPr>
          </w:p>
        </w:tc>
        <w:tc>
          <w:tcPr>
            <w:tcW w:w="957" w:type="dxa"/>
          </w:tcPr>
          <w:p w14:paraId="1EFF406A">
            <w:pPr>
              <w:spacing w:line="340" w:lineRule="exact"/>
              <w:rPr>
                <w:rFonts w:ascii="宋体" w:hAnsi="宋体" w:cs="宋体"/>
                <w:sz w:val="24"/>
              </w:rPr>
            </w:pPr>
          </w:p>
        </w:tc>
        <w:tc>
          <w:tcPr>
            <w:tcW w:w="840" w:type="dxa"/>
          </w:tcPr>
          <w:p w14:paraId="03B1C60B">
            <w:pPr>
              <w:spacing w:line="340" w:lineRule="exact"/>
              <w:rPr>
                <w:rFonts w:ascii="宋体" w:hAnsi="宋体" w:cs="宋体"/>
                <w:sz w:val="24"/>
              </w:rPr>
            </w:pPr>
          </w:p>
        </w:tc>
        <w:tc>
          <w:tcPr>
            <w:tcW w:w="1260" w:type="dxa"/>
          </w:tcPr>
          <w:p w14:paraId="2818B46B">
            <w:pPr>
              <w:spacing w:line="340" w:lineRule="exact"/>
              <w:rPr>
                <w:rFonts w:ascii="宋体" w:hAnsi="宋体" w:cs="宋体"/>
                <w:sz w:val="24"/>
              </w:rPr>
            </w:pPr>
          </w:p>
        </w:tc>
        <w:tc>
          <w:tcPr>
            <w:tcW w:w="1340" w:type="dxa"/>
          </w:tcPr>
          <w:p w14:paraId="74AD71AA">
            <w:pPr>
              <w:spacing w:line="340" w:lineRule="exact"/>
              <w:rPr>
                <w:rFonts w:ascii="宋体" w:hAnsi="宋体" w:cs="宋体"/>
                <w:sz w:val="24"/>
              </w:rPr>
            </w:pPr>
          </w:p>
        </w:tc>
        <w:tc>
          <w:tcPr>
            <w:tcW w:w="1347" w:type="dxa"/>
          </w:tcPr>
          <w:p w14:paraId="41EB45A1">
            <w:pPr>
              <w:spacing w:line="340" w:lineRule="exact"/>
              <w:rPr>
                <w:rFonts w:ascii="宋体" w:hAnsi="宋体" w:cs="宋体"/>
                <w:sz w:val="24"/>
              </w:rPr>
            </w:pPr>
          </w:p>
        </w:tc>
      </w:tr>
      <w:tr w14:paraId="1A4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45BF6AB">
            <w:pPr>
              <w:spacing w:line="340" w:lineRule="exact"/>
              <w:jc w:val="center"/>
              <w:rPr>
                <w:rFonts w:ascii="宋体" w:hAnsi="宋体" w:cs="宋体"/>
                <w:sz w:val="24"/>
              </w:rPr>
            </w:pPr>
            <w:r>
              <w:rPr>
                <w:rFonts w:hint="eastAsia" w:ascii="宋体" w:hAnsi="宋体" w:cs="宋体"/>
                <w:sz w:val="24"/>
              </w:rPr>
              <w:t>8</w:t>
            </w:r>
          </w:p>
        </w:tc>
        <w:tc>
          <w:tcPr>
            <w:tcW w:w="2205" w:type="dxa"/>
          </w:tcPr>
          <w:p w14:paraId="1EC173BC">
            <w:pPr>
              <w:spacing w:line="340" w:lineRule="exact"/>
              <w:rPr>
                <w:rFonts w:ascii="宋体" w:hAnsi="宋体" w:cs="宋体"/>
                <w:sz w:val="24"/>
              </w:rPr>
            </w:pPr>
          </w:p>
        </w:tc>
        <w:tc>
          <w:tcPr>
            <w:tcW w:w="957" w:type="dxa"/>
          </w:tcPr>
          <w:p w14:paraId="675644BD">
            <w:pPr>
              <w:spacing w:line="340" w:lineRule="exact"/>
              <w:rPr>
                <w:rFonts w:ascii="宋体" w:hAnsi="宋体" w:cs="宋体"/>
                <w:sz w:val="24"/>
              </w:rPr>
            </w:pPr>
          </w:p>
        </w:tc>
        <w:tc>
          <w:tcPr>
            <w:tcW w:w="840" w:type="dxa"/>
          </w:tcPr>
          <w:p w14:paraId="064103AE">
            <w:pPr>
              <w:spacing w:line="340" w:lineRule="exact"/>
              <w:rPr>
                <w:rFonts w:ascii="宋体" w:hAnsi="宋体" w:cs="宋体"/>
                <w:sz w:val="24"/>
              </w:rPr>
            </w:pPr>
          </w:p>
        </w:tc>
        <w:tc>
          <w:tcPr>
            <w:tcW w:w="1260" w:type="dxa"/>
          </w:tcPr>
          <w:p w14:paraId="251C03FB">
            <w:pPr>
              <w:spacing w:line="340" w:lineRule="exact"/>
              <w:rPr>
                <w:rFonts w:ascii="宋体" w:hAnsi="宋体" w:cs="宋体"/>
                <w:sz w:val="24"/>
              </w:rPr>
            </w:pPr>
          </w:p>
        </w:tc>
        <w:tc>
          <w:tcPr>
            <w:tcW w:w="1340" w:type="dxa"/>
          </w:tcPr>
          <w:p w14:paraId="61761D09">
            <w:pPr>
              <w:spacing w:line="340" w:lineRule="exact"/>
              <w:rPr>
                <w:rFonts w:ascii="宋体" w:hAnsi="宋体" w:cs="宋体"/>
                <w:sz w:val="24"/>
              </w:rPr>
            </w:pPr>
          </w:p>
        </w:tc>
        <w:tc>
          <w:tcPr>
            <w:tcW w:w="1347" w:type="dxa"/>
          </w:tcPr>
          <w:p w14:paraId="4A0256E9">
            <w:pPr>
              <w:spacing w:line="340" w:lineRule="exact"/>
              <w:rPr>
                <w:rFonts w:ascii="宋体" w:hAnsi="宋体" w:cs="宋体"/>
                <w:sz w:val="24"/>
              </w:rPr>
            </w:pPr>
          </w:p>
        </w:tc>
      </w:tr>
      <w:tr w14:paraId="5972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17E40A6">
            <w:pPr>
              <w:spacing w:line="340" w:lineRule="exact"/>
              <w:jc w:val="center"/>
              <w:rPr>
                <w:rFonts w:ascii="宋体" w:hAnsi="宋体" w:cs="宋体"/>
                <w:sz w:val="24"/>
              </w:rPr>
            </w:pPr>
            <w:r>
              <w:rPr>
                <w:rFonts w:hint="eastAsia" w:ascii="宋体" w:hAnsi="宋体" w:cs="宋体"/>
                <w:sz w:val="24"/>
              </w:rPr>
              <w:t>9</w:t>
            </w:r>
          </w:p>
        </w:tc>
        <w:tc>
          <w:tcPr>
            <w:tcW w:w="2205" w:type="dxa"/>
          </w:tcPr>
          <w:p w14:paraId="5C5AFF8A">
            <w:pPr>
              <w:spacing w:line="340" w:lineRule="exact"/>
              <w:rPr>
                <w:rFonts w:ascii="宋体" w:hAnsi="宋体" w:cs="宋体"/>
                <w:sz w:val="24"/>
              </w:rPr>
            </w:pPr>
          </w:p>
        </w:tc>
        <w:tc>
          <w:tcPr>
            <w:tcW w:w="957" w:type="dxa"/>
          </w:tcPr>
          <w:p w14:paraId="15D62594">
            <w:pPr>
              <w:spacing w:line="340" w:lineRule="exact"/>
              <w:rPr>
                <w:rFonts w:ascii="宋体" w:hAnsi="宋体" w:cs="宋体"/>
                <w:sz w:val="24"/>
              </w:rPr>
            </w:pPr>
          </w:p>
        </w:tc>
        <w:tc>
          <w:tcPr>
            <w:tcW w:w="840" w:type="dxa"/>
          </w:tcPr>
          <w:p w14:paraId="76AB7BDE">
            <w:pPr>
              <w:spacing w:line="340" w:lineRule="exact"/>
              <w:rPr>
                <w:rFonts w:ascii="宋体" w:hAnsi="宋体" w:cs="宋体"/>
                <w:sz w:val="24"/>
              </w:rPr>
            </w:pPr>
          </w:p>
        </w:tc>
        <w:tc>
          <w:tcPr>
            <w:tcW w:w="1260" w:type="dxa"/>
          </w:tcPr>
          <w:p w14:paraId="5A20C5A9">
            <w:pPr>
              <w:spacing w:line="340" w:lineRule="exact"/>
              <w:rPr>
                <w:rFonts w:ascii="宋体" w:hAnsi="宋体" w:cs="宋体"/>
                <w:sz w:val="24"/>
              </w:rPr>
            </w:pPr>
          </w:p>
        </w:tc>
        <w:tc>
          <w:tcPr>
            <w:tcW w:w="1340" w:type="dxa"/>
          </w:tcPr>
          <w:p w14:paraId="36E9E2CB">
            <w:pPr>
              <w:spacing w:line="340" w:lineRule="exact"/>
              <w:rPr>
                <w:rFonts w:ascii="宋体" w:hAnsi="宋体" w:cs="宋体"/>
                <w:sz w:val="24"/>
              </w:rPr>
            </w:pPr>
          </w:p>
        </w:tc>
        <w:tc>
          <w:tcPr>
            <w:tcW w:w="1347" w:type="dxa"/>
          </w:tcPr>
          <w:p w14:paraId="01B2FE97">
            <w:pPr>
              <w:spacing w:line="340" w:lineRule="exact"/>
              <w:rPr>
                <w:rFonts w:ascii="宋体" w:hAnsi="宋体" w:cs="宋体"/>
                <w:sz w:val="24"/>
              </w:rPr>
            </w:pPr>
          </w:p>
        </w:tc>
      </w:tr>
      <w:tr w14:paraId="7E78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B34A23">
            <w:pPr>
              <w:spacing w:line="340" w:lineRule="exact"/>
              <w:jc w:val="center"/>
              <w:rPr>
                <w:rFonts w:ascii="宋体" w:hAnsi="宋体" w:cs="宋体"/>
                <w:sz w:val="24"/>
              </w:rPr>
            </w:pPr>
            <w:r>
              <w:rPr>
                <w:rFonts w:hint="eastAsia" w:ascii="宋体" w:hAnsi="宋体" w:cs="宋体"/>
                <w:sz w:val="24"/>
              </w:rPr>
              <w:t>10</w:t>
            </w:r>
          </w:p>
        </w:tc>
        <w:tc>
          <w:tcPr>
            <w:tcW w:w="2205" w:type="dxa"/>
          </w:tcPr>
          <w:p w14:paraId="69CDBEB2">
            <w:pPr>
              <w:spacing w:line="340" w:lineRule="exact"/>
              <w:rPr>
                <w:rFonts w:ascii="宋体" w:hAnsi="宋体" w:cs="宋体"/>
                <w:sz w:val="24"/>
              </w:rPr>
            </w:pPr>
          </w:p>
        </w:tc>
        <w:tc>
          <w:tcPr>
            <w:tcW w:w="957" w:type="dxa"/>
          </w:tcPr>
          <w:p w14:paraId="5DD0A073">
            <w:pPr>
              <w:spacing w:line="340" w:lineRule="exact"/>
              <w:rPr>
                <w:rFonts w:ascii="宋体" w:hAnsi="宋体" w:cs="宋体"/>
                <w:sz w:val="24"/>
              </w:rPr>
            </w:pPr>
          </w:p>
        </w:tc>
        <w:tc>
          <w:tcPr>
            <w:tcW w:w="840" w:type="dxa"/>
          </w:tcPr>
          <w:p w14:paraId="42147173">
            <w:pPr>
              <w:spacing w:line="340" w:lineRule="exact"/>
              <w:rPr>
                <w:rFonts w:ascii="宋体" w:hAnsi="宋体" w:cs="宋体"/>
                <w:sz w:val="24"/>
              </w:rPr>
            </w:pPr>
          </w:p>
        </w:tc>
        <w:tc>
          <w:tcPr>
            <w:tcW w:w="1260" w:type="dxa"/>
          </w:tcPr>
          <w:p w14:paraId="682AEB15">
            <w:pPr>
              <w:spacing w:line="340" w:lineRule="exact"/>
              <w:rPr>
                <w:rFonts w:ascii="宋体" w:hAnsi="宋体" w:cs="宋体"/>
                <w:sz w:val="24"/>
              </w:rPr>
            </w:pPr>
          </w:p>
        </w:tc>
        <w:tc>
          <w:tcPr>
            <w:tcW w:w="1340" w:type="dxa"/>
          </w:tcPr>
          <w:p w14:paraId="2163F7B6">
            <w:pPr>
              <w:spacing w:line="340" w:lineRule="exact"/>
              <w:rPr>
                <w:rFonts w:ascii="宋体" w:hAnsi="宋体" w:cs="宋体"/>
                <w:sz w:val="24"/>
              </w:rPr>
            </w:pPr>
          </w:p>
        </w:tc>
        <w:tc>
          <w:tcPr>
            <w:tcW w:w="1347" w:type="dxa"/>
          </w:tcPr>
          <w:p w14:paraId="5FF2C906">
            <w:pPr>
              <w:spacing w:line="340" w:lineRule="exact"/>
              <w:rPr>
                <w:rFonts w:ascii="宋体" w:hAnsi="宋体" w:cs="宋体"/>
                <w:sz w:val="24"/>
              </w:rPr>
            </w:pPr>
          </w:p>
        </w:tc>
      </w:tr>
      <w:tr w14:paraId="4D81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8D5D7FC">
            <w:pPr>
              <w:spacing w:line="340" w:lineRule="exact"/>
              <w:jc w:val="center"/>
              <w:rPr>
                <w:rFonts w:ascii="宋体" w:hAnsi="宋体" w:cs="宋体"/>
                <w:sz w:val="24"/>
              </w:rPr>
            </w:pPr>
            <w:r>
              <w:rPr>
                <w:rFonts w:hint="eastAsia" w:ascii="宋体" w:hAnsi="宋体" w:cs="宋体"/>
                <w:sz w:val="24"/>
              </w:rPr>
              <w:t>11</w:t>
            </w:r>
          </w:p>
        </w:tc>
        <w:tc>
          <w:tcPr>
            <w:tcW w:w="2205" w:type="dxa"/>
          </w:tcPr>
          <w:p w14:paraId="1C949232">
            <w:pPr>
              <w:spacing w:line="340" w:lineRule="exact"/>
              <w:rPr>
                <w:rFonts w:ascii="宋体" w:hAnsi="宋体" w:cs="宋体"/>
                <w:sz w:val="24"/>
              </w:rPr>
            </w:pPr>
          </w:p>
        </w:tc>
        <w:tc>
          <w:tcPr>
            <w:tcW w:w="957" w:type="dxa"/>
          </w:tcPr>
          <w:p w14:paraId="3DE22EF1">
            <w:pPr>
              <w:spacing w:line="340" w:lineRule="exact"/>
              <w:rPr>
                <w:rFonts w:ascii="宋体" w:hAnsi="宋体" w:cs="宋体"/>
                <w:sz w:val="24"/>
              </w:rPr>
            </w:pPr>
          </w:p>
        </w:tc>
        <w:tc>
          <w:tcPr>
            <w:tcW w:w="840" w:type="dxa"/>
          </w:tcPr>
          <w:p w14:paraId="23E43596">
            <w:pPr>
              <w:spacing w:line="340" w:lineRule="exact"/>
              <w:rPr>
                <w:rFonts w:ascii="宋体" w:hAnsi="宋体" w:cs="宋体"/>
                <w:sz w:val="24"/>
              </w:rPr>
            </w:pPr>
          </w:p>
        </w:tc>
        <w:tc>
          <w:tcPr>
            <w:tcW w:w="1260" w:type="dxa"/>
          </w:tcPr>
          <w:p w14:paraId="79123D26">
            <w:pPr>
              <w:spacing w:line="340" w:lineRule="exact"/>
              <w:rPr>
                <w:rFonts w:ascii="宋体" w:hAnsi="宋体" w:cs="宋体"/>
                <w:sz w:val="24"/>
              </w:rPr>
            </w:pPr>
          </w:p>
        </w:tc>
        <w:tc>
          <w:tcPr>
            <w:tcW w:w="1340" w:type="dxa"/>
          </w:tcPr>
          <w:p w14:paraId="1DF56BE4">
            <w:pPr>
              <w:spacing w:line="340" w:lineRule="exact"/>
              <w:rPr>
                <w:rFonts w:ascii="宋体" w:hAnsi="宋体" w:cs="宋体"/>
                <w:sz w:val="24"/>
              </w:rPr>
            </w:pPr>
          </w:p>
        </w:tc>
        <w:tc>
          <w:tcPr>
            <w:tcW w:w="1347" w:type="dxa"/>
          </w:tcPr>
          <w:p w14:paraId="6508C0C0">
            <w:pPr>
              <w:spacing w:line="340" w:lineRule="exact"/>
              <w:rPr>
                <w:rFonts w:ascii="宋体" w:hAnsi="宋体" w:cs="宋体"/>
                <w:sz w:val="24"/>
              </w:rPr>
            </w:pPr>
          </w:p>
        </w:tc>
      </w:tr>
      <w:tr w14:paraId="34F3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E4FFAD8">
            <w:pPr>
              <w:spacing w:line="340" w:lineRule="exact"/>
              <w:jc w:val="center"/>
              <w:rPr>
                <w:rFonts w:ascii="宋体" w:hAnsi="宋体" w:cs="宋体"/>
                <w:sz w:val="24"/>
              </w:rPr>
            </w:pPr>
            <w:r>
              <w:rPr>
                <w:rFonts w:hint="eastAsia" w:ascii="宋体" w:hAnsi="宋体" w:cs="宋体"/>
                <w:sz w:val="24"/>
              </w:rPr>
              <w:t>12</w:t>
            </w:r>
          </w:p>
        </w:tc>
        <w:tc>
          <w:tcPr>
            <w:tcW w:w="2205" w:type="dxa"/>
          </w:tcPr>
          <w:p w14:paraId="0BDA790D">
            <w:pPr>
              <w:spacing w:line="340" w:lineRule="exact"/>
              <w:rPr>
                <w:rFonts w:ascii="宋体" w:hAnsi="宋体" w:cs="宋体"/>
                <w:sz w:val="24"/>
              </w:rPr>
            </w:pPr>
          </w:p>
        </w:tc>
        <w:tc>
          <w:tcPr>
            <w:tcW w:w="957" w:type="dxa"/>
          </w:tcPr>
          <w:p w14:paraId="33A9C500">
            <w:pPr>
              <w:spacing w:line="340" w:lineRule="exact"/>
              <w:rPr>
                <w:rFonts w:ascii="宋体" w:hAnsi="宋体" w:cs="宋体"/>
                <w:sz w:val="24"/>
              </w:rPr>
            </w:pPr>
          </w:p>
        </w:tc>
        <w:tc>
          <w:tcPr>
            <w:tcW w:w="840" w:type="dxa"/>
          </w:tcPr>
          <w:p w14:paraId="48C67191">
            <w:pPr>
              <w:spacing w:line="340" w:lineRule="exact"/>
              <w:rPr>
                <w:rFonts w:ascii="宋体" w:hAnsi="宋体" w:cs="宋体"/>
                <w:sz w:val="24"/>
              </w:rPr>
            </w:pPr>
          </w:p>
        </w:tc>
        <w:tc>
          <w:tcPr>
            <w:tcW w:w="1260" w:type="dxa"/>
          </w:tcPr>
          <w:p w14:paraId="71538D0A">
            <w:pPr>
              <w:spacing w:line="340" w:lineRule="exact"/>
              <w:rPr>
                <w:rFonts w:ascii="宋体" w:hAnsi="宋体" w:cs="宋体"/>
                <w:sz w:val="24"/>
              </w:rPr>
            </w:pPr>
          </w:p>
        </w:tc>
        <w:tc>
          <w:tcPr>
            <w:tcW w:w="1340" w:type="dxa"/>
          </w:tcPr>
          <w:p w14:paraId="37CA0F8B">
            <w:pPr>
              <w:spacing w:line="340" w:lineRule="exact"/>
              <w:rPr>
                <w:rFonts w:ascii="宋体" w:hAnsi="宋体" w:cs="宋体"/>
                <w:sz w:val="24"/>
              </w:rPr>
            </w:pPr>
          </w:p>
        </w:tc>
        <w:tc>
          <w:tcPr>
            <w:tcW w:w="1347" w:type="dxa"/>
          </w:tcPr>
          <w:p w14:paraId="0925BD9F">
            <w:pPr>
              <w:spacing w:line="340" w:lineRule="exact"/>
              <w:rPr>
                <w:rFonts w:ascii="宋体" w:hAnsi="宋体" w:cs="宋体"/>
                <w:sz w:val="24"/>
              </w:rPr>
            </w:pPr>
          </w:p>
        </w:tc>
      </w:tr>
      <w:tr w14:paraId="2FB9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BBF04E8">
            <w:pPr>
              <w:spacing w:line="340" w:lineRule="exact"/>
              <w:jc w:val="center"/>
              <w:rPr>
                <w:rFonts w:ascii="宋体" w:hAnsi="宋体" w:cs="宋体"/>
                <w:sz w:val="24"/>
              </w:rPr>
            </w:pPr>
            <w:r>
              <w:rPr>
                <w:rFonts w:hint="eastAsia" w:ascii="宋体" w:hAnsi="宋体" w:cs="宋体"/>
                <w:sz w:val="24"/>
              </w:rPr>
              <w:t>13</w:t>
            </w:r>
          </w:p>
        </w:tc>
        <w:tc>
          <w:tcPr>
            <w:tcW w:w="2205" w:type="dxa"/>
          </w:tcPr>
          <w:p w14:paraId="46950EC5">
            <w:pPr>
              <w:spacing w:line="340" w:lineRule="exact"/>
              <w:rPr>
                <w:rFonts w:ascii="宋体" w:hAnsi="宋体" w:cs="宋体"/>
                <w:sz w:val="24"/>
              </w:rPr>
            </w:pPr>
          </w:p>
        </w:tc>
        <w:tc>
          <w:tcPr>
            <w:tcW w:w="957" w:type="dxa"/>
          </w:tcPr>
          <w:p w14:paraId="0053D62F">
            <w:pPr>
              <w:spacing w:line="340" w:lineRule="exact"/>
              <w:rPr>
                <w:rFonts w:ascii="宋体" w:hAnsi="宋体" w:cs="宋体"/>
                <w:sz w:val="24"/>
              </w:rPr>
            </w:pPr>
          </w:p>
        </w:tc>
        <w:tc>
          <w:tcPr>
            <w:tcW w:w="840" w:type="dxa"/>
          </w:tcPr>
          <w:p w14:paraId="49DFDF94">
            <w:pPr>
              <w:spacing w:line="340" w:lineRule="exact"/>
              <w:rPr>
                <w:rFonts w:ascii="宋体" w:hAnsi="宋体" w:cs="宋体"/>
                <w:sz w:val="24"/>
              </w:rPr>
            </w:pPr>
          </w:p>
        </w:tc>
        <w:tc>
          <w:tcPr>
            <w:tcW w:w="1260" w:type="dxa"/>
          </w:tcPr>
          <w:p w14:paraId="7EA51102">
            <w:pPr>
              <w:spacing w:line="340" w:lineRule="exact"/>
              <w:rPr>
                <w:rFonts w:ascii="宋体" w:hAnsi="宋体" w:cs="宋体"/>
                <w:sz w:val="24"/>
              </w:rPr>
            </w:pPr>
          </w:p>
        </w:tc>
        <w:tc>
          <w:tcPr>
            <w:tcW w:w="1340" w:type="dxa"/>
          </w:tcPr>
          <w:p w14:paraId="6CC1CEE7">
            <w:pPr>
              <w:spacing w:line="340" w:lineRule="exact"/>
              <w:rPr>
                <w:rFonts w:ascii="宋体" w:hAnsi="宋体" w:cs="宋体"/>
                <w:sz w:val="24"/>
              </w:rPr>
            </w:pPr>
          </w:p>
        </w:tc>
        <w:tc>
          <w:tcPr>
            <w:tcW w:w="1347" w:type="dxa"/>
          </w:tcPr>
          <w:p w14:paraId="35C21D47">
            <w:pPr>
              <w:spacing w:line="340" w:lineRule="exact"/>
              <w:rPr>
                <w:rFonts w:ascii="宋体" w:hAnsi="宋体" w:cs="宋体"/>
                <w:sz w:val="24"/>
              </w:rPr>
            </w:pPr>
          </w:p>
        </w:tc>
      </w:tr>
      <w:tr w14:paraId="6A8C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B31B9D3">
            <w:pPr>
              <w:spacing w:line="340" w:lineRule="exact"/>
              <w:jc w:val="center"/>
              <w:rPr>
                <w:rFonts w:ascii="宋体" w:hAnsi="宋体" w:cs="宋体"/>
                <w:sz w:val="24"/>
              </w:rPr>
            </w:pPr>
          </w:p>
        </w:tc>
        <w:tc>
          <w:tcPr>
            <w:tcW w:w="2205" w:type="dxa"/>
            <w:vAlign w:val="center"/>
          </w:tcPr>
          <w:p w14:paraId="1E7CC23B">
            <w:pPr>
              <w:pStyle w:val="60"/>
              <w:spacing w:line="340" w:lineRule="exact"/>
              <w:rPr>
                <w:rFonts w:ascii="宋体" w:hAnsi="宋体" w:cs="宋体"/>
                <w:szCs w:val="24"/>
              </w:rPr>
            </w:pPr>
            <w:r>
              <w:rPr>
                <w:rFonts w:hint="eastAsia" w:ascii="宋体" w:hAnsi="宋体" w:cs="宋体"/>
                <w:szCs w:val="24"/>
              </w:rPr>
              <w:t>其他费用</w:t>
            </w:r>
          </w:p>
        </w:tc>
        <w:tc>
          <w:tcPr>
            <w:tcW w:w="957" w:type="dxa"/>
          </w:tcPr>
          <w:p w14:paraId="12CDFFE8">
            <w:pPr>
              <w:spacing w:line="340" w:lineRule="exact"/>
              <w:rPr>
                <w:rFonts w:ascii="宋体" w:hAnsi="宋体" w:cs="宋体"/>
                <w:sz w:val="24"/>
              </w:rPr>
            </w:pPr>
          </w:p>
        </w:tc>
        <w:tc>
          <w:tcPr>
            <w:tcW w:w="840" w:type="dxa"/>
          </w:tcPr>
          <w:p w14:paraId="04B94E34">
            <w:pPr>
              <w:spacing w:line="340" w:lineRule="exact"/>
              <w:rPr>
                <w:rFonts w:ascii="宋体" w:hAnsi="宋体" w:cs="宋体"/>
                <w:sz w:val="24"/>
              </w:rPr>
            </w:pPr>
          </w:p>
        </w:tc>
        <w:tc>
          <w:tcPr>
            <w:tcW w:w="1260" w:type="dxa"/>
          </w:tcPr>
          <w:p w14:paraId="66924065">
            <w:pPr>
              <w:spacing w:line="340" w:lineRule="exact"/>
              <w:rPr>
                <w:rFonts w:ascii="宋体" w:hAnsi="宋体" w:cs="宋体"/>
                <w:sz w:val="24"/>
              </w:rPr>
            </w:pPr>
          </w:p>
        </w:tc>
        <w:tc>
          <w:tcPr>
            <w:tcW w:w="1340" w:type="dxa"/>
          </w:tcPr>
          <w:p w14:paraId="1ABDAC95">
            <w:pPr>
              <w:spacing w:line="340" w:lineRule="exact"/>
              <w:rPr>
                <w:rFonts w:ascii="宋体" w:hAnsi="宋体" w:cs="宋体"/>
                <w:sz w:val="24"/>
              </w:rPr>
            </w:pPr>
          </w:p>
        </w:tc>
        <w:tc>
          <w:tcPr>
            <w:tcW w:w="1347" w:type="dxa"/>
          </w:tcPr>
          <w:p w14:paraId="7AA6528C">
            <w:pPr>
              <w:spacing w:line="340" w:lineRule="exact"/>
              <w:rPr>
                <w:rFonts w:ascii="宋体" w:hAnsi="宋体" w:cs="宋体"/>
                <w:sz w:val="24"/>
              </w:rPr>
            </w:pPr>
          </w:p>
        </w:tc>
      </w:tr>
      <w:tr w14:paraId="66EF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5516EBA">
            <w:pPr>
              <w:spacing w:line="340" w:lineRule="exact"/>
              <w:jc w:val="center"/>
              <w:rPr>
                <w:rFonts w:ascii="宋体" w:hAnsi="宋体" w:cs="宋体"/>
                <w:sz w:val="24"/>
              </w:rPr>
            </w:pPr>
          </w:p>
        </w:tc>
        <w:tc>
          <w:tcPr>
            <w:tcW w:w="2205" w:type="dxa"/>
          </w:tcPr>
          <w:p w14:paraId="12FECC89">
            <w:pPr>
              <w:spacing w:line="340" w:lineRule="exact"/>
              <w:rPr>
                <w:rFonts w:ascii="宋体" w:hAnsi="宋体" w:cs="宋体"/>
                <w:sz w:val="24"/>
              </w:rPr>
            </w:pPr>
            <w:r>
              <w:rPr>
                <w:rFonts w:hint="eastAsia" w:ascii="宋体" w:hAnsi="宋体" w:cs="宋体"/>
                <w:sz w:val="24"/>
              </w:rPr>
              <w:t>…</w:t>
            </w:r>
          </w:p>
        </w:tc>
        <w:tc>
          <w:tcPr>
            <w:tcW w:w="957" w:type="dxa"/>
          </w:tcPr>
          <w:p w14:paraId="580D455F">
            <w:pPr>
              <w:spacing w:line="340" w:lineRule="exact"/>
              <w:rPr>
                <w:rFonts w:ascii="宋体" w:hAnsi="宋体" w:cs="宋体"/>
                <w:sz w:val="24"/>
              </w:rPr>
            </w:pPr>
          </w:p>
        </w:tc>
        <w:tc>
          <w:tcPr>
            <w:tcW w:w="840" w:type="dxa"/>
          </w:tcPr>
          <w:p w14:paraId="0E9F814F">
            <w:pPr>
              <w:spacing w:line="340" w:lineRule="exact"/>
              <w:rPr>
                <w:rFonts w:ascii="宋体" w:hAnsi="宋体" w:cs="宋体"/>
                <w:sz w:val="24"/>
              </w:rPr>
            </w:pPr>
          </w:p>
        </w:tc>
        <w:tc>
          <w:tcPr>
            <w:tcW w:w="1260" w:type="dxa"/>
          </w:tcPr>
          <w:p w14:paraId="7CC147F6">
            <w:pPr>
              <w:spacing w:line="340" w:lineRule="exact"/>
              <w:rPr>
                <w:rFonts w:ascii="宋体" w:hAnsi="宋体" w:cs="宋体"/>
                <w:sz w:val="24"/>
              </w:rPr>
            </w:pPr>
          </w:p>
        </w:tc>
        <w:tc>
          <w:tcPr>
            <w:tcW w:w="1340" w:type="dxa"/>
          </w:tcPr>
          <w:p w14:paraId="566D9903">
            <w:pPr>
              <w:spacing w:line="340" w:lineRule="exact"/>
              <w:rPr>
                <w:rFonts w:ascii="宋体" w:hAnsi="宋体" w:cs="宋体"/>
                <w:sz w:val="24"/>
              </w:rPr>
            </w:pPr>
          </w:p>
        </w:tc>
        <w:tc>
          <w:tcPr>
            <w:tcW w:w="1347" w:type="dxa"/>
          </w:tcPr>
          <w:p w14:paraId="33E6979C">
            <w:pPr>
              <w:spacing w:line="340" w:lineRule="exact"/>
              <w:rPr>
                <w:rFonts w:ascii="宋体" w:hAnsi="宋体" w:cs="宋体"/>
                <w:sz w:val="24"/>
              </w:rPr>
            </w:pPr>
          </w:p>
        </w:tc>
      </w:tr>
      <w:tr w14:paraId="5423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F810198">
            <w:pPr>
              <w:spacing w:line="340" w:lineRule="exact"/>
              <w:jc w:val="center"/>
              <w:rPr>
                <w:rFonts w:ascii="宋体" w:hAnsi="宋体" w:cs="宋体"/>
                <w:sz w:val="24"/>
              </w:rPr>
            </w:pPr>
          </w:p>
        </w:tc>
        <w:tc>
          <w:tcPr>
            <w:tcW w:w="2205" w:type="dxa"/>
          </w:tcPr>
          <w:p w14:paraId="77E5E250">
            <w:pPr>
              <w:pStyle w:val="60"/>
              <w:spacing w:line="340" w:lineRule="exact"/>
              <w:rPr>
                <w:rFonts w:ascii="宋体" w:hAnsi="宋体" w:cs="宋体"/>
                <w:szCs w:val="24"/>
              </w:rPr>
            </w:pPr>
            <w:r>
              <w:rPr>
                <w:rFonts w:hint="eastAsia" w:ascii="宋体" w:hAnsi="宋体" w:cs="宋体"/>
                <w:szCs w:val="24"/>
              </w:rPr>
              <w:t>…</w:t>
            </w:r>
          </w:p>
        </w:tc>
        <w:tc>
          <w:tcPr>
            <w:tcW w:w="957" w:type="dxa"/>
          </w:tcPr>
          <w:p w14:paraId="3E293F8B">
            <w:pPr>
              <w:spacing w:line="340" w:lineRule="exact"/>
              <w:rPr>
                <w:rFonts w:ascii="宋体" w:hAnsi="宋体" w:cs="宋体"/>
                <w:sz w:val="24"/>
              </w:rPr>
            </w:pPr>
          </w:p>
        </w:tc>
        <w:tc>
          <w:tcPr>
            <w:tcW w:w="840" w:type="dxa"/>
          </w:tcPr>
          <w:p w14:paraId="6590122F">
            <w:pPr>
              <w:spacing w:line="340" w:lineRule="exact"/>
              <w:rPr>
                <w:rFonts w:ascii="宋体" w:hAnsi="宋体" w:cs="宋体"/>
                <w:sz w:val="24"/>
              </w:rPr>
            </w:pPr>
          </w:p>
        </w:tc>
        <w:tc>
          <w:tcPr>
            <w:tcW w:w="1260" w:type="dxa"/>
          </w:tcPr>
          <w:p w14:paraId="157DFBC8">
            <w:pPr>
              <w:spacing w:line="340" w:lineRule="exact"/>
              <w:rPr>
                <w:rFonts w:ascii="宋体" w:hAnsi="宋体" w:cs="宋体"/>
                <w:sz w:val="24"/>
              </w:rPr>
            </w:pPr>
          </w:p>
        </w:tc>
        <w:tc>
          <w:tcPr>
            <w:tcW w:w="1340" w:type="dxa"/>
          </w:tcPr>
          <w:p w14:paraId="72537B79">
            <w:pPr>
              <w:spacing w:line="340" w:lineRule="exact"/>
              <w:rPr>
                <w:rFonts w:ascii="宋体" w:hAnsi="宋体" w:cs="宋体"/>
                <w:sz w:val="24"/>
              </w:rPr>
            </w:pPr>
          </w:p>
        </w:tc>
        <w:tc>
          <w:tcPr>
            <w:tcW w:w="1347" w:type="dxa"/>
          </w:tcPr>
          <w:p w14:paraId="35B818FB">
            <w:pPr>
              <w:spacing w:line="340" w:lineRule="exact"/>
              <w:rPr>
                <w:rFonts w:ascii="宋体" w:hAnsi="宋体" w:cs="宋体"/>
                <w:sz w:val="24"/>
              </w:rPr>
            </w:pPr>
          </w:p>
        </w:tc>
      </w:tr>
      <w:tr w14:paraId="25C6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C19194E">
            <w:pPr>
              <w:spacing w:line="340" w:lineRule="exact"/>
              <w:jc w:val="center"/>
              <w:rPr>
                <w:rFonts w:ascii="宋体" w:hAnsi="宋体" w:cs="宋体"/>
                <w:sz w:val="24"/>
              </w:rPr>
            </w:pPr>
          </w:p>
        </w:tc>
        <w:tc>
          <w:tcPr>
            <w:tcW w:w="2205" w:type="dxa"/>
          </w:tcPr>
          <w:p w14:paraId="12CC521C">
            <w:pPr>
              <w:spacing w:line="340" w:lineRule="exact"/>
              <w:rPr>
                <w:rFonts w:ascii="宋体" w:hAnsi="宋体" w:cs="宋体"/>
                <w:sz w:val="24"/>
              </w:rPr>
            </w:pPr>
            <w:r>
              <w:rPr>
                <w:rFonts w:hint="eastAsia" w:ascii="宋体" w:hAnsi="宋体" w:cs="宋体"/>
                <w:sz w:val="24"/>
              </w:rPr>
              <w:t>…</w:t>
            </w:r>
          </w:p>
        </w:tc>
        <w:tc>
          <w:tcPr>
            <w:tcW w:w="957" w:type="dxa"/>
          </w:tcPr>
          <w:p w14:paraId="1F3C906C">
            <w:pPr>
              <w:spacing w:line="340" w:lineRule="exact"/>
              <w:rPr>
                <w:rFonts w:ascii="宋体" w:hAnsi="宋体" w:cs="宋体"/>
                <w:sz w:val="24"/>
              </w:rPr>
            </w:pPr>
          </w:p>
        </w:tc>
        <w:tc>
          <w:tcPr>
            <w:tcW w:w="840" w:type="dxa"/>
          </w:tcPr>
          <w:p w14:paraId="1FFB7962">
            <w:pPr>
              <w:spacing w:line="340" w:lineRule="exact"/>
              <w:rPr>
                <w:rFonts w:ascii="宋体" w:hAnsi="宋体" w:cs="宋体"/>
                <w:sz w:val="24"/>
              </w:rPr>
            </w:pPr>
          </w:p>
        </w:tc>
        <w:tc>
          <w:tcPr>
            <w:tcW w:w="1260" w:type="dxa"/>
          </w:tcPr>
          <w:p w14:paraId="69D600B2">
            <w:pPr>
              <w:spacing w:line="340" w:lineRule="exact"/>
              <w:rPr>
                <w:rFonts w:ascii="宋体" w:hAnsi="宋体" w:cs="宋体"/>
                <w:sz w:val="24"/>
              </w:rPr>
            </w:pPr>
          </w:p>
        </w:tc>
        <w:tc>
          <w:tcPr>
            <w:tcW w:w="1340" w:type="dxa"/>
          </w:tcPr>
          <w:p w14:paraId="00DBE679">
            <w:pPr>
              <w:spacing w:line="340" w:lineRule="exact"/>
              <w:rPr>
                <w:rFonts w:ascii="宋体" w:hAnsi="宋体" w:cs="宋体"/>
                <w:sz w:val="24"/>
              </w:rPr>
            </w:pPr>
          </w:p>
        </w:tc>
        <w:tc>
          <w:tcPr>
            <w:tcW w:w="1347" w:type="dxa"/>
          </w:tcPr>
          <w:p w14:paraId="68751186">
            <w:pPr>
              <w:spacing w:line="340" w:lineRule="exact"/>
              <w:rPr>
                <w:rFonts w:ascii="宋体" w:hAnsi="宋体" w:cs="宋体"/>
                <w:sz w:val="24"/>
              </w:rPr>
            </w:pPr>
          </w:p>
        </w:tc>
      </w:tr>
      <w:tr w14:paraId="31B0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31DBC7">
            <w:pPr>
              <w:spacing w:line="340" w:lineRule="exact"/>
              <w:jc w:val="center"/>
              <w:rPr>
                <w:rFonts w:ascii="宋体" w:hAnsi="宋体" w:cs="宋体"/>
                <w:sz w:val="24"/>
              </w:rPr>
            </w:pPr>
          </w:p>
        </w:tc>
        <w:tc>
          <w:tcPr>
            <w:tcW w:w="2205" w:type="dxa"/>
            <w:vAlign w:val="center"/>
          </w:tcPr>
          <w:p w14:paraId="21B0693D">
            <w:pPr>
              <w:pStyle w:val="60"/>
              <w:spacing w:line="340" w:lineRule="exact"/>
              <w:rPr>
                <w:rFonts w:ascii="宋体" w:hAnsi="宋体" w:cs="宋体"/>
                <w:szCs w:val="24"/>
              </w:rPr>
            </w:pPr>
            <w:r>
              <w:rPr>
                <w:rFonts w:hint="eastAsia" w:ascii="宋体" w:hAnsi="宋体" w:cs="宋体"/>
                <w:szCs w:val="24"/>
              </w:rPr>
              <w:t>合计</w:t>
            </w:r>
          </w:p>
        </w:tc>
        <w:tc>
          <w:tcPr>
            <w:tcW w:w="957" w:type="dxa"/>
          </w:tcPr>
          <w:p w14:paraId="08C456C3">
            <w:pPr>
              <w:spacing w:line="340" w:lineRule="exact"/>
              <w:rPr>
                <w:rFonts w:ascii="宋体" w:hAnsi="宋体" w:cs="宋体"/>
                <w:sz w:val="24"/>
              </w:rPr>
            </w:pPr>
          </w:p>
        </w:tc>
        <w:tc>
          <w:tcPr>
            <w:tcW w:w="840" w:type="dxa"/>
          </w:tcPr>
          <w:p w14:paraId="6B62D2AA">
            <w:pPr>
              <w:spacing w:line="340" w:lineRule="exact"/>
              <w:rPr>
                <w:rFonts w:ascii="宋体" w:hAnsi="宋体" w:cs="宋体"/>
                <w:sz w:val="24"/>
              </w:rPr>
            </w:pPr>
          </w:p>
        </w:tc>
        <w:tc>
          <w:tcPr>
            <w:tcW w:w="1260" w:type="dxa"/>
          </w:tcPr>
          <w:p w14:paraId="55253043">
            <w:pPr>
              <w:spacing w:line="340" w:lineRule="exact"/>
              <w:rPr>
                <w:rFonts w:ascii="宋体" w:hAnsi="宋体" w:cs="宋体"/>
                <w:sz w:val="24"/>
              </w:rPr>
            </w:pPr>
          </w:p>
        </w:tc>
        <w:tc>
          <w:tcPr>
            <w:tcW w:w="1340" w:type="dxa"/>
          </w:tcPr>
          <w:p w14:paraId="48A83976">
            <w:pPr>
              <w:spacing w:line="340" w:lineRule="exact"/>
              <w:rPr>
                <w:rFonts w:ascii="宋体" w:hAnsi="宋体" w:cs="宋体"/>
                <w:sz w:val="24"/>
              </w:rPr>
            </w:pPr>
          </w:p>
        </w:tc>
        <w:tc>
          <w:tcPr>
            <w:tcW w:w="1347" w:type="dxa"/>
          </w:tcPr>
          <w:p w14:paraId="4B55BD68">
            <w:pPr>
              <w:spacing w:line="340" w:lineRule="exact"/>
              <w:rPr>
                <w:rFonts w:ascii="宋体" w:hAnsi="宋体" w:cs="宋体"/>
                <w:sz w:val="24"/>
              </w:rPr>
            </w:pPr>
          </w:p>
        </w:tc>
      </w:tr>
    </w:tbl>
    <w:p w14:paraId="5CEE3A19">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04566040">
      <w:pPr>
        <w:spacing w:line="360" w:lineRule="auto"/>
        <w:jc w:val="right"/>
        <w:rPr>
          <w:rFonts w:ascii="宋体" w:hAnsi="宋体" w:cs="宋体"/>
          <w:sz w:val="24"/>
        </w:rPr>
      </w:pPr>
      <w:r>
        <w:rPr>
          <w:rFonts w:hint="eastAsia" w:ascii="宋体" w:hAnsi="宋体" w:cs="宋体"/>
          <w:sz w:val="24"/>
        </w:rPr>
        <w:t xml:space="preserve">  年  月  日</w:t>
      </w:r>
    </w:p>
    <w:p w14:paraId="1C140B08">
      <w:pPr>
        <w:adjustRightInd w:val="0"/>
        <w:snapToGrid w:val="0"/>
        <w:spacing w:line="360" w:lineRule="auto"/>
        <w:rPr>
          <w:rFonts w:ascii="宋体" w:hAnsi="宋体" w:cs="宋体"/>
          <w:sz w:val="24"/>
        </w:rPr>
      </w:pPr>
      <w:r>
        <w:rPr>
          <w:rFonts w:hint="eastAsia" w:ascii="宋体" w:hAnsi="宋体" w:cs="宋体"/>
          <w:sz w:val="24"/>
        </w:rPr>
        <w:t>备注：</w:t>
      </w:r>
    </w:p>
    <w:p w14:paraId="2F524883">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7E37D260">
      <w:pPr>
        <w:spacing w:line="360" w:lineRule="auto"/>
        <w:jc w:val="center"/>
        <w:rPr>
          <w:rFonts w:ascii="宋体" w:hAnsi="宋体" w:cs="宋体"/>
          <w:b/>
          <w:sz w:val="24"/>
        </w:rPr>
      </w:pPr>
    </w:p>
    <w:p w14:paraId="4A4DC1D3">
      <w:pPr>
        <w:spacing w:line="360" w:lineRule="auto"/>
        <w:jc w:val="center"/>
        <w:rPr>
          <w:rFonts w:ascii="宋体" w:hAnsi="宋体" w:cs="宋体"/>
          <w:b/>
          <w:sz w:val="24"/>
        </w:rPr>
      </w:pPr>
    </w:p>
    <w:p w14:paraId="52DFDC38">
      <w:pPr>
        <w:pStyle w:val="35"/>
        <w:ind w:firstLine="241"/>
        <w:rPr>
          <w:rFonts w:ascii="宋体" w:hAnsi="宋体" w:cs="宋体"/>
          <w:b/>
          <w:sz w:val="24"/>
        </w:rPr>
      </w:pPr>
    </w:p>
    <w:p w14:paraId="30BDE19A">
      <w:pPr>
        <w:pStyle w:val="35"/>
        <w:ind w:firstLine="241"/>
        <w:rPr>
          <w:rFonts w:ascii="宋体" w:hAnsi="宋体" w:cs="宋体"/>
          <w:b/>
          <w:sz w:val="24"/>
        </w:rPr>
      </w:pPr>
    </w:p>
    <w:p w14:paraId="5D8CBAAF">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28B2FE26">
      <w:pPr>
        <w:rPr>
          <w:rFonts w:ascii="宋体" w:hAnsi="宋体" w:cs="宋体"/>
          <w:sz w:val="24"/>
        </w:rPr>
      </w:pPr>
    </w:p>
    <w:p w14:paraId="3276D3EC">
      <w:pPr>
        <w:rPr>
          <w:rFonts w:ascii="宋体" w:hAnsi="宋体" w:cs="宋体"/>
          <w:sz w:val="24"/>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2354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6FB0BEC5">
            <w:pPr>
              <w:pStyle w:val="15"/>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25CB992F">
            <w:pPr>
              <w:pStyle w:val="15"/>
              <w:jc w:val="center"/>
              <w:rPr>
                <w:rFonts w:hAnsi="宋体" w:cs="宋体"/>
                <w:bCs/>
                <w:sz w:val="24"/>
                <w:szCs w:val="24"/>
              </w:rPr>
            </w:pPr>
            <w:r>
              <w:rPr>
                <w:rFonts w:hint="eastAsia" w:hAnsi="宋体" w:cs="宋体"/>
                <w:bCs/>
                <w:sz w:val="24"/>
                <w:szCs w:val="24"/>
              </w:rPr>
              <w:t>按投标人所投内容填写</w:t>
            </w:r>
          </w:p>
        </w:tc>
      </w:tr>
      <w:tr w14:paraId="5996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007F34EC">
            <w:pPr>
              <w:pStyle w:val="15"/>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73CCEE7D">
            <w:pPr>
              <w:pStyle w:val="15"/>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3773F1C2">
            <w:pPr>
              <w:pStyle w:val="15"/>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491933A">
            <w:pPr>
              <w:pStyle w:val="15"/>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7EF49E9A">
            <w:pPr>
              <w:pStyle w:val="15"/>
              <w:jc w:val="center"/>
              <w:rPr>
                <w:rFonts w:hAnsi="宋体" w:cs="宋体"/>
                <w:bCs/>
                <w:sz w:val="24"/>
                <w:szCs w:val="24"/>
              </w:rPr>
            </w:pPr>
            <w:r>
              <w:rPr>
                <w:rFonts w:hint="eastAsia" w:hAnsi="宋体" w:cs="宋体"/>
                <w:bCs/>
                <w:sz w:val="24"/>
                <w:szCs w:val="24"/>
              </w:rPr>
              <w:t>偏离说明</w:t>
            </w:r>
          </w:p>
        </w:tc>
      </w:tr>
      <w:tr w14:paraId="58E0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B48BA1F">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6E1B02F6">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30DBA95F">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253E5E42">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17C56FF1">
            <w:pPr>
              <w:jc w:val="center"/>
              <w:rPr>
                <w:rFonts w:ascii="宋体" w:hAnsi="宋体" w:cs="宋体"/>
                <w:sz w:val="24"/>
              </w:rPr>
            </w:pPr>
          </w:p>
        </w:tc>
      </w:tr>
      <w:tr w14:paraId="672A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D8AFF97">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0D660642">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E834101">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F06B935">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BA2A662">
            <w:pPr>
              <w:jc w:val="center"/>
              <w:rPr>
                <w:rFonts w:ascii="宋体" w:hAnsi="宋体" w:cs="宋体"/>
                <w:sz w:val="24"/>
              </w:rPr>
            </w:pPr>
          </w:p>
        </w:tc>
      </w:tr>
      <w:tr w14:paraId="5DD6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6DAD5DF">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1688F38E">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0B4EF90">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5739B2E">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FBE2DE5">
            <w:pPr>
              <w:jc w:val="center"/>
              <w:rPr>
                <w:rFonts w:ascii="宋体" w:hAnsi="宋体" w:cs="宋体"/>
                <w:sz w:val="24"/>
              </w:rPr>
            </w:pPr>
          </w:p>
        </w:tc>
      </w:tr>
      <w:tr w14:paraId="2842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34316D6">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7C310863">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D028B65">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5EF6AA10">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7532648">
            <w:pPr>
              <w:jc w:val="center"/>
              <w:rPr>
                <w:rFonts w:ascii="宋体" w:hAnsi="宋体" w:cs="宋体"/>
                <w:sz w:val="24"/>
              </w:rPr>
            </w:pPr>
          </w:p>
        </w:tc>
      </w:tr>
      <w:tr w14:paraId="2419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429CF22">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49769D85">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671759D">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07B180A8">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7091605">
            <w:pPr>
              <w:jc w:val="center"/>
              <w:rPr>
                <w:rFonts w:ascii="宋体" w:hAnsi="宋体" w:cs="宋体"/>
                <w:sz w:val="24"/>
              </w:rPr>
            </w:pPr>
          </w:p>
        </w:tc>
      </w:tr>
      <w:tr w14:paraId="1BAF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59B313C">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5013A84F">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72A5213">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6253776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35921FA">
            <w:pPr>
              <w:jc w:val="center"/>
              <w:rPr>
                <w:rFonts w:ascii="宋体" w:hAnsi="宋体" w:cs="宋体"/>
                <w:sz w:val="24"/>
              </w:rPr>
            </w:pPr>
          </w:p>
        </w:tc>
      </w:tr>
    </w:tbl>
    <w:p w14:paraId="3DC1ADE5">
      <w:pPr>
        <w:rPr>
          <w:rFonts w:ascii="宋体" w:hAnsi="宋体" w:cs="宋体"/>
          <w:sz w:val="24"/>
        </w:rPr>
      </w:pPr>
    </w:p>
    <w:p w14:paraId="78D54769">
      <w:pPr>
        <w:rPr>
          <w:rFonts w:ascii="宋体" w:hAnsi="宋体" w:cs="宋体"/>
          <w:sz w:val="24"/>
        </w:rPr>
      </w:pPr>
      <w:r>
        <w:rPr>
          <w:rFonts w:hint="eastAsia" w:ascii="宋体" w:hAnsi="宋体" w:cs="宋体"/>
          <w:sz w:val="24"/>
        </w:rPr>
        <w:t>(可根据需求自行更改)</w:t>
      </w:r>
    </w:p>
    <w:p w14:paraId="7BB1AECB">
      <w:pPr>
        <w:rPr>
          <w:rFonts w:ascii="宋体" w:hAnsi="宋体" w:cs="宋体"/>
          <w:sz w:val="24"/>
        </w:rPr>
      </w:pPr>
    </w:p>
    <w:p w14:paraId="0D00E3CB">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4C09DD77">
      <w:pPr>
        <w:spacing w:line="360" w:lineRule="auto"/>
        <w:jc w:val="right"/>
        <w:rPr>
          <w:rFonts w:ascii="宋体" w:hAnsi="宋体" w:cs="宋体"/>
          <w:sz w:val="24"/>
        </w:rPr>
      </w:pPr>
      <w:r>
        <w:rPr>
          <w:rFonts w:hint="eastAsia" w:ascii="宋体" w:hAnsi="宋体" w:cs="宋体"/>
          <w:sz w:val="24"/>
        </w:rPr>
        <w:t xml:space="preserve">  年  月  日</w:t>
      </w:r>
    </w:p>
    <w:p w14:paraId="145D213D">
      <w:pPr>
        <w:spacing w:line="360" w:lineRule="auto"/>
        <w:rPr>
          <w:rFonts w:ascii="宋体" w:hAnsi="宋体" w:cs="宋体"/>
          <w:b/>
          <w:sz w:val="24"/>
        </w:rPr>
      </w:pPr>
    </w:p>
    <w:p w14:paraId="522E5BAA">
      <w:pPr>
        <w:spacing w:line="360" w:lineRule="auto"/>
        <w:rPr>
          <w:rFonts w:ascii="宋体" w:hAnsi="宋体" w:cs="宋体"/>
          <w:b/>
          <w:sz w:val="24"/>
        </w:rPr>
      </w:pPr>
    </w:p>
    <w:p w14:paraId="1B61C6FC">
      <w:pPr>
        <w:spacing w:line="360" w:lineRule="auto"/>
        <w:rPr>
          <w:rFonts w:ascii="宋体" w:hAnsi="宋体" w:cs="宋体"/>
          <w:b/>
          <w:sz w:val="24"/>
        </w:rPr>
      </w:pPr>
    </w:p>
    <w:p w14:paraId="32301E2E">
      <w:pPr>
        <w:spacing w:line="360" w:lineRule="auto"/>
        <w:rPr>
          <w:rFonts w:ascii="宋体" w:hAnsi="宋体" w:cs="宋体"/>
          <w:b/>
          <w:sz w:val="24"/>
        </w:rPr>
      </w:pPr>
    </w:p>
    <w:p w14:paraId="7C3D56A4">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15492FB6">
      <w:pPr>
        <w:pStyle w:val="26"/>
        <w:ind w:firstLine="480"/>
        <w:rPr>
          <w:rFonts w:ascii="宋体" w:hAnsi="宋体" w:eastAsia="宋体" w:cs="宋体"/>
          <w:sz w:val="24"/>
        </w:rPr>
      </w:pPr>
    </w:p>
    <w:p w14:paraId="4439CD46">
      <w:pPr>
        <w:spacing w:line="380" w:lineRule="exact"/>
        <w:jc w:val="center"/>
        <w:rPr>
          <w:rFonts w:ascii="宋体" w:hAnsi="宋体" w:cs="宋体"/>
          <w:sz w:val="24"/>
        </w:rPr>
      </w:pPr>
      <w:r>
        <w:rPr>
          <w:rFonts w:hint="eastAsia" w:ascii="宋体" w:hAnsi="宋体" w:cs="宋体"/>
          <w:sz w:val="24"/>
        </w:rPr>
        <w:t>服务方案及服务承诺</w:t>
      </w:r>
    </w:p>
    <w:p w14:paraId="66E00B80">
      <w:pPr>
        <w:spacing w:line="380" w:lineRule="exact"/>
        <w:jc w:val="center"/>
        <w:rPr>
          <w:rFonts w:ascii="宋体" w:hAnsi="宋体" w:cs="宋体"/>
          <w:sz w:val="24"/>
        </w:rPr>
      </w:pPr>
    </w:p>
    <w:p w14:paraId="1749FE0C">
      <w:pPr>
        <w:spacing w:line="380" w:lineRule="exact"/>
        <w:ind w:firstLine="360" w:firstLineChars="150"/>
        <w:rPr>
          <w:rFonts w:ascii="宋体" w:hAnsi="宋体" w:cs="宋体"/>
          <w:sz w:val="24"/>
        </w:rPr>
      </w:pPr>
    </w:p>
    <w:p w14:paraId="2E09A7A7">
      <w:pPr>
        <w:pStyle w:val="37"/>
        <w:rPr>
          <w:rFonts w:ascii="宋体" w:hAnsi="宋体" w:cs="宋体"/>
          <w:sz w:val="24"/>
          <w:szCs w:val="24"/>
        </w:rPr>
      </w:pPr>
    </w:p>
    <w:p w14:paraId="1311A32C">
      <w:pPr>
        <w:pStyle w:val="37"/>
        <w:rPr>
          <w:rFonts w:ascii="宋体" w:hAnsi="宋体" w:cs="宋体"/>
          <w:sz w:val="24"/>
          <w:szCs w:val="24"/>
        </w:rPr>
      </w:pPr>
    </w:p>
    <w:p w14:paraId="767E71DC">
      <w:pPr>
        <w:pStyle w:val="37"/>
        <w:rPr>
          <w:rFonts w:ascii="宋体" w:hAnsi="宋体" w:cs="宋体"/>
          <w:sz w:val="24"/>
          <w:szCs w:val="24"/>
        </w:rPr>
      </w:pPr>
    </w:p>
    <w:p w14:paraId="057AAECA">
      <w:pPr>
        <w:pStyle w:val="37"/>
        <w:rPr>
          <w:rFonts w:ascii="宋体" w:hAnsi="宋体" w:cs="宋体"/>
          <w:sz w:val="24"/>
          <w:szCs w:val="24"/>
        </w:rPr>
      </w:pPr>
    </w:p>
    <w:p w14:paraId="3D46F9FF">
      <w:pPr>
        <w:pStyle w:val="37"/>
        <w:rPr>
          <w:rFonts w:ascii="宋体" w:hAnsi="宋体" w:cs="宋体"/>
          <w:sz w:val="24"/>
          <w:szCs w:val="24"/>
        </w:rPr>
      </w:pPr>
    </w:p>
    <w:p w14:paraId="161E11E1">
      <w:pPr>
        <w:pStyle w:val="37"/>
        <w:rPr>
          <w:rFonts w:ascii="宋体" w:hAnsi="宋体" w:cs="宋体"/>
          <w:sz w:val="24"/>
          <w:szCs w:val="24"/>
        </w:rPr>
      </w:pPr>
    </w:p>
    <w:p w14:paraId="1AA43C1F">
      <w:pPr>
        <w:spacing w:line="380" w:lineRule="exact"/>
        <w:rPr>
          <w:rFonts w:ascii="宋体" w:hAnsi="宋体" w:cs="宋体"/>
          <w:sz w:val="24"/>
        </w:rPr>
      </w:pPr>
    </w:p>
    <w:p w14:paraId="020A0FCA">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5CFA1982">
      <w:pPr>
        <w:spacing w:line="380" w:lineRule="exact"/>
        <w:ind w:right="640" w:firstLine="1560" w:firstLineChars="650"/>
        <w:rPr>
          <w:rFonts w:ascii="宋体" w:hAnsi="宋体" w:cs="宋体"/>
          <w:sz w:val="24"/>
        </w:rPr>
      </w:pPr>
    </w:p>
    <w:p w14:paraId="4B03EE8E">
      <w:pPr>
        <w:spacing w:line="380" w:lineRule="exact"/>
        <w:ind w:right="640" w:firstLine="4680" w:firstLineChars="1950"/>
        <w:rPr>
          <w:rFonts w:ascii="宋体" w:hAnsi="宋体" w:cs="宋体"/>
          <w:sz w:val="24"/>
        </w:rPr>
      </w:pPr>
    </w:p>
    <w:p w14:paraId="25217A4A">
      <w:pPr>
        <w:spacing w:line="380" w:lineRule="exact"/>
        <w:jc w:val="center"/>
        <w:rPr>
          <w:rFonts w:ascii="宋体" w:hAnsi="宋体" w:cs="宋体"/>
          <w:sz w:val="24"/>
        </w:rPr>
      </w:pPr>
    </w:p>
    <w:p w14:paraId="725699A4">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46DC0E81">
      <w:pPr>
        <w:spacing w:line="360" w:lineRule="auto"/>
        <w:jc w:val="center"/>
        <w:rPr>
          <w:rFonts w:ascii="宋体" w:hAnsi="宋体" w:cs="宋体"/>
          <w:b/>
          <w:bCs/>
          <w:sz w:val="24"/>
        </w:rPr>
      </w:pPr>
      <w:r>
        <w:rPr>
          <w:rFonts w:hint="eastAsia" w:ascii="宋体" w:hAnsi="宋体" w:cs="宋体"/>
          <w:b/>
          <w:bCs/>
          <w:sz w:val="24"/>
        </w:rPr>
        <w:br w:type="page"/>
      </w:r>
    </w:p>
    <w:p w14:paraId="4F90B91A">
      <w:pPr>
        <w:spacing w:line="380" w:lineRule="exact"/>
        <w:jc w:val="center"/>
        <w:rPr>
          <w:rFonts w:hint="eastAsia" w:ascii="宋体" w:hAnsi="宋体" w:eastAsia="宋体" w:cs="宋体"/>
          <w:sz w:val="24"/>
        </w:rPr>
      </w:pPr>
      <w:r>
        <w:rPr>
          <w:rFonts w:hint="eastAsia" w:ascii="宋体" w:hAnsi="宋体" w:eastAsia="宋体" w:cs="宋体"/>
          <w:sz w:val="24"/>
        </w:rPr>
        <w:t>格式8合格供应商的声明函和承诺书</w:t>
      </w:r>
    </w:p>
    <w:p w14:paraId="0F35DE59">
      <w:pPr>
        <w:spacing w:line="360" w:lineRule="auto"/>
        <w:rPr>
          <w:rFonts w:ascii="宋体" w:hAnsi="宋体" w:cs="宋体"/>
          <w:sz w:val="24"/>
        </w:rPr>
      </w:pPr>
    </w:p>
    <w:p w14:paraId="36901FB1">
      <w:pPr>
        <w:spacing w:line="360" w:lineRule="auto"/>
        <w:jc w:val="center"/>
        <w:rPr>
          <w:rFonts w:ascii="宋体" w:hAnsi="宋体" w:cs="宋体"/>
          <w:b/>
          <w:bCs/>
          <w:sz w:val="24"/>
        </w:rPr>
      </w:pPr>
    </w:p>
    <w:p w14:paraId="7D9925AD">
      <w:pPr>
        <w:pStyle w:val="37"/>
      </w:pPr>
    </w:p>
    <w:p w14:paraId="012C491E">
      <w:pPr>
        <w:spacing w:line="360" w:lineRule="auto"/>
        <w:jc w:val="center"/>
        <w:rPr>
          <w:rFonts w:ascii="宋体" w:hAnsi="宋体" w:cs="宋体"/>
          <w:b/>
          <w:sz w:val="24"/>
        </w:rPr>
      </w:pPr>
    </w:p>
    <w:p w14:paraId="63B89325">
      <w:pPr>
        <w:spacing w:line="360" w:lineRule="auto"/>
        <w:jc w:val="center"/>
        <w:rPr>
          <w:rFonts w:ascii="宋体" w:hAnsi="宋体" w:cs="宋体"/>
          <w:b/>
          <w:sz w:val="24"/>
        </w:rPr>
      </w:pPr>
    </w:p>
    <w:p w14:paraId="72446C4A">
      <w:pPr>
        <w:spacing w:line="360" w:lineRule="auto"/>
        <w:jc w:val="center"/>
        <w:rPr>
          <w:rFonts w:ascii="宋体" w:hAnsi="宋体" w:cs="宋体"/>
          <w:b/>
          <w:sz w:val="24"/>
        </w:rPr>
      </w:pPr>
    </w:p>
    <w:p w14:paraId="5B74BC6E">
      <w:pPr>
        <w:spacing w:line="360" w:lineRule="auto"/>
        <w:jc w:val="center"/>
        <w:rPr>
          <w:rFonts w:ascii="宋体" w:hAnsi="宋体" w:cs="宋体"/>
          <w:b/>
          <w:sz w:val="24"/>
        </w:rPr>
      </w:pPr>
    </w:p>
    <w:p w14:paraId="39872BDD">
      <w:pPr>
        <w:spacing w:line="360" w:lineRule="auto"/>
        <w:jc w:val="center"/>
        <w:rPr>
          <w:rFonts w:ascii="宋体" w:hAnsi="宋体" w:cs="宋体"/>
          <w:b/>
          <w:sz w:val="24"/>
        </w:rPr>
      </w:pPr>
    </w:p>
    <w:p w14:paraId="72C13438">
      <w:pPr>
        <w:spacing w:line="360" w:lineRule="auto"/>
        <w:jc w:val="center"/>
        <w:rPr>
          <w:rFonts w:ascii="宋体" w:hAnsi="宋体" w:cs="宋体"/>
          <w:b/>
          <w:sz w:val="24"/>
        </w:rPr>
      </w:pPr>
    </w:p>
    <w:p w14:paraId="2406E8E1">
      <w:pPr>
        <w:spacing w:line="360" w:lineRule="auto"/>
        <w:jc w:val="center"/>
        <w:rPr>
          <w:rFonts w:ascii="宋体" w:hAnsi="宋体" w:cs="宋体"/>
          <w:b/>
          <w:sz w:val="24"/>
        </w:rPr>
      </w:pPr>
    </w:p>
    <w:p w14:paraId="3F78347B">
      <w:pPr>
        <w:spacing w:line="360" w:lineRule="auto"/>
        <w:jc w:val="center"/>
        <w:rPr>
          <w:rFonts w:ascii="宋体" w:hAnsi="宋体" w:cs="宋体"/>
          <w:b/>
          <w:sz w:val="24"/>
        </w:rPr>
      </w:pPr>
    </w:p>
    <w:p w14:paraId="1443A043">
      <w:pPr>
        <w:spacing w:line="360" w:lineRule="auto"/>
        <w:jc w:val="center"/>
        <w:rPr>
          <w:rFonts w:ascii="宋体" w:hAnsi="宋体" w:cs="宋体"/>
          <w:b/>
          <w:sz w:val="24"/>
        </w:rPr>
      </w:pPr>
    </w:p>
    <w:p w14:paraId="6ADEBE25">
      <w:pPr>
        <w:spacing w:line="360" w:lineRule="auto"/>
        <w:jc w:val="center"/>
        <w:rPr>
          <w:rFonts w:ascii="宋体" w:hAnsi="宋体" w:cs="宋体"/>
          <w:b/>
          <w:sz w:val="24"/>
        </w:rPr>
      </w:pPr>
    </w:p>
    <w:p w14:paraId="49A8D441">
      <w:pPr>
        <w:spacing w:line="360" w:lineRule="auto"/>
        <w:jc w:val="center"/>
        <w:rPr>
          <w:rFonts w:ascii="宋体" w:hAnsi="宋体" w:cs="宋体"/>
          <w:b/>
          <w:sz w:val="24"/>
        </w:rPr>
      </w:pPr>
    </w:p>
    <w:p w14:paraId="7FFDCBFD">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6CEDD71">
      <w:pPr>
        <w:spacing w:line="380" w:lineRule="exact"/>
        <w:ind w:right="640" w:firstLine="1560" w:firstLineChars="650"/>
        <w:rPr>
          <w:rFonts w:ascii="宋体" w:hAnsi="宋体" w:cs="宋体"/>
          <w:sz w:val="24"/>
        </w:rPr>
      </w:pPr>
    </w:p>
    <w:p w14:paraId="58F0FED7">
      <w:pPr>
        <w:spacing w:line="360" w:lineRule="auto"/>
        <w:jc w:val="center"/>
        <w:rPr>
          <w:rFonts w:ascii="宋体" w:hAnsi="宋体" w:cs="宋体"/>
          <w:sz w:val="24"/>
        </w:rPr>
      </w:pPr>
      <w:r>
        <w:rPr>
          <w:rFonts w:hint="eastAsia" w:ascii="宋体" w:hAnsi="宋体" w:cs="宋体"/>
          <w:sz w:val="24"/>
        </w:rPr>
        <w:t xml:space="preserve">      年   月    日</w:t>
      </w:r>
    </w:p>
    <w:p w14:paraId="5BEF457F">
      <w:pPr>
        <w:spacing w:line="360" w:lineRule="auto"/>
        <w:rPr>
          <w:rFonts w:hint="eastAsia" w:ascii="宋体" w:hAnsi="宋体" w:cs="宋体"/>
          <w:sz w:val="24"/>
        </w:rPr>
      </w:pPr>
    </w:p>
    <w:p w14:paraId="7E31C79D">
      <w:pPr>
        <w:spacing w:line="360" w:lineRule="auto"/>
        <w:rPr>
          <w:rFonts w:hint="eastAsia" w:ascii="宋体" w:hAnsi="宋体" w:cs="宋体"/>
          <w:sz w:val="24"/>
        </w:rPr>
      </w:pPr>
    </w:p>
    <w:p w14:paraId="105B1936">
      <w:pPr>
        <w:spacing w:line="360" w:lineRule="auto"/>
        <w:rPr>
          <w:rFonts w:hint="eastAsia" w:ascii="宋体" w:hAnsi="宋体" w:cs="宋体"/>
          <w:sz w:val="24"/>
        </w:rPr>
      </w:pPr>
    </w:p>
    <w:p w14:paraId="7551F8DA">
      <w:pPr>
        <w:spacing w:line="360" w:lineRule="auto"/>
        <w:rPr>
          <w:rFonts w:hint="eastAsia" w:ascii="宋体" w:hAnsi="宋体" w:cs="宋体"/>
          <w:sz w:val="24"/>
        </w:rPr>
      </w:pPr>
    </w:p>
    <w:p w14:paraId="3EF7A4BF">
      <w:pPr>
        <w:spacing w:line="380" w:lineRule="exact"/>
        <w:jc w:val="center"/>
        <w:rPr>
          <w:rFonts w:hint="eastAsia" w:ascii="宋体" w:hAnsi="宋体" w:eastAsia="宋体" w:cs="宋体"/>
          <w:sz w:val="24"/>
        </w:rPr>
      </w:pPr>
    </w:p>
    <w:p w14:paraId="13A340B1">
      <w:pPr>
        <w:spacing w:line="380" w:lineRule="exact"/>
        <w:jc w:val="center"/>
        <w:rPr>
          <w:rFonts w:hint="eastAsia" w:ascii="宋体" w:hAnsi="宋体" w:eastAsia="宋体" w:cs="宋体"/>
          <w:sz w:val="24"/>
        </w:rPr>
      </w:pPr>
    </w:p>
    <w:p w14:paraId="2DE760B4">
      <w:pPr>
        <w:spacing w:line="380" w:lineRule="exact"/>
        <w:jc w:val="center"/>
        <w:rPr>
          <w:rFonts w:hint="eastAsia" w:ascii="宋体" w:hAnsi="宋体" w:eastAsia="宋体" w:cs="宋体"/>
          <w:sz w:val="24"/>
        </w:rPr>
      </w:pPr>
    </w:p>
    <w:p w14:paraId="4700D517">
      <w:pPr>
        <w:spacing w:line="380" w:lineRule="exact"/>
        <w:jc w:val="center"/>
        <w:rPr>
          <w:rFonts w:hint="eastAsia" w:ascii="宋体" w:hAnsi="宋体" w:eastAsia="宋体" w:cs="宋体"/>
          <w:sz w:val="24"/>
        </w:rPr>
      </w:pPr>
    </w:p>
    <w:p w14:paraId="31CCABE2">
      <w:pPr>
        <w:spacing w:line="380" w:lineRule="exact"/>
        <w:jc w:val="center"/>
        <w:rPr>
          <w:rFonts w:hint="eastAsia" w:ascii="宋体" w:hAnsi="宋体" w:eastAsia="宋体" w:cs="宋体"/>
          <w:sz w:val="24"/>
        </w:rPr>
      </w:pPr>
    </w:p>
    <w:p w14:paraId="01B12CCD">
      <w:pPr>
        <w:spacing w:line="380" w:lineRule="exact"/>
        <w:jc w:val="center"/>
        <w:rPr>
          <w:rFonts w:hint="eastAsia" w:ascii="宋体" w:hAnsi="宋体" w:eastAsia="宋体" w:cs="宋体"/>
          <w:sz w:val="24"/>
        </w:rPr>
      </w:pPr>
    </w:p>
    <w:p w14:paraId="42F277A9">
      <w:pPr>
        <w:spacing w:line="380" w:lineRule="exact"/>
        <w:jc w:val="center"/>
        <w:rPr>
          <w:rFonts w:hint="eastAsia" w:ascii="宋体" w:hAnsi="宋体" w:eastAsia="宋体" w:cs="宋体"/>
          <w:sz w:val="24"/>
        </w:rPr>
      </w:pPr>
    </w:p>
    <w:p w14:paraId="62BC7479">
      <w:pPr>
        <w:spacing w:line="380" w:lineRule="exact"/>
        <w:jc w:val="center"/>
        <w:rPr>
          <w:rFonts w:hint="eastAsia" w:ascii="宋体" w:hAnsi="宋体" w:eastAsia="宋体" w:cs="宋体"/>
          <w:sz w:val="24"/>
        </w:rPr>
      </w:pPr>
    </w:p>
    <w:p w14:paraId="69273FB2">
      <w:pPr>
        <w:spacing w:line="380" w:lineRule="exact"/>
        <w:jc w:val="center"/>
        <w:rPr>
          <w:rFonts w:hint="eastAsia" w:ascii="宋体" w:hAnsi="宋体" w:eastAsia="宋体" w:cs="宋体"/>
          <w:sz w:val="24"/>
        </w:rPr>
      </w:pPr>
    </w:p>
    <w:p w14:paraId="4A576401">
      <w:pPr>
        <w:spacing w:line="380" w:lineRule="exact"/>
        <w:jc w:val="center"/>
        <w:rPr>
          <w:rFonts w:hint="eastAsia" w:ascii="宋体" w:hAnsi="宋体" w:eastAsia="宋体" w:cs="宋体"/>
          <w:sz w:val="24"/>
        </w:rPr>
      </w:pPr>
    </w:p>
    <w:p w14:paraId="62949BF8">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格式9中小企业声明函（服务）</w:t>
      </w:r>
    </w:p>
    <w:p w14:paraId="06CC0C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rPr>
      </w:pPr>
    </w:p>
    <w:p w14:paraId="45770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14:paraId="028582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14:paraId="30966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14:paraId="54A60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3EC8ED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7A248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0B9F2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342C26E4">
      <w:pPr>
        <w:pStyle w:val="37"/>
        <w:rPr>
          <w:rFonts w:hint="eastAsia" w:ascii="宋体" w:hAnsi="宋体" w:eastAsia="宋体" w:cs="宋体"/>
          <w:sz w:val="24"/>
          <w:szCs w:val="24"/>
        </w:rPr>
      </w:pPr>
    </w:p>
    <w:p w14:paraId="5E7CBBAE">
      <w:pPr>
        <w:pStyle w:val="8"/>
        <w:rPr>
          <w:rFonts w:hint="eastAsia" w:ascii="宋体" w:hAnsi="宋体" w:eastAsia="宋体" w:cs="宋体"/>
          <w:sz w:val="24"/>
          <w:szCs w:val="24"/>
        </w:rPr>
      </w:pPr>
    </w:p>
    <w:p w14:paraId="1550A762">
      <w:pPr>
        <w:rPr>
          <w:rFonts w:hint="eastAsia" w:ascii="宋体" w:hAnsi="宋体" w:eastAsia="宋体" w:cs="宋体"/>
          <w:sz w:val="24"/>
          <w:szCs w:val="24"/>
        </w:rPr>
      </w:pPr>
    </w:p>
    <w:p w14:paraId="18604FDA">
      <w:pPr>
        <w:pStyle w:val="37"/>
        <w:rPr>
          <w:rFonts w:hint="eastAsia" w:ascii="宋体" w:hAnsi="宋体" w:eastAsia="宋体" w:cs="宋体"/>
          <w:sz w:val="24"/>
          <w:szCs w:val="24"/>
        </w:rPr>
      </w:pPr>
    </w:p>
    <w:p w14:paraId="144F4415">
      <w:pPr>
        <w:pStyle w:val="8"/>
        <w:rPr>
          <w:rFonts w:hint="eastAsia"/>
        </w:rPr>
      </w:pPr>
    </w:p>
    <w:p w14:paraId="2947A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7D7E4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0EA8F77A">
      <w:pPr>
        <w:spacing w:line="360" w:lineRule="auto"/>
        <w:jc w:val="center"/>
        <w:rPr>
          <w:rFonts w:ascii="宋体" w:hAnsi="宋体" w:cs="宋体"/>
          <w:b/>
          <w:bCs/>
          <w:sz w:val="24"/>
        </w:rPr>
      </w:pPr>
    </w:p>
    <w:p w14:paraId="01F1BF85">
      <w:pPr>
        <w:spacing w:line="360" w:lineRule="auto"/>
        <w:jc w:val="center"/>
        <w:rPr>
          <w:rFonts w:ascii="宋体" w:hAnsi="宋体" w:cs="宋体"/>
          <w:b/>
          <w:bCs/>
          <w:sz w:val="24"/>
        </w:rPr>
      </w:pPr>
    </w:p>
    <w:p w14:paraId="1CFF6530">
      <w:pPr>
        <w:pStyle w:val="37"/>
        <w:rPr>
          <w:rFonts w:ascii="宋体" w:hAnsi="宋体" w:cs="宋体"/>
          <w:b/>
          <w:bCs/>
          <w:sz w:val="24"/>
        </w:rPr>
      </w:pPr>
    </w:p>
    <w:p w14:paraId="580429F4">
      <w:pPr>
        <w:pStyle w:val="8"/>
      </w:pPr>
    </w:p>
    <w:p w14:paraId="2E6F4B4B">
      <w:pPr>
        <w:spacing w:line="360" w:lineRule="auto"/>
        <w:rPr>
          <w:rFonts w:hint="eastAsia" w:ascii="宋体" w:hAnsi="宋体" w:cs="宋体"/>
          <w:sz w:val="24"/>
        </w:rPr>
      </w:pPr>
    </w:p>
    <w:p w14:paraId="1B4EFB09">
      <w:pPr>
        <w:spacing w:line="360" w:lineRule="auto"/>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10</w:t>
      </w:r>
      <w:r>
        <w:rPr>
          <w:rFonts w:hint="eastAsia" w:ascii="宋体" w:hAnsi="宋体" w:cs="宋体"/>
          <w:sz w:val="24"/>
        </w:rPr>
        <w:t>其他资料</w:t>
      </w:r>
    </w:p>
    <w:p w14:paraId="11C16D25">
      <w:pPr>
        <w:pStyle w:val="35"/>
        <w:ind w:firstLine="240"/>
        <w:rPr>
          <w:rFonts w:ascii="宋体" w:hAnsi="宋体" w:cs="宋体"/>
          <w:sz w:val="24"/>
        </w:rPr>
      </w:pPr>
    </w:p>
    <w:p w14:paraId="415C099C">
      <w:pPr>
        <w:pStyle w:val="35"/>
        <w:ind w:firstLine="240"/>
        <w:rPr>
          <w:rFonts w:ascii="宋体" w:hAnsi="宋体" w:cs="宋体"/>
          <w:sz w:val="24"/>
        </w:rPr>
      </w:pPr>
    </w:p>
    <w:p w14:paraId="53762C7C">
      <w:pPr>
        <w:pStyle w:val="35"/>
        <w:ind w:firstLine="240"/>
        <w:rPr>
          <w:rFonts w:ascii="宋体" w:hAnsi="宋体" w:cs="宋体"/>
          <w:sz w:val="24"/>
        </w:rPr>
      </w:pPr>
    </w:p>
    <w:p w14:paraId="41907817">
      <w:pPr>
        <w:pStyle w:val="35"/>
        <w:ind w:firstLine="240"/>
        <w:rPr>
          <w:rFonts w:ascii="宋体" w:hAnsi="宋体" w:cs="宋体"/>
          <w:sz w:val="24"/>
        </w:rPr>
      </w:pPr>
    </w:p>
    <w:p w14:paraId="52CAF0A6">
      <w:pPr>
        <w:pStyle w:val="35"/>
        <w:ind w:firstLine="240"/>
        <w:rPr>
          <w:rFonts w:ascii="宋体" w:hAnsi="宋体" w:cs="宋体"/>
          <w:sz w:val="24"/>
        </w:rPr>
      </w:pPr>
    </w:p>
    <w:p w14:paraId="4F99A917">
      <w:pPr>
        <w:pStyle w:val="35"/>
        <w:ind w:firstLine="240"/>
        <w:rPr>
          <w:rFonts w:ascii="宋体" w:hAnsi="宋体" w:cs="宋体"/>
          <w:sz w:val="24"/>
        </w:rPr>
      </w:pPr>
    </w:p>
    <w:p w14:paraId="61A5B0FF">
      <w:pPr>
        <w:pStyle w:val="35"/>
        <w:ind w:firstLine="240"/>
        <w:rPr>
          <w:rFonts w:ascii="宋体" w:hAnsi="宋体" w:cs="宋体"/>
          <w:sz w:val="24"/>
        </w:rPr>
      </w:pPr>
    </w:p>
    <w:p w14:paraId="6A1F5403">
      <w:pPr>
        <w:pStyle w:val="35"/>
        <w:ind w:firstLine="240"/>
        <w:rPr>
          <w:rFonts w:ascii="宋体" w:hAnsi="宋体" w:cs="宋体"/>
          <w:sz w:val="24"/>
        </w:rPr>
      </w:pPr>
    </w:p>
    <w:p w14:paraId="7A62EA33">
      <w:pPr>
        <w:pStyle w:val="35"/>
        <w:ind w:firstLine="240"/>
        <w:rPr>
          <w:rFonts w:ascii="宋体" w:hAnsi="宋体" w:cs="宋体"/>
          <w:sz w:val="24"/>
        </w:rPr>
      </w:pPr>
    </w:p>
    <w:p w14:paraId="3D06FDB7">
      <w:pPr>
        <w:pStyle w:val="35"/>
        <w:ind w:firstLine="240"/>
        <w:rPr>
          <w:rFonts w:ascii="宋体" w:hAnsi="宋体" w:cs="宋体"/>
          <w:sz w:val="24"/>
        </w:rPr>
      </w:pPr>
    </w:p>
    <w:p w14:paraId="00771CB7">
      <w:pPr>
        <w:pStyle w:val="35"/>
        <w:ind w:firstLine="240"/>
        <w:rPr>
          <w:rFonts w:ascii="宋体" w:hAnsi="宋体" w:cs="宋体"/>
          <w:sz w:val="24"/>
        </w:rPr>
      </w:pPr>
    </w:p>
    <w:p w14:paraId="776EC028">
      <w:pPr>
        <w:spacing w:line="360" w:lineRule="auto"/>
        <w:rPr>
          <w:rFonts w:hint="default" w:eastAsia="宋体"/>
          <w:lang w:val="en-US" w:eastAsia="zh-CN"/>
        </w:rPr>
      </w:pPr>
      <w:r>
        <w:rPr>
          <w:rFonts w:hint="eastAsia" w:ascii="宋体" w:hAnsi="宋体" w:cs="宋体"/>
          <w:sz w:val="24"/>
        </w:rPr>
        <w:t>格式</w:t>
      </w:r>
      <w:r>
        <w:rPr>
          <w:rFonts w:hint="eastAsia" w:ascii="宋体" w:hAnsi="宋体" w:cs="宋体"/>
          <w:sz w:val="24"/>
          <w:lang w:val="en-US" w:eastAsia="zh-CN"/>
        </w:rPr>
        <w:t>11</w:t>
      </w:r>
    </w:p>
    <w:p w14:paraId="33570D7C">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14:paraId="320C5001">
      <w:pPr>
        <w:spacing w:line="380" w:lineRule="exact"/>
        <w:jc w:val="center"/>
        <w:rPr>
          <w:rStyle w:val="66"/>
          <w:rFonts w:ascii="宋体"/>
          <w:b/>
          <w:bCs/>
          <w:sz w:val="24"/>
        </w:rPr>
      </w:pPr>
    </w:p>
    <w:p w14:paraId="60285D12">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735312D3">
      <w:pPr>
        <w:spacing w:line="380" w:lineRule="exact"/>
        <w:rPr>
          <w:rFonts w:ascii="宋体" w:hAnsi="宋体" w:cs="宋体"/>
          <w:sz w:val="24"/>
        </w:rPr>
      </w:pPr>
      <w:r>
        <w:rPr>
          <w:rFonts w:hint="eastAsia" w:ascii="宋体" w:hAnsi="宋体" w:cs="宋体"/>
          <w:sz w:val="24"/>
        </w:rPr>
        <w:t>（一）提供虚假材料谋取中标;</w:t>
      </w:r>
    </w:p>
    <w:p w14:paraId="3957D695">
      <w:pPr>
        <w:spacing w:line="380" w:lineRule="exact"/>
        <w:rPr>
          <w:rFonts w:ascii="宋体" w:hAnsi="宋体" w:cs="宋体"/>
          <w:sz w:val="24"/>
        </w:rPr>
      </w:pPr>
      <w:r>
        <w:rPr>
          <w:rFonts w:hint="eastAsia" w:ascii="宋体" w:hAnsi="宋体" w:cs="宋体"/>
          <w:sz w:val="24"/>
        </w:rPr>
        <w:t>（二）采取不正当手段诋毁、排挤其他供应商;</w:t>
      </w:r>
    </w:p>
    <w:p w14:paraId="78694FD7">
      <w:pPr>
        <w:spacing w:line="380" w:lineRule="exact"/>
        <w:rPr>
          <w:rFonts w:ascii="宋体" w:hAnsi="宋体" w:cs="宋体"/>
          <w:sz w:val="24"/>
        </w:rPr>
      </w:pPr>
      <w:r>
        <w:rPr>
          <w:rFonts w:hint="eastAsia" w:ascii="宋体" w:hAnsi="宋体" w:cs="宋体"/>
          <w:sz w:val="24"/>
        </w:rPr>
        <w:t>（三）与招标采购单位、其他投标人恶意串通;</w:t>
      </w:r>
    </w:p>
    <w:p w14:paraId="69E61C63">
      <w:pPr>
        <w:spacing w:line="380" w:lineRule="exact"/>
        <w:rPr>
          <w:rFonts w:ascii="宋体" w:hAnsi="宋体" w:cs="宋体"/>
          <w:sz w:val="24"/>
        </w:rPr>
      </w:pPr>
      <w:r>
        <w:rPr>
          <w:rFonts w:hint="eastAsia" w:ascii="宋体" w:hAnsi="宋体" w:cs="宋体"/>
          <w:sz w:val="24"/>
        </w:rPr>
        <w:t>（四）向招标采购单位或提供其他不正当利益;</w:t>
      </w:r>
    </w:p>
    <w:p w14:paraId="388AD316">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662C3F0A">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74AEF44F">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010B3220">
      <w:pPr>
        <w:spacing w:line="380" w:lineRule="exact"/>
        <w:rPr>
          <w:rFonts w:ascii="宋体" w:hAnsi="宋体" w:cs="宋体"/>
          <w:sz w:val="24"/>
        </w:rPr>
      </w:pPr>
      <w:r>
        <w:rPr>
          <w:rFonts w:hint="eastAsia" w:ascii="宋体" w:hAnsi="宋体" w:cs="宋体"/>
          <w:sz w:val="24"/>
        </w:rPr>
        <w:t>（八）将中标项目转让给他人或非法分包他人;</w:t>
      </w:r>
    </w:p>
    <w:p w14:paraId="51FA6DB7">
      <w:pPr>
        <w:spacing w:line="380" w:lineRule="exact"/>
        <w:rPr>
          <w:rFonts w:ascii="宋体" w:hAnsi="宋体" w:cs="宋体"/>
          <w:sz w:val="24"/>
        </w:rPr>
      </w:pPr>
      <w:r>
        <w:rPr>
          <w:rFonts w:hint="eastAsia" w:ascii="宋体" w:hAnsi="宋体" w:cs="宋体"/>
          <w:sz w:val="24"/>
        </w:rPr>
        <w:t>（九）无正当理由，拒绝履行合同义务;</w:t>
      </w:r>
    </w:p>
    <w:p w14:paraId="39332E25">
      <w:pPr>
        <w:spacing w:line="380" w:lineRule="exact"/>
        <w:rPr>
          <w:rFonts w:ascii="宋体" w:hAnsi="宋体" w:cs="宋体"/>
          <w:sz w:val="24"/>
        </w:rPr>
      </w:pPr>
      <w:r>
        <w:rPr>
          <w:rFonts w:hint="eastAsia" w:ascii="宋体" w:hAnsi="宋体" w:cs="宋体"/>
          <w:sz w:val="24"/>
        </w:rPr>
        <w:t>（十）无正当理由放弃中标（成交）项目;</w:t>
      </w:r>
    </w:p>
    <w:p w14:paraId="73593BFD">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773D9964">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6EA5784C">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7AD29DD3">
      <w:pPr>
        <w:spacing w:line="380" w:lineRule="exact"/>
        <w:rPr>
          <w:rFonts w:ascii="宋体" w:hAnsi="宋体" w:cs="宋体"/>
          <w:sz w:val="24"/>
        </w:rPr>
      </w:pPr>
      <w:r>
        <w:rPr>
          <w:rFonts w:hint="eastAsia" w:ascii="宋体" w:hAnsi="宋体" w:cs="宋体"/>
          <w:sz w:val="24"/>
        </w:rPr>
        <w:t>（十四）开标后对招标文件的相关内容再进行质疑；</w:t>
      </w:r>
    </w:p>
    <w:p w14:paraId="34F41590">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77DFC67D">
      <w:pPr>
        <w:spacing w:line="380" w:lineRule="exact"/>
        <w:rPr>
          <w:rFonts w:ascii="宋体" w:hAnsi="宋体" w:cs="宋体"/>
          <w:sz w:val="24"/>
        </w:rPr>
      </w:pPr>
      <w:r>
        <w:rPr>
          <w:rFonts w:hint="eastAsia" w:ascii="宋体" w:hAnsi="宋体" w:cs="宋体"/>
          <w:sz w:val="24"/>
        </w:rPr>
        <w:t>（十六）拒绝有关部门监督检查或者提供虚假情况；</w:t>
      </w:r>
    </w:p>
    <w:p w14:paraId="34D95F6E">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7C140634">
      <w:pPr>
        <w:spacing w:line="380" w:lineRule="exact"/>
        <w:ind w:firstLine="3360" w:firstLineChars="1400"/>
        <w:rPr>
          <w:rFonts w:ascii="宋体" w:hAnsi="宋体" w:cs="宋体"/>
          <w:sz w:val="24"/>
        </w:rPr>
      </w:pPr>
    </w:p>
    <w:p w14:paraId="50BC71AA">
      <w:pPr>
        <w:spacing w:line="380" w:lineRule="exact"/>
        <w:ind w:firstLine="3360" w:firstLineChars="1400"/>
        <w:rPr>
          <w:rFonts w:ascii="宋体" w:hAnsi="宋体" w:cs="宋体"/>
          <w:sz w:val="24"/>
        </w:rPr>
      </w:pPr>
      <w:r>
        <w:rPr>
          <w:rFonts w:hint="eastAsia" w:ascii="宋体" w:hAnsi="宋体" w:cs="宋体"/>
          <w:sz w:val="24"/>
        </w:rPr>
        <w:t>供应商名称：（盖章）</w:t>
      </w:r>
    </w:p>
    <w:p w14:paraId="292F0C9F">
      <w:pPr>
        <w:spacing w:line="380" w:lineRule="exact"/>
        <w:ind w:firstLine="3360" w:firstLineChars="1400"/>
        <w:rPr>
          <w:rFonts w:ascii="宋体" w:hAnsi="宋体" w:cs="宋体"/>
          <w:sz w:val="24"/>
        </w:rPr>
      </w:pPr>
      <w:r>
        <w:rPr>
          <w:rFonts w:hint="eastAsia" w:ascii="宋体" w:hAnsi="宋体" w:cs="宋体"/>
          <w:sz w:val="24"/>
        </w:rPr>
        <w:t>法</w:t>
      </w:r>
      <w:r>
        <w:rPr>
          <w:rFonts w:hint="eastAsia" w:ascii="宋体" w:hAnsi="宋体" w:cs="宋体"/>
          <w:sz w:val="24"/>
          <w:lang w:val="en-US" w:eastAsia="zh-CN"/>
        </w:rPr>
        <w:t>定代</w:t>
      </w:r>
      <w:r>
        <w:rPr>
          <w:rFonts w:hint="eastAsia" w:ascii="宋体" w:hAnsi="宋体" w:cs="宋体"/>
          <w:sz w:val="24"/>
        </w:rPr>
        <w:t>表人：（签字）</w:t>
      </w:r>
    </w:p>
    <w:p w14:paraId="536F745F">
      <w:pPr>
        <w:spacing w:line="380" w:lineRule="exact"/>
        <w:ind w:firstLine="3360" w:firstLineChars="1400"/>
        <w:rPr>
          <w:rFonts w:ascii="宋体" w:hAnsi="宋体" w:cs="宋体"/>
          <w:sz w:val="24"/>
        </w:rPr>
      </w:pPr>
    </w:p>
    <w:p w14:paraId="2F11DA7B">
      <w:pPr>
        <w:spacing w:line="380" w:lineRule="exact"/>
        <w:ind w:firstLine="3360" w:firstLineChars="1400"/>
        <w:rPr>
          <w:rFonts w:ascii="宋体" w:hAnsi="宋体" w:cs="宋体"/>
          <w:b/>
          <w:sz w:val="24"/>
        </w:rPr>
      </w:pPr>
      <w:r>
        <w:rPr>
          <w:rFonts w:hint="eastAsia" w:ascii="宋体" w:hAnsi="宋体" w:cs="宋体"/>
          <w:sz w:val="24"/>
        </w:rPr>
        <w:t>日期：年月日</w:t>
      </w:r>
    </w:p>
    <w:p w14:paraId="4E58CF66">
      <w:pPr>
        <w:pStyle w:val="35"/>
        <w:ind w:firstLine="0" w:firstLineChars="0"/>
        <w:rPr>
          <w:rFonts w:ascii="宋体" w:hAnsi="宋体" w:cs="宋体"/>
          <w:b/>
          <w:sz w:val="24"/>
        </w:rPr>
      </w:pPr>
    </w:p>
    <w:p w14:paraId="20A72D1D">
      <w:pPr>
        <w:spacing w:line="360" w:lineRule="auto"/>
        <w:rPr>
          <w:rFonts w:ascii="宋体" w:hAnsi="宋体" w:cs="宋体"/>
          <w:b/>
          <w:bCs/>
          <w:sz w:val="24"/>
        </w:rPr>
      </w:pPr>
    </w:p>
    <w:p w14:paraId="5EBBE74D">
      <w:pPr>
        <w:pStyle w:val="35"/>
        <w:ind w:firstLine="0" w:firstLineChars="0"/>
        <w:rPr>
          <w:rFonts w:ascii="宋体" w:hAnsi="宋体" w:cs="宋体"/>
          <w:b/>
          <w:sz w:val="24"/>
        </w:rPr>
      </w:pPr>
    </w:p>
    <w:p w14:paraId="6DE4179E">
      <w:pPr>
        <w:pStyle w:val="35"/>
        <w:ind w:firstLine="241"/>
        <w:rPr>
          <w:rFonts w:ascii="宋体" w:hAnsi="宋体" w:cs="宋体"/>
          <w:b/>
          <w:sz w:val="24"/>
        </w:rPr>
      </w:pPr>
    </w:p>
    <w:p w14:paraId="4C83416C">
      <w:pPr>
        <w:pStyle w:val="35"/>
        <w:ind w:firstLine="241"/>
        <w:rPr>
          <w:rFonts w:ascii="宋体" w:hAnsi="宋体" w:cs="宋体"/>
          <w:b/>
          <w:sz w:val="24"/>
        </w:rPr>
      </w:pPr>
    </w:p>
    <w:p w14:paraId="1A9DEABB">
      <w:pPr>
        <w:pStyle w:val="35"/>
        <w:ind w:firstLine="241"/>
        <w:rPr>
          <w:rFonts w:ascii="宋体" w:hAnsi="宋体" w:cs="宋体"/>
          <w:b/>
          <w:sz w:val="24"/>
        </w:rPr>
      </w:pPr>
    </w:p>
    <w:p w14:paraId="189DC765">
      <w:pPr>
        <w:pStyle w:val="35"/>
        <w:ind w:firstLine="241"/>
        <w:rPr>
          <w:rFonts w:ascii="宋体" w:hAnsi="宋体" w:cs="宋体"/>
          <w:b/>
          <w:sz w:val="24"/>
        </w:rPr>
      </w:pPr>
    </w:p>
    <w:p w14:paraId="13D930BA">
      <w:pPr>
        <w:pStyle w:val="35"/>
        <w:ind w:firstLine="241"/>
        <w:rPr>
          <w:rFonts w:ascii="宋体" w:hAnsi="宋体" w:cs="宋体"/>
          <w:b/>
          <w:sz w:val="24"/>
        </w:rPr>
      </w:pPr>
    </w:p>
    <w:p w14:paraId="625D7426">
      <w:pPr>
        <w:pStyle w:val="35"/>
        <w:ind w:firstLine="241"/>
        <w:rPr>
          <w:rFonts w:ascii="宋体" w:hAnsi="宋体" w:cs="宋体"/>
          <w:b/>
          <w:sz w:val="24"/>
        </w:rPr>
      </w:pPr>
    </w:p>
    <w:p w14:paraId="6863D5DF">
      <w:pPr>
        <w:pStyle w:val="35"/>
        <w:ind w:firstLine="241"/>
        <w:rPr>
          <w:rFonts w:ascii="宋体" w:hAnsi="宋体" w:cs="宋体"/>
          <w:b/>
          <w:sz w:val="24"/>
        </w:rPr>
      </w:pPr>
    </w:p>
    <w:p w14:paraId="5838C1E3">
      <w:pPr>
        <w:pStyle w:val="35"/>
        <w:ind w:firstLine="241"/>
        <w:rPr>
          <w:rFonts w:ascii="宋体" w:hAnsi="宋体" w:cs="宋体"/>
          <w:b/>
          <w:sz w:val="24"/>
        </w:rPr>
      </w:pPr>
    </w:p>
    <w:p w14:paraId="7EE7D7A3">
      <w:pPr>
        <w:pStyle w:val="35"/>
        <w:ind w:firstLine="241"/>
        <w:rPr>
          <w:rFonts w:ascii="宋体" w:hAnsi="宋体" w:cs="宋体"/>
          <w:b/>
          <w:sz w:val="24"/>
        </w:rPr>
      </w:pPr>
    </w:p>
    <w:p w14:paraId="683F3E8A">
      <w:pPr>
        <w:pStyle w:val="35"/>
        <w:ind w:firstLine="241"/>
        <w:rPr>
          <w:rFonts w:ascii="宋体" w:hAnsi="宋体" w:cs="宋体"/>
          <w:b/>
          <w:sz w:val="24"/>
        </w:rPr>
      </w:pPr>
    </w:p>
    <w:p w14:paraId="36663F4E">
      <w:pPr>
        <w:pStyle w:val="35"/>
        <w:ind w:firstLine="241"/>
        <w:rPr>
          <w:rFonts w:ascii="宋体" w:hAnsi="宋体" w:cs="宋体"/>
          <w:b/>
          <w:sz w:val="24"/>
        </w:rPr>
      </w:pPr>
    </w:p>
    <w:p w14:paraId="2EF9E581">
      <w:pPr>
        <w:pStyle w:val="35"/>
        <w:ind w:firstLine="241"/>
        <w:rPr>
          <w:rFonts w:ascii="宋体" w:hAnsi="宋体" w:cs="宋体"/>
          <w:b/>
          <w:sz w:val="24"/>
        </w:rPr>
      </w:pPr>
    </w:p>
    <w:p w14:paraId="4EEC6395">
      <w:pPr>
        <w:pStyle w:val="35"/>
        <w:ind w:firstLine="241"/>
        <w:rPr>
          <w:rFonts w:ascii="宋体" w:hAnsi="宋体" w:cs="宋体"/>
          <w:b/>
          <w:sz w:val="24"/>
        </w:rPr>
      </w:pPr>
    </w:p>
    <w:p w14:paraId="2C7859FD">
      <w:pPr>
        <w:pStyle w:val="35"/>
        <w:ind w:firstLine="241"/>
        <w:rPr>
          <w:rFonts w:ascii="宋体" w:hAnsi="宋体" w:cs="宋体"/>
          <w:b/>
          <w:sz w:val="24"/>
        </w:rPr>
      </w:pPr>
    </w:p>
    <w:p w14:paraId="675B643B">
      <w:pPr>
        <w:pStyle w:val="35"/>
        <w:ind w:firstLine="241"/>
        <w:rPr>
          <w:rFonts w:ascii="宋体" w:hAnsi="宋体" w:cs="宋体"/>
          <w:b/>
          <w:sz w:val="24"/>
        </w:rPr>
      </w:pPr>
    </w:p>
    <w:p w14:paraId="3E020BE9">
      <w:pPr>
        <w:pStyle w:val="35"/>
        <w:ind w:firstLine="241"/>
        <w:rPr>
          <w:rFonts w:ascii="宋体" w:hAnsi="宋体" w:cs="宋体"/>
          <w:b/>
          <w:sz w:val="24"/>
        </w:rPr>
      </w:pPr>
    </w:p>
    <w:p w14:paraId="1E5CADA7">
      <w:pPr>
        <w:pStyle w:val="35"/>
        <w:ind w:firstLine="241"/>
        <w:rPr>
          <w:rFonts w:ascii="宋体" w:hAnsi="宋体" w:cs="宋体"/>
          <w:b/>
          <w:sz w:val="24"/>
        </w:rPr>
      </w:pPr>
    </w:p>
    <w:p w14:paraId="588E055C">
      <w:pPr>
        <w:pStyle w:val="35"/>
        <w:ind w:firstLine="241"/>
        <w:rPr>
          <w:rFonts w:ascii="宋体" w:hAnsi="宋体" w:cs="宋体"/>
          <w:b/>
          <w:sz w:val="24"/>
        </w:rPr>
      </w:pPr>
    </w:p>
    <w:p w14:paraId="2596319F">
      <w:pPr>
        <w:pStyle w:val="6"/>
        <w:spacing w:before="0" w:after="0" w:line="500" w:lineRule="exact"/>
        <w:ind w:firstLine="0"/>
        <w:rPr>
          <w:rFonts w:hint="eastAsia" w:ascii="宋体" w:hAnsi="宋体" w:eastAsia="宋体" w:cs="宋体"/>
          <w:b/>
          <w:bCs w:val="0"/>
          <w:sz w:val="32"/>
          <w:szCs w:val="32"/>
          <w:lang w:val="en-US"/>
        </w:rPr>
      </w:pPr>
      <w:r>
        <w:rPr>
          <w:rFonts w:hint="eastAsia" w:ascii="宋体" w:hAnsi="宋体" w:cs="宋体"/>
          <w:b/>
          <w:bCs w:val="0"/>
          <w:sz w:val="32"/>
          <w:szCs w:val="32"/>
        </w:rPr>
        <w:t xml:space="preserve">第五章  </w:t>
      </w:r>
      <w:r>
        <w:rPr>
          <w:rFonts w:hint="eastAsia" w:ascii="宋体" w:hAnsi="宋体" w:eastAsia="宋体" w:cs="宋体"/>
          <w:b/>
          <w:bCs w:val="0"/>
          <w:w w:val="92"/>
          <w:sz w:val="32"/>
          <w:szCs w:val="32"/>
          <w:lang w:val="en-US"/>
        </w:rPr>
        <w:t>周口市</w:t>
      </w:r>
      <w:r>
        <w:rPr>
          <w:rFonts w:hint="eastAsia" w:ascii="宋体" w:hAnsi="宋体" w:eastAsia="宋体" w:cs="宋体"/>
          <w:b/>
          <w:bCs w:val="0"/>
          <w:sz w:val="32"/>
          <w:szCs w:val="32"/>
          <w:lang w:val="en-US"/>
        </w:rPr>
        <w:t>政府采购合同（服务类）标准文本</w:t>
      </w:r>
    </w:p>
    <w:p w14:paraId="1059B179">
      <w:pPr>
        <w:ind w:firstLine="640" w:firstLineChars="200"/>
        <w:jc w:val="both"/>
        <w:rPr>
          <w:rFonts w:hint="eastAsia" w:ascii="宋体" w:hAnsi="宋体" w:eastAsia="宋体" w:cs="宋体"/>
          <w:sz w:val="32"/>
          <w:szCs w:val="32"/>
          <w:lang w:val="en-US"/>
        </w:rPr>
      </w:pPr>
    </w:p>
    <w:p w14:paraId="4276427C">
      <w:pPr>
        <w:pStyle w:val="79"/>
        <w:spacing w:beforeLines="0" w:afterLines="0"/>
        <w:ind w:left="0" w:firstLine="640" w:firstLineChars="200"/>
        <w:jc w:val="both"/>
        <w:rPr>
          <w:rFonts w:hint="eastAsia" w:ascii="宋体" w:hAnsi="宋体" w:eastAsia="宋体" w:cs="宋体"/>
          <w:sz w:val="32"/>
          <w:szCs w:val="32"/>
          <w:lang w:val="en-US"/>
        </w:rPr>
      </w:pPr>
    </w:p>
    <w:p w14:paraId="746AF874">
      <w:pPr>
        <w:pStyle w:val="79"/>
        <w:spacing w:beforeLines="0" w:afterLines="0"/>
        <w:ind w:left="0" w:firstLine="640" w:firstLineChars="200"/>
        <w:jc w:val="both"/>
        <w:rPr>
          <w:rFonts w:hint="eastAsia" w:ascii="宋体" w:hAnsi="宋体" w:eastAsia="宋体" w:cs="宋体"/>
          <w:sz w:val="32"/>
          <w:szCs w:val="32"/>
          <w:lang w:val="en-US"/>
        </w:rPr>
      </w:pPr>
    </w:p>
    <w:p w14:paraId="620CDCDF">
      <w:pPr>
        <w:pStyle w:val="79"/>
        <w:spacing w:beforeLines="0" w:afterLines="0"/>
        <w:ind w:left="0" w:firstLine="600" w:firstLineChars="200"/>
        <w:jc w:val="both"/>
        <w:rPr>
          <w:rFonts w:hint="eastAsia" w:ascii="宋体" w:hAnsi="宋体" w:eastAsia="宋体" w:cs="宋体"/>
          <w:sz w:val="30"/>
          <w:szCs w:val="30"/>
          <w:lang w:val="en-US"/>
        </w:rPr>
      </w:pPr>
    </w:p>
    <w:p w14:paraId="72EAE1CC">
      <w:pPr>
        <w:pStyle w:val="79"/>
        <w:spacing w:beforeLines="0" w:afterLines="0"/>
        <w:ind w:left="0" w:firstLine="600" w:firstLineChars="200"/>
        <w:jc w:val="both"/>
        <w:rPr>
          <w:rFonts w:hint="eastAsia" w:ascii="宋体" w:hAnsi="宋体" w:eastAsia="宋体" w:cs="宋体"/>
          <w:sz w:val="30"/>
          <w:szCs w:val="30"/>
          <w:lang w:val="en-US"/>
        </w:rPr>
      </w:pPr>
    </w:p>
    <w:p w14:paraId="0F104FB8">
      <w:pPr>
        <w:pStyle w:val="79"/>
        <w:spacing w:beforeLines="0" w:afterLines="0"/>
        <w:ind w:left="0" w:firstLine="600" w:firstLineChars="200"/>
        <w:jc w:val="both"/>
        <w:rPr>
          <w:rFonts w:hint="eastAsia" w:ascii="宋体" w:hAnsi="宋体" w:eastAsia="宋体" w:cs="宋体"/>
          <w:sz w:val="30"/>
          <w:szCs w:val="30"/>
          <w:lang w:val="en-US"/>
        </w:rPr>
      </w:pPr>
    </w:p>
    <w:p w14:paraId="2EF15242">
      <w:pPr>
        <w:pStyle w:val="79"/>
        <w:spacing w:beforeLines="0" w:afterLines="0"/>
        <w:ind w:left="0" w:firstLine="600" w:firstLineChars="200"/>
        <w:jc w:val="both"/>
        <w:rPr>
          <w:rFonts w:hint="eastAsia" w:ascii="宋体" w:hAnsi="宋体" w:eastAsia="宋体" w:cs="宋体"/>
          <w:sz w:val="30"/>
          <w:szCs w:val="30"/>
          <w:lang w:val="en-US"/>
        </w:rPr>
      </w:pPr>
    </w:p>
    <w:p w14:paraId="39E5EBB7">
      <w:pPr>
        <w:pStyle w:val="79"/>
        <w:spacing w:beforeLines="0" w:afterLines="0"/>
        <w:ind w:left="0" w:firstLine="600" w:firstLineChars="200"/>
        <w:jc w:val="both"/>
        <w:rPr>
          <w:rFonts w:hint="eastAsia" w:ascii="宋体" w:hAnsi="宋体" w:eastAsia="宋体" w:cs="宋体"/>
          <w:sz w:val="30"/>
          <w:szCs w:val="30"/>
          <w:lang w:val="en-US"/>
        </w:rPr>
      </w:pPr>
    </w:p>
    <w:p w14:paraId="3B9900FA">
      <w:pPr>
        <w:pStyle w:val="79"/>
        <w:spacing w:beforeLines="0" w:afterLines="0"/>
        <w:ind w:left="0" w:firstLine="600" w:firstLineChars="200"/>
        <w:jc w:val="both"/>
        <w:rPr>
          <w:rFonts w:hint="eastAsia" w:ascii="宋体" w:hAnsi="宋体" w:eastAsia="宋体" w:cs="宋体"/>
          <w:sz w:val="30"/>
          <w:szCs w:val="30"/>
          <w:lang w:val="en-US"/>
        </w:rPr>
      </w:pPr>
    </w:p>
    <w:p w14:paraId="4F683CFE">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政府采购项目名称：</w:t>
      </w:r>
    </w:p>
    <w:p w14:paraId="4085B0DE">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政府采购项目编号：</w:t>
      </w:r>
    </w:p>
    <w:p w14:paraId="353C10BF">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采      购    人：</w:t>
      </w:r>
    </w:p>
    <w:p w14:paraId="606507A7">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供      应    商：</w:t>
      </w:r>
    </w:p>
    <w:p w14:paraId="13444552">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 订 地：</w:t>
      </w:r>
    </w:p>
    <w:p w14:paraId="560FD6E8">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签订 时 间：</w:t>
      </w:r>
    </w:p>
    <w:p w14:paraId="66A3A4A3">
      <w:pPr>
        <w:pStyle w:val="79"/>
        <w:spacing w:beforeLines="0" w:afterLines="0"/>
        <w:ind w:left="0" w:firstLine="600" w:firstLineChars="200"/>
        <w:jc w:val="both"/>
        <w:rPr>
          <w:rFonts w:hint="eastAsia" w:ascii="宋体" w:hAnsi="宋体" w:eastAsia="宋体" w:cs="宋体"/>
          <w:sz w:val="30"/>
          <w:szCs w:val="30"/>
          <w:lang w:val="en-US"/>
        </w:rPr>
      </w:pPr>
    </w:p>
    <w:p w14:paraId="3C1101A4">
      <w:pPr>
        <w:pStyle w:val="79"/>
        <w:spacing w:beforeLines="0" w:afterLines="0"/>
        <w:ind w:left="0" w:firstLine="600" w:firstLineChars="200"/>
        <w:jc w:val="both"/>
        <w:rPr>
          <w:rFonts w:hint="eastAsia" w:ascii="宋体" w:hAnsi="宋体" w:eastAsia="宋体" w:cs="宋体"/>
          <w:sz w:val="30"/>
          <w:szCs w:val="30"/>
          <w:lang w:val="en-US"/>
        </w:rPr>
      </w:pPr>
    </w:p>
    <w:p w14:paraId="4371AE38">
      <w:pPr>
        <w:pStyle w:val="79"/>
        <w:spacing w:beforeLines="0" w:afterLines="0"/>
        <w:ind w:left="0" w:firstLine="600" w:firstLineChars="200"/>
        <w:jc w:val="both"/>
        <w:rPr>
          <w:rFonts w:hint="eastAsia" w:ascii="宋体" w:hAnsi="宋体" w:eastAsia="宋体" w:cs="宋体"/>
          <w:sz w:val="30"/>
          <w:szCs w:val="30"/>
          <w:lang w:val="en-US"/>
        </w:rPr>
      </w:pPr>
    </w:p>
    <w:p w14:paraId="46FF0BAF">
      <w:pPr>
        <w:pStyle w:val="79"/>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sz w:val="32"/>
          <w:szCs w:val="32"/>
        </w:rPr>
        <w:t>合同签订指引</w:t>
      </w:r>
    </w:p>
    <w:p w14:paraId="07350965">
      <w:pPr>
        <w:pStyle w:val="79"/>
        <w:spacing w:beforeLines="0" w:afterLines="0" w:line="440" w:lineRule="exact"/>
        <w:ind w:left="0"/>
        <w:jc w:val="both"/>
        <w:rPr>
          <w:rFonts w:hint="eastAsia" w:ascii="宋体" w:hAnsi="宋体" w:eastAsia="宋体" w:cs="宋体"/>
          <w:sz w:val="30"/>
          <w:szCs w:val="30"/>
        </w:rPr>
      </w:pPr>
    </w:p>
    <w:p w14:paraId="0CB669DE">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5C46E1DB">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2AA3AC99">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33B7F8D9">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207E9392">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014666F6">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1E2244CA">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6BA0C5C4">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02BE63C1">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14009FB4">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7F2594FD">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55F51036">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5F118A9C">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2FEF5AB9">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3D34C7D8">
      <w:pPr>
        <w:pStyle w:val="79"/>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3F8D18A3">
      <w:pPr>
        <w:pStyle w:val="79"/>
        <w:spacing w:beforeLines="0" w:afterLines="0" w:line="440" w:lineRule="exact"/>
        <w:ind w:left="0"/>
        <w:jc w:val="center"/>
        <w:rPr>
          <w:rFonts w:hint="eastAsia" w:ascii="宋体" w:hAnsi="宋体" w:eastAsia="宋体" w:cs="宋体"/>
          <w:bCs/>
          <w:sz w:val="32"/>
          <w:szCs w:val="32"/>
        </w:rPr>
      </w:pPr>
    </w:p>
    <w:p w14:paraId="1D99FEC6">
      <w:pPr>
        <w:pStyle w:val="79"/>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bCs/>
          <w:sz w:val="32"/>
          <w:szCs w:val="32"/>
        </w:rPr>
        <w:t>供应商履约验收指引</w:t>
      </w:r>
    </w:p>
    <w:p w14:paraId="79914DE3">
      <w:pPr>
        <w:pStyle w:val="79"/>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749E513C">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3E8285A6">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7BE149B1">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0FDEBDEF">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70F0CFCA">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4317D197">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4D73CAD5">
      <w:pPr>
        <w:pStyle w:val="6"/>
        <w:spacing w:before="0" w:after="0" w:line="500" w:lineRule="exact"/>
        <w:ind w:firstLine="0"/>
        <w:jc w:val="both"/>
        <w:rPr>
          <w:rFonts w:hint="eastAsia" w:ascii="宋体" w:hAnsi="宋体" w:eastAsia="宋体" w:cs="宋体"/>
          <w:b w:val="0"/>
          <w:bCs w:val="0"/>
          <w:sz w:val="21"/>
          <w:szCs w:val="21"/>
        </w:rPr>
      </w:pPr>
    </w:p>
    <w:p w14:paraId="6F28C1CF">
      <w:pPr>
        <w:pStyle w:val="6"/>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554A2BC1">
      <w:pPr>
        <w:spacing w:line="360" w:lineRule="auto"/>
        <w:ind w:firstLine="420" w:firstLineChars="200"/>
        <w:jc w:val="both"/>
        <w:rPr>
          <w:rFonts w:hint="eastAsia" w:ascii="宋体" w:hAnsi="宋体" w:eastAsia="宋体" w:cs="宋体"/>
          <w:szCs w:val="27"/>
        </w:rPr>
      </w:pPr>
    </w:p>
    <w:p w14:paraId="24B4C838">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06F02AA3">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310652A4">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3F1C0BDB">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758BE42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242B4F10">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0D490D97">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48DF24BF">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B95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BDDD52B">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2A30CE71">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74BB94B2">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6490290E">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070D8F45">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5FCC1BC0">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7F232BD2">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7497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EB253B6">
            <w:pPr>
              <w:spacing w:line="360" w:lineRule="auto"/>
              <w:ind w:firstLine="420" w:firstLineChars="200"/>
              <w:jc w:val="both"/>
              <w:rPr>
                <w:rFonts w:hint="eastAsia" w:ascii="宋体" w:hAnsi="宋体" w:eastAsia="宋体" w:cs="宋体"/>
              </w:rPr>
            </w:pPr>
          </w:p>
        </w:tc>
        <w:tc>
          <w:tcPr>
            <w:tcW w:w="1623" w:type="dxa"/>
            <w:noWrap w:val="0"/>
            <w:vAlign w:val="top"/>
          </w:tcPr>
          <w:p w14:paraId="4B8B83D2">
            <w:pPr>
              <w:spacing w:line="360" w:lineRule="auto"/>
              <w:ind w:firstLine="420" w:firstLineChars="200"/>
              <w:jc w:val="both"/>
              <w:rPr>
                <w:rFonts w:hint="eastAsia" w:ascii="宋体" w:hAnsi="宋体" w:eastAsia="宋体" w:cs="宋体"/>
              </w:rPr>
            </w:pPr>
          </w:p>
        </w:tc>
        <w:tc>
          <w:tcPr>
            <w:tcW w:w="902" w:type="dxa"/>
            <w:noWrap w:val="0"/>
            <w:vAlign w:val="top"/>
          </w:tcPr>
          <w:p w14:paraId="6849D61C">
            <w:pPr>
              <w:spacing w:line="360" w:lineRule="auto"/>
              <w:ind w:firstLine="420" w:firstLineChars="200"/>
              <w:jc w:val="both"/>
              <w:rPr>
                <w:rFonts w:hint="eastAsia" w:ascii="宋体" w:hAnsi="宋体" w:eastAsia="宋体" w:cs="宋体"/>
              </w:rPr>
            </w:pPr>
          </w:p>
        </w:tc>
        <w:tc>
          <w:tcPr>
            <w:tcW w:w="902" w:type="dxa"/>
            <w:noWrap w:val="0"/>
            <w:vAlign w:val="top"/>
          </w:tcPr>
          <w:p w14:paraId="35EBCFB9">
            <w:pPr>
              <w:spacing w:line="360" w:lineRule="auto"/>
              <w:ind w:firstLine="420" w:firstLineChars="200"/>
              <w:jc w:val="both"/>
              <w:rPr>
                <w:rFonts w:hint="eastAsia" w:ascii="宋体" w:hAnsi="宋体" w:eastAsia="宋体" w:cs="宋体"/>
              </w:rPr>
            </w:pPr>
          </w:p>
        </w:tc>
        <w:tc>
          <w:tcPr>
            <w:tcW w:w="1071" w:type="dxa"/>
            <w:noWrap w:val="0"/>
            <w:vAlign w:val="top"/>
          </w:tcPr>
          <w:p w14:paraId="0D198F45">
            <w:pPr>
              <w:spacing w:line="360" w:lineRule="auto"/>
              <w:ind w:firstLine="420" w:firstLineChars="200"/>
              <w:jc w:val="both"/>
              <w:rPr>
                <w:rFonts w:hint="eastAsia" w:ascii="宋体" w:hAnsi="宋体" w:eastAsia="宋体" w:cs="宋体"/>
              </w:rPr>
            </w:pPr>
          </w:p>
        </w:tc>
        <w:tc>
          <w:tcPr>
            <w:tcW w:w="1250" w:type="dxa"/>
            <w:noWrap w:val="0"/>
            <w:vAlign w:val="top"/>
          </w:tcPr>
          <w:p w14:paraId="2DD8FD1B">
            <w:pPr>
              <w:spacing w:line="360" w:lineRule="auto"/>
              <w:ind w:firstLine="420" w:firstLineChars="200"/>
              <w:jc w:val="both"/>
              <w:rPr>
                <w:rFonts w:hint="eastAsia" w:ascii="宋体" w:hAnsi="宋体" w:eastAsia="宋体" w:cs="宋体"/>
              </w:rPr>
            </w:pPr>
          </w:p>
        </w:tc>
        <w:tc>
          <w:tcPr>
            <w:tcW w:w="1106" w:type="dxa"/>
            <w:noWrap w:val="0"/>
            <w:vAlign w:val="top"/>
          </w:tcPr>
          <w:p w14:paraId="569214D7">
            <w:pPr>
              <w:spacing w:line="360" w:lineRule="auto"/>
              <w:ind w:firstLine="420" w:firstLineChars="200"/>
              <w:jc w:val="both"/>
              <w:rPr>
                <w:rFonts w:hint="eastAsia" w:ascii="宋体" w:hAnsi="宋体" w:eastAsia="宋体" w:cs="宋体"/>
              </w:rPr>
            </w:pPr>
          </w:p>
        </w:tc>
      </w:tr>
      <w:tr w14:paraId="538D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EF0B3C1">
            <w:pPr>
              <w:spacing w:line="360" w:lineRule="auto"/>
              <w:ind w:firstLine="420" w:firstLineChars="200"/>
              <w:jc w:val="both"/>
              <w:rPr>
                <w:rFonts w:hint="eastAsia" w:ascii="宋体" w:hAnsi="宋体" w:eastAsia="宋体" w:cs="宋体"/>
              </w:rPr>
            </w:pPr>
          </w:p>
        </w:tc>
        <w:tc>
          <w:tcPr>
            <w:tcW w:w="1623" w:type="dxa"/>
            <w:noWrap w:val="0"/>
            <w:vAlign w:val="top"/>
          </w:tcPr>
          <w:p w14:paraId="2E42FF43">
            <w:pPr>
              <w:spacing w:line="360" w:lineRule="auto"/>
              <w:ind w:firstLine="420" w:firstLineChars="200"/>
              <w:jc w:val="both"/>
              <w:rPr>
                <w:rFonts w:hint="eastAsia" w:ascii="宋体" w:hAnsi="宋体" w:eastAsia="宋体" w:cs="宋体"/>
              </w:rPr>
            </w:pPr>
          </w:p>
        </w:tc>
        <w:tc>
          <w:tcPr>
            <w:tcW w:w="902" w:type="dxa"/>
            <w:noWrap w:val="0"/>
            <w:vAlign w:val="top"/>
          </w:tcPr>
          <w:p w14:paraId="3EF9DEC4">
            <w:pPr>
              <w:spacing w:line="360" w:lineRule="auto"/>
              <w:ind w:firstLine="420" w:firstLineChars="200"/>
              <w:jc w:val="both"/>
              <w:rPr>
                <w:rFonts w:hint="eastAsia" w:ascii="宋体" w:hAnsi="宋体" w:eastAsia="宋体" w:cs="宋体"/>
              </w:rPr>
            </w:pPr>
          </w:p>
        </w:tc>
        <w:tc>
          <w:tcPr>
            <w:tcW w:w="902" w:type="dxa"/>
            <w:noWrap w:val="0"/>
            <w:vAlign w:val="top"/>
          </w:tcPr>
          <w:p w14:paraId="71696031">
            <w:pPr>
              <w:spacing w:line="360" w:lineRule="auto"/>
              <w:ind w:firstLine="420" w:firstLineChars="200"/>
              <w:jc w:val="both"/>
              <w:rPr>
                <w:rFonts w:hint="eastAsia" w:ascii="宋体" w:hAnsi="宋体" w:eastAsia="宋体" w:cs="宋体"/>
              </w:rPr>
            </w:pPr>
          </w:p>
        </w:tc>
        <w:tc>
          <w:tcPr>
            <w:tcW w:w="1071" w:type="dxa"/>
            <w:noWrap w:val="0"/>
            <w:vAlign w:val="top"/>
          </w:tcPr>
          <w:p w14:paraId="7E8D5DE0">
            <w:pPr>
              <w:spacing w:line="360" w:lineRule="auto"/>
              <w:ind w:firstLine="420" w:firstLineChars="200"/>
              <w:jc w:val="both"/>
              <w:rPr>
                <w:rFonts w:hint="eastAsia" w:ascii="宋体" w:hAnsi="宋体" w:eastAsia="宋体" w:cs="宋体"/>
              </w:rPr>
            </w:pPr>
          </w:p>
        </w:tc>
        <w:tc>
          <w:tcPr>
            <w:tcW w:w="1250" w:type="dxa"/>
            <w:noWrap w:val="0"/>
            <w:vAlign w:val="top"/>
          </w:tcPr>
          <w:p w14:paraId="0DFB38B8">
            <w:pPr>
              <w:spacing w:line="360" w:lineRule="auto"/>
              <w:ind w:firstLine="420" w:firstLineChars="200"/>
              <w:jc w:val="both"/>
              <w:rPr>
                <w:rFonts w:hint="eastAsia" w:ascii="宋体" w:hAnsi="宋体" w:eastAsia="宋体" w:cs="宋体"/>
              </w:rPr>
            </w:pPr>
          </w:p>
        </w:tc>
        <w:tc>
          <w:tcPr>
            <w:tcW w:w="1106" w:type="dxa"/>
            <w:noWrap w:val="0"/>
            <w:vAlign w:val="top"/>
          </w:tcPr>
          <w:p w14:paraId="73190B3F">
            <w:pPr>
              <w:spacing w:line="360" w:lineRule="auto"/>
              <w:ind w:firstLine="420" w:firstLineChars="200"/>
              <w:jc w:val="both"/>
              <w:rPr>
                <w:rFonts w:hint="eastAsia" w:ascii="宋体" w:hAnsi="宋体" w:eastAsia="宋体" w:cs="宋体"/>
              </w:rPr>
            </w:pPr>
          </w:p>
        </w:tc>
      </w:tr>
      <w:tr w14:paraId="5111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6FA28D4">
            <w:pPr>
              <w:spacing w:line="360" w:lineRule="auto"/>
              <w:ind w:firstLine="420" w:firstLineChars="200"/>
              <w:jc w:val="both"/>
              <w:rPr>
                <w:rFonts w:hint="eastAsia" w:ascii="宋体" w:hAnsi="宋体" w:eastAsia="宋体" w:cs="宋体"/>
              </w:rPr>
            </w:pPr>
          </w:p>
        </w:tc>
        <w:tc>
          <w:tcPr>
            <w:tcW w:w="1623" w:type="dxa"/>
            <w:noWrap w:val="0"/>
            <w:vAlign w:val="top"/>
          </w:tcPr>
          <w:p w14:paraId="7D448B50">
            <w:pPr>
              <w:spacing w:line="360" w:lineRule="auto"/>
              <w:ind w:firstLine="420" w:firstLineChars="200"/>
              <w:jc w:val="both"/>
              <w:rPr>
                <w:rFonts w:hint="eastAsia" w:ascii="宋体" w:hAnsi="宋体" w:eastAsia="宋体" w:cs="宋体"/>
              </w:rPr>
            </w:pPr>
          </w:p>
        </w:tc>
        <w:tc>
          <w:tcPr>
            <w:tcW w:w="902" w:type="dxa"/>
            <w:noWrap w:val="0"/>
            <w:vAlign w:val="top"/>
          </w:tcPr>
          <w:p w14:paraId="4AADE416">
            <w:pPr>
              <w:spacing w:line="360" w:lineRule="auto"/>
              <w:ind w:firstLine="420" w:firstLineChars="200"/>
              <w:jc w:val="both"/>
              <w:rPr>
                <w:rFonts w:hint="eastAsia" w:ascii="宋体" w:hAnsi="宋体" w:eastAsia="宋体" w:cs="宋体"/>
              </w:rPr>
            </w:pPr>
          </w:p>
        </w:tc>
        <w:tc>
          <w:tcPr>
            <w:tcW w:w="902" w:type="dxa"/>
            <w:noWrap w:val="0"/>
            <w:vAlign w:val="top"/>
          </w:tcPr>
          <w:p w14:paraId="26AD51C3">
            <w:pPr>
              <w:spacing w:line="360" w:lineRule="auto"/>
              <w:ind w:firstLine="420" w:firstLineChars="200"/>
              <w:jc w:val="both"/>
              <w:rPr>
                <w:rFonts w:hint="eastAsia" w:ascii="宋体" w:hAnsi="宋体" w:eastAsia="宋体" w:cs="宋体"/>
              </w:rPr>
            </w:pPr>
          </w:p>
        </w:tc>
        <w:tc>
          <w:tcPr>
            <w:tcW w:w="1071" w:type="dxa"/>
            <w:noWrap w:val="0"/>
            <w:vAlign w:val="top"/>
          </w:tcPr>
          <w:p w14:paraId="0EE68120">
            <w:pPr>
              <w:spacing w:line="360" w:lineRule="auto"/>
              <w:ind w:firstLine="420" w:firstLineChars="200"/>
              <w:jc w:val="both"/>
              <w:rPr>
                <w:rFonts w:hint="eastAsia" w:ascii="宋体" w:hAnsi="宋体" w:eastAsia="宋体" w:cs="宋体"/>
              </w:rPr>
            </w:pPr>
          </w:p>
        </w:tc>
        <w:tc>
          <w:tcPr>
            <w:tcW w:w="1250" w:type="dxa"/>
            <w:noWrap w:val="0"/>
            <w:vAlign w:val="top"/>
          </w:tcPr>
          <w:p w14:paraId="0B4898CB">
            <w:pPr>
              <w:spacing w:line="360" w:lineRule="auto"/>
              <w:ind w:firstLine="420" w:firstLineChars="200"/>
              <w:jc w:val="both"/>
              <w:rPr>
                <w:rFonts w:hint="eastAsia" w:ascii="宋体" w:hAnsi="宋体" w:eastAsia="宋体" w:cs="宋体"/>
              </w:rPr>
            </w:pPr>
          </w:p>
        </w:tc>
        <w:tc>
          <w:tcPr>
            <w:tcW w:w="1106" w:type="dxa"/>
            <w:noWrap w:val="0"/>
            <w:vAlign w:val="top"/>
          </w:tcPr>
          <w:p w14:paraId="18471D90">
            <w:pPr>
              <w:spacing w:line="360" w:lineRule="auto"/>
              <w:ind w:firstLine="420" w:firstLineChars="200"/>
              <w:jc w:val="both"/>
              <w:rPr>
                <w:rFonts w:hint="eastAsia" w:ascii="宋体" w:hAnsi="宋体" w:eastAsia="宋体" w:cs="宋体"/>
              </w:rPr>
            </w:pPr>
          </w:p>
        </w:tc>
      </w:tr>
      <w:tr w14:paraId="2FAA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4D923D5D">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28E06BFF">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0EA7D521">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7B3DA16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0DACA77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200D9556">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27FFAF37">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1、服务方式：</w:t>
      </w:r>
    </w:p>
    <w:p w14:paraId="295BCA61">
      <w:pPr>
        <w:spacing w:line="360" w:lineRule="auto"/>
        <w:ind w:firstLine="420" w:firstLineChars="200"/>
        <w:jc w:val="both"/>
        <w:rPr>
          <w:rFonts w:hint="eastAsia" w:ascii="宋体" w:hAnsi="宋体" w:eastAsia="宋体" w:cs="宋体"/>
          <w:lang w:val="en-US"/>
        </w:rPr>
      </w:pPr>
      <w:r>
        <w:rPr>
          <w:rFonts w:hint="eastAsia" w:ascii="宋体" w:hAnsi="宋体" w:eastAsia="宋体" w:cs="宋体"/>
          <w:lang w:val="en-US"/>
        </w:rPr>
        <w:t>2、服务方法：</w:t>
      </w:r>
    </w:p>
    <w:p w14:paraId="43977065">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5095C48B">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3、服务期限：</w:t>
      </w:r>
    </w:p>
    <w:p w14:paraId="3B590AF5">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4EB9CBEF">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p>
    <w:p w14:paraId="103A2831">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19BF9BDB">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680A0529">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35C38DD9">
      <w:pPr>
        <w:pStyle w:val="2"/>
        <w:kinsoku w:val="0"/>
        <w:overflowPunct w:val="0"/>
        <w:ind w:left="0" w:firstLine="422" w:firstLineChars="200"/>
        <w:jc w:val="both"/>
        <w:rPr>
          <w:rFonts w:hint="eastAsia" w:ascii="宋体" w:hAnsi="宋体" w:eastAsia="宋体" w:cs="宋体"/>
          <w:b/>
        </w:rPr>
      </w:pPr>
      <w:r>
        <w:rPr>
          <w:rFonts w:hint="eastAsia" w:ascii="宋体" w:hAnsi="宋体" w:eastAsia="宋体" w:cs="宋体"/>
          <w:b/>
          <w:sz w:val="21"/>
        </w:rPr>
        <w:t>(二)</w:t>
      </w:r>
      <w:r>
        <w:rPr>
          <w:rFonts w:hint="eastAsia" w:ascii="宋体" w:hAnsi="宋体" w:eastAsia="宋体" w:cs="宋体"/>
          <w:b/>
        </w:rPr>
        <w:t>费用支付方式：</w:t>
      </w:r>
    </w:p>
    <w:p w14:paraId="410ECBDD">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1FCAE6F7">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5ABCA1E2">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2F95BAAE">
      <w:pPr>
        <w:pStyle w:val="2"/>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1E82AD9E">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1515B48B">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201B78F6">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33F027AA">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5ABBECAA">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03E29794">
      <w:pPr>
        <w:pStyle w:val="5"/>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第六条  验收方法</w:t>
      </w:r>
    </w:p>
    <w:p w14:paraId="2EC2361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7B59D3F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8E206E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6F6719C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64FE35E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610BA315">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53DB63F8">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42A1262C">
      <w:pPr>
        <w:pStyle w:val="5"/>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第八条 无产权瑕疵条款</w:t>
      </w:r>
    </w:p>
    <w:p w14:paraId="693D8F7E">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0324D64E">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24BAD4F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0482834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260B005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4DC17492">
      <w:pPr>
        <w:pStyle w:val="5"/>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第十条 甲方的权利和义务</w:t>
      </w:r>
    </w:p>
    <w:p w14:paraId="79840803">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2A833D35">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3CD9F4C7">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67E0A5E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2E3C6D3E">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1F0B731C">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7F3119D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7409F19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386A5BB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7F4CCEE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45F6064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77CA8853">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10A71DB8">
      <w:pPr>
        <w:pStyle w:val="2"/>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1B3B7E0F">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6086D4A0">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91A7B91">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0E52826D">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4264656B">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61B85EF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46A54BF2">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2FF3CAE7">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44215D08">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5C583119">
      <w:pPr>
        <w:pStyle w:val="5"/>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第十五条 不可抗力事件处理</w:t>
      </w:r>
    </w:p>
    <w:p w14:paraId="121BBC02">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4FD4C5C">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761407DC">
      <w:pPr>
        <w:pStyle w:val="5"/>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第十六条 合同纠纷调处</w:t>
      </w:r>
    </w:p>
    <w:p w14:paraId="799A2228">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34CFC5A0">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1D8273BA">
      <w:pPr>
        <w:pStyle w:val="5"/>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p>
    <w:p w14:paraId="6F921E0E">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203DBBFF">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DF33439">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w:t>
      </w:r>
      <w:r>
        <w:rPr>
          <w:rFonts w:hint="eastAsia" w:ascii="宋体" w:hAnsi="宋体" w:cs="宋体"/>
          <w:lang w:eastAsia="zh-CN"/>
        </w:rPr>
        <w:t>，</w:t>
      </w:r>
      <w:r>
        <w:rPr>
          <w:rFonts w:hint="eastAsia" w:ascii="宋体" w:hAnsi="宋体" w:eastAsia="宋体" w:cs="宋体"/>
        </w:rPr>
        <w:t>自双方当事人签字盖章之日起生效。</w:t>
      </w:r>
    </w:p>
    <w:p w14:paraId="2BB8F651">
      <w:pPr>
        <w:spacing w:line="360" w:lineRule="auto"/>
        <w:ind w:firstLine="420" w:firstLineChars="200"/>
        <w:jc w:val="both"/>
        <w:rPr>
          <w:rFonts w:hint="eastAsia" w:ascii="宋体" w:hAnsi="宋体" w:eastAsia="宋体" w:cs="宋体"/>
          <w:szCs w:val="27"/>
        </w:rPr>
      </w:pPr>
    </w:p>
    <w:p w14:paraId="2221BA95">
      <w:pPr>
        <w:pStyle w:val="35"/>
        <w:ind w:firstLine="240"/>
        <w:rPr>
          <w:rFonts w:hint="eastAsia" w:ascii="宋体" w:hAnsi="宋体" w:eastAsia="宋体" w:cs="宋体"/>
        </w:rPr>
      </w:pPr>
    </w:p>
    <w:p w14:paraId="2164DE21">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54BFFDEF">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2D57869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5DDE6AA1">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3E4D6AE4">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50CADC16">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3593A90D">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1845031A">
      <w:pPr>
        <w:spacing w:line="640" w:lineRule="exact"/>
        <w:ind w:firstLine="420" w:firstLineChars="200"/>
        <w:jc w:val="both"/>
        <w:rPr>
          <w:rFonts w:hint="eastAsia" w:ascii="宋体" w:hAnsi="宋体" w:eastAsia="宋体" w:cs="宋体"/>
          <w:szCs w:val="27"/>
          <w:u w:val="single"/>
        </w:rPr>
      </w:pPr>
    </w:p>
    <w:p w14:paraId="514ED0E6">
      <w:pPr>
        <w:pStyle w:val="35"/>
        <w:ind w:firstLine="321"/>
        <w:jc w:val="center"/>
        <w:rPr>
          <w:rFonts w:hint="eastAsia"/>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p>
    <w:p w14:paraId="43A7C075">
      <w:pPr>
        <w:pStyle w:val="35"/>
        <w:ind w:firstLine="321"/>
        <w:jc w:val="center"/>
        <w:rPr>
          <w:rFonts w:hint="eastAsia"/>
          <w:b/>
          <w:sz w:val="32"/>
          <w:szCs w:val="32"/>
        </w:rPr>
      </w:pPr>
    </w:p>
    <w:p w14:paraId="2BBCCABE">
      <w:pPr>
        <w:pStyle w:val="35"/>
        <w:ind w:firstLine="321"/>
        <w:jc w:val="center"/>
        <w:rPr>
          <w:rFonts w:hint="eastAsia"/>
          <w:b/>
          <w:sz w:val="32"/>
          <w:szCs w:val="32"/>
        </w:rPr>
      </w:pPr>
    </w:p>
    <w:p w14:paraId="32144C63">
      <w:pPr>
        <w:pStyle w:val="35"/>
        <w:ind w:firstLine="321"/>
        <w:jc w:val="center"/>
        <w:rPr>
          <w:rFonts w:hint="eastAsia"/>
          <w:b/>
          <w:sz w:val="32"/>
          <w:szCs w:val="32"/>
        </w:rPr>
      </w:pPr>
    </w:p>
    <w:p w14:paraId="10DB042A">
      <w:pPr>
        <w:pStyle w:val="35"/>
        <w:ind w:firstLine="321"/>
        <w:jc w:val="center"/>
        <w:rPr>
          <w:rFonts w:hint="eastAsia"/>
          <w:b/>
          <w:sz w:val="32"/>
          <w:szCs w:val="32"/>
        </w:rPr>
      </w:pPr>
    </w:p>
    <w:p w14:paraId="63594BE5">
      <w:pPr>
        <w:pStyle w:val="35"/>
        <w:ind w:firstLine="321"/>
        <w:jc w:val="center"/>
        <w:rPr>
          <w:b/>
          <w:sz w:val="32"/>
          <w:szCs w:val="32"/>
        </w:rPr>
      </w:pPr>
      <w:r>
        <w:rPr>
          <w:rFonts w:hint="eastAsia"/>
          <w:b/>
          <w:sz w:val="32"/>
          <w:szCs w:val="32"/>
        </w:rPr>
        <w:t>周口市政府采购合同融资政策告知函</w:t>
      </w:r>
    </w:p>
    <w:p w14:paraId="66EB90B3">
      <w:pPr>
        <w:pStyle w:val="35"/>
        <w:ind w:firstLine="240"/>
        <w:rPr>
          <w:rFonts w:asciiTheme="minorEastAsia" w:hAnsiTheme="minorEastAsia" w:eastAsiaTheme="minorEastAsia"/>
          <w:sz w:val="24"/>
        </w:rPr>
      </w:pPr>
    </w:p>
    <w:p w14:paraId="40691B19">
      <w:pPr>
        <w:pStyle w:val="35"/>
        <w:ind w:firstLine="240"/>
        <w:rPr>
          <w:rFonts w:asciiTheme="minorEastAsia" w:hAnsiTheme="minorEastAsia" w:eastAsiaTheme="minorEastAsia"/>
          <w:sz w:val="24"/>
        </w:rPr>
      </w:pPr>
    </w:p>
    <w:p w14:paraId="6EB286AA">
      <w:pPr>
        <w:pStyle w:val="35"/>
        <w:ind w:firstLine="240"/>
        <w:rPr>
          <w:rFonts w:asciiTheme="minorEastAsia" w:hAnsiTheme="minorEastAsia" w:eastAsiaTheme="minorEastAsia"/>
          <w:sz w:val="24"/>
        </w:rPr>
      </w:pPr>
    </w:p>
    <w:p w14:paraId="24898EA7">
      <w:pPr>
        <w:pStyle w:val="35"/>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6150F363">
      <w:pPr>
        <w:pStyle w:val="35"/>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75E5B4C2">
      <w:pPr>
        <w:pStyle w:val="35"/>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07628B5">
      <w:pPr>
        <w:pStyle w:val="35"/>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1CE84606">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7CD2BFD7">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0F71AD17">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433D956A">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4CA1D1DE">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6807BA62">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75584108">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14F5078C">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769ADE3D">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549034FA">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2CE44922">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2702D896">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704AE693">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3EACCF11">
      <w:pPr>
        <w:pStyle w:val="35"/>
        <w:rPr>
          <w:rFonts w:hint="eastAsia" w:eastAsia="宋体"/>
          <w:lang w:val="en-US" w:eastAsia="zh-CN"/>
        </w:rPr>
      </w:pPr>
    </w:p>
    <w:sectPr>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97370">
    <w:pPr>
      <w:pStyle w:val="19"/>
      <w:rPr>
        <w:rFonts w:ascii="宋体" w:hAnsi="宋体"/>
        <w:kern w:val="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ABDE">
    <w:pPr>
      <w:pStyle w:val="19"/>
      <w:rPr>
        <w:rFonts w:ascii="宋体" w:hAnsi="宋体"/>
        <w:kern w:val="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B95EF">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46B95EF">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8069">
    <w:pPr>
      <w:spacing w:before="1" w:line="231" w:lineRule="auto"/>
      <w:jc w:val="right"/>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88449">
                          <w:pPr>
                            <w:pStyle w:val="1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2A88449">
                    <w:pPr>
                      <w:pStyle w:val="1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AA7E">
    <w:pPr>
      <w:pStyle w:val="20"/>
      <w:pBdr>
        <w:bottom w:val="none" w:color="auto" w:sz="0" w:space="0"/>
      </w:pBdr>
      <w:spacing w:line="160" w:lineRule="atLeast"/>
      <w:jc w:val="both"/>
      <w:rPr>
        <w:rFonts w:ascii="楷体_GB2312" w:eastAsia="楷体_GB2312"/>
        <w:sz w:val="28"/>
        <w:u w:val="single"/>
      </w:rPr>
    </w:pPr>
  </w:p>
  <w:p w14:paraId="4BB5553D">
    <w:pPr>
      <w:pStyle w:val="20"/>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3295F1"/>
    <w:multiLevelType w:val="singleLevel"/>
    <w:tmpl w:val="283295F1"/>
    <w:lvl w:ilvl="0" w:tentative="0">
      <w:start w:val="1"/>
      <w:numFmt w:val="chineseCounting"/>
      <w:suff w:val="nothing"/>
      <w:lvlText w:val="（%1）"/>
      <w:lvlJc w:val="left"/>
      <w:rPr>
        <w:rFonts w:hint="eastAsia"/>
      </w:rPr>
    </w:lvl>
  </w:abstractNum>
  <w:abstractNum w:abstractNumId="4">
    <w:nsid w:val="63F2166E"/>
    <w:multiLevelType w:val="multilevel"/>
    <w:tmpl w:val="63F2166E"/>
    <w:lvl w:ilvl="0" w:tentative="0">
      <w:start w:val="1"/>
      <w:numFmt w:val="decimal"/>
      <w:lvlText w:val="%1."/>
      <w:lvlJc w:val="left"/>
      <w:pPr>
        <w:ind w:left="482" w:hanging="360"/>
      </w:pPr>
      <w:rPr>
        <w:rFonts w:hint="default"/>
      </w:rPr>
    </w:lvl>
    <w:lvl w:ilvl="1" w:tentative="0">
      <w:start w:val="1"/>
      <w:numFmt w:val="lowerLetter"/>
      <w:lvlText w:val="%2)"/>
      <w:lvlJc w:val="left"/>
      <w:pPr>
        <w:ind w:left="1002" w:hanging="440"/>
      </w:pPr>
    </w:lvl>
    <w:lvl w:ilvl="2" w:tentative="0">
      <w:start w:val="1"/>
      <w:numFmt w:val="lowerRoman"/>
      <w:lvlText w:val="%3."/>
      <w:lvlJc w:val="right"/>
      <w:pPr>
        <w:ind w:left="1442" w:hanging="440"/>
      </w:pPr>
    </w:lvl>
    <w:lvl w:ilvl="3" w:tentative="0">
      <w:start w:val="1"/>
      <w:numFmt w:val="decimal"/>
      <w:lvlText w:val="%4."/>
      <w:lvlJc w:val="left"/>
      <w:pPr>
        <w:ind w:left="1882" w:hanging="440"/>
      </w:pPr>
    </w:lvl>
    <w:lvl w:ilvl="4" w:tentative="0">
      <w:start w:val="1"/>
      <w:numFmt w:val="lowerLetter"/>
      <w:lvlText w:val="%5)"/>
      <w:lvlJc w:val="left"/>
      <w:pPr>
        <w:ind w:left="2322" w:hanging="440"/>
      </w:pPr>
    </w:lvl>
    <w:lvl w:ilvl="5" w:tentative="0">
      <w:start w:val="1"/>
      <w:numFmt w:val="lowerRoman"/>
      <w:lvlText w:val="%6."/>
      <w:lvlJc w:val="right"/>
      <w:pPr>
        <w:ind w:left="2762" w:hanging="440"/>
      </w:pPr>
    </w:lvl>
    <w:lvl w:ilvl="6" w:tentative="0">
      <w:start w:val="1"/>
      <w:numFmt w:val="decimal"/>
      <w:lvlText w:val="%7."/>
      <w:lvlJc w:val="left"/>
      <w:pPr>
        <w:ind w:left="3202" w:hanging="440"/>
      </w:pPr>
    </w:lvl>
    <w:lvl w:ilvl="7" w:tentative="0">
      <w:start w:val="1"/>
      <w:numFmt w:val="lowerLetter"/>
      <w:lvlText w:val="%8)"/>
      <w:lvlJc w:val="left"/>
      <w:pPr>
        <w:ind w:left="3642" w:hanging="440"/>
      </w:pPr>
    </w:lvl>
    <w:lvl w:ilvl="8" w:tentative="0">
      <w:start w:val="1"/>
      <w:numFmt w:val="lowerRoman"/>
      <w:lvlText w:val="%9."/>
      <w:lvlJc w:val="right"/>
      <w:pPr>
        <w:ind w:left="4082" w:hanging="440"/>
      </w:pPr>
    </w:lvl>
  </w:abstractNum>
  <w:abstractNum w:abstractNumId="5">
    <w:nsid w:val="6E5D1BD4"/>
    <w:multiLevelType w:val="singleLevel"/>
    <w:tmpl w:val="6E5D1BD4"/>
    <w:lvl w:ilvl="0" w:tentative="0">
      <w:start w:val="2"/>
      <w:numFmt w:val="decimal"/>
      <w:lvlText w:val="%1."/>
      <w:lvlJc w:val="left"/>
      <w:pPr>
        <w:tabs>
          <w:tab w:val="left" w:pos="312"/>
        </w:tabs>
      </w:pPr>
    </w:lvl>
  </w:abstractNum>
  <w:abstractNum w:abstractNumId="6">
    <w:nsid w:val="78104DFF"/>
    <w:multiLevelType w:val="singleLevel"/>
    <w:tmpl w:val="78104DFF"/>
    <w:lvl w:ilvl="0" w:tentative="0">
      <w:start w:val="8"/>
      <w:numFmt w:val="decimal"/>
      <w:lvlText w:val="%1."/>
      <w:lvlJc w:val="left"/>
      <w:pPr>
        <w:tabs>
          <w:tab w:val="left" w:pos="312"/>
        </w:tabs>
        <w:ind w:left="424" w:leftChars="0" w:firstLine="0" w:firstLineChars="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163546"/>
    <w:rsid w:val="0A9E30AD"/>
    <w:rsid w:val="0B6967D9"/>
    <w:rsid w:val="0BEB3B44"/>
    <w:rsid w:val="0C0644C0"/>
    <w:rsid w:val="10D62AA4"/>
    <w:rsid w:val="13552B79"/>
    <w:rsid w:val="13793DF7"/>
    <w:rsid w:val="141C4A83"/>
    <w:rsid w:val="14354A58"/>
    <w:rsid w:val="14677422"/>
    <w:rsid w:val="152E6B10"/>
    <w:rsid w:val="155046F8"/>
    <w:rsid w:val="15BF1042"/>
    <w:rsid w:val="1656732A"/>
    <w:rsid w:val="1803563A"/>
    <w:rsid w:val="181939B9"/>
    <w:rsid w:val="18D74DC1"/>
    <w:rsid w:val="195D72E5"/>
    <w:rsid w:val="19DE657C"/>
    <w:rsid w:val="1AED58EF"/>
    <w:rsid w:val="1D0A3BBC"/>
    <w:rsid w:val="1E011F5C"/>
    <w:rsid w:val="1F397F3B"/>
    <w:rsid w:val="1F3A0BB5"/>
    <w:rsid w:val="1FA92FCB"/>
    <w:rsid w:val="20193BC8"/>
    <w:rsid w:val="220D398C"/>
    <w:rsid w:val="22DA4820"/>
    <w:rsid w:val="2301566F"/>
    <w:rsid w:val="24165293"/>
    <w:rsid w:val="2482721D"/>
    <w:rsid w:val="24A10BF5"/>
    <w:rsid w:val="24D70B68"/>
    <w:rsid w:val="24E265EC"/>
    <w:rsid w:val="24EC4023"/>
    <w:rsid w:val="268745C7"/>
    <w:rsid w:val="26AB07CC"/>
    <w:rsid w:val="287B63A6"/>
    <w:rsid w:val="29613C02"/>
    <w:rsid w:val="2A397C18"/>
    <w:rsid w:val="2A5015D5"/>
    <w:rsid w:val="2AF63392"/>
    <w:rsid w:val="2BA67492"/>
    <w:rsid w:val="2C66791C"/>
    <w:rsid w:val="2D221D01"/>
    <w:rsid w:val="2D676A80"/>
    <w:rsid w:val="2D7A3266"/>
    <w:rsid w:val="2DBF2ED8"/>
    <w:rsid w:val="2EF57002"/>
    <w:rsid w:val="2F5F2B72"/>
    <w:rsid w:val="2F7E4D28"/>
    <w:rsid w:val="303A1725"/>
    <w:rsid w:val="312513B2"/>
    <w:rsid w:val="31B042BF"/>
    <w:rsid w:val="31F12401"/>
    <w:rsid w:val="31FF5F72"/>
    <w:rsid w:val="32035D60"/>
    <w:rsid w:val="326E6953"/>
    <w:rsid w:val="32F40A06"/>
    <w:rsid w:val="33523A32"/>
    <w:rsid w:val="34423DAB"/>
    <w:rsid w:val="34B81473"/>
    <w:rsid w:val="362A03A5"/>
    <w:rsid w:val="36824002"/>
    <w:rsid w:val="36D23A94"/>
    <w:rsid w:val="376940D0"/>
    <w:rsid w:val="37FD53D0"/>
    <w:rsid w:val="38056804"/>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24236FF"/>
    <w:rsid w:val="43A6132E"/>
    <w:rsid w:val="452567EA"/>
    <w:rsid w:val="46886BA6"/>
    <w:rsid w:val="475F6E37"/>
    <w:rsid w:val="48524AAD"/>
    <w:rsid w:val="490552AA"/>
    <w:rsid w:val="4B225E65"/>
    <w:rsid w:val="4B7A4CDC"/>
    <w:rsid w:val="4BEE0FA1"/>
    <w:rsid w:val="4E302918"/>
    <w:rsid w:val="4E6A7057"/>
    <w:rsid w:val="4FFA680C"/>
    <w:rsid w:val="50981A4B"/>
    <w:rsid w:val="52390069"/>
    <w:rsid w:val="528D1696"/>
    <w:rsid w:val="52CB2821"/>
    <w:rsid w:val="542F765C"/>
    <w:rsid w:val="54914939"/>
    <w:rsid w:val="54EB5EC1"/>
    <w:rsid w:val="554D13F6"/>
    <w:rsid w:val="57580486"/>
    <w:rsid w:val="59472227"/>
    <w:rsid w:val="59DA41E0"/>
    <w:rsid w:val="5A2424B3"/>
    <w:rsid w:val="5A3906A0"/>
    <w:rsid w:val="5A9919E3"/>
    <w:rsid w:val="5B2A7B0A"/>
    <w:rsid w:val="5B417B6B"/>
    <w:rsid w:val="5B54373E"/>
    <w:rsid w:val="5BC745F2"/>
    <w:rsid w:val="5CA161B2"/>
    <w:rsid w:val="5EE21916"/>
    <w:rsid w:val="5F4417E0"/>
    <w:rsid w:val="5F88669E"/>
    <w:rsid w:val="61C70D25"/>
    <w:rsid w:val="620E761B"/>
    <w:rsid w:val="622F04A1"/>
    <w:rsid w:val="62707B3A"/>
    <w:rsid w:val="645C0879"/>
    <w:rsid w:val="64741C1C"/>
    <w:rsid w:val="648C064A"/>
    <w:rsid w:val="656B3097"/>
    <w:rsid w:val="666944DC"/>
    <w:rsid w:val="66AB4942"/>
    <w:rsid w:val="682B6697"/>
    <w:rsid w:val="687951D6"/>
    <w:rsid w:val="68AB69AF"/>
    <w:rsid w:val="68D653C8"/>
    <w:rsid w:val="68D85250"/>
    <w:rsid w:val="698D4180"/>
    <w:rsid w:val="6D171563"/>
    <w:rsid w:val="6D1F0B58"/>
    <w:rsid w:val="6D3654A5"/>
    <w:rsid w:val="6EB24C26"/>
    <w:rsid w:val="714769F9"/>
    <w:rsid w:val="7215486C"/>
    <w:rsid w:val="74170E85"/>
    <w:rsid w:val="75DC35E9"/>
    <w:rsid w:val="766E0635"/>
    <w:rsid w:val="77FA11D3"/>
    <w:rsid w:val="789E6834"/>
    <w:rsid w:val="79DD67E6"/>
    <w:rsid w:val="7A205476"/>
    <w:rsid w:val="7BCF79D9"/>
    <w:rsid w:val="7C1A4C7A"/>
    <w:rsid w:val="7C444892"/>
    <w:rsid w:val="7CAE7448"/>
    <w:rsid w:val="7D255862"/>
    <w:rsid w:val="7DF36BF7"/>
    <w:rsid w:val="7DFC2D65"/>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line="0" w:lineRule="atLeast"/>
      <w:jc w:val="center"/>
      <w:outlineLvl w:val="1"/>
    </w:pPr>
    <w:rPr>
      <w:kern w:val="0"/>
      <w:sz w:val="28"/>
    </w:rPr>
  </w:style>
  <w:style w:type="paragraph" w:styleId="7">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spacing w:after="120"/>
    </w:pPr>
  </w:style>
  <w:style w:type="paragraph" w:customStyle="1" w:styleId="3">
    <w:name w:val="Default"/>
    <w:next w:val="4"/>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4">
    <w:name w:val="footnote text"/>
    <w:basedOn w:val="1"/>
    <w:qFormat/>
    <w:uiPriority w:val="99"/>
    <w:pPr>
      <w:snapToGrid w:val="0"/>
      <w:jc w:val="left"/>
    </w:pPr>
    <w:rPr>
      <w:sz w:val="18"/>
      <w:szCs w:val="18"/>
    </w:rPr>
  </w:style>
  <w:style w:type="paragraph" w:styleId="8">
    <w:name w:val="caption"/>
    <w:basedOn w:val="1"/>
    <w:next w:val="1"/>
    <w:qFormat/>
    <w:uiPriority w:val="0"/>
    <w:rPr>
      <w:rFonts w:ascii="Cambria" w:hAnsi="Cambria" w:eastAsia="黑体"/>
      <w:sz w:val="20"/>
    </w:rPr>
  </w:style>
  <w:style w:type="paragraph" w:styleId="9">
    <w:name w:val="Document Map"/>
    <w:basedOn w:val="1"/>
    <w:link w:val="46"/>
    <w:qFormat/>
    <w:uiPriority w:val="0"/>
    <w:rPr>
      <w:rFonts w:ascii="宋体"/>
      <w:sz w:val="18"/>
      <w:szCs w:val="18"/>
    </w:rPr>
  </w:style>
  <w:style w:type="paragraph" w:styleId="10">
    <w:name w:val="annotation text"/>
    <w:basedOn w:val="1"/>
    <w:link w:val="45"/>
    <w:qFormat/>
    <w:uiPriority w:val="0"/>
    <w:pPr>
      <w:jc w:val="left"/>
    </w:pPr>
  </w:style>
  <w:style w:type="paragraph" w:styleId="11">
    <w:name w:val="Body Text 3"/>
    <w:basedOn w:val="1"/>
    <w:qFormat/>
    <w:uiPriority w:val="0"/>
    <w:pPr>
      <w:spacing w:after="120"/>
    </w:pPr>
    <w:rPr>
      <w:sz w:val="16"/>
      <w:szCs w:val="16"/>
    </w:r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400" w:leftChars="200" w:hanging="200" w:hangingChars="200"/>
    </w:pPr>
  </w:style>
  <w:style w:type="paragraph" w:styleId="15">
    <w:name w:val="Plain Text"/>
    <w:basedOn w:val="1"/>
    <w:link w:val="51"/>
    <w:qFormat/>
    <w:uiPriority w:val="99"/>
    <w:rPr>
      <w:rFonts w:ascii="宋体" w:hAnsi="Courier New"/>
      <w:szCs w:val="20"/>
    </w:rPr>
  </w:style>
  <w:style w:type="paragraph" w:styleId="16">
    <w:name w:val="Date"/>
    <w:basedOn w:val="1"/>
    <w:next w:val="1"/>
    <w:link w:val="47"/>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8"/>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Body Text 2"/>
    <w:basedOn w:val="1"/>
    <w:link w:val="65"/>
    <w:qFormat/>
    <w:uiPriority w:val="0"/>
    <w:pPr>
      <w:spacing w:after="120" w:line="480" w:lineRule="auto"/>
    </w:p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2"/>
    <w:link w:val="42"/>
    <w:qFormat/>
    <w:uiPriority w:val="0"/>
    <w:pPr>
      <w:ind w:firstLine="420" w:firstLineChars="100"/>
    </w:pPr>
  </w:style>
  <w:style w:type="paragraph" w:styleId="26">
    <w:name w:val="Body Text First Indent 2"/>
    <w:basedOn w:val="12"/>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标题 3 Char"/>
    <w:link w:val="7"/>
    <w:semiHidden/>
    <w:qFormat/>
    <w:uiPriority w:val="0"/>
    <w:rPr>
      <w:b/>
      <w:bCs/>
      <w:kern w:val="2"/>
      <w:sz w:val="32"/>
      <w:szCs w:val="32"/>
    </w:rPr>
  </w:style>
  <w:style w:type="character" w:customStyle="1" w:styleId="39">
    <w:name w:val="font231"/>
    <w:qFormat/>
    <w:uiPriority w:val="0"/>
    <w:rPr>
      <w:rFonts w:hint="eastAsia" w:ascii="宋体" w:hAnsi="宋体" w:eastAsia="宋体" w:cs="宋体"/>
      <w:color w:val="000000"/>
      <w:sz w:val="22"/>
      <w:szCs w:val="22"/>
      <w:u w:val="none"/>
    </w:rPr>
  </w:style>
  <w:style w:type="character" w:customStyle="1" w:styleId="40">
    <w:name w:val="font11"/>
    <w:qFormat/>
    <w:uiPriority w:val="0"/>
    <w:rPr>
      <w:rFonts w:hint="default" w:ascii="Times New Roman" w:hAnsi="Times New Roman" w:cs="Times New Roman"/>
      <w:color w:val="000000"/>
      <w:sz w:val="18"/>
      <w:szCs w:val="18"/>
      <w:u w:val="none"/>
    </w:rPr>
  </w:style>
  <w:style w:type="character" w:customStyle="1" w:styleId="41">
    <w:name w:val="font191"/>
    <w:qFormat/>
    <w:uiPriority w:val="0"/>
    <w:rPr>
      <w:rFonts w:hint="default" w:ascii="Calibri" w:hAnsi="Calibri" w:cs="Calibri"/>
      <w:color w:val="000000"/>
      <w:sz w:val="22"/>
      <w:szCs w:val="22"/>
      <w:u w:val="none"/>
    </w:rPr>
  </w:style>
  <w:style w:type="character" w:customStyle="1" w:styleId="42">
    <w:name w:val="正文首行缩进 Char"/>
    <w:link w:val="25"/>
    <w:qFormat/>
    <w:uiPriority w:val="0"/>
    <w:rPr>
      <w:kern w:val="2"/>
      <w:sz w:val="21"/>
      <w:szCs w:val="24"/>
    </w:rPr>
  </w:style>
  <w:style w:type="character" w:customStyle="1" w:styleId="43">
    <w:name w:val="正文文本 Char"/>
    <w:link w:val="2"/>
    <w:qFormat/>
    <w:uiPriority w:val="99"/>
    <w:rPr>
      <w:kern w:val="2"/>
      <w:sz w:val="21"/>
      <w:szCs w:val="24"/>
    </w:rPr>
  </w:style>
  <w:style w:type="character" w:customStyle="1" w:styleId="44">
    <w:name w:val="font151"/>
    <w:qFormat/>
    <w:uiPriority w:val="0"/>
    <w:rPr>
      <w:rFonts w:hint="default" w:ascii="Calibri" w:hAnsi="Calibri" w:cs="Calibri"/>
      <w:color w:val="000000"/>
      <w:sz w:val="22"/>
      <w:szCs w:val="22"/>
      <w:u w:val="none"/>
    </w:rPr>
  </w:style>
  <w:style w:type="character" w:customStyle="1" w:styleId="45">
    <w:name w:val="批注文字 Char"/>
    <w:link w:val="10"/>
    <w:qFormat/>
    <w:uiPriority w:val="0"/>
    <w:rPr>
      <w:kern w:val="2"/>
      <w:sz w:val="21"/>
      <w:szCs w:val="24"/>
    </w:rPr>
  </w:style>
  <w:style w:type="character" w:customStyle="1" w:styleId="46">
    <w:name w:val="文档结构图 Char"/>
    <w:link w:val="9"/>
    <w:qFormat/>
    <w:uiPriority w:val="0"/>
    <w:rPr>
      <w:rFonts w:ascii="宋体"/>
      <w:kern w:val="2"/>
      <w:sz w:val="18"/>
      <w:szCs w:val="18"/>
    </w:rPr>
  </w:style>
  <w:style w:type="character" w:customStyle="1" w:styleId="47">
    <w:name w:val="日期 Char"/>
    <w:link w:val="16"/>
    <w:qFormat/>
    <w:uiPriority w:val="0"/>
    <w:rPr>
      <w:kern w:val="2"/>
      <w:sz w:val="21"/>
      <w:szCs w:val="24"/>
    </w:rPr>
  </w:style>
  <w:style w:type="character" w:customStyle="1" w:styleId="48">
    <w:name w:val="font221"/>
    <w:qFormat/>
    <w:uiPriority w:val="0"/>
    <w:rPr>
      <w:rFonts w:hint="eastAsia" w:ascii="宋体" w:hAnsi="宋体" w:eastAsia="宋体" w:cs="宋体"/>
      <w:color w:val="000000"/>
      <w:sz w:val="20"/>
      <w:szCs w:val="20"/>
      <w:u w:val="none"/>
    </w:rPr>
  </w:style>
  <w:style w:type="character" w:customStyle="1" w:styleId="49">
    <w:name w:val="font61"/>
    <w:qFormat/>
    <w:uiPriority w:val="0"/>
    <w:rPr>
      <w:rFonts w:hint="eastAsia" w:ascii="宋体" w:hAnsi="宋体" w:eastAsia="宋体" w:cs="宋体"/>
      <w:color w:val="FF0000"/>
      <w:sz w:val="22"/>
      <w:szCs w:val="22"/>
      <w:u w:val="none"/>
    </w:rPr>
  </w:style>
  <w:style w:type="character" w:customStyle="1" w:styleId="50">
    <w:name w:val="font31"/>
    <w:qFormat/>
    <w:uiPriority w:val="0"/>
    <w:rPr>
      <w:rFonts w:hint="eastAsia" w:ascii="宋体" w:hAnsi="宋体" w:eastAsia="宋体" w:cs="宋体"/>
      <w:color w:val="000000"/>
      <w:sz w:val="18"/>
      <w:szCs w:val="18"/>
      <w:u w:val="none"/>
    </w:rPr>
  </w:style>
  <w:style w:type="character" w:customStyle="1" w:styleId="51">
    <w:name w:val="纯文本 Char"/>
    <w:link w:val="15"/>
    <w:qFormat/>
    <w:uiPriority w:val="99"/>
    <w:rPr>
      <w:rFonts w:ascii="宋体" w:hAnsi="Courier New"/>
      <w:kern w:val="2"/>
      <w:sz w:val="21"/>
    </w:rPr>
  </w:style>
  <w:style w:type="character" w:customStyle="1" w:styleId="52">
    <w:name w:val="访问过的超链接1"/>
    <w:qFormat/>
    <w:uiPriority w:val="0"/>
    <w:rPr>
      <w:color w:val="333333"/>
      <w:u w:val="none"/>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default" w:ascii="Times New Roman" w:hAnsi="Times New Roman" w:cs="Times New Roman"/>
      <w:color w:val="000000"/>
      <w:sz w:val="18"/>
      <w:szCs w:val="18"/>
      <w:u w:val="none"/>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List Paragraph1"/>
    <w:basedOn w:val="1"/>
    <w:qFormat/>
    <w:uiPriority w:val="0"/>
    <w:pPr>
      <w:ind w:firstLine="420" w:firstLineChars="200"/>
    </w:pPr>
  </w:style>
  <w:style w:type="paragraph" w:customStyle="1" w:styleId="5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Char Char Char1 Char"/>
    <w:basedOn w:val="1"/>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qFormat/>
    <w:uiPriority w:val="0"/>
    <w:pPr>
      <w:tabs>
        <w:tab w:val="right" w:pos="-2120"/>
      </w:tabs>
      <w:snapToGrid w:val="0"/>
    </w:pPr>
  </w:style>
  <w:style w:type="character" w:customStyle="1" w:styleId="64">
    <w:name w:val="generalinfo-address-text"/>
    <w:basedOn w:val="29"/>
    <w:qFormat/>
    <w:uiPriority w:val="0"/>
  </w:style>
  <w:style w:type="character" w:customStyle="1" w:styleId="65">
    <w:name w:val="正文文本 2 Char"/>
    <w:link w:val="22"/>
    <w:qFormat/>
    <w:uiPriority w:val="0"/>
    <w:rPr>
      <w:kern w:val="2"/>
      <w:sz w:val="21"/>
      <w:szCs w:val="24"/>
    </w:rPr>
  </w:style>
  <w:style w:type="character" w:customStyle="1" w:styleId="66">
    <w:name w:val="NormalCharacter"/>
    <w:qFormat/>
    <w:uiPriority w:val="0"/>
  </w:style>
  <w:style w:type="character" w:customStyle="1" w:styleId="67">
    <w:name w:val="页眉 Char"/>
    <w:link w:val="20"/>
    <w:qFormat/>
    <w:uiPriority w:val="99"/>
    <w:rPr>
      <w:kern w:val="2"/>
      <w:sz w:val="18"/>
      <w:szCs w:val="18"/>
    </w:rPr>
  </w:style>
  <w:style w:type="character" w:customStyle="1" w:styleId="68">
    <w:name w:val="页脚 Char"/>
    <w:link w:val="19"/>
    <w:qFormat/>
    <w:uiPriority w:val="99"/>
    <w:rPr>
      <w:kern w:val="2"/>
      <w:sz w:val="18"/>
      <w:szCs w:val="18"/>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0">
    <w:name w:val="contentlabel"/>
    <w:qFormat/>
    <w:uiPriority w:val="0"/>
  </w:style>
  <w:style w:type="paragraph" w:customStyle="1" w:styleId="71">
    <w:name w:val="Body Text First Indent1"/>
    <w:basedOn w:val="2"/>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29"/>
    <w:qFormat/>
    <w:uiPriority w:val="0"/>
    <w:rPr>
      <w:sz w:val="21"/>
      <w:szCs w:val="21"/>
    </w:rPr>
  </w:style>
  <w:style w:type="character" w:customStyle="1" w:styleId="74">
    <w:name w:val="first-child"/>
    <w:basedOn w:val="29"/>
    <w:qFormat/>
    <w:uiPriority w:val="0"/>
    <w:rPr>
      <w:color w:val="1F3149"/>
      <w:sz w:val="24"/>
      <w:szCs w:val="24"/>
    </w:rPr>
  </w:style>
  <w:style w:type="character" w:customStyle="1" w:styleId="75">
    <w:name w:val="first-child1"/>
    <w:basedOn w:val="29"/>
    <w:qFormat/>
    <w:uiPriority w:val="0"/>
    <w:rPr>
      <w:color w:val="1F3149"/>
      <w:sz w:val="24"/>
      <w:szCs w:val="24"/>
    </w:rPr>
  </w:style>
  <w:style w:type="character" w:customStyle="1" w:styleId="76">
    <w:name w:val="xiadan"/>
    <w:basedOn w:val="29"/>
    <w:qFormat/>
    <w:uiPriority w:val="0"/>
    <w:rPr>
      <w:shd w:val="clear" w:color="auto" w:fill="E4393C"/>
    </w:rPr>
  </w:style>
  <w:style w:type="character" w:customStyle="1" w:styleId="77">
    <w:name w:val="fr"/>
    <w:basedOn w:val="29"/>
    <w:qFormat/>
    <w:uiPriority w:val="0"/>
  </w:style>
  <w:style w:type="character" w:customStyle="1" w:styleId="78">
    <w:name w:val="icon_ds"/>
    <w:basedOn w:val="29"/>
    <w:qFormat/>
    <w:uiPriority w:val="0"/>
  </w:style>
  <w:style w:type="paragraph" w:customStyle="1" w:styleId="79">
    <w:name w:val="正文1"/>
    <w:basedOn w:val="1"/>
    <w:qFormat/>
    <w:uiPriority w:val="0"/>
    <w:pPr>
      <w:widowControl/>
      <w:topLinePunct/>
      <w:spacing w:beforeLines="50" w:afterLines="50" w:line="300" w:lineRule="auto"/>
      <w:ind w:left="420"/>
    </w:pPr>
  </w:style>
  <w:style w:type="paragraph" w:customStyle="1" w:styleId="80">
    <w:name w:val="Table Text"/>
    <w:basedOn w:val="1"/>
    <w:semiHidden/>
    <w:qFormat/>
    <w:uiPriority w:val="0"/>
    <w:rPr>
      <w:rFonts w:ascii="宋体" w:hAnsi="宋体" w:eastAsia="宋体" w:cs="宋体"/>
      <w:sz w:val="24"/>
      <w:szCs w:val="24"/>
      <w:lang w:val="en-US" w:eastAsia="en-US" w:bidi="ar-SA"/>
    </w:rPr>
  </w:style>
  <w:style w:type="table" w:customStyle="1" w:styleId="8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52</Pages>
  <Words>22368</Words>
  <Characters>23516</Characters>
  <Lines>123</Lines>
  <Paragraphs>34</Paragraphs>
  <TotalTime>13</TotalTime>
  <ScaleCrop>false</ScaleCrop>
  <LinksUpToDate>false</LinksUpToDate>
  <CharactersWithSpaces>24483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2025-09-15T04:46:10Z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61A00C8252134D8FADAD9D8FE272AD85_13</vt:lpwstr>
  </property>
  <property fmtid="{D5CDD505-2E9C-101B-9397-08002B2CF9AE}" pid="4" name="KSOTemplateDocerSaveRecord">
    <vt:lpwstr>eyJoZGlkIjoiMGI2ZDFmZmVjNjhiYmI3Nzg5YTgxNzM4YzkzMWZjMzEiLCJ1c2VySWQiOiIxMDQyNjE2NTI1In0=</vt:lpwstr>
  </property>
</Properties>
</file>